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E3D1" w14:textId="6D926E42" w:rsidR="00BB0336" w:rsidRPr="0001451D" w:rsidRDefault="00BB033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 w:rsidR="00A06586">
        <w:rPr>
          <w:lang w:val="en-US"/>
        </w:rPr>
        <w:t>Table</w:t>
      </w:r>
      <w:r w:rsidRPr="0001451D">
        <w:rPr>
          <w:lang w:val="en-US"/>
        </w:rPr>
        <w:t xml:space="preserve"> 1 </w:t>
      </w:r>
    </w:p>
    <w:p w14:paraId="5827761A" w14:textId="210A13C7" w:rsidR="00BB0336" w:rsidRDefault="00A06586" w:rsidP="00746CE2">
      <w:pPr>
        <w:spacing w:line="480" w:lineRule="auto"/>
        <w:jc w:val="both"/>
        <w:rPr>
          <w:rFonts w:cs="Open Sans"/>
          <w:color w:val="000000"/>
          <w:shd w:val="clear" w:color="auto" w:fill="FFFFFF"/>
        </w:rPr>
      </w:pPr>
      <w:proofErr w:type="spellStart"/>
      <w:r w:rsidRPr="00746CE2">
        <w:rPr>
          <w:rFonts w:cs="Open Sans"/>
          <w:color w:val="000000"/>
          <w:shd w:val="clear" w:color="auto" w:fill="FFFFFF"/>
        </w:rPr>
        <w:t>Metabarcoding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Metadata</w:t>
      </w:r>
      <w:proofErr w:type="spellEnd"/>
      <w:r w:rsidRPr="00746CE2">
        <w:rPr>
          <w:rFonts w:cs="Open Sans"/>
          <w:color w:val="000000"/>
          <w:shd w:val="clear" w:color="auto" w:fill="FFFFFF"/>
        </w:rPr>
        <w:t>.</w:t>
      </w:r>
    </w:p>
    <w:p w14:paraId="38ABBD61" w14:textId="77777777" w:rsidR="00746CE2" w:rsidRPr="00746CE2" w:rsidRDefault="00746CE2" w:rsidP="00746CE2">
      <w:pPr>
        <w:spacing w:line="480" w:lineRule="auto"/>
        <w:jc w:val="both"/>
        <w:rPr>
          <w:rFonts w:cs="Open Sans"/>
          <w:color w:val="000000"/>
          <w:shd w:val="clear" w:color="auto" w:fill="FFFFFF"/>
        </w:rPr>
      </w:pPr>
    </w:p>
    <w:p w14:paraId="683DE461" w14:textId="3B3DE45C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>
        <w:rPr>
          <w:lang w:val="en-US"/>
        </w:rPr>
        <w:t>2</w:t>
      </w:r>
    </w:p>
    <w:p w14:paraId="3A3DB64A" w14:textId="55B57CB4" w:rsidR="00C11855" w:rsidRDefault="00A06586" w:rsidP="009D70AC">
      <w:pPr>
        <w:spacing w:line="480" w:lineRule="auto"/>
        <w:rPr>
          <w:rFonts w:cs="Open Sans"/>
          <w:color w:val="000000"/>
          <w:shd w:val="clear" w:color="auto" w:fill="FFFFFF"/>
        </w:rPr>
      </w:pPr>
      <w:proofErr w:type="spellStart"/>
      <w:r w:rsidRPr="00746CE2">
        <w:rPr>
          <w:rFonts w:cs="Open Sans"/>
          <w:color w:val="000000"/>
          <w:shd w:val="clear" w:color="auto" w:fill="FFFFFF"/>
        </w:rPr>
        <w:t>Decontaminated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ASVs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table</w:t>
      </w:r>
      <w:r w:rsidR="009D70AC">
        <w:rPr>
          <w:rFonts w:cs="Open Sans"/>
          <w:color w:val="000000"/>
          <w:shd w:val="clear" w:color="auto" w:fill="FFFFFF"/>
        </w:rPr>
        <w:t xml:space="preserve"> </w:t>
      </w:r>
      <w:r w:rsidR="00C11855">
        <w:rPr>
          <w:rFonts w:cs="Open Sans"/>
          <w:color w:val="000000"/>
          <w:shd w:val="clear" w:color="auto" w:fill="FFFFFF"/>
        </w:rPr>
        <w:t xml:space="preserve">for the main </w:t>
      </w:r>
      <w:proofErr w:type="spellStart"/>
      <w:r w:rsidR="00C11855">
        <w:rPr>
          <w:rFonts w:cs="Open Sans"/>
          <w:color w:val="000000"/>
          <w:shd w:val="clear" w:color="auto" w:fill="FFFFFF"/>
        </w:rPr>
        <w:t>metabarcoding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="00C11855">
        <w:rPr>
          <w:rFonts w:cs="Open Sans"/>
          <w:color w:val="000000"/>
          <w:shd w:val="clear" w:color="auto" w:fill="FFFFFF"/>
        </w:rPr>
        <w:t>analysis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(</w:t>
      </w:r>
      <w:r w:rsidR="00C11855" w:rsidRPr="0092218B">
        <w:rPr>
          <w:i/>
          <w:iCs/>
          <w:lang w:val="en-US"/>
        </w:rPr>
        <w:t>R. chacei</w:t>
      </w:r>
      <w:r w:rsidR="00C11855">
        <w:rPr>
          <w:lang w:val="en-US"/>
        </w:rPr>
        <w:t xml:space="preserve"> and </w:t>
      </w:r>
      <w:r w:rsidR="00C11855" w:rsidRPr="0092218B">
        <w:rPr>
          <w:i/>
          <w:iCs/>
          <w:lang w:val="en-US"/>
        </w:rPr>
        <w:t>R. exoculata</w:t>
      </w:r>
      <w:r w:rsidR="00C11855">
        <w:rPr>
          <w:lang w:val="en-US"/>
        </w:rPr>
        <w:t xml:space="preserve"> juvenile specimens and </w:t>
      </w:r>
      <w:r w:rsidR="00C11855" w:rsidRPr="00C11855">
        <w:rPr>
          <w:i/>
          <w:iCs/>
          <w:lang w:val="en-US"/>
        </w:rPr>
        <w:t>R. exoculata</w:t>
      </w:r>
      <w:r w:rsidR="00C11855">
        <w:rPr>
          <w:lang w:val="en-US"/>
        </w:rPr>
        <w:t xml:space="preserve"> adult specimens).</w:t>
      </w:r>
    </w:p>
    <w:p w14:paraId="3EB3562A" w14:textId="77777777" w:rsidR="00746CE2" w:rsidRPr="00746CE2" w:rsidRDefault="00746CE2" w:rsidP="00746CE2">
      <w:pPr>
        <w:spacing w:line="480" w:lineRule="auto"/>
        <w:jc w:val="both"/>
        <w:rPr>
          <w:rFonts w:cs="Open Sans"/>
          <w:color w:val="000000"/>
          <w:shd w:val="clear" w:color="auto" w:fill="FFFFFF"/>
        </w:rPr>
      </w:pPr>
    </w:p>
    <w:p w14:paraId="475B2485" w14:textId="6D9369B9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>
        <w:rPr>
          <w:lang w:val="en-US"/>
        </w:rPr>
        <w:t>3</w:t>
      </w:r>
    </w:p>
    <w:p w14:paraId="565BEA52" w14:textId="655CDEED" w:rsidR="00A06586" w:rsidRDefault="00A06586" w:rsidP="00C11855">
      <w:pPr>
        <w:spacing w:line="480" w:lineRule="auto"/>
        <w:rPr>
          <w:rFonts w:cs="Open Sans"/>
          <w:color w:val="000000"/>
          <w:shd w:val="clear" w:color="auto" w:fill="FFFFFF"/>
        </w:rPr>
      </w:pPr>
      <w:r w:rsidRPr="00746CE2">
        <w:rPr>
          <w:rStyle w:val="apple-converted-space"/>
          <w:rFonts w:cs="Open Sans"/>
          <w:color w:val="000000"/>
          <w:shd w:val="clear" w:color="auto" w:fill="FFFFFF"/>
        </w:rPr>
        <w:t> </w:t>
      </w:r>
      <w:proofErr w:type="gramStart"/>
      <w:r w:rsidRPr="00746CE2">
        <w:rPr>
          <w:rFonts w:cs="Open Sans"/>
          <w:color w:val="000000"/>
          <w:shd w:val="clear" w:color="auto" w:fill="FFFFFF"/>
        </w:rPr>
        <w:t>β</w:t>
      </w:r>
      <w:proofErr w:type="gram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diversity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(</w:t>
      </w:r>
      <w:proofErr w:type="spellStart"/>
      <w:r w:rsidRPr="00746CE2">
        <w:rPr>
          <w:rFonts w:cs="Open Sans"/>
          <w:color w:val="000000"/>
          <w:shd w:val="clear" w:color="auto" w:fill="FFFFFF"/>
        </w:rPr>
        <w:t>Unifrac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and </w:t>
      </w:r>
      <w:proofErr w:type="spellStart"/>
      <w:r w:rsidRPr="00746CE2">
        <w:rPr>
          <w:rFonts w:cs="Open Sans"/>
          <w:color w:val="000000"/>
          <w:shd w:val="clear" w:color="auto" w:fill="FFFFFF"/>
        </w:rPr>
        <w:t>Weighted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Unifrac</w:t>
      </w:r>
      <w:proofErr w:type="spellEnd"/>
      <w:r w:rsidRPr="00746CE2">
        <w:rPr>
          <w:rFonts w:cs="Open Sans"/>
          <w:color w:val="000000"/>
          <w:shd w:val="clear" w:color="auto" w:fill="FFFFFF"/>
        </w:rPr>
        <w:t>)</w:t>
      </w:r>
      <w:r w:rsidR="00C11855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="00C11855">
        <w:rPr>
          <w:rFonts w:cs="Open Sans"/>
          <w:color w:val="000000"/>
          <w:shd w:val="clear" w:color="auto" w:fill="FFFFFF"/>
        </w:rPr>
        <w:t>from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the main </w:t>
      </w:r>
      <w:proofErr w:type="spellStart"/>
      <w:r w:rsidR="00C11855">
        <w:rPr>
          <w:rFonts w:cs="Open Sans"/>
          <w:color w:val="000000"/>
          <w:shd w:val="clear" w:color="auto" w:fill="FFFFFF"/>
        </w:rPr>
        <w:t>metabarcoding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="00C11855">
        <w:rPr>
          <w:rFonts w:cs="Open Sans"/>
          <w:color w:val="000000"/>
          <w:shd w:val="clear" w:color="auto" w:fill="FFFFFF"/>
        </w:rPr>
        <w:t>analysis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(</w:t>
      </w:r>
      <w:r w:rsidR="00C11855" w:rsidRPr="0092218B">
        <w:rPr>
          <w:i/>
          <w:iCs/>
          <w:lang w:val="en-US"/>
        </w:rPr>
        <w:t>R. chacei</w:t>
      </w:r>
      <w:r w:rsidR="00C11855">
        <w:rPr>
          <w:lang w:val="en-US"/>
        </w:rPr>
        <w:t xml:space="preserve"> and </w:t>
      </w:r>
      <w:r w:rsidR="00C11855" w:rsidRPr="0092218B">
        <w:rPr>
          <w:i/>
          <w:iCs/>
          <w:lang w:val="en-US"/>
        </w:rPr>
        <w:t>R. exoculata</w:t>
      </w:r>
      <w:r w:rsidR="00C11855">
        <w:rPr>
          <w:lang w:val="en-US"/>
        </w:rPr>
        <w:t xml:space="preserve"> juvenile specimens and </w:t>
      </w:r>
      <w:r w:rsidR="00C11855" w:rsidRPr="00C11855">
        <w:rPr>
          <w:i/>
          <w:iCs/>
          <w:lang w:val="en-US"/>
        </w:rPr>
        <w:t>R. exoculata</w:t>
      </w:r>
      <w:r w:rsidR="00C11855">
        <w:rPr>
          <w:lang w:val="en-US"/>
        </w:rPr>
        <w:t xml:space="preserve"> adult specimens)</w:t>
      </w:r>
      <w:r w:rsidR="00C11855">
        <w:rPr>
          <w:rFonts w:cs="Open Sans"/>
          <w:color w:val="000000"/>
          <w:shd w:val="clear" w:color="auto" w:fill="FFFFFF"/>
        </w:rPr>
        <w:t>.</w:t>
      </w:r>
    </w:p>
    <w:p w14:paraId="5A0F5BD3" w14:textId="77777777" w:rsidR="00746CE2" w:rsidRDefault="00746CE2" w:rsidP="00746CE2">
      <w:pPr>
        <w:spacing w:line="480" w:lineRule="auto"/>
        <w:jc w:val="both"/>
        <w:rPr>
          <w:rFonts w:cs="Open Sans"/>
          <w:color w:val="000000"/>
          <w:shd w:val="clear" w:color="auto" w:fill="FFFFFF"/>
        </w:rPr>
      </w:pPr>
    </w:p>
    <w:p w14:paraId="5D20EFCB" w14:textId="77777777" w:rsidR="00C11855" w:rsidRDefault="00C11855" w:rsidP="00C11855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>
        <w:rPr>
          <w:lang w:val="en-US"/>
        </w:rPr>
        <w:t>4</w:t>
      </w:r>
    </w:p>
    <w:p w14:paraId="2B08CC4E" w14:textId="17DA69B3" w:rsidR="00C11855" w:rsidRPr="00746CE2" w:rsidRDefault="00C11855" w:rsidP="00746CE2">
      <w:pPr>
        <w:spacing w:line="480" w:lineRule="auto"/>
        <w:jc w:val="both"/>
        <w:rPr>
          <w:rFonts w:cs="Open Sans"/>
          <w:color w:val="000000"/>
          <w:shd w:val="clear" w:color="auto" w:fill="FFFFFF"/>
        </w:rPr>
      </w:pPr>
      <w:proofErr w:type="spellStart"/>
      <w:r w:rsidRPr="00746CE2">
        <w:rPr>
          <w:rFonts w:cs="Open Sans"/>
          <w:color w:val="000000"/>
          <w:shd w:val="clear" w:color="auto" w:fill="FFFFFF"/>
        </w:rPr>
        <w:t>ASVs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table</w:t>
      </w:r>
      <w:r>
        <w:rPr>
          <w:rFonts w:cs="Open Sans"/>
          <w:color w:val="000000"/>
          <w:shd w:val="clear" w:color="auto" w:fill="FFFFFF"/>
        </w:rPr>
        <w:t>,</w:t>
      </w:r>
      <w:r w:rsidRPr="00746CE2">
        <w:rPr>
          <w:rStyle w:val="apple-converted-space"/>
          <w:rFonts w:cs="Open Sans"/>
          <w:color w:val="000000"/>
          <w:shd w:val="clear" w:color="auto" w:fill="FFFFFF"/>
        </w:rPr>
        <w:t> </w:t>
      </w:r>
      <w:r w:rsidRPr="00746CE2">
        <w:rPr>
          <w:rFonts w:cs="Open Sans"/>
          <w:color w:val="000000"/>
          <w:shd w:val="clear" w:color="auto" w:fill="FFFFFF"/>
        </w:rPr>
        <w:t xml:space="preserve">β </w:t>
      </w:r>
      <w:proofErr w:type="spellStart"/>
      <w:r w:rsidRPr="00746CE2">
        <w:rPr>
          <w:rFonts w:cs="Open Sans"/>
          <w:color w:val="000000"/>
          <w:shd w:val="clear" w:color="auto" w:fill="FFFFFF"/>
        </w:rPr>
        <w:t>diversity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(</w:t>
      </w:r>
      <w:proofErr w:type="spellStart"/>
      <w:r w:rsidRPr="00746CE2">
        <w:rPr>
          <w:rFonts w:cs="Open Sans"/>
          <w:color w:val="000000"/>
          <w:shd w:val="clear" w:color="auto" w:fill="FFFFFF"/>
        </w:rPr>
        <w:t>Unifrac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and </w:t>
      </w:r>
      <w:proofErr w:type="spellStart"/>
      <w:r w:rsidRPr="00746CE2">
        <w:rPr>
          <w:rFonts w:cs="Open Sans"/>
          <w:color w:val="000000"/>
          <w:shd w:val="clear" w:color="auto" w:fill="FFFFFF"/>
        </w:rPr>
        <w:t>Weighted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Unifrac</w:t>
      </w:r>
      <w:proofErr w:type="spellEnd"/>
      <w:r w:rsidRPr="00746CE2">
        <w:rPr>
          <w:rFonts w:cs="Open Sans"/>
          <w:color w:val="000000"/>
          <w:shd w:val="clear" w:color="auto" w:fill="FFFFFF"/>
        </w:rPr>
        <w:t>)</w:t>
      </w:r>
      <w:r>
        <w:rPr>
          <w:rFonts w:cs="Open Sans"/>
          <w:color w:val="000000"/>
          <w:shd w:val="clear" w:color="auto" w:fill="FFFFFF"/>
        </w:rPr>
        <w:t xml:space="preserve">, </w:t>
      </w:r>
      <w:r w:rsidRPr="00746CE2">
        <w:rPr>
          <w:rFonts w:cs="Open Sans"/>
          <w:color w:val="000000"/>
          <w:shd w:val="clear" w:color="auto" w:fill="FFFFFF"/>
        </w:rPr>
        <w:t xml:space="preserve">ANCOM-BC2 on </w:t>
      </w:r>
      <w:proofErr w:type="spellStart"/>
      <w:r w:rsidRPr="00746CE2">
        <w:rPr>
          <w:rFonts w:cs="Open Sans"/>
          <w:color w:val="000000"/>
          <w:shd w:val="clear" w:color="auto" w:fill="FFFFFF"/>
        </w:rPr>
        <w:t>ASVs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according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to the </w:t>
      </w:r>
      <w:proofErr w:type="spellStart"/>
      <w:r>
        <w:rPr>
          <w:rFonts w:cs="Open Sans"/>
          <w:color w:val="000000"/>
          <w:shd w:val="clear" w:color="auto" w:fill="FFFFFF"/>
        </w:rPr>
        <w:t>species</w:t>
      </w:r>
      <w:proofErr w:type="spellEnd"/>
      <w:r>
        <w:rPr>
          <w:rFonts w:cs="Open Sans"/>
          <w:color w:val="000000"/>
          <w:shd w:val="clear" w:color="auto" w:fill="FFFFFF"/>
        </w:rPr>
        <w:t xml:space="preserve"> and </w:t>
      </w:r>
      <w:r>
        <w:rPr>
          <w:lang w:val="en-US"/>
        </w:rPr>
        <w:t>p</w:t>
      </w:r>
      <w:r w:rsidRPr="009D70AC">
        <w:rPr>
          <w:lang w:val="en-US"/>
        </w:rPr>
        <w:t xml:space="preserve">roportion </w:t>
      </w:r>
      <w:r>
        <w:rPr>
          <w:lang w:val="en-US"/>
        </w:rPr>
        <w:t xml:space="preserve">(average </w:t>
      </w:r>
      <w:r>
        <w:rPr>
          <w:rFonts w:ascii="Aptos" w:hAnsi="Aptos"/>
          <w:lang w:val="en-US"/>
        </w:rPr>
        <w:t>±</w:t>
      </w:r>
      <w:r>
        <w:rPr>
          <w:lang w:val="en-US"/>
        </w:rPr>
        <w:t xml:space="preserve"> standard deviation) </w:t>
      </w:r>
      <w:r w:rsidRPr="009D70AC">
        <w:rPr>
          <w:lang w:val="en-US"/>
        </w:rPr>
        <w:t xml:space="preserve">of the ASVs obtained and affiliated to </w:t>
      </w:r>
      <w:r w:rsidRPr="009D70AC">
        <w:rPr>
          <w:i/>
          <w:lang w:val="en-US"/>
        </w:rPr>
        <w:t>Lachnospirales</w:t>
      </w:r>
      <w:r w:rsidRPr="009D70AC">
        <w:rPr>
          <w:lang w:val="en-US"/>
        </w:rPr>
        <w:t xml:space="preserve"> of the total of bacterial communities in the midgut tube samples of </w:t>
      </w:r>
      <w:r w:rsidRPr="0092218B">
        <w:rPr>
          <w:i/>
          <w:iCs/>
          <w:lang w:val="en-US"/>
        </w:rPr>
        <w:t>R. chacei</w:t>
      </w:r>
      <w:r>
        <w:rPr>
          <w:lang w:val="en-US"/>
        </w:rPr>
        <w:t xml:space="preserve"> and </w:t>
      </w:r>
      <w:r w:rsidRPr="0092218B">
        <w:rPr>
          <w:i/>
          <w:iCs/>
          <w:lang w:val="en-US"/>
        </w:rPr>
        <w:t>R. exoculata</w:t>
      </w:r>
      <w:r>
        <w:rPr>
          <w:lang w:val="en-US"/>
        </w:rPr>
        <w:t xml:space="preserve"> adult samples</w:t>
      </w:r>
      <w:r w:rsidR="007B361A">
        <w:rPr>
          <w:lang w:val="en-US"/>
        </w:rPr>
        <w:t xml:space="preserve"> from BICOSE2014 cruise</w:t>
      </w:r>
      <w:r>
        <w:rPr>
          <w:lang w:val="en-US"/>
        </w:rPr>
        <w:t xml:space="preserve"> (second </w:t>
      </w:r>
      <w:proofErr w:type="spellStart"/>
      <w:r>
        <w:rPr>
          <w:rFonts w:cs="Open Sans"/>
          <w:color w:val="000000"/>
          <w:shd w:val="clear" w:color="auto" w:fill="FFFFFF"/>
        </w:rPr>
        <w:t>metabarcoding</w:t>
      </w:r>
      <w:proofErr w:type="spellEnd"/>
      <w:r>
        <w:rPr>
          <w:rFonts w:cs="Open Sans"/>
          <w:color w:val="000000"/>
          <w:shd w:val="clear" w:color="auto" w:fill="FFFFFF"/>
        </w:rPr>
        <w:t xml:space="preserve"> </w:t>
      </w:r>
      <w:proofErr w:type="spellStart"/>
      <w:r>
        <w:rPr>
          <w:rFonts w:cs="Open Sans"/>
          <w:color w:val="000000"/>
          <w:shd w:val="clear" w:color="auto" w:fill="FFFFFF"/>
        </w:rPr>
        <w:t>analysis</w:t>
      </w:r>
      <w:proofErr w:type="spellEnd"/>
      <w:r>
        <w:rPr>
          <w:rFonts w:cs="Open Sans"/>
          <w:color w:val="000000"/>
          <w:shd w:val="clear" w:color="auto" w:fill="FFFFFF"/>
        </w:rPr>
        <w:t>).</w:t>
      </w:r>
    </w:p>
    <w:p w14:paraId="769E4287" w14:textId="5709451B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lastRenderedPageBreak/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C11855">
        <w:rPr>
          <w:lang w:val="en-US"/>
        </w:rPr>
        <w:t>5</w:t>
      </w:r>
    </w:p>
    <w:p w14:paraId="55AE5E91" w14:textId="1DCEE387" w:rsidR="00A06586" w:rsidRDefault="00A06586" w:rsidP="00C11855">
      <w:pPr>
        <w:spacing w:line="480" w:lineRule="auto"/>
        <w:rPr>
          <w:rFonts w:cs="Open Sans"/>
          <w:color w:val="000000"/>
          <w:shd w:val="clear" w:color="auto" w:fill="FFFFFF"/>
        </w:rPr>
      </w:pPr>
      <w:r w:rsidRPr="00746CE2">
        <w:rPr>
          <w:rFonts w:cs="Open Sans"/>
          <w:color w:val="000000"/>
          <w:shd w:val="clear" w:color="auto" w:fill="FFFFFF"/>
        </w:rPr>
        <w:t xml:space="preserve">ANCOM-BC2 on </w:t>
      </w:r>
      <w:proofErr w:type="spellStart"/>
      <w:r w:rsidRPr="00746CE2">
        <w:rPr>
          <w:rFonts w:cs="Open Sans"/>
          <w:color w:val="000000"/>
          <w:shd w:val="clear" w:color="auto" w:fill="FFFFFF"/>
        </w:rPr>
        <w:t>ASVs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Pr="00746CE2">
        <w:rPr>
          <w:rFonts w:cs="Open Sans"/>
          <w:color w:val="000000"/>
          <w:shd w:val="clear" w:color="auto" w:fill="FFFFFF"/>
        </w:rPr>
        <w:t>according</w:t>
      </w:r>
      <w:proofErr w:type="spellEnd"/>
      <w:r w:rsidRPr="00746CE2">
        <w:rPr>
          <w:rFonts w:cs="Open Sans"/>
          <w:color w:val="000000"/>
          <w:shd w:val="clear" w:color="auto" w:fill="FFFFFF"/>
        </w:rPr>
        <w:t xml:space="preserve"> to the stage</w:t>
      </w:r>
      <w:r w:rsidR="009D0C68">
        <w:rPr>
          <w:rFonts w:cs="Open Sans"/>
          <w:color w:val="000000"/>
          <w:shd w:val="clear" w:color="auto" w:fill="FFFFFF"/>
        </w:rPr>
        <w:t xml:space="preserve"> and </w:t>
      </w:r>
      <w:proofErr w:type="spellStart"/>
      <w:r w:rsidR="009D0C68">
        <w:rPr>
          <w:rFonts w:cs="Open Sans"/>
          <w:color w:val="000000"/>
          <w:shd w:val="clear" w:color="auto" w:fill="FFFFFF"/>
        </w:rPr>
        <w:t>specie</w:t>
      </w:r>
      <w:r w:rsidR="00C11855">
        <w:rPr>
          <w:rFonts w:cs="Open Sans"/>
          <w:color w:val="000000"/>
          <w:shd w:val="clear" w:color="auto" w:fill="FFFFFF"/>
        </w:rPr>
        <w:t>s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for the main </w:t>
      </w:r>
      <w:proofErr w:type="spellStart"/>
      <w:r w:rsidR="00C11855">
        <w:rPr>
          <w:rFonts w:cs="Open Sans"/>
          <w:color w:val="000000"/>
          <w:shd w:val="clear" w:color="auto" w:fill="FFFFFF"/>
        </w:rPr>
        <w:t>metabarcoding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</w:t>
      </w:r>
      <w:proofErr w:type="spellStart"/>
      <w:r w:rsidR="00C11855">
        <w:rPr>
          <w:rFonts w:cs="Open Sans"/>
          <w:color w:val="000000"/>
          <w:shd w:val="clear" w:color="auto" w:fill="FFFFFF"/>
        </w:rPr>
        <w:t>analysis</w:t>
      </w:r>
      <w:proofErr w:type="spellEnd"/>
      <w:r w:rsidR="00C11855">
        <w:rPr>
          <w:rFonts w:cs="Open Sans"/>
          <w:color w:val="000000"/>
          <w:shd w:val="clear" w:color="auto" w:fill="FFFFFF"/>
        </w:rPr>
        <w:t xml:space="preserve"> (</w:t>
      </w:r>
      <w:r w:rsidR="00C11855" w:rsidRPr="0092218B">
        <w:rPr>
          <w:i/>
          <w:iCs/>
          <w:lang w:val="en-US"/>
        </w:rPr>
        <w:t>R. chacei</w:t>
      </w:r>
      <w:r w:rsidR="00C11855">
        <w:rPr>
          <w:lang w:val="en-US"/>
        </w:rPr>
        <w:t xml:space="preserve"> and </w:t>
      </w:r>
      <w:r w:rsidR="00C11855" w:rsidRPr="0092218B">
        <w:rPr>
          <w:i/>
          <w:iCs/>
          <w:lang w:val="en-US"/>
        </w:rPr>
        <w:t>R. exoculata</w:t>
      </w:r>
      <w:r w:rsidR="00C11855">
        <w:rPr>
          <w:lang w:val="en-US"/>
        </w:rPr>
        <w:t xml:space="preserve"> juvenile specimens and </w:t>
      </w:r>
      <w:r w:rsidR="00C11855" w:rsidRPr="00C11855">
        <w:rPr>
          <w:i/>
          <w:iCs/>
          <w:lang w:val="en-US"/>
        </w:rPr>
        <w:t>R. exoculata</w:t>
      </w:r>
      <w:r w:rsidR="00C11855">
        <w:rPr>
          <w:lang w:val="en-US"/>
        </w:rPr>
        <w:t xml:space="preserve"> adult specimens).</w:t>
      </w:r>
    </w:p>
    <w:p w14:paraId="716D4BA1" w14:textId="77777777" w:rsidR="00746CE2" w:rsidRPr="00746CE2" w:rsidRDefault="00746CE2" w:rsidP="00746CE2">
      <w:pPr>
        <w:spacing w:line="480" w:lineRule="auto"/>
        <w:jc w:val="both"/>
        <w:rPr>
          <w:lang w:val="en-US"/>
        </w:rPr>
      </w:pPr>
    </w:p>
    <w:p w14:paraId="3887AD66" w14:textId="30134294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C11855">
        <w:rPr>
          <w:lang w:val="en-US"/>
        </w:rPr>
        <w:t>6</w:t>
      </w:r>
    </w:p>
    <w:p w14:paraId="431FBE94" w14:textId="700B9BED" w:rsidR="008345FA" w:rsidRDefault="008345FA" w:rsidP="00746CE2">
      <w:pPr>
        <w:spacing w:line="480" w:lineRule="auto"/>
        <w:jc w:val="both"/>
        <w:rPr>
          <w:rStyle w:val="apple-converted-space"/>
          <w:color w:val="222222"/>
          <w:shd w:val="clear" w:color="auto" w:fill="FFFFFF"/>
        </w:rPr>
      </w:pPr>
      <w:r w:rsidRPr="00746CE2">
        <w:rPr>
          <w:color w:val="222222"/>
          <w:shd w:val="clear" w:color="auto" w:fill="FFFFFF"/>
        </w:rPr>
        <w:t xml:space="preserve">List of the </w:t>
      </w:r>
      <w:proofErr w:type="spellStart"/>
      <w:r w:rsidRPr="00746CE2">
        <w:rPr>
          <w:color w:val="222222"/>
          <w:shd w:val="clear" w:color="auto" w:fill="FFFFFF"/>
        </w:rPr>
        <w:t>genes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featured</w:t>
      </w:r>
      <w:proofErr w:type="spellEnd"/>
      <w:r w:rsidRPr="00746CE2">
        <w:rPr>
          <w:color w:val="222222"/>
          <w:shd w:val="clear" w:color="auto" w:fill="FFFFFF"/>
        </w:rPr>
        <w:t xml:space="preserve"> in Figure</w:t>
      </w:r>
      <w:r w:rsidRPr="00746CE2">
        <w:rPr>
          <w:rStyle w:val="apple-converted-space"/>
          <w:color w:val="222222"/>
          <w:shd w:val="clear" w:color="auto" w:fill="FFFFFF"/>
        </w:rPr>
        <w:t> 4.</w:t>
      </w:r>
    </w:p>
    <w:p w14:paraId="05D215D9" w14:textId="77777777" w:rsidR="00746CE2" w:rsidRPr="00746CE2" w:rsidRDefault="00746CE2" w:rsidP="00746CE2">
      <w:pPr>
        <w:spacing w:line="480" w:lineRule="auto"/>
        <w:jc w:val="both"/>
        <w:rPr>
          <w:color w:val="222222"/>
          <w:shd w:val="clear" w:color="auto" w:fill="FFFFFF"/>
        </w:rPr>
      </w:pPr>
    </w:p>
    <w:p w14:paraId="2103AA55" w14:textId="0E1B7DF6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C11855">
        <w:rPr>
          <w:lang w:val="en-US"/>
        </w:rPr>
        <w:t>7</w:t>
      </w:r>
    </w:p>
    <w:p w14:paraId="392550CA" w14:textId="63CA0B88" w:rsidR="00A06586" w:rsidRPr="00746CE2" w:rsidRDefault="008345FA" w:rsidP="00746CE2">
      <w:pPr>
        <w:spacing w:line="480" w:lineRule="auto"/>
        <w:jc w:val="both"/>
        <w:rPr>
          <w:lang w:val="en-US"/>
        </w:rPr>
      </w:pPr>
      <w:r w:rsidRPr="00746CE2">
        <w:rPr>
          <w:lang w:val="en-US"/>
        </w:rPr>
        <w:t xml:space="preserve">List of KEGG module </w:t>
      </w:r>
      <w:proofErr w:type="spellStart"/>
      <w:r w:rsidRPr="00746CE2">
        <w:rPr>
          <w:color w:val="222222"/>
          <w:shd w:val="clear" w:color="auto" w:fill="FFFFFF"/>
        </w:rPr>
        <w:t>showing</w:t>
      </w:r>
      <w:proofErr w:type="spellEnd"/>
      <w:r w:rsidRPr="00746CE2">
        <w:rPr>
          <w:color w:val="222222"/>
          <w:shd w:val="clear" w:color="auto" w:fill="FFFFFF"/>
        </w:rPr>
        <w:t xml:space="preserve"> the </w:t>
      </w:r>
      <w:proofErr w:type="spellStart"/>
      <w:r w:rsidRPr="00746CE2">
        <w:rPr>
          <w:color w:val="222222"/>
          <w:shd w:val="clear" w:color="auto" w:fill="FFFFFF"/>
        </w:rPr>
        <w:t>completeness</w:t>
      </w:r>
      <w:proofErr w:type="spellEnd"/>
      <w:r w:rsidRPr="00746CE2">
        <w:rPr>
          <w:color w:val="222222"/>
          <w:shd w:val="clear" w:color="auto" w:fill="FFFFFF"/>
        </w:rPr>
        <w:t xml:space="preserve"> of the </w:t>
      </w:r>
      <w:proofErr w:type="spellStart"/>
      <w:r w:rsidRPr="00746CE2">
        <w:rPr>
          <w:color w:val="222222"/>
          <w:shd w:val="clear" w:color="auto" w:fill="FFFFFF"/>
        </w:rPr>
        <w:t>metabolic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pathways</w:t>
      </w:r>
      <w:proofErr w:type="spellEnd"/>
      <w:r w:rsidRPr="00746CE2">
        <w:rPr>
          <w:color w:val="222222"/>
          <w:shd w:val="clear" w:color="auto" w:fill="FFFFFF"/>
        </w:rPr>
        <w:t xml:space="preserve"> of the </w:t>
      </w:r>
      <w:r w:rsidRPr="00746CE2">
        <w:rPr>
          <w:lang w:val="en-US"/>
        </w:rPr>
        <w:t>MAG from Snake Pit.</w:t>
      </w:r>
    </w:p>
    <w:p w14:paraId="358AC9CC" w14:textId="75E6D906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C11855">
        <w:rPr>
          <w:lang w:val="en-US"/>
        </w:rPr>
        <w:t>8</w:t>
      </w:r>
    </w:p>
    <w:p w14:paraId="2CE790F4" w14:textId="455ED8EC" w:rsidR="008345FA" w:rsidRPr="00746CE2" w:rsidRDefault="008345FA" w:rsidP="00746CE2">
      <w:pPr>
        <w:spacing w:line="480" w:lineRule="auto"/>
        <w:jc w:val="both"/>
        <w:rPr>
          <w:lang w:val="en-US"/>
        </w:rPr>
      </w:pPr>
      <w:r w:rsidRPr="00746CE2">
        <w:rPr>
          <w:lang w:val="en-US"/>
        </w:rPr>
        <w:t xml:space="preserve">List of KEGG module </w:t>
      </w:r>
      <w:proofErr w:type="spellStart"/>
      <w:r w:rsidRPr="00746CE2">
        <w:rPr>
          <w:color w:val="222222"/>
          <w:shd w:val="clear" w:color="auto" w:fill="FFFFFF"/>
        </w:rPr>
        <w:t>showing</w:t>
      </w:r>
      <w:proofErr w:type="spellEnd"/>
      <w:r w:rsidRPr="00746CE2">
        <w:rPr>
          <w:color w:val="222222"/>
          <w:shd w:val="clear" w:color="auto" w:fill="FFFFFF"/>
        </w:rPr>
        <w:t xml:space="preserve"> the </w:t>
      </w:r>
      <w:proofErr w:type="spellStart"/>
      <w:r w:rsidRPr="00746CE2">
        <w:rPr>
          <w:color w:val="222222"/>
          <w:shd w:val="clear" w:color="auto" w:fill="FFFFFF"/>
        </w:rPr>
        <w:t>completeness</w:t>
      </w:r>
      <w:proofErr w:type="spellEnd"/>
      <w:r w:rsidRPr="00746CE2">
        <w:rPr>
          <w:color w:val="222222"/>
          <w:shd w:val="clear" w:color="auto" w:fill="FFFFFF"/>
        </w:rPr>
        <w:t xml:space="preserve"> of the </w:t>
      </w:r>
      <w:proofErr w:type="spellStart"/>
      <w:r w:rsidRPr="00746CE2">
        <w:rPr>
          <w:color w:val="222222"/>
          <w:shd w:val="clear" w:color="auto" w:fill="FFFFFF"/>
        </w:rPr>
        <w:t>metabolic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pathways</w:t>
      </w:r>
      <w:proofErr w:type="spellEnd"/>
      <w:r w:rsidRPr="00746CE2">
        <w:rPr>
          <w:color w:val="222222"/>
          <w:shd w:val="clear" w:color="auto" w:fill="FFFFFF"/>
        </w:rPr>
        <w:t xml:space="preserve"> of the </w:t>
      </w:r>
      <w:r w:rsidRPr="00746CE2">
        <w:rPr>
          <w:lang w:val="en-US"/>
        </w:rPr>
        <w:t>MAG from TAG.</w:t>
      </w:r>
    </w:p>
    <w:p w14:paraId="3F97B1BF" w14:textId="77777777" w:rsidR="00A06586" w:rsidRPr="00A06586" w:rsidRDefault="00A06586" w:rsidP="00746CE2">
      <w:pPr>
        <w:spacing w:line="480" w:lineRule="auto"/>
        <w:rPr>
          <w:lang w:val="en-US"/>
        </w:rPr>
      </w:pPr>
    </w:p>
    <w:p w14:paraId="775BC414" w14:textId="2CB2E26A" w:rsidR="008345FA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C11855">
        <w:rPr>
          <w:lang w:val="en-US"/>
        </w:rPr>
        <w:t>9</w:t>
      </w:r>
    </w:p>
    <w:p w14:paraId="7CC6C2E0" w14:textId="0F666222" w:rsidR="00746CE2" w:rsidRPr="00746CE2" w:rsidRDefault="00746CE2" w:rsidP="00746CE2">
      <w:pPr>
        <w:spacing w:line="480" w:lineRule="auto"/>
        <w:jc w:val="both"/>
        <w:rPr>
          <w:lang w:val="en-US"/>
        </w:rPr>
      </w:pPr>
      <w:r w:rsidRPr="00746CE2">
        <w:rPr>
          <w:lang w:val="en-US"/>
        </w:rPr>
        <w:t xml:space="preserve">List of the annotation MAG using </w:t>
      </w:r>
      <w:proofErr w:type="spellStart"/>
      <w:r w:rsidRPr="00746CE2">
        <w:rPr>
          <w:color w:val="222222"/>
          <w:shd w:val="clear" w:color="auto" w:fill="FFFFFF"/>
        </w:rPr>
        <w:t>Prokka</w:t>
      </w:r>
      <w:proofErr w:type="spellEnd"/>
      <w:r w:rsidRPr="00746CE2">
        <w:rPr>
          <w:color w:val="222222"/>
          <w:shd w:val="clear" w:color="auto" w:fill="FFFFFF"/>
        </w:rPr>
        <w:t xml:space="preserve"> for the </w:t>
      </w:r>
      <w:r w:rsidRPr="00746CE2">
        <w:rPr>
          <w:lang w:val="en-US"/>
        </w:rPr>
        <w:t>MAG from Snake Pit.</w:t>
      </w:r>
    </w:p>
    <w:p w14:paraId="517A549C" w14:textId="77777777" w:rsidR="008345FA" w:rsidRPr="008345FA" w:rsidRDefault="008345FA" w:rsidP="00746CE2">
      <w:pPr>
        <w:spacing w:line="480" w:lineRule="auto"/>
        <w:rPr>
          <w:lang w:val="en-US"/>
        </w:rPr>
      </w:pPr>
    </w:p>
    <w:p w14:paraId="6E866980" w14:textId="65576E27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lastRenderedPageBreak/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C11855">
        <w:rPr>
          <w:lang w:val="en-US"/>
        </w:rPr>
        <w:t>10</w:t>
      </w:r>
    </w:p>
    <w:p w14:paraId="357297EB" w14:textId="6EA3F302" w:rsidR="00746CE2" w:rsidRPr="00746CE2" w:rsidRDefault="00746CE2" w:rsidP="00746CE2">
      <w:pPr>
        <w:spacing w:line="480" w:lineRule="auto"/>
        <w:jc w:val="both"/>
        <w:rPr>
          <w:lang w:val="en-US"/>
        </w:rPr>
      </w:pPr>
      <w:r w:rsidRPr="00746CE2">
        <w:rPr>
          <w:lang w:val="en-US"/>
        </w:rPr>
        <w:t xml:space="preserve">List of the annotation MAG using </w:t>
      </w:r>
      <w:proofErr w:type="spellStart"/>
      <w:r w:rsidRPr="00746CE2">
        <w:rPr>
          <w:color w:val="222222"/>
          <w:shd w:val="clear" w:color="auto" w:fill="FFFFFF"/>
        </w:rPr>
        <w:t>Prokka</w:t>
      </w:r>
      <w:proofErr w:type="spellEnd"/>
      <w:r w:rsidRPr="00746CE2">
        <w:rPr>
          <w:color w:val="222222"/>
          <w:shd w:val="clear" w:color="auto" w:fill="FFFFFF"/>
        </w:rPr>
        <w:t xml:space="preserve"> for the </w:t>
      </w:r>
      <w:r w:rsidRPr="00746CE2">
        <w:rPr>
          <w:lang w:val="en-US"/>
        </w:rPr>
        <w:t>MAG from TAG.</w:t>
      </w:r>
    </w:p>
    <w:p w14:paraId="154EA6F2" w14:textId="77777777" w:rsidR="00A06586" w:rsidRPr="00A06586" w:rsidRDefault="00A06586" w:rsidP="00746CE2">
      <w:pPr>
        <w:spacing w:line="480" w:lineRule="auto"/>
        <w:rPr>
          <w:lang w:val="en-US"/>
        </w:rPr>
      </w:pPr>
    </w:p>
    <w:p w14:paraId="2DB20126" w14:textId="1F449704" w:rsidR="00746CE2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8345FA">
        <w:rPr>
          <w:lang w:val="en-US"/>
        </w:rPr>
        <w:t>1</w:t>
      </w:r>
      <w:r w:rsidR="00C11855">
        <w:rPr>
          <w:lang w:val="en-US"/>
        </w:rPr>
        <w:t>1</w:t>
      </w:r>
    </w:p>
    <w:p w14:paraId="67AE6F21" w14:textId="33B1866C" w:rsidR="00746CE2" w:rsidRDefault="00746CE2" w:rsidP="00746CE2">
      <w:pPr>
        <w:spacing w:line="480" w:lineRule="auto"/>
        <w:jc w:val="both"/>
        <w:rPr>
          <w:lang w:val="en-US"/>
        </w:rPr>
      </w:pPr>
      <w:r w:rsidRPr="00746CE2">
        <w:rPr>
          <w:lang w:val="en-US"/>
        </w:rPr>
        <w:t xml:space="preserve">List of the annotation MAG using </w:t>
      </w:r>
      <w:proofErr w:type="spellStart"/>
      <w:r w:rsidRPr="00746CE2">
        <w:rPr>
          <w:lang w:val="en-US"/>
        </w:rPr>
        <w:t>EGGNog</w:t>
      </w:r>
      <w:proofErr w:type="spellEnd"/>
      <w:r w:rsidRPr="00746CE2">
        <w:rPr>
          <w:lang w:val="en-US"/>
        </w:rPr>
        <w:t xml:space="preserve"> </w:t>
      </w:r>
      <w:r w:rsidRPr="00746CE2">
        <w:rPr>
          <w:color w:val="222222"/>
          <w:shd w:val="clear" w:color="auto" w:fill="FFFFFF"/>
        </w:rPr>
        <w:t xml:space="preserve">for the </w:t>
      </w:r>
      <w:r w:rsidRPr="00746CE2">
        <w:rPr>
          <w:lang w:val="en-US"/>
        </w:rPr>
        <w:t>MAG from Snake Pit.</w:t>
      </w:r>
    </w:p>
    <w:p w14:paraId="191432FA" w14:textId="77777777" w:rsidR="00746CE2" w:rsidRPr="00746CE2" w:rsidRDefault="00746CE2" w:rsidP="00746CE2">
      <w:pPr>
        <w:spacing w:line="480" w:lineRule="auto"/>
        <w:jc w:val="both"/>
        <w:rPr>
          <w:lang w:val="en-US"/>
        </w:rPr>
      </w:pPr>
    </w:p>
    <w:p w14:paraId="35030D31" w14:textId="5ECD7FC7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1</w:t>
      </w:r>
      <w:r w:rsidR="00C11855">
        <w:rPr>
          <w:lang w:val="en-US"/>
        </w:rPr>
        <w:t>2</w:t>
      </w:r>
    </w:p>
    <w:p w14:paraId="7DB014DA" w14:textId="77777777" w:rsidR="00746CE2" w:rsidRPr="00746CE2" w:rsidRDefault="00746CE2" w:rsidP="00746CE2">
      <w:pPr>
        <w:spacing w:line="480" w:lineRule="auto"/>
        <w:jc w:val="both"/>
        <w:rPr>
          <w:lang w:val="en-US"/>
        </w:rPr>
      </w:pPr>
      <w:r w:rsidRPr="00746CE2">
        <w:rPr>
          <w:lang w:val="en-US"/>
        </w:rPr>
        <w:t xml:space="preserve">List of the annotation MAG using </w:t>
      </w:r>
      <w:proofErr w:type="spellStart"/>
      <w:r w:rsidRPr="00746CE2">
        <w:rPr>
          <w:lang w:val="en-US"/>
        </w:rPr>
        <w:t>EGGNog</w:t>
      </w:r>
      <w:proofErr w:type="spellEnd"/>
      <w:r w:rsidRPr="00746CE2">
        <w:rPr>
          <w:lang w:val="en-US"/>
        </w:rPr>
        <w:t xml:space="preserve"> </w:t>
      </w:r>
      <w:r w:rsidRPr="00746CE2">
        <w:rPr>
          <w:color w:val="222222"/>
          <w:shd w:val="clear" w:color="auto" w:fill="FFFFFF"/>
        </w:rPr>
        <w:t xml:space="preserve">for the </w:t>
      </w:r>
      <w:r w:rsidRPr="00746CE2">
        <w:rPr>
          <w:lang w:val="en-US"/>
        </w:rPr>
        <w:t>MAG from TAG.</w:t>
      </w:r>
    </w:p>
    <w:p w14:paraId="53DE210A" w14:textId="77777777" w:rsidR="00746CE2" w:rsidRPr="00746CE2" w:rsidRDefault="00746CE2" w:rsidP="00746CE2">
      <w:pPr>
        <w:spacing w:line="480" w:lineRule="auto"/>
        <w:rPr>
          <w:lang w:val="en-US"/>
        </w:rPr>
      </w:pPr>
    </w:p>
    <w:p w14:paraId="453601A2" w14:textId="58EEAA81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</w:t>
      </w:r>
      <w:r w:rsidR="008345FA">
        <w:rPr>
          <w:lang w:val="en-US"/>
        </w:rPr>
        <w:t>1</w:t>
      </w:r>
      <w:r w:rsidR="00C11855">
        <w:rPr>
          <w:lang w:val="en-US"/>
        </w:rPr>
        <w:t>3</w:t>
      </w:r>
    </w:p>
    <w:p w14:paraId="7CD066D1" w14:textId="560F82F8" w:rsidR="00746CE2" w:rsidRDefault="00746CE2" w:rsidP="00746CE2">
      <w:pPr>
        <w:spacing w:line="480" w:lineRule="auto"/>
        <w:jc w:val="both"/>
        <w:rPr>
          <w:color w:val="222222"/>
          <w:shd w:val="clear" w:color="auto" w:fill="FFFFFF"/>
        </w:rPr>
      </w:pPr>
      <w:r w:rsidRPr="00746CE2">
        <w:rPr>
          <w:color w:val="222222"/>
          <w:shd w:val="clear" w:color="auto" w:fill="FFFFFF"/>
        </w:rPr>
        <w:t xml:space="preserve">CRISPRs </w:t>
      </w:r>
      <w:proofErr w:type="spellStart"/>
      <w:r w:rsidRPr="00746CE2">
        <w:rPr>
          <w:color w:val="222222"/>
          <w:shd w:val="clear" w:color="auto" w:fill="FFFFFF"/>
        </w:rPr>
        <w:t>with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evidence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level</w:t>
      </w:r>
      <w:proofErr w:type="spellEnd"/>
      <w:r w:rsidRPr="00746CE2">
        <w:rPr>
          <w:color w:val="222222"/>
          <w:shd w:val="clear" w:color="auto" w:fill="FFFFFF"/>
        </w:rPr>
        <w:t xml:space="preserve"> 4 and </w:t>
      </w:r>
      <w:proofErr w:type="spellStart"/>
      <w:r w:rsidRPr="00746CE2">
        <w:rPr>
          <w:color w:val="222222"/>
          <w:shd w:val="clear" w:color="auto" w:fill="FFFFFF"/>
        </w:rPr>
        <w:t>their</w:t>
      </w:r>
      <w:proofErr w:type="spellEnd"/>
      <w:r w:rsidRPr="00746CE2">
        <w:rPr>
          <w:rStyle w:val="apple-converted-space"/>
          <w:color w:val="222222"/>
          <w:shd w:val="clear" w:color="auto" w:fill="FFFFFF"/>
        </w:rPr>
        <w:t> </w:t>
      </w:r>
      <w:r w:rsidRPr="00746CE2">
        <w:rPr>
          <w:i/>
          <w:iCs/>
          <w:color w:val="222222"/>
        </w:rPr>
        <w:t>cas</w:t>
      </w:r>
      <w:r w:rsidRPr="00746CE2">
        <w:rPr>
          <w:color w:val="222222"/>
          <w:shd w:val="clear" w:color="auto" w:fill="FFFFFF"/>
        </w:rPr>
        <w:t> </w:t>
      </w:r>
      <w:proofErr w:type="spellStart"/>
      <w:r w:rsidRPr="00746CE2">
        <w:rPr>
          <w:color w:val="222222"/>
          <w:shd w:val="clear" w:color="auto" w:fill="FFFFFF"/>
        </w:rPr>
        <w:t>genes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found</w:t>
      </w:r>
      <w:proofErr w:type="spellEnd"/>
      <w:r w:rsidRPr="00746CE2">
        <w:rPr>
          <w:color w:val="222222"/>
          <w:shd w:val="clear" w:color="auto" w:fill="FFFFFF"/>
        </w:rPr>
        <w:t xml:space="preserve"> in the MAG contigs.</w:t>
      </w:r>
    </w:p>
    <w:p w14:paraId="3D0FFB63" w14:textId="77777777" w:rsidR="00746CE2" w:rsidRPr="00746CE2" w:rsidRDefault="00746CE2" w:rsidP="00746CE2">
      <w:pPr>
        <w:spacing w:line="480" w:lineRule="auto"/>
        <w:jc w:val="both"/>
        <w:rPr>
          <w:lang w:val="en-US"/>
        </w:rPr>
      </w:pPr>
    </w:p>
    <w:p w14:paraId="363296E2" w14:textId="1203C654" w:rsidR="00A06586" w:rsidRDefault="00A06586" w:rsidP="00746CE2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</w:t>
      </w:r>
      <w:r>
        <w:rPr>
          <w:lang w:val="en-US"/>
        </w:rPr>
        <w:t>Table</w:t>
      </w:r>
      <w:r w:rsidRPr="0001451D">
        <w:rPr>
          <w:lang w:val="en-US"/>
        </w:rPr>
        <w:t xml:space="preserve"> 1</w:t>
      </w:r>
      <w:r w:rsidR="00C11855">
        <w:rPr>
          <w:lang w:val="en-US"/>
        </w:rPr>
        <w:t>4</w:t>
      </w:r>
    </w:p>
    <w:p w14:paraId="3F3FB6BE" w14:textId="32B24A5D" w:rsidR="00746CE2" w:rsidRPr="00746CE2" w:rsidRDefault="00746CE2" w:rsidP="00746CE2">
      <w:pPr>
        <w:spacing w:line="480" w:lineRule="auto"/>
        <w:jc w:val="both"/>
        <w:rPr>
          <w:lang w:val="en-US"/>
        </w:rPr>
      </w:pPr>
      <w:r w:rsidRPr="00746CE2">
        <w:rPr>
          <w:color w:val="222222"/>
          <w:shd w:val="clear" w:color="auto" w:fill="FFFFFF"/>
        </w:rPr>
        <w:t xml:space="preserve">List and </w:t>
      </w:r>
      <w:proofErr w:type="spellStart"/>
      <w:r w:rsidRPr="00746CE2">
        <w:rPr>
          <w:color w:val="222222"/>
          <w:shd w:val="clear" w:color="auto" w:fill="FFFFFF"/>
        </w:rPr>
        <w:t>number</w:t>
      </w:r>
      <w:proofErr w:type="spellEnd"/>
      <w:r w:rsidRPr="00746CE2">
        <w:rPr>
          <w:color w:val="222222"/>
          <w:shd w:val="clear" w:color="auto" w:fill="FFFFFF"/>
        </w:rPr>
        <w:t xml:space="preserve"> of </w:t>
      </w:r>
      <w:proofErr w:type="spellStart"/>
      <w:r w:rsidRPr="00746CE2">
        <w:rPr>
          <w:color w:val="222222"/>
          <w:shd w:val="clear" w:color="auto" w:fill="FFFFFF"/>
        </w:rPr>
        <w:t>CAZYmes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families</w:t>
      </w:r>
      <w:proofErr w:type="spellEnd"/>
      <w:r w:rsidRPr="00746CE2">
        <w:rPr>
          <w:color w:val="222222"/>
          <w:shd w:val="clear" w:color="auto" w:fill="FFFFFF"/>
        </w:rPr>
        <w:t xml:space="preserve"> </w:t>
      </w:r>
      <w:proofErr w:type="spellStart"/>
      <w:r w:rsidRPr="00746CE2">
        <w:rPr>
          <w:color w:val="222222"/>
          <w:shd w:val="clear" w:color="auto" w:fill="FFFFFF"/>
        </w:rPr>
        <w:t>observed</w:t>
      </w:r>
      <w:proofErr w:type="spellEnd"/>
      <w:r w:rsidRPr="00746CE2">
        <w:rPr>
          <w:color w:val="222222"/>
          <w:shd w:val="clear" w:color="auto" w:fill="FFFFFF"/>
        </w:rPr>
        <w:t xml:space="preserve"> for the </w:t>
      </w:r>
      <w:proofErr w:type="spellStart"/>
      <w:r w:rsidRPr="00746CE2">
        <w:rPr>
          <w:color w:val="222222"/>
          <w:shd w:val="clear" w:color="auto" w:fill="FFFFFF"/>
        </w:rPr>
        <w:t>different</w:t>
      </w:r>
      <w:proofErr w:type="spellEnd"/>
      <w:r w:rsidRPr="00746CE2">
        <w:rPr>
          <w:color w:val="222222"/>
          <w:shd w:val="clear" w:color="auto" w:fill="FFFFFF"/>
        </w:rPr>
        <w:t xml:space="preserve"> MAG </w:t>
      </w:r>
      <w:proofErr w:type="spellStart"/>
      <w:r w:rsidRPr="00746CE2">
        <w:rPr>
          <w:color w:val="222222"/>
          <w:shd w:val="clear" w:color="auto" w:fill="FFFFFF"/>
        </w:rPr>
        <w:t>families</w:t>
      </w:r>
      <w:proofErr w:type="spellEnd"/>
      <w:r w:rsidRPr="00746CE2">
        <w:rPr>
          <w:color w:val="222222"/>
          <w:shd w:val="clear" w:color="auto" w:fill="FFFFFF"/>
        </w:rPr>
        <w:t>.</w:t>
      </w:r>
    </w:p>
    <w:p w14:paraId="7229C4A9" w14:textId="77777777" w:rsidR="00A06586" w:rsidRPr="00BB0336" w:rsidRDefault="00A06586" w:rsidP="00A06586">
      <w:pPr>
        <w:spacing w:line="480" w:lineRule="auto"/>
        <w:rPr>
          <w:lang w:val="en-US"/>
        </w:rPr>
      </w:pPr>
    </w:p>
    <w:sectPr w:rsidR="00A06586" w:rsidRPr="00BB0336" w:rsidSect="00410EF0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6"/>
    <w:rsid w:val="0001451D"/>
    <w:rsid w:val="00017732"/>
    <w:rsid w:val="00045721"/>
    <w:rsid w:val="001939CA"/>
    <w:rsid w:val="00337F9E"/>
    <w:rsid w:val="003B1E4E"/>
    <w:rsid w:val="00410EF0"/>
    <w:rsid w:val="005C3829"/>
    <w:rsid w:val="005C3A87"/>
    <w:rsid w:val="00650A02"/>
    <w:rsid w:val="0066582B"/>
    <w:rsid w:val="006A211A"/>
    <w:rsid w:val="00746CE2"/>
    <w:rsid w:val="007B361A"/>
    <w:rsid w:val="008345FA"/>
    <w:rsid w:val="009D0C68"/>
    <w:rsid w:val="009D70AC"/>
    <w:rsid w:val="009D7CF1"/>
    <w:rsid w:val="00A06586"/>
    <w:rsid w:val="00BB0336"/>
    <w:rsid w:val="00C03656"/>
    <w:rsid w:val="00C11855"/>
    <w:rsid w:val="00C97DE9"/>
    <w:rsid w:val="00CA51E1"/>
    <w:rsid w:val="00CF4B24"/>
    <w:rsid w:val="00D82422"/>
    <w:rsid w:val="00DA7FF2"/>
    <w:rsid w:val="00DD44DF"/>
    <w:rsid w:val="00E14E0A"/>
    <w:rsid w:val="00E70061"/>
    <w:rsid w:val="00ED6CEA"/>
    <w:rsid w:val="00F0179D"/>
    <w:rsid w:val="00FA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B1C0"/>
  <w15:chartTrackingRefBased/>
  <w15:docId w15:val="{ECC1CF62-7E7A-C347-A290-B7C41FAD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B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B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03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03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03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03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03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03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03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03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3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3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0336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410EF0"/>
  </w:style>
  <w:style w:type="character" w:customStyle="1" w:styleId="apple-converted-space">
    <w:name w:val="apple-converted-space"/>
    <w:basedOn w:val="Policepardfaut"/>
    <w:rsid w:val="00A0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Guéganton</dc:creator>
  <cp:keywords/>
  <dc:description/>
  <cp:lastModifiedBy>Marion Guéganton</cp:lastModifiedBy>
  <cp:revision>14</cp:revision>
  <dcterms:created xsi:type="dcterms:W3CDTF">2025-02-10T21:04:00Z</dcterms:created>
  <dcterms:modified xsi:type="dcterms:W3CDTF">2025-10-01T19:45:00Z</dcterms:modified>
</cp:coreProperties>
</file>