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2DB904" w14:textId="7829D4BC" w:rsidR="00320655" w:rsidRPr="00591330" w:rsidRDefault="00DF36DF">
      <w:pPr>
        <w:rPr>
          <w:b/>
          <w:bCs/>
        </w:rPr>
      </w:pPr>
      <w:r w:rsidRPr="00591330">
        <w:rPr>
          <w:b/>
          <w:bCs/>
        </w:rPr>
        <w:t>Supplementary materials</w:t>
      </w:r>
    </w:p>
    <w:p w14:paraId="7ACA9DBF" w14:textId="0D461F60" w:rsidR="00DF36DF" w:rsidRDefault="00DF36DF">
      <w:r>
        <w:t>Journal of Plant Research</w:t>
      </w:r>
    </w:p>
    <w:p w14:paraId="5565170F" w14:textId="77777777" w:rsidR="00DF36DF" w:rsidRPr="00DF36DF" w:rsidRDefault="00DF36DF" w:rsidP="00DF36DF">
      <w:pPr>
        <w:spacing w:before="100" w:beforeAutospacing="1" w:after="100" w:afterAutospacing="1"/>
        <w:rPr>
          <w:rFonts w:ascii="Times New Roman" w:hAnsi="Times New Roman" w:cs="Times New Roman"/>
          <w:b/>
          <w:bCs/>
          <w:color w:val="000000" w:themeColor="text1"/>
          <w:sz w:val="20"/>
          <w:szCs w:val="20"/>
        </w:rPr>
      </w:pPr>
      <w:r w:rsidRPr="00DF36DF">
        <w:rPr>
          <w:rFonts w:ascii="Times New Roman" w:hAnsi="Times New Roman" w:cs="Times New Roman"/>
          <w:b/>
          <w:bCs/>
          <w:color w:val="000000" w:themeColor="text1"/>
          <w:sz w:val="20"/>
          <w:szCs w:val="20"/>
        </w:rPr>
        <w:t>The name(s) of the author(s):</w:t>
      </w:r>
    </w:p>
    <w:p w14:paraId="22327BB5" w14:textId="647DFFBE" w:rsidR="00DF36DF" w:rsidRPr="00827D92" w:rsidRDefault="00DF36DF" w:rsidP="00DF36DF">
      <w:pPr>
        <w:spacing w:before="100" w:beforeAutospacing="1" w:after="100" w:afterAutospacing="1"/>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Momoka Wada, Chiaki Kuga, Kimie Atsuzawa, Atsuko Miyagi, Toshiki Ishikawa, Masatoshi Yamaguchi, Yuki Fujiki, Yasuko Kaneko, Maki Kawai-Yamada, Ikuo Nishida</w:t>
      </w:r>
      <w:r>
        <w:rPr>
          <w:rFonts w:ascii="Times New Roman" w:hAnsi="Times New Roman" w:cs="Times New Roman"/>
          <w:color w:val="000000" w:themeColor="text1"/>
          <w:sz w:val="20"/>
          <w:szCs w:val="20"/>
        </w:rPr>
        <w:t>*</w:t>
      </w:r>
      <w:r w:rsidRPr="00827D92">
        <w:rPr>
          <w:rFonts w:ascii="Times New Roman" w:hAnsi="Times New Roman" w:cs="Times New Roman"/>
          <w:color w:val="000000" w:themeColor="text1"/>
          <w:sz w:val="20"/>
          <w:szCs w:val="20"/>
        </w:rPr>
        <w:t xml:space="preserve"> </w:t>
      </w:r>
    </w:p>
    <w:p w14:paraId="05C09FC1" w14:textId="77777777" w:rsidR="00DF36DF" w:rsidRPr="00827D92" w:rsidRDefault="00DF36DF" w:rsidP="00DF36DF">
      <w:pPr>
        <w:spacing w:before="100" w:beforeAutospacing="1" w:after="100" w:afterAutospacing="1"/>
        <w:rPr>
          <w:rFonts w:ascii="Times New Roman" w:hAnsi="Times New Roman" w:cs="Times New Roman"/>
          <w:b/>
          <w:bCs/>
          <w:color w:val="000000" w:themeColor="text1"/>
          <w:sz w:val="20"/>
          <w:szCs w:val="20"/>
        </w:rPr>
      </w:pPr>
      <w:r w:rsidRPr="00827D92">
        <w:rPr>
          <w:rFonts w:ascii="Times New Roman" w:hAnsi="Times New Roman" w:cs="Times New Roman"/>
          <w:b/>
          <w:bCs/>
          <w:color w:val="000000" w:themeColor="text1"/>
          <w:sz w:val="20"/>
          <w:szCs w:val="20"/>
        </w:rPr>
        <w:t>Title:</w:t>
      </w:r>
    </w:p>
    <w:p w14:paraId="49BD7027" w14:textId="77777777" w:rsidR="00DF36DF" w:rsidRPr="00827D92" w:rsidRDefault="00DF36DF" w:rsidP="00DF36DF">
      <w:pPr>
        <w:spacing w:before="100" w:beforeAutospacing="1" w:after="100" w:afterAutospacing="1"/>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Genetic defects in the CDP-choline pathway</w:t>
      </w:r>
      <w:r w:rsidRPr="005C119F">
        <w:rPr>
          <w:rFonts w:ascii="Times New Roman" w:hAnsi="Times New Roman" w:cs="Times New Roman"/>
          <w:color w:val="000000" w:themeColor="text1"/>
          <w:sz w:val="20"/>
          <w:szCs w:val="20"/>
        </w:rPr>
        <w:t xml:space="preserve"> for p</w:t>
      </w:r>
      <w:r w:rsidRPr="00827D92">
        <w:rPr>
          <w:rFonts w:ascii="Times New Roman" w:hAnsi="Times New Roman" w:cs="Times New Roman"/>
          <w:color w:val="000000" w:themeColor="text1"/>
          <w:sz w:val="20"/>
          <w:szCs w:val="20"/>
        </w:rPr>
        <w:t xml:space="preserve">hosphatidylcholine biosynthesis cannot be transmitted to offspring via male gametophytes owing to interruption of autophagy-like processes required for pollen germination in </w:t>
      </w:r>
      <w:r w:rsidRPr="00827D92">
        <w:rPr>
          <w:rFonts w:ascii="Times New Roman" w:hAnsi="Times New Roman" w:cs="Times New Roman"/>
          <w:i/>
          <w:iCs/>
          <w:color w:val="000000" w:themeColor="text1"/>
          <w:sz w:val="20"/>
          <w:szCs w:val="20"/>
        </w:rPr>
        <w:t>Arabidopsis thaliana</w:t>
      </w:r>
      <w:r w:rsidRPr="00827D92">
        <w:rPr>
          <w:rFonts w:ascii="Times New Roman" w:hAnsi="Times New Roman" w:cs="Times New Roman"/>
          <w:color w:val="000000" w:themeColor="text1"/>
          <w:sz w:val="20"/>
          <w:szCs w:val="20"/>
        </w:rPr>
        <w:t xml:space="preserve"> </w:t>
      </w:r>
    </w:p>
    <w:p w14:paraId="080DD983" w14:textId="7A9DA815" w:rsidR="00DF36DF" w:rsidRPr="00827D92" w:rsidRDefault="00DF36DF" w:rsidP="00DF36DF">
      <w:p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r w:rsidRPr="00827D92">
        <w:rPr>
          <w:rFonts w:ascii="Times New Roman" w:hAnsi="Times New Roman" w:cs="Times New Roman"/>
          <w:color w:val="000000" w:themeColor="text1"/>
          <w:sz w:val="20"/>
          <w:szCs w:val="20"/>
        </w:rPr>
        <w:t>Ikuo Nishida (the corresponding author)</w:t>
      </w:r>
    </w:p>
    <w:p w14:paraId="165E213A" w14:textId="77777777" w:rsidR="00DF36DF" w:rsidRPr="00827D92" w:rsidRDefault="00DF36DF" w:rsidP="00DF36DF">
      <w:pPr>
        <w:rPr>
          <w:rFonts w:ascii="Times New Roman" w:hAnsi="Times New Roman" w:cs="Times New Roman"/>
          <w:color w:val="000000" w:themeColor="text1"/>
          <w:sz w:val="20"/>
          <w:szCs w:val="20"/>
        </w:rPr>
      </w:pPr>
      <w:hyperlink r:id="rId4" w:history="1">
        <w:r w:rsidRPr="00827D92">
          <w:rPr>
            <w:rStyle w:val="ab"/>
            <w:rFonts w:ascii="Times New Roman" w:hAnsi="Times New Roman" w:cs="Times New Roman"/>
            <w:color w:val="000000" w:themeColor="text1"/>
            <w:sz w:val="20"/>
            <w:szCs w:val="20"/>
          </w:rPr>
          <w:t>nishida@mail.saitama-u.ac.jp</w:t>
        </w:r>
      </w:hyperlink>
    </w:p>
    <w:p w14:paraId="342D6F1C" w14:textId="77777777" w:rsidR="00DF36DF" w:rsidRPr="00827D92" w:rsidRDefault="00DF36DF" w:rsidP="00DF36D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https://orcid.org/</w:t>
      </w:r>
      <w:r w:rsidRPr="00827D92">
        <w:rPr>
          <w:rStyle w:val="aa"/>
          <w:rFonts w:ascii="Times New Roman" w:hAnsi="Times New Roman" w:cs="Times New Roman"/>
          <w:sz w:val="20"/>
          <w:szCs w:val="20"/>
        </w:rPr>
        <w:t>0000-0002-9669-4005</w:t>
      </w:r>
    </w:p>
    <w:p w14:paraId="0B97B0C4" w14:textId="16B40F4D" w:rsidR="00DF36DF" w:rsidRDefault="00DF36DF"/>
    <w:p w14:paraId="4999F537" w14:textId="10CB05EE" w:rsidR="00DF36DF" w:rsidRPr="00382114" w:rsidRDefault="00DF36DF">
      <w:pPr>
        <w:rPr>
          <w:b/>
          <w:bCs/>
        </w:rPr>
      </w:pPr>
      <w:r w:rsidRPr="00382114">
        <w:rPr>
          <w:b/>
          <w:bCs/>
        </w:rPr>
        <w:t>Content</w:t>
      </w:r>
    </w:p>
    <w:p w14:paraId="4A21B7F8" w14:textId="46AF7712" w:rsidR="00382114" w:rsidRPr="00500B72" w:rsidRDefault="00382114">
      <w:pPr>
        <w:rPr>
          <w:b/>
          <w:bCs/>
        </w:rPr>
      </w:pPr>
      <w:r w:rsidRPr="00500B72">
        <w:rPr>
          <w:b/>
          <w:bCs/>
        </w:rPr>
        <w:t>Fig. S1</w:t>
      </w:r>
    </w:p>
    <w:p w14:paraId="4AE795E0" w14:textId="024876F3" w:rsidR="00382114" w:rsidRPr="00500B72" w:rsidRDefault="00382114" w:rsidP="00382114">
      <w:pPr>
        <w:rPr>
          <w:b/>
          <w:bCs/>
        </w:rPr>
      </w:pPr>
      <w:r w:rsidRPr="00500B72">
        <w:rPr>
          <w:b/>
          <w:bCs/>
        </w:rPr>
        <w:t>Fig. S2</w:t>
      </w:r>
    </w:p>
    <w:p w14:paraId="02B4AB64" w14:textId="77777777" w:rsidR="00382114" w:rsidRPr="00500B72" w:rsidRDefault="00382114" w:rsidP="00382114">
      <w:pPr>
        <w:rPr>
          <w:b/>
          <w:bCs/>
        </w:rPr>
      </w:pPr>
      <w:r w:rsidRPr="00500B72">
        <w:rPr>
          <w:b/>
          <w:bCs/>
        </w:rPr>
        <w:t>Fig. S3</w:t>
      </w:r>
    </w:p>
    <w:p w14:paraId="7622494B" w14:textId="77777777" w:rsidR="00382114" w:rsidRPr="00500B72" w:rsidRDefault="00382114" w:rsidP="00382114">
      <w:pPr>
        <w:rPr>
          <w:b/>
          <w:bCs/>
        </w:rPr>
      </w:pPr>
      <w:r w:rsidRPr="00500B72">
        <w:rPr>
          <w:b/>
          <w:bCs/>
        </w:rPr>
        <w:t xml:space="preserve">Fig. S4 </w:t>
      </w:r>
      <w:r w:rsidRPr="00500B72">
        <w:t xml:space="preserve">and </w:t>
      </w:r>
      <w:r w:rsidRPr="00500B72">
        <w:rPr>
          <w:rFonts w:ascii="Times New Roman" w:hAnsi="Times New Roman" w:cs="Times New Roman"/>
          <w:b/>
          <w:bCs/>
          <w:color w:val="000000" w:themeColor="text1"/>
          <w:sz w:val="20"/>
          <w:szCs w:val="20"/>
        </w:rPr>
        <w:t>Supplementary text for Fig. S4</w:t>
      </w:r>
    </w:p>
    <w:p w14:paraId="7F4D697D" w14:textId="1BE6683C" w:rsidR="00382114" w:rsidRPr="00500B72" w:rsidRDefault="00382114" w:rsidP="00382114">
      <w:pPr>
        <w:rPr>
          <w:b/>
          <w:bCs/>
        </w:rPr>
      </w:pPr>
      <w:r w:rsidRPr="00500B72">
        <w:rPr>
          <w:b/>
          <w:bCs/>
        </w:rPr>
        <w:t xml:space="preserve">Fig. S5 </w:t>
      </w:r>
      <w:r w:rsidRPr="00500B72">
        <w:t>and</w:t>
      </w:r>
      <w:r w:rsidRPr="00500B72">
        <w:rPr>
          <w:b/>
          <w:bCs/>
        </w:rPr>
        <w:t xml:space="preserve"> </w:t>
      </w:r>
      <w:r w:rsidRPr="00500B72">
        <w:rPr>
          <w:rFonts w:ascii="Times New Roman" w:hAnsi="Times New Roman" w:cs="Times New Roman"/>
          <w:b/>
          <w:bCs/>
          <w:color w:val="000000" w:themeColor="text1"/>
          <w:sz w:val="20"/>
          <w:szCs w:val="20"/>
        </w:rPr>
        <w:t>Supplementary text for Fig. S5</w:t>
      </w:r>
    </w:p>
    <w:p w14:paraId="51D50C49" w14:textId="494F51AA" w:rsidR="00382114" w:rsidRPr="00500B72" w:rsidRDefault="00382114" w:rsidP="00382114">
      <w:pPr>
        <w:rPr>
          <w:b/>
          <w:bCs/>
        </w:rPr>
      </w:pPr>
      <w:r w:rsidRPr="00500B72">
        <w:rPr>
          <w:b/>
          <w:bCs/>
        </w:rPr>
        <w:t xml:space="preserve">Fig. S6 </w:t>
      </w:r>
      <w:r w:rsidRPr="00500B72">
        <w:t>and</w:t>
      </w:r>
      <w:r w:rsidRPr="00500B72">
        <w:rPr>
          <w:b/>
          <w:bCs/>
        </w:rPr>
        <w:t xml:space="preserve"> </w:t>
      </w:r>
      <w:r w:rsidRPr="00500B72">
        <w:rPr>
          <w:rFonts w:ascii="Times New Roman" w:hAnsi="Times New Roman" w:cs="Times New Roman"/>
          <w:b/>
          <w:bCs/>
          <w:color w:val="000000" w:themeColor="text1"/>
          <w:sz w:val="20"/>
          <w:szCs w:val="20"/>
        </w:rPr>
        <w:t>Supplementary text for Fig. S6</w:t>
      </w:r>
    </w:p>
    <w:p w14:paraId="75453F15" w14:textId="35FF790C" w:rsidR="00382114" w:rsidRPr="00500B72" w:rsidRDefault="00382114" w:rsidP="00382114">
      <w:pPr>
        <w:rPr>
          <w:b/>
          <w:bCs/>
        </w:rPr>
      </w:pPr>
      <w:r w:rsidRPr="00500B72">
        <w:rPr>
          <w:b/>
          <w:bCs/>
        </w:rPr>
        <w:t xml:space="preserve">Fig. S7 </w:t>
      </w:r>
      <w:r w:rsidRPr="00500B72">
        <w:t>and</w:t>
      </w:r>
      <w:r w:rsidRPr="00500B72">
        <w:rPr>
          <w:b/>
          <w:bCs/>
        </w:rPr>
        <w:t xml:space="preserve"> </w:t>
      </w:r>
      <w:r w:rsidRPr="00500B72">
        <w:rPr>
          <w:rFonts w:ascii="Times New Roman" w:hAnsi="Times New Roman" w:cs="Times New Roman"/>
          <w:b/>
          <w:bCs/>
          <w:color w:val="000000" w:themeColor="text1"/>
          <w:sz w:val="20"/>
          <w:szCs w:val="20"/>
        </w:rPr>
        <w:t>Supplementary text for Fig. S7</w:t>
      </w:r>
    </w:p>
    <w:p w14:paraId="7C91FE6A" w14:textId="63FEA753" w:rsidR="00382114" w:rsidRPr="00500B72" w:rsidRDefault="00382114" w:rsidP="00382114">
      <w:pPr>
        <w:rPr>
          <w:b/>
          <w:bCs/>
        </w:rPr>
      </w:pPr>
      <w:r w:rsidRPr="00500B72">
        <w:rPr>
          <w:b/>
          <w:bCs/>
        </w:rPr>
        <w:t xml:space="preserve">Fig. S8 </w:t>
      </w:r>
      <w:r w:rsidRPr="00500B72">
        <w:t>and</w:t>
      </w:r>
      <w:r w:rsidRPr="00500B72">
        <w:rPr>
          <w:b/>
          <w:bCs/>
        </w:rPr>
        <w:t xml:space="preserve"> </w:t>
      </w:r>
      <w:r w:rsidRPr="00500B72">
        <w:rPr>
          <w:rFonts w:ascii="Times New Roman" w:hAnsi="Times New Roman" w:cs="Times New Roman"/>
          <w:b/>
          <w:bCs/>
          <w:color w:val="000000" w:themeColor="text1"/>
          <w:sz w:val="20"/>
          <w:szCs w:val="20"/>
        </w:rPr>
        <w:t>Supplementary text for Fig. S8</w:t>
      </w:r>
    </w:p>
    <w:p w14:paraId="07DA1708" w14:textId="51662697" w:rsidR="00382114" w:rsidRPr="00500B72" w:rsidRDefault="00382114" w:rsidP="00382114">
      <w:pPr>
        <w:rPr>
          <w:b/>
          <w:bCs/>
        </w:rPr>
      </w:pPr>
      <w:r w:rsidRPr="00500B72">
        <w:rPr>
          <w:b/>
          <w:bCs/>
        </w:rPr>
        <w:t xml:space="preserve">Fig. S9 </w:t>
      </w:r>
      <w:r w:rsidRPr="00500B72">
        <w:t>and</w:t>
      </w:r>
      <w:r w:rsidRPr="00500B72">
        <w:rPr>
          <w:b/>
          <w:bCs/>
        </w:rPr>
        <w:t xml:space="preserve"> </w:t>
      </w:r>
      <w:r w:rsidRPr="00500B72">
        <w:rPr>
          <w:rFonts w:ascii="Times New Roman" w:hAnsi="Times New Roman" w:cs="Times New Roman"/>
          <w:b/>
          <w:bCs/>
          <w:color w:val="000000" w:themeColor="text1"/>
          <w:sz w:val="20"/>
          <w:szCs w:val="20"/>
        </w:rPr>
        <w:t>Supplementary text for Fig. S9</w:t>
      </w:r>
    </w:p>
    <w:p w14:paraId="54B23E62" w14:textId="71BF4F38" w:rsidR="00382114" w:rsidRPr="00500B72" w:rsidRDefault="00382114" w:rsidP="00382114">
      <w:pPr>
        <w:rPr>
          <w:b/>
          <w:bCs/>
        </w:rPr>
      </w:pPr>
      <w:r w:rsidRPr="00500B72">
        <w:rPr>
          <w:b/>
          <w:bCs/>
        </w:rPr>
        <w:t xml:space="preserve">Fig. S10 </w:t>
      </w:r>
      <w:r w:rsidRPr="00500B72">
        <w:t>and</w:t>
      </w:r>
      <w:r w:rsidRPr="00500B72">
        <w:rPr>
          <w:b/>
          <w:bCs/>
        </w:rPr>
        <w:t xml:space="preserve"> </w:t>
      </w:r>
      <w:r w:rsidRPr="00500B72">
        <w:rPr>
          <w:rFonts w:ascii="Times New Roman" w:hAnsi="Times New Roman" w:cs="Times New Roman"/>
          <w:b/>
          <w:bCs/>
          <w:color w:val="000000" w:themeColor="text1"/>
          <w:sz w:val="20"/>
          <w:szCs w:val="20"/>
        </w:rPr>
        <w:t>Supplementary text for Fig. S10</w:t>
      </w:r>
    </w:p>
    <w:p w14:paraId="55102372" w14:textId="659C277F" w:rsidR="00382114" w:rsidRPr="00500B72" w:rsidRDefault="00382114" w:rsidP="00382114">
      <w:pPr>
        <w:rPr>
          <w:b/>
          <w:bCs/>
        </w:rPr>
      </w:pPr>
      <w:r w:rsidRPr="00500B72">
        <w:rPr>
          <w:b/>
          <w:bCs/>
        </w:rPr>
        <w:t xml:space="preserve">Fig. S11 </w:t>
      </w:r>
      <w:r w:rsidRPr="00500B72">
        <w:t>and</w:t>
      </w:r>
      <w:r w:rsidRPr="00500B72">
        <w:rPr>
          <w:b/>
          <w:bCs/>
        </w:rPr>
        <w:t xml:space="preserve"> </w:t>
      </w:r>
      <w:r w:rsidRPr="00500B72">
        <w:rPr>
          <w:rFonts w:ascii="Times New Roman" w:hAnsi="Times New Roman" w:cs="Times New Roman"/>
          <w:b/>
          <w:bCs/>
          <w:color w:val="000000" w:themeColor="text1"/>
          <w:sz w:val="20"/>
          <w:szCs w:val="20"/>
        </w:rPr>
        <w:t>Supplementary text for Fig. S11</w:t>
      </w:r>
    </w:p>
    <w:p w14:paraId="672CB131" w14:textId="49E569DB" w:rsidR="00382114" w:rsidRPr="00500B72" w:rsidRDefault="00382114" w:rsidP="00382114">
      <w:pPr>
        <w:rPr>
          <w:b/>
          <w:bCs/>
        </w:rPr>
      </w:pPr>
      <w:r w:rsidRPr="00500B72">
        <w:rPr>
          <w:b/>
          <w:bCs/>
        </w:rPr>
        <w:t>Fig. S12</w:t>
      </w:r>
    </w:p>
    <w:p w14:paraId="4C71FB5B" w14:textId="519658A6" w:rsidR="00382114" w:rsidRPr="00DF36DF" w:rsidRDefault="00382114" w:rsidP="00382114">
      <w:r w:rsidRPr="00500B72">
        <w:rPr>
          <w:b/>
          <w:bCs/>
        </w:rPr>
        <w:t>Fig. S13</w:t>
      </w:r>
    </w:p>
    <w:p w14:paraId="24C6458E" w14:textId="77777777" w:rsidR="00500B72" w:rsidRPr="00500B72" w:rsidRDefault="00500B72" w:rsidP="00500B72">
      <w:pPr>
        <w:rPr>
          <w:b/>
          <w:bCs/>
        </w:rPr>
      </w:pPr>
      <w:r w:rsidRPr="00500B72">
        <w:rPr>
          <w:b/>
          <w:bCs/>
        </w:rPr>
        <w:t>Tables S1–S3</w:t>
      </w:r>
    </w:p>
    <w:p w14:paraId="2A9901D2" w14:textId="132DF0D2" w:rsidR="00500B72" w:rsidRDefault="00500B72">
      <w:pPr>
        <w:widowControl/>
        <w:jc w:val="left"/>
      </w:pPr>
      <w:r>
        <w:br w:type="page"/>
      </w:r>
    </w:p>
    <w:p w14:paraId="1766E82C" w14:textId="77F5A8D9" w:rsidR="00591330" w:rsidRDefault="00591330">
      <w:pPr>
        <w:widowControl/>
        <w:jc w:val="left"/>
      </w:pPr>
      <w:r w:rsidRPr="00591330">
        <w:rPr>
          <w:noProof/>
        </w:rPr>
        <w:lastRenderedPageBreak/>
        <w:drawing>
          <wp:anchor distT="0" distB="0" distL="114300" distR="114300" simplePos="0" relativeHeight="251658240" behindDoc="0" locked="0" layoutInCell="1" allowOverlap="1" wp14:anchorId="25310005" wp14:editId="3E93B3FD">
            <wp:simplePos x="0" y="0"/>
            <wp:positionH relativeFrom="column">
              <wp:posOffset>80772</wp:posOffset>
            </wp:positionH>
            <wp:positionV relativeFrom="paragraph">
              <wp:posOffset>-6096</wp:posOffset>
            </wp:positionV>
            <wp:extent cx="4972983" cy="3233462"/>
            <wp:effectExtent l="0" t="0" r="5715" b="5080"/>
            <wp:wrapNone/>
            <wp:docPr id="3" name="図 2" descr="タイムライン&#10;&#10;自動的に生成された説明">
              <a:extLst xmlns:a="http://schemas.openxmlformats.org/drawingml/2006/main">
                <a:ext uri="{FF2B5EF4-FFF2-40B4-BE49-F238E27FC236}">
                  <a16:creationId xmlns:a16="http://schemas.microsoft.com/office/drawing/2014/main" id="{53E7204A-2E00-F11C-90C4-742DC94232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descr="タイムライン&#10;&#10;自動的に生成された説明">
                      <a:extLst>
                        <a:ext uri="{FF2B5EF4-FFF2-40B4-BE49-F238E27FC236}">
                          <a16:creationId xmlns:a16="http://schemas.microsoft.com/office/drawing/2014/main" id="{53E7204A-2E00-F11C-90C4-742DC94232F8}"/>
                        </a:ext>
                      </a:extLst>
                    </pic:cNvPr>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972983" cy="3233462"/>
                    </a:xfrm>
                    <a:prstGeom prst="rect">
                      <a:avLst/>
                    </a:prstGeom>
                  </pic:spPr>
                </pic:pic>
              </a:graphicData>
            </a:graphic>
            <wp14:sizeRelH relativeFrom="page">
              <wp14:pctWidth>0</wp14:pctWidth>
            </wp14:sizeRelH>
            <wp14:sizeRelV relativeFrom="page">
              <wp14:pctHeight>0</wp14:pctHeight>
            </wp14:sizeRelV>
          </wp:anchor>
        </w:drawing>
      </w:r>
    </w:p>
    <w:p w14:paraId="41EEE9AA" w14:textId="1AF16D04" w:rsidR="00591330" w:rsidRDefault="00591330">
      <w:pPr>
        <w:widowControl/>
        <w:jc w:val="left"/>
      </w:pPr>
    </w:p>
    <w:p w14:paraId="26FBABBF" w14:textId="740C6B28" w:rsidR="00591330" w:rsidRDefault="00591330">
      <w:pPr>
        <w:widowControl/>
        <w:jc w:val="left"/>
      </w:pPr>
    </w:p>
    <w:p w14:paraId="1BAA80A3" w14:textId="7749778A" w:rsidR="00591330" w:rsidRDefault="00591330">
      <w:pPr>
        <w:widowControl/>
        <w:jc w:val="left"/>
      </w:pPr>
    </w:p>
    <w:p w14:paraId="166BB953" w14:textId="236C6F1E" w:rsidR="00591330" w:rsidRDefault="00591330">
      <w:pPr>
        <w:widowControl/>
        <w:jc w:val="left"/>
      </w:pPr>
    </w:p>
    <w:p w14:paraId="5AAFC6FB" w14:textId="566DBBD5" w:rsidR="00591330" w:rsidRDefault="00591330">
      <w:pPr>
        <w:widowControl/>
        <w:jc w:val="left"/>
      </w:pPr>
    </w:p>
    <w:p w14:paraId="31A9F5E6" w14:textId="110E984E" w:rsidR="00591330" w:rsidRDefault="00591330">
      <w:pPr>
        <w:widowControl/>
        <w:jc w:val="left"/>
      </w:pPr>
    </w:p>
    <w:p w14:paraId="42B6549C" w14:textId="329F5DDF" w:rsidR="00591330" w:rsidRDefault="00591330">
      <w:pPr>
        <w:widowControl/>
        <w:jc w:val="left"/>
      </w:pPr>
    </w:p>
    <w:p w14:paraId="4E903AE3" w14:textId="1AD4C91C" w:rsidR="00591330" w:rsidRDefault="00591330">
      <w:pPr>
        <w:widowControl/>
        <w:jc w:val="left"/>
      </w:pPr>
    </w:p>
    <w:p w14:paraId="2F2EDEEA" w14:textId="2AE82409" w:rsidR="00591330" w:rsidRDefault="00591330">
      <w:pPr>
        <w:widowControl/>
        <w:jc w:val="left"/>
      </w:pPr>
    </w:p>
    <w:p w14:paraId="5CB0CCC8" w14:textId="2D1C8FF1" w:rsidR="00591330" w:rsidRDefault="00591330">
      <w:pPr>
        <w:widowControl/>
        <w:jc w:val="left"/>
      </w:pPr>
    </w:p>
    <w:p w14:paraId="5AC9DBD1" w14:textId="0C35A90C" w:rsidR="00591330" w:rsidRDefault="00591330">
      <w:pPr>
        <w:widowControl/>
        <w:jc w:val="left"/>
      </w:pPr>
    </w:p>
    <w:p w14:paraId="41640D98" w14:textId="08CA1A4C" w:rsidR="00591330" w:rsidRDefault="00591330">
      <w:pPr>
        <w:widowControl/>
        <w:jc w:val="left"/>
      </w:pPr>
    </w:p>
    <w:p w14:paraId="278114F8" w14:textId="2FFCA96F" w:rsidR="00591330" w:rsidRDefault="00591330">
      <w:pPr>
        <w:widowControl/>
        <w:jc w:val="left"/>
      </w:pPr>
    </w:p>
    <w:p w14:paraId="23D679EA" w14:textId="6D071F7F" w:rsidR="00591330" w:rsidRDefault="00591330">
      <w:pPr>
        <w:widowControl/>
        <w:jc w:val="left"/>
      </w:pPr>
    </w:p>
    <w:p w14:paraId="265B75BC" w14:textId="77777777" w:rsidR="00591330"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 xml:space="preserve">Fig. S1 </w:t>
      </w:r>
      <w:r w:rsidRPr="006D00DE">
        <w:rPr>
          <w:rFonts w:ascii="Times New Roman" w:hAnsi="Times New Roman" w:cs="Times New Roman"/>
          <w:color w:val="000000" w:themeColor="text1"/>
          <w:sz w:val="20"/>
          <w:szCs w:val="20"/>
        </w:rPr>
        <w:t xml:space="preserve">A plasmid construct encoding </w:t>
      </w:r>
      <w:r w:rsidRPr="006D00DE">
        <w:rPr>
          <w:rFonts w:ascii="Times New Roman" w:hAnsi="Times New Roman" w:cs="Times New Roman"/>
          <w:i/>
          <w:iCs/>
          <w:color w:val="000000" w:themeColor="text1"/>
          <w:sz w:val="20"/>
          <w:szCs w:val="20"/>
        </w:rPr>
        <w:t>CCT1</w:t>
      </w:r>
      <w:r w:rsidRPr="006D00DE">
        <w:rPr>
          <w:rFonts w:ascii="Times New Roman" w:hAnsi="Times New Roman" w:cs="Times New Roman"/>
          <w:color w:val="000000" w:themeColor="text1"/>
          <w:sz w:val="20"/>
          <w:szCs w:val="20"/>
        </w:rPr>
        <w:t xml:space="preserve"> for genomic complementation of the defect of </w:t>
      </w:r>
      <w:r w:rsidRPr="006D00DE">
        <w:rPr>
          <w:rFonts w:ascii="Times New Roman" w:hAnsi="Times New Roman" w:cs="Times New Roman"/>
          <w:i/>
          <w:iCs/>
          <w:color w:val="000000" w:themeColor="text1"/>
          <w:sz w:val="20"/>
          <w:szCs w:val="20"/>
        </w:rPr>
        <w:t xml:space="preserve">cct1-3 cct2-5 </w:t>
      </w:r>
      <w:r w:rsidRPr="006D00DE">
        <w:rPr>
          <w:rFonts w:ascii="Times New Roman" w:hAnsi="Times New Roman" w:cs="Times New Roman"/>
          <w:color w:val="000000" w:themeColor="text1"/>
          <w:sz w:val="20"/>
          <w:szCs w:val="20"/>
        </w:rPr>
        <w:t xml:space="preserve">transmission via male gametophytes. </w:t>
      </w:r>
      <w:r w:rsidRPr="00827D92">
        <w:rPr>
          <w:rFonts w:ascii="Times New Roman" w:hAnsi="Times New Roman" w:cs="Times New Roman"/>
          <w:color w:val="000000" w:themeColor="text1"/>
          <w:sz w:val="20"/>
          <w:szCs w:val="20"/>
        </w:rPr>
        <w:t>Our attempts to produce pPZP221_</w:t>
      </w:r>
      <w:r w:rsidRPr="00827D92">
        <w:rPr>
          <w:rFonts w:ascii="Times New Roman" w:hAnsi="Times New Roman" w:cs="Times New Roman"/>
          <w:i/>
          <w:iCs/>
          <w:color w:val="000000" w:themeColor="text1"/>
          <w:sz w:val="20"/>
          <w:szCs w:val="20"/>
        </w:rPr>
        <w:t>ACA9pro-CCT1cDNA-nosT</w:t>
      </w:r>
      <w:r w:rsidRPr="00827D92">
        <w:rPr>
          <w:rFonts w:ascii="Times New Roman" w:hAnsi="Times New Roman" w:cs="Times New Roman"/>
          <w:color w:val="000000" w:themeColor="text1"/>
          <w:sz w:val="20"/>
          <w:szCs w:val="20"/>
        </w:rPr>
        <w:t xml:space="preserve"> were not successful. Alternatively, pPZP221_</w:t>
      </w:r>
      <w:r w:rsidRPr="00827D92">
        <w:rPr>
          <w:rFonts w:ascii="Times New Roman" w:hAnsi="Times New Roman" w:cs="Times New Roman"/>
          <w:i/>
          <w:iCs/>
          <w:color w:val="000000" w:themeColor="text1"/>
          <w:sz w:val="20"/>
          <w:szCs w:val="20"/>
        </w:rPr>
        <w:t xml:space="preserve">invACA9pro-CCT1cDNA-nosT </w:t>
      </w:r>
      <w:r w:rsidRPr="00827D92">
        <w:rPr>
          <w:rFonts w:ascii="Times New Roman" w:hAnsi="Times New Roman" w:cs="Times New Roman"/>
          <w:color w:val="000000" w:themeColor="text1"/>
          <w:sz w:val="20"/>
          <w:szCs w:val="20"/>
        </w:rPr>
        <w:t>was inadvertently constructed and successfully u</w:t>
      </w:r>
      <w:r w:rsidRPr="006D00DE">
        <w:rPr>
          <w:rFonts w:ascii="Times New Roman" w:hAnsi="Times New Roman" w:cs="Times New Roman"/>
          <w:color w:val="000000" w:themeColor="text1"/>
          <w:sz w:val="20"/>
          <w:szCs w:val="20"/>
        </w:rPr>
        <w:t>sed for genomic compl</w:t>
      </w:r>
      <w:r w:rsidRPr="00827D92">
        <w:rPr>
          <w:rFonts w:ascii="Times New Roman" w:hAnsi="Times New Roman" w:cs="Times New Roman"/>
          <w:color w:val="000000" w:themeColor="text1"/>
          <w:sz w:val="20"/>
          <w:szCs w:val="20"/>
        </w:rPr>
        <w:t>ementation.</w:t>
      </w:r>
    </w:p>
    <w:p w14:paraId="709188C2" w14:textId="1A38604F" w:rsidR="00591330" w:rsidRDefault="00591330">
      <w:pPr>
        <w:widowControl/>
        <w:jc w:val="lef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br w:type="page"/>
      </w:r>
    </w:p>
    <w:p w14:paraId="7FD3647A" w14:textId="5C464965" w:rsidR="00591330" w:rsidRDefault="00591330" w:rsidP="00591330">
      <w:pPr>
        <w:tabs>
          <w:tab w:val="left" w:pos="567"/>
        </w:tabs>
        <w:spacing w:afterLines="100" w:after="360"/>
        <w:rPr>
          <w:rFonts w:ascii="Times New Roman" w:hAnsi="Times New Roman" w:cs="Times New Roman"/>
          <w:color w:val="000000" w:themeColor="text1"/>
          <w:sz w:val="20"/>
          <w:szCs w:val="20"/>
        </w:rPr>
      </w:pPr>
      <w:r w:rsidRPr="00591330">
        <w:rPr>
          <w:rFonts w:ascii="Times New Roman" w:hAnsi="Times New Roman" w:cs="Times New Roman"/>
          <w:noProof/>
          <w:color w:val="000000" w:themeColor="text1"/>
          <w:sz w:val="20"/>
          <w:szCs w:val="20"/>
        </w:rPr>
        <w:lastRenderedPageBreak/>
        <w:drawing>
          <wp:inline distT="0" distB="0" distL="0" distR="0" wp14:anchorId="0F7A837B" wp14:editId="6A12CCB7">
            <wp:extent cx="4038600" cy="3200400"/>
            <wp:effectExtent l="0" t="0" r="0" b="0"/>
            <wp:docPr id="5" name="図 4" descr="黒板に書かれた文字&#10;&#10;自動的に生成された説明">
              <a:extLst xmlns:a="http://schemas.openxmlformats.org/drawingml/2006/main">
                <a:ext uri="{FF2B5EF4-FFF2-40B4-BE49-F238E27FC236}">
                  <a16:creationId xmlns:a16="http://schemas.microsoft.com/office/drawing/2014/main" id="{B33155A4-F13F-6703-2B40-EE8259A3E9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descr="黒板に書かれた文字&#10;&#10;自動的に生成された説明">
                      <a:extLst>
                        <a:ext uri="{FF2B5EF4-FFF2-40B4-BE49-F238E27FC236}">
                          <a16:creationId xmlns:a16="http://schemas.microsoft.com/office/drawing/2014/main" id="{B33155A4-F13F-6703-2B40-EE8259A3E942}"/>
                        </a:ext>
                      </a:extLst>
                    </pic:cNvPr>
                    <pic:cNvPicPr>
                      <a:picLocks noChangeAspect="1"/>
                    </pic:cNvPicPr>
                  </pic:nvPicPr>
                  <pic:blipFill>
                    <a:blip r:embed="rId6"/>
                    <a:stretch>
                      <a:fillRect/>
                    </a:stretch>
                  </pic:blipFill>
                  <pic:spPr>
                    <a:xfrm>
                      <a:off x="0" y="0"/>
                      <a:ext cx="4038600" cy="3200400"/>
                    </a:xfrm>
                    <a:prstGeom prst="rect">
                      <a:avLst/>
                    </a:prstGeom>
                  </pic:spPr>
                </pic:pic>
              </a:graphicData>
            </a:graphic>
          </wp:inline>
        </w:drawing>
      </w:r>
    </w:p>
    <w:p w14:paraId="6C413B1A" w14:textId="77777777" w:rsidR="00591330" w:rsidRDefault="00591330" w:rsidP="00591330">
      <w:pPr>
        <w:tabs>
          <w:tab w:val="left" w:pos="567"/>
        </w:tabs>
        <w:spacing w:afterLines="100" w:after="360"/>
        <w:rPr>
          <w:rFonts w:ascii="Times New Roman" w:hAnsi="Times New Roman" w:cs="Times New Roman"/>
          <w:color w:val="000000" w:themeColor="text1"/>
          <w:sz w:val="20"/>
          <w:szCs w:val="20"/>
        </w:rPr>
      </w:pPr>
    </w:p>
    <w:p w14:paraId="1D0D8D13" w14:textId="77777777" w:rsidR="00591330" w:rsidRDefault="00591330" w:rsidP="00591330">
      <w:pPr>
        <w:tabs>
          <w:tab w:val="left" w:pos="567"/>
        </w:tabs>
        <w:spacing w:afterLines="100" w:after="360"/>
        <w:rPr>
          <w:rFonts w:ascii="Times New Roman" w:hAnsi="Times New Roman" w:cs="Times New Roman"/>
          <w:color w:val="000000" w:themeColor="text1"/>
          <w:sz w:val="20"/>
          <w:szCs w:val="20"/>
        </w:rPr>
      </w:pPr>
    </w:p>
    <w:p w14:paraId="43F238A4" w14:textId="77777777" w:rsidR="00591330" w:rsidRDefault="00591330" w:rsidP="00591330">
      <w:pPr>
        <w:tabs>
          <w:tab w:val="left" w:pos="567"/>
        </w:tabs>
        <w:spacing w:afterLines="100" w:after="360"/>
        <w:rPr>
          <w:rFonts w:ascii="Times New Roman" w:hAnsi="Times New Roman" w:cs="Times New Roman"/>
          <w:color w:val="000000" w:themeColor="text1"/>
          <w:sz w:val="20"/>
          <w:szCs w:val="20"/>
        </w:rPr>
      </w:pPr>
    </w:p>
    <w:p w14:paraId="3F9408D5"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p>
    <w:p w14:paraId="1DC06C2A" w14:textId="77777777" w:rsidR="00591330" w:rsidRDefault="00591330" w:rsidP="00591330">
      <w:pPr>
        <w:tabs>
          <w:tab w:val="left" w:pos="567"/>
        </w:tabs>
        <w:spacing w:afterLines="100" w:after="360"/>
        <w:rPr>
          <w:rFonts w:ascii="Times New Roman" w:hAnsi="Times New Roman" w:cs="Times New Roman"/>
          <w:color w:val="000000" w:themeColor="text1"/>
          <w:sz w:val="20"/>
          <w:szCs w:val="20"/>
          <w:lang w:eastAsia="ja"/>
        </w:rPr>
      </w:pPr>
      <w:r w:rsidRPr="00827D92">
        <w:rPr>
          <w:rFonts w:ascii="Times New Roman" w:hAnsi="Times New Roman" w:cs="Times New Roman"/>
          <w:b/>
          <w:bCs/>
          <w:color w:val="000000" w:themeColor="text1"/>
          <w:sz w:val="20"/>
          <w:szCs w:val="20"/>
        </w:rPr>
        <w:t xml:space="preserve">Fig. S2 </w:t>
      </w:r>
      <w:r w:rsidRPr="00827D92">
        <w:rPr>
          <w:rFonts w:ascii="Times New Roman" w:hAnsi="Times New Roman" w:cs="Times New Roman"/>
          <w:color w:val="000000" w:themeColor="text1"/>
          <w:sz w:val="20"/>
          <w:szCs w:val="20"/>
        </w:rPr>
        <w:t xml:space="preserve">Segregation analysis of </w:t>
      </w:r>
      <w:r w:rsidRPr="00827D92">
        <w:rPr>
          <w:rFonts w:ascii="Times New Roman" w:hAnsi="Times New Roman" w:cs="Times New Roman"/>
          <w:i/>
          <w:iCs/>
          <w:color w:val="000000" w:themeColor="text1"/>
          <w:sz w:val="20"/>
          <w:szCs w:val="20"/>
          <w:lang w:eastAsia="ja"/>
        </w:rPr>
        <w:t>CCT/CCT2</w:t>
      </w:r>
      <w:r w:rsidRPr="00827D92">
        <w:rPr>
          <w:rFonts w:ascii="Times New Roman" w:hAnsi="Times New Roman" w:cs="Times New Roman"/>
          <w:color w:val="000000" w:themeColor="text1"/>
          <w:sz w:val="20"/>
          <w:szCs w:val="20"/>
          <w:lang w:eastAsia="ja"/>
        </w:rPr>
        <w:t xml:space="preserve"> and </w:t>
      </w:r>
      <w:r w:rsidRPr="00827D92">
        <w:rPr>
          <w:rFonts w:ascii="Times New Roman" w:hAnsi="Times New Roman" w:cs="Times New Roman"/>
          <w:i/>
          <w:iCs/>
          <w:color w:val="000000" w:themeColor="text1"/>
          <w:sz w:val="20"/>
          <w:szCs w:val="20"/>
          <w:lang w:eastAsia="ja"/>
        </w:rPr>
        <w:t xml:space="preserve">cct2-3/CCT2 </w:t>
      </w:r>
      <w:r w:rsidRPr="00827D92">
        <w:rPr>
          <w:rFonts w:ascii="Times New Roman" w:hAnsi="Times New Roman" w:cs="Times New Roman"/>
          <w:color w:val="000000" w:themeColor="text1"/>
          <w:sz w:val="20"/>
          <w:szCs w:val="20"/>
          <w:lang w:eastAsia="ja"/>
        </w:rPr>
        <w:t xml:space="preserve">in the </w:t>
      </w:r>
      <w:r w:rsidRPr="00827D92">
        <w:rPr>
          <w:rFonts w:ascii="Times New Roman" w:hAnsi="Times New Roman" w:cs="Times New Roman"/>
          <w:i/>
          <w:iCs/>
          <w:color w:val="000000" w:themeColor="text1"/>
          <w:sz w:val="20"/>
          <w:szCs w:val="20"/>
          <w:lang w:eastAsia="ja"/>
        </w:rPr>
        <w:t>cct1-3</w:t>
      </w:r>
      <w:r w:rsidRPr="00827D92">
        <w:rPr>
          <w:rFonts w:ascii="Times New Roman" w:hAnsi="Times New Roman" w:cs="Times New Roman"/>
          <w:color w:val="000000" w:themeColor="text1"/>
          <w:sz w:val="20"/>
          <w:szCs w:val="20"/>
          <w:lang w:eastAsia="ja"/>
        </w:rPr>
        <w:t xml:space="preserve"> background based on survival rate on 1/2 MS agar plates containing 40 nmol ml</w:t>
      </w:r>
      <w:r w:rsidRPr="00827D92">
        <w:rPr>
          <w:rFonts w:ascii="Times New Roman" w:hAnsi="Times New Roman" w:cs="Times New Roman"/>
          <w:color w:val="000000" w:themeColor="text1"/>
          <w:sz w:val="20"/>
          <w:szCs w:val="20"/>
          <w:vertAlign w:val="superscript"/>
          <w:lang w:eastAsia="ja"/>
        </w:rPr>
        <w:t>–1</w:t>
      </w:r>
      <w:r w:rsidRPr="00827D92">
        <w:rPr>
          <w:rFonts w:ascii="Times New Roman" w:hAnsi="Times New Roman" w:cs="Times New Roman"/>
          <w:color w:val="000000" w:themeColor="text1"/>
          <w:sz w:val="20"/>
          <w:szCs w:val="20"/>
          <w:lang w:eastAsia="ja"/>
        </w:rPr>
        <w:t xml:space="preserve"> BASTA. Among 94 seeds harvested from a </w:t>
      </w:r>
      <w:r w:rsidRPr="00827D92">
        <w:rPr>
          <w:rFonts w:ascii="Times New Roman" w:hAnsi="Times New Roman" w:cs="Times New Roman"/>
          <w:i/>
          <w:iCs/>
          <w:color w:val="000000" w:themeColor="text1"/>
          <w:sz w:val="20"/>
          <w:szCs w:val="20"/>
          <w:lang w:eastAsia="ja"/>
        </w:rPr>
        <w:t>cct1-3 cct2-3/CCT2</w:t>
      </w:r>
      <w:r w:rsidRPr="00827D92">
        <w:rPr>
          <w:rFonts w:ascii="Times New Roman" w:hAnsi="Times New Roman" w:cs="Times New Roman"/>
          <w:color w:val="000000" w:themeColor="text1"/>
          <w:sz w:val="20"/>
          <w:szCs w:val="20"/>
          <w:lang w:eastAsia="ja"/>
        </w:rPr>
        <w:t xml:space="preserve"> plant, 53</w:t>
      </w:r>
      <w:r w:rsidRPr="00F657B3">
        <w:rPr>
          <w:rFonts w:ascii="Times New Roman" w:hAnsi="Times New Roman" w:cs="Times New Roman"/>
          <w:bCs/>
          <w:color w:val="000000" w:themeColor="text1"/>
          <w:sz w:val="20"/>
          <w:szCs w:val="20"/>
          <w:lang w:eastAsia="ja"/>
        </w:rPr>
        <w:t xml:space="preserve"> seedings were</w:t>
      </w:r>
      <w:r w:rsidRPr="00656218">
        <w:rPr>
          <w:rFonts w:ascii="Times New Roman" w:hAnsi="Times New Roman" w:cs="Times New Roman"/>
          <w:b/>
          <w:color w:val="000000" w:themeColor="text1"/>
          <w:sz w:val="20"/>
          <w:szCs w:val="20"/>
          <w:lang w:eastAsia="ja"/>
        </w:rPr>
        <w:t xml:space="preserve"> </w:t>
      </w:r>
      <w:r w:rsidRPr="00827D92">
        <w:rPr>
          <w:rFonts w:ascii="Times New Roman" w:hAnsi="Times New Roman" w:cs="Times New Roman"/>
          <w:color w:val="000000" w:themeColor="text1"/>
          <w:sz w:val="20"/>
          <w:szCs w:val="20"/>
          <w:lang w:eastAsia="ja"/>
        </w:rPr>
        <w:t>dead (</w:t>
      </w:r>
      <w:r w:rsidRPr="00827D92">
        <w:rPr>
          <w:rFonts w:ascii="Times New Roman" w:hAnsi="Times New Roman" w:cs="Times New Roman"/>
          <w:i/>
          <w:iCs/>
          <w:color w:val="000000" w:themeColor="text1"/>
          <w:sz w:val="20"/>
          <w:szCs w:val="20"/>
          <w:lang w:eastAsia="ja"/>
        </w:rPr>
        <w:t>cct1-3 CCT2</w:t>
      </w:r>
      <w:r w:rsidRPr="00827D92">
        <w:rPr>
          <w:rFonts w:ascii="Times New Roman" w:hAnsi="Times New Roman" w:cs="Times New Roman"/>
          <w:color w:val="000000" w:themeColor="text1"/>
          <w:sz w:val="20"/>
          <w:szCs w:val="20"/>
          <w:lang w:eastAsia="ja"/>
        </w:rPr>
        <w:t>) and 41 survived (</w:t>
      </w:r>
      <w:r w:rsidRPr="00827D92">
        <w:rPr>
          <w:rFonts w:ascii="Times New Roman" w:hAnsi="Times New Roman" w:cs="Times New Roman"/>
          <w:i/>
          <w:iCs/>
          <w:color w:val="000000" w:themeColor="text1"/>
          <w:sz w:val="20"/>
          <w:szCs w:val="20"/>
          <w:lang w:eastAsia="ja"/>
        </w:rPr>
        <w:t>cct1-3 cct2-3/CCT2</w:t>
      </w:r>
      <w:r w:rsidRPr="00827D92">
        <w:rPr>
          <w:rFonts w:ascii="Times New Roman" w:hAnsi="Times New Roman" w:cs="Times New Roman"/>
          <w:color w:val="000000" w:themeColor="text1"/>
          <w:sz w:val="20"/>
          <w:szCs w:val="20"/>
          <w:lang w:eastAsia="ja"/>
        </w:rPr>
        <w:t>).</w:t>
      </w:r>
    </w:p>
    <w:p w14:paraId="011851B4" w14:textId="1D031872" w:rsidR="00591330" w:rsidRDefault="00591330">
      <w:pPr>
        <w:widowControl/>
        <w:jc w:val="left"/>
        <w:rPr>
          <w:rFonts w:ascii="Times New Roman" w:hAnsi="Times New Roman" w:cs="Times New Roman"/>
          <w:color w:val="000000" w:themeColor="text1"/>
          <w:sz w:val="20"/>
          <w:szCs w:val="20"/>
          <w:lang w:eastAsia="ja"/>
        </w:rPr>
      </w:pPr>
      <w:r>
        <w:rPr>
          <w:rFonts w:ascii="Times New Roman" w:hAnsi="Times New Roman" w:cs="Times New Roman"/>
          <w:color w:val="000000" w:themeColor="text1"/>
          <w:sz w:val="20"/>
          <w:szCs w:val="20"/>
          <w:lang w:eastAsia="ja"/>
        </w:rPr>
        <w:br w:type="page"/>
      </w:r>
    </w:p>
    <w:p w14:paraId="1ACD8DC8" w14:textId="51C0DB38" w:rsidR="00591330" w:rsidRDefault="00591330" w:rsidP="00591330">
      <w:pPr>
        <w:tabs>
          <w:tab w:val="left" w:pos="567"/>
        </w:tabs>
        <w:spacing w:afterLines="100" w:after="360"/>
        <w:rPr>
          <w:rFonts w:ascii="Times New Roman" w:hAnsi="Times New Roman" w:cs="Times New Roman"/>
          <w:color w:val="000000" w:themeColor="text1"/>
          <w:sz w:val="20"/>
          <w:szCs w:val="20"/>
        </w:rPr>
      </w:pPr>
      <w:r w:rsidRPr="00591330">
        <w:rPr>
          <w:rFonts w:ascii="Times New Roman" w:hAnsi="Times New Roman" w:cs="Times New Roman"/>
          <w:noProof/>
          <w:color w:val="000000" w:themeColor="text1"/>
          <w:sz w:val="20"/>
          <w:szCs w:val="20"/>
        </w:rPr>
        <w:lastRenderedPageBreak/>
        <w:drawing>
          <wp:inline distT="0" distB="0" distL="0" distR="0" wp14:anchorId="6EA6DABE" wp14:editId="12229E57">
            <wp:extent cx="3429881" cy="6869316"/>
            <wp:effectExtent l="0" t="0" r="0" b="1905"/>
            <wp:docPr id="1739485247" name="図 2">
              <a:extLst xmlns:a="http://schemas.openxmlformats.org/drawingml/2006/main">
                <a:ext uri="{FF2B5EF4-FFF2-40B4-BE49-F238E27FC236}">
                  <a16:creationId xmlns:a16="http://schemas.microsoft.com/office/drawing/2014/main" id="{9E208ABC-09FB-1F95-BED4-1493D3E235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a:extLst>
                        <a:ext uri="{FF2B5EF4-FFF2-40B4-BE49-F238E27FC236}">
                          <a16:creationId xmlns:a16="http://schemas.microsoft.com/office/drawing/2014/main" id="{9E208ABC-09FB-1F95-BED4-1493D3E235EB}"/>
                        </a:ext>
                      </a:extLst>
                    </pic:cNvPr>
                    <pic:cNvPicPr>
                      <a:picLocks noChangeAspect="1"/>
                    </pic:cNvPicPr>
                  </pic:nvPicPr>
                  <pic:blipFill>
                    <a:blip r:embed="rId7"/>
                    <a:stretch>
                      <a:fillRect/>
                    </a:stretch>
                  </pic:blipFill>
                  <pic:spPr>
                    <a:xfrm>
                      <a:off x="0" y="0"/>
                      <a:ext cx="3429881" cy="6869316"/>
                    </a:xfrm>
                    <a:prstGeom prst="rect">
                      <a:avLst/>
                    </a:prstGeom>
                  </pic:spPr>
                </pic:pic>
              </a:graphicData>
            </a:graphic>
          </wp:inline>
        </w:drawing>
      </w:r>
    </w:p>
    <w:p w14:paraId="7A0249F1" w14:textId="77777777" w:rsidR="00591330" w:rsidRDefault="00591330" w:rsidP="00591330">
      <w:pPr>
        <w:tabs>
          <w:tab w:val="left" w:pos="567"/>
        </w:tabs>
        <w:spacing w:afterLines="100" w:after="360"/>
        <w:rPr>
          <w:rFonts w:ascii="Times New Roman" w:hAnsi="Times New Roman" w:cs="Times New Roman"/>
          <w:b/>
          <w:bCs/>
          <w:color w:val="000000" w:themeColor="text1"/>
          <w:sz w:val="20"/>
          <w:szCs w:val="20"/>
        </w:rPr>
      </w:pPr>
      <w:r w:rsidRPr="00827D92">
        <w:rPr>
          <w:rFonts w:ascii="Times New Roman" w:hAnsi="Times New Roman" w:cs="Times New Roman"/>
          <w:b/>
          <w:bCs/>
          <w:color w:val="000000" w:themeColor="text1"/>
          <w:sz w:val="20"/>
          <w:szCs w:val="20"/>
        </w:rPr>
        <w:t xml:space="preserve">Fig. S3 </w:t>
      </w:r>
      <w:r w:rsidRPr="00F657B3">
        <w:rPr>
          <w:rFonts w:ascii="Times New Roman" w:hAnsi="Times New Roman" w:cs="Times New Roman"/>
          <w:color w:val="000000" w:themeColor="text1"/>
          <w:sz w:val="20"/>
          <w:szCs w:val="20"/>
        </w:rPr>
        <w:t xml:space="preserve">Assessment </w:t>
      </w:r>
      <w:r w:rsidRPr="00827D92">
        <w:rPr>
          <w:rFonts w:ascii="Times New Roman" w:hAnsi="Times New Roman" w:cs="Times New Roman"/>
          <w:color w:val="000000" w:themeColor="text1"/>
          <w:sz w:val="20"/>
          <w:szCs w:val="20"/>
        </w:rPr>
        <w:t xml:space="preserve">of pollen shrinkage. Anthers from </w:t>
      </w:r>
      <w:r w:rsidRPr="00827D92">
        <w:rPr>
          <w:rFonts w:ascii="Times New Roman" w:hAnsi="Times New Roman" w:cs="Times New Roman"/>
          <w:i/>
          <w:iCs/>
          <w:color w:val="000000" w:themeColor="text1"/>
          <w:sz w:val="20"/>
          <w:szCs w:val="20"/>
        </w:rPr>
        <w:t>qrt1-1</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i/>
          <w:iCs/>
          <w:color w:val="000000" w:themeColor="text1"/>
          <w:sz w:val="20"/>
          <w:szCs w:val="20"/>
        </w:rPr>
        <w:t>qrt1-1 cct2-5</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i/>
          <w:iCs/>
          <w:color w:val="000000" w:themeColor="text1"/>
          <w:sz w:val="20"/>
          <w:szCs w:val="20"/>
        </w:rPr>
        <w:t>qrt1-1 cct1-3</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i/>
          <w:iCs/>
          <w:color w:val="000000" w:themeColor="text1"/>
          <w:sz w:val="20"/>
          <w:szCs w:val="20"/>
        </w:rPr>
        <w:t>qrt1-1 cct2-5 cct1-3/CCT1</w:t>
      </w:r>
      <w:r w:rsidRPr="00827D92">
        <w:rPr>
          <w:rFonts w:ascii="Times New Roman" w:hAnsi="Times New Roman" w:cs="Times New Roman"/>
          <w:color w:val="000000" w:themeColor="text1"/>
          <w:sz w:val="20"/>
          <w:szCs w:val="20"/>
        </w:rPr>
        <w:t xml:space="preserve"> and </w:t>
      </w:r>
      <w:r w:rsidRPr="00827D92">
        <w:rPr>
          <w:rFonts w:ascii="Times New Roman" w:hAnsi="Times New Roman" w:cs="Times New Roman"/>
          <w:i/>
          <w:iCs/>
          <w:color w:val="000000" w:themeColor="text1"/>
          <w:sz w:val="20"/>
          <w:szCs w:val="20"/>
        </w:rPr>
        <w:t>qrt1-1 cct1-3 cct2-5/CCT2</w:t>
      </w:r>
      <w:r w:rsidRPr="00827D92">
        <w:rPr>
          <w:rFonts w:ascii="Times New Roman" w:hAnsi="Times New Roman" w:cs="Times New Roman"/>
          <w:color w:val="000000" w:themeColor="text1"/>
          <w:sz w:val="20"/>
          <w:szCs w:val="20"/>
        </w:rPr>
        <w:t xml:space="preserve"> plants were examined.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w:t>
      </w:r>
      <w:proofErr w:type="gramStart"/>
      <w:r w:rsidRPr="00827D92">
        <w:rPr>
          <w:rFonts w:ascii="Times New Roman" w:hAnsi="Times New Roman" w:cs="Times New Roman"/>
          <w:color w:val="000000" w:themeColor="text1"/>
          <w:sz w:val="20"/>
          <w:szCs w:val="20"/>
        </w:rPr>
        <w:t>Pollen quartets</w:t>
      </w:r>
      <w:proofErr w:type="gramEnd"/>
      <w:r w:rsidRPr="00827D92">
        <w:rPr>
          <w:rFonts w:ascii="Times New Roman" w:hAnsi="Times New Roman" w:cs="Times New Roman"/>
          <w:color w:val="000000" w:themeColor="text1"/>
          <w:sz w:val="20"/>
          <w:szCs w:val="20"/>
        </w:rPr>
        <w:t xml:space="preserve"> from anthers were observed under a scanning electron microscope. Bar = 100 µm. </w:t>
      </w:r>
      <w:r w:rsidRPr="00827D92">
        <w:rPr>
          <w:rFonts w:ascii="Times New Roman" w:hAnsi="Times New Roman" w:cs="Times New Roman"/>
          <w:b/>
          <w:bCs/>
          <w:color w:val="000000" w:themeColor="text1"/>
          <w:sz w:val="20"/>
          <w:szCs w:val="20"/>
        </w:rPr>
        <w:t>b, c</w:t>
      </w:r>
      <w:r w:rsidRPr="00827D92">
        <w:rPr>
          <w:rFonts w:ascii="Times New Roman" w:hAnsi="Times New Roman" w:cs="Times New Roman"/>
          <w:color w:val="000000" w:themeColor="text1"/>
          <w:sz w:val="20"/>
          <w:szCs w:val="20"/>
        </w:rPr>
        <w:t xml:space="preserve"> Anthers were rubbed over the surface of agar plates made up of pollen germination medium. After a 15-min incubation at 23 </w:t>
      </w:r>
      <w:r w:rsidRPr="00827D92">
        <w:rPr>
          <w:rFonts w:ascii="Cambria Math" w:hAnsi="Cambria Math" w:cs="Cambria Math"/>
          <w:color w:val="000000" w:themeColor="text1"/>
          <w:sz w:val="20"/>
          <w:szCs w:val="20"/>
        </w:rPr>
        <w:t>℃</w:t>
      </w:r>
      <w:r w:rsidRPr="00827D92">
        <w:rPr>
          <w:rFonts w:ascii="Times New Roman" w:hAnsi="Times New Roman" w:cs="Times New Roman"/>
          <w:color w:val="000000" w:themeColor="text1"/>
          <w:sz w:val="20"/>
          <w:szCs w:val="20"/>
        </w:rPr>
        <w:t xml:space="preserve">, pollen quartets </w:t>
      </w:r>
      <w:r w:rsidRPr="00827D92">
        <w:rPr>
          <w:rFonts w:ascii="Times New Roman" w:hAnsi="Times New Roman" w:cs="Times New Roman"/>
          <w:color w:val="000000" w:themeColor="text1"/>
          <w:sz w:val="20"/>
          <w:szCs w:val="20"/>
        </w:rPr>
        <w:lastRenderedPageBreak/>
        <w:t xml:space="preserve">were observed under a microscope. </w:t>
      </w:r>
      <w:r w:rsidRPr="00827D92">
        <w:rPr>
          <w:rFonts w:ascii="Times New Roman" w:hAnsi="Times New Roman" w:cs="Times New Roman"/>
          <w:b/>
          <w:bCs/>
          <w:color w:val="000000" w:themeColor="text1"/>
          <w:sz w:val="20"/>
          <w:szCs w:val="20"/>
        </w:rPr>
        <w:t>b</w:t>
      </w:r>
      <w:r w:rsidRPr="00827D92">
        <w:rPr>
          <w:rFonts w:ascii="Times New Roman" w:hAnsi="Times New Roman" w:cs="Times New Roman"/>
          <w:color w:val="000000" w:themeColor="text1"/>
          <w:sz w:val="20"/>
          <w:szCs w:val="20"/>
        </w:rPr>
        <w:t xml:space="preserve"> Arrows point to shrunken pollen grains. Bar = 500 µm. </w:t>
      </w:r>
      <w:r w:rsidRPr="00827D92">
        <w:rPr>
          <w:rFonts w:ascii="Times New Roman" w:hAnsi="Times New Roman" w:cs="Times New Roman"/>
          <w:b/>
          <w:bCs/>
          <w:color w:val="000000" w:themeColor="text1"/>
          <w:sz w:val="20"/>
          <w:szCs w:val="20"/>
        </w:rPr>
        <w:t>c</w:t>
      </w:r>
      <w:r w:rsidRPr="00827D92">
        <w:rPr>
          <w:rFonts w:ascii="Times New Roman" w:hAnsi="Times New Roman" w:cs="Times New Roman"/>
          <w:color w:val="000000" w:themeColor="text1"/>
          <w:sz w:val="20"/>
          <w:szCs w:val="20"/>
        </w:rPr>
        <w:t xml:space="preserve"> </w:t>
      </w:r>
      <w:proofErr w:type="gramStart"/>
      <w:r w:rsidRPr="00827D92">
        <w:rPr>
          <w:rFonts w:ascii="Times New Roman" w:hAnsi="Times New Roman" w:cs="Times New Roman"/>
          <w:color w:val="000000" w:themeColor="text1"/>
          <w:sz w:val="20"/>
          <w:szCs w:val="20"/>
        </w:rPr>
        <w:t>The</w:t>
      </w:r>
      <w:proofErr w:type="gramEnd"/>
      <w:r w:rsidRPr="00827D92">
        <w:rPr>
          <w:rFonts w:ascii="Times New Roman" w:hAnsi="Times New Roman" w:cs="Times New Roman"/>
          <w:color w:val="000000" w:themeColor="text1"/>
          <w:sz w:val="20"/>
          <w:szCs w:val="20"/>
        </w:rPr>
        <w:t xml:space="preserve"> proportion of pollen quartets carrying different numbers of shrunken pollen grains. </w:t>
      </w:r>
      <w:r w:rsidRPr="00827D92">
        <w:rPr>
          <w:rFonts w:ascii="Times New Roman" w:hAnsi="Times New Roman" w:cs="Times New Roman"/>
          <w:b/>
          <w:bCs/>
          <w:color w:val="000000" w:themeColor="text1"/>
          <w:sz w:val="20"/>
          <w:szCs w:val="20"/>
        </w:rPr>
        <w:t xml:space="preserve"> </w:t>
      </w:r>
    </w:p>
    <w:p w14:paraId="16C182F8" w14:textId="18CA26EF" w:rsidR="00591330" w:rsidRDefault="00591330">
      <w:pPr>
        <w:widowControl/>
        <w:jc w:val="left"/>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br w:type="page"/>
      </w:r>
    </w:p>
    <w:p w14:paraId="015BECAF" w14:textId="5B37FE18" w:rsidR="00591330" w:rsidRPr="00827D92" w:rsidRDefault="00C62C71" w:rsidP="00591330">
      <w:pPr>
        <w:tabs>
          <w:tab w:val="left" w:pos="567"/>
        </w:tabs>
        <w:spacing w:afterLines="100" w:after="360"/>
        <w:rPr>
          <w:rFonts w:ascii="Times New Roman" w:hAnsi="Times New Roman" w:cs="Times New Roman"/>
          <w:b/>
          <w:bCs/>
          <w:color w:val="000000" w:themeColor="text1"/>
          <w:sz w:val="20"/>
          <w:szCs w:val="20"/>
        </w:rPr>
      </w:pPr>
      <w:r w:rsidRPr="00C62C71">
        <w:rPr>
          <w:rFonts w:ascii="Times New Roman" w:hAnsi="Times New Roman" w:cs="Times New Roman"/>
          <w:b/>
          <w:bCs/>
          <w:noProof/>
          <w:color w:val="000000" w:themeColor="text1"/>
          <w:sz w:val="20"/>
          <w:szCs w:val="20"/>
        </w:rPr>
        <w:lastRenderedPageBreak/>
        <w:drawing>
          <wp:inline distT="0" distB="0" distL="0" distR="0" wp14:anchorId="21ACDD3A" wp14:editId="3A2B8247">
            <wp:extent cx="5396230" cy="7465695"/>
            <wp:effectExtent l="0" t="0" r="1270" b="1905"/>
            <wp:docPr id="1934569265" name="図 2" descr="設計図 が含まれている画像&#10;&#10;自動的に生成された説明">
              <a:extLst xmlns:a="http://schemas.openxmlformats.org/drawingml/2006/main">
                <a:ext uri="{FF2B5EF4-FFF2-40B4-BE49-F238E27FC236}">
                  <a16:creationId xmlns:a16="http://schemas.microsoft.com/office/drawing/2014/main" id="{38422316-063A-1193-1604-AEE7E10DAFE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descr="設計図 が含まれている画像&#10;&#10;自動的に生成された説明">
                      <a:extLst>
                        <a:ext uri="{FF2B5EF4-FFF2-40B4-BE49-F238E27FC236}">
                          <a16:creationId xmlns:a16="http://schemas.microsoft.com/office/drawing/2014/main" id="{38422316-063A-1193-1604-AEE7E10DAFE2}"/>
                        </a:ext>
                      </a:extLst>
                    </pic:cNvPr>
                    <pic:cNvPicPr>
                      <a:picLocks noChangeAspect="1"/>
                    </pic:cNvPicPr>
                  </pic:nvPicPr>
                  <pic:blipFill>
                    <a:blip r:embed="rId8"/>
                    <a:stretch>
                      <a:fillRect/>
                    </a:stretch>
                  </pic:blipFill>
                  <pic:spPr>
                    <a:xfrm>
                      <a:off x="0" y="0"/>
                      <a:ext cx="5396230" cy="7465695"/>
                    </a:xfrm>
                    <a:prstGeom prst="rect">
                      <a:avLst/>
                    </a:prstGeom>
                  </pic:spPr>
                </pic:pic>
              </a:graphicData>
            </a:graphic>
          </wp:inline>
        </w:drawing>
      </w:r>
    </w:p>
    <w:p w14:paraId="44DB95B7"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Fig. S4</w:t>
      </w:r>
      <w:r w:rsidRPr="00827D92">
        <w:rPr>
          <w:rFonts w:ascii="Times New Roman" w:hAnsi="Times New Roman" w:cs="Times New Roman"/>
          <w:color w:val="000000" w:themeColor="text1"/>
          <w:sz w:val="20"/>
          <w:szCs w:val="20"/>
        </w:rPr>
        <w:t xml:space="preserve"> </w:t>
      </w:r>
      <w:r w:rsidRPr="00233E24">
        <w:rPr>
          <w:rFonts w:ascii="Times New Roman" w:hAnsi="Times New Roman" w:cs="Times New Roman"/>
          <w:color w:val="000000" w:themeColor="text1"/>
          <w:sz w:val="20"/>
          <w:szCs w:val="20"/>
        </w:rPr>
        <w:t>TEM analysis of ultrathin sections of pollen grains from Arabidopsis wild-type plants.</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g</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l</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 xml:space="preserve">p </w:t>
      </w:r>
      <w:r w:rsidRPr="00656218">
        <w:rPr>
          <w:rFonts w:ascii="Times New Roman" w:hAnsi="Times New Roman" w:cs="Times New Roman"/>
          <w:bCs/>
          <w:color w:val="000000" w:themeColor="text1"/>
          <w:sz w:val="20"/>
          <w:szCs w:val="20"/>
        </w:rPr>
        <w:t>Images of r</w:t>
      </w:r>
      <w:r w:rsidRPr="00827D92">
        <w:rPr>
          <w:rFonts w:ascii="Times New Roman" w:hAnsi="Times New Roman" w:cs="Times New Roman"/>
          <w:color w:val="000000" w:themeColor="text1"/>
          <w:sz w:val="20"/>
          <w:szCs w:val="20"/>
        </w:rPr>
        <w:t xml:space="preserve">epresentative pollen grain cells. Bars = 2 µm. </w:t>
      </w:r>
      <w:r w:rsidRPr="00827D92">
        <w:rPr>
          <w:rFonts w:ascii="Times New Roman" w:hAnsi="Times New Roman" w:cs="Times New Roman"/>
          <w:b/>
          <w:bCs/>
          <w:color w:val="000000" w:themeColor="text1"/>
          <w:sz w:val="20"/>
          <w:szCs w:val="20"/>
        </w:rPr>
        <w:t>b–f</w:t>
      </w:r>
      <w:r w:rsidRPr="00827D92">
        <w:rPr>
          <w:rFonts w:ascii="Times New Roman" w:hAnsi="Times New Roman" w:cs="Times New Roman"/>
          <w:color w:val="000000" w:themeColor="text1"/>
          <w:sz w:val="20"/>
          <w:szCs w:val="20"/>
        </w:rPr>
        <w:t>,</w:t>
      </w:r>
      <w:r w:rsidRPr="00827D92">
        <w:rPr>
          <w:rFonts w:ascii="Times New Roman" w:hAnsi="Times New Roman" w:cs="Times New Roman"/>
          <w:b/>
          <w:bCs/>
          <w:color w:val="000000" w:themeColor="text1"/>
          <w:sz w:val="20"/>
          <w:szCs w:val="20"/>
        </w:rPr>
        <w:t xml:space="preserve"> h–k</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m–o</w:t>
      </w:r>
      <w:r w:rsidRPr="00827D92">
        <w:rPr>
          <w:rFonts w:ascii="Times New Roman" w:hAnsi="Times New Roman" w:cs="Times New Roman"/>
          <w:color w:val="000000" w:themeColor="text1"/>
          <w:sz w:val="20"/>
          <w:szCs w:val="20"/>
        </w:rPr>
        <w:t xml:space="preserve">, and </w:t>
      </w:r>
      <w:r w:rsidRPr="00827D92">
        <w:rPr>
          <w:rFonts w:ascii="Times New Roman" w:hAnsi="Times New Roman" w:cs="Times New Roman"/>
          <w:b/>
          <w:bCs/>
          <w:color w:val="000000" w:themeColor="text1"/>
          <w:sz w:val="20"/>
          <w:szCs w:val="20"/>
        </w:rPr>
        <w:t>q–u</w:t>
      </w:r>
      <w:r w:rsidRPr="00827D92">
        <w:rPr>
          <w:rFonts w:ascii="Times New Roman" w:hAnsi="Times New Roman" w:cs="Times New Roman"/>
          <w:color w:val="000000" w:themeColor="text1"/>
          <w:sz w:val="20"/>
          <w:szCs w:val="20"/>
        </w:rPr>
        <w:t xml:space="preserve"> show enlarged images </w:t>
      </w:r>
      <w:r w:rsidRPr="00827D92">
        <w:rPr>
          <w:rFonts w:ascii="Times New Roman" w:hAnsi="Times New Roman" w:cs="Times New Roman"/>
          <w:color w:val="000000" w:themeColor="text1"/>
          <w:sz w:val="20"/>
          <w:szCs w:val="20"/>
        </w:rPr>
        <w:lastRenderedPageBreak/>
        <w:t xml:space="preserve">taken from panels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g</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l</w:t>
      </w:r>
      <w:r w:rsidRPr="00827D92">
        <w:rPr>
          <w:rFonts w:ascii="Times New Roman" w:hAnsi="Times New Roman" w:cs="Times New Roman"/>
          <w:color w:val="000000" w:themeColor="text1"/>
          <w:sz w:val="20"/>
          <w:szCs w:val="20"/>
        </w:rPr>
        <w:t xml:space="preserve">, and </w:t>
      </w:r>
      <w:r w:rsidRPr="00827D92">
        <w:rPr>
          <w:rFonts w:ascii="Times New Roman" w:hAnsi="Times New Roman" w:cs="Times New Roman"/>
          <w:b/>
          <w:bCs/>
          <w:color w:val="000000" w:themeColor="text1"/>
          <w:sz w:val="20"/>
          <w:szCs w:val="20"/>
        </w:rPr>
        <w:t>p</w:t>
      </w:r>
      <w:r w:rsidRPr="00827D92">
        <w:rPr>
          <w:rFonts w:ascii="Times New Roman" w:hAnsi="Times New Roman" w:cs="Times New Roman"/>
          <w:color w:val="000000" w:themeColor="text1"/>
          <w:sz w:val="20"/>
          <w:szCs w:val="20"/>
        </w:rPr>
        <w:t xml:space="preserve">, respectively. Open arrowheads indicate cell septa for GN. The same image in panel </w:t>
      </w:r>
      <w:r w:rsidRPr="00827D92">
        <w:rPr>
          <w:rFonts w:ascii="Times New Roman" w:hAnsi="Times New Roman" w:cs="Times New Roman"/>
          <w:b/>
          <w:bCs/>
          <w:color w:val="000000" w:themeColor="text1"/>
          <w:sz w:val="20"/>
          <w:szCs w:val="20"/>
        </w:rPr>
        <w:t>p</w:t>
      </w:r>
      <w:r w:rsidRPr="00827D92">
        <w:rPr>
          <w:rFonts w:ascii="Times New Roman" w:hAnsi="Times New Roman" w:cs="Times New Roman"/>
          <w:color w:val="000000" w:themeColor="text1"/>
          <w:sz w:val="20"/>
          <w:szCs w:val="20"/>
        </w:rPr>
        <w:t xml:space="preserve"> is used in Fig. 5a. An enlarged image of panel </w:t>
      </w:r>
      <w:r w:rsidRPr="00827D92">
        <w:rPr>
          <w:rFonts w:ascii="Times New Roman" w:hAnsi="Times New Roman" w:cs="Times New Roman"/>
          <w:b/>
          <w:bCs/>
          <w:color w:val="000000" w:themeColor="text1"/>
          <w:sz w:val="20"/>
          <w:szCs w:val="20"/>
        </w:rPr>
        <w:t>l</w:t>
      </w:r>
      <w:r w:rsidRPr="00827D92">
        <w:rPr>
          <w:rFonts w:ascii="Times New Roman" w:hAnsi="Times New Roman" w:cs="Times New Roman"/>
          <w:color w:val="000000" w:themeColor="text1"/>
          <w:sz w:val="20"/>
          <w:szCs w:val="20"/>
        </w:rPr>
        <w:t xml:space="preserve"> is used in Fig. 7a. GN, generative nuclei; M, mitochondrion; P, plastid; </w:t>
      </w:r>
      <w:proofErr w:type="spellStart"/>
      <w:r w:rsidRPr="00827D92">
        <w:rPr>
          <w:rFonts w:ascii="Times New Roman" w:hAnsi="Times New Roman" w:cs="Times New Roman"/>
          <w:color w:val="000000" w:themeColor="text1"/>
          <w:sz w:val="20"/>
          <w:szCs w:val="20"/>
        </w:rPr>
        <w:t>rE</w:t>
      </w:r>
      <w:proofErr w:type="spellEnd"/>
      <w:r w:rsidRPr="00827D92">
        <w:rPr>
          <w:rFonts w:ascii="Times New Roman" w:hAnsi="Times New Roman" w:cs="Times New Roman"/>
          <w:color w:val="000000" w:themeColor="text1"/>
          <w:sz w:val="20"/>
          <w:szCs w:val="20"/>
        </w:rPr>
        <w:t>, rough endoplasmic reticulum; V, vacuole; VN, vegetative nucleus.</w:t>
      </w:r>
    </w:p>
    <w:p w14:paraId="370B6E5D"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Supplementary text for Fig. S4</w:t>
      </w:r>
    </w:p>
    <w:p w14:paraId="4C95BA4E" w14:textId="77777777" w:rsidR="00591330" w:rsidRPr="00F657B3"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The wil</w:t>
      </w:r>
      <w:r w:rsidRPr="00F657B3">
        <w:rPr>
          <w:rFonts w:ascii="Times New Roman" w:hAnsi="Times New Roman" w:cs="Times New Roman"/>
          <w:color w:val="000000" w:themeColor="text1"/>
          <w:sz w:val="20"/>
          <w:szCs w:val="20"/>
        </w:rPr>
        <w:t xml:space="preserve">d-type pollen cell shown in Fig. S4a (or S4b for enlargement) had two generative nuclei (GN) and one vegetative nucleus (VN) as well as cellular septa (open arrowheads) enclosing generative cells. GN were also seen in the wild-type pollen cell shown in Fig. S4p (Fig. 5a), and GN and VN were seen in the single pollen cell shown in Fig. S4g. The following features were commonly seen in all </w:t>
      </w:r>
      <w:r w:rsidRPr="00F657B3">
        <w:rPr>
          <w:rFonts w:ascii="Times New Roman" w:eastAsia="ＭＳ ゴシック" w:hAnsi="Times New Roman" w:cs="Times New Roman"/>
          <w:color w:val="000000" w:themeColor="text1"/>
          <w:sz w:val="20"/>
          <w:szCs w:val="20"/>
        </w:rPr>
        <w:t xml:space="preserve">the images of </w:t>
      </w:r>
      <w:r w:rsidRPr="00F657B3">
        <w:rPr>
          <w:rFonts w:ascii="Times New Roman" w:hAnsi="Times New Roman" w:cs="Times New Roman"/>
          <w:color w:val="000000" w:themeColor="text1"/>
          <w:sz w:val="20"/>
          <w:szCs w:val="20"/>
        </w:rPr>
        <w:t>wild-type pollen cells shown in Figs. S4a, S4g, and S4l, and S4p (Fig. 5a). (1) LBs were seen as dark, round, electron-dense structures whose surface looked rather transparent compared with the inner bodies and, hence, could have a membranous boundary (Figs. S4c, S4h, S4m, and S4q). (2) The cytoplasm contained numerous moderately electron-dense SGSs that sometimes had a semi-transparent domain in the inner area (Figs. S4d, S4i, S4n, and S4r). (3) The cytoplasm had mitochondria (M) and plastids (P) (Figs. S4a, S4g, S4l, and S4p), and plastids often existed in contact with rough endoplasmic reticulum (</w:t>
      </w:r>
      <w:proofErr w:type="spellStart"/>
      <w:r w:rsidRPr="00F657B3">
        <w:rPr>
          <w:rFonts w:ascii="Times New Roman" w:hAnsi="Times New Roman" w:cs="Times New Roman"/>
          <w:color w:val="000000" w:themeColor="text1"/>
          <w:sz w:val="20"/>
          <w:szCs w:val="20"/>
        </w:rPr>
        <w:t>rER</w:t>
      </w:r>
      <w:proofErr w:type="spellEnd"/>
      <w:r w:rsidRPr="00F657B3">
        <w:rPr>
          <w:rFonts w:ascii="Times New Roman" w:hAnsi="Times New Roman" w:cs="Times New Roman"/>
          <w:color w:val="000000" w:themeColor="text1"/>
          <w:sz w:val="20"/>
          <w:szCs w:val="20"/>
        </w:rPr>
        <w:t xml:space="preserve">; marked with </w:t>
      </w:r>
      <w:proofErr w:type="spellStart"/>
      <w:r w:rsidRPr="00F657B3">
        <w:rPr>
          <w:rFonts w:ascii="Times New Roman" w:hAnsi="Times New Roman" w:cs="Times New Roman"/>
          <w:color w:val="000000" w:themeColor="text1"/>
          <w:sz w:val="20"/>
          <w:szCs w:val="20"/>
        </w:rPr>
        <w:t>rE</w:t>
      </w:r>
      <w:proofErr w:type="spellEnd"/>
      <w:r w:rsidRPr="00F657B3">
        <w:rPr>
          <w:rFonts w:ascii="Times New Roman" w:hAnsi="Times New Roman" w:cs="Times New Roman"/>
          <w:color w:val="000000" w:themeColor="text1"/>
          <w:sz w:val="20"/>
          <w:szCs w:val="20"/>
        </w:rPr>
        <w:t xml:space="preserve"> in the figures) [Figs. S4e, S4p (Fig. 5a), and S4s]. (4) SGSs were sometimes entrapped by </w:t>
      </w:r>
      <w:proofErr w:type="spellStart"/>
      <w:r w:rsidRPr="00F657B3">
        <w:rPr>
          <w:rFonts w:ascii="Times New Roman" w:hAnsi="Times New Roman" w:cs="Times New Roman"/>
          <w:color w:val="000000" w:themeColor="text1"/>
          <w:sz w:val="20"/>
          <w:szCs w:val="20"/>
        </w:rPr>
        <w:t>rER</w:t>
      </w:r>
      <w:proofErr w:type="spellEnd"/>
      <w:r w:rsidRPr="00F657B3">
        <w:rPr>
          <w:rFonts w:ascii="Times New Roman" w:hAnsi="Times New Roman" w:cs="Times New Roman"/>
          <w:color w:val="000000" w:themeColor="text1"/>
          <w:sz w:val="20"/>
          <w:szCs w:val="20"/>
        </w:rPr>
        <w:t xml:space="preserve"> (Fig. S4l (Fig. 7a), S4g, S4j, and S4k) (5) There were many very-small vacuolar structures of &lt;1 µm in diameter (</w:t>
      </w:r>
      <w:proofErr w:type="spellStart"/>
      <w:r w:rsidRPr="00F657B3">
        <w:rPr>
          <w:rFonts w:ascii="Times New Roman" w:hAnsi="Times New Roman" w:cs="Times New Roman"/>
          <w:color w:val="000000" w:themeColor="text1"/>
          <w:sz w:val="20"/>
          <w:szCs w:val="20"/>
        </w:rPr>
        <w:t>vSVs</w:t>
      </w:r>
      <w:proofErr w:type="spellEnd"/>
      <w:r w:rsidRPr="00F657B3">
        <w:rPr>
          <w:rFonts w:ascii="Times New Roman" w:hAnsi="Times New Roman" w:cs="Times New Roman"/>
          <w:color w:val="000000" w:themeColor="text1"/>
          <w:sz w:val="20"/>
          <w:szCs w:val="20"/>
        </w:rPr>
        <w:t xml:space="preserve">), some of which contained structures similar to SGSs or LBs [Fig. 6a, black arrows; Figs. S4l (Fig. 7a), S4f , S4j, and S4k]. (6) </w:t>
      </w:r>
      <w:proofErr w:type="spellStart"/>
      <w:r w:rsidRPr="00F657B3">
        <w:rPr>
          <w:rFonts w:ascii="Times New Roman" w:hAnsi="Times New Roman" w:cs="Times New Roman"/>
          <w:color w:val="000000" w:themeColor="text1"/>
          <w:sz w:val="20"/>
          <w:szCs w:val="20"/>
        </w:rPr>
        <w:t>rER</w:t>
      </w:r>
      <w:proofErr w:type="spellEnd"/>
      <w:r w:rsidRPr="00F657B3">
        <w:rPr>
          <w:rFonts w:ascii="Times New Roman" w:hAnsi="Times New Roman" w:cs="Times New Roman"/>
          <w:color w:val="000000" w:themeColor="text1"/>
          <w:sz w:val="20"/>
          <w:szCs w:val="20"/>
        </w:rPr>
        <w:t xml:space="preserve"> </w:t>
      </w:r>
      <w:r w:rsidRPr="00F657B3">
        <w:rPr>
          <w:rFonts w:ascii="Times New Roman" w:eastAsia="ＭＳ ゴシック" w:hAnsi="Times New Roman" w:cs="Times New Roman"/>
          <w:color w:val="000000" w:themeColor="text1"/>
          <w:sz w:val="20"/>
          <w:szCs w:val="20"/>
        </w:rPr>
        <w:t xml:space="preserve">was evident </w:t>
      </w:r>
      <w:r w:rsidRPr="00F657B3">
        <w:rPr>
          <w:rFonts w:ascii="Times New Roman" w:hAnsi="Times New Roman" w:cs="Times New Roman"/>
          <w:color w:val="000000" w:themeColor="text1"/>
          <w:sz w:val="20"/>
          <w:szCs w:val="20"/>
        </w:rPr>
        <w:t xml:space="preserve">between </w:t>
      </w:r>
      <w:proofErr w:type="spellStart"/>
      <w:r w:rsidRPr="00F657B3">
        <w:rPr>
          <w:rFonts w:ascii="Times New Roman" w:hAnsi="Times New Roman" w:cs="Times New Roman"/>
          <w:color w:val="000000" w:themeColor="text1"/>
          <w:sz w:val="20"/>
          <w:szCs w:val="20"/>
        </w:rPr>
        <w:t>vSVs</w:t>
      </w:r>
      <w:proofErr w:type="spellEnd"/>
      <w:r w:rsidRPr="00F657B3">
        <w:rPr>
          <w:rFonts w:ascii="Times New Roman" w:hAnsi="Times New Roman" w:cs="Times New Roman"/>
          <w:color w:val="000000" w:themeColor="text1"/>
          <w:sz w:val="20"/>
          <w:szCs w:val="20"/>
        </w:rPr>
        <w:t xml:space="preserve"> or vacuoles to form a network [Figs. S4f, S4k, S4l (Fig. 7a), and S4t]. </w:t>
      </w:r>
    </w:p>
    <w:p w14:paraId="271917FB"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 xml:space="preserve">   In the wild-type pollen cell shown in Fig. S4g, LBs were localized on one side of the cell, whereas </w:t>
      </w:r>
      <w:proofErr w:type="spellStart"/>
      <w:r w:rsidRPr="00827D92">
        <w:rPr>
          <w:rFonts w:ascii="Times New Roman" w:hAnsi="Times New Roman" w:cs="Times New Roman"/>
          <w:color w:val="000000" w:themeColor="text1"/>
          <w:sz w:val="20"/>
          <w:szCs w:val="20"/>
        </w:rPr>
        <w:t>vSVs</w:t>
      </w:r>
      <w:proofErr w:type="spellEnd"/>
      <w:r w:rsidRPr="00827D92">
        <w:rPr>
          <w:rFonts w:ascii="Times New Roman" w:hAnsi="Times New Roman" w:cs="Times New Roman"/>
          <w:color w:val="000000" w:themeColor="text1"/>
          <w:sz w:val="20"/>
          <w:szCs w:val="20"/>
        </w:rPr>
        <w:t xml:space="preserve"> were localized on the other side of the cell. However, some of these </w:t>
      </w:r>
      <w:proofErr w:type="spellStart"/>
      <w:r w:rsidRPr="00827D92">
        <w:rPr>
          <w:rFonts w:ascii="Times New Roman" w:hAnsi="Times New Roman" w:cs="Times New Roman"/>
          <w:color w:val="000000" w:themeColor="text1"/>
          <w:sz w:val="20"/>
          <w:szCs w:val="20"/>
        </w:rPr>
        <w:t>vSVs</w:t>
      </w:r>
      <w:proofErr w:type="spellEnd"/>
      <w:r w:rsidRPr="00827D92">
        <w:rPr>
          <w:rFonts w:ascii="Times New Roman" w:hAnsi="Times New Roman" w:cs="Times New Roman"/>
          <w:color w:val="000000" w:themeColor="text1"/>
          <w:sz w:val="20"/>
          <w:szCs w:val="20"/>
        </w:rPr>
        <w:t xml:space="preserve"> were incorporating electron-dense, small LB-like structures (Figs. S4j and S4k). </w:t>
      </w:r>
    </w:p>
    <w:p w14:paraId="08B9C344"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 xml:space="preserve">   In wild-type pollen cells shown in Figs. S4g, S4l (Fig. 7a), and S4p, </w:t>
      </w:r>
      <w:proofErr w:type="spellStart"/>
      <w:r w:rsidRPr="00827D92">
        <w:rPr>
          <w:rFonts w:ascii="Times New Roman" w:hAnsi="Times New Roman" w:cs="Times New Roman"/>
          <w:color w:val="000000" w:themeColor="text1"/>
          <w:sz w:val="20"/>
          <w:szCs w:val="20"/>
        </w:rPr>
        <w:t>vSVs</w:t>
      </w:r>
      <w:proofErr w:type="spellEnd"/>
      <w:r w:rsidRPr="00827D92">
        <w:rPr>
          <w:rFonts w:ascii="Times New Roman" w:hAnsi="Times New Roman" w:cs="Times New Roman"/>
          <w:color w:val="000000" w:themeColor="text1"/>
          <w:sz w:val="20"/>
          <w:szCs w:val="20"/>
        </w:rPr>
        <w:t xml:space="preserve"> appeared to fuse with each other to </w:t>
      </w:r>
      <w:r w:rsidRPr="00827D92">
        <w:rPr>
          <w:rFonts w:ascii="Times New Roman" w:eastAsia="ＭＳ ゴシック" w:hAnsi="Times New Roman" w:cs="Times New Roman"/>
          <w:color w:val="000000" w:themeColor="text1"/>
          <w:sz w:val="20"/>
          <w:szCs w:val="20"/>
        </w:rPr>
        <w:t xml:space="preserve">generate </w:t>
      </w:r>
      <w:r w:rsidRPr="00827D92">
        <w:rPr>
          <w:rFonts w:ascii="Times New Roman" w:hAnsi="Times New Roman" w:cs="Times New Roman"/>
          <w:color w:val="000000" w:themeColor="text1"/>
          <w:sz w:val="20"/>
          <w:szCs w:val="20"/>
        </w:rPr>
        <w:t>a larger vacuolar body of 1~3 µm in diameter, which we designated herein a</w:t>
      </w:r>
      <w:r>
        <w:rPr>
          <w:rFonts w:ascii="Times New Roman" w:hAnsi="Times New Roman" w:cs="Times New Roman"/>
          <w:color w:val="000000" w:themeColor="text1"/>
          <w:sz w:val="20"/>
          <w:szCs w:val="20"/>
        </w:rPr>
        <w:t>s</w:t>
      </w:r>
      <w:r w:rsidRPr="00827D92">
        <w:rPr>
          <w:rFonts w:ascii="Times New Roman" w:hAnsi="Times New Roman" w:cs="Times New Roman"/>
          <w:color w:val="000000" w:themeColor="text1"/>
          <w:sz w:val="20"/>
          <w:szCs w:val="20"/>
        </w:rPr>
        <w:t xml:space="preserve"> the small vacuolar body (SVB). SVBs were ingesting LBs for </w:t>
      </w:r>
      <w:r w:rsidRPr="00656218">
        <w:rPr>
          <w:rFonts w:ascii="Times New Roman" w:hAnsi="Times New Roman" w:cs="Times New Roman"/>
          <w:color w:val="000000" w:themeColor="text1"/>
          <w:sz w:val="20"/>
          <w:szCs w:val="20"/>
        </w:rPr>
        <w:t>subsequent</w:t>
      </w:r>
      <w:r w:rsidRPr="00827D92">
        <w:rPr>
          <w:rFonts w:ascii="Times New Roman" w:hAnsi="Times New Roman" w:cs="Times New Roman"/>
          <w:color w:val="000000" w:themeColor="text1"/>
          <w:sz w:val="20"/>
          <w:szCs w:val="20"/>
        </w:rPr>
        <w:t xml:space="preserve"> digestion (series of photos shown in Fig. S4o) while fusing with each other to </w:t>
      </w:r>
      <w:r w:rsidRPr="00827D92">
        <w:rPr>
          <w:rFonts w:ascii="Times New Roman" w:eastAsia="ＭＳ ゴシック" w:hAnsi="Times New Roman" w:cs="Times New Roman"/>
          <w:color w:val="000000" w:themeColor="text1"/>
          <w:sz w:val="20"/>
          <w:szCs w:val="20"/>
        </w:rPr>
        <w:t xml:space="preserve">generate </w:t>
      </w:r>
      <w:r w:rsidRPr="00827D92">
        <w:rPr>
          <w:rFonts w:ascii="Times New Roman" w:hAnsi="Times New Roman" w:cs="Times New Roman"/>
          <w:color w:val="000000" w:themeColor="text1"/>
          <w:sz w:val="20"/>
          <w:szCs w:val="20"/>
        </w:rPr>
        <w:t xml:space="preserve">a larger vacuolar body (Fig. S4u). Because LBs at this stage of pollen germination in vitro appeared to have a transparent boundary, this may have assisted fusion with SVBs (Figs. S4c, S4h, S4m, and S4q). The breakdown of LBs or SGSs into sucrose or other metabolites may be important for maintaining turgor </w:t>
      </w:r>
      <w:r w:rsidRPr="008B11A1">
        <w:rPr>
          <w:rFonts w:ascii="Times New Roman" w:hAnsi="Times New Roman" w:cs="Times New Roman"/>
          <w:bCs/>
          <w:color w:val="000000" w:themeColor="text1"/>
          <w:sz w:val="20"/>
          <w:szCs w:val="20"/>
        </w:rPr>
        <w:t xml:space="preserve">pressure </w:t>
      </w:r>
      <w:r w:rsidRPr="00827D92">
        <w:rPr>
          <w:rFonts w:ascii="Times New Roman" w:hAnsi="Times New Roman" w:cs="Times New Roman"/>
          <w:color w:val="000000" w:themeColor="text1"/>
          <w:sz w:val="20"/>
          <w:szCs w:val="20"/>
        </w:rPr>
        <w:t xml:space="preserve">required for pollen-tube budding and elongation.  </w:t>
      </w:r>
    </w:p>
    <w:p w14:paraId="5B9A940E" w14:textId="77777777"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p>
    <w:p w14:paraId="21BEB628" w14:textId="39E8FED7"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r w:rsidRPr="00C62C71">
        <w:rPr>
          <w:rFonts w:ascii="Times New Roman" w:hAnsi="Times New Roman" w:cs="Times New Roman"/>
          <w:b/>
          <w:bCs/>
          <w:noProof/>
          <w:color w:val="000000" w:themeColor="text1"/>
          <w:sz w:val="20"/>
          <w:szCs w:val="20"/>
        </w:rPr>
        <w:lastRenderedPageBreak/>
        <w:drawing>
          <wp:inline distT="0" distB="0" distL="0" distR="0" wp14:anchorId="5DD66C1A" wp14:editId="193853A0">
            <wp:extent cx="5396230" cy="5142865"/>
            <wp:effectExtent l="0" t="0" r="1270" b="635"/>
            <wp:docPr id="1657700987" name="図 2" descr="ダイアグラム&#10;&#10;AI 生成コンテンツは誤りを含む可能性があります。">
              <a:extLst xmlns:a="http://schemas.openxmlformats.org/drawingml/2006/main">
                <a:ext uri="{FF2B5EF4-FFF2-40B4-BE49-F238E27FC236}">
                  <a16:creationId xmlns:a16="http://schemas.microsoft.com/office/drawing/2014/main" id="{5603B9FA-43CB-381F-B20F-D20DBA1218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descr="ダイアグラム&#10;&#10;AI 生成コンテンツは誤りを含む可能性があります。">
                      <a:extLst>
                        <a:ext uri="{FF2B5EF4-FFF2-40B4-BE49-F238E27FC236}">
                          <a16:creationId xmlns:a16="http://schemas.microsoft.com/office/drawing/2014/main" id="{5603B9FA-43CB-381F-B20F-D20DBA1218FC}"/>
                        </a:ext>
                      </a:extLst>
                    </pic:cNvPr>
                    <pic:cNvPicPr>
                      <a:picLocks noChangeAspect="1"/>
                    </pic:cNvPicPr>
                  </pic:nvPicPr>
                  <pic:blipFill>
                    <a:blip r:embed="rId9"/>
                    <a:stretch>
                      <a:fillRect/>
                    </a:stretch>
                  </pic:blipFill>
                  <pic:spPr>
                    <a:xfrm>
                      <a:off x="0" y="0"/>
                      <a:ext cx="5396230" cy="5142865"/>
                    </a:xfrm>
                    <a:prstGeom prst="rect">
                      <a:avLst/>
                    </a:prstGeom>
                  </pic:spPr>
                </pic:pic>
              </a:graphicData>
            </a:graphic>
          </wp:inline>
        </w:drawing>
      </w:r>
    </w:p>
    <w:p w14:paraId="2DC94B60" w14:textId="77777777" w:rsidR="00C62C71" w:rsidRPr="00827D92" w:rsidRDefault="00C62C71" w:rsidP="00C62C71">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Fig. S5</w:t>
      </w:r>
      <w:r w:rsidRPr="00827D92">
        <w:rPr>
          <w:rFonts w:ascii="Times New Roman" w:hAnsi="Times New Roman" w:cs="Times New Roman"/>
          <w:color w:val="000000" w:themeColor="text1"/>
          <w:sz w:val="20"/>
          <w:szCs w:val="20"/>
        </w:rPr>
        <w:t xml:space="preserve"> </w:t>
      </w:r>
      <w:r w:rsidRPr="00D91FDC">
        <w:rPr>
          <w:rFonts w:ascii="Times New Roman" w:hAnsi="Times New Roman" w:cs="Times New Roman"/>
          <w:color w:val="000000" w:themeColor="text1"/>
          <w:sz w:val="20"/>
          <w:szCs w:val="20"/>
        </w:rPr>
        <w:t xml:space="preserve">TEM analysis of ultrathin sections of pollen grains from Arabidopsis </w:t>
      </w:r>
      <w:r w:rsidRPr="00D91FDC">
        <w:rPr>
          <w:rFonts w:ascii="Times New Roman" w:hAnsi="Times New Roman" w:cs="Times New Roman"/>
          <w:i/>
          <w:iCs/>
          <w:color w:val="000000" w:themeColor="text1"/>
          <w:sz w:val="20"/>
          <w:szCs w:val="20"/>
        </w:rPr>
        <w:t>cct2-5</w:t>
      </w:r>
      <w:r w:rsidRPr="00D91FDC">
        <w:rPr>
          <w:rFonts w:ascii="Times New Roman" w:hAnsi="Times New Roman" w:cs="Times New Roman"/>
          <w:color w:val="000000" w:themeColor="text1"/>
          <w:sz w:val="20"/>
          <w:szCs w:val="20"/>
        </w:rPr>
        <w:t xml:space="preserve"> plants.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g</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l</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 xml:space="preserve">p, t </w:t>
      </w:r>
      <w:r w:rsidRPr="00827D92">
        <w:rPr>
          <w:rFonts w:ascii="Times New Roman" w:hAnsi="Times New Roman" w:cs="Times New Roman"/>
          <w:bCs/>
          <w:color w:val="000000" w:themeColor="text1"/>
          <w:sz w:val="20"/>
          <w:szCs w:val="20"/>
        </w:rPr>
        <w:t>Images of r</w:t>
      </w:r>
      <w:r w:rsidRPr="00827D92">
        <w:rPr>
          <w:rFonts w:ascii="Times New Roman" w:hAnsi="Times New Roman" w:cs="Times New Roman"/>
          <w:color w:val="000000" w:themeColor="text1"/>
          <w:sz w:val="20"/>
          <w:szCs w:val="20"/>
        </w:rPr>
        <w:t xml:space="preserve">epresentative pollen grain cells. Bars = 2 µm. </w:t>
      </w:r>
      <w:r w:rsidRPr="00827D92">
        <w:rPr>
          <w:rFonts w:ascii="Times New Roman" w:hAnsi="Times New Roman" w:cs="Times New Roman"/>
          <w:b/>
          <w:bCs/>
          <w:color w:val="000000" w:themeColor="text1"/>
          <w:sz w:val="20"/>
          <w:szCs w:val="20"/>
        </w:rPr>
        <w:t>b–f</w:t>
      </w:r>
      <w:r w:rsidRPr="00827D92">
        <w:rPr>
          <w:rFonts w:ascii="Times New Roman" w:hAnsi="Times New Roman" w:cs="Times New Roman"/>
          <w:color w:val="000000" w:themeColor="text1"/>
          <w:sz w:val="20"/>
          <w:szCs w:val="20"/>
        </w:rPr>
        <w:t>,</w:t>
      </w:r>
      <w:r w:rsidRPr="00827D92">
        <w:rPr>
          <w:rFonts w:ascii="Times New Roman" w:hAnsi="Times New Roman" w:cs="Times New Roman"/>
          <w:b/>
          <w:bCs/>
          <w:color w:val="000000" w:themeColor="text1"/>
          <w:sz w:val="20"/>
          <w:szCs w:val="20"/>
        </w:rPr>
        <w:t xml:space="preserve"> h–k</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m–o</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q–s</w:t>
      </w:r>
      <w:r w:rsidRPr="00827D92">
        <w:rPr>
          <w:rFonts w:ascii="Times New Roman" w:hAnsi="Times New Roman" w:cs="Times New Roman"/>
          <w:color w:val="000000" w:themeColor="text1"/>
          <w:sz w:val="20"/>
          <w:szCs w:val="20"/>
        </w:rPr>
        <w:t xml:space="preserve">, and </w:t>
      </w:r>
      <w:r w:rsidRPr="00827D92">
        <w:rPr>
          <w:rFonts w:ascii="Times New Roman" w:hAnsi="Times New Roman" w:cs="Times New Roman"/>
          <w:b/>
          <w:bCs/>
          <w:color w:val="000000" w:themeColor="text1"/>
          <w:sz w:val="20"/>
          <w:szCs w:val="20"/>
        </w:rPr>
        <w:t>u–w</w:t>
      </w:r>
      <w:r w:rsidRPr="00827D92">
        <w:rPr>
          <w:rFonts w:ascii="Times New Roman" w:hAnsi="Times New Roman" w:cs="Times New Roman"/>
          <w:color w:val="000000" w:themeColor="text1"/>
          <w:sz w:val="20"/>
          <w:szCs w:val="20"/>
        </w:rPr>
        <w:t xml:space="preserve"> </w:t>
      </w:r>
      <w:proofErr w:type="gramStart"/>
      <w:r w:rsidRPr="00827D92">
        <w:rPr>
          <w:rFonts w:ascii="Times New Roman" w:hAnsi="Times New Roman" w:cs="Times New Roman"/>
          <w:color w:val="000000" w:themeColor="text1"/>
          <w:sz w:val="20"/>
          <w:szCs w:val="20"/>
        </w:rPr>
        <w:t>show</w:t>
      </w:r>
      <w:proofErr w:type="gramEnd"/>
      <w:r w:rsidRPr="00827D92">
        <w:rPr>
          <w:rFonts w:ascii="Times New Roman" w:hAnsi="Times New Roman" w:cs="Times New Roman"/>
          <w:color w:val="000000" w:themeColor="text1"/>
          <w:sz w:val="20"/>
          <w:szCs w:val="20"/>
        </w:rPr>
        <w:t xml:space="preserve"> enlarged images taken from panels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g</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l</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p</w:t>
      </w:r>
      <w:r w:rsidRPr="00827D92">
        <w:rPr>
          <w:rFonts w:ascii="Times New Roman" w:hAnsi="Times New Roman" w:cs="Times New Roman"/>
          <w:color w:val="000000" w:themeColor="text1"/>
          <w:sz w:val="20"/>
          <w:szCs w:val="20"/>
        </w:rPr>
        <w:t>,</w:t>
      </w:r>
      <w:r w:rsidRPr="00827D92">
        <w:rPr>
          <w:rFonts w:ascii="Times New Roman" w:hAnsi="Times New Roman" w:cs="Times New Roman"/>
          <w:b/>
          <w:bCs/>
          <w:color w:val="000000" w:themeColor="text1"/>
          <w:sz w:val="20"/>
          <w:szCs w:val="20"/>
        </w:rPr>
        <w:t xml:space="preserve"> and t</w:t>
      </w:r>
      <w:r w:rsidRPr="00827D92">
        <w:rPr>
          <w:rFonts w:ascii="Times New Roman" w:hAnsi="Times New Roman" w:cs="Times New Roman"/>
          <w:color w:val="000000" w:themeColor="text1"/>
          <w:sz w:val="20"/>
          <w:szCs w:val="20"/>
        </w:rPr>
        <w:t xml:space="preserve">, respectively. Open arrowheads indicate cell septa for GN. Closed arrowheads indicate endoplasmic reticula running through the cytoplasm. An image in panel </w:t>
      </w:r>
      <w:r w:rsidRPr="00827D92">
        <w:rPr>
          <w:rFonts w:ascii="Times New Roman" w:hAnsi="Times New Roman" w:cs="Times New Roman"/>
          <w:b/>
          <w:bCs/>
          <w:color w:val="000000" w:themeColor="text1"/>
          <w:sz w:val="20"/>
          <w:szCs w:val="20"/>
        </w:rPr>
        <w:t>t</w:t>
      </w:r>
      <w:r w:rsidRPr="00827D92">
        <w:rPr>
          <w:rFonts w:ascii="Times New Roman" w:hAnsi="Times New Roman" w:cs="Times New Roman"/>
          <w:color w:val="000000" w:themeColor="text1"/>
          <w:sz w:val="20"/>
          <w:szCs w:val="20"/>
        </w:rPr>
        <w:t xml:space="preserve"> is rotated 90 degrees to the right in Fig. 5b. A An inverted image in panel </w:t>
      </w:r>
      <w:r w:rsidRPr="00827D92">
        <w:rPr>
          <w:rFonts w:ascii="Times New Roman" w:hAnsi="Times New Roman" w:cs="Times New Roman"/>
          <w:b/>
          <w:bCs/>
          <w:color w:val="000000" w:themeColor="text1"/>
          <w:sz w:val="20"/>
          <w:szCs w:val="20"/>
        </w:rPr>
        <w:t>l</w:t>
      </w:r>
      <w:r w:rsidRPr="00827D92">
        <w:rPr>
          <w:rFonts w:ascii="Times New Roman" w:hAnsi="Times New Roman" w:cs="Times New Roman"/>
          <w:color w:val="000000" w:themeColor="text1"/>
          <w:sz w:val="20"/>
          <w:szCs w:val="20"/>
        </w:rPr>
        <w:t xml:space="preserve"> is used in Fig. 7b. GN, generative nuclei; M, mitochondrion; P, plastid; </w:t>
      </w:r>
      <w:proofErr w:type="spellStart"/>
      <w:r w:rsidRPr="00827D92">
        <w:rPr>
          <w:rFonts w:ascii="Times New Roman" w:hAnsi="Times New Roman" w:cs="Times New Roman"/>
          <w:color w:val="000000" w:themeColor="text1"/>
          <w:sz w:val="20"/>
          <w:szCs w:val="20"/>
        </w:rPr>
        <w:t>rE</w:t>
      </w:r>
      <w:proofErr w:type="spellEnd"/>
      <w:r w:rsidRPr="00827D92">
        <w:rPr>
          <w:rFonts w:ascii="Times New Roman" w:hAnsi="Times New Roman" w:cs="Times New Roman"/>
          <w:color w:val="000000" w:themeColor="text1"/>
          <w:sz w:val="20"/>
          <w:szCs w:val="20"/>
        </w:rPr>
        <w:t>, rough endoplasmic reticulum; V, vacuole; VN, vegetative nucleus.</w:t>
      </w:r>
    </w:p>
    <w:p w14:paraId="6C174744" w14:textId="6B0D2A60" w:rsidR="00C62C71" w:rsidRPr="00C62C71" w:rsidRDefault="00C62C71" w:rsidP="00591330">
      <w:pPr>
        <w:tabs>
          <w:tab w:val="left" w:pos="567"/>
        </w:tabs>
        <w:spacing w:afterLines="100" w:after="360"/>
        <w:rPr>
          <w:rFonts w:ascii="Times New Roman" w:hAnsi="Times New Roman" w:cs="Times New Roman"/>
          <w:b/>
          <w:bCs/>
          <w:color w:val="000000" w:themeColor="text1"/>
          <w:sz w:val="20"/>
          <w:szCs w:val="20"/>
        </w:rPr>
      </w:pPr>
    </w:p>
    <w:p w14:paraId="1BAE9F2A" w14:textId="6AC58DB2"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p>
    <w:p w14:paraId="501AF7AF" w14:textId="3C43AD3C"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p>
    <w:p w14:paraId="5A06BCEE" w14:textId="500340A4"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r w:rsidRPr="00C62C71">
        <w:rPr>
          <w:rFonts w:ascii="Times New Roman" w:hAnsi="Times New Roman" w:cs="Times New Roman"/>
          <w:b/>
          <w:bCs/>
          <w:noProof/>
          <w:color w:val="000000" w:themeColor="text1"/>
          <w:sz w:val="20"/>
          <w:szCs w:val="20"/>
        </w:rPr>
        <w:lastRenderedPageBreak/>
        <w:drawing>
          <wp:anchor distT="0" distB="0" distL="114300" distR="114300" simplePos="0" relativeHeight="251659264" behindDoc="0" locked="0" layoutInCell="1" allowOverlap="1" wp14:anchorId="1703770B" wp14:editId="193DEED5">
            <wp:simplePos x="0" y="0"/>
            <wp:positionH relativeFrom="column">
              <wp:posOffset>61722</wp:posOffset>
            </wp:positionH>
            <wp:positionV relativeFrom="paragraph">
              <wp:posOffset>46863</wp:posOffset>
            </wp:positionV>
            <wp:extent cx="5396230" cy="2698115"/>
            <wp:effectExtent l="0" t="0" r="1270" b="0"/>
            <wp:wrapNone/>
            <wp:docPr id="4" name="図 3" descr="ダイアグラム, アプリケーション&#10;&#10;AI 生成コンテンツは誤りを含む可能性があります。">
              <a:extLst xmlns:a="http://schemas.openxmlformats.org/drawingml/2006/main">
                <a:ext uri="{FF2B5EF4-FFF2-40B4-BE49-F238E27FC236}">
                  <a16:creationId xmlns:a16="http://schemas.microsoft.com/office/drawing/2014/main" id="{47D09CF0-508C-8C79-6043-6B6293A94F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3" descr="ダイアグラム, アプリケーション&#10;&#10;AI 生成コンテンツは誤りを含む可能性があります。">
                      <a:extLst>
                        <a:ext uri="{FF2B5EF4-FFF2-40B4-BE49-F238E27FC236}">
                          <a16:creationId xmlns:a16="http://schemas.microsoft.com/office/drawing/2014/main" id="{47D09CF0-508C-8C79-6043-6B6293A94FF4}"/>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96230" cy="2698115"/>
                    </a:xfrm>
                    <a:prstGeom prst="rect">
                      <a:avLst/>
                    </a:prstGeom>
                  </pic:spPr>
                </pic:pic>
              </a:graphicData>
            </a:graphic>
            <wp14:sizeRelH relativeFrom="page">
              <wp14:pctWidth>0</wp14:pctWidth>
            </wp14:sizeRelH>
            <wp14:sizeRelV relativeFrom="page">
              <wp14:pctHeight>0</wp14:pctHeight>
            </wp14:sizeRelV>
          </wp:anchor>
        </w:drawing>
      </w:r>
    </w:p>
    <w:p w14:paraId="1EA4A646" w14:textId="0C95D59E"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p>
    <w:p w14:paraId="400FE362" w14:textId="4E8B3658"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p>
    <w:p w14:paraId="70424CAD" w14:textId="537BD0BA"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p>
    <w:p w14:paraId="05BC153D" w14:textId="77777777"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p>
    <w:p w14:paraId="397EDC1E" w14:textId="77777777"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p>
    <w:p w14:paraId="12C8491F" w14:textId="77777777"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p>
    <w:p w14:paraId="5A2DA076" w14:textId="394D0E7D" w:rsidR="00C62C71" w:rsidRPr="00C62C71" w:rsidRDefault="00C62C71" w:rsidP="00C62C71">
      <w:pPr>
        <w:tabs>
          <w:tab w:val="left" w:pos="567"/>
        </w:tabs>
        <w:spacing w:afterLines="100" w:after="360"/>
        <w:rPr>
          <w:rFonts w:ascii="Times New Roman" w:hAnsi="Times New Roman" w:cs="Times New Roman"/>
          <w:b/>
          <w:bCs/>
          <w:color w:val="000000" w:themeColor="text1"/>
          <w:sz w:val="20"/>
          <w:szCs w:val="20"/>
        </w:rPr>
      </w:pPr>
      <w:r w:rsidRPr="00827D92">
        <w:rPr>
          <w:rFonts w:ascii="Times New Roman" w:hAnsi="Times New Roman" w:cs="Times New Roman"/>
          <w:b/>
          <w:bCs/>
          <w:color w:val="000000" w:themeColor="text1"/>
          <w:sz w:val="20"/>
          <w:szCs w:val="20"/>
        </w:rPr>
        <w:t>Fig. S5</w:t>
      </w:r>
      <w:r>
        <w:rPr>
          <w:rFonts w:ascii="Times New Roman" w:hAnsi="Times New Roman" w:cs="Times New Roman"/>
          <w:b/>
          <w:bCs/>
          <w:color w:val="000000" w:themeColor="text1"/>
          <w:sz w:val="20"/>
          <w:szCs w:val="20"/>
        </w:rPr>
        <w:t xml:space="preserve"> (continued)</w:t>
      </w:r>
      <w:r w:rsidRPr="00827D92">
        <w:rPr>
          <w:rFonts w:ascii="Times New Roman" w:hAnsi="Times New Roman" w:cs="Times New Roman"/>
          <w:color w:val="000000" w:themeColor="text1"/>
          <w:sz w:val="20"/>
          <w:szCs w:val="20"/>
        </w:rPr>
        <w:t xml:space="preserve"> </w:t>
      </w:r>
      <w:r w:rsidRPr="00D91FDC">
        <w:rPr>
          <w:rFonts w:ascii="Times New Roman" w:hAnsi="Times New Roman" w:cs="Times New Roman"/>
          <w:color w:val="000000" w:themeColor="text1"/>
          <w:sz w:val="20"/>
          <w:szCs w:val="20"/>
        </w:rPr>
        <w:t xml:space="preserve">TEM analysis of ultrathin sections of pollen grains from Arabidopsis </w:t>
      </w:r>
      <w:r w:rsidRPr="00D91FDC">
        <w:rPr>
          <w:rFonts w:ascii="Times New Roman" w:hAnsi="Times New Roman" w:cs="Times New Roman"/>
          <w:i/>
          <w:iCs/>
          <w:color w:val="000000" w:themeColor="text1"/>
          <w:sz w:val="20"/>
          <w:szCs w:val="20"/>
        </w:rPr>
        <w:t>cct2-5</w:t>
      </w:r>
      <w:r w:rsidRPr="00D91FDC">
        <w:rPr>
          <w:rFonts w:ascii="Times New Roman" w:hAnsi="Times New Roman" w:cs="Times New Roman"/>
          <w:color w:val="000000" w:themeColor="text1"/>
          <w:sz w:val="20"/>
          <w:szCs w:val="20"/>
        </w:rPr>
        <w:t xml:space="preserve"> plants.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g</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l</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 xml:space="preserve">p, t </w:t>
      </w:r>
      <w:r w:rsidRPr="00827D92">
        <w:rPr>
          <w:rFonts w:ascii="Times New Roman" w:hAnsi="Times New Roman" w:cs="Times New Roman"/>
          <w:bCs/>
          <w:color w:val="000000" w:themeColor="text1"/>
          <w:sz w:val="20"/>
          <w:szCs w:val="20"/>
        </w:rPr>
        <w:t>Images of r</w:t>
      </w:r>
      <w:r w:rsidRPr="00827D92">
        <w:rPr>
          <w:rFonts w:ascii="Times New Roman" w:hAnsi="Times New Roman" w:cs="Times New Roman"/>
          <w:color w:val="000000" w:themeColor="text1"/>
          <w:sz w:val="20"/>
          <w:szCs w:val="20"/>
        </w:rPr>
        <w:t xml:space="preserve">epresentative pollen grain cells. Bars = 2 µm. </w:t>
      </w:r>
      <w:r w:rsidRPr="00827D92">
        <w:rPr>
          <w:rFonts w:ascii="Times New Roman" w:hAnsi="Times New Roman" w:cs="Times New Roman"/>
          <w:b/>
          <w:bCs/>
          <w:color w:val="000000" w:themeColor="text1"/>
          <w:sz w:val="20"/>
          <w:szCs w:val="20"/>
        </w:rPr>
        <w:t>b–f</w:t>
      </w:r>
      <w:r w:rsidRPr="00827D92">
        <w:rPr>
          <w:rFonts w:ascii="Times New Roman" w:hAnsi="Times New Roman" w:cs="Times New Roman"/>
          <w:color w:val="000000" w:themeColor="text1"/>
          <w:sz w:val="20"/>
          <w:szCs w:val="20"/>
        </w:rPr>
        <w:t>,</w:t>
      </w:r>
      <w:r w:rsidRPr="00827D92">
        <w:rPr>
          <w:rFonts w:ascii="Times New Roman" w:hAnsi="Times New Roman" w:cs="Times New Roman"/>
          <w:b/>
          <w:bCs/>
          <w:color w:val="000000" w:themeColor="text1"/>
          <w:sz w:val="20"/>
          <w:szCs w:val="20"/>
        </w:rPr>
        <w:t xml:space="preserve"> h–k</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m–o</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q–s</w:t>
      </w:r>
      <w:r w:rsidRPr="00827D92">
        <w:rPr>
          <w:rFonts w:ascii="Times New Roman" w:hAnsi="Times New Roman" w:cs="Times New Roman"/>
          <w:color w:val="000000" w:themeColor="text1"/>
          <w:sz w:val="20"/>
          <w:szCs w:val="20"/>
        </w:rPr>
        <w:t xml:space="preserve">, and </w:t>
      </w:r>
      <w:r w:rsidRPr="00827D92">
        <w:rPr>
          <w:rFonts w:ascii="Times New Roman" w:hAnsi="Times New Roman" w:cs="Times New Roman"/>
          <w:b/>
          <w:bCs/>
          <w:color w:val="000000" w:themeColor="text1"/>
          <w:sz w:val="20"/>
          <w:szCs w:val="20"/>
        </w:rPr>
        <w:t>u–w</w:t>
      </w:r>
      <w:r w:rsidRPr="00827D92">
        <w:rPr>
          <w:rFonts w:ascii="Times New Roman" w:hAnsi="Times New Roman" w:cs="Times New Roman"/>
          <w:color w:val="000000" w:themeColor="text1"/>
          <w:sz w:val="20"/>
          <w:szCs w:val="20"/>
        </w:rPr>
        <w:t xml:space="preserve"> </w:t>
      </w:r>
      <w:proofErr w:type="gramStart"/>
      <w:r w:rsidRPr="00827D92">
        <w:rPr>
          <w:rFonts w:ascii="Times New Roman" w:hAnsi="Times New Roman" w:cs="Times New Roman"/>
          <w:color w:val="000000" w:themeColor="text1"/>
          <w:sz w:val="20"/>
          <w:szCs w:val="20"/>
        </w:rPr>
        <w:t>show</w:t>
      </w:r>
      <w:proofErr w:type="gramEnd"/>
      <w:r w:rsidRPr="00827D92">
        <w:rPr>
          <w:rFonts w:ascii="Times New Roman" w:hAnsi="Times New Roman" w:cs="Times New Roman"/>
          <w:color w:val="000000" w:themeColor="text1"/>
          <w:sz w:val="20"/>
          <w:szCs w:val="20"/>
        </w:rPr>
        <w:t xml:space="preserve"> enlarged images taken from panels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g</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l</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p</w:t>
      </w:r>
      <w:r w:rsidRPr="00827D92">
        <w:rPr>
          <w:rFonts w:ascii="Times New Roman" w:hAnsi="Times New Roman" w:cs="Times New Roman"/>
          <w:color w:val="000000" w:themeColor="text1"/>
          <w:sz w:val="20"/>
          <w:szCs w:val="20"/>
        </w:rPr>
        <w:t>,</w:t>
      </w:r>
      <w:r w:rsidRPr="00827D92">
        <w:rPr>
          <w:rFonts w:ascii="Times New Roman" w:hAnsi="Times New Roman" w:cs="Times New Roman"/>
          <w:b/>
          <w:bCs/>
          <w:color w:val="000000" w:themeColor="text1"/>
          <w:sz w:val="20"/>
          <w:szCs w:val="20"/>
        </w:rPr>
        <w:t xml:space="preserve"> and t</w:t>
      </w:r>
      <w:r w:rsidRPr="00827D92">
        <w:rPr>
          <w:rFonts w:ascii="Times New Roman" w:hAnsi="Times New Roman" w:cs="Times New Roman"/>
          <w:color w:val="000000" w:themeColor="text1"/>
          <w:sz w:val="20"/>
          <w:szCs w:val="20"/>
        </w:rPr>
        <w:t xml:space="preserve">, respectively. Open arrowheads indicate cell septa for GN. Closed arrowheads indicate endoplasmic reticula running through the cytoplasm. An image in panel </w:t>
      </w:r>
      <w:r w:rsidRPr="00827D92">
        <w:rPr>
          <w:rFonts w:ascii="Times New Roman" w:hAnsi="Times New Roman" w:cs="Times New Roman"/>
          <w:b/>
          <w:bCs/>
          <w:color w:val="000000" w:themeColor="text1"/>
          <w:sz w:val="20"/>
          <w:szCs w:val="20"/>
        </w:rPr>
        <w:t>t</w:t>
      </w:r>
      <w:r w:rsidRPr="00827D92">
        <w:rPr>
          <w:rFonts w:ascii="Times New Roman" w:hAnsi="Times New Roman" w:cs="Times New Roman"/>
          <w:color w:val="000000" w:themeColor="text1"/>
          <w:sz w:val="20"/>
          <w:szCs w:val="20"/>
        </w:rPr>
        <w:t xml:space="preserve"> is rotated 90 degrees to the right in Fig. 5b. A An inverted image in panel </w:t>
      </w:r>
      <w:r w:rsidRPr="00827D92">
        <w:rPr>
          <w:rFonts w:ascii="Times New Roman" w:hAnsi="Times New Roman" w:cs="Times New Roman"/>
          <w:b/>
          <w:bCs/>
          <w:color w:val="000000" w:themeColor="text1"/>
          <w:sz w:val="20"/>
          <w:szCs w:val="20"/>
        </w:rPr>
        <w:t>l</w:t>
      </w:r>
      <w:r w:rsidRPr="00827D92">
        <w:rPr>
          <w:rFonts w:ascii="Times New Roman" w:hAnsi="Times New Roman" w:cs="Times New Roman"/>
          <w:color w:val="000000" w:themeColor="text1"/>
          <w:sz w:val="20"/>
          <w:szCs w:val="20"/>
        </w:rPr>
        <w:t xml:space="preserve"> is used in Fig. 7b. GN, generative nuclei; M, mitochondrion; P, plastid; </w:t>
      </w:r>
      <w:proofErr w:type="spellStart"/>
      <w:r w:rsidRPr="00827D92">
        <w:rPr>
          <w:rFonts w:ascii="Times New Roman" w:hAnsi="Times New Roman" w:cs="Times New Roman"/>
          <w:color w:val="000000" w:themeColor="text1"/>
          <w:sz w:val="20"/>
          <w:szCs w:val="20"/>
        </w:rPr>
        <w:t>rE</w:t>
      </w:r>
      <w:proofErr w:type="spellEnd"/>
      <w:r w:rsidRPr="00827D92">
        <w:rPr>
          <w:rFonts w:ascii="Times New Roman" w:hAnsi="Times New Roman" w:cs="Times New Roman"/>
          <w:color w:val="000000" w:themeColor="text1"/>
          <w:sz w:val="20"/>
          <w:szCs w:val="20"/>
        </w:rPr>
        <w:t>, rough endoplasmic reticulum; V, vacuole; VN, vegetative nucleus.</w:t>
      </w:r>
    </w:p>
    <w:p w14:paraId="01C4501D" w14:textId="77777777"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p>
    <w:p w14:paraId="54136520"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Supplementary text for Fig. S5</w:t>
      </w:r>
    </w:p>
    <w:p w14:paraId="071B4DC7" w14:textId="77777777" w:rsidR="00591330"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 xml:space="preserve">In a typical </w:t>
      </w:r>
      <w:r w:rsidRPr="00827D92">
        <w:rPr>
          <w:rFonts w:ascii="Times New Roman" w:hAnsi="Times New Roman" w:cs="Times New Roman"/>
          <w:i/>
          <w:iCs/>
          <w:color w:val="000000" w:themeColor="text1"/>
          <w:sz w:val="20"/>
          <w:szCs w:val="20"/>
        </w:rPr>
        <w:t>cct2-5</w:t>
      </w:r>
      <w:r w:rsidRPr="00827D92">
        <w:rPr>
          <w:rFonts w:ascii="Times New Roman" w:hAnsi="Times New Roman" w:cs="Times New Roman"/>
          <w:color w:val="000000" w:themeColor="text1"/>
          <w:sz w:val="20"/>
          <w:szCs w:val="20"/>
        </w:rPr>
        <w:t xml:space="preserve"> pollen cell from a </w:t>
      </w:r>
      <w:r w:rsidRPr="00827D92">
        <w:rPr>
          <w:rFonts w:ascii="Times New Roman" w:hAnsi="Times New Roman" w:cs="Times New Roman"/>
          <w:i/>
          <w:iCs/>
          <w:color w:val="000000" w:themeColor="text1"/>
          <w:sz w:val="20"/>
          <w:szCs w:val="20"/>
        </w:rPr>
        <w:t>cct2-5</w:t>
      </w:r>
      <w:r w:rsidRPr="00827D92">
        <w:rPr>
          <w:rFonts w:ascii="Times New Roman" w:hAnsi="Times New Roman" w:cs="Times New Roman"/>
          <w:color w:val="000000" w:themeColor="text1"/>
          <w:sz w:val="20"/>
          <w:szCs w:val="20"/>
        </w:rPr>
        <w:t xml:space="preserve"> plant, shown in </w:t>
      </w:r>
      <w:r w:rsidRPr="008B11A1">
        <w:rPr>
          <w:rFonts w:ascii="Times New Roman" w:hAnsi="Times New Roman" w:cs="Times New Roman"/>
          <w:color w:val="000000" w:themeColor="text1"/>
          <w:sz w:val="20"/>
          <w:szCs w:val="20"/>
        </w:rPr>
        <w:t>Fig. S5a, GN and VN were seen together with cellular septa (Fig. S5b, open arrowheads), suggesting the compl</w:t>
      </w:r>
      <w:r w:rsidRPr="00710B32">
        <w:rPr>
          <w:rFonts w:ascii="Times New Roman" w:hAnsi="Times New Roman" w:cs="Times New Roman"/>
          <w:color w:val="000000" w:themeColor="text1"/>
          <w:sz w:val="20"/>
          <w:szCs w:val="20"/>
        </w:rPr>
        <w:t xml:space="preserve">etion of two rounds of mitosis in the </w:t>
      </w:r>
      <w:r w:rsidRPr="00710B32">
        <w:rPr>
          <w:rFonts w:ascii="Times New Roman" w:hAnsi="Times New Roman" w:cs="Times New Roman"/>
          <w:i/>
          <w:iCs/>
          <w:color w:val="000000" w:themeColor="text1"/>
          <w:sz w:val="20"/>
          <w:szCs w:val="20"/>
        </w:rPr>
        <w:t>cct2-5</w:t>
      </w:r>
      <w:r w:rsidRPr="00710B32">
        <w:rPr>
          <w:rFonts w:ascii="Times New Roman" w:hAnsi="Times New Roman" w:cs="Times New Roman"/>
          <w:color w:val="000000" w:themeColor="text1"/>
          <w:sz w:val="20"/>
          <w:szCs w:val="20"/>
        </w:rPr>
        <w:t xml:space="preserve"> pollen cell. As in the wild-type pollen cells [Fig. S4d, S4i, S4n, S4p (Figs. 5a and 6a), and S4r], the cytoplasm of </w:t>
      </w:r>
      <w:r w:rsidRPr="00710B32">
        <w:rPr>
          <w:rFonts w:ascii="Times New Roman" w:hAnsi="Times New Roman" w:cs="Times New Roman"/>
          <w:i/>
          <w:iCs/>
          <w:color w:val="000000" w:themeColor="text1"/>
          <w:sz w:val="20"/>
          <w:szCs w:val="20"/>
        </w:rPr>
        <w:t xml:space="preserve">cct2-5 </w:t>
      </w:r>
      <w:r w:rsidRPr="00710B32">
        <w:rPr>
          <w:rFonts w:ascii="Times New Roman" w:hAnsi="Times New Roman" w:cs="Times New Roman"/>
          <w:color w:val="000000" w:themeColor="text1"/>
          <w:sz w:val="20"/>
          <w:szCs w:val="20"/>
        </w:rPr>
        <w:t>pollen cells contained numerous moderately electron-dense SGSs [Fig. S5t (Fig. 6b)], and some of them also had a central, transparent small body [Figs. S5d, S5i, S5n, S5r, S5t (Fig. 6b), and S5v] as seen in the wild type (Figs. S4d, S4i, S4n, and S4r). LBs were ele</w:t>
      </w:r>
      <w:r w:rsidRPr="008B11A1">
        <w:rPr>
          <w:rFonts w:ascii="Times New Roman" w:hAnsi="Times New Roman" w:cs="Times New Roman"/>
          <w:color w:val="000000" w:themeColor="text1"/>
          <w:sz w:val="20"/>
          <w:szCs w:val="20"/>
        </w:rPr>
        <w:t xml:space="preserve">ctron-dense and surrounded by a transparent boundary (Figs. S5c, S5h, S5m, S5q, and S5u) as seen in the wild type (Figs. S4c, S4h, S4m, and S4q), but they looked smaller in </w:t>
      </w:r>
      <w:r w:rsidRPr="008B11A1">
        <w:rPr>
          <w:rFonts w:ascii="Times New Roman" w:hAnsi="Times New Roman" w:cs="Times New Roman"/>
          <w:i/>
          <w:iCs/>
          <w:color w:val="000000" w:themeColor="text1"/>
          <w:sz w:val="20"/>
          <w:szCs w:val="20"/>
        </w:rPr>
        <w:t>cct2-5</w:t>
      </w:r>
      <w:r w:rsidRPr="008B11A1">
        <w:rPr>
          <w:rFonts w:ascii="Times New Roman" w:hAnsi="Times New Roman" w:cs="Times New Roman"/>
          <w:color w:val="000000" w:themeColor="text1"/>
          <w:sz w:val="20"/>
          <w:szCs w:val="20"/>
        </w:rPr>
        <w:t xml:space="preserve"> pollen cells than in the wild-type cells. As in the wild-type cells [Figs. S4l (Fig. 7a) and S4o], LBs were digested by </w:t>
      </w:r>
      <w:proofErr w:type="spellStart"/>
      <w:r w:rsidRPr="008B11A1">
        <w:rPr>
          <w:rFonts w:ascii="Times New Roman" w:hAnsi="Times New Roman" w:cs="Times New Roman"/>
          <w:color w:val="000000" w:themeColor="text1"/>
          <w:sz w:val="20"/>
          <w:szCs w:val="20"/>
        </w:rPr>
        <w:t>vSVs</w:t>
      </w:r>
      <w:proofErr w:type="spellEnd"/>
      <w:r w:rsidRPr="008B11A1">
        <w:rPr>
          <w:rFonts w:ascii="Times New Roman" w:hAnsi="Times New Roman" w:cs="Times New Roman"/>
          <w:color w:val="000000" w:themeColor="text1"/>
          <w:sz w:val="20"/>
          <w:szCs w:val="20"/>
        </w:rPr>
        <w:t xml:space="preserve"> (of &lt;1 µm in diameter) or larger SVBs [Fig. S5l (Fig. 7b, black arrows)]; see also a series of photos shown in Fig. S5o). In some photos [Figs. S5t (Fig. 5b) and S5p], there were much fewer LBs in the cytoplasm compared with wild-type cells, but even in such </w:t>
      </w:r>
      <w:r w:rsidRPr="008B11A1">
        <w:rPr>
          <w:rFonts w:ascii="Times New Roman" w:hAnsi="Times New Roman" w:cs="Times New Roman"/>
          <w:color w:val="000000" w:themeColor="text1"/>
          <w:sz w:val="20"/>
          <w:szCs w:val="20"/>
        </w:rPr>
        <w:lastRenderedPageBreak/>
        <w:t xml:space="preserve">cells the images of SGSs looked moderately electron-dense or "solid" as seen in the wild-type cells. The cytoplasm of the </w:t>
      </w:r>
      <w:r w:rsidRPr="008B11A1">
        <w:rPr>
          <w:rFonts w:ascii="Times New Roman" w:hAnsi="Times New Roman" w:cs="Times New Roman"/>
          <w:i/>
          <w:iCs/>
          <w:color w:val="000000" w:themeColor="text1"/>
          <w:sz w:val="20"/>
          <w:szCs w:val="20"/>
        </w:rPr>
        <w:t>cct2-5</w:t>
      </w:r>
      <w:r w:rsidRPr="008B11A1">
        <w:rPr>
          <w:rFonts w:ascii="Times New Roman" w:hAnsi="Times New Roman" w:cs="Times New Roman"/>
          <w:color w:val="000000" w:themeColor="text1"/>
          <w:sz w:val="20"/>
          <w:szCs w:val="20"/>
        </w:rPr>
        <w:t xml:space="preserve"> pollen cells also included mitochondria and plastids (Figs. S5a, S5g, S5p, and S5t; M and P), and the plastids often existed in contact with </w:t>
      </w:r>
      <w:proofErr w:type="spellStart"/>
      <w:r w:rsidRPr="008B11A1">
        <w:rPr>
          <w:rFonts w:ascii="Times New Roman" w:hAnsi="Times New Roman" w:cs="Times New Roman"/>
          <w:color w:val="000000" w:themeColor="text1"/>
          <w:sz w:val="20"/>
          <w:szCs w:val="20"/>
        </w:rPr>
        <w:t>rER</w:t>
      </w:r>
      <w:proofErr w:type="spellEnd"/>
      <w:r w:rsidRPr="008B11A1">
        <w:rPr>
          <w:rFonts w:ascii="Times New Roman" w:hAnsi="Times New Roman" w:cs="Times New Roman"/>
          <w:color w:val="000000" w:themeColor="text1"/>
          <w:sz w:val="20"/>
          <w:szCs w:val="20"/>
        </w:rPr>
        <w:t xml:space="preserve"> (Figs. S5e, S5j, S5s, and S5w). </w:t>
      </w:r>
      <w:proofErr w:type="spellStart"/>
      <w:r w:rsidRPr="008B11A1">
        <w:rPr>
          <w:rFonts w:ascii="Times New Roman" w:hAnsi="Times New Roman" w:cs="Times New Roman"/>
          <w:color w:val="000000" w:themeColor="text1"/>
          <w:sz w:val="20"/>
          <w:szCs w:val="20"/>
        </w:rPr>
        <w:t>rER</w:t>
      </w:r>
      <w:proofErr w:type="spellEnd"/>
      <w:r w:rsidRPr="008B11A1">
        <w:rPr>
          <w:rFonts w:ascii="Times New Roman" w:hAnsi="Times New Roman" w:cs="Times New Roman"/>
          <w:color w:val="000000" w:themeColor="text1"/>
          <w:sz w:val="20"/>
          <w:szCs w:val="20"/>
        </w:rPr>
        <w:t xml:space="preserve"> </w:t>
      </w:r>
      <w:r w:rsidRPr="008B11A1">
        <w:rPr>
          <w:rFonts w:ascii="Times New Roman" w:eastAsia="ＭＳ ゴシック" w:hAnsi="Times New Roman" w:cs="Times New Roman"/>
          <w:color w:val="000000" w:themeColor="text1"/>
          <w:sz w:val="20"/>
          <w:szCs w:val="20"/>
        </w:rPr>
        <w:t xml:space="preserve">[was evident throughout </w:t>
      </w:r>
      <w:r w:rsidRPr="008B11A1">
        <w:rPr>
          <w:rFonts w:ascii="Times New Roman" w:hAnsi="Times New Roman" w:cs="Times New Roman"/>
          <w:color w:val="000000" w:themeColor="text1"/>
          <w:sz w:val="20"/>
          <w:szCs w:val="20"/>
        </w:rPr>
        <w:t xml:space="preserve">the cytoplasm (Fig. S5b, closed arrowheads) or </w:t>
      </w:r>
      <w:proofErr w:type="gramStart"/>
      <w:r w:rsidRPr="008B11A1">
        <w:rPr>
          <w:rFonts w:ascii="Times New Roman" w:hAnsi="Times New Roman" w:cs="Times New Roman"/>
          <w:color w:val="000000" w:themeColor="text1"/>
          <w:sz w:val="20"/>
          <w:szCs w:val="20"/>
        </w:rPr>
        <w:t>in close proximity to</w:t>
      </w:r>
      <w:proofErr w:type="gramEnd"/>
      <w:r w:rsidRPr="008B11A1">
        <w:rPr>
          <w:rFonts w:ascii="Times New Roman" w:hAnsi="Times New Roman" w:cs="Times New Roman"/>
          <w:color w:val="000000" w:themeColor="text1"/>
          <w:sz w:val="20"/>
          <w:szCs w:val="20"/>
        </w:rPr>
        <w:t xml:space="preserve"> </w:t>
      </w:r>
      <w:proofErr w:type="spellStart"/>
      <w:r w:rsidRPr="008B11A1">
        <w:rPr>
          <w:rFonts w:ascii="Times New Roman" w:hAnsi="Times New Roman" w:cs="Times New Roman"/>
          <w:color w:val="000000" w:themeColor="text1"/>
          <w:sz w:val="20"/>
          <w:szCs w:val="20"/>
        </w:rPr>
        <w:t>vSVs</w:t>
      </w:r>
      <w:proofErr w:type="spellEnd"/>
      <w:r w:rsidRPr="008B11A1">
        <w:rPr>
          <w:rFonts w:ascii="Times New Roman" w:hAnsi="Times New Roman" w:cs="Times New Roman"/>
          <w:color w:val="000000" w:themeColor="text1"/>
          <w:sz w:val="20"/>
          <w:szCs w:val="20"/>
        </w:rPr>
        <w:t>, SVBs, and SGSs (Figs. S5f, and S5k).</w:t>
      </w:r>
    </w:p>
    <w:p w14:paraId="750E2FC0" w14:textId="3C4ADBCD" w:rsidR="00C62C71" w:rsidRDefault="00C62C71">
      <w:pPr>
        <w:widowControl/>
        <w:jc w:val="lef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br w:type="page"/>
      </w:r>
    </w:p>
    <w:p w14:paraId="1EDF157A" w14:textId="6879B67D" w:rsidR="00C62C71" w:rsidRPr="008B11A1" w:rsidRDefault="00C62C71" w:rsidP="00591330">
      <w:pPr>
        <w:tabs>
          <w:tab w:val="left" w:pos="567"/>
        </w:tabs>
        <w:spacing w:afterLines="100" w:after="360"/>
        <w:rPr>
          <w:rFonts w:ascii="Times New Roman" w:hAnsi="Times New Roman" w:cs="Times New Roman"/>
          <w:color w:val="000000" w:themeColor="text1"/>
          <w:sz w:val="20"/>
          <w:szCs w:val="20"/>
        </w:rPr>
      </w:pPr>
      <w:r w:rsidRPr="00C62C71">
        <w:rPr>
          <w:rFonts w:ascii="Times New Roman" w:hAnsi="Times New Roman" w:cs="Times New Roman"/>
          <w:noProof/>
          <w:color w:val="000000" w:themeColor="text1"/>
          <w:sz w:val="20"/>
          <w:szCs w:val="20"/>
        </w:rPr>
        <w:lastRenderedPageBreak/>
        <w:drawing>
          <wp:inline distT="0" distB="0" distL="0" distR="0" wp14:anchorId="205ABD97" wp14:editId="5524D90B">
            <wp:extent cx="5396230" cy="6841490"/>
            <wp:effectExtent l="0" t="0" r="1270" b="3810"/>
            <wp:docPr id="1644642220" name="図 4" descr="文字と写真のスクリーンショット&#10;&#10;AI 生成コンテンツは誤りを含む可能性があります。">
              <a:extLst xmlns:a="http://schemas.openxmlformats.org/drawingml/2006/main">
                <a:ext uri="{FF2B5EF4-FFF2-40B4-BE49-F238E27FC236}">
                  <a16:creationId xmlns:a16="http://schemas.microsoft.com/office/drawing/2014/main" id="{39EDDEBC-6193-FA76-802E-C72751E64E3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descr="文字と写真のスクリーンショット&#10;&#10;AI 生成コンテンツは誤りを含む可能性があります。">
                      <a:extLst>
                        <a:ext uri="{FF2B5EF4-FFF2-40B4-BE49-F238E27FC236}">
                          <a16:creationId xmlns:a16="http://schemas.microsoft.com/office/drawing/2014/main" id="{39EDDEBC-6193-FA76-802E-C72751E64E39}"/>
                        </a:ext>
                      </a:extLst>
                    </pic:cNvPr>
                    <pic:cNvPicPr>
                      <a:picLocks noChangeAspect="1"/>
                    </pic:cNvPicPr>
                  </pic:nvPicPr>
                  <pic:blipFill>
                    <a:blip r:embed="rId11"/>
                    <a:stretch>
                      <a:fillRect/>
                    </a:stretch>
                  </pic:blipFill>
                  <pic:spPr>
                    <a:xfrm>
                      <a:off x="0" y="0"/>
                      <a:ext cx="5396230" cy="6841490"/>
                    </a:xfrm>
                    <a:prstGeom prst="rect">
                      <a:avLst/>
                    </a:prstGeom>
                  </pic:spPr>
                </pic:pic>
              </a:graphicData>
            </a:graphic>
          </wp:inline>
        </w:drawing>
      </w:r>
    </w:p>
    <w:p w14:paraId="3D8373E8"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Fig. S6</w:t>
      </w:r>
      <w:r w:rsidRPr="00827D92">
        <w:rPr>
          <w:rFonts w:ascii="Times New Roman" w:hAnsi="Times New Roman" w:cs="Times New Roman"/>
          <w:color w:val="000000" w:themeColor="text1"/>
          <w:sz w:val="20"/>
          <w:szCs w:val="20"/>
        </w:rPr>
        <w:t xml:space="preserve"> </w:t>
      </w:r>
      <w:r w:rsidRPr="00B232A9">
        <w:rPr>
          <w:rFonts w:ascii="Times New Roman" w:hAnsi="Times New Roman" w:cs="Times New Roman"/>
          <w:color w:val="000000" w:themeColor="text1"/>
          <w:sz w:val="20"/>
          <w:szCs w:val="20"/>
        </w:rPr>
        <w:t xml:space="preserve">TEM analysis of ultrathin sections of </w:t>
      </w:r>
      <w:r w:rsidRPr="00B232A9">
        <w:rPr>
          <w:rFonts w:ascii="Times New Roman" w:hAnsi="Times New Roman" w:cs="Times New Roman"/>
          <w:i/>
          <w:iCs/>
          <w:color w:val="000000" w:themeColor="text1"/>
          <w:sz w:val="20"/>
          <w:szCs w:val="20"/>
        </w:rPr>
        <w:t xml:space="preserve">cct1-3 </w:t>
      </w:r>
      <w:r w:rsidRPr="00B232A9">
        <w:rPr>
          <w:rFonts w:ascii="Times New Roman" w:hAnsi="Times New Roman" w:cs="Times New Roman"/>
          <w:color w:val="000000" w:themeColor="text1"/>
          <w:sz w:val="20"/>
          <w:szCs w:val="20"/>
        </w:rPr>
        <w:t xml:space="preserve">pollen grains from Arabidopsis </w:t>
      </w:r>
      <w:r w:rsidRPr="00B232A9">
        <w:rPr>
          <w:rFonts w:ascii="Times New Roman" w:hAnsi="Times New Roman" w:cs="Times New Roman"/>
          <w:i/>
          <w:iCs/>
          <w:color w:val="000000" w:themeColor="text1"/>
          <w:sz w:val="20"/>
          <w:szCs w:val="20"/>
        </w:rPr>
        <w:t>cct1-3</w:t>
      </w:r>
      <w:r w:rsidRPr="00B232A9">
        <w:rPr>
          <w:rFonts w:ascii="Times New Roman" w:hAnsi="Times New Roman" w:cs="Times New Roman"/>
          <w:color w:val="000000" w:themeColor="text1"/>
          <w:sz w:val="20"/>
          <w:szCs w:val="20"/>
        </w:rPr>
        <w:t xml:space="preserve"> plants.</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g</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l</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 xml:space="preserve">p </w:t>
      </w:r>
      <w:r w:rsidRPr="00827D92">
        <w:rPr>
          <w:rFonts w:ascii="Times New Roman" w:hAnsi="Times New Roman" w:cs="Times New Roman"/>
          <w:bCs/>
          <w:color w:val="000000" w:themeColor="text1"/>
          <w:sz w:val="20"/>
          <w:szCs w:val="20"/>
        </w:rPr>
        <w:t>Images of r</w:t>
      </w:r>
      <w:r w:rsidRPr="00827D92">
        <w:rPr>
          <w:rFonts w:ascii="Times New Roman" w:hAnsi="Times New Roman" w:cs="Times New Roman"/>
          <w:color w:val="000000" w:themeColor="text1"/>
          <w:sz w:val="20"/>
          <w:szCs w:val="20"/>
        </w:rPr>
        <w:t xml:space="preserve">epresentative pollen grain cells. Bars = 2 µm. </w:t>
      </w:r>
      <w:r w:rsidRPr="00827D92">
        <w:rPr>
          <w:rFonts w:ascii="Times New Roman" w:hAnsi="Times New Roman" w:cs="Times New Roman"/>
          <w:b/>
          <w:bCs/>
          <w:color w:val="000000" w:themeColor="text1"/>
          <w:sz w:val="20"/>
          <w:szCs w:val="20"/>
        </w:rPr>
        <w:t>b–f</w:t>
      </w:r>
      <w:r w:rsidRPr="00827D92">
        <w:rPr>
          <w:rFonts w:ascii="Times New Roman" w:hAnsi="Times New Roman" w:cs="Times New Roman"/>
          <w:color w:val="000000" w:themeColor="text1"/>
          <w:sz w:val="20"/>
          <w:szCs w:val="20"/>
        </w:rPr>
        <w:t>,</w:t>
      </w:r>
      <w:r w:rsidRPr="00827D92">
        <w:rPr>
          <w:rFonts w:ascii="Times New Roman" w:hAnsi="Times New Roman" w:cs="Times New Roman"/>
          <w:b/>
          <w:bCs/>
          <w:color w:val="000000" w:themeColor="text1"/>
          <w:sz w:val="20"/>
          <w:szCs w:val="20"/>
        </w:rPr>
        <w:t xml:space="preserve"> h–k</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m–o</w:t>
      </w:r>
      <w:r w:rsidRPr="00827D92">
        <w:rPr>
          <w:rFonts w:ascii="Times New Roman" w:hAnsi="Times New Roman" w:cs="Times New Roman"/>
          <w:color w:val="000000" w:themeColor="text1"/>
          <w:sz w:val="20"/>
          <w:szCs w:val="20"/>
        </w:rPr>
        <w:t>, and</w:t>
      </w:r>
      <w:r w:rsidRPr="00827D92">
        <w:rPr>
          <w:rFonts w:ascii="Times New Roman" w:hAnsi="Times New Roman" w:cs="Times New Roman"/>
          <w:b/>
          <w:bCs/>
          <w:color w:val="000000" w:themeColor="text1"/>
          <w:sz w:val="20"/>
          <w:szCs w:val="20"/>
        </w:rPr>
        <w:t xml:space="preserve"> q–t</w:t>
      </w:r>
      <w:r w:rsidRPr="00827D92">
        <w:rPr>
          <w:rFonts w:ascii="Times New Roman" w:hAnsi="Times New Roman" w:cs="Times New Roman"/>
          <w:color w:val="000000" w:themeColor="text1"/>
          <w:sz w:val="20"/>
          <w:szCs w:val="20"/>
        </w:rPr>
        <w:t xml:space="preserve"> show enlarged images taken from panels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g</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l</w:t>
      </w:r>
      <w:r w:rsidRPr="00827D92">
        <w:rPr>
          <w:rFonts w:ascii="Times New Roman" w:hAnsi="Times New Roman" w:cs="Times New Roman"/>
          <w:color w:val="000000" w:themeColor="text1"/>
          <w:sz w:val="20"/>
          <w:szCs w:val="20"/>
        </w:rPr>
        <w:t xml:space="preserve">, and </w:t>
      </w:r>
      <w:r w:rsidRPr="00827D92">
        <w:rPr>
          <w:rFonts w:ascii="Times New Roman" w:hAnsi="Times New Roman" w:cs="Times New Roman"/>
          <w:b/>
          <w:bCs/>
          <w:color w:val="000000" w:themeColor="text1"/>
          <w:sz w:val="20"/>
          <w:szCs w:val="20"/>
        </w:rPr>
        <w:t>p</w:t>
      </w:r>
      <w:r w:rsidRPr="00827D92">
        <w:rPr>
          <w:rFonts w:ascii="Times New Roman" w:hAnsi="Times New Roman" w:cs="Times New Roman"/>
          <w:color w:val="000000" w:themeColor="text1"/>
          <w:sz w:val="20"/>
          <w:szCs w:val="20"/>
        </w:rPr>
        <w:t xml:space="preserve">, respectively. Open arrowheads indicate cell septa for GN. Closed arrowheads indicate endoplasmic reticula running through the cytoplasm. </w:t>
      </w:r>
      <w:r w:rsidRPr="00B232A9">
        <w:rPr>
          <w:rFonts w:ascii="Times New Roman" w:hAnsi="Times New Roman" w:cs="Times New Roman"/>
          <w:bCs/>
          <w:color w:val="000000" w:themeColor="text1"/>
          <w:sz w:val="20"/>
          <w:szCs w:val="20"/>
        </w:rPr>
        <w:t>Panel</w:t>
      </w:r>
      <w:r w:rsidRPr="00827D92">
        <w:rPr>
          <w:rFonts w:ascii="Times New Roman" w:hAnsi="Times New Roman" w:cs="Times New Roman"/>
          <w:b/>
          <w:color w:val="000000" w:themeColor="text1"/>
          <w:sz w:val="20"/>
          <w:szCs w:val="20"/>
        </w:rPr>
        <w:t xml:space="preserve"> a </w:t>
      </w:r>
      <w:proofErr w:type="gramStart"/>
      <w:r w:rsidRPr="00B232A9">
        <w:rPr>
          <w:rFonts w:ascii="Times New Roman" w:hAnsi="Times New Roman" w:cs="Times New Roman"/>
          <w:bCs/>
          <w:color w:val="000000" w:themeColor="text1"/>
          <w:sz w:val="20"/>
          <w:szCs w:val="20"/>
        </w:rPr>
        <w:t>shows</w:t>
      </w:r>
      <w:proofErr w:type="gramEnd"/>
      <w:r w:rsidRPr="00B232A9">
        <w:rPr>
          <w:rFonts w:ascii="Times New Roman" w:hAnsi="Times New Roman" w:cs="Times New Roman"/>
          <w:bCs/>
          <w:color w:val="000000" w:themeColor="text1"/>
          <w:sz w:val="20"/>
          <w:szCs w:val="20"/>
        </w:rPr>
        <w:t xml:space="preserve"> a laterally reversed image of the image shown in Fig. 5c. </w:t>
      </w:r>
      <w:r w:rsidRPr="00827D92">
        <w:rPr>
          <w:rFonts w:ascii="Times New Roman" w:hAnsi="Times New Roman" w:cs="Times New Roman"/>
          <w:color w:val="000000" w:themeColor="text1"/>
          <w:sz w:val="20"/>
          <w:szCs w:val="20"/>
        </w:rPr>
        <w:t xml:space="preserve">GN, generative nuclei; M, mitochondrion; P, plastid; </w:t>
      </w:r>
      <w:proofErr w:type="spellStart"/>
      <w:r w:rsidRPr="00827D92">
        <w:rPr>
          <w:rFonts w:ascii="Times New Roman" w:hAnsi="Times New Roman" w:cs="Times New Roman"/>
          <w:color w:val="000000" w:themeColor="text1"/>
          <w:sz w:val="20"/>
          <w:szCs w:val="20"/>
        </w:rPr>
        <w:t>rE</w:t>
      </w:r>
      <w:proofErr w:type="spellEnd"/>
      <w:r w:rsidRPr="00827D92">
        <w:rPr>
          <w:rFonts w:ascii="Times New Roman" w:hAnsi="Times New Roman" w:cs="Times New Roman"/>
          <w:color w:val="000000" w:themeColor="text1"/>
          <w:sz w:val="20"/>
          <w:szCs w:val="20"/>
        </w:rPr>
        <w:t xml:space="preserve">, rough </w:t>
      </w:r>
      <w:r w:rsidRPr="00827D92">
        <w:rPr>
          <w:rFonts w:ascii="Times New Roman" w:hAnsi="Times New Roman" w:cs="Times New Roman"/>
          <w:color w:val="000000" w:themeColor="text1"/>
          <w:sz w:val="20"/>
          <w:szCs w:val="20"/>
        </w:rPr>
        <w:lastRenderedPageBreak/>
        <w:t xml:space="preserve">endoplasmic reticulum; V, vacuole; VN, vegetative nucleus. </w:t>
      </w:r>
    </w:p>
    <w:p w14:paraId="77024FFD"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Supplementary text for Fig. S6</w:t>
      </w:r>
    </w:p>
    <w:p w14:paraId="2EC38C68" w14:textId="77777777" w:rsidR="00591330"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In a typ</w:t>
      </w:r>
      <w:r w:rsidRPr="00B232A9">
        <w:rPr>
          <w:rFonts w:ascii="Times New Roman" w:hAnsi="Times New Roman" w:cs="Times New Roman"/>
          <w:color w:val="000000" w:themeColor="text1"/>
          <w:sz w:val="20"/>
          <w:szCs w:val="20"/>
        </w:rPr>
        <w:t xml:space="preserve">ical </w:t>
      </w:r>
      <w:r w:rsidRPr="00B232A9">
        <w:rPr>
          <w:rFonts w:ascii="Times New Roman" w:hAnsi="Times New Roman" w:cs="Times New Roman"/>
          <w:i/>
          <w:iCs/>
          <w:color w:val="000000" w:themeColor="text1"/>
          <w:sz w:val="20"/>
          <w:szCs w:val="20"/>
        </w:rPr>
        <w:t>cct1-3</w:t>
      </w:r>
      <w:r w:rsidRPr="00B232A9">
        <w:rPr>
          <w:rFonts w:ascii="Times New Roman" w:hAnsi="Times New Roman" w:cs="Times New Roman"/>
          <w:color w:val="000000" w:themeColor="text1"/>
          <w:sz w:val="20"/>
          <w:szCs w:val="20"/>
        </w:rPr>
        <w:t xml:space="preserve"> pollen cell from a </w:t>
      </w:r>
      <w:r w:rsidRPr="00B232A9">
        <w:rPr>
          <w:rFonts w:ascii="Times New Roman" w:hAnsi="Times New Roman" w:cs="Times New Roman"/>
          <w:i/>
          <w:iCs/>
          <w:color w:val="000000" w:themeColor="text1"/>
          <w:sz w:val="20"/>
          <w:szCs w:val="20"/>
        </w:rPr>
        <w:t>cct1-3</w:t>
      </w:r>
      <w:r w:rsidRPr="00B232A9">
        <w:rPr>
          <w:rFonts w:ascii="Times New Roman" w:hAnsi="Times New Roman" w:cs="Times New Roman"/>
          <w:color w:val="000000" w:themeColor="text1"/>
          <w:sz w:val="20"/>
          <w:szCs w:val="20"/>
        </w:rPr>
        <w:t xml:space="preserve"> plant, shown in Fig. S6a (and S6b for enlargement), two GN were also seen together with cellular septa (open arrowheads), indicating the completion of two rounds of mitosis in the </w:t>
      </w:r>
      <w:r w:rsidRPr="00B232A9">
        <w:rPr>
          <w:rFonts w:ascii="Times New Roman" w:hAnsi="Times New Roman" w:cs="Times New Roman"/>
          <w:i/>
          <w:iCs/>
          <w:color w:val="000000" w:themeColor="text1"/>
          <w:sz w:val="20"/>
          <w:szCs w:val="20"/>
        </w:rPr>
        <w:t>cct1-3</w:t>
      </w:r>
      <w:r w:rsidRPr="00B232A9">
        <w:rPr>
          <w:rFonts w:ascii="Times New Roman" w:hAnsi="Times New Roman" w:cs="Times New Roman"/>
          <w:color w:val="000000" w:themeColor="text1"/>
          <w:sz w:val="20"/>
          <w:szCs w:val="20"/>
        </w:rPr>
        <w:t xml:space="preserve"> pollen cell. As in the wild-type cells [Figs. S4d, S4i, S4n, S4p (Fig. 5a), and S4r], the cytoplasm of </w:t>
      </w:r>
      <w:r w:rsidRPr="00B232A9">
        <w:rPr>
          <w:rFonts w:ascii="Times New Roman" w:hAnsi="Times New Roman" w:cs="Times New Roman"/>
          <w:i/>
          <w:iCs/>
          <w:color w:val="000000" w:themeColor="text1"/>
          <w:sz w:val="20"/>
          <w:szCs w:val="20"/>
        </w:rPr>
        <w:t>cct1-3</w:t>
      </w:r>
      <w:r w:rsidRPr="00B232A9">
        <w:rPr>
          <w:rFonts w:ascii="Times New Roman" w:hAnsi="Times New Roman" w:cs="Times New Roman"/>
          <w:color w:val="000000" w:themeColor="text1"/>
          <w:sz w:val="20"/>
          <w:szCs w:val="20"/>
        </w:rPr>
        <w:t xml:space="preserve"> pollen cells also contained moderately electron-dense or "solid" SGSs [Fig. S6a (Fig. 5c or 6c)], with a central, transparent small body in some SGSs [Figs. S6a (Fig. 6c), S6d, S6i, and S6n]. However, it should be noted that SGSs in some cells looked larger and "swollen" (Fig. S6r). As in </w:t>
      </w:r>
      <w:r w:rsidRPr="00B232A9">
        <w:rPr>
          <w:rFonts w:ascii="Times New Roman" w:hAnsi="Times New Roman" w:cs="Times New Roman"/>
          <w:i/>
          <w:iCs/>
          <w:color w:val="000000" w:themeColor="text1"/>
          <w:sz w:val="20"/>
          <w:szCs w:val="20"/>
        </w:rPr>
        <w:t>cct2-5</w:t>
      </w:r>
      <w:r w:rsidRPr="00B232A9">
        <w:rPr>
          <w:rFonts w:ascii="Times New Roman" w:hAnsi="Times New Roman" w:cs="Times New Roman"/>
          <w:color w:val="000000" w:themeColor="text1"/>
          <w:sz w:val="20"/>
          <w:szCs w:val="20"/>
        </w:rPr>
        <w:t xml:space="preserve"> pollen cells [Figs. S5c, S5h, S5m, S5q, S5t (Fig. 6b), and S5u], LBs were electron-dense, surrounded by a transparent boundary [Figs. S6c, S6h, S6m, S6r (Fig. 6c, SGS*), and S6q], and looked smaller than those in the wild-type cells. As in </w:t>
      </w:r>
      <w:r w:rsidRPr="00B232A9">
        <w:rPr>
          <w:rFonts w:ascii="Times New Roman" w:hAnsi="Times New Roman" w:cs="Times New Roman"/>
          <w:i/>
          <w:iCs/>
          <w:color w:val="000000" w:themeColor="text1"/>
          <w:sz w:val="20"/>
          <w:szCs w:val="20"/>
        </w:rPr>
        <w:t>cct2-5</w:t>
      </w:r>
      <w:r w:rsidRPr="00B232A9">
        <w:rPr>
          <w:rFonts w:ascii="Times New Roman" w:hAnsi="Times New Roman" w:cs="Times New Roman"/>
          <w:color w:val="000000" w:themeColor="text1"/>
          <w:sz w:val="20"/>
          <w:szCs w:val="20"/>
        </w:rPr>
        <w:t xml:space="preserve"> pollen cells [Figs. S5o and S5t (Fig. 6b)], LBs were digested by </w:t>
      </w:r>
      <w:proofErr w:type="spellStart"/>
      <w:r w:rsidRPr="00B232A9">
        <w:rPr>
          <w:rFonts w:ascii="Times New Roman" w:hAnsi="Times New Roman" w:cs="Times New Roman"/>
          <w:color w:val="000000" w:themeColor="text1"/>
          <w:sz w:val="20"/>
          <w:szCs w:val="20"/>
        </w:rPr>
        <w:t>vSVs</w:t>
      </w:r>
      <w:proofErr w:type="spellEnd"/>
      <w:r w:rsidRPr="00B232A9">
        <w:rPr>
          <w:rFonts w:ascii="Times New Roman" w:hAnsi="Times New Roman" w:cs="Times New Roman"/>
          <w:color w:val="000000" w:themeColor="text1"/>
          <w:sz w:val="20"/>
          <w:szCs w:val="20"/>
        </w:rPr>
        <w:t xml:space="preserve"> [Fig. S6b (Fig. 6c), black arrows, S6b and S6o] and SVBs (Fig. S6k). In some </w:t>
      </w:r>
      <w:r w:rsidRPr="00B232A9">
        <w:rPr>
          <w:rFonts w:ascii="Times New Roman" w:hAnsi="Times New Roman" w:cs="Times New Roman"/>
          <w:i/>
          <w:iCs/>
          <w:color w:val="000000" w:themeColor="text1"/>
          <w:sz w:val="20"/>
          <w:szCs w:val="20"/>
        </w:rPr>
        <w:t>cct1-3</w:t>
      </w:r>
      <w:r w:rsidRPr="00B232A9">
        <w:rPr>
          <w:rFonts w:ascii="Times New Roman" w:hAnsi="Times New Roman" w:cs="Times New Roman"/>
          <w:color w:val="000000" w:themeColor="text1"/>
          <w:sz w:val="20"/>
          <w:szCs w:val="20"/>
        </w:rPr>
        <w:t xml:space="preserve"> pollen cells from a </w:t>
      </w:r>
      <w:r w:rsidRPr="00B232A9">
        <w:rPr>
          <w:rFonts w:ascii="Times New Roman" w:hAnsi="Times New Roman" w:cs="Times New Roman"/>
          <w:i/>
          <w:iCs/>
          <w:color w:val="000000" w:themeColor="text1"/>
          <w:sz w:val="20"/>
          <w:szCs w:val="20"/>
        </w:rPr>
        <w:t>cct1-3</w:t>
      </w:r>
      <w:r w:rsidRPr="00B232A9">
        <w:rPr>
          <w:rFonts w:ascii="Times New Roman" w:hAnsi="Times New Roman" w:cs="Times New Roman"/>
          <w:color w:val="000000" w:themeColor="text1"/>
          <w:sz w:val="20"/>
          <w:szCs w:val="20"/>
        </w:rPr>
        <w:t xml:space="preserve"> plant (Fig. S6p), there were much fewer LBs compared with wild-type cells, but such cells included the "solid" SGSs together with partly "swollen" SGSs (Fig. S6r). The cytoplasm of </w:t>
      </w:r>
      <w:r w:rsidRPr="00B232A9">
        <w:rPr>
          <w:rFonts w:ascii="Times New Roman" w:hAnsi="Times New Roman" w:cs="Times New Roman"/>
          <w:i/>
          <w:iCs/>
          <w:color w:val="000000" w:themeColor="text1"/>
          <w:sz w:val="20"/>
          <w:szCs w:val="20"/>
        </w:rPr>
        <w:t>cct1-3</w:t>
      </w:r>
      <w:r w:rsidRPr="00B232A9">
        <w:rPr>
          <w:rFonts w:ascii="Times New Roman" w:hAnsi="Times New Roman" w:cs="Times New Roman"/>
          <w:color w:val="000000" w:themeColor="text1"/>
          <w:sz w:val="20"/>
          <w:szCs w:val="20"/>
        </w:rPr>
        <w:t xml:space="preserve"> pollen cells included mitochondria and plastids (Figs. S6a, S6g, S6l, and S6p; M and P), and the plastids existed in contact with </w:t>
      </w:r>
      <w:proofErr w:type="spellStart"/>
      <w:r w:rsidRPr="00B232A9">
        <w:rPr>
          <w:rFonts w:ascii="Times New Roman" w:hAnsi="Times New Roman" w:cs="Times New Roman"/>
          <w:color w:val="000000" w:themeColor="text1"/>
          <w:sz w:val="20"/>
          <w:szCs w:val="20"/>
        </w:rPr>
        <w:t>rER</w:t>
      </w:r>
      <w:proofErr w:type="spellEnd"/>
      <w:r w:rsidRPr="00B232A9">
        <w:rPr>
          <w:rFonts w:ascii="Times New Roman" w:hAnsi="Times New Roman" w:cs="Times New Roman"/>
          <w:color w:val="000000" w:themeColor="text1"/>
          <w:sz w:val="20"/>
          <w:szCs w:val="20"/>
        </w:rPr>
        <w:t xml:space="preserve"> (Figs. S6b, and S6e). </w:t>
      </w:r>
      <w:proofErr w:type="spellStart"/>
      <w:r w:rsidRPr="00B232A9">
        <w:rPr>
          <w:rFonts w:ascii="Times New Roman" w:hAnsi="Times New Roman" w:cs="Times New Roman"/>
          <w:color w:val="000000" w:themeColor="text1"/>
          <w:sz w:val="20"/>
          <w:szCs w:val="20"/>
        </w:rPr>
        <w:t>rER</w:t>
      </w:r>
      <w:proofErr w:type="spellEnd"/>
      <w:r w:rsidRPr="00B232A9">
        <w:rPr>
          <w:rFonts w:ascii="Times New Roman" w:hAnsi="Times New Roman" w:cs="Times New Roman"/>
          <w:color w:val="000000" w:themeColor="text1"/>
          <w:sz w:val="20"/>
          <w:szCs w:val="20"/>
        </w:rPr>
        <w:t xml:space="preserve"> was evident in the cytoplasm (Fig. S6b, closed arrowhead) or existed in the vicinity of </w:t>
      </w:r>
      <w:proofErr w:type="spellStart"/>
      <w:r w:rsidRPr="00B232A9">
        <w:rPr>
          <w:rFonts w:ascii="Times New Roman" w:hAnsi="Times New Roman" w:cs="Times New Roman"/>
          <w:color w:val="000000" w:themeColor="text1"/>
          <w:sz w:val="20"/>
          <w:szCs w:val="20"/>
        </w:rPr>
        <w:t>vSVs</w:t>
      </w:r>
      <w:proofErr w:type="spellEnd"/>
      <w:r w:rsidRPr="00B232A9">
        <w:rPr>
          <w:rFonts w:ascii="Times New Roman" w:hAnsi="Times New Roman" w:cs="Times New Roman"/>
          <w:color w:val="000000" w:themeColor="text1"/>
          <w:sz w:val="20"/>
          <w:szCs w:val="20"/>
        </w:rPr>
        <w:t xml:space="preserve"> and "swolle</w:t>
      </w:r>
      <w:r w:rsidRPr="00827D92">
        <w:rPr>
          <w:rFonts w:ascii="Times New Roman" w:hAnsi="Times New Roman" w:cs="Times New Roman"/>
          <w:color w:val="000000" w:themeColor="text1"/>
          <w:sz w:val="20"/>
          <w:szCs w:val="20"/>
        </w:rPr>
        <w:t>n" SGSs (Figs. S6f, S6j, S6o, S6s, and S6t).</w:t>
      </w:r>
    </w:p>
    <w:p w14:paraId="2C46BB6F" w14:textId="7ECFCA25" w:rsidR="00C62C71" w:rsidRDefault="00C62C71">
      <w:pPr>
        <w:widowControl/>
        <w:jc w:val="lef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br w:type="page"/>
      </w:r>
    </w:p>
    <w:p w14:paraId="048AED7F" w14:textId="7B9F7CF9" w:rsidR="00C62C71" w:rsidRDefault="00C62C71" w:rsidP="00591330">
      <w:pPr>
        <w:tabs>
          <w:tab w:val="left" w:pos="567"/>
        </w:tabs>
        <w:spacing w:afterLines="100" w:after="360"/>
        <w:rPr>
          <w:rFonts w:ascii="Times New Roman" w:hAnsi="Times New Roman" w:cs="Times New Roman"/>
          <w:color w:val="000000" w:themeColor="text1"/>
          <w:sz w:val="20"/>
          <w:szCs w:val="20"/>
        </w:rPr>
      </w:pPr>
      <w:r w:rsidRPr="00C62C71">
        <w:rPr>
          <w:rFonts w:ascii="Times New Roman" w:hAnsi="Times New Roman" w:cs="Times New Roman"/>
          <w:noProof/>
          <w:color w:val="000000" w:themeColor="text1"/>
          <w:sz w:val="20"/>
          <w:szCs w:val="20"/>
        </w:rPr>
        <w:lastRenderedPageBreak/>
        <w:drawing>
          <wp:inline distT="0" distB="0" distL="0" distR="0" wp14:anchorId="308A5192" wp14:editId="0366B5CF">
            <wp:extent cx="5396230" cy="7259320"/>
            <wp:effectExtent l="0" t="0" r="1270" b="5080"/>
            <wp:docPr id="6" name="図 5" descr="文字と写真のスクリーンショット&#10;&#10;AI によって生成されたコンテンツは間違っている可能性があります。">
              <a:extLst xmlns:a="http://schemas.openxmlformats.org/drawingml/2006/main">
                <a:ext uri="{FF2B5EF4-FFF2-40B4-BE49-F238E27FC236}">
                  <a16:creationId xmlns:a16="http://schemas.microsoft.com/office/drawing/2014/main" id="{70CBA8E5-11B4-BAFF-4F54-B1BDEC2BD3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5" descr="文字と写真のスクリーンショット&#10;&#10;AI によって生成されたコンテンツは間違っている可能性があります。">
                      <a:extLst>
                        <a:ext uri="{FF2B5EF4-FFF2-40B4-BE49-F238E27FC236}">
                          <a16:creationId xmlns:a16="http://schemas.microsoft.com/office/drawing/2014/main" id="{70CBA8E5-11B4-BAFF-4F54-B1BDEC2BD354}"/>
                        </a:ext>
                      </a:extLst>
                    </pic:cNvPr>
                    <pic:cNvPicPr>
                      <a:picLocks noChangeAspect="1"/>
                    </pic:cNvPicPr>
                  </pic:nvPicPr>
                  <pic:blipFill>
                    <a:blip r:embed="rId12"/>
                    <a:stretch>
                      <a:fillRect/>
                    </a:stretch>
                  </pic:blipFill>
                  <pic:spPr>
                    <a:xfrm>
                      <a:off x="0" y="0"/>
                      <a:ext cx="5396230" cy="7259320"/>
                    </a:xfrm>
                    <a:prstGeom prst="rect">
                      <a:avLst/>
                    </a:prstGeom>
                  </pic:spPr>
                </pic:pic>
              </a:graphicData>
            </a:graphic>
          </wp:inline>
        </w:drawing>
      </w:r>
    </w:p>
    <w:p w14:paraId="1EEE300D"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Fig. S7</w:t>
      </w:r>
      <w:r w:rsidRPr="00827D92">
        <w:rPr>
          <w:rFonts w:ascii="Times New Roman" w:hAnsi="Times New Roman" w:cs="Times New Roman"/>
          <w:color w:val="000000" w:themeColor="text1"/>
          <w:sz w:val="20"/>
          <w:szCs w:val="20"/>
        </w:rPr>
        <w:t xml:space="preserve"> </w:t>
      </w:r>
      <w:r w:rsidRPr="00511FE2">
        <w:rPr>
          <w:rFonts w:ascii="Times New Roman" w:hAnsi="Times New Roman" w:cs="Times New Roman"/>
          <w:color w:val="000000" w:themeColor="text1"/>
          <w:sz w:val="20"/>
          <w:szCs w:val="20"/>
        </w:rPr>
        <w:t xml:space="preserve">TEM analysis of ultrathin sections of </w:t>
      </w:r>
      <w:r w:rsidRPr="00511FE2">
        <w:rPr>
          <w:rFonts w:ascii="Times New Roman" w:hAnsi="Times New Roman" w:cs="Times New Roman"/>
          <w:i/>
          <w:iCs/>
          <w:color w:val="000000" w:themeColor="text1"/>
          <w:sz w:val="20"/>
          <w:szCs w:val="20"/>
        </w:rPr>
        <w:t xml:space="preserve">cct1-3 cct2-5 </w:t>
      </w:r>
      <w:r w:rsidRPr="00511FE2">
        <w:rPr>
          <w:rFonts w:ascii="Times New Roman" w:hAnsi="Times New Roman" w:cs="Times New Roman"/>
          <w:color w:val="000000" w:themeColor="text1"/>
          <w:sz w:val="20"/>
          <w:szCs w:val="20"/>
        </w:rPr>
        <w:t xml:space="preserve">pollen grains from Arabidopsis </w:t>
      </w:r>
      <w:r w:rsidRPr="00511FE2">
        <w:rPr>
          <w:rFonts w:ascii="Times New Roman" w:hAnsi="Times New Roman" w:cs="Times New Roman"/>
          <w:i/>
          <w:iCs/>
          <w:color w:val="000000" w:themeColor="text1"/>
          <w:sz w:val="20"/>
          <w:szCs w:val="20"/>
        </w:rPr>
        <w:t>cct2-5 cct1-3/CCT1</w:t>
      </w:r>
      <w:r w:rsidRPr="00511FE2">
        <w:rPr>
          <w:rFonts w:ascii="Times New Roman" w:hAnsi="Times New Roman" w:cs="Times New Roman"/>
          <w:color w:val="000000" w:themeColor="text1"/>
          <w:sz w:val="20"/>
          <w:szCs w:val="20"/>
        </w:rPr>
        <w:t xml:space="preserve"> plants.</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f, k, r</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Cs/>
          <w:color w:val="000000" w:themeColor="text1"/>
          <w:sz w:val="20"/>
          <w:szCs w:val="20"/>
        </w:rPr>
        <w:t>Images of r</w:t>
      </w:r>
      <w:r w:rsidRPr="00827D92">
        <w:rPr>
          <w:rFonts w:ascii="Times New Roman" w:hAnsi="Times New Roman" w:cs="Times New Roman"/>
          <w:color w:val="000000" w:themeColor="text1"/>
          <w:sz w:val="20"/>
          <w:szCs w:val="20"/>
        </w:rPr>
        <w:t>epresentative pollen grain cells</w:t>
      </w:r>
      <w:r w:rsidRPr="00827D92" w:rsidDel="00CE10BB">
        <w:rPr>
          <w:rFonts w:ascii="Times New Roman" w:hAnsi="Times New Roman" w:cs="Times New Roman"/>
          <w:color w:val="000000" w:themeColor="text1"/>
          <w:sz w:val="20"/>
          <w:szCs w:val="20"/>
        </w:rPr>
        <w:t xml:space="preserve"> </w:t>
      </w:r>
      <w:r w:rsidRPr="00827D92">
        <w:rPr>
          <w:rFonts w:ascii="Times New Roman" w:hAnsi="Times New Roman" w:cs="Times New Roman"/>
          <w:color w:val="000000" w:themeColor="text1"/>
          <w:sz w:val="20"/>
          <w:szCs w:val="20"/>
        </w:rPr>
        <w:t xml:space="preserve">displaying abnormal ultrafine structures. Bars = 2 µm. </w:t>
      </w:r>
      <w:r w:rsidRPr="00827D92">
        <w:rPr>
          <w:rFonts w:ascii="Times New Roman" w:hAnsi="Times New Roman" w:cs="Times New Roman"/>
          <w:b/>
          <w:bCs/>
          <w:color w:val="000000" w:themeColor="text1"/>
          <w:sz w:val="20"/>
          <w:szCs w:val="20"/>
        </w:rPr>
        <w:t>b–e</w:t>
      </w:r>
      <w:r w:rsidRPr="00827D92">
        <w:rPr>
          <w:rFonts w:ascii="Times New Roman" w:hAnsi="Times New Roman" w:cs="Times New Roman"/>
          <w:color w:val="000000" w:themeColor="text1"/>
          <w:sz w:val="20"/>
          <w:szCs w:val="20"/>
        </w:rPr>
        <w:t>,</w:t>
      </w:r>
      <w:r w:rsidRPr="00827D92">
        <w:rPr>
          <w:rFonts w:ascii="Times New Roman" w:hAnsi="Times New Roman" w:cs="Times New Roman"/>
          <w:b/>
          <w:bCs/>
          <w:color w:val="000000" w:themeColor="text1"/>
          <w:sz w:val="20"/>
          <w:szCs w:val="20"/>
        </w:rPr>
        <w:t xml:space="preserve"> g–j</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l–q</w:t>
      </w:r>
      <w:r w:rsidRPr="00827D92">
        <w:rPr>
          <w:rFonts w:ascii="Times New Roman" w:hAnsi="Times New Roman" w:cs="Times New Roman"/>
          <w:color w:val="000000" w:themeColor="text1"/>
          <w:sz w:val="20"/>
          <w:szCs w:val="20"/>
        </w:rPr>
        <w:t xml:space="preserve">, and </w:t>
      </w:r>
      <w:r w:rsidRPr="00827D92">
        <w:rPr>
          <w:rFonts w:ascii="Times New Roman" w:hAnsi="Times New Roman" w:cs="Times New Roman"/>
          <w:b/>
          <w:bCs/>
          <w:color w:val="000000" w:themeColor="text1"/>
          <w:sz w:val="20"/>
          <w:szCs w:val="20"/>
        </w:rPr>
        <w:t>s</w:t>
      </w:r>
      <w:r w:rsidRPr="00827D92">
        <w:rPr>
          <w:rFonts w:ascii="Times New Roman" w:hAnsi="Times New Roman" w:cs="Times New Roman"/>
          <w:color w:val="000000" w:themeColor="text1"/>
          <w:sz w:val="20"/>
          <w:szCs w:val="20"/>
        </w:rPr>
        <w:t xml:space="preserve"> show enlarged images taken from panels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f</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k</w:t>
      </w:r>
      <w:r w:rsidRPr="00827D92">
        <w:rPr>
          <w:rFonts w:ascii="Times New Roman" w:hAnsi="Times New Roman" w:cs="Times New Roman"/>
          <w:color w:val="000000" w:themeColor="text1"/>
          <w:sz w:val="20"/>
          <w:szCs w:val="20"/>
        </w:rPr>
        <w:t xml:space="preserve">, and </w:t>
      </w:r>
      <w:r w:rsidRPr="00827D92">
        <w:rPr>
          <w:rFonts w:ascii="Times New Roman" w:hAnsi="Times New Roman" w:cs="Times New Roman"/>
          <w:b/>
          <w:bCs/>
          <w:color w:val="000000" w:themeColor="text1"/>
          <w:sz w:val="20"/>
          <w:szCs w:val="20"/>
        </w:rPr>
        <w:t>r</w:t>
      </w:r>
      <w:r w:rsidRPr="00827D92">
        <w:rPr>
          <w:rFonts w:ascii="Times New Roman" w:hAnsi="Times New Roman" w:cs="Times New Roman"/>
          <w:color w:val="000000" w:themeColor="text1"/>
          <w:sz w:val="20"/>
          <w:szCs w:val="20"/>
        </w:rPr>
        <w:t xml:space="preserve">, respectively. Open </w:t>
      </w:r>
      <w:r w:rsidRPr="00827D92">
        <w:rPr>
          <w:rFonts w:ascii="Times New Roman" w:hAnsi="Times New Roman" w:cs="Times New Roman"/>
          <w:color w:val="000000" w:themeColor="text1"/>
          <w:sz w:val="20"/>
          <w:szCs w:val="20"/>
        </w:rPr>
        <w:lastRenderedPageBreak/>
        <w:t xml:space="preserve">arrowheads indicate cell septa for GN. Closed arrowheads indicate endoplasmic reticula running through the cytoplasm. An upside-down image of panel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is presented in Fig. 5d. GN, generative nuclei; M, mitochondrion; P, plastid; </w:t>
      </w:r>
      <w:proofErr w:type="spellStart"/>
      <w:r w:rsidRPr="00827D92">
        <w:rPr>
          <w:rFonts w:ascii="Times New Roman" w:hAnsi="Times New Roman" w:cs="Times New Roman"/>
          <w:color w:val="000000" w:themeColor="text1"/>
          <w:sz w:val="20"/>
          <w:szCs w:val="20"/>
        </w:rPr>
        <w:t>rE</w:t>
      </w:r>
      <w:proofErr w:type="spellEnd"/>
      <w:r w:rsidRPr="00827D92">
        <w:rPr>
          <w:rFonts w:ascii="Times New Roman" w:hAnsi="Times New Roman" w:cs="Times New Roman"/>
          <w:color w:val="000000" w:themeColor="text1"/>
          <w:sz w:val="20"/>
          <w:szCs w:val="20"/>
        </w:rPr>
        <w:t xml:space="preserve">, rough endoplasmic reticulum; V, vacuole; VN, vegetative nucleus.  </w:t>
      </w:r>
    </w:p>
    <w:p w14:paraId="16ED7AEB" w14:textId="210D6639" w:rsidR="00635A8A" w:rsidRDefault="00635A8A">
      <w:pPr>
        <w:widowControl/>
        <w:jc w:val="left"/>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br w:type="page"/>
      </w:r>
    </w:p>
    <w:p w14:paraId="1A176938" w14:textId="2FED257B" w:rsidR="00C62C71" w:rsidRPr="00635A8A" w:rsidRDefault="000217C7" w:rsidP="00591330">
      <w:pPr>
        <w:tabs>
          <w:tab w:val="left" w:pos="567"/>
        </w:tabs>
        <w:spacing w:afterLines="100" w:after="360"/>
        <w:rPr>
          <w:rFonts w:ascii="Times New Roman" w:hAnsi="Times New Roman" w:cs="Times New Roman"/>
          <w:b/>
          <w:bCs/>
          <w:color w:val="000000" w:themeColor="text1"/>
          <w:sz w:val="20"/>
          <w:szCs w:val="20"/>
        </w:rPr>
      </w:pPr>
      <w:r>
        <w:rPr>
          <w:rFonts w:ascii="Times New Roman" w:hAnsi="Times New Roman" w:cs="Times New Roman"/>
          <w:b/>
          <w:bCs/>
          <w:noProof/>
          <w:color w:val="000000" w:themeColor="text1"/>
          <w:sz w:val="20"/>
          <w:szCs w:val="20"/>
        </w:rPr>
        <w:lastRenderedPageBreak/>
        <w:drawing>
          <wp:anchor distT="0" distB="0" distL="114300" distR="114300" simplePos="0" relativeHeight="251661312" behindDoc="0" locked="0" layoutInCell="1" allowOverlap="1" wp14:anchorId="0B0433AB" wp14:editId="24C57F3E">
            <wp:simplePos x="0" y="0"/>
            <wp:positionH relativeFrom="column">
              <wp:posOffset>19050</wp:posOffset>
            </wp:positionH>
            <wp:positionV relativeFrom="paragraph">
              <wp:posOffset>77787</wp:posOffset>
            </wp:positionV>
            <wp:extent cx="4572000" cy="6057900"/>
            <wp:effectExtent l="0" t="0" r="0" b="0"/>
            <wp:wrapNone/>
            <wp:docPr id="1412894871"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894871" name="図 141289487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572000" cy="6057900"/>
                    </a:xfrm>
                    <a:prstGeom prst="rect">
                      <a:avLst/>
                    </a:prstGeom>
                  </pic:spPr>
                </pic:pic>
              </a:graphicData>
            </a:graphic>
            <wp14:sizeRelH relativeFrom="page">
              <wp14:pctWidth>0</wp14:pctWidth>
            </wp14:sizeRelH>
            <wp14:sizeRelV relativeFrom="page">
              <wp14:pctHeight>0</wp14:pctHeight>
            </wp14:sizeRelV>
          </wp:anchor>
        </w:drawing>
      </w:r>
    </w:p>
    <w:p w14:paraId="754A9ACC" w14:textId="285F1878"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p>
    <w:p w14:paraId="02EC2217" w14:textId="3516349C"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p>
    <w:p w14:paraId="79270640" w14:textId="27B8D79A" w:rsidR="00635A8A" w:rsidRDefault="00635A8A" w:rsidP="00591330">
      <w:pPr>
        <w:tabs>
          <w:tab w:val="left" w:pos="567"/>
        </w:tabs>
        <w:spacing w:afterLines="100" w:after="360"/>
        <w:rPr>
          <w:rFonts w:ascii="Times New Roman" w:hAnsi="Times New Roman" w:cs="Times New Roman"/>
          <w:b/>
          <w:bCs/>
          <w:color w:val="000000" w:themeColor="text1"/>
          <w:sz w:val="20"/>
          <w:szCs w:val="20"/>
        </w:rPr>
      </w:pPr>
    </w:p>
    <w:p w14:paraId="46B93A9F" w14:textId="4731A2A0" w:rsidR="00635A8A" w:rsidRDefault="00635A8A" w:rsidP="00591330">
      <w:pPr>
        <w:tabs>
          <w:tab w:val="left" w:pos="567"/>
        </w:tabs>
        <w:spacing w:afterLines="100" w:after="360"/>
        <w:rPr>
          <w:rFonts w:ascii="Times New Roman" w:hAnsi="Times New Roman" w:cs="Times New Roman"/>
          <w:b/>
          <w:bCs/>
          <w:color w:val="000000" w:themeColor="text1"/>
          <w:sz w:val="20"/>
          <w:szCs w:val="20"/>
        </w:rPr>
      </w:pPr>
    </w:p>
    <w:p w14:paraId="77E0B78B" w14:textId="26630642" w:rsidR="00635A8A" w:rsidRDefault="00635A8A" w:rsidP="00591330">
      <w:pPr>
        <w:tabs>
          <w:tab w:val="left" w:pos="567"/>
        </w:tabs>
        <w:spacing w:afterLines="100" w:after="360"/>
        <w:rPr>
          <w:rFonts w:ascii="Times New Roman" w:hAnsi="Times New Roman" w:cs="Times New Roman"/>
          <w:b/>
          <w:bCs/>
          <w:color w:val="000000" w:themeColor="text1"/>
          <w:sz w:val="20"/>
          <w:szCs w:val="20"/>
        </w:rPr>
      </w:pPr>
    </w:p>
    <w:p w14:paraId="0A5AA474" w14:textId="66BC86F3" w:rsidR="00635A8A" w:rsidRDefault="00635A8A" w:rsidP="00591330">
      <w:pPr>
        <w:tabs>
          <w:tab w:val="left" w:pos="567"/>
        </w:tabs>
        <w:spacing w:afterLines="100" w:after="360"/>
        <w:rPr>
          <w:rFonts w:ascii="Times New Roman" w:hAnsi="Times New Roman" w:cs="Times New Roman"/>
          <w:b/>
          <w:bCs/>
          <w:color w:val="000000" w:themeColor="text1"/>
          <w:sz w:val="20"/>
          <w:szCs w:val="20"/>
        </w:rPr>
      </w:pPr>
    </w:p>
    <w:p w14:paraId="52B16F1C" w14:textId="364B4D48" w:rsidR="00635A8A" w:rsidRDefault="00635A8A" w:rsidP="00591330">
      <w:pPr>
        <w:tabs>
          <w:tab w:val="left" w:pos="567"/>
        </w:tabs>
        <w:spacing w:afterLines="100" w:after="360"/>
        <w:rPr>
          <w:rFonts w:ascii="Times New Roman" w:hAnsi="Times New Roman" w:cs="Times New Roman"/>
          <w:b/>
          <w:bCs/>
          <w:color w:val="000000" w:themeColor="text1"/>
          <w:sz w:val="20"/>
          <w:szCs w:val="20"/>
        </w:rPr>
      </w:pPr>
    </w:p>
    <w:p w14:paraId="354F8781" w14:textId="195A1AE4" w:rsidR="00635A8A" w:rsidRDefault="00635A8A" w:rsidP="00591330">
      <w:pPr>
        <w:tabs>
          <w:tab w:val="left" w:pos="567"/>
        </w:tabs>
        <w:spacing w:afterLines="100" w:after="360"/>
        <w:rPr>
          <w:rFonts w:ascii="Times New Roman" w:hAnsi="Times New Roman" w:cs="Times New Roman"/>
          <w:b/>
          <w:bCs/>
          <w:color w:val="000000" w:themeColor="text1"/>
          <w:sz w:val="20"/>
          <w:szCs w:val="20"/>
        </w:rPr>
      </w:pPr>
    </w:p>
    <w:p w14:paraId="067B0F11" w14:textId="4DFF98E4" w:rsidR="00635A8A" w:rsidRDefault="00635A8A" w:rsidP="00591330">
      <w:pPr>
        <w:tabs>
          <w:tab w:val="left" w:pos="567"/>
        </w:tabs>
        <w:spacing w:afterLines="100" w:after="360"/>
        <w:rPr>
          <w:rFonts w:ascii="Times New Roman" w:hAnsi="Times New Roman" w:cs="Times New Roman"/>
          <w:b/>
          <w:bCs/>
          <w:color w:val="000000" w:themeColor="text1"/>
          <w:sz w:val="20"/>
          <w:szCs w:val="20"/>
        </w:rPr>
      </w:pPr>
    </w:p>
    <w:p w14:paraId="5750A498" w14:textId="57A81A90" w:rsidR="00635A8A" w:rsidRDefault="00635A8A" w:rsidP="00591330">
      <w:pPr>
        <w:tabs>
          <w:tab w:val="left" w:pos="567"/>
        </w:tabs>
        <w:spacing w:afterLines="100" w:after="360"/>
        <w:rPr>
          <w:rFonts w:ascii="Times New Roman" w:hAnsi="Times New Roman" w:cs="Times New Roman"/>
          <w:b/>
          <w:bCs/>
          <w:color w:val="000000" w:themeColor="text1"/>
          <w:sz w:val="20"/>
          <w:szCs w:val="20"/>
        </w:rPr>
      </w:pPr>
    </w:p>
    <w:p w14:paraId="35E93F80" w14:textId="24CFE62F" w:rsidR="00635A8A" w:rsidRDefault="00635A8A" w:rsidP="00591330">
      <w:pPr>
        <w:tabs>
          <w:tab w:val="left" w:pos="567"/>
        </w:tabs>
        <w:spacing w:afterLines="100" w:after="360"/>
        <w:rPr>
          <w:rFonts w:ascii="Times New Roman" w:hAnsi="Times New Roman" w:cs="Times New Roman"/>
          <w:b/>
          <w:bCs/>
          <w:color w:val="000000" w:themeColor="text1"/>
          <w:sz w:val="20"/>
          <w:szCs w:val="20"/>
        </w:rPr>
      </w:pPr>
    </w:p>
    <w:p w14:paraId="3CCF1A18" w14:textId="6A607CFD" w:rsidR="00635A8A" w:rsidRDefault="00635A8A" w:rsidP="00591330">
      <w:pPr>
        <w:tabs>
          <w:tab w:val="left" w:pos="567"/>
        </w:tabs>
        <w:spacing w:afterLines="100" w:after="360"/>
        <w:rPr>
          <w:rFonts w:ascii="Times New Roman" w:hAnsi="Times New Roman" w:cs="Times New Roman"/>
          <w:b/>
          <w:bCs/>
          <w:color w:val="000000" w:themeColor="text1"/>
          <w:sz w:val="20"/>
          <w:szCs w:val="20"/>
        </w:rPr>
      </w:pPr>
    </w:p>
    <w:p w14:paraId="63F46934" w14:textId="610FA469" w:rsidR="00635A8A" w:rsidRDefault="00635A8A" w:rsidP="00591330">
      <w:pPr>
        <w:tabs>
          <w:tab w:val="left" w:pos="567"/>
        </w:tabs>
        <w:spacing w:afterLines="100" w:after="360"/>
        <w:rPr>
          <w:rFonts w:ascii="Times New Roman" w:hAnsi="Times New Roman" w:cs="Times New Roman"/>
          <w:b/>
          <w:bCs/>
          <w:color w:val="000000" w:themeColor="text1"/>
          <w:sz w:val="20"/>
          <w:szCs w:val="20"/>
        </w:rPr>
      </w:pPr>
    </w:p>
    <w:p w14:paraId="56A0E22E" w14:textId="7FC585B0"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r w:rsidRPr="00827D92">
        <w:rPr>
          <w:rFonts w:ascii="Times New Roman" w:hAnsi="Times New Roman" w:cs="Times New Roman"/>
          <w:b/>
          <w:bCs/>
          <w:color w:val="000000" w:themeColor="text1"/>
          <w:sz w:val="20"/>
          <w:szCs w:val="20"/>
        </w:rPr>
        <w:t>Fig. S7</w:t>
      </w:r>
      <w:r>
        <w:rPr>
          <w:rFonts w:ascii="Times New Roman" w:hAnsi="Times New Roman" w:cs="Times New Roman"/>
          <w:b/>
          <w:bCs/>
          <w:color w:val="000000" w:themeColor="text1"/>
          <w:sz w:val="20"/>
          <w:szCs w:val="20"/>
        </w:rPr>
        <w:t xml:space="preserve"> (continued)</w:t>
      </w:r>
      <w:r w:rsidRPr="00827D92">
        <w:rPr>
          <w:rFonts w:ascii="Times New Roman" w:hAnsi="Times New Roman" w:cs="Times New Roman"/>
          <w:color w:val="000000" w:themeColor="text1"/>
          <w:sz w:val="20"/>
          <w:szCs w:val="20"/>
        </w:rPr>
        <w:t xml:space="preserve"> </w:t>
      </w:r>
      <w:r w:rsidRPr="00511FE2">
        <w:rPr>
          <w:rFonts w:ascii="Times New Roman" w:hAnsi="Times New Roman" w:cs="Times New Roman"/>
          <w:color w:val="000000" w:themeColor="text1"/>
          <w:sz w:val="20"/>
          <w:szCs w:val="20"/>
        </w:rPr>
        <w:t xml:space="preserve">TEM analysis of ultrathin sections of </w:t>
      </w:r>
      <w:r w:rsidRPr="00511FE2">
        <w:rPr>
          <w:rFonts w:ascii="Times New Roman" w:hAnsi="Times New Roman" w:cs="Times New Roman"/>
          <w:i/>
          <w:iCs/>
          <w:color w:val="000000" w:themeColor="text1"/>
          <w:sz w:val="20"/>
          <w:szCs w:val="20"/>
        </w:rPr>
        <w:t xml:space="preserve">cct1-3 cct2-5 </w:t>
      </w:r>
      <w:r w:rsidRPr="00511FE2">
        <w:rPr>
          <w:rFonts w:ascii="Times New Roman" w:hAnsi="Times New Roman" w:cs="Times New Roman"/>
          <w:color w:val="000000" w:themeColor="text1"/>
          <w:sz w:val="20"/>
          <w:szCs w:val="20"/>
        </w:rPr>
        <w:t xml:space="preserve">pollen grains from Arabidopsis </w:t>
      </w:r>
      <w:r w:rsidRPr="00511FE2">
        <w:rPr>
          <w:rFonts w:ascii="Times New Roman" w:hAnsi="Times New Roman" w:cs="Times New Roman"/>
          <w:i/>
          <w:iCs/>
          <w:color w:val="000000" w:themeColor="text1"/>
          <w:sz w:val="20"/>
          <w:szCs w:val="20"/>
        </w:rPr>
        <w:t>cct2-5 cct1-3/CCT1</w:t>
      </w:r>
      <w:r w:rsidRPr="00511FE2">
        <w:rPr>
          <w:rFonts w:ascii="Times New Roman" w:hAnsi="Times New Roman" w:cs="Times New Roman"/>
          <w:color w:val="000000" w:themeColor="text1"/>
          <w:sz w:val="20"/>
          <w:szCs w:val="20"/>
        </w:rPr>
        <w:t xml:space="preserve"> plants.</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f, k, r</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Cs/>
          <w:color w:val="000000" w:themeColor="text1"/>
          <w:sz w:val="20"/>
          <w:szCs w:val="20"/>
        </w:rPr>
        <w:t>Images of r</w:t>
      </w:r>
      <w:r w:rsidRPr="00827D92">
        <w:rPr>
          <w:rFonts w:ascii="Times New Roman" w:hAnsi="Times New Roman" w:cs="Times New Roman"/>
          <w:color w:val="000000" w:themeColor="text1"/>
          <w:sz w:val="20"/>
          <w:szCs w:val="20"/>
        </w:rPr>
        <w:t>epresentative pollen grain cells</w:t>
      </w:r>
      <w:r w:rsidRPr="00827D92" w:rsidDel="00CE10BB">
        <w:rPr>
          <w:rFonts w:ascii="Times New Roman" w:hAnsi="Times New Roman" w:cs="Times New Roman"/>
          <w:color w:val="000000" w:themeColor="text1"/>
          <w:sz w:val="20"/>
          <w:szCs w:val="20"/>
        </w:rPr>
        <w:t xml:space="preserve"> </w:t>
      </w:r>
      <w:r w:rsidRPr="00827D92">
        <w:rPr>
          <w:rFonts w:ascii="Times New Roman" w:hAnsi="Times New Roman" w:cs="Times New Roman"/>
          <w:color w:val="000000" w:themeColor="text1"/>
          <w:sz w:val="20"/>
          <w:szCs w:val="20"/>
        </w:rPr>
        <w:t xml:space="preserve">displaying abnormal ultrafine structures. Bars = 2 µm. </w:t>
      </w:r>
      <w:r w:rsidRPr="00827D92">
        <w:rPr>
          <w:rFonts w:ascii="Times New Roman" w:hAnsi="Times New Roman" w:cs="Times New Roman"/>
          <w:b/>
          <w:bCs/>
          <w:color w:val="000000" w:themeColor="text1"/>
          <w:sz w:val="20"/>
          <w:szCs w:val="20"/>
        </w:rPr>
        <w:t>b–e</w:t>
      </w:r>
      <w:r w:rsidRPr="00827D92">
        <w:rPr>
          <w:rFonts w:ascii="Times New Roman" w:hAnsi="Times New Roman" w:cs="Times New Roman"/>
          <w:color w:val="000000" w:themeColor="text1"/>
          <w:sz w:val="20"/>
          <w:szCs w:val="20"/>
        </w:rPr>
        <w:t>,</w:t>
      </w:r>
      <w:r w:rsidRPr="00827D92">
        <w:rPr>
          <w:rFonts w:ascii="Times New Roman" w:hAnsi="Times New Roman" w:cs="Times New Roman"/>
          <w:b/>
          <w:bCs/>
          <w:color w:val="000000" w:themeColor="text1"/>
          <w:sz w:val="20"/>
          <w:szCs w:val="20"/>
        </w:rPr>
        <w:t xml:space="preserve"> g–j</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l–q</w:t>
      </w:r>
      <w:r w:rsidRPr="00827D92">
        <w:rPr>
          <w:rFonts w:ascii="Times New Roman" w:hAnsi="Times New Roman" w:cs="Times New Roman"/>
          <w:color w:val="000000" w:themeColor="text1"/>
          <w:sz w:val="20"/>
          <w:szCs w:val="20"/>
        </w:rPr>
        <w:t xml:space="preserve">, and </w:t>
      </w:r>
      <w:r w:rsidRPr="00827D92">
        <w:rPr>
          <w:rFonts w:ascii="Times New Roman" w:hAnsi="Times New Roman" w:cs="Times New Roman"/>
          <w:b/>
          <w:bCs/>
          <w:color w:val="000000" w:themeColor="text1"/>
          <w:sz w:val="20"/>
          <w:szCs w:val="20"/>
        </w:rPr>
        <w:t>s</w:t>
      </w:r>
      <w:r w:rsidRPr="00827D92">
        <w:rPr>
          <w:rFonts w:ascii="Times New Roman" w:hAnsi="Times New Roman" w:cs="Times New Roman"/>
          <w:color w:val="000000" w:themeColor="text1"/>
          <w:sz w:val="20"/>
          <w:szCs w:val="20"/>
        </w:rPr>
        <w:t xml:space="preserve"> show enlarged images taken from panels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f</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k</w:t>
      </w:r>
      <w:r w:rsidRPr="00827D92">
        <w:rPr>
          <w:rFonts w:ascii="Times New Roman" w:hAnsi="Times New Roman" w:cs="Times New Roman"/>
          <w:color w:val="000000" w:themeColor="text1"/>
          <w:sz w:val="20"/>
          <w:szCs w:val="20"/>
        </w:rPr>
        <w:t xml:space="preserve">, and </w:t>
      </w:r>
      <w:r w:rsidRPr="00827D92">
        <w:rPr>
          <w:rFonts w:ascii="Times New Roman" w:hAnsi="Times New Roman" w:cs="Times New Roman"/>
          <w:b/>
          <w:bCs/>
          <w:color w:val="000000" w:themeColor="text1"/>
          <w:sz w:val="20"/>
          <w:szCs w:val="20"/>
        </w:rPr>
        <w:t>r</w:t>
      </w:r>
      <w:r w:rsidRPr="00827D92">
        <w:rPr>
          <w:rFonts w:ascii="Times New Roman" w:hAnsi="Times New Roman" w:cs="Times New Roman"/>
          <w:color w:val="000000" w:themeColor="text1"/>
          <w:sz w:val="20"/>
          <w:szCs w:val="20"/>
        </w:rPr>
        <w:t xml:space="preserve">, respectively. Open arrowheads indicate cell septa for GN. Closed arrowheads indicate endoplasmic reticula running through the cytoplasm. An upside-down image of panel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is presented in Fig. 5d. GN, generative nuclei; M, mitochondrion; P, plastid; </w:t>
      </w:r>
      <w:proofErr w:type="spellStart"/>
      <w:r w:rsidRPr="00827D92">
        <w:rPr>
          <w:rFonts w:ascii="Times New Roman" w:hAnsi="Times New Roman" w:cs="Times New Roman"/>
          <w:color w:val="000000" w:themeColor="text1"/>
          <w:sz w:val="20"/>
          <w:szCs w:val="20"/>
        </w:rPr>
        <w:t>rE</w:t>
      </w:r>
      <w:proofErr w:type="spellEnd"/>
      <w:r w:rsidRPr="00827D92">
        <w:rPr>
          <w:rFonts w:ascii="Times New Roman" w:hAnsi="Times New Roman" w:cs="Times New Roman"/>
          <w:color w:val="000000" w:themeColor="text1"/>
          <w:sz w:val="20"/>
          <w:szCs w:val="20"/>
        </w:rPr>
        <w:t>, rough endoplasmic reticulum; V, vacuole; VN, vegetative nucleus.</w:t>
      </w:r>
    </w:p>
    <w:p w14:paraId="32B61407" w14:textId="7511CFDB"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lastRenderedPageBreak/>
        <w:t>Supplementary text for Fig. S7</w:t>
      </w:r>
    </w:p>
    <w:p w14:paraId="0E2B17F4" w14:textId="77777777" w:rsidR="00591330" w:rsidRPr="001A66FD" w:rsidRDefault="00591330" w:rsidP="00591330">
      <w:pPr>
        <w:tabs>
          <w:tab w:val="left" w:pos="567"/>
        </w:tabs>
        <w:spacing w:afterLines="100" w:after="360"/>
        <w:rPr>
          <w:rFonts w:ascii="Times New Roman" w:hAnsi="Times New Roman" w:cs="Times New Roman"/>
          <w:color w:val="000000" w:themeColor="text1"/>
          <w:sz w:val="20"/>
          <w:szCs w:val="20"/>
        </w:rPr>
      </w:pPr>
      <w:r w:rsidRPr="00511FE2">
        <w:rPr>
          <w:rFonts w:ascii="Times New Roman" w:hAnsi="Times New Roman" w:cs="Times New Roman"/>
          <w:i/>
          <w:iCs/>
          <w:color w:val="000000" w:themeColor="text1"/>
          <w:sz w:val="20"/>
          <w:szCs w:val="20"/>
        </w:rPr>
        <w:t xml:space="preserve">cct1-3 cct2-5 </w:t>
      </w:r>
      <w:r w:rsidRPr="00511FE2">
        <w:rPr>
          <w:rFonts w:ascii="Times New Roman" w:hAnsi="Times New Roman" w:cs="Times New Roman"/>
          <w:color w:val="000000" w:themeColor="text1"/>
          <w:sz w:val="20"/>
          <w:szCs w:val="20"/>
        </w:rPr>
        <w:t>poll</w:t>
      </w:r>
      <w:r w:rsidRPr="001A66FD">
        <w:rPr>
          <w:rFonts w:ascii="Times New Roman" w:hAnsi="Times New Roman" w:cs="Times New Roman"/>
          <w:color w:val="000000" w:themeColor="text1"/>
          <w:sz w:val="20"/>
          <w:szCs w:val="20"/>
        </w:rPr>
        <w:t xml:space="preserve">en cells from a </w:t>
      </w:r>
      <w:r w:rsidRPr="001A66FD">
        <w:rPr>
          <w:rFonts w:ascii="Times New Roman" w:hAnsi="Times New Roman" w:cs="Times New Roman"/>
          <w:i/>
          <w:iCs/>
          <w:color w:val="000000" w:themeColor="text1"/>
          <w:sz w:val="20"/>
          <w:szCs w:val="20"/>
        </w:rPr>
        <w:t xml:space="preserve">cct2-5 cct1-3/CCT1 </w:t>
      </w:r>
      <w:r w:rsidRPr="001A66FD">
        <w:rPr>
          <w:rFonts w:ascii="Times New Roman" w:hAnsi="Times New Roman" w:cs="Times New Roman"/>
          <w:color w:val="000000" w:themeColor="text1"/>
          <w:sz w:val="20"/>
          <w:szCs w:val="20"/>
        </w:rPr>
        <w:t xml:space="preserve">plant contained extremely enlarged LBs together with small or tiny LBs [Figs. S7a (Fig. 6d), S7c, S7f, and S7h]. Regardless of their size, these LBs had a rather electron-dense appearance near the surface, but they appeared to be surrounded by a semitransparent boundary although it was partly broken. Even in such abnormal pollen cells, however, two GN [Figs. S7a (Fig. 5d), S7b and S7g] and developing cellular septa [Figs. S7a (Fig. 5d), S7b, and S7g; open arrowheads] were evident, consistent with the results of DAPI staining (Fig. 3d). As opposed to wild-type, </w:t>
      </w:r>
      <w:r w:rsidRPr="001A66FD">
        <w:rPr>
          <w:rFonts w:ascii="Times New Roman" w:hAnsi="Times New Roman" w:cs="Times New Roman"/>
          <w:i/>
          <w:iCs/>
          <w:color w:val="000000" w:themeColor="text1"/>
          <w:sz w:val="20"/>
          <w:szCs w:val="20"/>
        </w:rPr>
        <w:t>cct2-5</w:t>
      </w:r>
      <w:r w:rsidRPr="001A66FD">
        <w:rPr>
          <w:rFonts w:ascii="Times New Roman" w:hAnsi="Times New Roman" w:cs="Times New Roman"/>
          <w:color w:val="000000" w:themeColor="text1"/>
          <w:sz w:val="20"/>
          <w:szCs w:val="20"/>
        </w:rPr>
        <w:t xml:space="preserve">, and </w:t>
      </w:r>
      <w:r w:rsidRPr="001A66FD">
        <w:rPr>
          <w:rFonts w:ascii="Times New Roman" w:hAnsi="Times New Roman" w:cs="Times New Roman"/>
          <w:i/>
          <w:iCs/>
          <w:color w:val="000000" w:themeColor="text1"/>
          <w:sz w:val="20"/>
          <w:szCs w:val="20"/>
        </w:rPr>
        <w:t>cct1-3</w:t>
      </w:r>
      <w:r w:rsidRPr="001A66FD">
        <w:rPr>
          <w:rFonts w:ascii="Times New Roman" w:hAnsi="Times New Roman" w:cs="Times New Roman"/>
          <w:color w:val="000000" w:themeColor="text1"/>
          <w:sz w:val="20"/>
          <w:szCs w:val="20"/>
        </w:rPr>
        <w:t xml:space="preserve"> pollen cells, such </w:t>
      </w:r>
      <w:r w:rsidRPr="001A66FD">
        <w:rPr>
          <w:rFonts w:ascii="Times New Roman" w:hAnsi="Times New Roman" w:cs="Times New Roman"/>
          <w:i/>
          <w:iCs/>
          <w:color w:val="000000" w:themeColor="text1"/>
          <w:sz w:val="20"/>
          <w:szCs w:val="20"/>
        </w:rPr>
        <w:t xml:space="preserve">cct1-3 cct2-5 </w:t>
      </w:r>
      <w:r w:rsidRPr="001A66FD">
        <w:rPr>
          <w:rFonts w:ascii="Times New Roman" w:hAnsi="Times New Roman" w:cs="Times New Roman"/>
          <w:color w:val="000000" w:themeColor="text1"/>
          <w:sz w:val="20"/>
          <w:szCs w:val="20"/>
        </w:rPr>
        <w:t xml:space="preserve">pollen cells contained diffused or "swollen" SGSs (Figs. S7e and S7i; Fig. 6d, SGS*), and little "solid" SGSs were seen in the cytoplasm. The remnants of "swollen" SGSs were also seen within some membranous bodies (Fig. S7d; Figs. 5d and 6d, black arrows), which we later referred to as a </w:t>
      </w:r>
      <w:proofErr w:type="spellStart"/>
      <w:r w:rsidRPr="001A66FD">
        <w:rPr>
          <w:rFonts w:ascii="Times New Roman" w:hAnsi="Times New Roman" w:cs="Times New Roman"/>
          <w:color w:val="000000" w:themeColor="text1"/>
          <w:sz w:val="20"/>
          <w:szCs w:val="20"/>
        </w:rPr>
        <w:t>prevacuolar</w:t>
      </w:r>
      <w:proofErr w:type="spellEnd"/>
      <w:r w:rsidRPr="001A66FD">
        <w:rPr>
          <w:rFonts w:ascii="Times New Roman" w:hAnsi="Times New Roman" w:cs="Times New Roman"/>
          <w:color w:val="000000" w:themeColor="text1"/>
          <w:sz w:val="20"/>
          <w:szCs w:val="20"/>
        </w:rPr>
        <w:t xml:space="preserve"> body (PVB). </w:t>
      </w:r>
      <w:proofErr w:type="spellStart"/>
      <w:r w:rsidRPr="001A66FD">
        <w:rPr>
          <w:rFonts w:ascii="Times New Roman" w:hAnsi="Times New Roman" w:cs="Times New Roman"/>
          <w:color w:val="000000" w:themeColor="text1"/>
          <w:sz w:val="20"/>
          <w:szCs w:val="20"/>
        </w:rPr>
        <w:t>rER</w:t>
      </w:r>
      <w:proofErr w:type="spellEnd"/>
      <w:r w:rsidRPr="001A66FD">
        <w:rPr>
          <w:rFonts w:ascii="Times New Roman" w:hAnsi="Times New Roman" w:cs="Times New Roman"/>
          <w:color w:val="000000" w:themeColor="text1"/>
          <w:sz w:val="20"/>
          <w:szCs w:val="20"/>
        </w:rPr>
        <w:t xml:space="preserve"> was evident in the cytoplasm (Fig. S7b, closed arrowheads; Fig. 5d, </w:t>
      </w:r>
      <w:proofErr w:type="spellStart"/>
      <w:r w:rsidRPr="001A66FD">
        <w:rPr>
          <w:rFonts w:ascii="Times New Roman" w:hAnsi="Times New Roman" w:cs="Times New Roman"/>
          <w:color w:val="000000" w:themeColor="text1"/>
          <w:sz w:val="20"/>
          <w:szCs w:val="20"/>
        </w:rPr>
        <w:t>rE</w:t>
      </w:r>
      <w:proofErr w:type="spellEnd"/>
      <w:r w:rsidRPr="001A66FD">
        <w:rPr>
          <w:rFonts w:ascii="Times New Roman" w:hAnsi="Times New Roman" w:cs="Times New Roman"/>
          <w:color w:val="000000" w:themeColor="text1"/>
          <w:sz w:val="20"/>
          <w:szCs w:val="20"/>
        </w:rPr>
        <w:t xml:space="preserve">) and between cellular components (Fig. S7g, closed arrowheads; Fig. 6d, star).  </w:t>
      </w:r>
    </w:p>
    <w:p w14:paraId="2642A317" w14:textId="77777777" w:rsidR="00591330" w:rsidRPr="001A66FD" w:rsidRDefault="00591330" w:rsidP="00591330">
      <w:pPr>
        <w:tabs>
          <w:tab w:val="left" w:pos="567"/>
        </w:tabs>
        <w:spacing w:afterLines="100" w:after="360"/>
        <w:rPr>
          <w:rFonts w:ascii="Times New Roman" w:hAnsi="Times New Roman" w:cs="Times New Roman"/>
          <w:color w:val="000000" w:themeColor="text1"/>
          <w:sz w:val="20"/>
          <w:szCs w:val="20"/>
        </w:rPr>
      </w:pPr>
      <w:r w:rsidRPr="001A66FD">
        <w:rPr>
          <w:rFonts w:ascii="Times New Roman" w:hAnsi="Times New Roman" w:cs="Times New Roman"/>
          <w:color w:val="000000" w:themeColor="text1"/>
          <w:sz w:val="20"/>
          <w:szCs w:val="20"/>
        </w:rPr>
        <w:t xml:space="preserve">  The pollen cell shown in Fig. S7k could also be assigned as a </w:t>
      </w:r>
      <w:r w:rsidRPr="001A66FD">
        <w:rPr>
          <w:rFonts w:ascii="Times New Roman" w:hAnsi="Times New Roman" w:cs="Times New Roman"/>
          <w:i/>
          <w:iCs/>
          <w:color w:val="000000" w:themeColor="text1"/>
          <w:sz w:val="20"/>
          <w:szCs w:val="20"/>
        </w:rPr>
        <w:t xml:space="preserve">cct1-3 cct2-5 </w:t>
      </w:r>
      <w:r w:rsidRPr="001A66FD">
        <w:rPr>
          <w:rFonts w:ascii="Times New Roman" w:hAnsi="Times New Roman" w:cs="Times New Roman"/>
          <w:color w:val="000000" w:themeColor="text1"/>
          <w:sz w:val="20"/>
          <w:szCs w:val="20"/>
        </w:rPr>
        <w:t xml:space="preserve">pollen cell from a </w:t>
      </w:r>
      <w:r w:rsidRPr="001A66FD">
        <w:rPr>
          <w:rFonts w:ascii="Times New Roman" w:hAnsi="Times New Roman" w:cs="Times New Roman"/>
          <w:i/>
          <w:iCs/>
          <w:color w:val="000000" w:themeColor="text1"/>
          <w:sz w:val="20"/>
          <w:szCs w:val="20"/>
        </w:rPr>
        <w:t xml:space="preserve">cct2-5 cct1-3/CCT1 </w:t>
      </w:r>
      <w:r w:rsidRPr="001A66FD">
        <w:rPr>
          <w:rFonts w:ascii="Times New Roman" w:hAnsi="Times New Roman" w:cs="Times New Roman"/>
          <w:color w:val="000000" w:themeColor="text1"/>
          <w:sz w:val="20"/>
          <w:szCs w:val="20"/>
        </w:rPr>
        <w:t xml:space="preserve">plant. Although few extremely enlarged LBs could be seen, this pollen cell still contained very small LBs together with the smaller LBs seen in </w:t>
      </w:r>
      <w:r w:rsidRPr="001A66FD">
        <w:rPr>
          <w:rFonts w:ascii="Times New Roman" w:hAnsi="Times New Roman" w:cs="Times New Roman"/>
          <w:i/>
          <w:iCs/>
          <w:color w:val="000000" w:themeColor="text1"/>
          <w:sz w:val="20"/>
          <w:szCs w:val="20"/>
        </w:rPr>
        <w:t>cct2-5</w:t>
      </w:r>
      <w:r w:rsidRPr="001A66FD">
        <w:rPr>
          <w:rFonts w:ascii="Times New Roman" w:hAnsi="Times New Roman" w:cs="Times New Roman"/>
          <w:color w:val="000000" w:themeColor="text1"/>
          <w:sz w:val="20"/>
          <w:szCs w:val="20"/>
        </w:rPr>
        <w:t xml:space="preserve"> pollen cells [Figs. S5a, S5g, S5l, and S5t (Fig. 5b)]. Furthermore, the smaller LBs had a relatively electron-dense boundary (Fig. S7m), as seen in the </w:t>
      </w:r>
      <w:r w:rsidRPr="001A66FD">
        <w:rPr>
          <w:rFonts w:ascii="Times New Roman" w:hAnsi="Times New Roman" w:cs="Times New Roman"/>
          <w:i/>
          <w:iCs/>
          <w:color w:val="000000" w:themeColor="text1"/>
          <w:sz w:val="20"/>
          <w:szCs w:val="20"/>
        </w:rPr>
        <w:t xml:space="preserve">cct1-3 cct2-5 </w:t>
      </w:r>
      <w:r w:rsidRPr="001A66FD">
        <w:rPr>
          <w:rFonts w:ascii="Times New Roman" w:hAnsi="Times New Roman" w:cs="Times New Roman"/>
          <w:color w:val="000000" w:themeColor="text1"/>
          <w:sz w:val="20"/>
          <w:szCs w:val="20"/>
        </w:rPr>
        <w:t xml:space="preserve">pollen cells shown in Figs. S7a and S7f, and were in contact with one another as if they were in the process of fusing with each other to generate larger LBs (Figs. S7m, S7n, and S7o). It was also noticeable that this </w:t>
      </w:r>
      <w:r w:rsidRPr="001A66FD">
        <w:rPr>
          <w:rFonts w:ascii="Times New Roman" w:hAnsi="Times New Roman" w:cs="Times New Roman"/>
          <w:i/>
          <w:iCs/>
          <w:color w:val="000000" w:themeColor="text1"/>
          <w:sz w:val="20"/>
          <w:szCs w:val="20"/>
        </w:rPr>
        <w:t xml:space="preserve">cct1-3 cct2-5 </w:t>
      </w:r>
      <w:r w:rsidRPr="001A66FD">
        <w:rPr>
          <w:rFonts w:ascii="Times New Roman" w:hAnsi="Times New Roman" w:cs="Times New Roman"/>
          <w:color w:val="000000" w:themeColor="text1"/>
          <w:sz w:val="20"/>
          <w:szCs w:val="20"/>
        </w:rPr>
        <w:t xml:space="preserve">pollen cell contained </w:t>
      </w:r>
      <w:proofErr w:type="gramStart"/>
      <w:r w:rsidRPr="001A66FD">
        <w:rPr>
          <w:rFonts w:ascii="Times New Roman" w:hAnsi="Times New Roman" w:cs="Times New Roman"/>
          <w:color w:val="000000" w:themeColor="text1"/>
          <w:sz w:val="20"/>
          <w:szCs w:val="20"/>
        </w:rPr>
        <w:t>a large number of</w:t>
      </w:r>
      <w:proofErr w:type="gramEnd"/>
      <w:r w:rsidRPr="001A66FD">
        <w:rPr>
          <w:rFonts w:ascii="Times New Roman" w:hAnsi="Times New Roman" w:cs="Times New Roman"/>
          <w:color w:val="000000" w:themeColor="text1"/>
          <w:sz w:val="20"/>
          <w:szCs w:val="20"/>
        </w:rPr>
        <w:t xml:space="preserve"> "swollen" SGSs (Figs. S7l and S7q) together with a small number of "solid" SGSs (Fig. S7p). </w:t>
      </w:r>
      <w:proofErr w:type="spellStart"/>
      <w:r w:rsidRPr="001A66FD">
        <w:rPr>
          <w:rFonts w:ascii="Times New Roman" w:hAnsi="Times New Roman" w:cs="Times New Roman"/>
          <w:color w:val="000000" w:themeColor="text1"/>
          <w:sz w:val="20"/>
          <w:szCs w:val="20"/>
        </w:rPr>
        <w:t>rER</w:t>
      </w:r>
      <w:proofErr w:type="spellEnd"/>
      <w:r w:rsidRPr="001A66FD">
        <w:rPr>
          <w:rFonts w:ascii="Times New Roman" w:hAnsi="Times New Roman" w:cs="Times New Roman"/>
          <w:color w:val="000000" w:themeColor="text1"/>
          <w:sz w:val="20"/>
          <w:szCs w:val="20"/>
        </w:rPr>
        <w:t xml:space="preserve"> existed side by side (Fig. S7l, counter facing arrowheads) and was going to surround both "solid" and "swollen" SGSs (Figs. S7l and S7q). There occurred a large, but incomplete vacuole-like structure, in which we could see undigested LBs as well as remnants of undigested cellular components (Fig. S7l, V). All these features conformed to a view that the pollen cell shown in Fig. S7k should be assigned as a </w:t>
      </w:r>
      <w:r w:rsidRPr="001A66FD">
        <w:rPr>
          <w:rFonts w:ascii="Times New Roman" w:hAnsi="Times New Roman" w:cs="Times New Roman"/>
          <w:i/>
          <w:iCs/>
          <w:color w:val="000000" w:themeColor="text1"/>
          <w:sz w:val="20"/>
          <w:szCs w:val="20"/>
        </w:rPr>
        <w:t xml:space="preserve">cct1-3 cct2-5 </w:t>
      </w:r>
      <w:r w:rsidRPr="001A66FD">
        <w:rPr>
          <w:rFonts w:ascii="Times New Roman" w:hAnsi="Times New Roman" w:cs="Times New Roman"/>
          <w:color w:val="000000" w:themeColor="text1"/>
          <w:sz w:val="20"/>
          <w:szCs w:val="20"/>
        </w:rPr>
        <w:t xml:space="preserve">pollen cell. </w:t>
      </w:r>
    </w:p>
    <w:p w14:paraId="65776CB7" w14:textId="77777777" w:rsidR="00591330" w:rsidRDefault="00591330" w:rsidP="00591330">
      <w:pPr>
        <w:tabs>
          <w:tab w:val="left" w:pos="567"/>
        </w:tabs>
        <w:spacing w:afterLines="100" w:after="360"/>
        <w:rPr>
          <w:rFonts w:ascii="Times New Roman" w:hAnsi="Times New Roman" w:cs="Times New Roman"/>
          <w:color w:val="000000" w:themeColor="text1"/>
          <w:sz w:val="20"/>
          <w:szCs w:val="20"/>
        </w:rPr>
      </w:pPr>
      <w:r w:rsidRPr="001A66FD">
        <w:rPr>
          <w:rFonts w:ascii="Times New Roman" w:hAnsi="Times New Roman" w:cs="Times New Roman"/>
          <w:color w:val="000000" w:themeColor="text1"/>
          <w:sz w:val="20"/>
          <w:szCs w:val="20"/>
        </w:rPr>
        <w:t xml:space="preserve">   Compared with the </w:t>
      </w:r>
      <w:r w:rsidRPr="001A66FD">
        <w:rPr>
          <w:rFonts w:ascii="Times New Roman" w:hAnsi="Times New Roman" w:cs="Times New Roman"/>
          <w:i/>
          <w:iCs/>
          <w:color w:val="000000" w:themeColor="text1"/>
          <w:sz w:val="20"/>
          <w:szCs w:val="20"/>
        </w:rPr>
        <w:t xml:space="preserve">cct1-3 cct2-5 </w:t>
      </w:r>
      <w:r w:rsidRPr="001A66FD">
        <w:rPr>
          <w:rFonts w:ascii="Times New Roman" w:hAnsi="Times New Roman" w:cs="Times New Roman"/>
          <w:color w:val="000000" w:themeColor="text1"/>
          <w:sz w:val="20"/>
          <w:szCs w:val="20"/>
        </w:rPr>
        <w:t xml:space="preserve">pollen cell shown in Fig. S7k, the </w:t>
      </w:r>
      <w:r w:rsidRPr="001A66FD">
        <w:rPr>
          <w:rFonts w:ascii="Times New Roman" w:hAnsi="Times New Roman" w:cs="Times New Roman"/>
          <w:i/>
          <w:iCs/>
          <w:color w:val="000000" w:themeColor="text1"/>
          <w:sz w:val="20"/>
          <w:szCs w:val="20"/>
        </w:rPr>
        <w:t xml:space="preserve">cct1-3 cct2-5 </w:t>
      </w:r>
      <w:r w:rsidRPr="001A66FD">
        <w:rPr>
          <w:rFonts w:ascii="Times New Roman" w:hAnsi="Times New Roman" w:cs="Times New Roman"/>
          <w:color w:val="000000" w:themeColor="text1"/>
          <w:sz w:val="20"/>
          <w:szCs w:val="20"/>
        </w:rPr>
        <w:t xml:space="preserve">pollen cell from a </w:t>
      </w:r>
      <w:r w:rsidRPr="001A66FD">
        <w:rPr>
          <w:rFonts w:ascii="Times New Roman" w:hAnsi="Times New Roman" w:cs="Times New Roman"/>
          <w:i/>
          <w:iCs/>
          <w:color w:val="000000" w:themeColor="text1"/>
          <w:sz w:val="20"/>
          <w:szCs w:val="20"/>
        </w:rPr>
        <w:t>cct2-5 cct1-3/CCT1</w:t>
      </w:r>
      <w:r w:rsidRPr="001A66FD">
        <w:rPr>
          <w:rFonts w:ascii="Times New Roman" w:hAnsi="Times New Roman" w:cs="Times New Roman"/>
          <w:color w:val="000000" w:themeColor="text1"/>
          <w:sz w:val="20"/>
          <w:szCs w:val="20"/>
        </w:rPr>
        <w:t xml:space="preserve"> plant shown in Fig. S7r appeared to display more pronounced cytoplasmic deformation. In this </w:t>
      </w:r>
      <w:r w:rsidRPr="001A66FD">
        <w:rPr>
          <w:rFonts w:ascii="Times New Roman" w:hAnsi="Times New Roman" w:cs="Times New Roman"/>
          <w:i/>
          <w:iCs/>
          <w:color w:val="000000" w:themeColor="text1"/>
          <w:sz w:val="20"/>
          <w:szCs w:val="20"/>
        </w:rPr>
        <w:t>cct1-3 cct2-5</w:t>
      </w:r>
      <w:r w:rsidRPr="001A66FD">
        <w:rPr>
          <w:rFonts w:ascii="Times New Roman" w:hAnsi="Times New Roman" w:cs="Times New Roman"/>
          <w:color w:val="000000" w:themeColor="text1"/>
          <w:sz w:val="20"/>
          <w:szCs w:val="20"/>
        </w:rPr>
        <w:t xml:space="preserve"> pollen cell, LBs had a rather electron-dense appearance near the surface, with disproportionate sizes, and some enlarged LBs appeared to be enclosed within membrane boundaries with discontinuous electron-dense staining [Fig. S7s (Fig. 8a), box 1). Many SGSs were entrapped within some type of membrane bodies of diameter less than ~2 µm, within which entrapped SGSs remained diffused and undigested [Fig. S7s (Fig. 8a), boxes 2, 4, and 5]. Two types of PVBs could be seen: one containing many undigested SGS* [Fig. S7s (Fig. 8a), box 2] might have been derived from a very swollen or a fused form of SGS*; another containing various kinds of cytoplasmic components was a typical PVB [Fig. S7s </w:t>
      </w:r>
      <w:r w:rsidRPr="001A66FD">
        <w:rPr>
          <w:rFonts w:ascii="Times New Roman" w:hAnsi="Times New Roman" w:cs="Times New Roman"/>
          <w:color w:val="000000" w:themeColor="text1"/>
          <w:sz w:val="20"/>
          <w:szCs w:val="20"/>
        </w:rPr>
        <w:lastRenderedPageBreak/>
        <w:t xml:space="preserve">(Fig. 8a), box 6]. Each type of PVBs was gathered on opposite sides of the cytoplasm, as if they were attempting to fuse with each other to generate larger bodies [Fig. S7s (Fig. 8a), box 2, SGS*]. Although the </w:t>
      </w:r>
      <w:r w:rsidRPr="001A66FD">
        <w:rPr>
          <w:rFonts w:ascii="Times New Roman" w:hAnsi="Times New Roman" w:cs="Times New Roman"/>
          <w:i/>
          <w:iCs/>
          <w:color w:val="000000" w:themeColor="text1"/>
          <w:sz w:val="20"/>
          <w:szCs w:val="20"/>
        </w:rPr>
        <w:t xml:space="preserve">cct1-3 cct2-5 </w:t>
      </w:r>
      <w:r w:rsidRPr="001A66FD">
        <w:rPr>
          <w:rFonts w:ascii="Times New Roman" w:hAnsi="Times New Roman" w:cs="Times New Roman"/>
          <w:color w:val="000000" w:themeColor="text1"/>
          <w:sz w:val="20"/>
          <w:szCs w:val="20"/>
        </w:rPr>
        <w:t xml:space="preserve">pollen cell from a </w:t>
      </w:r>
      <w:r w:rsidRPr="001A66FD">
        <w:rPr>
          <w:rFonts w:ascii="Times New Roman" w:hAnsi="Times New Roman" w:cs="Times New Roman"/>
          <w:i/>
          <w:iCs/>
          <w:color w:val="000000" w:themeColor="text1"/>
          <w:sz w:val="20"/>
          <w:szCs w:val="20"/>
        </w:rPr>
        <w:t xml:space="preserve">cct2-5 cct1-3/CCT1 </w:t>
      </w:r>
      <w:r w:rsidRPr="001A66FD">
        <w:rPr>
          <w:rFonts w:ascii="Times New Roman" w:hAnsi="Times New Roman" w:cs="Times New Roman"/>
          <w:color w:val="000000" w:themeColor="text1"/>
          <w:sz w:val="20"/>
          <w:szCs w:val="20"/>
        </w:rPr>
        <w:t xml:space="preserve">plant shown in Fig. S7r (S7s) contained a large proportion of vacant space, SVBs were scarcely seen, whereas </w:t>
      </w:r>
      <w:proofErr w:type="spellStart"/>
      <w:r w:rsidRPr="001A66FD">
        <w:rPr>
          <w:rFonts w:ascii="Times New Roman" w:hAnsi="Times New Roman" w:cs="Times New Roman"/>
          <w:color w:val="000000" w:themeColor="text1"/>
          <w:sz w:val="20"/>
          <w:szCs w:val="20"/>
        </w:rPr>
        <w:t>rER</w:t>
      </w:r>
      <w:proofErr w:type="spellEnd"/>
      <w:r w:rsidRPr="001A66FD">
        <w:rPr>
          <w:rFonts w:ascii="Times New Roman" w:hAnsi="Times New Roman" w:cs="Times New Roman"/>
          <w:color w:val="000000" w:themeColor="text1"/>
          <w:sz w:val="20"/>
          <w:szCs w:val="20"/>
        </w:rPr>
        <w:t xml:space="preserve"> enclosed SGSs, SGS*s, LBs, and other cellular components to develop PVBs [Fig. S7s (Fig. 8a), box 6). Thus, we concluded that the transformation of PVBs to SVBs was suspended in </w:t>
      </w:r>
      <w:r w:rsidRPr="001A66FD">
        <w:rPr>
          <w:rFonts w:ascii="Times New Roman" w:hAnsi="Times New Roman" w:cs="Times New Roman"/>
          <w:i/>
          <w:iCs/>
          <w:color w:val="000000" w:themeColor="text1"/>
          <w:sz w:val="20"/>
          <w:szCs w:val="20"/>
        </w:rPr>
        <w:t xml:space="preserve">cct1-3 cct2-5 </w:t>
      </w:r>
      <w:r w:rsidRPr="001A66FD">
        <w:rPr>
          <w:rFonts w:ascii="Times New Roman" w:hAnsi="Times New Roman" w:cs="Times New Roman"/>
          <w:color w:val="000000" w:themeColor="text1"/>
          <w:sz w:val="20"/>
          <w:szCs w:val="20"/>
        </w:rPr>
        <w:t xml:space="preserve">pollen cells from a </w:t>
      </w:r>
      <w:r w:rsidRPr="001A66FD">
        <w:rPr>
          <w:rFonts w:ascii="Times New Roman" w:hAnsi="Times New Roman" w:cs="Times New Roman"/>
          <w:i/>
          <w:iCs/>
          <w:color w:val="000000" w:themeColor="text1"/>
          <w:sz w:val="20"/>
          <w:szCs w:val="20"/>
        </w:rPr>
        <w:t xml:space="preserve">cct2-5 cct1-3/CCT1 </w:t>
      </w:r>
      <w:r w:rsidRPr="001A66FD">
        <w:rPr>
          <w:rFonts w:ascii="Times New Roman" w:hAnsi="Times New Roman" w:cs="Times New Roman"/>
          <w:color w:val="000000" w:themeColor="text1"/>
          <w:sz w:val="20"/>
          <w:szCs w:val="20"/>
        </w:rPr>
        <w:t xml:space="preserve">plant. Apart from the two types of PVBs, SGSs, SGS*s, enlarged LBs, and other cellular components were all entrapped within another type of membrane body, which we referred to as autophagosome-like bodies [Fig. S7s (Fig. 8a), boxes 3, 5, and 7). The content of the autophagosome-like bodies remained undigested, possibly because there were no large vacuoles. Thus, the autophagic processes that normally occurred in the wild-type pollen cell were suspended in </w:t>
      </w:r>
      <w:r w:rsidRPr="001A66FD">
        <w:rPr>
          <w:rFonts w:ascii="Times New Roman" w:hAnsi="Times New Roman" w:cs="Times New Roman"/>
          <w:i/>
          <w:iCs/>
          <w:color w:val="000000" w:themeColor="text1"/>
          <w:sz w:val="20"/>
          <w:szCs w:val="20"/>
        </w:rPr>
        <w:t>cct1-3 cct2-5</w:t>
      </w:r>
      <w:r w:rsidRPr="001A66FD">
        <w:rPr>
          <w:rFonts w:ascii="Times New Roman" w:hAnsi="Times New Roman" w:cs="Times New Roman"/>
          <w:color w:val="000000" w:themeColor="text1"/>
          <w:sz w:val="20"/>
          <w:szCs w:val="20"/>
        </w:rPr>
        <w:t xml:space="preserve"> pollen cells fr</w:t>
      </w:r>
      <w:r w:rsidRPr="00827D92">
        <w:rPr>
          <w:rFonts w:ascii="Times New Roman" w:hAnsi="Times New Roman" w:cs="Times New Roman"/>
          <w:color w:val="000000" w:themeColor="text1"/>
          <w:sz w:val="20"/>
          <w:szCs w:val="20"/>
        </w:rPr>
        <w:t xml:space="preserve">om a </w:t>
      </w:r>
      <w:r w:rsidRPr="00827D92">
        <w:rPr>
          <w:rFonts w:ascii="Times New Roman" w:hAnsi="Times New Roman" w:cs="Times New Roman"/>
          <w:i/>
          <w:iCs/>
          <w:color w:val="000000" w:themeColor="text1"/>
          <w:sz w:val="20"/>
          <w:szCs w:val="20"/>
        </w:rPr>
        <w:t>cct2-5 cct1-3/CCT1</w:t>
      </w:r>
      <w:r w:rsidRPr="00827D92">
        <w:rPr>
          <w:rFonts w:ascii="Times New Roman" w:hAnsi="Times New Roman" w:cs="Times New Roman"/>
          <w:color w:val="000000" w:themeColor="text1"/>
          <w:sz w:val="20"/>
          <w:szCs w:val="20"/>
        </w:rPr>
        <w:t xml:space="preserve"> plants. </w:t>
      </w:r>
    </w:p>
    <w:p w14:paraId="2E5A011C" w14:textId="4DE950F5" w:rsidR="00C62C71" w:rsidRDefault="00C62C71">
      <w:pPr>
        <w:widowControl/>
        <w:jc w:val="lef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br w:type="page"/>
      </w:r>
    </w:p>
    <w:p w14:paraId="0AD3B347" w14:textId="119C4172" w:rsidR="00C62C71" w:rsidRPr="00827D92" w:rsidRDefault="00C62C71" w:rsidP="00591330">
      <w:pPr>
        <w:tabs>
          <w:tab w:val="left" w:pos="567"/>
        </w:tabs>
        <w:spacing w:afterLines="100" w:after="360"/>
        <w:rPr>
          <w:rFonts w:ascii="Times New Roman" w:hAnsi="Times New Roman" w:cs="Times New Roman"/>
          <w:color w:val="000000" w:themeColor="text1"/>
          <w:sz w:val="20"/>
          <w:szCs w:val="20"/>
        </w:rPr>
      </w:pPr>
      <w:r w:rsidRPr="00C62C71">
        <w:rPr>
          <w:rFonts w:ascii="Times New Roman" w:hAnsi="Times New Roman" w:cs="Times New Roman"/>
          <w:noProof/>
          <w:color w:val="000000" w:themeColor="text1"/>
          <w:sz w:val="20"/>
          <w:szCs w:val="20"/>
        </w:rPr>
        <w:lastRenderedPageBreak/>
        <w:drawing>
          <wp:inline distT="0" distB="0" distL="0" distR="0" wp14:anchorId="32875B40" wp14:editId="7B3311CC">
            <wp:extent cx="5396230" cy="5193030"/>
            <wp:effectExtent l="0" t="0" r="1270" b="1270"/>
            <wp:docPr id="2100817051" name="図 5" descr="白黒の写真のコラージュ&#10;&#10;AI によって生成されたコンテンツは間違っている可能性があります。">
              <a:extLst xmlns:a="http://schemas.openxmlformats.org/drawingml/2006/main">
                <a:ext uri="{FF2B5EF4-FFF2-40B4-BE49-F238E27FC236}">
                  <a16:creationId xmlns:a16="http://schemas.microsoft.com/office/drawing/2014/main" id="{BAD23135-4E36-6292-75D7-171C4C0090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5" descr="白黒の写真のコラージュ&#10;&#10;AI によって生成されたコンテンツは間違っている可能性があります。">
                      <a:extLst>
                        <a:ext uri="{FF2B5EF4-FFF2-40B4-BE49-F238E27FC236}">
                          <a16:creationId xmlns:a16="http://schemas.microsoft.com/office/drawing/2014/main" id="{BAD23135-4E36-6292-75D7-171C4C009037}"/>
                        </a:ext>
                      </a:extLst>
                    </pic:cNvPr>
                    <pic:cNvPicPr>
                      <a:picLocks noChangeAspect="1"/>
                    </pic:cNvPicPr>
                  </pic:nvPicPr>
                  <pic:blipFill>
                    <a:blip r:embed="rId14"/>
                    <a:stretch>
                      <a:fillRect/>
                    </a:stretch>
                  </pic:blipFill>
                  <pic:spPr>
                    <a:xfrm>
                      <a:off x="0" y="0"/>
                      <a:ext cx="5396230" cy="5193030"/>
                    </a:xfrm>
                    <a:prstGeom prst="rect">
                      <a:avLst/>
                    </a:prstGeom>
                  </pic:spPr>
                </pic:pic>
              </a:graphicData>
            </a:graphic>
          </wp:inline>
        </w:drawing>
      </w:r>
    </w:p>
    <w:p w14:paraId="31928DA3"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Fig. S8</w:t>
      </w:r>
      <w:r w:rsidRPr="00827D92">
        <w:rPr>
          <w:rFonts w:ascii="Times New Roman" w:hAnsi="Times New Roman" w:cs="Times New Roman"/>
          <w:color w:val="000000" w:themeColor="text1"/>
          <w:sz w:val="20"/>
          <w:szCs w:val="20"/>
        </w:rPr>
        <w:t xml:space="preserve"> </w:t>
      </w:r>
      <w:r w:rsidRPr="005C5D52">
        <w:rPr>
          <w:rFonts w:ascii="Times New Roman" w:hAnsi="Times New Roman" w:cs="Times New Roman"/>
          <w:color w:val="000000" w:themeColor="text1"/>
          <w:sz w:val="20"/>
          <w:szCs w:val="20"/>
        </w:rPr>
        <w:t xml:space="preserve">TEM analysis of ultrathin sections of </w:t>
      </w:r>
      <w:r w:rsidRPr="005C5D52">
        <w:rPr>
          <w:rFonts w:ascii="Times New Roman" w:hAnsi="Times New Roman" w:cs="Times New Roman"/>
          <w:i/>
          <w:iCs/>
          <w:color w:val="000000" w:themeColor="text1"/>
          <w:sz w:val="20"/>
          <w:szCs w:val="20"/>
        </w:rPr>
        <w:t xml:space="preserve">cct1-3 cct2-5 </w:t>
      </w:r>
      <w:r w:rsidRPr="005C5D52">
        <w:rPr>
          <w:rFonts w:ascii="Times New Roman" w:hAnsi="Times New Roman" w:cs="Times New Roman"/>
          <w:color w:val="000000" w:themeColor="text1"/>
          <w:sz w:val="20"/>
          <w:szCs w:val="20"/>
        </w:rPr>
        <w:t xml:space="preserve">pollen grains from Arabidopsis </w:t>
      </w:r>
      <w:r w:rsidRPr="005C5D52">
        <w:rPr>
          <w:rFonts w:ascii="Times New Roman" w:hAnsi="Times New Roman" w:cs="Times New Roman"/>
          <w:i/>
          <w:iCs/>
          <w:color w:val="000000" w:themeColor="text1"/>
          <w:sz w:val="20"/>
          <w:szCs w:val="20"/>
        </w:rPr>
        <w:t>cct1-3 cct2-5/CCT2</w:t>
      </w:r>
      <w:r w:rsidRPr="005C5D52">
        <w:rPr>
          <w:rFonts w:ascii="Times New Roman" w:hAnsi="Times New Roman" w:cs="Times New Roman"/>
          <w:color w:val="000000" w:themeColor="text1"/>
          <w:sz w:val="20"/>
          <w:szCs w:val="20"/>
        </w:rPr>
        <w:t xml:space="preserve"> plants.</w:t>
      </w:r>
      <w:r w:rsidRPr="00827D92">
        <w:rPr>
          <w:rFonts w:ascii="Times New Roman" w:hAnsi="Times New Roman" w:cs="Times New Roman"/>
          <w:b/>
          <w:bCs/>
          <w:color w:val="000000" w:themeColor="text1"/>
          <w:sz w:val="20"/>
          <w:szCs w:val="20"/>
        </w:rPr>
        <w:t xml:space="preserve"> </w:t>
      </w:r>
      <w:proofErr w:type="gramStart"/>
      <w:r w:rsidRPr="00827D92">
        <w:rPr>
          <w:rFonts w:ascii="Times New Roman" w:hAnsi="Times New Roman" w:cs="Times New Roman"/>
          <w:b/>
          <w:bCs/>
          <w:color w:val="000000" w:themeColor="text1"/>
          <w:sz w:val="20"/>
          <w:szCs w:val="20"/>
        </w:rPr>
        <w:t>a,</w:t>
      </w:r>
      <w:proofErr w:type="gramEnd"/>
      <w:r w:rsidRPr="00827D92">
        <w:rPr>
          <w:rFonts w:ascii="Times New Roman" w:hAnsi="Times New Roman" w:cs="Times New Roman"/>
          <w:b/>
          <w:bCs/>
          <w:color w:val="000000" w:themeColor="text1"/>
          <w:sz w:val="20"/>
          <w:szCs w:val="20"/>
        </w:rPr>
        <w:t xml:space="preserve"> f</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Cs/>
          <w:color w:val="000000" w:themeColor="text1"/>
          <w:sz w:val="20"/>
          <w:szCs w:val="20"/>
        </w:rPr>
        <w:t>Images of r</w:t>
      </w:r>
      <w:r w:rsidRPr="00827D92">
        <w:rPr>
          <w:rFonts w:ascii="Times New Roman" w:hAnsi="Times New Roman" w:cs="Times New Roman"/>
          <w:color w:val="000000" w:themeColor="text1"/>
          <w:sz w:val="20"/>
          <w:szCs w:val="20"/>
        </w:rPr>
        <w:t>epresentative pollen grain cells</w:t>
      </w:r>
      <w:r w:rsidRPr="00827D92" w:rsidDel="00BA5B22">
        <w:rPr>
          <w:rFonts w:ascii="Times New Roman" w:hAnsi="Times New Roman" w:cs="Times New Roman"/>
          <w:color w:val="000000" w:themeColor="text1"/>
          <w:sz w:val="20"/>
          <w:szCs w:val="20"/>
        </w:rPr>
        <w:t xml:space="preserve"> </w:t>
      </w:r>
      <w:r w:rsidRPr="00827D92">
        <w:rPr>
          <w:rFonts w:ascii="Times New Roman" w:hAnsi="Times New Roman" w:cs="Times New Roman"/>
          <w:color w:val="000000" w:themeColor="text1"/>
          <w:sz w:val="20"/>
          <w:szCs w:val="20"/>
        </w:rPr>
        <w:t xml:space="preserve">displaying abnormal ultrafine structures. </w:t>
      </w:r>
      <w:r w:rsidRPr="00827D92">
        <w:rPr>
          <w:rFonts w:ascii="Times New Roman" w:hAnsi="Times New Roman" w:cs="Times New Roman"/>
          <w:b/>
          <w:bCs/>
          <w:color w:val="000000" w:themeColor="text1"/>
          <w:sz w:val="20"/>
          <w:szCs w:val="20"/>
        </w:rPr>
        <w:t>p</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u</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 xml:space="preserve">aa </w:t>
      </w:r>
      <w:r w:rsidRPr="00656218">
        <w:rPr>
          <w:rFonts w:ascii="Times New Roman" w:hAnsi="Times New Roman" w:cs="Times New Roman"/>
          <w:bCs/>
          <w:color w:val="000000" w:themeColor="text1"/>
          <w:sz w:val="20"/>
          <w:szCs w:val="20"/>
        </w:rPr>
        <w:t>Images of p</w:t>
      </w:r>
      <w:r w:rsidRPr="00827D92">
        <w:rPr>
          <w:rFonts w:ascii="Times New Roman" w:hAnsi="Times New Roman" w:cs="Times New Roman"/>
          <w:color w:val="000000" w:themeColor="text1"/>
          <w:sz w:val="20"/>
          <w:szCs w:val="20"/>
        </w:rPr>
        <w:t xml:space="preserve">ollen grain cells </w:t>
      </w:r>
      <w:r w:rsidRPr="00827D92">
        <w:rPr>
          <w:rFonts w:ascii="Times New Roman" w:eastAsia="ＭＳ ゴシック" w:hAnsi="Times New Roman" w:cs="Times New Roman"/>
          <w:color w:val="000000" w:themeColor="text1"/>
          <w:sz w:val="20"/>
          <w:szCs w:val="20"/>
        </w:rPr>
        <w:t xml:space="preserve">displaying the most </w:t>
      </w:r>
      <w:r w:rsidRPr="00827D92">
        <w:rPr>
          <w:rFonts w:ascii="Times New Roman" w:hAnsi="Times New Roman" w:cs="Times New Roman"/>
          <w:b/>
          <w:color w:val="000000" w:themeColor="text1"/>
          <w:sz w:val="20"/>
          <w:szCs w:val="20"/>
        </w:rPr>
        <w:t xml:space="preserve">obvious </w:t>
      </w:r>
      <w:r w:rsidRPr="00827D92">
        <w:rPr>
          <w:rFonts w:ascii="Times New Roman" w:eastAsia="ＭＳ ゴシック" w:hAnsi="Times New Roman" w:cs="Times New Roman"/>
          <w:color w:val="000000" w:themeColor="text1"/>
          <w:sz w:val="20"/>
          <w:szCs w:val="20"/>
        </w:rPr>
        <w:t>ultrafine structures</w:t>
      </w:r>
      <w:r w:rsidRPr="00827D92">
        <w:rPr>
          <w:rFonts w:ascii="Times New Roman" w:hAnsi="Times New Roman" w:cs="Times New Roman"/>
          <w:color w:val="000000" w:themeColor="text1"/>
          <w:sz w:val="20"/>
          <w:szCs w:val="20"/>
        </w:rPr>
        <w:t xml:space="preserve">. Bars = 2 µm. </w:t>
      </w:r>
      <w:r w:rsidRPr="00827D92">
        <w:rPr>
          <w:rFonts w:ascii="Times New Roman" w:hAnsi="Times New Roman" w:cs="Times New Roman"/>
          <w:b/>
          <w:bCs/>
          <w:color w:val="000000" w:themeColor="text1"/>
          <w:sz w:val="20"/>
          <w:szCs w:val="20"/>
        </w:rPr>
        <w:t>b–e</w:t>
      </w:r>
      <w:r w:rsidRPr="00827D92">
        <w:rPr>
          <w:rFonts w:ascii="Times New Roman" w:hAnsi="Times New Roman" w:cs="Times New Roman"/>
          <w:color w:val="000000" w:themeColor="text1"/>
          <w:sz w:val="20"/>
          <w:szCs w:val="20"/>
        </w:rPr>
        <w:t>,</w:t>
      </w:r>
      <w:r w:rsidRPr="00827D92">
        <w:rPr>
          <w:rFonts w:ascii="Times New Roman" w:hAnsi="Times New Roman" w:cs="Times New Roman"/>
          <w:b/>
          <w:bCs/>
          <w:color w:val="000000" w:themeColor="text1"/>
          <w:sz w:val="20"/>
          <w:szCs w:val="20"/>
        </w:rPr>
        <w:t xml:space="preserve"> g–o</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q–t</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v–z</w:t>
      </w:r>
      <w:r w:rsidRPr="00827D92">
        <w:rPr>
          <w:rFonts w:ascii="Times New Roman" w:hAnsi="Times New Roman" w:cs="Times New Roman"/>
          <w:color w:val="000000" w:themeColor="text1"/>
          <w:sz w:val="20"/>
          <w:szCs w:val="20"/>
        </w:rPr>
        <w:t>, and</w:t>
      </w:r>
      <w:r w:rsidRPr="00827D92">
        <w:rPr>
          <w:rFonts w:ascii="Times New Roman" w:hAnsi="Times New Roman" w:cs="Times New Roman"/>
          <w:b/>
          <w:bCs/>
          <w:color w:val="000000" w:themeColor="text1"/>
          <w:sz w:val="20"/>
          <w:szCs w:val="20"/>
        </w:rPr>
        <w:t xml:space="preserve"> ab–</w:t>
      </w:r>
      <w:proofErr w:type="spellStart"/>
      <w:r w:rsidRPr="00827D92">
        <w:rPr>
          <w:rFonts w:ascii="Times New Roman" w:hAnsi="Times New Roman" w:cs="Times New Roman"/>
          <w:b/>
          <w:bCs/>
          <w:color w:val="000000" w:themeColor="text1"/>
          <w:sz w:val="20"/>
          <w:szCs w:val="20"/>
        </w:rPr>
        <w:t>af</w:t>
      </w:r>
      <w:proofErr w:type="spellEnd"/>
      <w:r w:rsidRPr="00827D92">
        <w:rPr>
          <w:rFonts w:ascii="Times New Roman" w:hAnsi="Times New Roman" w:cs="Times New Roman"/>
          <w:color w:val="000000" w:themeColor="text1"/>
          <w:sz w:val="20"/>
          <w:szCs w:val="20"/>
        </w:rPr>
        <w:t xml:space="preserve"> show enlarged images taken from panels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f</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p</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u</w:t>
      </w:r>
      <w:r w:rsidRPr="00827D92">
        <w:rPr>
          <w:rFonts w:ascii="Times New Roman" w:hAnsi="Times New Roman" w:cs="Times New Roman"/>
          <w:color w:val="000000" w:themeColor="text1"/>
          <w:sz w:val="20"/>
          <w:szCs w:val="20"/>
        </w:rPr>
        <w:t xml:space="preserve">, and </w:t>
      </w:r>
      <w:r w:rsidRPr="00827D92">
        <w:rPr>
          <w:rFonts w:ascii="Times New Roman" w:hAnsi="Times New Roman" w:cs="Times New Roman"/>
          <w:b/>
          <w:bCs/>
          <w:color w:val="000000" w:themeColor="text1"/>
          <w:sz w:val="20"/>
          <w:szCs w:val="20"/>
        </w:rPr>
        <w:t>aa</w:t>
      </w:r>
      <w:r w:rsidRPr="00827D92">
        <w:rPr>
          <w:rFonts w:ascii="Times New Roman" w:hAnsi="Times New Roman" w:cs="Times New Roman"/>
          <w:color w:val="000000" w:themeColor="text1"/>
          <w:sz w:val="20"/>
          <w:szCs w:val="20"/>
        </w:rPr>
        <w:t xml:space="preserve">, respectively. Asterisks, unusual outward membrane curvature at both ends of autophagosome-like membrane bodies. An upside-down image of panel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is presented in Fig. 5e. GN, generative nuclei; M, mitochondrion; P, plastid; </w:t>
      </w:r>
      <w:proofErr w:type="spellStart"/>
      <w:r w:rsidRPr="00827D92">
        <w:rPr>
          <w:rFonts w:ascii="Times New Roman" w:hAnsi="Times New Roman" w:cs="Times New Roman"/>
          <w:color w:val="000000" w:themeColor="text1"/>
          <w:sz w:val="20"/>
          <w:szCs w:val="20"/>
        </w:rPr>
        <w:t>rE</w:t>
      </w:r>
      <w:proofErr w:type="spellEnd"/>
      <w:r w:rsidRPr="00827D92">
        <w:rPr>
          <w:rFonts w:ascii="Times New Roman" w:hAnsi="Times New Roman" w:cs="Times New Roman"/>
          <w:color w:val="000000" w:themeColor="text1"/>
          <w:sz w:val="20"/>
          <w:szCs w:val="20"/>
        </w:rPr>
        <w:t xml:space="preserve">, rough endoplasmic reticulum; V, vacuole; VN, vegetative nucleus. </w:t>
      </w:r>
    </w:p>
    <w:p w14:paraId="5D996617" w14:textId="77777777"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p>
    <w:p w14:paraId="33577E37" w14:textId="77777777"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p>
    <w:p w14:paraId="7CDAD440" w14:textId="59ADF6D3" w:rsidR="00C62C71" w:rsidRDefault="00C62C71" w:rsidP="00591330">
      <w:pPr>
        <w:tabs>
          <w:tab w:val="left" w:pos="567"/>
        </w:tabs>
        <w:spacing w:afterLines="100" w:after="360"/>
        <w:rPr>
          <w:rFonts w:ascii="Times New Roman" w:hAnsi="Times New Roman" w:cs="Times New Roman"/>
          <w:b/>
          <w:bCs/>
          <w:color w:val="000000" w:themeColor="text1"/>
          <w:sz w:val="20"/>
          <w:szCs w:val="20"/>
        </w:rPr>
      </w:pPr>
      <w:r w:rsidRPr="00C62C71">
        <w:rPr>
          <w:rFonts w:ascii="Times New Roman" w:hAnsi="Times New Roman" w:cs="Times New Roman"/>
          <w:b/>
          <w:bCs/>
          <w:noProof/>
          <w:color w:val="000000" w:themeColor="text1"/>
          <w:sz w:val="20"/>
          <w:szCs w:val="20"/>
        </w:rPr>
        <w:lastRenderedPageBreak/>
        <w:drawing>
          <wp:inline distT="0" distB="0" distL="0" distR="0" wp14:anchorId="01E2E1CF" wp14:editId="213D160C">
            <wp:extent cx="5396230" cy="3480435"/>
            <wp:effectExtent l="0" t="0" r="1270" b="0"/>
            <wp:docPr id="1703296357" name="図 5" descr="写真, 部屋, 覆い, 冷蔵庫 が含まれている画像&#10;&#10;AI によって生成されたコンテンツは間違っている可能性があります。">
              <a:extLst xmlns:a="http://schemas.openxmlformats.org/drawingml/2006/main">
                <a:ext uri="{FF2B5EF4-FFF2-40B4-BE49-F238E27FC236}">
                  <a16:creationId xmlns:a16="http://schemas.microsoft.com/office/drawing/2014/main" id="{FA078FAD-E00B-8ABB-0C8B-1E85AA4BC4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5" descr="写真, 部屋, 覆い, 冷蔵庫 が含まれている画像&#10;&#10;AI によって生成されたコンテンツは間違っている可能性があります。">
                      <a:extLst>
                        <a:ext uri="{FF2B5EF4-FFF2-40B4-BE49-F238E27FC236}">
                          <a16:creationId xmlns:a16="http://schemas.microsoft.com/office/drawing/2014/main" id="{FA078FAD-E00B-8ABB-0C8B-1E85AA4BC418}"/>
                        </a:ext>
                      </a:extLst>
                    </pic:cNvPr>
                    <pic:cNvPicPr>
                      <a:picLocks noChangeAspect="1"/>
                    </pic:cNvPicPr>
                  </pic:nvPicPr>
                  <pic:blipFill>
                    <a:blip r:embed="rId15"/>
                    <a:stretch>
                      <a:fillRect/>
                    </a:stretch>
                  </pic:blipFill>
                  <pic:spPr>
                    <a:xfrm>
                      <a:off x="0" y="0"/>
                      <a:ext cx="5396230" cy="3480435"/>
                    </a:xfrm>
                    <a:prstGeom prst="rect">
                      <a:avLst/>
                    </a:prstGeom>
                  </pic:spPr>
                </pic:pic>
              </a:graphicData>
            </a:graphic>
          </wp:inline>
        </w:drawing>
      </w:r>
    </w:p>
    <w:p w14:paraId="1A53351E" w14:textId="4E8AD598" w:rsidR="00C62C71" w:rsidRPr="00C62C71" w:rsidRDefault="00C62C71"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Fig. S8</w:t>
      </w:r>
      <w:r>
        <w:rPr>
          <w:rFonts w:ascii="Times New Roman" w:hAnsi="Times New Roman" w:cs="Times New Roman"/>
          <w:b/>
          <w:bCs/>
          <w:color w:val="000000" w:themeColor="text1"/>
          <w:sz w:val="20"/>
          <w:szCs w:val="20"/>
        </w:rPr>
        <w:t xml:space="preserve"> (continued)</w:t>
      </w:r>
      <w:r w:rsidRPr="00827D92">
        <w:rPr>
          <w:rFonts w:ascii="Times New Roman" w:hAnsi="Times New Roman" w:cs="Times New Roman"/>
          <w:color w:val="000000" w:themeColor="text1"/>
          <w:sz w:val="20"/>
          <w:szCs w:val="20"/>
        </w:rPr>
        <w:t xml:space="preserve"> </w:t>
      </w:r>
      <w:r w:rsidRPr="005C5D52">
        <w:rPr>
          <w:rFonts w:ascii="Times New Roman" w:hAnsi="Times New Roman" w:cs="Times New Roman"/>
          <w:color w:val="000000" w:themeColor="text1"/>
          <w:sz w:val="20"/>
          <w:szCs w:val="20"/>
        </w:rPr>
        <w:t xml:space="preserve">TEM analysis of ultrathin sections of </w:t>
      </w:r>
      <w:r w:rsidRPr="005C5D52">
        <w:rPr>
          <w:rFonts w:ascii="Times New Roman" w:hAnsi="Times New Roman" w:cs="Times New Roman"/>
          <w:i/>
          <w:iCs/>
          <w:color w:val="000000" w:themeColor="text1"/>
          <w:sz w:val="20"/>
          <w:szCs w:val="20"/>
        </w:rPr>
        <w:t xml:space="preserve">cct1-3 cct2-5 </w:t>
      </w:r>
      <w:r w:rsidRPr="005C5D52">
        <w:rPr>
          <w:rFonts w:ascii="Times New Roman" w:hAnsi="Times New Roman" w:cs="Times New Roman"/>
          <w:color w:val="000000" w:themeColor="text1"/>
          <w:sz w:val="20"/>
          <w:szCs w:val="20"/>
        </w:rPr>
        <w:t xml:space="preserve">pollen grains from Arabidopsis </w:t>
      </w:r>
      <w:r w:rsidRPr="005C5D52">
        <w:rPr>
          <w:rFonts w:ascii="Times New Roman" w:hAnsi="Times New Roman" w:cs="Times New Roman"/>
          <w:i/>
          <w:iCs/>
          <w:color w:val="000000" w:themeColor="text1"/>
          <w:sz w:val="20"/>
          <w:szCs w:val="20"/>
        </w:rPr>
        <w:t>cct1-3 cct2-5/CCT2</w:t>
      </w:r>
      <w:r w:rsidRPr="005C5D52">
        <w:rPr>
          <w:rFonts w:ascii="Times New Roman" w:hAnsi="Times New Roman" w:cs="Times New Roman"/>
          <w:color w:val="000000" w:themeColor="text1"/>
          <w:sz w:val="20"/>
          <w:szCs w:val="20"/>
        </w:rPr>
        <w:t xml:space="preserve"> plants.</w:t>
      </w:r>
      <w:r w:rsidRPr="00827D92">
        <w:rPr>
          <w:rFonts w:ascii="Times New Roman" w:hAnsi="Times New Roman" w:cs="Times New Roman"/>
          <w:b/>
          <w:bCs/>
          <w:color w:val="000000" w:themeColor="text1"/>
          <w:sz w:val="20"/>
          <w:szCs w:val="20"/>
        </w:rPr>
        <w:t xml:space="preserve"> </w:t>
      </w:r>
      <w:proofErr w:type="gramStart"/>
      <w:r w:rsidRPr="00827D92">
        <w:rPr>
          <w:rFonts w:ascii="Times New Roman" w:hAnsi="Times New Roman" w:cs="Times New Roman"/>
          <w:b/>
          <w:bCs/>
          <w:color w:val="000000" w:themeColor="text1"/>
          <w:sz w:val="20"/>
          <w:szCs w:val="20"/>
        </w:rPr>
        <w:t>a,</w:t>
      </w:r>
      <w:proofErr w:type="gramEnd"/>
      <w:r w:rsidRPr="00827D92">
        <w:rPr>
          <w:rFonts w:ascii="Times New Roman" w:hAnsi="Times New Roman" w:cs="Times New Roman"/>
          <w:b/>
          <w:bCs/>
          <w:color w:val="000000" w:themeColor="text1"/>
          <w:sz w:val="20"/>
          <w:szCs w:val="20"/>
        </w:rPr>
        <w:t xml:space="preserve"> f</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Cs/>
          <w:color w:val="000000" w:themeColor="text1"/>
          <w:sz w:val="20"/>
          <w:szCs w:val="20"/>
        </w:rPr>
        <w:t>Images of r</w:t>
      </w:r>
      <w:r w:rsidRPr="00827D92">
        <w:rPr>
          <w:rFonts w:ascii="Times New Roman" w:hAnsi="Times New Roman" w:cs="Times New Roman"/>
          <w:color w:val="000000" w:themeColor="text1"/>
          <w:sz w:val="20"/>
          <w:szCs w:val="20"/>
        </w:rPr>
        <w:t>epresentative pollen grain cells</w:t>
      </w:r>
      <w:r w:rsidRPr="00827D92" w:rsidDel="00BA5B22">
        <w:rPr>
          <w:rFonts w:ascii="Times New Roman" w:hAnsi="Times New Roman" w:cs="Times New Roman"/>
          <w:color w:val="000000" w:themeColor="text1"/>
          <w:sz w:val="20"/>
          <w:szCs w:val="20"/>
        </w:rPr>
        <w:t xml:space="preserve"> </w:t>
      </w:r>
      <w:r w:rsidRPr="00827D92">
        <w:rPr>
          <w:rFonts w:ascii="Times New Roman" w:hAnsi="Times New Roman" w:cs="Times New Roman"/>
          <w:color w:val="000000" w:themeColor="text1"/>
          <w:sz w:val="20"/>
          <w:szCs w:val="20"/>
        </w:rPr>
        <w:t xml:space="preserve">displaying abnormal ultrafine structures. </w:t>
      </w:r>
      <w:r w:rsidRPr="00827D92">
        <w:rPr>
          <w:rFonts w:ascii="Times New Roman" w:hAnsi="Times New Roman" w:cs="Times New Roman"/>
          <w:b/>
          <w:bCs/>
          <w:color w:val="000000" w:themeColor="text1"/>
          <w:sz w:val="20"/>
          <w:szCs w:val="20"/>
        </w:rPr>
        <w:t>p</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u</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 xml:space="preserve">aa </w:t>
      </w:r>
      <w:r w:rsidRPr="00656218">
        <w:rPr>
          <w:rFonts w:ascii="Times New Roman" w:hAnsi="Times New Roman" w:cs="Times New Roman"/>
          <w:bCs/>
          <w:color w:val="000000" w:themeColor="text1"/>
          <w:sz w:val="20"/>
          <w:szCs w:val="20"/>
        </w:rPr>
        <w:t>Images of p</w:t>
      </w:r>
      <w:r w:rsidRPr="00827D92">
        <w:rPr>
          <w:rFonts w:ascii="Times New Roman" w:hAnsi="Times New Roman" w:cs="Times New Roman"/>
          <w:color w:val="000000" w:themeColor="text1"/>
          <w:sz w:val="20"/>
          <w:szCs w:val="20"/>
        </w:rPr>
        <w:t xml:space="preserve">ollen grain cells </w:t>
      </w:r>
      <w:r w:rsidRPr="00827D92">
        <w:rPr>
          <w:rFonts w:ascii="Times New Roman" w:eastAsia="ＭＳ ゴシック" w:hAnsi="Times New Roman" w:cs="Times New Roman"/>
          <w:color w:val="000000" w:themeColor="text1"/>
          <w:sz w:val="20"/>
          <w:szCs w:val="20"/>
        </w:rPr>
        <w:t xml:space="preserve">displaying the most </w:t>
      </w:r>
      <w:r w:rsidRPr="00827D92">
        <w:rPr>
          <w:rFonts w:ascii="Times New Roman" w:hAnsi="Times New Roman" w:cs="Times New Roman"/>
          <w:b/>
          <w:color w:val="000000" w:themeColor="text1"/>
          <w:sz w:val="20"/>
          <w:szCs w:val="20"/>
        </w:rPr>
        <w:t xml:space="preserve">obvious </w:t>
      </w:r>
      <w:r w:rsidRPr="00827D92">
        <w:rPr>
          <w:rFonts w:ascii="Times New Roman" w:eastAsia="ＭＳ ゴシック" w:hAnsi="Times New Roman" w:cs="Times New Roman"/>
          <w:color w:val="000000" w:themeColor="text1"/>
          <w:sz w:val="20"/>
          <w:szCs w:val="20"/>
        </w:rPr>
        <w:t>ultrafine structures</w:t>
      </w:r>
      <w:r w:rsidRPr="00827D92">
        <w:rPr>
          <w:rFonts w:ascii="Times New Roman" w:hAnsi="Times New Roman" w:cs="Times New Roman"/>
          <w:color w:val="000000" w:themeColor="text1"/>
          <w:sz w:val="20"/>
          <w:szCs w:val="20"/>
        </w:rPr>
        <w:t xml:space="preserve">. Bars = 2 µm. </w:t>
      </w:r>
      <w:r w:rsidRPr="00827D92">
        <w:rPr>
          <w:rFonts w:ascii="Times New Roman" w:hAnsi="Times New Roman" w:cs="Times New Roman"/>
          <w:b/>
          <w:bCs/>
          <w:color w:val="000000" w:themeColor="text1"/>
          <w:sz w:val="20"/>
          <w:szCs w:val="20"/>
        </w:rPr>
        <w:t>b–e</w:t>
      </w:r>
      <w:r w:rsidRPr="00827D92">
        <w:rPr>
          <w:rFonts w:ascii="Times New Roman" w:hAnsi="Times New Roman" w:cs="Times New Roman"/>
          <w:color w:val="000000" w:themeColor="text1"/>
          <w:sz w:val="20"/>
          <w:szCs w:val="20"/>
        </w:rPr>
        <w:t>,</w:t>
      </w:r>
      <w:r w:rsidRPr="00827D92">
        <w:rPr>
          <w:rFonts w:ascii="Times New Roman" w:hAnsi="Times New Roman" w:cs="Times New Roman"/>
          <w:b/>
          <w:bCs/>
          <w:color w:val="000000" w:themeColor="text1"/>
          <w:sz w:val="20"/>
          <w:szCs w:val="20"/>
        </w:rPr>
        <w:t xml:space="preserve"> g–o</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q–t</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v–z</w:t>
      </w:r>
      <w:r w:rsidRPr="00827D92">
        <w:rPr>
          <w:rFonts w:ascii="Times New Roman" w:hAnsi="Times New Roman" w:cs="Times New Roman"/>
          <w:color w:val="000000" w:themeColor="text1"/>
          <w:sz w:val="20"/>
          <w:szCs w:val="20"/>
        </w:rPr>
        <w:t>, and</w:t>
      </w:r>
      <w:r w:rsidRPr="00827D92">
        <w:rPr>
          <w:rFonts w:ascii="Times New Roman" w:hAnsi="Times New Roman" w:cs="Times New Roman"/>
          <w:b/>
          <w:bCs/>
          <w:color w:val="000000" w:themeColor="text1"/>
          <w:sz w:val="20"/>
          <w:szCs w:val="20"/>
        </w:rPr>
        <w:t xml:space="preserve"> ab–</w:t>
      </w:r>
      <w:proofErr w:type="spellStart"/>
      <w:r w:rsidRPr="00827D92">
        <w:rPr>
          <w:rFonts w:ascii="Times New Roman" w:hAnsi="Times New Roman" w:cs="Times New Roman"/>
          <w:b/>
          <w:bCs/>
          <w:color w:val="000000" w:themeColor="text1"/>
          <w:sz w:val="20"/>
          <w:szCs w:val="20"/>
        </w:rPr>
        <w:t>af</w:t>
      </w:r>
      <w:proofErr w:type="spellEnd"/>
      <w:r w:rsidRPr="00827D92">
        <w:rPr>
          <w:rFonts w:ascii="Times New Roman" w:hAnsi="Times New Roman" w:cs="Times New Roman"/>
          <w:color w:val="000000" w:themeColor="text1"/>
          <w:sz w:val="20"/>
          <w:szCs w:val="20"/>
        </w:rPr>
        <w:t xml:space="preserve"> show enlarged images taken from panels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f</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p</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b/>
          <w:bCs/>
          <w:color w:val="000000" w:themeColor="text1"/>
          <w:sz w:val="20"/>
          <w:szCs w:val="20"/>
        </w:rPr>
        <w:t>u</w:t>
      </w:r>
      <w:r w:rsidRPr="00827D92">
        <w:rPr>
          <w:rFonts w:ascii="Times New Roman" w:hAnsi="Times New Roman" w:cs="Times New Roman"/>
          <w:color w:val="000000" w:themeColor="text1"/>
          <w:sz w:val="20"/>
          <w:szCs w:val="20"/>
        </w:rPr>
        <w:t xml:space="preserve">, and </w:t>
      </w:r>
      <w:r w:rsidRPr="00827D92">
        <w:rPr>
          <w:rFonts w:ascii="Times New Roman" w:hAnsi="Times New Roman" w:cs="Times New Roman"/>
          <w:b/>
          <w:bCs/>
          <w:color w:val="000000" w:themeColor="text1"/>
          <w:sz w:val="20"/>
          <w:szCs w:val="20"/>
        </w:rPr>
        <w:t>aa</w:t>
      </w:r>
      <w:r w:rsidRPr="00827D92">
        <w:rPr>
          <w:rFonts w:ascii="Times New Roman" w:hAnsi="Times New Roman" w:cs="Times New Roman"/>
          <w:color w:val="000000" w:themeColor="text1"/>
          <w:sz w:val="20"/>
          <w:szCs w:val="20"/>
        </w:rPr>
        <w:t xml:space="preserve">, respectively. Asterisks, unusual outward membrane curvature at both ends of autophagosome-like membrane bodies. An upside-down image of panel </w:t>
      </w:r>
      <w:r w:rsidRPr="00827D92">
        <w:rPr>
          <w:rFonts w:ascii="Times New Roman" w:hAnsi="Times New Roman" w:cs="Times New Roman"/>
          <w:b/>
          <w:bCs/>
          <w:color w:val="000000" w:themeColor="text1"/>
          <w:sz w:val="20"/>
          <w:szCs w:val="20"/>
        </w:rPr>
        <w:t>a</w:t>
      </w:r>
      <w:r w:rsidRPr="00827D92">
        <w:rPr>
          <w:rFonts w:ascii="Times New Roman" w:hAnsi="Times New Roman" w:cs="Times New Roman"/>
          <w:color w:val="000000" w:themeColor="text1"/>
          <w:sz w:val="20"/>
          <w:szCs w:val="20"/>
        </w:rPr>
        <w:t xml:space="preserve"> is presented in Fig. 5e. GN, generative nuclei; M, mitochondrion; P, plastid; </w:t>
      </w:r>
      <w:proofErr w:type="spellStart"/>
      <w:r w:rsidRPr="00827D92">
        <w:rPr>
          <w:rFonts w:ascii="Times New Roman" w:hAnsi="Times New Roman" w:cs="Times New Roman"/>
          <w:color w:val="000000" w:themeColor="text1"/>
          <w:sz w:val="20"/>
          <w:szCs w:val="20"/>
        </w:rPr>
        <w:t>rE</w:t>
      </w:r>
      <w:proofErr w:type="spellEnd"/>
      <w:r w:rsidRPr="00827D92">
        <w:rPr>
          <w:rFonts w:ascii="Times New Roman" w:hAnsi="Times New Roman" w:cs="Times New Roman"/>
          <w:color w:val="000000" w:themeColor="text1"/>
          <w:sz w:val="20"/>
          <w:szCs w:val="20"/>
        </w:rPr>
        <w:t xml:space="preserve">, rough endoplasmic reticulum; V, vacuole; VN, vegetative nucleus. </w:t>
      </w:r>
    </w:p>
    <w:p w14:paraId="5E5061EE" w14:textId="76A45B65"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Supplementary text for Fig. S8</w:t>
      </w:r>
    </w:p>
    <w:p w14:paraId="4CC9DEBF" w14:textId="77777777" w:rsidR="00591330" w:rsidRPr="005C5D52" w:rsidRDefault="00591330" w:rsidP="00591330">
      <w:pPr>
        <w:tabs>
          <w:tab w:val="left" w:pos="567"/>
        </w:tabs>
        <w:spacing w:afterLines="100" w:after="360"/>
        <w:rPr>
          <w:rFonts w:ascii="Times New Roman" w:hAnsi="Times New Roman" w:cs="Times New Roman"/>
          <w:color w:val="000000" w:themeColor="text1"/>
          <w:sz w:val="20"/>
          <w:szCs w:val="20"/>
        </w:rPr>
      </w:pPr>
      <w:proofErr w:type="gramStart"/>
      <w:r w:rsidRPr="00827D92">
        <w:rPr>
          <w:rFonts w:ascii="Times New Roman" w:hAnsi="Times New Roman" w:cs="Times New Roman"/>
          <w:color w:val="000000" w:themeColor="text1"/>
          <w:sz w:val="20"/>
          <w:szCs w:val="20"/>
        </w:rPr>
        <w:t>Similar to</w:t>
      </w:r>
      <w:proofErr w:type="gramEnd"/>
      <w:r w:rsidRPr="00827D92">
        <w:rPr>
          <w:rFonts w:ascii="Times New Roman" w:hAnsi="Times New Roman" w:cs="Times New Roman"/>
          <w:color w:val="000000" w:themeColor="text1"/>
          <w:sz w:val="20"/>
          <w:szCs w:val="20"/>
        </w:rPr>
        <w:t xml:space="preserve"> the </w:t>
      </w:r>
      <w:r w:rsidRPr="00827D92">
        <w:rPr>
          <w:rFonts w:ascii="Times New Roman" w:hAnsi="Times New Roman" w:cs="Times New Roman"/>
          <w:i/>
          <w:iCs/>
          <w:color w:val="000000" w:themeColor="text1"/>
          <w:sz w:val="20"/>
          <w:szCs w:val="20"/>
        </w:rPr>
        <w:t>cct1-3 cct2-5</w:t>
      </w:r>
      <w:r w:rsidRPr="00827D92">
        <w:rPr>
          <w:rFonts w:ascii="Times New Roman" w:hAnsi="Times New Roman" w:cs="Times New Roman"/>
          <w:color w:val="000000" w:themeColor="text1"/>
          <w:sz w:val="20"/>
          <w:szCs w:val="20"/>
        </w:rPr>
        <w:t xml:space="preserve"> pollen cell from a </w:t>
      </w:r>
      <w:r w:rsidRPr="00827D92">
        <w:rPr>
          <w:rFonts w:ascii="Times New Roman" w:hAnsi="Times New Roman" w:cs="Times New Roman"/>
          <w:i/>
          <w:iCs/>
          <w:color w:val="000000" w:themeColor="text1"/>
          <w:sz w:val="20"/>
          <w:szCs w:val="20"/>
        </w:rPr>
        <w:t>cct2-5 cct1-3/CCT1</w:t>
      </w:r>
      <w:r w:rsidRPr="00827D92">
        <w:rPr>
          <w:rFonts w:ascii="Times New Roman" w:hAnsi="Times New Roman" w:cs="Times New Roman"/>
          <w:color w:val="000000" w:themeColor="text1"/>
          <w:sz w:val="20"/>
          <w:szCs w:val="20"/>
        </w:rPr>
        <w:t xml:space="preserve"> plant [Fig. S7a (Figs. 5d and 6d)], </w:t>
      </w:r>
      <w:r w:rsidRPr="00827D92">
        <w:rPr>
          <w:rFonts w:ascii="Times New Roman" w:hAnsi="Times New Roman" w:cs="Times New Roman"/>
          <w:i/>
          <w:iCs/>
          <w:color w:val="000000" w:themeColor="text1"/>
          <w:sz w:val="20"/>
          <w:szCs w:val="20"/>
        </w:rPr>
        <w:t xml:space="preserve">cct1-3 cct2-5 </w:t>
      </w:r>
      <w:r w:rsidRPr="00827D92">
        <w:rPr>
          <w:rFonts w:ascii="Times New Roman" w:hAnsi="Times New Roman" w:cs="Times New Roman"/>
          <w:color w:val="000000" w:themeColor="text1"/>
          <w:sz w:val="20"/>
          <w:szCs w:val="20"/>
        </w:rPr>
        <w:t xml:space="preserve">pollen cells from a </w:t>
      </w:r>
      <w:r w:rsidRPr="00827D92">
        <w:rPr>
          <w:rFonts w:ascii="Times New Roman" w:hAnsi="Times New Roman" w:cs="Times New Roman"/>
          <w:i/>
          <w:iCs/>
          <w:color w:val="000000" w:themeColor="text1"/>
          <w:sz w:val="20"/>
          <w:szCs w:val="20"/>
        </w:rPr>
        <w:t>cct1-3 cct2-5/CCT2</w:t>
      </w:r>
      <w:r w:rsidRPr="00827D92">
        <w:rPr>
          <w:rFonts w:ascii="Times New Roman" w:hAnsi="Times New Roman" w:cs="Times New Roman"/>
          <w:color w:val="000000" w:themeColor="text1"/>
          <w:sz w:val="20"/>
          <w:szCs w:val="20"/>
        </w:rPr>
        <w:t xml:space="preserve"> plant contained extremely enlarged LBs together with small or tiny LBs [Figs. S8a (Figs. 5e and 6e), S8b, S8f, and S8g]. These LBs had a rather electron-dense surface boundary compared with those LBs having a more transparent boundary, which were seen in </w:t>
      </w:r>
      <w:r w:rsidRPr="00827D92">
        <w:rPr>
          <w:rFonts w:ascii="Times New Roman" w:hAnsi="Times New Roman" w:cs="Times New Roman"/>
          <w:i/>
          <w:iCs/>
          <w:color w:val="000000" w:themeColor="text1"/>
          <w:sz w:val="20"/>
          <w:szCs w:val="20"/>
        </w:rPr>
        <w:t>cct1-3</w:t>
      </w:r>
      <w:r w:rsidRPr="00827D92">
        <w:rPr>
          <w:rFonts w:ascii="Times New Roman" w:hAnsi="Times New Roman" w:cs="Times New Roman"/>
          <w:color w:val="000000" w:themeColor="text1"/>
          <w:sz w:val="20"/>
          <w:szCs w:val="20"/>
        </w:rPr>
        <w:t xml:space="preserve"> pollen cells from a </w:t>
      </w:r>
      <w:r w:rsidRPr="00827D92">
        <w:rPr>
          <w:rFonts w:ascii="Times New Roman" w:hAnsi="Times New Roman" w:cs="Times New Roman"/>
          <w:i/>
          <w:iCs/>
          <w:color w:val="000000" w:themeColor="text1"/>
          <w:sz w:val="20"/>
          <w:szCs w:val="20"/>
        </w:rPr>
        <w:t>cct1-3</w:t>
      </w:r>
      <w:r w:rsidRPr="00827D92">
        <w:rPr>
          <w:rFonts w:ascii="Times New Roman" w:hAnsi="Times New Roman" w:cs="Times New Roman"/>
          <w:color w:val="000000" w:themeColor="text1"/>
          <w:sz w:val="20"/>
          <w:szCs w:val="20"/>
        </w:rPr>
        <w:t xml:space="preserve"> plant and putative </w:t>
      </w:r>
      <w:r w:rsidRPr="00827D92">
        <w:rPr>
          <w:rFonts w:ascii="Times New Roman" w:hAnsi="Times New Roman" w:cs="Times New Roman"/>
          <w:i/>
          <w:iCs/>
          <w:color w:val="000000" w:themeColor="text1"/>
          <w:sz w:val="20"/>
          <w:szCs w:val="20"/>
        </w:rPr>
        <w:t>cct1-3</w:t>
      </w:r>
      <w:r w:rsidRPr="00827D92">
        <w:rPr>
          <w:rFonts w:ascii="Times New Roman" w:hAnsi="Times New Roman" w:cs="Times New Roman"/>
          <w:color w:val="000000" w:themeColor="text1"/>
          <w:sz w:val="20"/>
          <w:szCs w:val="20"/>
        </w:rPr>
        <w:t xml:space="preserve"> pollen cells that segregated from a </w:t>
      </w:r>
      <w:r w:rsidRPr="00827D92">
        <w:rPr>
          <w:rFonts w:ascii="Times New Roman" w:hAnsi="Times New Roman" w:cs="Times New Roman"/>
          <w:i/>
          <w:iCs/>
          <w:color w:val="000000" w:themeColor="text1"/>
          <w:sz w:val="20"/>
          <w:szCs w:val="20"/>
        </w:rPr>
        <w:t>cct1-3 cct2-5/CCT2</w:t>
      </w:r>
      <w:r w:rsidRPr="00827D92">
        <w:rPr>
          <w:rFonts w:ascii="Times New Roman" w:hAnsi="Times New Roman" w:cs="Times New Roman"/>
          <w:color w:val="000000" w:themeColor="text1"/>
          <w:sz w:val="20"/>
          <w:szCs w:val="20"/>
        </w:rPr>
        <w:t xml:space="preserve"> plant (Figs. S8f, S8i, and S8j). As opposed to wild-type, </w:t>
      </w:r>
      <w:r w:rsidRPr="00827D92">
        <w:rPr>
          <w:rFonts w:ascii="Times New Roman" w:hAnsi="Times New Roman" w:cs="Times New Roman"/>
          <w:i/>
          <w:iCs/>
          <w:color w:val="000000" w:themeColor="text1"/>
          <w:sz w:val="20"/>
          <w:szCs w:val="20"/>
        </w:rPr>
        <w:t>cct2-5</w:t>
      </w:r>
      <w:r w:rsidRPr="00827D92">
        <w:rPr>
          <w:rFonts w:ascii="Times New Roman" w:hAnsi="Times New Roman" w:cs="Times New Roman"/>
          <w:color w:val="000000" w:themeColor="text1"/>
          <w:sz w:val="20"/>
          <w:szCs w:val="20"/>
        </w:rPr>
        <w:t xml:space="preserve">, and </w:t>
      </w:r>
      <w:r w:rsidRPr="00827D92">
        <w:rPr>
          <w:rFonts w:ascii="Times New Roman" w:hAnsi="Times New Roman" w:cs="Times New Roman"/>
          <w:i/>
          <w:iCs/>
          <w:color w:val="000000" w:themeColor="text1"/>
          <w:sz w:val="20"/>
          <w:szCs w:val="20"/>
        </w:rPr>
        <w:t>cct1-3</w:t>
      </w:r>
      <w:r w:rsidRPr="00827D92">
        <w:rPr>
          <w:rFonts w:ascii="Times New Roman" w:hAnsi="Times New Roman" w:cs="Times New Roman"/>
          <w:color w:val="000000" w:themeColor="text1"/>
          <w:sz w:val="20"/>
          <w:szCs w:val="20"/>
        </w:rPr>
        <w:t xml:space="preserve"> pollen cells, </w:t>
      </w:r>
      <w:r w:rsidRPr="00827D92">
        <w:rPr>
          <w:rFonts w:ascii="Times New Roman" w:hAnsi="Times New Roman" w:cs="Times New Roman"/>
          <w:i/>
          <w:iCs/>
          <w:color w:val="000000" w:themeColor="text1"/>
          <w:sz w:val="20"/>
          <w:szCs w:val="20"/>
        </w:rPr>
        <w:t>cct1-3 cct2-5</w:t>
      </w:r>
      <w:r w:rsidRPr="00827D92">
        <w:rPr>
          <w:rFonts w:ascii="Times New Roman" w:hAnsi="Times New Roman" w:cs="Times New Roman"/>
          <w:color w:val="000000" w:themeColor="text1"/>
          <w:sz w:val="20"/>
          <w:szCs w:val="20"/>
        </w:rPr>
        <w:t xml:space="preserve"> pollen cells from a </w:t>
      </w:r>
      <w:r w:rsidRPr="00827D92">
        <w:rPr>
          <w:rFonts w:ascii="Times New Roman" w:hAnsi="Times New Roman" w:cs="Times New Roman"/>
          <w:i/>
          <w:iCs/>
          <w:color w:val="000000" w:themeColor="text1"/>
          <w:sz w:val="20"/>
          <w:szCs w:val="20"/>
        </w:rPr>
        <w:t>cct1-3 cct2-5/CCT2</w:t>
      </w:r>
      <w:r w:rsidRPr="00827D92">
        <w:rPr>
          <w:rFonts w:ascii="Times New Roman" w:hAnsi="Times New Roman" w:cs="Times New Roman"/>
          <w:color w:val="000000" w:themeColor="text1"/>
          <w:sz w:val="20"/>
          <w:szCs w:val="20"/>
        </w:rPr>
        <w:t xml:space="preserve"> plant contained diffused or "swollen" SGSs (Figs. S8c and S8k; Fig. 6e, SGS*). "Solid" SGSs, which were seen in </w:t>
      </w:r>
      <w:r w:rsidRPr="00827D92">
        <w:rPr>
          <w:rFonts w:ascii="Times New Roman" w:hAnsi="Times New Roman" w:cs="Times New Roman"/>
          <w:i/>
          <w:iCs/>
          <w:color w:val="000000" w:themeColor="text1"/>
          <w:sz w:val="20"/>
          <w:szCs w:val="20"/>
        </w:rPr>
        <w:t>cct1-3</w:t>
      </w:r>
      <w:r w:rsidRPr="00827D92">
        <w:rPr>
          <w:rFonts w:ascii="Times New Roman" w:hAnsi="Times New Roman" w:cs="Times New Roman"/>
          <w:color w:val="000000" w:themeColor="text1"/>
          <w:sz w:val="20"/>
          <w:szCs w:val="20"/>
        </w:rPr>
        <w:t xml:space="preserve"> pollen cells from a </w:t>
      </w:r>
      <w:r w:rsidRPr="00827D92">
        <w:rPr>
          <w:rFonts w:ascii="Times New Roman" w:hAnsi="Times New Roman" w:cs="Times New Roman"/>
          <w:i/>
          <w:iCs/>
          <w:color w:val="000000" w:themeColor="text1"/>
          <w:sz w:val="20"/>
          <w:szCs w:val="20"/>
        </w:rPr>
        <w:t>cct1-3 cct2-5/CCT2</w:t>
      </w:r>
      <w:r w:rsidRPr="00827D92">
        <w:rPr>
          <w:rFonts w:ascii="Times New Roman" w:hAnsi="Times New Roman" w:cs="Times New Roman"/>
          <w:color w:val="000000" w:themeColor="text1"/>
          <w:sz w:val="20"/>
          <w:szCs w:val="20"/>
        </w:rPr>
        <w:t xml:space="preserve"> plant (Figs. S8f, S8i, and S8j) and some </w:t>
      </w:r>
      <w:r w:rsidRPr="00827D92">
        <w:rPr>
          <w:rFonts w:ascii="Times New Roman" w:hAnsi="Times New Roman" w:cs="Times New Roman"/>
          <w:i/>
          <w:iCs/>
          <w:color w:val="000000" w:themeColor="text1"/>
          <w:sz w:val="20"/>
          <w:szCs w:val="20"/>
        </w:rPr>
        <w:t>cct1-3 cct2-5</w:t>
      </w:r>
      <w:r w:rsidRPr="00827D92">
        <w:rPr>
          <w:rFonts w:ascii="Times New Roman" w:hAnsi="Times New Roman" w:cs="Times New Roman"/>
          <w:color w:val="000000" w:themeColor="text1"/>
          <w:sz w:val="20"/>
          <w:szCs w:val="20"/>
        </w:rPr>
        <w:t xml:space="preserve"> pollen cells from a </w:t>
      </w:r>
      <w:r w:rsidRPr="00827D92">
        <w:rPr>
          <w:rFonts w:ascii="Times New Roman" w:hAnsi="Times New Roman" w:cs="Times New Roman"/>
          <w:i/>
          <w:iCs/>
          <w:color w:val="000000" w:themeColor="text1"/>
          <w:sz w:val="20"/>
          <w:szCs w:val="20"/>
        </w:rPr>
        <w:t>cct2-5 cct1-3/CCT1</w:t>
      </w:r>
      <w:r w:rsidRPr="00827D92">
        <w:rPr>
          <w:rFonts w:ascii="Times New Roman" w:hAnsi="Times New Roman" w:cs="Times New Roman"/>
          <w:color w:val="000000" w:themeColor="text1"/>
          <w:sz w:val="20"/>
          <w:szCs w:val="20"/>
        </w:rPr>
        <w:t xml:space="preserve"> plant, were not seen in the cytoplasm </w:t>
      </w:r>
      <w:r w:rsidRPr="00827D92">
        <w:rPr>
          <w:rFonts w:ascii="Times New Roman" w:hAnsi="Times New Roman" w:cs="Times New Roman"/>
          <w:color w:val="000000" w:themeColor="text1"/>
          <w:sz w:val="20"/>
          <w:szCs w:val="20"/>
        </w:rPr>
        <w:lastRenderedPageBreak/>
        <w:t xml:space="preserve">of </w:t>
      </w:r>
      <w:r w:rsidRPr="00827D92">
        <w:rPr>
          <w:rFonts w:ascii="Times New Roman" w:hAnsi="Times New Roman" w:cs="Times New Roman"/>
          <w:i/>
          <w:iCs/>
          <w:color w:val="000000" w:themeColor="text1"/>
          <w:sz w:val="20"/>
          <w:szCs w:val="20"/>
        </w:rPr>
        <w:t>cct1-3 cct2-5</w:t>
      </w:r>
      <w:r w:rsidRPr="00827D92">
        <w:rPr>
          <w:rFonts w:ascii="Times New Roman" w:hAnsi="Times New Roman" w:cs="Times New Roman"/>
          <w:color w:val="000000" w:themeColor="text1"/>
          <w:sz w:val="20"/>
          <w:szCs w:val="20"/>
        </w:rPr>
        <w:t xml:space="preserve"> pollen cells from a </w:t>
      </w:r>
      <w:r w:rsidRPr="00827D92">
        <w:rPr>
          <w:rFonts w:ascii="Times New Roman" w:hAnsi="Times New Roman" w:cs="Times New Roman"/>
          <w:i/>
          <w:iCs/>
          <w:color w:val="000000" w:themeColor="text1"/>
          <w:sz w:val="20"/>
          <w:szCs w:val="20"/>
        </w:rPr>
        <w:t xml:space="preserve">cct1-3 cct2-5/CCT2 </w:t>
      </w:r>
      <w:r w:rsidRPr="00827D92">
        <w:rPr>
          <w:rFonts w:ascii="Times New Roman" w:hAnsi="Times New Roman" w:cs="Times New Roman"/>
          <w:color w:val="000000" w:themeColor="text1"/>
          <w:sz w:val="20"/>
          <w:szCs w:val="20"/>
        </w:rPr>
        <w:t>plant (Fig. S8h). The "swollen" SGSs or SGS* were often entrapped within a type of membranous body [Figs. S8a (Fig. 7c), S8c, and S8k], sometimes together with var</w:t>
      </w:r>
      <w:r w:rsidRPr="005C5D52">
        <w:rPr>
          <w:rFonts w:ascii="Times New Roman" w:hAnsi="Times New Roman" w:cs="Times New Roman"/>
          <w:color w:val="000000" w:themeColor="text1"/>
          <w:sz w:val="20"/>
          <w:szCs w:val="20"/>
        </w:rPr>
        <w:t xml:space="preserve">ious kinds of other cellular components (Figs. S8c, and S8l; Fig. 7c). These membrane bodies appeared to be involved in the digestion of inner materials, but the entrapped SGSs, SGS*s, and other cellular components remained undigested within developing SVBs (Figs. S8d, S8e, S8l, S8n, and S8o; Fig. 7c). Because all these types of membrane bodies did not fully develop into SVBs, they were referred to as PVBs. The PVBs also appeared to incorporate LBs for subsequent digestion [Figs. S8e (Fig. 7c) and S8n] while fusing with each other to generate larger bodies (Fig. S8o). It should be noted that </w:t>
      </w:r>
      <w:proofErr w:type="spellStart"/>
      <w:r w:rsidRPr="005C5D52">
        <w:rPr>
          <w:rFonts w:ascii="Times New Roman" w:hAnsi="Times New Roman" w:cs="Times New Roman"/>
          <w:color w:val="000000" w:themeColor="text1"/>
          <w:sz w:val="20"/>
          <w:szCs w:val="20"/>
        </w:rPr>
        <w:t>rER</w:t>
      </w:r>
      <w:proofErr w:type="spellEnd"/>
      <w:r w:rsidRPr="005C5D52">
        <w:rPr>
          <w:rFonts w:ascii="Times New Roman" w:hAnsi="Times New Roman" w:cs="Times New Roman"/>
          <w:color w:val="000000" w:themeColor="text1"/>
          <w:sz w:val="20"/>
          <w:szCs w:val="20"/>
        </w:rPr>
        <w:t xml:space="preserve"> was evident in the cytoplasm as if it was going to entrap several PVBs (Fig. S8m, arrow; Fig. 7c). The occurrence of many types of PVBs suggested that the entire process of SVB development from SGSs and/or PVBs was delayed in </w:t>
      </w:r>
      <w:r w:rsidRPr="005C5D52">
        <w:rPr>
          <w:rFonts w:ascii="Times New Roman" w:hAnsi="Times New Roman" w:cs="Times New Roman"/>
          <w:i/>
          <w:iCs/>
          <w:color w:val="000000" w:themeColor="text1"/>
          <w:sz w:val="20"/>
          <w:szCs w:val="20"/>
        </w:rPr>
        <w:t xml:space="preserve">cct1-3 cct2-5 </w:t>
      </w:r>
      <w:r w:rsidRPr="005C5D52">
        <w:rPr>
          <w:rFonts w:ascii="Times New Roman" w:hAnsi="Times New Roman" w:cs="Times New Roman"/>
          <w:color w:val="000000" w:themeColor="text1"/>
          <w:sz w:val="20"/>
          <w:szCs w:val="20"/>
        </w:rPr>
        <w:t xml:space="preserve">pollen cells from a </w:t>
      </w:r>
      <w:r w:rsidRPr="005C5D52">
        <w:rPr>
          <w:rFonts w:ascii="Times New Roman" w:hAnsi="Times New Roman" w:cs="Times New Roman"/>
          <w:i/>
          <w:iCs/>
          <w:color w:val="000000" w:themeColor="text1"/>
          <w:sz w:val="20"/>
          <w:szCs w:val="20"/>
        </w:rPr>
        <w:t>cct1-3 cct2-5/CCT2</w:t>
      </w:r>
      <w:r w:rsidRPr="005C5D52">
        <w:rPr>
          <w:rFonts w:ascii="Times New Roman" w:hAnsi="Times New Roman" w:cs="Times New Roman"/>
          <w:color w:val="000000" w:themeColor="text1"/>
          <w:sz w:val="20"/>
          <w:szCs w:val="20"/>
        </w:rPr>
        <w:t xml:space="preserve"> plant.</w:t>
      </w:r>
    </w:p>
    <w:p w14:paraId="777325D1" w14:textId="77777777" w:rsidR="00591330" w:rsidRPr="00440EED" w:rsidRDefault="00591330" w:rsidP="00591330">
      <w:pPr>
        <w:tabs>
          <w:tab w:val="left" w:pos="567"/>
        </w:tabs>
        <w:spacing w:afterLines="100" w:after="360"/>
        <w:rPr>
          <w:rFonts w:ascii="Times New Roman" w:hAnsi="Times New Roman" w:cs="Times New Roman"/>
          <w:color w:val="000000" w:themeColor="text1"/>
          <w:sz w:val="20"/>
          <w:szCs w:val="20"/>
        </w:rPr>
      </w:pPr>
      <w:r w:rsidRPr="00440EED">
        <w:rPr>
          <w:rFonts w:ascii="Times New Roman" w:hAnsi="Times New Roman" w:cs="Times New Roman"/>
          <w:color w:val="000000" w:themeColor="text1"/>
          <w:sz w:val="20"/>
          <w:szCs w:val="20"/>
        </w:rPr>
        <w:t xml:space="preserve">   A small proportion of </w:t>
      </w:r>
      <w:r w:rsidRPr="00440EED">
        <w:rPr>
          <w:rFonts w:ascii="Times New Roman" w:hAnsi="Times New Roman" w:cs="Times New Roman"/>
          <w:i/>
          <w:iCs/>
          <w:color w:val="000000" w:themeColor="text1"/>
          <w:sz w:val="20"/>
          <w:szCs w:val="20"/>
        </w:rPr>
        <w:t>cct1-3 cct2-5</w:t>
      </w:r>
      <w:r w:rsidRPr="00440EED">
        <w:rPr>
          <w:rFonts w:ascii="Times New Roman" w:hAnsi="Times New Roman" w:cs="Times New Roman"/>
          <w:color w:val="000000" w:themeColor="text1"/>
          <w:sz w:val="20"/>
          <w:szCs w:val="20"/>
        </w:rPr>
        <w:t xml:space="preserve"> pollen cells from a </w:t>
      </w:r>
      <w:r w:rsidRPr="00440EED">
        <w:rPr>
          <w:rFonts w:ascii="Times New Roman" w:hAnsi="Times New Roman" w:cs="Times New Roman"/>
          <w:i/>
          <w:iCs/>
          <w:color w:val="000000" w:themeColor="text1"/>
          <w:sz w:val="20"/>
          <w:szCs w:val="20"/>
        </w:rPr>
        <w:t>cct1-3 cct2-5/CCT2</w:t>
      </w:r>
      <w:r w:rsidRPr="00440EED">
        <w:rPr>
          <w:rFonts w:ascii="Times New Roman" w:hAnsi="Times New Roman" w:cs="Times New Roman"/>
          <w:color w:val="000000" w:themeColor="text1"/>
          <w:sz w:val="20"/>
          <w:szCs w:val="20"/>
        </w:rPr>
        <w:t xml:space="preserve"> plant displayed the most prominently deformed cytoplasmic structures [Figs. S8p (Fig. 8b), S8u, and S8aa]. These pollen cells did not contain "solid" SGSs. In the same photographs of Figs. S8p and S8u, putative </w:t>
      </w:r>
      <w:r w:rsidRPr="00440EED">
        <w:rPr>
          <w:rFonts w:ascii="Times New Roman" w:hAnsi="Times New Roman" w:cs="Times New Roman"/>
          <w:i/>
          <w:iCs/>
          <w:color w:val="000000" w:themeColor="text1"/>
          <w:sz w:val="20"/>
          <w:szCs w:val="20"/>
        </w:rPr>
        <w:t>cct1-3</w:t>
      </w:r>
      <w:r w:rsidRPr="00440EED">
        <w:rPr>
          <w:rFonts w:ascii="Times New Roman" w:hAnsi="Times New Roman" w:cs="Times New Roman"/>
          <w:color w:val="000000" w:themeColor="text1"/>
          <w:sz w:val="20"/>
          <w:szCs w:val="20"/>
        </w:rPr>
        <w:t xml:space="preserve"> pollen cells had normal LBs and SGSs (Figs. S8t, S8y, and S8z). In the </w:t>
      </w:r>
      <w:r w:rsidRPr="00440EED">
        <w:rPr>
          <w:rFonts w:ascii="Times New Roman" w:hAnsi="Times New Roman" w:cs="Times New Roman"/>
          <w:i/>
          <w:iCs/>
          <w:color w:val="000000" w:themeColor="text1"/>
          <w:sz w:val="20"/>
          <w:szCs w:val="20"/>
        </w:rPr>
        <w:t>cct1-3 cct2-5</w:t>
      </w:r>
      <w:r w:rsidRPr="00440EED">
        <w:rPr>
          <w:rFonts w:ascii="Times New Roman" w:hAnsi="Times New Roman" w:cs="Times New Roman"/>
          <w:color w:val="000000" w:themeColor="text1"/>
          <w:sz w:val="20"/>
          <w:szCs w:val="20"/>
        </w:rPr>
        <w:t xml:space="preserve"> pollen cell shown in Fig. S8p (Fig. 8b), LBs were entrapped by autophagosome-like bodies (Fig. S8q; Fig. 8b, boxes 2–4), while some LBs were incorporated into </w:t>
      </w:r>
      <w:proofErr w:type="spellStart"/>
      <w:r w:rsidRPr="00440EED">
        <w:rPr>
          <w:rFonts w:ascii="Times New Roman" w:hAnsi="Times New Roman" w:cs="Times New Roman"/>
          <w:color w:val="000000" w:themeColor="text1"/>
          <w:sz w:val="20"/>
          <w:szCs w:val="20"/>
        </w:rPr>
        <w:t>vSVs</w:t>
      </w:r>
      <w:proofErr w:type="spellEnd"/>
      <w:r w:rsidRPr="00440EED">
        <w:rPr>
          <w:rFonts w:ascii="Times New Roman" w:hAnsi="Times New Roman" w:cs="Times New Roman"/>
          <w:color w:val="000000" w:themeColor="text1"/>
          <w:sz w:val="20"/>
          <w:szCs w:val="20"/>
        </w:rPr>
        <w:t xml:space="preserve"> or developing SVBs [Fig. S8r (Fig. 8b, box 1)]. However, it should be noted that the autophagosome-like bodies entrapping various cellular components appeared incompletely closed and had an unusual membrane opening, typically with an outward curvature at both ends [Fig. S8s (Fig. 8b, boxes 5 and 6, asterisks)]. Such features were never seen in the wild-type, </w:t>
      </w:r>
      <w:r w:rsidRPr="00440EED">
        <w:rPr>
          <w:rFonts w:ascii="Times New Roman" w:hAnsi="Times New Roman" w:cs="Times New Roman"/>
          <w:i/>
          <w:iCs/>
          <w:color w:val="000000" w:themeColor="text1"/>
          <w:sz w:val="20"/>
          <w:szCs w:val="20"/>
        </w:rPr>
        <w:t>cct2-5</w:t>
      </w:r>
      <w:r w:rsidRPr="00440EED">
        <w:rPr>
          <w:rFonts w:ascii="Times New Roman" w:hAnsi="Times New Roman" w:cs="Times New Roman"/>
          <w:color w:val="000000" w:themeColor="text1"/>
          <w:sz w:val="20"/>
          <w:szCs w:val="20"/>
        </w:rPr>
        <w:t xml:space="preserve"> and </w:t>
      </w:r>
      <w:r w:rsidRPr="00440EED">
        <w:rPr>
          <w:rFonts w:ascii="Times New Roman" w:hAnsi="Times New Roman" w:cs="Times New Roman"/>
          <w:i/>
          <w:iCs/>
          <w:color w:val="000000" w:themeColor="text1"/>
          <w:sz w:val="20"/>
          <w:szCs w:val="20"/>
        </w:rPr>
        <w:t>cct1-3</w:t>
      </w:r>
      <w:r w:rsidRPr="00440EED">
        <w:rPr>
          <w:rFonts w:ascii="Times New Roman" w:hAnsi="Times New Roman" w:cs="Times New Roman"/>
          <w:color w:val="000000" w:themeColor="text1"/>
          <w:sz w:val="20"/>
          <w:szCs w:val="20"/>
        </w:rPr>
        <w:t xml:space="preserve"> pollen cells or even in a </w:t>
      </w:r>
      <w:r w:rsidRPr="00440EED">
        <w:rPr>
          <w:rFonts w:ascii="Times New Roman" w:hAnsi="Times New Roman" w:cs="Times New Roman"/>
          <w:i/>
          <w:iCs/>
          <w:color w:val="000000" w:themeColor="text1"/>
          <w:sz w:val="20"/>
          <w:szCs w:val="20"/>
        </w:rPr>
        <w:t>cct1-3 cct2-5</w:t>
      </w:r>
      <w:r w:rsidRPr="00440EED">
        <w:rPr>
          <w:rFonts w:ascii="Times New Roman" w:hAnsi="Times New Roman" w:cs="Times New Roman"/>
          <w:color w:val="000000" w:themeColor="text1"/>
          <w:sz w:val="20"/>
          <w:szCs w:val="20"/>
        </w:rPr>
        <w:t xml:space="preserve"> pollen cell from a </w:t>
      </w:r>
      <w:r w:rsidRPr="00440EED">
        <w:rPr>
          <w:rFonts w:ascii="Times New Roman" w:hAnsi="Times New Roman" w:cs="Times New Roman"/>
          <w:i/>
          <w:iCs/>
          <w:color w:val="000000" w:themeColor="text1"/>
          <w:sz w:val="20"/>
          <w:szCs w:val="20"/>
        </w:rPr>
        <w:t>cct2-5 cct1-3/CCT1</w:t>
      </w:r>
      <w:r w:rsidRPr="00440EED">
        <w:rPr>
          <w:rFonts w:ascii="Times New Roman" w:hAnsi="Times New Roman" w:cs="Times New Roman"/>
          <w:color w:val="000000" w:themeColor="text1"/>
          <w:sz w:val="20"/>
          <w:szCs w:val="20"/>
        </w:rPr>
        <w:t xml:space="preserve"> plant and, hence, must have been specific to a </w:t>
      </w:r>
      <w:r w:rsidRPr="00440EED">
        <w:rPr>
          <w:rFonts w:ascii="Times New Roman" w:hAnsi="Times New Roman" w:cs="Times New Roman"/>
          <w:i/>
          <w:iCs/>
          <w:color w:val="000000" w:themeColor="text1"/>
          <w:sz w:val="20"/>
          <w:szCs w:val="20"/>
        </w:rPr>
        <w:t>cct1-3 cct2-5</w:t>
      </w:r>
      <w:r w:rsidRPr="00440EED">
        <w:rPr>
          <w:rFonts w:ascii="Times New Roman" w:hAnsi="Times New Roman" w:cs="Times New Roman"/>
          <w:color w:val="000000" w:themeColor="text1"/>
          <w:sz w:val="20"/>
          <w:szCs w:val="20"/>
        </w:rPr>
        <w:t xml:space="preserve"> pollen cell from a </w:t>
      </w:r>
      <w:r w:rsidRPr="00440EED">
        <w:rPr>
          <w:rFonts w:ascii="Times New Roman" w:hAnsi="Times New Roman" w:cs="Times New Roman"/>
          <w:i/>
          <w:iCs/>
          <w:color w:val="000000" w:themeColor="text1"/>
          <w:sz w:val="20"/>
          <w:szCs w:val="20"/>
        </w:rPr>
        <w:t>cct1-3 cct2-5/CCT2</w:t>
      </w:r>
      <w:r w:rsidRPr="00440EED">
        <w:rPr>
          <w:rFonts w:ascii="Times New Roman" w:hAnsi="Times New Roman" w:cs="Times New Roman"/>
          <w:color w:val="000000" w:themeColor="text1"/>
          <w:sz w:val="20"/>
          <w:szCs w:val="20"/>
        </w:rPr>
        <w:t xml:space="preserve"> plant. </w:t>
      </w:r>
    </w:p>
    <w:p w14:paraId="177EBA5D" w14:textId="77777777" w:rsidR="00591330" w:rsidRPr="004A2F56" w:rsidRDefault="00591330" w:rsidP="00591330">
      <w:pPr>
        <w:tabs>
          <w:tab w:val="left" w:pos="567"/>
        </w:tabs>
        <w:spacing w:afterLines="100" w:after="360"/>
        <w:rPr>
          <w:rFonts w:ascii="Times New Roman" w:hAnsi="Times New Roman" w:cs="Times New Roman"/>
          <w:color w:val="000000" w:themeColor="text1"/>
          <w:sz w:val="20"/>
          <w:szCs w:val="20"/>
        </w:rPr>
      </w:pPr>
      <w:r w:rsidRPr="004A2F56">
        <w:rPr>
          <w:rFonts w:ascii="Times New Roman" w:hAnsi="Times New Roman" w:cs="Times New Roman"/>
          <w:color w:val="000000" w:themeColor="text1"/>
          <w:sz w:val="20"/>
          <w:szCs w:val="20"/>
        </w:rPr>
        <w:t xml:space="preserve">   In the </w:t>
      </w:r>
      <w:r w:rsidRPr="004A2F56">
        <w:rPr>
          <w:rFonts w:ascii="Times New Roman" w:hAnsi="Times New Roman" w:cs="Times New Roman"/>
          <w:i/>
          <w:iCs/>
          <w:color w:val="000000" w:themeColor="text1"/>
          <w:sz w:val="20"/>
          <w:szCs w:val="20"/>
        </w:rPr>
        <w:t>cct1-3 cct2-5</w:t>
      </w:r>
      <w:r w:rsidRPr="004A2F56">
        <w:rPr>
          <w:rFonts w:ascii="Times New Roman" w:hAnsi="Times New Roman" w:cs="Times New Roman"/>
          <w:color w:val="000000" w:themeColor="text1"/>
          <w:sz w:val="20"/>
          <w:szCs w:val="20"/>
        </w:rPr>
        <w:t xml:space="preserve"> pollen cell from a </w:t>
      </w:r>
      <w:r w:rsidRPr="004A2F56">
        <w:rPr>
          <w:rFonts w:ascii="Times New Roman" w:hAnsi="Times New Roman" w:cs="Times New Roman"/>
          <w:i/>
          <w:iCs/>
          <w:color w:val="000000" w:themeColor="text1"/>
          <w:sz w:val="20"/>
          <w:szCs w:val="20"/>
        </w:rPr>
        <w:t>cct1-3 cct2-5/CCT2</w:t>
      </w:r>
      <w:r w:rsidRPr="004A2F56">
        <w:rPr>
          <w:rFonts w:ascii="Times New Roman" w:hAnsi="Times New Roman" w:cs="Times New Roman"/>
          <w:color w:val="000000" w:themeColor="text1"/>
          <w:sz w:val="20"/>
          <w:szCs w:val="20"/>
        </w:rPr>
        <w:t xml:space="preserve"> plant, shown in Fig. S8u, there were many open spaces within the cytoplasm, between which other cellular components were randomly distributed (Fig. S8v). The smaller LBs were incorporated into PVBs/developing SVBs (Fig. S8w, three panels). </w:t>
      </w:r>
      <w:proofErr w:type="gramStart"/>
      <w:r w:rsidRPr="004A2F56">
        <w:rPr>
          <w:rFonts w:ascii="Times New Roman" w:hAnsi="Times New Roman" w:cs="Times New Roman"/>
          <w:color w:val="000000" w:themeColor="text1"/>
          <w:sz w:val="20"/>
          <w:szCs w:val="20"/>
        </w:rPr>
        <w:t>Similar to</w:t>
      </w:r>
      <w:proofErr w:type="gramEnd"/>
      <w:r w:rsidRPr="004A2F56">
        <w:rPr>
          <w:rFonts w:ascii="Times New Roman" w:hAnsi="Times New Roman" w:cs="Times New Roman"/>
          <w:color w:val="000000" w:themeColor="text1"/>
          <w:sz w:val="20"/>
          <w:szCs w:val="20"/>
        </w:rPr>
        <w:t xml:space="preserve"> the </w:t>
      </w:r>
      <w:r w:rsidRPr="004A2F56">
        <w:rPr>
          <w:rFonts w:ascii="Times New Roman" w:hAnsi="Times New Roman" w:cs="Times New Roman"/>
          <w:i/>
          <w:iCs/>
          <w:color w:val="000000" w:themeColor="text1"/>
          <w:sz w:val="20"/>
          <w:szCs w:val="20"/>
        </w:rPr>
        <w:t>cct1-3 cct2-5</w:t>
      </w:r>
      <w:r w:rsidRPr="004A2F56">
        <w:rPr>
          <w:rFonts w:ascii="Times New Roman" w:hAnsi="Times New Roman" w:cs="Times New Roman"/>
          <w:color w:val="000000" w:themeColor="text1"/>
          <w:sz w:val="20"/>
          <w:szCs w:val="20"/>
        </w:rPr>
        <w:t xml:space="preserve"> pollen cell from a </w:t>
      </w:r>
      <w:r w:rsidRPr="004A2F56">
        <w:rPr>
          <w:rFonts w:ascii="Times New Roman" w:hAnsi="Times New Roman" w:cs="Times New Roman"/>
          <w:i/>
          <w:iCs/>
          <w:color w:val="000000" w:themeColor="text1"/>
          <w:sz w:val="20"/>
          <w:szCs w:val="20"/>
        </w:rPr>
        <w:t>cct2-5 cct1-3/CCT1</w:t>
      </w:r>
      <w:r w:rsidRPr="004A2F56">
        <w:rPr>
          <w:rFonts w:ascii="Times New Roman" w:hAnsi="Times New Roman" w:cs="Times New Roman"/>
          <w:color w:val="000000" w:themeColor="text1"/>
          <w:sz w:val="20"/>
          <w:szCs w:val="20"/>
        </w:rPr>
        <w:t xml:space="preserve"> plant (Fig. S7s, box2), some PVBs containing the remnants of various kinds of cytoplasmic components were gathered, as if they were in the process of fusing with one another to </w:t>
      </w:r>
      <w:r w:rsidRPr="004A2F56">
        <w:rPr>
          <w:rFonts w:ascii="Times New Roman" w:eastAsia="ＭＳ ゴシック" w:hAnsi="Times New Roman" w:cs="Times New Roman"/>
          <w:color w:val="000000" w:themeColor="text1"/>
          <w:sz w:val="20"/>
          <w:szCs w:val="20"/>
        </w:rPr>
        <w:t xml:space="preserve">generate </w:t>
      </w:r>
      <w:r w:rsidRPr="004A2F56">
        <w:rPr>
          <w:rFonts w:ascii="Times New Roman" w:hAnsi="Times New Roman" w:cs="Times New Roman"/>
          <w:color w:val="000000" w:themeColor="text1"/>
          <w:sz w:val="20"/>
          <w:szCs w:val="20"/>
        </w:rPr>
        <w:t xml:space="preserve">a larger body (Fig. S8x). The remnants of nuclei were also seen in the </w:t>
      </w:r>
      <w:r w:rsidRPr="004A2F56">
        <w:rPr>
          <w:rFonts w:ascii="Times New Roman" w:hAnsi="Times New Roman" w:cs="Times New Roman"/>
          <w:i/>
          <w:iCs/>
          <w:color w:val="000000" w:themeColor="text1"/>
          <w:sz w:val="20"/>
          <w:szCs w:val="20"/>
        </w:rPr>
        <w:t>cct1-3 cct2-5</w:t>
      </w:r>
      <w:r w:rsidRPr="004A2F56">
        <w:rPr>
          <w:rFonts w:ascii="Times New Roman" w:hAnsi="Times New Roman" w:cs="Times New Roman"/>
          <w:color w:val="000000" w:themeColor="text1"/>
          <w:sz w:val="20"/>
          <w:szCs w:val="20"/>
        </w:rPr>
        <w:t xml:space="preserve"> pollen cell of Fig. S8u. </w:t>
      </w:r>
    </w:p>
    <w:p w14:paraId="73C049CA"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 xml:space="preserve">   The </w:t>
      </w:r>
      <w:r w:rsidRPr="00827D92">
        <w:rPr>
          <w:rFonts w:ascii="Times New Roman" w:hAnsi="Times New Roman" w:cs="Times New Roman"/>
          <w:i/>
          <w:iCs/>
          <w:color w:val="000000" w:themeColor="text1"/>
          <w:sz w:val="20"/>
          <w:szCs w:val="20"/>
        </w:rPr>
        <w:t>cct1-3 cct2-5</w:t>
      </w:r>
      <w:r w:rsidRPr="00827D92">
        <w:rPr>
          <w:rFonts w:ascii="Times New Roman" w:hAnsi="Times New Roman" w:cs="Times New Roman"/>
          <w:color w:val="000000" w:themeColor="text1"/>
          <w:sz w:val="20"/>
          <w:szCs w:val="20"/>
        </w:rPr>
        <w:t xml:space="preserve"> pollen cell from a </w:t>
      </w:r>
      <w:r w:rsidRPr="00827D92">
        <w:rPr>
          <w:rFonts w:ascii="Times New Roman" w:hAnsi="Times New Roman" w:cs="Times New Roman"/>
          <w:i/>
          <w:iCs/>
          <w:color w:val="000000" w:themeColor="text1"/>
          <w:sz w:val="20"/>
          <w:szCs w:val="20"/>
        </w:rPr>
        <w:t>cct1-3 cct2-5/CCT2</w:t>
      </w:r>
      <w:r w:rsidRPr="00827D92">
        <w:rPr>
          <w:rFonts w:ascii="Times New Roman" w:hAnsi="Times New Roman" w:cs="Times New Roman"/>
          <w:color w:val="000000" w:themeColor="text1"/>
          <w:sz w:val="20"/>
          <w:szCs w:val="20"/>
        </w:rPr>
        <w:t xml:space="preserve"> plant, shown in Fig. S8aa, also had many open spaces together with larger vacuole-like structures. Although the extremely enlarged LBs were too big to be entrapped by </w:t>
      </w:r>
      <w:proofErr w:type="spellStart"/>
      <w:r w:rsidRPr="00827D92">
        <w:rPr>
          <w:rFonts w:ascii="Times New Roman" w:hAnsi="Times New Roman" w:cs="Times New Roman"/>
          <w:color w:val="000000" w:themeColor="text1"/>
          <w:sz w:val="20"/>
          <w:szCs w:val="20"/>
        </w:rPr>
        <w:t>vSVs</w:t>
      </w:r>
      <w:proofErr w:type="spellEnd"/>
      <w:r w:rsidRPr="00827D92">
        <w:rPr>
          <w:rFonts w:ascii="Times New Roman" w:hAnsi="Times New Roman" w:cs="Times New Roman"/>
          <w:color w:val="000000" w:themeColor="text1"/>
          <w:sz w:val="20"/>
          <w:szCs w:val="20"/>
        </w:rPr>
        <w:t>, they appeared to be entrapped within an autophagosome-like body together with various kinds of c</w:t>
      </w:r>
      <w:r w:rsidRPr="00B7100B">
        <w:rPr>
          <w:rFonts w:ascii="Times New Roman" w:hAnsi="Times New Roman" w:cs="Times New Roman"/>
          <w:color w:val="000000" w:themeColor="text1"/>
          <w:sz w:val="20"/>
          <w:szCs w:val="20"/>
        </w:rPr>
        <w:t xml:space="preserve">ellular components (Fig. S8ac). Again, the content of autophagosome-like body remained </w:t>
      </w:r>
      <w:r w:rsidRPr="00B7100B">
        <w:rPr>
          <w:rFonts w:ascii="Times New Roman" w:hAnsi="Times New Roman" w:cs="Times New Roman"/>
          <w:color w:val="000000" w:themeColor="text1"/>
          <w:sz w:val="20"/>
          <w:szCs w:val="20"/>
        </w:rPr>
        <w:lastRenderedPageBreak/>
        <w:t xml:space="preserve">undigested, suggesting suspension of autophagic activity induced in pollen cells undergoing germination. By contrast, the smaller LBs were in the process of fusing with PVBs (Figs. S8w, S8ae, S8af) and </w:t>
      </w:r>
      <w:proofErr w:type="spellStart"/>
      <w:r w:rsidRPr="00B7100B">
        <w:rPr>
          <w:rFonts w:ascii="Times New Roman" w:hAnsi="Times New Roman" w:cs="Times New Roman"/>
          <w:color w:val="000000" w:themeColor="text1"/>
          <w:sz w:val="20"/>
          <w:szCs w:val="20"/>
        </w:rPr>
        <w:t>vSVs</w:t>
      </w:r>
      <w:proofErr w:type="spellEnd"/>
      <w:r w:rsidRPr="00B7100B">
        <w:rPr>
          <w:rFonts w:ascii="Times New Roman" w:hAnsi="Times New Roman" w:cs="Times New Roman"/>
          <w:color w:val="000000" w:themeColor="text1"/>
          <w:sz w:val="20"/>
          <w:szCs w:val="20"/>
        </w:rPr>
        <w:t xml:space="preserve"> (Fig. S8ad). </w:t>
      </w:r>
      <w:proofErr w:type="gramStart"/>
      <w:r w:rsidRPr="00B7100B">
        <w:rPr>
          <w:rFonts w:ascii="Times New Roman" w:hAnsi="Times New Roman" w:cs="Times New Roman"/>
          <w:color w:val="000000" w:themeColor="text1"/>
          <w:sz w:val="20"/>
          <w:szCs w:val="20"/>
        </w:rPr>
        <w:t>Similar to</w:t>
      </w:r>
      <w:proofErr w:type="gramEnd"/>
      <w:r w:rsidRPr="00B7100B">
        <w:rPr>
          <w:rFonts w:ascii="Times New Roman" w:hAnsi="Times New Roman" w:cs="Times New Roman"/>
          <w:color w:val="000000" w:themeColor="text1"/>
          <w:sz w:val="20"/>
          <w:szCs w:val="20"/>
        </w:rPr>
        <w:t xml:space="preserve"> the </w:t>
      </w:r>
      <w:r w:rsidRPr="00B7100B">
        <w:rPr>
          <w:rFonts w:ascii="Times New Roman" w:hAnsi="Times New Roman" w:cs="Times New Roman"/>
          <w:i/>
          <w:iCs/>
          <w:color w:val="000000" w:themeColor="text1"/>
          <w:sz w:val="20"/>
          <w:szCs w:val="20"/>
        </w:rPr>
        <w:t xml:space="preserve">cct1-3 cct2-5 </w:t>
      </w:r>
      <w:r w:rsidRPr="00B7100B">
        <w:rPr>
          <w:rFonts w:ascii="Times New Roman" w:hAnsi="Times New Roman" w:cs="Times New Roman"/>
          <w:color w:val="000000" w:themeColor="text1"/>
          <w:sz w:val="20"/>
          <w:szCs w:val="20"/>
        </w:rPr>
        <w:t xml:space="preserve">cell from a </w:t>
      </w:r>
      <w:r w:rsidRPr="00B7100B">
        <w:rPr>
          <w:rFonts w:ascii="Times New Roman" w:hAnsi="Times New Roman" w:cs="Times New Roman"/>
          <w:i/>
          <w:iCs/>
          <w:color w:val="000000" w:themeColor="text1"/>
          <w:sz w:val="20"/>
          <w:szCs w:val="20"/>
        </w:rPr>
        <w:t>cct2-5 cct1-3/CCT1</w:t>
      </w:r>
      <w:r w:rsidRPr="00B7100B">
        <w:rPr>
          <w:rFonts w:ascii="Times New Roman" w:hAnsi="Times New Roman" w:cs="Times New Roman"/>
          <w:color w:val="000000" w:themeColor="text1"/>
          <w:sz w:val="20"/>
          <w:szCs w:val="20"/>
        </w:rPr>
        <w:t xml:space="preserve"> plant, shown in Fig. S7s (Fig. 8a), boxes 2 and 6), we also observed two types of PVBs—one containing SGS* and the other containing various kinds of cytoplasmic components. The former PVBs might have been a very swollen or fused form of SGS*. Both types of PVBs gathered separately at the opposite sides of the cell (Figs. S8ab, S8ad, S8ae, and S8af) as if they were in the process of fusing with one ano</w:t>
      </w:r>
      <w:r w:rsidRPr="00827D92">
        <w:rPr>
          <w:rFonts w:ascii="Times New Roman" w:hAnsi="Times New Roman" w:cs="Times New Roman"/>
          <w:color w:val="000000" w:themeColor="text1"/>
          <w:sz w:val="20"/>
          <w:szCs w:val="20"/>
        </w:rPr>
        <w:t xml:space="preserve">ther to </w:t>
      </w:r>
      <w:r w:rsidRPr="00827D92">
        <w:rPr>
          <w:rFonts w:ascii="Times New Roman" w:eastAsia="ＭＳ ゴシック" w:hAnsi="Times New Roman" w:cs="Times New Roman"/>
          <w:color w:val="000000" w:themeColor="text1"/>
          <w:sz w:val="20"/>
          <w:szCs w:val="20"/>
        </w:rPr>
        <w:t xml:space="preserve">generate </w:t>
      </w:r>
      <w:r w:rsidRPr="00827D92">
        <w:rPr>
          <w:rFonts w:ascii="Times New Roman" w:hAnsi="Times New Roman" w:cs="Times New Roman"/>
          <w:color w:val="000000" w:themeColor="text1"/>
          <w:sz w:val="20"/>
          <w:szCs w:val="20"/>
        </w:rPr>
        <w:t xml:space="preserve">a larger body. </w:t>
      </w:r>
    </w:p>
    <w:p w14:paraId="32DBB994" w14:textId="77777777" w:rsidR="00591330"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 xml:space="preserve">   Photos of </w:t>
      </w:r>
      <w:r w:rsidRPr="00420A52">
        <w:rPr>
          <w:rFonts w:ascii="Times New Roman" w:hAnsi="Times New Roman" w:cs="Times New Roman"/>
          <w:color w:val="000000" w:themeColor="text1"/>
          <w:sz w:val="20"/>
          <w:szCs w:val="20"/>
        </w:rPr>
        <w:t xml:space="preserve">wild-type pollen cells, shown in Figs. S4a and S4g, revealed that </w:t>
      </w:r>
      <w:proofErr w:type="spellStart"/>
      <w:r w:rsidRPr="00420A52">
        <w:rPr>
          <w:rFonts w:ascii="Times New Roman" w:hAnsi="Times New Roman" w:cs="Times New Roman"/>
          <w:color w:val="000000" w:themeColor="text1"/>
          <w:sz w:val="20"/>
          <w:szCs w:val="20"/>
        </w:rPr>
        <w:t>vSVs</w:t>
      </w:r>
      <w:proofErr w:type="spellEnd"/>
      <w:r w:rsidRPr="00420A52">
        <w:rPr>
          <w:rFonts w:ascii="Times New Roman" w:hAnsi="Times New Roman" w:cs="Times New Roman"/>
          <w:color w:val="000000" w:themeColor="text1"/>
          <w:sz w:val="20"/>
          <w:szCs w:val="20"/>
        </w:rPr>
        <w:t xml:space="preserve"> were located on one side of the cell, whereas LBs were gathered on the other side of the cell. In parallel, in photos of </w:t>
      </w:r>
      <w:r w:rsidRPr="00420A52">
        <w:rPr>
          <w:rFonts w:ascii="Times New Roman" w:hAnsi="Times New Roman" w:cs="Times New Roman"/>
          <w:i/>
          <w:iCs/>
          <w:color w:val="000000" w:themeColor="text1"/>
          <w:sz w:val="20"/>
          <w:szCs w:val="20"/>
        </w:rPr>
        <w:t xml:space="preserve">cct1-3 cct2-5 </w:t>
      </w:r>
      <w:r w:rsidRPr="00420A52">
        <w:rPr>
          <w:rFonts w:ascii="Times New Roman" w:hAnsi="Times New Roman" w:cs="Times New Roman"/>
          <w:color w:val="000000" w:themeColor="text1"/>
          <w:sz w:val="20"/>
          <w:szCs w:val="20"/>
        </w:rPr>
        <w:t xml:space="preserve">pollen cells from a </w:t>
      </w:r>
      <w:r w:rsidRPr="00420A52">
        <w:rPr>
          <w:rFonts w:ascii="Times New Roman" w:hAnsi="Times New Roman" w:cs="Times New Roman"/>
          <w:i/>
          <w:iCs/>
          <w:color w:val="000000" w:themeColor="text1"/>
          <w:sz w:val="20"/>
          <w:szCs w:val="20"/>
        </w:rPr>
        <w:t xml:space="preserve">cct2-5 cct1-3/CCT1 </w:t>
      </w:r>
      <w:r w:rsidRPr="00420A52">
        <w:rPr>
          <w:rFonts w:ascii="Times New Roman" w:hAnsi="Times New Roman" w:cs="Times New Roman"/>
          <w:color w:val="000000" w:themeColor="text1"/>
          <w:sz w:val="20"/>
          <w:szCs w:val="20"/>
        </w:rPr>
        <w:t xml:space="preserve">(Fig. S7s) or a </w:t>
      </w:r>
      <w:r w:rsidRPr="00420A52">
        <w:rPr>
          <w:rFonts w:ascii="Times New Roman" w:hAnsi="Times New Roman" w:cs="Times New Roman"/>
          <w:i/>
          <w:iCs/>
          <w:color w:val="000000" w:themeColor="text1"/>
          <w:sz w:val="20"/>
          <w:szCs w:val="20"/>
        </w:rPr>
        <w:t>cct1-3 cct2-5/CCT2</w:t>
      </w:r>
      <w:r w:rsidRPr="00420A52">
        <w:rPr>
          <w:rFonts w:ascii="Times New Roman" w:hAnsi="Times New Roman" w:cs="Times New Roman"/>
          <w:color w:val="000000" w:themeColor="text1"/>
          <w:sz w:val="20"/>
          <w:szCs w:val="20"/>
        </w:rPr>
        <w:t xml:space="preserve"> plant (Fig. S8aa), PVBs exhibiting similar electron density with the cytoplasm were located on one side of the cell whereas PVBs entrapping LBs together with other cellular components were located on the other side of the cell. The former type of PVBs might be a form of </w:t>
      </w:r>
      <w:proofErr w:type="spellStart"/>
      <w:r w:rsidRPr="00420A52">
        <w:rPr>
          <w:rFonts w:ascii="Times New Roman" w:hAnsi="Times New Roman" w:cs="Times New Roman"/>
          <w:color w:val="000000" w:themeColor="text1"/>
          <w:sz w:val="20"/>
          <w:szCs w:val="20"/>
        </w:rPr>
        <w:t>vSVs</w:t>
      </w:r>
      <w:proofErr w:type="spellEnd"/>
      <w:r w:rsidRPr="00420A52">
        <w:rPr>
          <w:rFonts w:ascii="Times New Roman" w:hAnsi="Times New Roman" w:cs="Times New Roman"/>
          <w:color w:val="000000" w:themeColor="text1"/>
          <w:sz w:val="20"/>
          <w:szCs w:val="20"/>
        </w:rPr>
        <w:t xml:space="preserve"> in the wild-type pollen cell and be formed by fusion of smaller PVBs or swollen SGSs, although the vacuolation processes of these PVBs appeared to be suspended (Fig. 8a, box2). By contrast, the latter type of PVBs, which could be formed by entrapment of LBs and other smaller cytoplasmic components by </w:t>
      </w:r>
      <w:proofErr w:type="spellStart"/>
      <w:r w:rsidRPr="00420A52">
        <w:rPr>
          <w:rFonts w:ascii="Times New Roman" w:hAnsi="Times New Roman" w:cs="Times New Roman"/>
          <w:color w:val="000000" w:themeColor="text1"/>
          <w:sz w:val="20"/>
          <w:szCs w:val="20"/>
        </w:rPr>
        <w:t>rER</w:t>
      </w:r>
      <w:proofErr w:type="spellEnd"/>
      <w:r w:rsidRPr="00420A52">
        <w:rPr>
          <w:rFonts w:ascii="Times New Roman" w:hAnsi="Times New Roman" w:cs="Times New Roman"/>
          <w:color w:val="000000" w:themeColor="text1"/>
          <w:sz w:val="20"/>
          <w:szCs w:val="20"/>
        </w:rPr>
        <w:t xml:space="preserve">, remained unprocessed most likely owing to the limited development of </w:t>
      </w:r>
      <w:proofErr w:type="spellStart"/>
      <w:r w:rsidRPr="00420A52">
        <w:rPr>
          <w:rFonts w:ascii="Times New Roman" w:hAnsi="Times New Roman" w:cs="Times New Roman"/>
          <w:color w:val="000000" w:themeColor="text1"/>
          <w:sz w:val="20"/>
          <w:szCs w:val="20"/>
        </w:rPr>
        <w:t>vSVs</w:t>
      </w:r>
      <w:proofErr w:type="spellEnd"/>
      <w:r w:rsidRPr="00420A52">
        <w:rPr>
          <w:rFonts w:ascii="Times New Roman" w:hAnsi="Times New Roman" w:cs="Times New Roman"/>
          <w:color w:val="000000" w:themeColor="text1"/>
          <w:sz w:val="20"/>
          <w:szCs w:val="20"/>
        </w:rPr>
        <w:t xml:space="preserve"> and SVBs. </w:t>
      </w:r>
    </w:p>
    <w:p w14:paraId="51BE14E9" w14:textId="38CE791F" w:rsidR="00C62C71" w:rsidRDefault="00C62C71">
      <w:pPr>
        <w:widowControl/>
        <w:jc w:val="lef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br w:type="page"/>
      </w:r>
    </w:p>
    <w:p w14:paraId="64097E84" w14:textId="09DF5474" w:rsidR="00C62C71" w:rsidRPr="00827D92" w:rsidRDefault="00C62C71" w:rsidP="00591330">
      <w:pPr>
        <w:tabs>
          <w:tab w:val="left" w:pos="567"/>
        </w:tabs>
        <w:spacing w:afterLines="100" w:after="360"/>
        <w:rPr>
          <w:rFonts w:ascii="Times New Roman" w:hAnsi="Times New Roman" w:cs="Times New Roman"/>
          <w:color w:val="000000" w:themeColor="text1"/>
          <w:sz w:val="20"/>
          <w:szCs w:val="20"/>
        </w:rPr>
      </w:pPr>
      <w:r w:rsidRPr="00C62C71">
        <w:rPr>
          <w:rFonts w:ascii="Times New Roman" w:hAnsi="Times New Roman" w:cs="Times New Roman"/>
          <w:noProof/>
          <w:color w:val="000000" w:themeColor="text1"/>
          <w:sz w:val="20"/>
          <w:szCs w:val="20"/>
        </w:rPr>
        <w:lastRenderedPageBreak/>
        <w:drawing>
          <wp:inline distT="0" distB="0" distL="0" distR="0" wp14:anchorId="57B79AAA" wp14:editId="39B55243">
            <wp:extent cx="4483065" cy="5947927"/>
            <wp:effectExtent l="0" t="0" r="635" b="0"/>
            <wp:docPr id="817866531" name="図 2" descr="QR コード が含まれている画像&#10;&#10;自動的に生成された説明">
              <a:extLst xmlns:a="http://schemas.openxmlformats.org/drawingml/2006/main">
                <a:ext uri="{FF2B5EF4-FFF2-40B4-BE49-F238E27FC236}">
                  <a16:creationId xmlns:a16="http://schemas.microsoft.com/office/drawing/2014/main" id="{2B5837E9-28F7-E496-82AA-08067A8556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descr="QR コード が含まれている画像&#10;&#10;自動的に生成された説明">
                      <a:extLst>
                        <a:ext uri="{FF2B5EF4-FFF2-40B4-BE49-F238E27FC236}">
                          <a16:creationId xmlns:a16="http://schemas.microsoft.com/office/drawing/2014/main" id="{2B5837E9-28F7-E496-82AA-08067A855607}"/>
                        </a:ext>
                      </a:extLst>
                    </pic:cNvPr>
                    <pic:cNvPicPr>
                      <a:picLocks noChangeAspect="1"/>
                    </pic:cNvPicPr>
                  </pic:nvPicPr>
                  <pic:blipFill>
                    <a:blip r:embed="rId16"/>
                    <a:stretch>
                      <a:fillRect/>
                    </a:stretch>
                  </pic:blipFill>
                  <pic:spPr>
                    <a:xfrm>
                      <a:off x="0" y="0"/>
                      <a:ext cx="4483065" cy="5947927"/>
                    </a:xfrm>
                    <a:prstGeom prst="rect">
                      <a:avLst/>
                    </a:prstGeom>
                  </pic:spPr>
                </pic:pic>
              </a:graphicData>
            </a:graphic>
          </wp:inline>
        </w:drawing>
      </w:r>
    </w:p>
    <w:p w14:paraId="326B2B86"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 xml:space="preserve">Fig. S9 </w:t>
      </w:r>
      <w:r w:rsidRPr="00827D92">
        <w:rPr>
          <w:rFonts w:ascii="Times New Roman" w:hAnsi="Times New Roman" w:cs="Times New Roman"/>
          <w:color w:val="000000" w:themeColor="text1"/>
          <w:sz w:val="20"/>
          <w:szCs w:val="20"/>
        </w:rPr>
        <w:t xml:space="preserve">Ultrathin sections of pollen grains from </w:t>
      </w:r>
      <w:r w:rsidRPr="00827D92">
        <w:rPr>
          <w:rFonts w:ascii="Times New Roman" w:hAnsi="Times New Roman" w:cs="Times New Roman"/>
          <w:i/>
          <w:iCs/>
          <w:color w:val="000000" w:themeColor="text1"/>
          <w:sz w:val="20"/>
          <w:szCs w:val="20"/>
        </w:rPr>
        <w:t>cct2-5</w:t>
      </w:r>
      <w:r w:rsidRPr="00827D92">
        <w:rPr>
          <w:rFonts w:ascii="Times New Roman" w:hAnsi="Times New Roman" w:cs="Times New Roman"/>
          <w:color w:val="000000" w:themeColor="text1"/>
          <w:sz w:val="20"/>
          <w:szCs w:val="20"/>
        </w:rPr>
        <w:t xml:space="preserve"> and </w:t>
      </w:r>
      <w:r w:rsidRPr="00827D92">
        <w:rPr>
          <w:rFonts w:ascii="Times New Roman" w:hAnsi="Times New Roman" w:cs="Times New Roman"/>
          <w:i/>
          <w:iCs/>
          <w:color w:val="000000" w:themeColor="text1"/>
          <w:sz w:val="20"/>
          <w:szCs w:val="20"/>
        </w:rPr>
        <w:t xml:space="preserve">cct1-3 </w:t>
      </w:r>
      <w:r w:rsidRPr="00827D92">
        <w:rPr>
          <w:rFonts w:ascii="Times New Roman" w:hAnsi="Times New Roman" w:cs="Times New Roman"/>
          <w:color w:val="000000" w:themeColor="text1"/>
          <w:sz w:val="20"/>
          <w:szCs w:val="20"/>
        </w:rPr>
        <w:t xml:space="preserve">plants. </w:t>
      </w:r>
      <w:r w:rsidRPr="00656218">
        <w:rPr>
          <w:rFonts w:ascii="Times New Roman" w:hAnsi="Times New Roman" w:cs="Times New Roman"/>
          <w:b/>
          <w:color w:val="000000" w:themeColor="text1"/>
          <w:sz w:val="20"/>
          <w:szCs w:val="20"/>
        </w:rPr>
        <w:t>a</w:t>
      </w:r>
      <w:r w:rsidRPr="00827D92">
        <w:rPr>
          <w:rFonts w:ascii="Times New Roman" w:hAnsi="Times New Roman" w:cs="Times New Roman"/>
          <w:color w:val="000000" w:themeColor="text1"/>
          <w:sz w:val="20"/>
          <w:szCs w:val="20"/>
        </w:rPr>
        <w:t xml:space="preserve"> Low-magnification image of </w:t>
      </w:r>
      <w:r w:rsidRPr="00827D92">
        <w:rPr>
          <w:rFonts w:ascii="Times New Roman" w:hAnsi="Times New Roman" w:cs="Times New Roman"/>
          <w:i/>
          <w:iCs/>
          <w:color w:val="000000" w:themeColor="text1"/>
          <w:sz w:val="20"/>
          <w:szCs w:val="20"/>
        </w:rPr>
        <w:t xml:space="preserve">cct2-5 </w:t>
      </w:r>
      <w:r w:rsidRPr="00827D92">
        <w:rPr>
          <w:rFonts w:ascii="Times New Roman" w:hAnsi="Times New Roman" w:cs="Times New Roman"/>
          <w:color w:val="000000" w:themeColor="text1"/>
          <w:sz w:val="20"/>
          <w:szCs w:val="20"/>
        </w:rPr>
        <w:t xml:space="preserve">pollen grains. </w:t>
      </w:r>
      <w:r w:rsidRPr="00656218">
        <w:rPr>
          <w:rFonts w:ascii="Times New Roman" w:hAnsi="Times New Roman" w:cs="Times New Roman"/>
          <w:b/>
          <w:color w:val="000000" w:themeColor="text1"/>
          <w:sz w:val="20"/>
          <w:szCs w:val="20"/>
        </w:rPr>
        <w:t>b</w:t>
      </w:r>
      <w:r w:rsidRPr="00827D92">
        <w:rPr>
          <w:rFonts w:ascii="Times New Roman" w:hAnsi="Times New Roman" w:cs="Times New Roman"/>
          <w:color w:val="000000" w:themeColor="text1"/>
          <w:sz w:val="20"/>
          <w:szCs w:val="20"/>
        </w:rPr>
        <w:t xml:space="preserve"> Low-magnification image of </w:t>
      </w:r>
      <w:r w:rsidRPr="00827D92">
        <w:rPr>
          <w:rFonts w:ascii="Times New Roman" w:hAnsi="Times New Roman" w:cs="Times New Roman"/>
          <w:i/>
          <w:iCs/>
          <w:color w:val="000000" w:themeColor="text1"/>
          <w:sz w:val="20"/>
          <w:szCs w:val="20"/>
        </w:rPr>
        <w:t xml:space="preserve">cct1-3 </w:t>
      </w:r>
      <w:r w:rsidRPr="00827D92">
        <w:rPr>
          <w:rFonts w:ascii="Times New Roman" w:hAnsi="Times New Roman" w:cs="Times New Roman"/>
          <w:color w:val="000000" w:themeColor="text1"/>
          <w:sz w:val="20"/>
          <w:szCs w:val="20"/>
        </w:rPr>
        <w:t xml:space="preserve">pollen grains. Pollen cells </w:t>
      </w:r>
      <w:proofErr w:type="gramStart"/>
      <w:r w:rsidRPr="00827D92">
        <w:rPr>
          <w:rFonts w:ascii="Times New Roman" w:hAnsi="Times New Roman" w:cs="Times New Roman"/>
          <w:color w:val="000000" w:themeColor="text1"/>
          <w:sz w:val="20"/>
          <w:szCs w:val="20"/>
        </w:rPr>
        <w:t>similar to</w:t>
      </w:r>
      <w:proofErr w:type="gramEnd"/>
      <w:r w:rsidRPr="00827D92">
        <w:rPr>
          <w:rFonts w:ascii="Times New Roman" w:hAnsi="Times New Roman" w:cs="Times New Roman"/>
          <w:color w:val="000000" w:themeColor="text1"/>
          <w:sz w:val="20"/>
          <w:szCs w:val="20"/>
        </w:rPr>
        <w:t xml:space="preserve"> wild-type cells (open circles) maintained relatively electron-dense cytoplasm, whereas unusual pollen cells (open arrowheads) contained less electron-dense, deformed cytoplasm. Bars = 5 µm</w:t>
      </w:r>
    </w:p>
    <w:p w14:paraId="54717577"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Supplementary text for Fig. S9</w:t>
      </w:r>
    </w:p>
    <w:p w14:paraId="1FB44281" w14:textId="77777777" w:rsidR="00591330"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 xml:space="preserve">Fig. S9a shows a lower-magnification photo of an ultrathin section of </w:t>
      </w:r>
      <w:r w:rsidRPr="00827D92">
        <w:rPr>
          <w:rFonts w:ascii="Times New Roman" w:hAnsi="Times New Roman" w:cs="Times New Roman"/>
          <w:i/>
          <w:iCs/>
          <w:color w:val="000000" w:themeColor="text1"/>
          <w:sz w:val="20"/>
          <w:szCs w:val="20"/>
        </w:rPr>
        <w:t>cct2-5</w:t>
      </w:r>
      <w:r w:rsidRPr="00827D92">
        <w:rPr>
          <w:rFonts w:ascii="Times New Roman" w:hAnsi="Times New Roman" w:cs="Times New Roman"/>
          <w:color w:val="000000" w:themeColor="text1"/>
          <w:sz w:val="20"/>
          <w:szCs w:val="20"/>
        </w:rPr>
        <w:t xml:space="preserve"> pollen cells from a </w:t>
      </w:r>
      <w:r w:rsidRPr="00827D92">
        <w:rPr>
          <w:rFonts w:ascii="Times New Roman" w:hAnsi="Times New Roman" w:cs="Times New Roman"/>
          <w:i/>
          <w:iCs/>
          <w:color w:val="000000" w:themeColor="text1"/>
          <w:sz w:val="20"/>
          <w:szCs w:val="20"/>
        </w:rPr>
        <w:t>cct2-5</w:t>
      </w:r>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color w:val="000000" w:themeColor="text1"/>
          <w:sz w:val="20"/>
          <w:szCs w:val="20"/>
        </w:rPr>
        <w:lastRenderedPageBreak/>
        <w:t xml:space="preserve">plant. A large proportion (9/11, 82%) of the </w:t>
      </w:r>
      <w:r w:rsidRPr="00827D92">
        <w:rPr>
          <w:rFonts w:ascii="Times New Roman" w:hAnsi="Times New Roman" w:cs="Times New Roman"/>
          <w:i/>
          <w:iCs/>
          <w:color w:val="000000" w:themeColor="text1"/>
          <w:sz w:val="20"/>
          <w:szCs w:val="20"/>
        </w:rPr>
        <w:t>cct2-5</w:t>
      </w:r>
      <w:r w:rsidRPr="00827D92">
        <w:rPr>
          <w:rFonts w:ascii="Times New Roman" w:hAnsi="Times New Roman" w:cs="Times New Roman"/>
          <w:color w:val="000000" w:themeColor="text1"/>
          <w:sz w:val="20"/>
          <w:szCs w:val="20"/>
        </w:rPr>
        <w:t xml:space="preserve"> pollen cells had relatively electron-dense cytoplasm (Fig. S9a, open circles) as seen in the wild-type pollen, and this proportion was higher than the germination rate of </w:t>
      </w:r>
      <w:r w:rsidRPr="00827D92">
        <w:rPr>
          <w:rFonts w:ascii="Times New Roman" w:hAnsi="Times New Roman" w:cs="Times New Roman"/>
          <w:i/>
          <w:iCs/>
          <w:color w:val="000000" w:themeColor="text1"/>
          <w:sz w:val="20"/>
          <w:szCs w:val="20"/>
        </w:rPr>
        <w:t>cct2-5</w:t>
      </w:r>
      <w:r w:rsidRPr="00827D92">
        <w:rPr>
          <w:rFonts w:ascii="Times New Roman" w:hAnsi="Times New Roman" w:cs="Times New Roman"/>
          <w:color w:val="000000" w:themeColor="text1"/>
          <w:sz w:val="20"/>
          <w:szCs w:val="20"/>
        </w:rPr>
        <w:t xml:space="preserve"> pollen (72.3%). By contrast, a minor proportion (2/11, 18%) of the </w:t>
      </w:r>
      <w:r w:rsidRPr="00827D92">
        <w:rPr>
          <w:rFonts w:ascii="Times New Roman" w:hAnsi="Times New Roman" w:cs="Times New Roman"/>
          <w:i/>
          <w:iCs/>
          <w:color w:val="000000" w:themeColor="text1"/>
          <w:sz w:val="20"/>
          <w:szCs w:val="20"/>
        </w:rPr>
        <w:t>cct2-5</w:t>
      </w:r>
      <w:r w:rsidRPr="00827D92">
        <w:rPr>
          <w:rFonts w:ascii="Times New Roman" w:hAnsi="Times New Roman" w:cs="Times New Roman"/>
          <w:color w:val="000000" w:themeColor="text1"/>
          <w:sz w:val="20"/>
          <w:szCs w:val="20"/>
        </w:rPr>
        <w:t xml:space="preserve"> pollen cells had less electron-dense, deformed cytoplasm (Fig. S9a, open arrowheads). Similarly, Fig. S9b shows a lower-magnification photo of an ultrathin section of </w:t>
      </w:r>
      <w:r w:rsidRPr="00827D92">
        <w:rPr>
          <w:rFonts w:ascii="Times New Roman" w:hAnsi="Times New Roman" w:cs="Times New Roman"/>
          <w:i/>
          <w:iCs/>
          <w:color w:val="000000" w:themeColor="text1"/>
          <w:sz w:val="20"/>
          <w:szCs w:val="20"/>
        </w:rPr>
        <w:t>cct1-3</w:t>
      </w:r>
      <w:r w:rsidRPr="00827D92">
        <w:rPr>
          <w:rFonts w:ascii="Times New Roman" w:hAnsi="Times New Roman" w:cs="Times New Roman"/>
          <w:color w:val="000000" w:themeColor="text1"/>
          <w:sz w:val="20"/>
          <w:szCs w:val="20"/>
        </w:rPr>
        <w:t xml:space="preserve"> pollen cells from a </w:t>
      </w:r>
      <w:r w:rsidRPr="00827D92">
        <w:rPr>
          <w:rFonts w:ascii="Times New Roman" w:hAnsi="Times New Roman" w:cs="Times New Roman"/>
          <w:i/>
          <w:iCs/>
          <w:color w:val="000000" w:themeColor="text1"/>
          <w:sz w:val="20"/>
          <w:szCs w:val="20"/>
        </w:rPr>
        <w:t>cct1-3</w:t>
      </w:r>
      <w:r w:rsidRPr="00827D92">
        <w:rPr>
          <w:rFonts w:ascii="Times New Roman" w:hAnsi="Times New Roman" w:cs="Times New Roman"/>
          <w:color w:val="000000" w:themeColor="text1"/>
          <w:sz w:val="20"/>
          <w:szCs w:val="20"/>
        </w:rPr>
        <w:t xml:space="preserve"> plant. A large proportion (7/8, 87.5%) of the </w:t>
      </w:r>
      <w:r w:rsidRPr="00827D92">
        <w:rPr>
          <w:rFonts w:ascii="Times New Roman" w:hAnsi="Times New Roman" w:cs="Times New Roman"/>
          <w:i/>
          <w:iCs/>
          <w:color w:val="000000" w:themeColor="text1"/>
          <w:sz w:val="20"/>
          <w:szCs w:val="20"/>
        </w:rPr>
        <w:t>cct1-3</w:t>
      </w:r>
      <w:r w:rsidRPr="00827D92">
        <w:rPr>
          <w:rFonts w:ascii="Times New Roman" w:hAnsi="Times New Roman" w:cs="Times New Roman"/>
          <w:color w:val="000000" w:themeColor="text1"/>
          <w:sz w:val="20"/>
          <w:szCs w:val="20"/>
        </w:rPr>
        <w:t xml:space="preserve"> pollen cells from a </w:t>
      </w:r>
      <w:r w:rsidRPr="00827D92">
        <w:rPr>
          <w:rFonts w:ascii="Times New Roman" w:hAnsi="Times New Roman" w:cs="Times New Roman"/>
          <w:i/>
          <w:iCs/>
          <w:color w:val="000000" w:themeColor="text1"/>
          <w:sz w:val="20"/>
          <w:szCs w:val="20"/>
        </w:rPr>
        <w:t>cct1-3</w:t>
      </w:r>
      <w:r w:rsidRPr="00827D92">
        <w:rPr>
          <w:rFonts w:ascii="Times New Roman" w:hAnsi="Times New Roman" w:cs="Times New Roman"/>
          <w:color w:val="000000" w:themeColor="text1"/>
          <w:sz w:val="20"/>
          <w:szCs w:val="20"/>
        </w:rPr>
        <w:t xml:space="preserve"> plant maintained relatively electron-dense cytoplasm as seen in the wild-t</w:t>
      </w:r>
      <w:r w:rsidRPr="00314280">
        <w:rPr>
          <w:rFonts w:ascii="Times New Roman" w:hAnsi="Times New Roman" w:cs="Times New Roman"/>
          <w:color w:val="000000" w:themeColor="text1"/>
          <w:sz w:val="20"/>
          <w:szCs w:val="20"/>
        </w:rPr>
        <w:t xml:space="preserve">ype and </w:t>
      </w:r>
      <w:r w:rsidRPr="00314280">
        <w:rPr>
          <w:rFonts w:ascii="Times New Roman" w:hAnsi="Times New Roman" w:cs="Times New Roman"/>
          <w:i/>
          <w:iCs/>
          <w:color w:val="000000" w:themeColor="text1"/>
          <w:sz w:val="20"/>
          <w:szCs w:val="20"/>
        </w:rPr>
        <w:t>cct2-5</w:t>
      </w:r>
      <w:r w:rsidRPr="00314280">
        <w:rPr>
          <w:rFonts w:ascii="Times New Roman" w:hAnsi="Times New Roman" w:cs="Times New Roman"/>
          <w:color w:val="000000" w:themeColor="text1"/>
          <w:sz w:val="20"/>
          <w:szCs w:val="20"/>
        </w:rPr>
        <w:t xml:space="preserve"> cells (Fig. S9b, open circles), and this proportion was larger than the germination rate of </w:t>
      </w:r>
      <w:r w:rsidRPr="00314280">
        <w:rPr>
          <w:rFonts w:ascii="Times New Roman" w:hAnsi="Times New Roman" w:cs="Times New Roman"/>
          <w:i/>
          <w:iCs/>
          <w:color w:val="000000" w:themeColor="text1"/>
          <w:sz w:val="20"/>
          <w:szCs w:val="20"/>
        </w:rPr>
        <w:t>cct1-3</w:t>
      </w:r>
      <w:r w:rsidRPr="00314280">
        <w:rPr>
          <w:rFonts w:ascii="Times New Roman" w:hAnsi="Times New Roman" w:cs="Times New Roman"/>
          <w:color w:val="000000" w:themeColor="text1"/>
          <w:sz w:val="20"/>
          <w:szCs w:val="20"/>
        </w:rPr>
        <w:t xml:space="preserve"> pollen grains (66.0%). By contrast, a minor proportion (1/8, 12.5%) of the </w:t>
      </w:r>
      <w:r w:rsidRPr="00314280">
        <w:rPr>
          <w:rFonts w:ascii="Times New Roman" w:hAnsi="Times New Roman" w:cs="Times New Roman"/>
          <w:i/>
          <w:iCs/>
          <w:color w:val="000000" w:themeColor="text1"/>
          <w:sz w:val="20"/>
          <w:szCs w:val="20"/>
        </w:rPr>
        <w:t>cct1-3</w:t>
      </w:r>
      <w:r w:rsidRPr="00314280">
        <w:rPr>
          <w:rFonts w:ascii="Times New Roman" w:hAnsi="Times New Roman" w:cs="Times New Roman"/>
          <w:color w:val="000000" w:themeColor="text1"/>
          <w:sz w:val="20"/>
          <w:szCs w:val="20"/>
        </w:rPr>
        <w:t xml:space="preserve"> pollen cells showed less electron-dense and more deformed cytoplasm (Fig. S9b, the open arrowhead). Thus, the maintenance of normal cytoplasm was thought to be prerequisite to successful pollen germination. To determine which ultrafine structures might be important for pollen germination, we compared the ultrafine structures of pollen cells at high magnification. </w:t>
      </w:r>
    </w:p>
    <w:p w14:paraId="7A49558D" w14:textId="1D2A9A1F" w:rsidR="00C62C71" w:rsidRDefault="00C62C71">
      <w:pPr>
        <w:widowControl/>
        <w:jc w:val="lef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br w:type="page"/>
      </w:r>
    </w:p>
    <w:p w14:paraId="06674B1E" w14:textId="5B4AE265" w:rsidR="00C62C71" w:rsidRPr="00827D92" w:rsidRDefault="00C62C71" w:rsidP="00591330">
      <w:pPr>
        <w:tabs>
          <w:tab w:val="left" w:pos="567"/>
        </w:tabs>
        <w:spacing w:afterLines="100" w:after="360"/>
        <w:rPr>
          <w:rFonts w:ascii="Times New Roman" w:hAnsi="Times New Roman" w:cs="Times New Roman"/>
          <w:color w:val="000000" w:themeColor="text1"/>
          <w:sz w:val="20"/>
          <w:szCs w:val="20"/>
        </w:rPr>
      </w:pPr>
      <w:r w:rsidRPr="00C62C71">
        <w:rPr>
          <w:rFonts w:ascii="Times New Roman" w:hAnsi="Times New Roman" w:cs="Times New Roman"/>
          <w:noProof/>
          <w:color w:val="000000" w:themeColor="text1"/>
          <w:sz w:val="20"/>
          <w:szCs w:val="20"/>
        </w:rPr>
        <w:lastRenderedPageBreak/>
        <w:drawing>
          <wp:inline distT="0" distB="0" distL="0" distR="0" wp14:anchorId="62DC242A" wp14:editId="3264598B">
            <wp:extent cx="4826254" cy="7491133"/>
            <wp:effectExtent l="0" t="0" r="0" b="1905"/>
            <wp:docPr id="250048671" name="図 2" descr="白いバックグラウンドの前に並んでいる&#10;&#10;低い精度で自動的に生成された説明">
              <a:extLst xmlns:a="http://schemas.openxmlformats.org/drawingml/2006/main">
                <a:ext uri="{FF2B5EF4-FFF2-40B4-BE49-F238E27FC236}">
                  <a16:creationId xmlns:a16="http://schemas.microsoft.com/office/drawing/2014/main" id="{A3E32DAA-47D8-9BB0-E6A0-DA9DCC7F14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descr="白いバックグラウンドの前に並んでいる&#10;&#10;低い精度で自動的に生成された説明">
                      <a:extLst>
                        <a:ext uri="{FF2B5EF4-FFF2-40B4-BE49-F238E27FC236}">
                          <a16:creationId xmlns:a16="http://schemas.microsoft.com/office/drawing/2014/main" id="{A3E32DAA-47D8-9BB0-E6A0-DA9DCC7F14D0}"/>
                        </a:ext>
                      </a:extLst>
                    </pic:cNvPr>
                    <pic:cNvPicPr>
                      <a:picLocks noChangeAspect="1"/>
                    </pic:cNvPicPr>
                  </pic:nvPicPr>
                  <pic:blipFill>
                    <a:blip r:embed="rId17"/>
                    <a:stretch>
                      <a:fillRect/>
                    </a:stretch>
                  </pic:blipFill>
                  <pic:spPr>
                    <a:xfrm>
                      <a:off x="0" y="0"/>
                      <a:ext cx="4826254" cy="7491133"/>
                    </a:xfrm>
                    <a:prstGeom prst="rect">
                      <a:avLst/>
                    </a:prstGeom>
                  </pic:spPr>
                </pic:pic>
              </a:graphicData>
            </a:graphic>
          </wp:inline>
        </w:drawing>
      </w:r>
    </w:p>
    <w:p w14:paraId="61681465"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 xml:space="preserve">Fig. S10 </w:t>
      </w:r>
      <w:r w:rsidRPr="00827D92">
        <w:rPr>
          <w:rFonts w:ascii="Times New Roman" w:hAnsi="Times New Roman" w:cs="Times New Roman"/>
          <w:color w:val="000000" w:themeColor="text1"/>
          <w:sz w:val="20"/>
          <w:szCs w:val="20"/>
        </w:rPr>
        <w:t>Evaluation of the abnormality of pollen grain cells by toluidine blue staining. Pollen grain cells displaying relatively dark-stained cytoplasm were assigned as normal (asterisks), whereas those with light-</w:t>
      </w:r>
      <w:r w:rsidRPr="00827D92">
        <w:rPr>
          <w:rFonts w:ascii="Times New Roman" w:hAnsi="Times New Roman" w:cs="Times New Roman"/>
          <w:color w:val="000000" w:themeColor="text1"/>
          <w:sz w:val="20"/>
          <w:szCs w:val="20"/>
        </w:rPr>
        <w:lastRenderedPageBreak/>
        <w:t xml:space="preserve">stained cytoplasm (closed circles) or with a shrunken shape (stars) were assigned as abnormal. These photos were used to make </w:t>
      </w:r>
      <w:r w:rsidRPr="00827D92">
        <w:rPr>
          <w:rFonts w:ascii="Times New Roman" w:hAnsi="Times New Roman" w:cs="Times New Roman"/>
          <w:b/>
          <w:bCs/>
          <w:color w:val="000000" w:themeColor="text1"/>
          <w:sz w:val="20"/>
          <w:szCs w:val="20"/>
        </w:rPr>
        <w:t>Fig. S12</w:t>
      </w:r>
      <w:r w:rsidRPr="00827D92">
        <w:rPr>
          <w:rFonts w:ascii="Times New Roman" w:hAnsi="Times New Roman" w:cs="Times New Roman"/>
          <w:color w:val="000000" w:themeColor="text1"/>
          <w:sz w:val="20"/>
          <w:szCs w:val="20"/>
        </w:rPr>
        <w:t>.</w:t>
      </w:r>
    </w:p>
    <w:p w14:paraId="70E3561B"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Supplementary text for Fig. S10</w:t>
      </w:r>
    </w:p>
    <w:p w14:paraId="5C6B4DD5" w14:textId="77777777" w:rsidR="00591330"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 xml:space="preserve">Before describing the details of abnormal ultrafine structures of </w:t>
      </w:r>
      <w:r w:rsidRPr="00827D92">
        <w:rPr>
          <w:rFonts w:ascii="Times New Roman" w:hAnsi="Times New Roman" w:cs="Times New Roman"/>
          <w:i/>
          <w:iCs/>
          <w:color w:val="000000" w:themeColor="text1"/>
          <w:sz w:val="20"/>
          <w:szCs w:val="20"/>
        </w:rPr>
        <w:t xml:space="preserve">cct2-5 cct1-3 </w:t>
      </w:r>
      <w:r w:rsidRPr="00827D92">
        <w:rPr>
          <w:rFonts w:ascii="Times New Roman" w:hAnsi="Times New Roman" w:cs="Times New Roman"/>
          <w:color w:val="000000" w:themeColor="text1"/>
          <w:sz w:val="20"/>
          <w:szCs w:val="20"/>
        </w:rPr>
        <w:t>pollen cells, we evaluated whether</w:t>
      </w:r>
      <w:r w:rsidRPr="0054123C">
        <w:rPr>
          <w:rFonts w:ascii="Times New Roman" w:hAnsi="Times New Roman" w:cs="Times New Roman"/>
          <w:bCs/>
          <w:color w:val="000000" w:themeColor="text1"/>
          <w:sz w:val="20"/>
          <w:szCs w:val="20"/>
        </w:rPr>
        <w:t xml:space="preserve"> all abnormal pollen grains could be </w:t>
      </w:r>
      <w:r w:rsidRPr="00827D92">
        <w:rPr>
          <w:rFonts w:ascii="Times New Roman" w:hAnsi="Times New Roman" w:cs="Times New Roman"/>
          <w:color w:val="000000" w:themeColor="text1"/>
          <w:sz w:val="20"/>
          <w:szCs w:val="20"/>
        </w:rPr>
        <w:t xml:space="preserve">assigned to </w:t>
      </w:r>
      <w:r w:rsidRPr="00827D92">
        <w:rPr>
          <w:rFonts w:ascii="Times New Roman" w:hAnsi="Times New Roman" w:cs="Times New Roman"/>
          <w:i/>
          <w:iCs/>
          <w:color w:val="000000" w:themeColor="text1"/>
          <w:sz w:val="20"/>
          <w:szCs w:val="20"/>
        </w:rPr>
        <w:t xml:space="preserve">cct2-5 cct1-3 </w:t>
      </w:r>
      <w:r w:rsidRPr="00827D92">
        <w:rPr>
          <w:rFonts w:ascii="Times New Roman" w:hAnsi="Times New Roman" w:cs="Times New Roman"/>
          <w:color w:val="000000" w:themeColor="text1"/>
          <w:sz w:val="20"/>
          <w:szCs w:val="20"/>
        </w:rPr>
        <w:t xml:space="preserve">pollen cells. </w:t>
      </w:r>
      <w:r w:rsidRPr="00827D92">
        <w:rPr>
          <w:rFonts w:ascii="Times New Roman" w:eastAsia="ＭＳ ゴシック" w:hAnsi="Times New Roman" w:cs="Times New Roman"/>
          <w:color w:val="000000" w:themeColor="text1"/>
          <w:sz w:val="20"/>
          <w:szCs w:val="20"/>
        </w:rPr>
        <w:t>First</w:t>
      </w:r>
      <w:r w:rsidRPr="00827D92">
        <w:rPr>
          <w:rFonts w:ascii="Times New Roman" w:hAnsi="Times New Roman" w:cs="Times New Roman"/>
          <w:color w:val="000000" w:themeColor="text1"/>
          <w:sz w:val="20"/>
          <w:szCs w:val="20"/>
        </w:rPr>
        <w:t xml:space="preserve">, the proportion of abnormal pollen grains exhibiting unusual cytoplasmic features was evaluated under an optical microscope after staining ultrathin sections with toluidine blue (Fig. S10). Among 119 independent pollen cells from a </w:t>
      </w:r>
      <w:r w:rsidRPr="00827D92">
        <w:rPr>
          <w:rFonts w:ascii="Times New Roman" w:hAnsi="Times New Roman" w:cs="Times New Roman"/>
          <w:i/>
          <w:iCs/>
          <w:color w:val="000000" w:themeColor="text1"/>
          <w:sz w:val="20"/>
          <w:szCs w:val="20"/>
        </w:rPr>
        <w:t xml:space="preserve">cct1-3 cct2-5/CCT2 </w:t>
      </w:r>
      <w:r w:rsidRPr="00827D92">
        <w:rPr>
          <w:rFonts w:ascii="Times New Roman" w:hAnsi="Times New Roman" w:cs="Times New Roman"/>
          <w:color w:val="000000" w:themeColor="text1"/>
          <w:sz w:val="20"/>
          <w:szCs w:val="20"/>
        </w:rPr>
        <w:t xml:space="preserve">plant (observed in five sections, Fig. S10a–S10e), 62.1% of pollen cells, which had densely stained cytoplasm, were judged as normal irrespective of the cell cross-section size (Fig. S10, asterisks), whereas the remaining 37.9% of pollen cells, which had lightly stained cytoplasm, deformed cytoplasmic structures (Fig. S10, closed circles), or a shrunken appearance (Fig. S10, stars), were judged as abnormal. Thus, less than 50% (37.9%) of the pollen cells from a </w:t>
      </w:r>
      <w:r w:rsidRPr="00827D92">
        <w:rPr>
          <w:rFonts w:ascii="Times New Roman" w:hAnsi="Times New Roman" w:cs="Times New Roman"/>
          <w:i/>
          <w:iCs/>
          <w:color w:val="000000" w:themeColor="text1"/>
          <w:sz w:val="20"/>
          <w:szCs w:val="20"/>
        </w:rPr>
        <w:t>cct1-3 cct2-5/CCT2</w:t>
      </w:r>
      <w:r w:rsidRPr="00827D92">
        <w:rPr>
          <w:rFonts w:ascii="Times New Roman" w:hAnsi="Times New Roman" w:cs="Times New Roman"/>
          <w:color w:val="000000" w:themeColor="text1"/>
          <w:sz w:val="20"/>
          <w:szCs w:val="20"/>
        </w:rPr>
        <w:t xml:space="preserve"> plant showed abnormal ultrafine structures by toluidine blue staining (Fig. S10; see also Fig. S12). </w:t>
      </w:r>
    </w:p>
    <w:p w14:paraId="4326C253" w14:textId="49E2F3DA" w:rsidR="00C62C71" w:rsidRDefault="00C62C71">
      <w:pPr>
        <w:widowControl/>
        <w:jc w:val="lef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br w:type="page"/>
      </w:r>
    </w:p>
    <w:p w14:paraId="22B1C777" w14:textId="769A866C" w:rsidR="00C62C71" w:rsidRPr="00827D92" w:rsidRDefault="0039689F" w:rsidP="00591330">
      <w:pPr>
        <w:tabs>
          <w:tab w:val="left" w:pos="567"/>
        </w:tabs>
        <w:spacing w:afterLines="100" w:after="360"/>
        <w:rPr>
          <w:rFonts w:ascii="Times New Roman" w:hAnsi="Times New Roman" w:cs="Times New Roman"/>
          <w:color w:val="000000" w:themeColor="text1"/>
          <w:sz w:val="20"/>
          <w:szCs w:val="20"/>
        </w:rPr>
      </w:pPr>
      <w:r w:rsidRPr="0039689F">
        <w:rPr>
          <w:rFonts w:ascii="Times New Roman" w:hAnsi="Times New Roman" w:cs="Times New Roman"/>
          <w:noProof/>
          <w:color w:val="000000" w:themeColor="text1"/>
          <w:sz w:val="20"/>
          <w:szCs w:val="20"/>
        </w:rPr>
        <w:lastRenderedPageBreak/>
        <w:drawing>
          <wp:inline distT="0" distB="0" distL="0" distR="0" wp14:anchorId="2123D3FF" wp14:editId="7688B3BA">
            <wp:extent cx="4506695" cy="6760042"/>
            <wp:effectExtent l="0" t="0" r="1905" b="0"/>
            <wp:docPr id="96287309" name="図 2" descr="冷蔵庫の白黒写真&#10;&#10;自動的に生成された説明">
              <a:extLst xmlns:a="http://schemas.openxmlformats.org/drawingml/2006/main">
                <a:ext uri="{FF2B5EF4-FFF2-40B4-BE49-F238E27FC236}">
                  <a16:creationId xmlns:a16="http://schemas.microsoft.com/office/drawing/2014/main" id="{C4923DF4-0AE4-2749-143E-596535F063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descr="冷蔵庫の白黒写真&#10;&#10;自動的に生成された説明">
                      <a:extLst>
                        <a:ext uri="{FF2B5EF4-FFF2-40B4-BE49-F238E27FC236}">
                          <a16:creationId xmlns:a16="http://schemas.microsoft.com/office/drawing/2014/main" id="{C4923DF4-0AE4-2749-143E-596535F06373}"/>
                        </a:ext>
                      </a:extLst>
                    </pic:cNvPr>
                    <pic:cNvPicPr>
                      <a:picLocks noChangeAspect="1"/>
                    </pic:cNvPicPr>
                  </pic:nvPicPr>
                  <pic:blipFill>
                    <a:blip r:embed="rId18"/>
                    <a:stretch>
                      <a:fillRect/>
                    </a:stretch>
                  </pic:blipFill>
                  <pic:spPr>
                    <a:xfrm>
                      <a:off x="0" y="0"/>
                      <a:ext cx="4506695" cy="6760042"/>
                    </a:xfrm>
                    <a:prstGeom prst="rect">
                      <a:avLst/>
                    </a:prstGeom>
                  </pic:spPr>
                </pic:pic>
              </a:graphicData>
            </a:graphic>
          </wp:inline>
        </w:drawing>
      </w:r>
    </w:p>
    <w:p w14:paraId="1B95C02B"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 xml:space="preserve">Fig. S11 </w:t>
      </w:r>
      <w:r w:rsidRPr="00827D92">
        <w:rPr>
          <w:rFonts w:ascii="Times New Roman" w:hAnsi="Times New Roman" w:cs="Times New Roman"/>
          <w:color w:val="000000" w:themeColor="text1"/>
          <w:sz w:val="20"/>
          <w:szCs w:val="20"/>
        </w:rPr>
        <w:t xml:space="preserve">Lower magnification images of pollen grain sections from </w:t>
      </w:r>
      <w:r w:rsidRPr="00827D92">
        <w:rPr>
          <w:rFonts w:ascii="Times New Roman" w:hAnsi="Times New Roman" w:cs="Times New Roman"/>
          <w:i/>
          <w:iCs/>
          <w:color w:val="000000" w:themeColor="text1"/>
          <w:sz w:val="20"/>
          <w:szCs w:val="20"/>
        </w:rPr>
        <w:t>cct1-3 cct2-5/CCT2</w:t>
      </w:r>
      <w:r w:rsidRPr="00827D92">
        <w:rPr>
          <w:rFonts w:ascii="Times New Roman" w:hAnsi="Times New Roman" w:cs="Times New Roman"/>
          <w:color w:val="000000" w:themeColor="text1"/>
          <w:sz w:val="20"/>
          <w:szCs w:val="20"/>
        </w:rPr>
        <w:t xml:space="preserve"> plants. Cells that included distinct small granular structures in the cytoplasm—as seen in wild-type cells—were classified as normal and are indicated by open circles. One of the normal cells</w:t>
      </w:r>
      <w:r w:rsidRPr="0054123C">
        <w:rPr>
          <w:rFonts w:ascii="Times New Roman" w:hAnsi="Times New Roman" w:cs="Times New Roman"/>
          <w:color w:val="000000" w:themeColor="text1"/>
          <w:sz w:val="20"/>
          <w:szCs w:val="20"/>
        </w:rPr>
        <w:t xml:space="preserve"> in panel h is undergoing germination, as indicated by an open arrow. By contrast, abnormal cells that included small granular str</w:t>
      </w:r>
      <w:r w:rsidRPr="00827D92">
        <w:rPr>
          <w:rFonts w:ascii="Times New Roman" w:hAnsi="Times New Roman" w:cs="Times New Roman"/>
          <w:color w:val="000000" w:themeColor="text1"/>
          <w:sz w:val="20"/>
          <w:szCs w:val="20"/>
        </w:rPr>
        <w:t xml:space="preserve">uctures, unusual cytoplasmic structures and abnormally enlarged LBs are respectively indicated by closed arrowheads, open </w:t>
      </w:r>
      <w:r w:rsidRPr="00827D92">
        <w:rPr>
          <w:rFonts w:ascii="Times New Roman" w:hAnsi="Times New Roman" w:cs="Times New Roman"/>
          <w:color w:val="000000" w:themeColor="text1"/>
          <w:sz w:val="20"/>
          <w:szCs w:val="20"/>
        </w:rPr>
        <w:lastRenderedPageBreak/>
        <w:t xml:space="preserve">arrowheads and closed arrows. Bars = 10 µm. These photos were used to make </w:t>
      </w:r>
      <w:r w:rsidRPr="00827D92">
        <w:rPr>
          <w:rFonts w:ascii="Times New Roman" w:hAnsi="Times New Roman" w:cs="Times New Roman"/>
          <w:b/>
          <w:bCs/>
          <w:color w:val="000000" w:themeColor="text1"/>
          <w:sz w:val="20"/>
          <w:szCs w:val="20"/>
        </w:rPr>
        <w:t>Fig. S12</w:t>
      </w:r>
      <w:r w:rsidRPr="00827D92">
        <w:rPr>
          <w:rFonts w:ascii="Times New Roman" w:hAnsi="Times New Roman" w:cs="Times New Roman"/>
          <w:color w:val="000000" w:themeColor="text1"/>
          <w:sz w:val="20"/>
          <w:szCs w:val="20"/>
        </w:rPr>
        <w:t>.</w:t>
      </w:r>
    </w:p>
    <w:p w14:paraId="5AF9F8A7"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Supplementary text for Fig. S11</w:t>
      </w:r>
    </w:p>
    <w:p w14:paraId="42C50000"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 xml:space="preserve">TEM observation of 75 pollen cells from a </w:t>
      </w:r>
      <w:r w:rsidRPr="00827D92">
        <w:rPr>
          <w:rFonts w:ascii="Times New Roman" w:hAnsi="Times New Roman" w:cs="Times New Roman"/>
          <w:i/>
          <w:iCs/>
          <w:color w:val="000000" w:themeColor="text1"/>
          <w:sz w:val="20"/>
          <w:szCs w:val="20"/>
        </w:rPr>
        <w:t xml:space="preserve">cct1-3 cct2-5/CCT2 </w:t>
      </w:r>
      <w:r w:rsidRPr="00827D92">
        <w:rPr>
          <w:rFonts w:ascii="Times New Roman" w:hAnsi="Times New Roman" w:cs="Times New Roman"/>
          <w:color w:val="000000" w:themeColor="text1"/>
          <w:sz w:val="20"/>
          <w:szCs w:val="20"/>
        </w:rPr>
        <w:t xml:space="preserve">plant (taken in eight sections at lower magnification, Fig. S11) revealed that 56.2% of the pollen cells contained densely stained SGSs in the relatively electron-dense cytoplasm, as seen in wild-type cells. By contrast, 5.5 and 2.7% of the pollen cells contained few SGSs in the light, less electron-dense cytoplasm and enlarged LBs in the dark, more electron-dense cytoplasm, respectively (Fig. S11d, closed arrow); moreover, 35.6% of the pollen cells had deformed structures in the light, less electron-dense cytoplasm. Thus, less than 50% (43.8%) of the pollen cells from a </w:t>
      </w:r>
      <w:r w:rsidRPr="00827D92">
        <w:rPr>
          <w:rFonts w:ascii="Times New Roman" w:hAnsi="Times New Roman" w:cs="Times New Roman"/>
          <w:i/>
          <w:iCs/>
          <w:color w:val="000000" w:themeColor="text1"/>
          <w:sz w:val="20"/>
          <w:szCs w:val="20"/>
        </w:rPr>
        <w:t>cct1-3 cct2-5/CCT2</w:t>
      </w:r>
      <w:r w:rsidRPr="00827D92">
        <w:rPr>
          <w:rFonts w:ascii="Times New Roman" w:hAnsi="Times New Roman" w:cs="Times New Roman"/>
          <w:color w:val="000000" w:themeColor="text1"/>
          <w:sz w:val="20"/>
          <w:szCs w:val="20"/>
        </w:rPr>
        <w:t xml:space="preserve"> plant showed abnormal ultrafine structures by TEM analysis (Figs. S11; see also Fig. S12). These results demonstrated that all the pollen cells displaying abnormal ultrafine structures should be assigned to </w:t>
      </w:r>
      <w:r w:rsidRPr="00827D92">
        <w:rPr>
          <w:rFonts w:ascii="Times New Roman" w:hAnsi="Times New Roman" w:cs="Times New Roman"/>
          <w:i/>
          <w:iCs/>
          <w:color w:val="000000" w:themeColor="text1"/>
          <w:sz w:val="20"/>
          <w:szCs w:val="20"/>
        </w:rPr>
        <w:t>cct1-3 cct2-5</w:t>
      </w:r>
      <w:r w:rsidRPr="00827D92">
        <w:rPr>
          <w:rFonts w:ascii="Times New Roman" w:hAnsi="Times New Roman" w:cs="Times New Roman"/>
          <w:color w:val="000000" w:themeColor="text1"/>
          <w:sz w:val="20"/>
          <w:szCs w:val="20"/>
        </w:rPr>
        <w:t xml:space="preserve">. </w:t>
      </w:r>
    </w:p>
    <w:p w14:paraId="1A9DD7F8" w14:textId="77777777" w:rsidR="00591330"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 xml:space="preserve"> </w:t>
      </w:r>
      <w:r w:rsidRPr="0054123C">
        <w:rPr>
          <w:rFonts w:ascii="Times New Roman" w:hAnsi="Times New Roman" w:cs="Times New Roman"/>
          <w:color w:val="000000" w:themeColor="text1"/>
          <w:sz w:val="20"/>
          <w:szCs w:val="20"/>
        </w:rPr>
        <w:t xml:space="preserve"> It should be noted that the pollen cell shown in Fig. S11h had "solid" SGSs in the cytoplasm and had small </w:t>
      </w:r>
      <w:proofErr w:type="gramStart"/>
      <w:r w:rsidRPr="0054123C">
        <w:rPr>
          <w:rFonts w:ascii="Times New Roman" w:hAnsi="Times New Roman" w:cs="Times New Roman"/>
          <w:color w:val="000000" w:themeColor="text1"/>
          <w:sz w:val="20"/>
          <w:szCs w:val="20"/>
        </w:rPr>
        <w:t>buds</w:t>
      </w:r>
      <w:proofErr w:type="gramEnd"/>
      <w:r w:rsidRPr="0054123C">
        <w:rPr>
          <w:rFonts w:ascii="Times New Roman" w:hAnsi="Times New Roman" w:cs="Times New Roman"/>
          <w:color w:val="000000" w:themeColor="text1"/>
          <w:sz w:val="20"/>
          <w:szCs w:val="20"/>
        </w:rPr>
        <w:t xml:space="preserve"> indicative of the initiation of pollen germination. This result supported our view that pollen cells with "solid" SGSs were primed for germination. All these TEM results suggested that, after 30 min of pollen germination in vitro, germination was suspended or aborted in up to ~87.6% of </w:t>
      </w:r>
      <w:r w:rsidRPr="0054123C">
        <w:rPr>
          <w:rFonts w:ascii="Times New Roman" w:hAnsi="Times New Roman" w:cs="Times New Roman"/>
          <w:i/>
          <w:iCs/>
          <w:color w:val="000000" w:themeColor="text1"/>
          <w:sz w:val="20"/>
          <w:szCs w:val="20"/>
        </w:rPr>
        <w:t xml:space="preserve">cct1-3 cct2-5 </w:t>
      </w:r>
      <w:r w:rsidRPr="0054123C">
        <w:rPr>
          <w:rFonts w:ascii="Times New Roman" w:hAnsi="Times New Roman" w:cs="Times New Roman"/>
          <w:color w:val="000000" w:themeColor="text1"/>
          <w:sz w:val="20"/>
          <w:szCs w:val="20"/>
        </w:rPr>
        <w:t>pollen cells.</w:t>
      </w:r>
      <w:r w:rsidRPr="0054123C">
        <w:rPr>
          <w:rFonts w:ascii="Times New Roman" w:eastAsia="ＭＳ ゴシック" w:hAnsi="Times New Roman" w:cs="Times New Roman"/>
          <w:color w:val="000000" w:themeColor="text1"/>
          <w:sz w:val="20"/>
          <w:szCs w:val="20"/>
        </w:rPr>
        <w:t xml:space="preserve"> </w:t>
      </w:r>
      <w:r w:rsidRPr="0054123C">
        <w:rPr>
          <w:rFonts w:ascii="Times New Roman" w:hAnsi="Times New Roman" w:cs="Times New Roman"/>
          <w:color w:val="000000" w:themeColor="text1"/>
          <w:sz w:val="20"/>
          <w:szCs w:val="20"/>
        </w:rPr>
        <w:t xml:space="preserve"> </w:t>
      </w:r>
    </w:p>
    <w:p w14:paraId="6856F1A0" w14:textId="73AB88D4" w:rsidR="0039689F" w:rsidRDefault="0039689F">
      <w:pPr>
        <w:widowControl/>
        <w:jc w:val="lef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br w:type="page"/>
      </w:r>
    </w:p>
    <w:p w14:paraId="16AD1877" w14:textId="6BAABDAA" w:rsidR="0039689F" w:rsidRPr="0054123C" w:rsidRDefault="0039689F" w:rsidP="00591330">
      <w:pPr>
        <w:tabs>
          <w:tab w:val="left" w:pos="567"/>
        </w:tabs>
        <w:spacing w:afterLines="100" w:after="360"/>
        <w:rPr>
          <w:rFonts w:ascii="Times New Roman" w:hAnsi="Times New Roman" w:cs="Times New Roman"/>
          <w:color w:val="000000" w:themeColor="text1"/>
          <w:sz w:val="20"/>
          <w:szCs w:val="20"/>
        </w:rPr>
      </w:pPr>
      <w:r w:rsidRPr="0039689F">
        <w:rPr>
          <w:rFonts w:ascii="Times New Roman" w:hAnsi="Times New Roman" w:cs="Times New Roman"/>
          <w:noProof/>
          <w:color w:val="000000" w:themeColor="text1"/>
          <w:sz w:val="20"/>
          <w:szCs w:val="20"/>
        </w:rPr>
        <w:lastRenderedPageBreak/>
        <w:drawing>
          <wp:inline distT="0" distB="0" distL="0" distR="0" wp14:anchorId="103B20DE" wp14:editId="14F1CBE5">
            <wp:extent cx="5396230" cy="3843655"/>
            <wp:effectExtent l="0" t="0" r="1270" b="4445"/>
            <wp:docPr id="721465000" name="図 2" descr="グラフ, 円グラフ&#10;&#10;自動的に生成された説明">
              <a:extLst xmlns:a="http://schemas.openxmlformats.org/drawingml/2006/main">
                <a:ext uri="{FF2B5EF4-FFF2-40B4-BE49-F238E27FC236}">
                  <a16:creationId xmlns:a16="http://schemas.microsoft.com/office/drawing/2014/main" id="{68313F8D-92A3-0DCD-BC73-D5F25C7C9A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descr="グラフ, 円グラフ&#10;&#10;自動的に生成された説明">
                      <a:extLst>
                        <a:ext uri="{FF2B5EF4-FFF2-40B4-BE49-F238E27FC236}">
                          <a16:creationId xmlns:a16="http://schemas.microsoft.com/office/drawing/2014/main" id="{68313F8D-92A3-0DCD-BC73-D5F25C7C9A54}"/>
                        </a:ext>
                      </a:extLst>
                    </pic:cNvPr>
                    <pic:cNvPicPr>
                      <a:picLocks noChangeAspect="1"/>
                    </pic:cNvPicPr>
                  </pic:nvPicPr>
                  <pic:blipFill>
                    <a:blip r:embed="rId19"/>
                    <a:stretch>
                      <a:fillRect/>
                    </a:stretch>
                  </pic:blipFill>
                  <pic:spPr>
                    <a:xfrm>
                      <a:off x="0" y="0"/>
                      <a:ext cx="5396230" cy="3843655"/>
                    </a:xfrm>
                    <a:prstGeom prst="rect">
                      <a:avLst/>
                    </a:prstGeom>
                  </pic:spPr>
                </pic:pic>
              </a:graphicData>
            </a:graphic>
          </wp:inline>
        </w:drawing>
      </w:r>
    </w:p>
    <w:p w14:paraId="34730203" w14:textId="66519347" w:rsidR="0039689F" w:rsidRDefault="00591330" w:rsidP="00591330">
      <w:pPr>
        <w:tabs>
          <w:tab w:val="left" w:pos="567"/>
        </w:tabs>
        <w:spacing w:afterLines="100" w:after="360"/>
        <w:rPr>
          <w:rFonts w:ascii="Times New Roman" w:hAnsi="Times New Roman" w:cs="Times New Roman"/>
          <w:i/>
          <w:iCs/>
          <w:color w:val="000000" w:themeColor="text1"/>
          <w:sz w:val="20"/>
          <w:szCs w:val="20"/>
        </w:rPr>
      </w:pPr>
      <w:r w:rsidRPr="00827D92">
        <w:rPr>
          <w:rFonts w:ascii="Times New Roman" w:hAnsi="Times New Roman" w:cs="Times New Roman"/>
          <w:b/>
          <w:bCs/>
          <w:color w:val="000000" w:themeColor="text1"/>
          <w:sz w:val="20"/>
          <w:szCs w:val="20"/>
        </w:rPr>
        <w:t xml:space="preserve">Fig. S12 </w:t>
      </w:r>
      <w:r w:rsidRPr="00827D92">
        <w:rPr>
          <w:rFonts w:ascii="Times New Roman" w:hAnsi="Times New Roman" w:cs="Times New Roman"/>
          <w:color w:val="000000" w:themeColor="text1"/>
          <w:sz w:val="20"/>
          <w:szCs w:val="20"/>
        </w:rPr>
        <w:t>Evalua</w:t>
      </w:r>
      <w:r w:rsidRPr="00FB6FDA">
        <w:rPr>
          <w:rFonts w:ascii="Times New Roman" w:hAnsi="Times New Roman" w:cs="Times New Roman"/>
          <w:color w:val="000000" w:themeColor="text1"/>
          <w:sz w:val="20"/>
          <w:szCs w:val="20"/>
        </w:rPr>
        <w:t xml:space="preserve">tion of abnormalities in pollen grains from </w:t>
      </w:r>
      <w:r w:rsidRPr="00FB6FDA">
        <w:rPr>
          <w:rFonts w:ascii="Times New Roman" w:hAnsi="Times New Roman" w:cs="Times New Roman"/>
          <w:i/>
          <w:iCs/>
          <w:color w:val="000000" w:themeColor="text1"/>
          <w:sz w:val="20"/>
          <w:szCs w:val="20"/>
        </w:rPr>
        <w:t>cct1-3 cct2-5/CCT2</w:t>
      </w:r>
      <w:r w:rsidRPr="00FB6FDA">
        <w:rPr>
          <w:rFonts w:ascii="Times New Roman" w:hAnsi="Times New Roman" w:cs="Times New Roman"/>
          <w:color w:val="000000" w:themeColor="text1"/>
          <w:sz w:val="20"/>
          <w:szCs w:val="20"/>
        </w:rPr>
        <w:t xml:space="preserve"> plants. Pollen grains with the dense-stained cytoplasm (toluidine blue staining) as well as those with distinct small granular structures (TEM analysis) were assigned as normal and hence </w:t>
      </w:r>
      <w:r w:rsidRPr="00FB6FDA">
        <w:rPr>
          <w:rFonts w:ascii="Times New Roman" w:hAnsi="Times New Roman" w:cs="Times New Roman"/>
          <w:i/>
          <w:iCs/>
          <w:color w:val="000000" w:themeColor="text1"/>
          <w:sz w:val="20"/>
          <w:szCs w:val="20"/>
        </w:rPr>
        <w:t>cct1-3 CCT2</w:t>
      </w:r>
      <w:r w:rsidRPr="00FB6FDA">
        <w:rPr>
          <w:rFonts w:ascii="Times New Roman" w:hAnsi="Times New Roman" w:cs="Times New Roman"/>
          <w:color w:val="000000" w:themeColor="text1"/>
          <w:sz w:val="20"/>
          <w:szCs w:val="20"/>
        </w:rPr>
        <w:t xml:space="preserve">. By contrast, pollen grains with light-stained or deformed cytoplasm or those displaying a shrunken morphology (toluidine blue staining) as well as those with deformed cytoplasm, unclear SGSs, or unusually enlarged LBs (by TEM analysis) were assigned as abnormal and hence </w:t>
      </w:r>
      <w:r w:rsidRPr="00FB6FDA">
        <w:rPr>
          <w:rFonts w:ascii="Times New Roman" w:hAnsi="Times New Roman" w:cs="Times New Roman"/>
          <w:i/>
          <w:iCs/>
          <w:color w:val="000000" w:themeColor="text1"/>
          <w:sz w:val="20"/>
          <w:szCs w:val="20"/>
        </w:rPr>
        <w:t>cct1-3 cct2-5.</w:t>
      </w:r>
    </w:p>
    <w:p w14:paraId="628C0599" w14:textId="77777777" w:rsidR="0039689F" w:rsidRDefault="0039689F">
      <w:pPr>
        <w:widowControl/>
        <w:jc w:val="left"/>
        <w:rPr>
          <w:rFonts w:ascii="Times New Roman" w:hAnsi="Times New Roman" w:cs="Times New Roman"/>
          <w:i/>
          <w:iCs/>
          <w:color w:val="000000" w:themeColor="text1"/>
          <w:sz w:val="20"/>
          <w:szCs w:val="20"/>
        </w:rPr>
      </w:pPr>
      <w:r>
        <w:rPr>
          <w:rFonts w:ascii="Times New Roman" w:hAnsi="Times New Roman" w:cs="Times New Roman"/>
          <w:i/>
          <w:iCs/>
          <w:color w:val="000000" w:themeColor="text1"/>
          <w:sz w:val="20"/>
          <w:szCs w:val="20"/>
        </w:rPr>
        <w:br w:type="page"/>
      </w:r>
    </w:p>
    <w:p w14:paraId="6E12E7C0" w14:textId="0DFA2060" w:rsidR="00591330" w:rsidRPr="00FB6FDA" w:rsidRDefault="0039689F" w:rsidP="00591330">
      <w:pPr>
        <w:tabs>
          <w:tab w:val="left" w:pos="567"/>
        </w:tabs>
        <w:spacing w:afterLines="100" w:after="360"/>
        <w:rPr>
          <w:rFonts w:ascii="Times New Roman" w:hAnsi="Times New Roman" w:cs="Times New Roman"/>
          <w:i/>
          <w:iCs/>
          <w:color w:val="000000" w:themeColor="text1"/>
          <w:sz w:val="20"/>
          <w:szCs w:val="20"/>
        </w:rPr>
      </w:pPr>
      <w:r w:rsidRPr="0039689F">
        <w:rPr>
          <w:rFonts w:ascii="Times New Roman" w:hAnsi="Times New Roman" w:cs="Times New Roman"/>
          <w:i/>
          <w:iCs/>
          <w:noProof/>
          <w:color w:val="000000" w:themeColor="text1"/>
          <w:sz w:val="20"/>
          <w:szCs w:val="20"/>
        </w:rPr>
        <w:lastRenderedPageBreak/>
        <w:drawing>
          <wp:inline distT="0" distB="0" distL="0" distR="0" wp14:anchorId="4FB8C4A9" wp14:editId="7C0EED19">
            <wp:extent cx="5396230" cy="4952365"/>
            <wp:effectExtent l="0" t="0" r="1270" b="635"/>
            <wp:docPr id="330367387" name="図 5" descr="タイムライン&#10;&#10;中程度の精度で自動的に生成された説明">
              <a:extLst xmlns:a="http://schemas.openxmlformats.org/drawingml/2006/main">
                <a:ext uri="{FF2B5EF4-FFF2-40B4-BE49-F238E27FC236}">
                  <a16:creationId xmlns:a16="http://schemas.microsoft.com/office/drawing/2014/main" id="{CB5B4AA2-EE4B-1E36-9E2D-AFAF9C44EC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5" descr="タイムライン&#10;&#10;中程度の精度で自動的に生成された説明">
                      <a:extLst>
                        <a:ext uri="{FF2B5EF4-FFF2-40B4-BE49-F238E27FC236}">
                          <a16:creationId xmlns:a16="http://schemas.microsoft.com/office/drawing/2014/main" id="{CB5B4AA2-EE4B-1E36-9E2D-AFAF9C44ECA3}"/>
                        </a:ext>
                      </a:extLst>
                    </pic:cNvPr>
                    <pic:cNvPicPr>
                      <a:picLocks noChangeAspect="1"/>
                    </pic:cNvPicPr>
                  </pic:nvPicPr>
                  <pic:blipFill>
                    <a:blip r:embed="rId20"/>
                    <a:stretch>
                      <a:fillRect/>
                    </a:stretch>
                  </pic:blipFill>
                  <pic:spPr>
                    <a:xfrm>
                      <a:off x="0" y="0"/>
                      <a:ext cx="5396230" cy="4952365"/>
                    </a:xfrm>
                    <a:prstGeom prst="rect">
                      <a:avLst/>
                    </a:prstGeom>
                  </pic:spPr>
                </pic:pic>
              </a:graphicData>
            </a:graphic>
          </wp:inline>
        </w:drawing>
      </w:r>
    </w:p>
    <w:p w14:paraId="3B20FA6B"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r w:rsidRPr="00827D92">
        <w:rPr>
          <w:rFonts w:ascii="Times New Roman" w:hAnsi="Times New Roman" w:cs="Times New Roman"/>
          <w:b/>
          <w:bCs/>
          <w:color w:val="000000" w:themeColor="text1"/>
          <w:sz w:val="20"/>
          <w:szCs w:val="20"/>
        </w:rPr>
        <w:t xml:space="preserve">Fig. S13 </w:t>
      </w:r>
      <w:r w:rsidRPr="00827D92">
        <w:rPr>
          <w:rFonts w:ascii="Times New Roman" w:hAnsi="Times New Roman" w:cs="Times New Roman"/>
          <w:color w:val="000000" w:themeColor="text1"/>
          <w:sz w:val="20"/>
          <w:szCs w:val="20"/>
        </w:rPr>
        <w:t xml:space="preserve">Summary of the effects of </w:t>
      </w:r>
      <w:proofErr w:type="spellStart"/>
      <w:r w:rsidRPr="00827D92">
        <w:rPr>
          <w:rFonts w:ascii="Times New Roman" w:hAnsi="Times New Roman" w:cs="Times New Roman"/>
          <w:i/>
          <w:iCs/>
          <w:color w:val="000000" w:themeColor="text1"/>
          <w:sz w:val="20"/>
          <w:szCs w:val="20"/>
        </w:rPr>
        <w:t>cct</w:t>
      </w:r>
      <w:proofErr w:type="spellEnd"/>
      <w:r w:rsidRPr="00827D92">
        <w:rPr>
          <w:rFonts w:ascii="Times New Roman" w:hAnsi="Times New Roman" w:cs="Times New Roman"/>
          <w:color w:val="000000" w:themeColor="text1"/>
          <w:sz w:val="20"/>
          <w:szCs w:val="20"/>
        </w:rPr>
        <w:t xml:space="preserve"> mutations on vacuole formation and autophagy, both of which are essential for normal progression of pollen germination. </w:t>
      </w:r>
    </w:p>
    <w:p w14:paraId="7B339FBA" w14:textId="77777777" w:rsidR="00591330" w:rsidRPr="00827D92" w:rsidRDefault="00591330" w:rsidP="00591330">
      <w:pPr>
        <w:tabs>
          <w:tab w:val="left" w:pos="567"/>
        </w:tabs>
        <w:spacing w:afterLines="100" w:after="360"/>
        <w:rPr>
          <w:rFonts w:ascii="Times New Roman" w:hAnsi="Times New Roman" w:cs="Times New Roman"/>
          <w:color w:val="000000" w:themeColor="text1"/>
          <w:sz w:val="20"/>
          <w:szCs w:val="20"/>
        </w:rPr>
      </w:pPr>
    </w:p>
    <w:p w14:paraId="0683A001" w14:textId="77777777" w:rsidR="00591330" w:rsidRPr="00827D92" w:rsidRDefault="00591330" w:rsidP="00591330">
      <w:pPr>
        <w:tabs>
          <w:tab w:val="left" w:pos="567"/>
        </w:tabs>
        <w:spacing w:afterLines="100" w:after="360"/>
        <w:rPr>
          <w:rFonts w:ascii="Times New Roman" w:hAnsi="Times New Roman" w:cs="Times New Roman"/>
          <w:b/>
          <w:bCs/>
          <w:color w:val="000000" w:themeColor="text1"/>
          <w:sz w:val="20"/>
          <w:szCs w:val="20"/>
        </w:rPr>
      </w:pPr>
    </w:p>
    <w:p w14:paraId="1EB47B92" w14:textId="691ED2E3" w:rsidR="00500B72" w:rsidRPr="00827D92" w:rsidRDefault="00591330" w:rsidP="00500B72">
      <w:pPr>
        <w:rPr>
          <w:rFonts w:ascii="Times New Roman" w:hAnsi="Times New Roman" w:cs="Times New Roman"/>
          <w:b/>
          <w:bCs/>
          <w:color w:val="000000" w:themeColor="text1"/>
          <w:sz w:val="20"/>
          <w:szCs w:val="20"/>
        </w:rPr>
      </w:pPr>
      <w:r w:rsidRPr="00827D92">
        <w:rPr>
          <w:rFonts w:ascii="Times New Roman" w:eastAsia="ＭＳ ゴシック" w:hAnsi="Times New Roman" w:cs="Times New Roman"/>
          <w:color w:val="000000" w:themeColor="text1"/>
          <w:sz w:val="20"/>
          <w:szCs w:val="20"/>
        </w:rPr>
        <w:br w:type="page"/>
      </w:r>
    </w:p>
    <w:tbl>
      <w:tblPr>
        <w:tblW w:w="8508" w:type="dxa"/>
        <w:tblInd w:w="-10" w:type="dxa"/>
        <w:tblLayout w:type="fixed"/>
        <w:tblCellMar>
          <w:left w:w="99" w:type="dxa"/>
          <w:right w:w="99" w:type="dxa"/>
        </w:tblCellMar>
        <w:tblLook w:val="04A0" w:firstRow="1" w:lastRow="0" w:firstColumn="1" w:lastColumn="0" w:noHBand="0" w:noVBand="1"/>
      </w:tblPr>
      <w:tblGrid>
        <w:gridCol w:w="508"/>
        <w:gridCol w:w="1345"/>
        <w:gridCol w:w="4961"/>
        <w:gridCol w:w="1694"/>
      </w:tblGrid>
      <w:tr w:rsidR="00500B72" w:rsidRPr="00827D92" w14:paraId="3B9B890D" w14:textId="77777777" w:rsidTr="004F7DCF">
        <w:trPr>
          <w:trHeight w:val="336"/>
        </w:trPr>
        <w:tc>
          <w:tcPr>
            <w:tcW w:w="8508" w:type="dxa"/>
            <w:gridSpan w:val="4"/>
            <w:tcBorders>
              <w:bottom w:val="single" w:sz="4" w:space="0" w:color="auto"/>
            </w:tcBorders>
            <w:noWrap/>
            <w:vAlign w:val="center"/>
          </w:tcPr>
          <w:p w14:paraId="0CF55A72"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b/>
                <w:bCs/>
                <w:color w:val="000000" w:themeColor="text1"/>
                <w:sz w:val="20"/>
                <w:szCs w:val="20"/>
              </w:rPr>
              <w:lastRenderedPageBreak/>
              <w:t>Table S1</w:t>
            </w:r>
            <w:r w:rsidRPr="00827D92">
              <w:rPr>
                <w:rFonts w:ascii="Times New Roman" w:eastAsiaTheme="majorEastAsia" w:hAnsi="Times New Roman" w:cs="Times New Roman"/>
                <w:color w:val="000000" w:themeColor="text1"/>
                <w:sz w:val="20"/>
                <w:szCs w:val="20"/>
              </w:rPr>
              <w:t xml:space="preserve"> Primers used in this study</w:t>
            </w:r>
          </w:p>
        </w:tc>
      </w:tr>
      <w:tr w:rsidR="00500B72" w:rsidRPr="00827D92" w14:paraId="19066F46" w14:textId="77777777" w:rsidTr="004F7DCF">
        <w:trPr>
          <w:trHeight w:val="336"/>
        </w:trPr>
        <w:tc>
          <w:tcPr>
            <w:tcW w:w="508" w:type="dxa"/>
            <w:tcBorders>
              <w:top w:val="single" w:sz="4" w:space="0" w:color="auto"/>
              <w:bottom w:val="single" w:sz="4" w:space="0" w:color="auto"/>
            </w:tcBorders>
            <w:noWrap/>
            <w:vAlign w:val="center"/>
          </w:tcPr>
          <w:p w14:paraId="58E5960E"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No.</w:t>
            </w:r>
          </w:p>
        </w:tc>
        <w:tc>
          <w:tcPr>
            <w:tcW w:w="1345" w:type="dxa"/>
            <w:tcBorders>
              <w:top w:val="single" w:sz="4" w:space="0" w:color="auto"/>
              <w:bottom w:val="single" w:sz="4" w:space="0" w:color="auto"/>
            </w:tcBorders>
            <w:noWrap/>
            <w:vAlign w:val="center"/>
          </w:tcPr>
          <w:p w14:paraId="7ABA8B39"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Name</w:t>
            </w:r>
          </w:p>
        </w:tc>
        <w:tc>
          <w:tcPr>
            <w:tcW w:w="4961" w:type="dxa"/>
            <w:tcBorders>
              <w:top w:val="single" w:sz="4" w:space="0" w:color="auto"/>
              <w:bottom w:val="single" w:sz="4" w:space="0" w:color="auto"/>
            </w:tcBorders>
            <w:noWrap/>
            <w:vAlign w:val="center"/>
          </w:tcPr>
          <w:p w14:paraId="617BF860"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Nucleotide sequence</w:t>
            </w:r>
          </w:p>
        </w:tc>
        <w:tc>
          <w:tcPr>
            <w:tcW w:w="1694" w:type="dxa"/>
            <w:tcBorders>
              <w:top w:val="single" w:sz="4" w:space="0" w:color="auto"/>
              <w:bottom w:val="single" w:sz="4" w:space="0" w:color="auto"/>
            </w:tcBorders>
            <w:noWrap/>
            <w:vAlign w:val="center"/>
          </w:tcPr>
          <w:p w14:paraId="6BF45FA7"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Purpose</w:t>
            </w:r>
          </w:p>
        </w:tc>
      </w:tr>
      <w:tr w:rsidR="00500B72" w:rsidRPr="00827D92" w14:paraId="446C94AB" w14:textId="77777777" w:rsidTr="004F7DCF">
        <w:trPr>
          <w:trHeight w:val="336"/>
        </w:trPr>
        <w:tc>
          <w:tcPr>
            <w:tcW w:w="508" w:type="dxa"/>
            <w:vMerge w:val="restart"/>
            <w:tcBorders>
              <w:top w:val="single" w:sz="4" w:space="0" w:color="auto"/>
            </w:tcBorders>
            <w:noWrap/>
            <w:vAlign w:val="center"/>
            <w:hideMark/>
          </w:tcPr>
          <w:p w14:paraId="26E78F99"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1</w:t>
            </w:r>
          </w:p>
        </w:tc>
        <w:tc>
          <w:tcPr>
            <w:tcW w:w="1345" w:type="dxa"/>
            <w:tcBorders>
              <w:top w:val="single" w:sz="4" w:space="0" w:color="auto"/>
              <w:bottom w:val="single" w:sz="4" w:space="0" w:color="auto"/>
            </w:tcBorders>
            <w:noWrap/>
            <w:vAlign w:val="center"/>
            <w:hideMark/>
          </w:tcPr>
          <w:p w14:paraId="1C7C98C8"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GL12</w:t>
            </w:r>
          </w:p>
        </w:tc>
        <w:tc>
          <w:tcPr>
            <w:tcW w:w="4961" w:type="dxa"/>
            <w:tcBorders>
              <w:top w:val="single" w:sz="4" w:space="0" w:color="auto"/>
              <w:bottom w:val="single" w:sz="4" w:space="0" w:color="auto"/>
            </w:tcBorders>
            <w:noWrap/>
            <w:vAlign w:val="center"/>
            <w:hideMark/>
          </w:tcPr>
          <w:p w14:paraId="72FDECF9"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5′-TGGGTGGTCAACCAGGAGTTTC-3′</w:t>
            </w:r>
          </w:p>
        </w:tc>
        <w:tc>
          <w:tcPr>
            <w:tcW w:w="1694" w:type="dxa"/>
            <w:vMerge w:val="restart"/>
            <w:tcBorders>
              <w:top w:val="single" w:sz="4" w:space="0" w:color="auto"/>
            </w:tcBorders>
            <w:noWrap/>
            <w:vAlign w:val="center"/>
            <w:hideMark/>
          </w:tcPr>
          <w:p w14:paraId="1278EEC4"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i/>
                <w:iCs/>
                <w:color w:val="000000" w:themeColor="text1"/>
                <w:sz w:val="20"/>
                <w:szCs w:val="20"/>
              </w:rPr>
              <w:t>CCT1</w:t>
            </w:r>
            <w:r w:rsidRPr="00827D92">
              <w:rPr>
                <w:rFonts w:ascii="Times New Roman" w:eastAsiaTheme="majorEastAsia" w:hAnsi="Times New Roman" w:cs="Times New Roman"/>
                <w:color w:val="000000" w:themeColor="text1"/>
                <w:sz w:val="20"/>
                <w:szCs w:val="20"/>
              </w:rPr>
              <w:t xml:space="preserve"> genotyping</w:t>
            </w:r>
          </w:p>
        </w:tc>
      </w:tr>
      <w:tr w:rsidR="00500B72" w:rsidRPr="00827D92" w14:paraId="3E64171F" w14:textId="77777777" w:rsidTr="004F7DCF">
        <w:trPr>
          <w:trHeight w:val="336"/>
        </w:trPr>
        <w:tc>
          <w:tcPr>
            <w:tcW w:w="508" w:type="dxa"/>
            <w:vMerge/>
            <w:vAlign w:val="center"/>
            <w:hideMark/>
          </w:tcPr>
          <w:p w14:paraId="14903832" w14:textId="77777777" w:rsidR="00500B72" w:rsidRPr="00827D92" w:rsidRDefault="00500B72" w:rsidP="004F7DCF">
            <w:pPr>
              <w:rPr>
                <w:rFonts w:ascii="Times New Roman" w:eastAsiaTheme="majorEastAsia" w:hAnsi="Times New Roman" w:cs="Times New Roman"/>
                <w:color w:val="000000" w:themeColor="text1"/>
                <w:sz w:val="20"/>
                <w:szCs w:val="20"/>
              </w:rPr>
            </w:pPr>
          </w:p>
        </w:tc>
        <w:tc>
          <w:tcPr>
            <w:tcW w:w="1345" w:type="dxa"/>
            <w:tcBorders>
              <w:top w:val="single" w:sz="4" w:space="0" w:color="auto"/>
            </w:tcBorders>
            <w:noWrap/>
            <w:vAlign w:val="center"/>
            <w:hideMark/>
          </w:tcPr>
          <w:p w14:paraId="7BC881FE"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GL13</w:t>
            </w:r>
          </w:p>
        </w:tc>
        <w:tc>
          <w:tcPr>
            <w:tcW w:w="4961" w:type="dxa"/>
            <w:tcBorders>
              <w:top w:val="single" w:sz="4" w:space="0" w:color="auto"/>
            </w:tcBorders>
            <w:noWrap/>
            <w:vAlign w:val="center"/>
            <w:hideMark/>
          </w:tcPr>
          <w:p w14:paraId="562FF771"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5′-CACTCGTTGCGCAGCATTTTTACAG-3′</w:t>
            </w:r>
          </w:p>
        </w:tc>
        <w:tc>
          <w:tcPr>
            <w:tcW w:w="1694" w:type="dxa"/>
            <w:vMerge/>
            <w:vAlign w:val="center"/>
            <w:hideMark/>
          </w:tcPr>
          <w:p w14:paraId="093481CC" w14:textId="77777777" w:rsidR="00500B72" w:rsidRPr="00827D92" w:rsidRDefault="00500B72" w:rsidP="004F7DCF">
            <w:pPr>
              <w:rPr>
                <w:rFonts w:ascii="Times New Roman" w:eastAsiaTheme="majorEastAsia" w:hAnsi="Times New Roman" w:cs="Times New Roman"/>
                <w:color w:val="000000" w:themeColor="text1"/>
                <w:sz w:val="20"/>
                <w:szCs w:val="20"/>
              </w:rPr>
            </w:pPr>
          </w:p>
        </w:tc>
      </w:tr>
      <w:tr w:rsidR="00500B72" w:rsidRPr="00827D92" w14:paraId="7C4C252F" w14:textId="77777777" w:rsidTr="004F7DCF">
        <w:trPr>
          <w:trHeight w:val="336"/>
        </w:trPr>
        <w:tc>
          <w:tcPr>
            <w:tcW w:w="508" w:type="dxa"/>
            <w:vMerge w:val="restart"/>
            <w:noWrap/>
            <w:vAlign w:val="center"/>
            <w:hideMark/>
          </w:tcPr>
          <w:p w14:paraId="20D7D9F4"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2</w:t>
            </w:r>
          </w:p>
        </w:tc>
        <w:tc>
          <w:tcPr>
            <w:tcW w:w="1345" w:type="dxa"/>
            <w:tcBorders>
              <w:bottom w:val="single" w:sz="4" w:space="0" w:color="auto"/>
            </w:tcBorders>
            <w:noWrap/>
            <w:vAlign w:val="center"/>
            <w:hideMark/>
          </w:tcPr>
          <w:p w14:paraId="13D12961"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GL12</w:t>
            </w:r>
          </w:p>
        </w:tc>
        <w:tc>
          <w:tcPr>
            <w:tcW w:w="4961" w:type="dxa"/>
            <w:tcBorders>
              <w:bottom w:val="single" w:sz="4" w:space="0" w:color="auto"/>
            </w:tcBorders>
            <w:noWrap/>
            <w:vAlign w:val="center"/>
            <w:hideMark/>
          </w:tcPr>
          <w:p w14:paraId="5A2D2981"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5′-TGGGTGGTCAACCAGGAGTTTC-3′</w:t>
            </w:r>
          </w:p>
        </w:tc>
        <w:tc>
          <w:tcPr>
            <w:tcW w:w="1694" w:type="dxa"/>
            <w:vMerge w:val="restart"/>
            <w:noWrap/>
            <w:vAlign w:val="center"/>
            <w:hideMark/>
          </w:tcPr>
          <w:p w14:paraId="119E2DB5"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i/>
                <w:iCs/>
                <w:color w:val="000000" w:themeColor="text1"/>
                <w:sz w:val="20"/>
                <w:szCs w:val="20"/>
              </w:rPr>
              <w:t>cct1-3</w:t>
            </w:r>
            <w:r w:rsidRPr="00827D92">
              <w:rPr>
                <w:rFonts w:ascii="Times New Roman" w:eastAsiaTheme="majorEastAsia" w:hAnsi="Times New Roman" w:cs="Times New Roman"/>
                <w:color w:val="000000" w:themeColor="text1"/>
                <w:sz w:val="20"/>
                <w:szCs w:val="20"/>
              </w:rPr>
              <w:t xml:space="preserve"> genotyping</w:t>
            </w:r>
          </w:p>
        </w:tc>
      </w:tr>
      <w:tr w:rsidR="00500B72" w:rsidRPr="00827D92" w14:paraId="55E9AA6B" w14:textId="77777777" w:rsidTr="004F7DCF">
        <w:trPr>
          <w:trHeight w:val="336"/>
        </w:trPr>
        <w:tc>
          <w:tcPr>
            <w:tcW w:w="508" w:type="dxa"/>
            <w:vMerge/>
            <w:tcBorders>
              <w:bottom w:val="single" w:sz="4" w:space="0" w:color="auto"/>
            </w:tcBorders>
            <w:vAlign w:val="center"/>
            <w:hideMark/>
          </w:tcPr>
          <w:p w14:paraId="103B7144" w14:textId="77777777" w:rsidR="00500B72" w:rsidRPr="00827D92" w:rsidRDefault="00500B72" w:rsidP="004F7DCF">
            <w:pPr>
              <w:rPr>
                <w:rFonts w:ascii="Times New Roman" w:eastAsiaTheme="majorEastAsia" w:hAnsi="Times New Roman" w:cs="Times New Roman"/>
                <w:color w:val="000000" w:themeColor="text1"/>
                <w:sz w:val="20"/>
                <w:szCs w:val="20"/>
              </w:rPr>
            </w:pPr>
          </w:p>
        </w:tc>
        <w:tc>
          <w:tcPr>
            <w:tcW w:w="1345" w:type="dxa"/>
            <w:tcBorders>
              <w:top w:val="single" w:sz="4" w:space="0" w:color="auto"/>
              <w:bottom w:val="single" w:sz="4" w:space="0" w:color="auto"/>
            </w:tcBorders>
            <w:noWrap/>
            <w:vAlign w:val="center"/>
            <w:hideMark/>
          </w:tcPr>
          <w:p w14:paraId="5374F47A"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8409F</w:t>
            </w:r>
          </w:p>
        </w:tc>
        <w:tc>
          <w:tcPr>
            <w:tcW w:w="4961" w:type="dxa"/>
            <w:tcBorders>
              <w:top w:val="single" w:sz="4" w:space="0" w:color="auto"/>
              <w:bottom w:val="single" w:sz="4" w:space="0" w:color="auto"/>
            </w:tcBorders>
            <w:noWrap/>
            <w:vAlign w:val="center"/>
            <w:hideMark/>
          </w:tcPr>
          <w:p w14:paraId="48D3BDB1"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5′-ATATTGACCATCATACTCATTGC-3′</w:t>
            </w:r>
          </w:p>
        </w:tc>
        <w:tc>
          <w:tcPr>
            <w:tcW w:w="1694" w:type="dxa"/>
            <w:vMerge/>
            <w:tcBorders>
              <w:bottom w:val="single" w:sz="4" w:space="0" w:color="auto"/>
            </w:tcBorders>
            <w:vAlign w:val="center"/>
            <w:hideMark/>
          </w:tcPr>
          <w:p w14:paraId="7E21132D" w14:textId="77777777" w:rsidR="00500B72" w:rsidRPr="00827D92" w:rsidRDefault="00500B72" w:rsidP="004F7DCF">
            <w:pPr>
              <w:rPr>
                <w:rFonts w:ascii="Times New Roman" w:eastAsiaTheme="majorEastAsia" w:hAnsi="Times New Roman" w:cs="Times New Roman"/>
                <w:color w:val="000000" w:themeColor="text1"/>
                <w:sz w:val="20"/>
                <w:szCs w:val="20"/>
              </w:rPr>
            </w:pPr>
          </w:p>
        </w:tc>
      </w:tr>
      <w:tr w:rsidR="00500B72" w:rsidRPr="00827D92" w14:paraId="3331F09B" w14:textId="77777777" w:rsidTr="004F7DCF">
        <w:trPr>
          <w:trHeight w:val="336"/>
        </w:trPr>
        <w:tc>
          <w:tcPr>
            <w:tcW w:w="508" w:type="dxa"/>
            <w:vMerge w:val="restart"/>
            <w:tcBorders>
              <w:top w:val="single" w:sz="4" w:space="0" w:color="auto"/>
            </w:tcBorders>
            <w:noWrap/>
            <w:vAlign w:val="center"/>
            <w:hideMark/>
          </w:tcPr>
          <w:p w14:paraId="003BBB7E"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3</w:t>
            </w:r>
          </w:p>
        </w:tc>
        <w:tc>
          <w:tcPr>
            <w:tcW w:w="1345" w:type="dxa"/>
            <w:tcBorders>
              <w:top w:val="single" w:sz="4" w:space="0" w:color="auto"/>
              <w:bottom w:val="single" w:sz="4" w:space="0" w:color="auto"/>
            </w:tcBorders>
            <w:noWrap/>
            <w:vAlign w:val="center"/>
            <w:hideMark/>
          </w:tcPr>
          <w:p w14:paraId="0E94847A"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GL20</w:t>
            </w:r>
          </w:p>
        </w:tc>
        <w:tc>
          <w:tcPr>
            <w:tcW w:w="4961" w:type="dxa"/>
            <w:tcBorders>
              <w:top w:val="single" w:sz="4" w:space="0" w:color="auto"/>
              <w:bottom w:val="single" w:sz="4" w:space="0" w:color="auto"/>
            </w:tcBorders>
            <w:noWrap/>
            <w:vAlign w:val="center"/>
            <w:hideMark/>
          </w:tcPr>
          <w:p w14:paraId="72AAFC88"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5′-TGCACCATGGGTTCTTACAACAGAG-3′</w:t>
            </w:r>
          </w:p>
        </w:tc>
        <w:tc>
          <w:tcPr>
            <w:tcW w:w="1694" w:type="dxa"/>
            <w:vMerge w:val="restart"/>
            <w:tcBorders>
              <w:top w:val="single" w:sz="4" w:space="0" w:color="auto"/>
            </w:tcBorders>
            <w:noWrap/>
            <w:vAlign w:val="center"/>
            <w:hideMark/>
          </w:tcPr>
          <w:p w14:paraId="24A6EF2A"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i/>
                <w:iCs/>
                <w:color w:val="000000" w:themeColor="text1"/>
                <w:sz w:val="20"/>
                <w:szCs w:val="20"/>
              </w:rPr>
              <w:t>CCT2</w:t>
            </w:r>
            <w:r w:rsidRPr="00827D92">
              <w:rPr>
                <w:rFonts w:ascii="Times New Roman" w:eastAsiaTheme="majorEastAsia" w:hAnsi="Times New Roman" w:cs="Times New Roman"/>
                <w:color w:val="000000" w:themeColor="text1"/>
                <w:sz w:val="20"/>
                <w:szCs w:val="20"/>
              </w:rPr>
              <w:t xml:space="preserve"> genotyping</w:t>
            </w:r>
          </w:p>
        </w:tc>
      </w:tr>
      <w:tr w:rsidR="00500B72" w:rsidRPr="00827D92" w14:paraId="26DCDD82" w14:textId="77777777" w:rsidTr="004F7DCF">
        <w:trPr>
          <w:trHeight w:val="336"/>
        </w:trPr>
        <w:tc>
          <w:tcPr>
            <w:tcW w:w="508" w:type="dxa"/>
            <w:vMerge/>
            <w:tcBorders>
              <w:bottom w:val="single" w:sz="4" w:space="0" w:color="auto"/>
            </w:tcBorders>
            <w:vAlign w:val="center"/>
            <w:hideMark/>
          </w:tcPr>
          <w:p w14:paraId="1DE835B0" w14:textId="77777777" w:rsidR="00500B72" w:rsidRPr="00827D92" w:rsidRDefault="00500B72" w:rsidP="004F7DCF">
            <w:pPr>
              <w:rPr>
                <w:rFonts w:ascii="Times New Roman" w:eastAsiaTheme="majorEastAsia" w:hAnsi="Times New Roman" w:cs="Times New Roman"/>
                <w:color w:val="000000" w:themeColor="text1"/>
                <w:sz w:val="20"/>
                <w:szCs w:val="20"/>
              </w:rPr>
            </w:pPr>
          </w:p>
        </w:tc>
        <w:tc>
          <w:tcPr>
            <w:tcW w:w="1345" w:type="dxa"/>
            <w:tcBorders>
              <w:top w:val="single" w:sz="4" w:space="0" w:color="auto"/>
              <w:bottom w:val="single" w:sz="4" w:space="0" w:color="auto"/>
            </w:tcBorders>
            <w:noWrap/>
            <w:vAlign w:val="center"/>
            <w:hideMark/>
          </w:tcPr>
          <w:p w14:paraId="7060706F"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GL21</w:t>
            </w:r>
          </w:p>
        </w:tc>
        <w:tc>
          <w:tcPr>
            <w:tcW w:w="4961" w:type="dxa"/>
            <w:tcBorders>
              <w:top w:val="single" w:sz="4" w:space="0" w:color="auto"/>
              <w:bottom w:val="single" w:sz="4" w:space="0" w:color="auto"/>
            </w:tcBorders>
            <w:noWrap/>
            <w:vAlign w:val="center"/>
            <w:hideMark/>
          </w:tcPr>
          <w:p w14:paraId="3EC647D0"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5′-CTGGAAATACTTCAACCATGACCCA-3′</w:t>
            </w:r>
          </w:p>
        </w:tc>
        <w:tc>
          <w:tcPr>
            <w:tcW w:w="1694" w:type="dxa"/>
            <w:vMerge/>
            <w:tcBorders>
              <w:bottom w:val="single" w:sz="4" w:space="0" w:color="auto"/>
            </w:tcBorders>
            <w:vAlign w:val="center"/>
            <w:hideMark/>
          </w:tcPr>
          <w:p w14:paraId="57BDC935" w14:textId="77777777" w:rsidR="00500B72" w:rsidRPr="00827D92" w:rsidRDefault="00500B72" w:rsidP="004F7DCF">
            <w:pPr>
              <w:rPr>
                <w:rFonts w:ascii="Times New Roman" w:eastAsiaTheme="majorEastAsia" w:hAnsi="Times New Roman" w:cs="Times New Roman"/>
                <w:color w:val="000000" w:themeColor="text1"/>
                <w:sz w:val="20"/>
                <w:szCs w:val="20"/>
              </w:rPr>
            </w:pPr>
          </w:p>
        </w:tc>
      </w:tr>
      <w:tr w:rsidR="00500B72" w:rsidRPr="00827D92" w14:paraId="2BDD7BC6" w14:textId="77777777" w:rsidTr="004F7DCF">
        <w:trPr>
          <w:trHeight w:val="336"/>
        </w:trPr>
        <w:tc>
          <w:tcPr>
            <w:tcW w:w="508" w:type="dxa"/>
            <w:vMerge w:val="restart"/>
            <w:tcBorders>
              <w:top w:val="single" w:sz="4" w:space="0" w:color="auto"/>
            </w:tcBorders>
            <w:noWrap/>
            <w:vAlign w:val="center"/>
            <w:hideMark/>
          </w:tcPr>
          <w:p w14:paraId="022A833F"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4</w:t>
            </w:r>
          </w:p>
        </w:tc>
        <w:tc>
          <w:tcPr>
            <w:tcW w:w="1345" w:type="dxa"/>
            <w:tcBorders>
              <w:top w:val="single" w:sz="4" w:space="0" w:color="auto"/>
              <w:bottom w:val="single" w:sz="4" w:space="0" w:color="auto"/>
            </w:tcBorders>
            <w:noWrap/>
            <w:vAlign w:val="center"/>
            <w:hideMark/>
          </w:tcPr>
          <w:p w14:paraId="33F9B226"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GL21</w:t>
            </w:r>
          </w:p>
        </w:tc>
        <w:tc>
          <w:tcPr>
            <w:tcW w:w="4961" w:type="dxa"/>
            <w:tcBorders>
              <w:top w:val="single" w:sz="4" w:space="0" w:color="auto"/>
              <w:bottom w:val="single" w:sz="4" w:space="0" w:color="auto"/>
            </w:tcBorders>
            <w:noWrap/>
            <w:vAlign w:val="center"/>
            <w:hideMark/>
          </w:tcPr>
          <w:p w14:paraId="0D34205F"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5′-CTGGAAATACTTCAACCATGACCCA-3′</w:t>
            </w:r>
          </w:p>
        </w:tc>
        <w:tc>
          <w:tcPr>
            <w:tcW w:w="1694" w:type="dxa"/>
            <w:vMerge w:val="restart"/>
            <w:tcBorders>
              <w:top w:val="single" w:sz="4" w:space="0" w:color="auto"/>
            </w:tcBorders>
            <w:noWrap/>
            <w:vAlign w:val="center"/>
            <w:hideMark/>
          </w:tcPr>
          <w:p w14:paraId="23CA8859"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i/>
                <w:iCs/>
                <w:color w:val="000000" w:themeColor="text1"/>
                <w:sz w:val="20"/>
                <w:szCs w:val="20"/>
              </w:rPr>
              <w:t>cct2-3</w:t>
            </w:r>
            <w:r w:rsidRPr="00827D92">
              <w:rPr>
                <w:rFonts w:ascii="Times New Roman" w:eastAsiaTheme="majorEastAsia" w:hAnsi="Times New Roman" w:cs="Times New Roman"/>
                <w:color w:val="000000" w:themeColor="text1"/>
                <w:sz w:val="20"/>
                <w:szCs w:val="20"/>
              </w:rPr>
              <w:t xml:space="preserve"> genotyping</w:t>
            </w:r>
          </w:p>
        </w:tc>
      </w:tr>
      <w:tr w:rsidR="00500B72" w:rsidRPr="00827D92" w14:paraId="1FC52F34" w14:textId="77777777" w:rsidTr="004F7DCF">
        <w:trPr>
          <w:trHeight w:val="336"/>
        </w:trPr>
        <w:tc>
          <w:tcPr>
            <w:tcW w:w="508" w:type="dxa"/>
            <w:vMerge/>
            <w:tcBorders>
              <w:bottom w:val="single" w:sz="4" w:space="0" w:color="auto"/>
            </w:tcBorders>
            <w:vAlign w:val="center"/>
            <w:hideMark/>
          </w:tcPr>
          <w:p w14:paraId="6AE232AB" w14:textId="77777777" w:rsidR="00500B72" w:rsidRPr="00827D92" w:rsidRDefault="00500B72" w:rsidP="004F7DCF">
            <w:pPr>
              <w:rPr>
                <w:rFonts w:ascii="Times New Roman" w:eastAsiaTheme="majorEastAsia" w:hAnsi="Times New Roman" w:cs="Times New Roman"/>
                <w:color w:val="000000" w:themeColor="text1"/>
                <w:sz w:val="20"/>
                <w:szCs w:val="20"/>
              </w:rPr>
            </w:pPr>
          </w:p>
        </w:tc>
        <w:tc>
          <w:tcPr>
            <w:tcW w:w="1345" w:type="dxa"/>
            <w:tcBorders>
              <w:top w:val="single" w:sz="4" w:space="0" w:color="auto"/>
              <w:bottom w:val="single" w:sz="4" w:space="0" w:color="auto"/>
            </w:tcBorders>
            <w:noWrap/>
            <w:vAlign w:val="center"/>
            <w:hideMark/>
          </w:tcPr>
          <w:p w14:paraId="02BEBEDD"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pSK-L3</w:t>
            </w:r>
          </w:p>
        </w:tc>
        <w:tc>
          <w:tcPr>
            <w:tcW w:w="4961" w:type="dxa"/>
            <w:tcBorders>
              <w:top w:val="single" w:sz="4" w:space="0" w:color="auto"/>
              <w:bottom w:val="single" w:sz="4" w:space="0" w:color="auto"/>
            </w:tcBorders>
            <w:noWrap/>
            <w:vAlign w:val="center"/>
            <w:hideMark/>
          </w:tcPr>
          <w:p w14:paraId="6AACD79C"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5′-ATACGACGGATCGTAATTTGTCG-3′</w:t>
            </w:r>
          </w:p>
        </w:tc>
        <w:tc>
          <w:tcPr>
            <w:tcW w:w="1694" w:type="dxa"/>
            <w:vMerge/>
            <w:tcBorders>
              <w:bottom w:val="single" w:sz="4" w:space="0" w:color="auto"/>
            </w:tcBorders>
            <w:vAlign w:val="center"/>
            <w:hideMark/>
          </w:tcPr>
          <w:p w14:paraId="03D865C7" w14:textId="77777777" w:rsidR="00500B72" w:rsidRPr="00827D92" w:rsidRDefault="00500B72" w:rsidP="004F7DCF">
            <w:pPr>
              <w:rPr>
                <w:rFonts w:ascii="Times New Roman" w:eastAsiaTheme="majorEastAsia" w:hAnsi="Times New Roman" w:cs="Times New Roman"/>
                <w:color w:val="000000" w:themeColor="text1"/>
                <w:sz w:val="20"/>
                <w:szCs w:val="20"/>
              </w:rPr>
            </w:pPr>
          </w:p>
        </w:tc>
      </w:tr>
      <w:tr w:rsidR="00500B72" w:rsidRPr="00827D92" w14:paraId="49B5EFD5" w14:textId="77777777" w:rsidTr="004F7DCF">
        <w:trPr>
          <w:trHeight w:val="336"/>
        </w:trPr>
        <w:tc>
          <w:tcPr>
            <w:tcW w:w="508" w:type="dxa"/>
            <w:vMerge w:val="restart"/>
            <w:tcBorders>
              <w:top w:val="single" w:sz="4" w:space="0" w:color="auto"/>
            </w:tcBorders>
            <w:vAlign w:val="center"/>
            <w:hideMark/>
          </w:tcPr>
          <w:p w14:paraId="6AB0A24C"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w:t>
            </w:r>
          </w:p>
        </w:tc>
        <w:tc>
          <w:tcPr>
            <w:tcW w:w="1345" w:type="dxa"/>
            <w:tcBorders>
              <w:top w:val="single" w:sz="4" w:space="0" w:color="auto"/>
              <w:bottom w:val="single" w:sz="4" w:space="0" w:color="auto"/>
            </w:tcBorders>
            <w:noWrap/>
            <w:vAlign w:val="center"/>
            <w:hideMark/>
          </w:tcPr>
          <w:p w14:paraId="154F3798"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cct2-5_fw</w:t>
            </w:r>
          </w:p>
        </w:tc>
        <w:tc>
          <w:tcPr>
            <w:tcW w:w="4961" w:type="dxa"/>
            <w:tcBorders>
              <w:top w:val="single" w:sz="4" w:space="0" w:color="auto"/>
              <w:bottom w:val="single" w:sz="4" w:space="0" w:color="auto"/>
            </w:tcBorders>
            <w:noWrap/>
            <w:vAlign w:val="center"/>
            <w:hideMark/>
          </w:tcPr>
          <w:p w14:paraId="1B1490F9"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5′-TGCGTTAATGATGCACGGCTTG-3′</w:t>
            </w:r>
          </w:p>
        </w:tc>
        <w:tc>
          <w:tcPr>
            <w:tcW w:w="1694" w:type="dxa"/>
            <w:vMerge w:val="restart"/>
            <w:tcBorders>
              <w:top w:val="single" w:sz="4" w:space="0" w:color="auto"/>
            </w:tcBorders>
            <w:noWrap/>
            <w:vAlign w:val="center"/>
            <w:hideMark/>
          </w:tcPr>
          <w:p w14:paraId="7F0A5042"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i/>
                <w:iCs/>
                <w:color w:val="000000" w:themeColor="text1"/>
                <w:sz w:val="20"/>
                <w:szCs w:val="20"/>
              </w:rPr>
              <w:t>CCT2</w:t>
            </w:r>
            <w:r w:rsidRPr="00827D92">
              <w:rPr>
                <w:rFonts w:ascii="Times New Roman" w:eastAsiaTheme="majorEastAsia" w:hAnsi="Times New Roman" w:cs="Times New Roman"/>
                <w:color w:val="000000" w:themeColor="text1"/>
                <w:sz w:val="20"/>
                <w:szCs w:val="20"/>
              </w:rPr>
              <w:t xml:space="preserve"> genotyping</w:t>
            </w:r>
          </w:p>
        </w:tc>
      </w:tr>
      <w:tr w:rsidR="00500B72" w:rsidRPr="00827D92" w14:paraId="7EDA7A62" w14:textId="77777777" w:rsidTr="004F7DCF">
        <w:trPr>
          <w:trHeight w:val="336"/>
        </w:trPr>
        <w:tc>
          <w:tcPr>
            <w:tcW w:w="508" w:type="dxa"/>
            <w:vMerge/>
            <w:tcBorders>
              <w:bottom w:val="single" w:sz="4" w:space="0" w:color="auto"/>
            </w:tcBorders>
            <w:vAlign w:val="center"/>
            <w:hideMark/>
          </w:tcPr>
          <w:p w14:paraId="63BEA1F5" w14:textId="77777777" w:rsidR="00500B72" w:rsidRPr="00827D92" w:rsidRDefault="00500B72" w:rsidP="004F7DCF">
            <w:pPr>
              <w:rPr>
                <w:rFonts w:ascii="Times New Roman" w:eastAsiaTheme="majorEastAsia" w:hAnsi="Times New Roman" w:cs="Times New Roman"/>
                <w:color w:val="000000" w:themeColor="text1"/>
                <w:sz w:val="20"/>
                <w:szCs w:val="20"/>
              </w:rPr>
            </w:pPr>
          </w:p>
        </w:tc>
        <w:tc>
          <w:tcPr>
            <w:tcW w:w="1345" w:type="dxa"/>
            <w:tcBorders>
              <w:top w:val="single" w:sz="4" w:space="0" w:color="auto"/>
              <w:bottom w:val="single" w:sz="4" w:space="0" w:color="auto"/>
            </w:tcBorders>
            <w:noWrap/>
            <w:vAlign w:val="center"/>
            <w:hideMark/>
          </w:tcPr>
          <w:p w14:paraId="23581D35"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cct2-5_rv</w:t>
            </w:r>
          </w:p>
        </w:tc>
        <w:tc>
          <w:tcPr>
            <w:tcW w:w="4961" w:type="dxa"/>
            <w:tcBorders>
              <w:top w:val="single" w:sz="4" w:space="0" w:color="auto"/>
              <w:bottom w:val="single" w:sz="4" w:space="0" w:color="auto"/>
            </w:tcBorders>
            <w:noWrap/>
            <w:vAlign w:val="center"/>
            <w:hideMark/>
          </w:tcPr>
          <w:p w14:paraId="06652EA2"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5′-GCTGATGCCAAGCTTCTCG-3′</w:t>
            </w:r>
          </w:p>
        </w:tc>
        <w:tc>
          <w:tcPr>
            <w:tcW w:w="1694" w:type="dxa"/>
            <w:vMerge/>
            <w:tcBorders>
              <w:bottom w:val="single" w:sz="4" w:space="0" w:color="auto"/>
            </w:tcBorders>
            <w:vAlign w:val="center"/>
            <w:hideMark/>
          </w:tcPr>
          <w:p w14:paraId="72BAAF0D" w14:textId="77777777" w:rsidR="00500B72" w:rsidRPr="00827D92" w:rsidRDefault="00500B72" w:rsidP="004F7DCF">
            <w:pPr>
              <w:rPr>
                <w:rFonts w:ascii="Times New Roman" w:eastAsiaTheme="majorEastAsia" w:hAnsi="Times New Roman" w:cs="Times New Roman"/>
                <w:color w:val="000000" w:themeColor="text1"/>
                <w:sz w:val="20"/>
                <w:szCs w:val="20"/>
              </w:rPr>
            </w:pPr>
          </w:p>
        </w:tc>
      </w:tr>
      <w:tr w:rsidR="00500B72" w:rsidRPr="00827D92" w14:paraId="7882E577" w14:textId="77777777" w:rsidTr="004F7DCF">
        <w:trPr>
          <w:trHeight w:val="319"/>
        </w:trPr>
        <w:tc>
          <w:tcPr>
            <w:tcW w:w="508" w:type="dxa"/>
            <w:vMerge w:val="restart"/>
            <w:tcBorders>
              <w:top w:val="single" w:sz="4" w:space="0" w:color="auto"/>
            </w:tcBorders>
            <w:noWrap/>
            <w:vAlign w:val="center"/>
          </w:tcPr>
          <w:p w14:paraId="1E95FAC3"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6</w:t>
            </w:r>
          </w:p>
        </w:tc>
        <w:tc>
          <w:tcPr>
            <w:tcW w:w="1345" w:type="dxa"/>
            <w:tcBorders>
              <w:top w:val="single" w:sz="4" w:space="0" w:color="auto"/>
              <w:bottom w:val="single" w:sz="4" w:space="0" w:color="auto"/>
            </w:tcBorders>
            <w:noWrap/>
            <w:vAlign w:val="center"/>
          </w:tcPr>
          <w:p w14:paraId="7AC1D9BC"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LBF3</w:t>
            </w:r>
          </w:p>
        </w:tc>
        <w:tc>
          <w:tcPr>
            <w:tcW w:w="4961" w:type="dxa"/>
            <w:tcBorders>
              <w:top w:val="single" w:sz="4" w:space="0" w:color="auto"/>
              <w:bottom w:val="single" w:sz="4" w:space="0" w:color="auto"/>
            </w:tcBorders>
            <w:noWrap/>
            <w:vAlign w:val="center"/>
          </w:tcPr>
          <w:p w14:paraId="79CB0BC3"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5′-CCACCCCAGTACATTAAAAACGTCC-3′</w:t>
            </w:r>
          </w:p>
        </w:tc>
        <w:tc>
          <w:tcPr>
            <w:tcW w:w="1694" w:type="dxa"/>
            <w:vMerge w:val="restart"/>
            <w:tcBorders>
              <w:top w:val="single" w:sz="4" w:space="0" w:color="auto"/>
            </w:tcBorders>
            <w:vAlign w:val="center"/>
          </w:tcPr>
          <w:p w14:paraId="7D8F2B73"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i/>
                <w:iCs/>
                <w:color w:val="000000" w:themeColor="text1"/>
                <w:sz w:val="20"/>
                <w:szCs w:val="20"/>
              </w:rPr>
              <w:t>cct2-5</w:t>
            </w:r>
            <w:r w:rsidRPr="00827D92">
              <w:rPr>
                <w:rFonts w:ascii="Times New Roman" w:eastAsiaTheme="majorEastAsia" w:hAnsi="Times New Roman" w:cs="Times New Roman"/>
                <w:color w:val="000000" w:themeColor="text1"/>
                <w:sz w:val="20"/>
                <w:szCs w:val="20"/>
              </w:rPr>
              <w:t xml:space="preserve"> genotyping</w:t>
            </w:r>
          </w:p>
        </w:tc>
      </w:tr>
      <w:tr w:rsidR="00500B72" w:rsidRPr="00827D92" w14:paraId="3AC4C1DA" w14:textId="77777777" w:rsidTr="004F7DCF">
        <w:trPr>
          <w:trHeight w:val="319"/>
        </w:trPr>
        <w:tc>
          <w:tcPr>
            <w:tcW w:w="508" w:type="dxa"/>
            <w:vMerge/>
            <w:tcBorders>
              <w:bottom w:val="single" w:sz="4" w:space="0" w:color="auto"/>
            </w:tcBorders>
            <w:noWrap/>
            <w:vAlign w:val="center"/>
          </w:tcPr>
          <w:p w14:paraId="50AA0ED3" w14:textId="77777777" w:rsidR="00500B72" w:rsidRPr="00827D92" w:rsidRDefault="00500B72" w:rsidP="004F7DCF">
            <w:pPr>
              <w:rPr>
                <w:rFonts w:ascii="Times New Roman" w:eastAsiaTheme="majorEastAsia" w:hAnsi="Times New Roman" w:cs="Times New Roman"/>
                <w:color w:val="000000" w:themeColor="text1"/>
                <w:sz w:val="20"/>
                <w:szCs w:val="20"/>
              </w:rPr>
            </w:pPr>
          </w:p>
        </w:tc>
        <w:tc>
          <w:tcPr>
            <w:tcW w:w="1345" w:type="dxa"/>
            <w:tcBorders>
              <w:top w:val="single" w:sz="4" w:space="0" w:color="auto"/>
              <w:bottom w:val="single" w:sz="4" w:space="0" w:color="auto"/>
            </w:tcBorders>
            <w:noWrap/>
            <w:vAlign w:val="center"/>
          </w:tcPr>
          <w:p w14:paraId="27079397"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cct2-5_rv</w:t>
            </w:r>
          </w:p>
        </w:tc>
        <w:tc>
          <w:tcPr>
            <w:tcW w:w="4961" w:type="dxa"/>
            <w:tcBorders>
              <w:top w:val="single" w:sz="4" w:space="0" w:color="auto"/>
              <w:bottom w:val="single" w:sz="4" w:space="0" w:color="auto"/>
            </w:tcBorders>
            <w:noWrap/>
            <w:vAlign w:val="center"/>
          </w:tcPr>
          <w:p w14:paraId="68B5C0A6"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5′-GCTGATGCCAAGCTTCTCG-3′</w:t>
            </w:r>
          </w:p>
        </w:tc>
        <w:tc>
          <w:tcPr>
            <w:tcW w:w="1694" w:type="dxa"/>
            <w:vMerge/>
            <w:tcBorders>
              <w:bottom w:val="single" w:sz="4" w:space="0" w:color="auto"/>
            </w:tcBorders>
            <w:vAlign w:val="center"/>
          </w:tcPr>
          <w:p w14:paraId="1FAC945F" w14:textId="77777777" w:rsidR="00500B72" w:rsidRPr="00827D92" w:rsidRDefault="00500B72" w:rsidP="004F7DCF">
            <w:pPr>
              <w:rPr>
                <w:rFonts w:ascii="Times New Roman" w:eastAsiaTheme="majorEastAsia" w:hAnsi="Times New Roman" w:cs="Times New Roman"/>
                <w:color w:val="000000" w:themeColor="text1"/>
                <w:sz w:val="20"/>
                <w:szCs w:val="20"/>
              </w:rPr>
            </w:pPr>
          </w:p>
        </w:tc>
      </w:tr>
      <w:tr w:rsidR="00500B72" w:rsidRPr="00827D92" w14:paraId="1E80BBEC" w14:textId="77777777" w:rsidTr="004F7DCF">
        <w:trPr>
          <w:trHeight w:val="319"/>
        </w:trPr>
        <w:tc>
          <w:tcPr>
            <w:tcW w:w="508" w:type="dxa"/>
            <w:vMerge w:val="restart"/>
            <w:tcBorders>
              <w:top w:val="single" w:sz="4" w:space="0" w:color="auto"/>
            </w:tcBorders>
            <w:noWrap/>
            <w:vAlign w:val="center"/>
            <w:hideMark/>
          </w:tcPr>
          <w:p w14:paraId="294D8AA9"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7</w:t>
            </w:r>
          </w:p>
        </w:tc>
        <w:tc>
          <w:tcPr>
            <w:tcW w:w="1345" w:type="dxa"/>
            <w:tcBorders>
              <w:top w:val="single" w:sz="4" w:space="0" w:color="auto"/>
              <w:bottom w:val="single" w:sz="4" w:space="0" w:color="auto"/>
            </w:tcBorders>
            <w:noWrap/>
            <w:vAlign w:val="center"/>
            <w:hideMark/>
          </w:tcPr>
          <w:p w14:paraId="1ECD2D4B"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MWHindIII-ACA9profw</w:t>
            </w:r>
          </w:p>
        </w:tc>
        <w:tc>
          <w:tcPr>
            <w:tcW w:w="4961" w:type="dxa"/>
            <w:tcBorders>
              <w:top w:val="single" w:sz="4" w:space="0" w:color="auto"/>
              <w:bottom w:val="single" w:sz="4" w:space="0" w:color="auto"/>
            </w:tcBorders>
            <w:noWrap/>
            <w:vAlign w:val="center"/>
            <w:hideMark/>
          </w:tcPr>
          <w:p w14:paraId="404F5D0E"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5′-CCCAAGCTTGAACTGAGAAACCATTGGAAGC-3′</w:t>
            </w:r>
          </w:p>
        </w:tc>
        <w:tc>
          <w:tcPr>
            <w:tcW w:w="1694" w:type="dxa"/>
            <w:vMerge w:val="restart"/>
            <w:tcBorders>
              <w:top w:val="single" w:sz="4" w:space="0" w:color="auto"/>
            </w:tcBorders>
            <w:vAlign w:val="center"/>
            <w:hideMark/>
          </w:tcPr>
          <w:p w14:paraId="3FB1AE83"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i/>
                <w:iCs/>
                <w:color w:val="000000" w:themeColor="text1"/>
                <w:sz w:val="20"/>
                <w:szCs w:val="20"/>
              </w:rPr>
              <w:t>ACA9pro</w:t>
            </w:r>
            <w:r w:rsidRPr="00827D92">
              <w:rPr>
                <w:rFonts w:ascii="Times New Roman" w:eastAsiaTheme="majorEastAsia" w:hAnsi="Times New Roman" w:cs="Times New Roman"/>
                <w:color w:val="000000" w:themeColor="text1"/>
                <w:sz w:val="20"/>
                <w:szCs w:val="20"/>
              </w:rPr>
              <w:t xml:space="preserve"> cloning</w:t>
            </w:r>
          </w:p>
        </w:tc>
      </w:tr>
      <w:tr w:rsidR="00500B72" w:rsidRPr="00827D92" w14:paraId="3B7D96BE" w14:textId="77777777" w:rsidTr="004F7DCF">
        <w:trPr>
          <w:trHeight w:val="336"/>
        </w:trPr>
        <w:tc>
          <w:tcPr>
            <w:tcW w:w="508" w:type="dxa"/>
            <w:vMerge/>
            <w:tcBorders>
              <w:bottom w:val="single" w:sz="4" w:space="0" w:color="auto"/>
            </w:tcBorders>
            <w:vAlign w:val="center"/>
            <w:hideMark/>
          </w:tcPr>
          <w:p w14:paraId="4BB60887" w14:textId="77777777" w:rsidR="00500B72" w:rsidRPr="00827D92" w:rsidRDefault="00500B72" w:rsidP="004F7DCF">
            <w:pPr>
              <w:rPr>
                <w:rFonts w:ascii="Times New Roman" w:eastAsiaTheme="majorEastAsia" w:hAnsi="Times New Roman" w:cs="Times New Roman"/>
                <w:color w:val="000000" w:themeColor="text1"/>
                <w:sz w:val="20"/>
                <w:szCs w:val="20"/>
              </w:rPr>
            </w:pPr>
          </w:p>
        </w:tc>
        <w:tc>
          <w:tcPr>
            <w:tcW w:w="1345" w:type="dxa"/>
            <w:tcBorders>
              <w:top w:val="single" w:sz="4" w:space="0" w:color="auto"/>
              <w:bottom w:val="single" w:sz="4" w:space="0" w:color="auto"/>
            </w:tcBorders>
            <w:noWrap/>
            <w:vAlign w:val="center"/>
            <w:hideMark/>
          </w:tcPr>
          <w:p w14:paraId="2171FAF0"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MWXbaI-ACA9prorv</w:t>
            </w:r>
          </w:p>
        </w:tc>
        <w:tc>
          <w:tcPr>
            <w:tcW w:w="4961" w:type="dxa"/>
            <w:tcBorders>
              <w:top w:val="single" w:sz="4" w:space="0" w:color="auto"/>
              <w:bottom w:val="single" w:sz="4" w:space="0" w:color="auto"/>
            </w:tcBorders>
            <w:noWrap/>
            <w:vAlign w:val="center"/>
            <w:hideMark/>
          </w:tcPr>
          <w:p w14:paraId="2CB47F23"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5′-GGTGAGACGAAGGAAGGAAGATCTAGAGC-3′</w:t>
            </w:r>
          </w:p>
        </w:tc>
        <w:tc>
          <w:tcPr>
            <w:tcW w:w="1694" w:type="dxa"/>
            <w:vMerge/>
            <w:tcBorders>
              <w:bottom w:val="single" w:sz="4" w:space="0" w:color="auto"/>
            </w:tcBorders>
            <w:vAlign w:val="center"/>
            <w:hideMark/>
          </w:tcPr>
          <w:p w14:paraId="237E332A" w14:textId="77777777" w:rsidR="00500B72" w:rsidRPr="00827D92" w:rsidRDefault="00500B72" w:rsidP="004F7DCF">
            <w:pPr>
              <w:rPr>
                <w:rFonts w:ascii="Times New Roman" w:eastAsiaTheme="majorEastAsia" w:hAnsi="Times New Roman" w:cs="Times New Roman"/>
                <w:color w:val="000000" w:themeColor="text1"/>
                <w:sz w:val="20"/>
                <w:szCs w:val="20"/>
              </w:rPr>
            </w:pPr>
          </w:p>
        </w:tc>
      </w:tr>
      <w:tr w:rsidR="00500B72" w:rsidRPr="00827D92" w14:paraId="733F07AE" w14:textId="77777777" w:rsidTr="004F7DCF">
        <w:trPr>
          <w:trHeight w:val="336"/>
        </w:trPr>
        <w:tc>
          <w:tcPr>
            <w:tcW w:w="508" w:type="dxa"/>
            <w:vMerge w:val="restart"/>
            <w:tcBorders>
              <w:top w:val="single" w:sz="4" w:space="0" w:color="auto"/>
            </w:tcBorders>
            <w:vAlign w:val="center"/>
            <w:hideMark/>
          </w:tcPr>
          <w:p w14:paraId="5C0CD19C"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8</w:t>
            </w:r>
          </w:p>
        </w:tc>
        <w:tc>
          <w:tcPr>
            <w:tcW w:w="1345" w:type="dxa"/>
            <w:tcBorders>
              <w:top w:val="single" w:sz="4" w:space="0" w:color="auto"/>
              <w:bottom w:val="single" w:sz="4" w:space="0" w:color="auto"/>
            </w:tcBorders>
            <w:noWrap/>
            <w:vAlign w:val="center"/>
            <w:hideMark/>
          </w:tcPr>
          <w:p w14:paraId="72D23EA9"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MWHindIII-ACA9profw</w:t>
            </w:r>
          </w:p>
        </w:tc>
        <w:tc>
          <w:tcPr>
            <w:tcW w:w="4961" w:type="dxa"/>
            <w:tcBorders>
              <w:top w:val="single" w:sz="4" w:space="0" w:color="auto"/>
              <w:bottom w:val="single" w:sz="4" w:space="0" w:color="auto"/>
            </w:tcBorders>
            <w:noWrap/>
            <w:vAlign w:val="center"/>
            <w:hideMark/>
          </w:tcPr>
          <w:p w14:paraId="06BAD64E"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5′-CCCAAGCTTGAACTGAGAAACCATTGGAAGC-3′</w:t>
            </w:r>
          </w:p>
        </w:tc>
        <w:tc>
          <w:tcPr>
            <w:tcW w:w="1694" w:type="dxa"/>
            <w:vMerge w:val="restart"/>
            <w:tcBorders>
              <w:top w:val="single" w:sz="4" w:space="0" w:color="auto"/>
            </w:tcBorders>
            <w:vAlign w:val="center"/>
            <w:hideMark/>
          </w:tcPr>
          <w:p w14:paraId="48BC1A05"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Colony PCR for pPZP221 ACA9</w:t>
            </w:r>
            <w:proofErr w:type="gramStart"/>
            <w:r w:rsidRPr="00827D92">
              <w:rPr>
                <w:rFonts w:ascii="Times New Roman" w:eastAsiaTheme="majorEastAsia" w:hAnsi="Times New Roman" w:cs="Times New Roman"/>
                <w:color w:val="000000" w:themeColor="text1"/>
                <w:sz w:val="20"/>
                <w:szCs w:val="20"/>
              </w:rPr>
              <w:t>pro:CCT</w:t>
            </w:r>
            <w:proofErr w:type="gramEnd"/>
            <w:r w:rsidRPr="00827D92">
              <w:rPr>
                <w:rFonts w:ascii="Times New Roman" w:eastAsiaTheme="majorEastAsia" w:hAnsi="Times New Roman" w:cs="Times New Roman"/>
                <w:color w:val="000000" w:themeColor="text1"/>
                <w:sz w:val="20"/>
                <w:szCs w:val="20"/>
              </w:rPr>
              <w:t xml:space="preserve">1 </w:t>
            </w:r>
          </w:p>
        </w:tc>
      </w:tr>
      <w:tr w:rsidR="00500B72" w:rsidRPr="00827D92" w14:paraId="759995B2" w14:textId="77777777" w:rsidTr="004F7DCF">
        <w:trPr>
          <w:trHeight w:val="336"/>
        </w:trPr>
        <w:tc>
          <w:tcPr>
            <w:tcW w:w="508" w:type="dxa"/>
            <w:vMerge/>
            <w:tcBorders>
              <w:bottom w:val="single" w:sz="4" w:space="0" w:color="auto"/>
            </w:tcBorders>
            <w:vAlign w:val="center"/>
            <w:hideMark/>
          </w:tcPr>
          <w:p w14:paraId="5416A48E" w14:textId="77777777" w:rsidR="00500B72" w:rsidRPr="00827D92" w:rsidRDefault="00500B72" w:rsidP="004F7DCF">
            <w:pPr>
              <w:rPr>
                <w:rFonts w:ascii="Times New Roman" w:eastAsiaTheme="majorEastAsia" w:hAnsi="Times New Roman" w:cs="Times New Roman"/>
                <w:color w:val="000000" w:themeColor="text1"/>
                <w:sz w:val="20"/>
                <w:szCs w:val="20"/>
              </w:rPr>
            </w:pPr>
          </w:p>
        </w:tc>
        <w:tc>
          <w:tcPr>
            <w:tcW w:w="1345" w:type="dxa"/>
            <w:tcBorders>
              <w:top w:val="single" w:sz="4" w:space="0" w:color="auto"/>
              <w:bottom w:val="single" w:sz="4" w:space="0" w:color="auto"/>
            </w:tcBorders>
            <w:noWrap/>
            <w:vAlign w:val="center"/>
            <w:hideMark/>
          </w:tcPr>
          <w:p w14:paraId="03B3CFA7"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GL13</w:t>
            </w:r>
          </w:p>
        </w:tc>
        <w:tc>
          <w:tcPr>
            <w:tcW w:w="4961" w:type="dxa"/>
            <w:tcBorders>
              <w:top w:val="single" w:sz="4" w:space="0" w:color="auto"/>
              <w:bottom w:val="single" w:sz="4" w:space="0" w:color="auto"/>
            </w:tcBorders>
            <w:noWrap/>
            <w:vAlign w:val="center"/>
            <w:hideMark/>
          </w:tcPr>
          <w:p w14:paraId="2431FB02" w14:textId="77777777" w:rsidR="00500B72" w:rsidRPr="00827D92" w:rsidRDefault="00500B72" w:rsidP="004F7DCF">
            <w:pPr>
              <w:rPr>
                <w:rFonts w:ascii="Times New Roman" w:eastAsiaTheme="majorEastAsia" w:hAnsi="Times New Roman" w:cs="Times New Roman"/>
                <w:color w:val="000000" w:themeColor="text1"/>
                <w:sz w:val="20"/>
                <w:szCs w:val="20"/>
              </w:rPr>
            </w:pPr>
            <w:r w:rsidRPr="00827D92">
              <w:rPr>
                <w:rFonts w:ascii="Times New Roman" w:eastAsiaTheme="majorEastAsia" w:hAnsi="Times New Roman" w:cs="Times New Roman"/>
                <w:color w:val="000000" w:themeColor="text1"/>
                <w:sz w:val="20"/>
                <w:szCs w:val="20"/>
              </w:rPr>
              <w:t>5′-CACTCGTTGCGCAGCATTTTTACAG-3′</w:t>
            </w:r>
          </w:p>
        </w:tc>
        <w:tc>
          <w:tcPr>
            <w:tcW w:w="1694" w:type="dxa"/>
            <w:vMerge/>
            <w:tcBorders>
              <w:bottom w:val="single" w:sz="4" w:space="0" w:color="auto"/>
            </w:tcBorders>
            <w:vAlign w:val="center"/>
            <w:hideMark/>
          </w:tcPr>
          <w:p w14:paraId="2C773E31" w14:textId="77777777" w:rsidR="00500B72" w:rsidRPr="00827D92" w:rsidRDefault="00500B72" w:rsidP="004F7DCF">
            <w:pPr>
              <w:rPr>
                <w:rFonts w:ascii="Times New Roman" w:eastAsiaTheme="majorEastAsia" w:hAnsi="Times New Roman" w:cs="Times New Roman"/>
                <w:color w:val="000000" w:themeColor="text1"/>
                <w:sz w:val="20"/>
                <w:szCs w:val="20"/>
              </w:rPr>
            </w:pPr>
          </w:p>
        </w:tc>
      </w:tr>
    </w:tbl>
    <w:p w14:paraId="2010BAD6" w14:textId="77777777" w:rsidR="00500B72" w:rsidRPr="00827D92" w:rsidRDefault="00500B72" w:rsidP="00500B72">
      <w:pPr>
        <w:rPr>
          <w:rFonts w:ascii="Times New Roman" w:hAnsi="Times New Roman" w:cs="Times New Roman"/>
          <w:color w:val="000000" w:themeColor="text1"/>
          <w:sz w:val="20"/>
          <w:szCs w:val="20"/>
        </w:rPr>
      </w:pPr>
    </w:p>
    <w:p w14:paraId="3CDC703F" w14:textId="77777777" w:rsidR="00500B72" w:rsidRPr="00827D92" w:rsidRDefault="00500B72" w:rsidP="00500B72">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br w:type="page"/>
      </w:r>
    </w:p>
    <w:p w14:paraId="6FCAE5D1" w14:textId="77777777" w:rsidR="00500B72" w:rsidRPr="00827D92" w:rsidRDefault="00500B72" w:rsidP="00500B72">
      <w:pPr>
        <w:rPr>
          <w:rFonts w:ascii="Times New Roman" w:hAnsi="Times New Roman" w:cs="Times New Roman"/>
          <w:color w:val="000000" w:themeColor="text1"/>
          <w:sz w:val="20"/>
          <w:szCs w:val="20"/>
        </w:rPr>
      </w:pPr>
    </w:p>
    <w:tbl>
      <w:tblPr>
        <w:tblW w:w="8222" w:type="dxa"/>
        <w:jc w:val="center"/>
        <w:tblBorders>
          <w:top w:val="single" w:sz="4" w:space="0" w:color="auto"/>
          <w:bottom w:val="single" w:sz="4" w:space="0" w:color="auto"/>
        </w:tblBorders>
        <w:tblLayout w:type="fixed"/>
        <w:tblCellMar>
          <w:left w:w="99" w:type="dxa"/>
          <w:right w:w="99" w:type="dxa"/>
        </w:tblCellMar>
        <w:tblLook w:val="0000" w:firstRow="0" w:lastRow="0" w:firstColumn="0" w:lastColumn="0" w:noHBand="0" w:noVBand="0"/>
      </w:tblPr>
      <w:tblGrid>
        <w:gridCol w:w="1701"/>
        <w:gridCol w:w="1276"/>
        <w:gridCol w:w="1843"/>
        <w:gridCol w:w="1276"/>
        <w:gridCol w:w="850"/>
        <w:gridCol w:w="1276"/>
      </w:tblGrid>
      <w:tr w:rsidR="00500B72" w:rsidRPr="00827D92" w14:paraId="7B57537D" w14:textId="77777777" w:rsidTr="004F7DCF">
        <w:trPr>
          <w:trHeight w:val="290"/>
          <w:jc w:val="center"/>
        </w:trPr>
        <w:tc>
          <w:tcPr>
            <w:tcW w:w="8222" w:type="dxa"/>
            <w:gridSpan w:val="6"/>
            <w:tcBorders>
              <w:top w:val="nil"/>
              <w:left w:val="nil"/>
              <w:bottom w:val="single" w:sz="12" w:space="0" w:color="auto"/>
              <w:right w:val="nil"/>
            </w:tcBorders>
          </w:tcPr>
          <w:p w14:paraId="55DF8753"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b/>
                <w:color w:val="000000" w:themeColor="text1"/>
                <w:sz w:val="20"/>
                <w:szCs w:val="20"/>
              </w:rPr>
              <w:t>Table S2</w:t>
            </w:r>
            <w:r w:rsidRPr="00827D92">
              <w:rPr>
                <w:rFonts w:ascii="Times New Roman" w:hAnsi="Times New Roman" w:cs="Times New Roman"/>
                <w:color w:val="000000" w:themeColor="text1"/>
                <w:sz w:val="20"/>
                <w:szCs w:val="20"/>
              </w:rPr>
              <w:t xml:space="preserve"> Segregation analysis of offspring of a</w:t>
            </w:r>
            <w:r w:rsidRPr="00827D92">
              <w:rPr>
                <w:rFonts w:ascii="Times New Roman" w:hAnsi="Times New Roman" w:cs="Times New Roman"/>
                <w:i/>
                <w:color w:val="000000" w:themeColor="text1"/>
                <w:sz w:val="20"/>
                <w:szCs w:val="20"/>
              </w:rPr>
              <w:t xml:space="preserve"> cct1-3 cct2-3/CCT2 </w:t>
            </w:r>
            <w:r w:rsidRPr="00827D92">
              <w:rPr>
                <w:rFonts w:ascii="Times New Roman" w:hAnsi="Times New Roman" w:cs="Times New Roman"/>
                <w:color w:val="000000" w:themeColor="text1"/>
                <w:sz w:val="20"/>
                <w:szCs w:val="20"/>
              </w:rPr>
              <w:t>plant</w:t>
            </w:r>
          </w:p>
        </w:tc>
      </w:tr>
      <w:tr w:rsidR="00500B72" w:rsidRPr="00827D92" w14:paraId="600210AF" w14:textId="77777777" w:rsidTr="004F7DCF">
        <w:trPr>
          <w:trHeight w:val="290"/>
          <w:jc w:val="center"/>
        </w:trPr>
        <w:tc>
          <w:tcPr>
            <w:tcW w:w="1701" w:type="dxa"/>
            <w:tcBorders>
              <w:top w:val="single" w:sz="12" w:space="0" w:color="auto"/>
              <w:left w:val="nil"/>
              <w:bottom w:val="single" w:sz="12" w:space="0" w:color="auto"/>
              <w:right w:val="nil"/>
            </w:tcBorders>
          </w:tcPr>
          <w:p w14:paraId="602AE888" w14:textId="77777777" w:rsidR="00500B72" w:rsidRPr="00827D92" w:rsidRDefault="00500B72" w:rsidP="004F7DCF">
            <w:pPr>
              <w:rPr>
                <w:rFonts w:ascii="Times New Roman" w:hAnsi="Times New Roman" w:cs="Times New Roman"/>
                <w:color w:val="000000" w:themeColor="text1"/>
                <w:sz w:val="20"/>
                <w:szCs w:val="20"/>
              </w:rPr>
            </w:pPr>
          </w:p>
        </w:tc>
        <w:tc>
          <w:tcPr>
            <w:tcW w:w="4395" w:type="dxa"/>
            <w:gridSpan w:val="3"/>
            <w:tcBorders>
              <w:top w:val="single" w:sz="12" w:space="0" w:color="auto"/>
              <w:left w:val="nil"/>
              <w:bottom w:val="single" w:sz="12" w:space="0" w:color="auto"/>
              <w:right w:val="nil"/>
            </w:tcBorders>
          </w:tcPr>
          <w:p w14:paraId="6927887D" w14:textId="77777777" w:rsidR="00500B72" w:rsidRPr="008A349E" w:rsidRDefault="00500B72" w:rsidP="004F7DCF">
            <w:pPr>
              <w:rPr>
                <w:rFonts w:ascii="Times New Roman" w:hAnsi="Times New Roman" w:cs="Times New Roman"/>
                <w:bCs/>
                <w:color w:val="000000" w:themeColor="text1"/>
                <w:sz w:val="20"/>
                <w:szCs w:val="20"/>
              </w:rPr>
            </w:pPr>
            <w:r w:rsidRPr="008A349E">
              <w:rPr>
                <w:rFonts w:ascii="Times New Roman" w:eastAsia="ＭＳ 明朝" w:hAnsi="Times New Roman"/>
                <w:bCs/>
                <w:color w:val="000000" w:themeColor="text1"/>
                <w:sz w:val="20"/>
              </w:rPr>
              <w:t xml:space="preserve">Number of </w:t>
            </w:r>
            <w:r w:rsidRPr="008A349E">
              <w:rPr>
                <w:rFonts w:ascii="Times New Roman" w:hAnsi="Times New Roman" w:cs="Times New Roman"/>
                <w:bCs/>
                <w:color w:val="000000" w:themeColor="text1"/>
                <w:sz w:val="20"/>
                <w:szCs w:val="20"/>
              </w:rPr>
              <w:t>offspring</w:t>
            </w:r>
          </w:p>
        </w:tc>
        <w:tc>
          <w:tcPr>
            <w:tcW w:w="2126" w:type="dxa"/>
            <w:gridSpan w:val="2"/>
            <w:tcBorders>
              <w:top w:val="single" w:sz="12" w:space="0" w:color="auto"/>
              <w:left w:val="nil"/>
              <w:bottom w:val="single" w:sz="12" w:space="0" w:color="auto"/>
              <w:right w:val="nil"/>
            </w:tcBorders>
          </w:tcPr>
          <w:p w14:paraId="2CAC1082"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sym w:font="Symbol" w:char="F063"/>
            </w:r>
            <w:r w:rsidRPr="00827D92">
              <w:rPr>
                <w:rFonts w:ascii="Times New Roman" w:hAnsi="Times New Roman" w:cs="Times New Roman"/>
                <w:color w:val="000000" w:themeColor="text1"/>
                <w:sz w:val="20"/>
                <w:szCs w:val="20"/>
                <w:vertAlign w:val="superscript"/>
              </w:rPr>
              <w:t>2</w:t>
            </w:r>
            <w:r w:rsidRPr="00827D92">
              <w:rPr>
                <w:rFonts w:ascii="Times New Roman" w:hAnsi="Times New Roman" w:cs="Times New Roman"/>
                <w:color w:val="000000" w:themeColor="text1"/>
                <w:sz w:val="20"/>
                <w:szCs w:val="20"/>
              </w:rPr>
              <w:t xml:space="preserve"> </w:t>
            </w:r>
            <w:proofErr w:type="gramStart"/>
            <w:r w:rsidRPr="00827D92">
              <w:rPr>
                <w:rFonts w:ascii="Times New Roman" w:hAnsi="Times New Roman" w:cs="Times New Roman"/>
                <w:color w:val="000000" w:themeColor="text1"/>
                <w:sz w:val="20"/>
                <w:szCs w:val="20"/>
              </w:rPr>
              <w:t>test</w:t>
            </w:r>
            <w:proofErr w:type="gramEnd"/>
            <w:r w:rsidRPr="00827D92">
              <w:rPr>
                <w:rFonts w:ascii="Times New Roman" w:hAnsi="Times New Roman" w:cs="Times New Roman"/>
                <w:color w:val="000000" w:themeColor="text1"/>
                <w:sz w:val="20"/>
                <w:szCs w:val="20"/>
              </w:rPr>
              <w:t xml:space="preserve"> for 1:2</w:t>
            </w:r>
            <w:r w:rsidRPr="00827D92">
              <w:rPr>
                <w:rFonts w:ascii="Times New Roman" w:hAnsi="Times New Roman" w:cs="Times New Roman"/>
                <w:color w:val="000000" w:themeColor="text1"/>
                <w:sz w:val="20"/>
                <w:szCs w:val="20"/>
                <w:vertAlign w:val="superscript"/>
              </w:rPr>
              <w:t>a</w:t>
            </w:r>
          </w:p>
        </w:tc>
      </w:tr>
      <w:tr w:rsidR="00500B72" w:rsidRPr="00827D92" w14:paraId="6465BBB7" w14:textId="77777777" w:rsidTr="004F7DCF">
        <w:trPr>
          <w:trHeight w:val="169"/>
          <w:jc w:val="center"/>
        </w:trPr>
        <w:tc>
          <w:tcPr>
            <w:tcW w:w="1701" w:type="dxa"/>
            <w:tcBorders>
              <w:top w:val="single" w:sz="12" w:space="0" w:color="auto"/>
              <w:left w:val="nil"/>
              <w:bottom w:val="single" w:sz="12" w:space="0" w:color="auto"/>
              <w:right w:val="nil"/>
            </w:tcBorders>
          </w:tcPr>
          <w:p w14:paraId="4A46F206"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Genotype</w:t>
            </w:r>
          </w:p>
        </w:tc>
        <w:tc>
          <w:tcPr>
            <w:tcW w:w="1276" w:type="dxa"/>
            <w:tcBorders>
              <w:top w:val="single" w:sz="12" w:space="0" w:color="auto"/>
              <w:left w:val="nil"/>
              <w:bottom w:val="single" w:sz="12" w:space="0" w:color="auto"/>
              <w:right w:val="nil"/>
            </w:tcBorders>
          </w:tcPr>
          <w:p w14:paraId="1EBFB1F7"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i/>
                <w:color w:val="000000" w:themeColor="text1"/>
                <w:sz w:val="20"/>
                <w:szCs w:val="20"/>
              </w:rPr>
              <w:t>cct1-3 CCT2</w:t>
            </w:r>
          </w:p>
        </w:tc>
        <w:tc>
          <w:tcPr>
            <w:tcW w:w="1843" w:type="dxa"/>
            <w:tcBorders>
              <w:top w:val="single" w:sz="12" w:space="0" w:color="auto"/>
              <w:left w:val="nil"/>
              <w:bottom w:val="single" w:sz="12" w:space="0" w:color="auto"/>
              <w:right w:val="nil"/>
            </w:tcBorders>
          </w:tcPr>
          <w:p w14:paraId="3B1B05C8"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i/>
                <w:color w:val="000000" w:themeColor="text1"/>
                <w:sz w:val="20"/>
                <w:szCs w:val="20"/>
              </w:rPr>
              <w:t>cct1-3 cct2-3/CCT2</w:t>
            </w:r>
          </w:p>
        </w:tc>
        <w:tc>
          <w:tcPr>
            <w:tcW w:w="1276" w:type="dxa"/>
            <w:tcBorders>
              <w:top w:val="single" w:sz="12" w:space="0" w:color="auto"/>
              <w:left w:val="nil"/>
              <w:bottom w:val="single" w:sz="12" w:space="0" w:color="auto"/>
              <w:right w:val="nil"/>
            </w:tcBorders>
          </w:tcPr>
          <w:p w14:paraId="16B99436"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i/>
                <w:color w:val="000000" w:themeColor="text1"/>
                <w:sz w:val="20"/>
                <w:szCs w:val="20"/>
              </w:rPr>
              <w:t>cct1-3 cct2-3</w:t>
            </w:r>
          </w:p>
        </w:tc>
        <w:tc>
          <w:tcPr>
            <w:tcW w:w="850" w:type="dxa"/>
            <w:tcBorders>
              <w:top w:val="single" w:sz="12" w:space="0" w:color="auto"/>
              <w:left w:val="nil"/>
              <w:bottom w:val="single" w:sz="12" w:space="0" w:color="auto"/>
              <w:right w:val="nil"/>
            </w:tcBorders>
          </w:tcPr>
          <w:p w14:paraId="6877AB30"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sym w:font="Symbol" w:char="F063"/>
            </w:r>
            <w:r w:rsidRPr="00827D92">
              <w:rPr>
                <w:rFonts w:ascii="Times New Roman" w:hAnsi="Times New Roman" w:cs="Times New Roman"/>
                <w:color w:val="000000" w:themeColor="text1"/>
                <w:sz w:val="20"/>
                <w:szCs w:val="20"/>
                <w:vertAlign w:val="superscript"/>
              </w:rPr>
              <w:t>2</w:t>
            </w:r>
          </w:p>
        </w:tc>
        <w:tc>
          <w:tcPr>
            <w:tcW w:w="1276" w:type="dxa"/>
            <w:tcBorders>
              <w:top w:val="single" w:sz="12" w:space="0" w:color="auto"/>
              <w:left w:val="nil"/>
              <w:bottom w:val="single" w:sz="12" w:space="0" w:color="auto"/>
              <w:right w:val="nil"/>
            </w:tcBorders>
          </w:tcPr>
          <w:p w14:paraId="51EF4CE5" w14:textId="77777777" w:rsidR="00500B72" w:rsidRPr="00827D92" w:rsidRDefault="00500B72" w:rsidP="004F7DCF">
            <w:pPr>
              <w:rPr>
                <w:rFonts w:ascii="Times New Roman" w:hAnsi="Times New Roman" w:cs="Times New Roman"/>
                <w:i/>
                <w:color w:val="000000" w:themeColor="text1"/>
                <w:sz w:val="20"/>
                <w:szCs w:val="20"/>
              </w:rPr>
            </w:pPr>
            <w:r w:rsidRPr="00827D92">
              <w:rPr>
                <w:rFonts w:ascii="Times New Roman" w:hAnsi="Times New Roman" w:cs="Times New Roman"/>
                <w:i/>
                <w:color w:val="000000" w:themeColor="text1"/>
                <w:sz w:val="20"/>
                <w:szCs w:val="20"/>
              </w:rPr>
              <w:t>P</w:t>
            </w:r>
          </w:p>
        </w:tc>
      </w:tr>
      <w:tr w:rsidR="00500B72" w:rsidRPr="00827D92" w14:paraId="0475F9AD" w14:textId="77777777" w:rsidTr="004F7DCF">
        <w:trPr>
          <w:trHeight w:val="16"/>
          <w:jc w:val="center"/>
        </w:trPr>
        <w:tc>
          <w:tcPr>
            <w:tcW w:w="1701" w:type="dxa"/>
            <w:tcBorders>
              <w:top w:val="single" w:sz="12" w:space="0" w:color="auto"/>
              <w:left w:val="nil"/>
              <w:bottom w:val="nil"/>
              <w:right w:val="nil"/>
            </w:tcBorders>
          </w:tcPr>
          <w:p w14:paraId="2DDF431C" w14:textId="77777777" w:rsidR="00500B72" w:rsidRPr="00827D92" w:rsidRDefault="00500B72" w:rsidP="004F7DCF">
            <w:pPr>
              <w:rPr>
                <w:rFonts w:ascii="Times New Roman" w:hAnsi="Times New Roman" w:cs="Times New Roman"/>
                <w:iCs/>
                <w:color w:val="000000" w:themeColor="text1"/>
                <w:sz w:val="20"/>
                <w:szCs w:val="20"/>
              </w:rPr>
            </w:pPr>
            <w:r w:rsidRPr="00827D92">
              <w:rPr>
                <w:rFonts w:ascii="Times New Roman" w:hAnsi="Times New Roman" w:cs="Times New Roman"/>
                <w:iCs/>
                <w:color w:val="000000" w:themeColor="text1"/>
                <w:sz w:val="20"/>
                <w:szCs w:val="20"/>
              </w:rPr>
              <w:t>Theoretical ratio</w:t>
            </w:r>
          </w:p>
        </w:tc>
        <w:tc>
          <w:tcPr>
            <w:tcW w:w="1276" w:type="dxa"/>
            <w:tcBorders>
              <w:top w:val="single" w:sz="12" w:space="0" w:color="auto"/>
              <w:left w:val="nil"/>
              <w:bottom w:val="nil"/>
              <w:right w:val="nil"/>
            </w:tcBorders>
          </w:tcPr>
          <w:p w14:paraId="691E44AA" w14:textId="77777777" w:rsidR="00500B72" w:rsidRPr="00827D92" w:rsidRDefault="00500B72" w:rsidP="004F7DCF">
            <w:pPr>
              <w:rPr>
                <w:rFonts w:ascii="Times New Roman" w:hAnsi="Times New Roman" w:cs="Times New Roman"/>
                <w:iCs/>
                <w:color w:val="000000" w:themeColor="text1"/>
                <w:sz w:val="20"/>
                <w:szCs w:val="20"/>
              </w:rPr>
            </w:pPr>
            <w:r w:rsidRPr="00827D92">
              <w:rPr>
                <w:rFonts w:ascii="Times New Roman" w:hAnsi="Times New Roman" w:cs="Times New Roman"/>
                <w:iCs/>
                <w:color w:val="000000" w:themeColor="text1"/>
                <w:sz w:val="20"/>
                <w:szCs w:val="20"/>
              </w:rPr>
              <w:t>1</w:t>
            </w:r>
          </w:p>
        </w:tc>
        <w:tc>
          <w:tcPr>
            <w:tcW w:w="1843" w:type="dxa"/>
            <w:tcBorders>
              <w:top w:val="single" w:sz="12" w:space="0" w:color="auto"/>
              <w:left w:val="nil"/>
              <w:bottom w:val="nil"/>
              <w:right w:val="nil"/>
            </w:tcBorders>
          </w:tcPr>
          <w:p w14:paraId="493D1023" w14:textId="77777777" w:rsidR="00500B72" w:rsidRPr="00827D92" w:rsidRDefault="00500B72" w:rsidP="004F7DCF">
            <w:pPr>
              <w:rPr>
                <w:rFonts w:ascii="Times New Roman" w:hAnsi="Times New Roman" w:cs="Times New Roman"/>
                <w:iCs/>
                <w:color w:val="000000" w:themeColor="text1"/>
                <w:sz w:val="20"/>
                <w:szCs w:val="20"/>
              </w:rPr>
            </w:pPr>
            <w:r w:rsidRPr="00827D92">
              <w:rPr>
                <w:rFonts w:ascii="Times New Roman" w:hAnsi="Times New Roman" w:cs="Times New Roman"/>
                <w:iCs/>
                <w:color w:val="000000" w:themeColor="text1"/>
                <w:sz w:val="20"/>
                <w:szCs w:val="20"/>
              </w:rPr>
              <w:t>2</w:t>
            </w:r>
          </w:p>
        </w:tc>
        <w:tc>
          <w:tcPr>
            <w:tcW w:w="1276" w:type="dxa"/>
            <w:tcBorders>
              <w:top w:val="single" w:sz="12" w:space="0" w:color="auto"/>
              <w:left w:val="nil"/>
              <w:bottom w:val="nil"/>
              <w:right w:val="nil"/>
            </w:tcBorders>
          </w:tcPr>
          <w:p w14:paraId="46A0FB83"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1</w:t>
            </w:r>
          </w:p>
        </w:tc>
        <w:tc>
          <w:tcPr>
            <w:tcW w:w="850" w:type="dxa"/>
            <w:tcBorders>
              <w:top w:val="single" w:sz="12" w:space="0" w:color="auto"/>
              <w:left w:val="nil"/>
              <w:bottom w:val="nil"/>
              <w:right w:val="nil"/>
            </w:tcBorders>
          </w:tcPr>
          <w:p w14:paraId="28DDA08A" w14:textId="77777777" w:rsidR="00500B72" w:rsidRPr="00827D92" w:rsidRDefault="00500B72" w:rsidP="004F7DCF">
            <w:pPr>
              <w:rPr>
                <w:rFonts w:ascii="Times New Roman" w:hAnsi="Times New Roman" w:cs="Times New Roman"/>
                <w:color w:val="000000" w:themeColor="text1"/>
                <w:sz w:val="20"/>
                <w:szCs w:val="20"/>
              </w:rPr>
            </w:pPr>
          </w:p>
        </w:tc>
        <w:tc>
          <w:tcPr>
            <w:tcW w:w="1276" w:type="dxa"/>
            <w:tcBorders>
              <w:top w:val="single" w:sz="12" w:space="0" w:color="auto"/>
              <w:left w:val="nil"/>
              <w:bottom w:val="nil"/>
              <w:right w:val="nil"/>
            </w:tcBorders>
          </w:tcPr>
          <w:p w14:paraId="5964A0B4" w14:textId="77777777" w:rsidR="00500B72" w:rsidRPr="00827D92" w:rsidRDefault="00500B72" w:rsidP="004F7DCF">
            <w:pPr>
              <w:rPr>
                <w:rFonts w:ascii="Times New Roman" w:hAnsi="Times New Roman" w:cs="Times New Roman"/>
                <w:color w:val="000000" w:themeColor="text1"/>
                <w:sz w:val="20"/>
                <w:szCs w:val="20"/>
              </w:rPr>
            </w:pPr>
          </w:p>
        </w:tc>
      </w:tr>
      <w:tr w:rsidR="00500B72" w:rsidRPr="00827D92" w14:paraId="53B6E5E9" w14:textId="77777777" w:rsidTr="004F7DCF">
        <w:trPr>
          <w:trHeight w:val="88"/>
          <w:jc w:val="center"/>
        </w:trPr>
        <w:tc>
          <w:tcPr>
            <w:tcW w:w="1701" w:type="dxa"/>
            <w:tcBorders>
              <w:top w:val="nil"/>
              <w:left w:val="nil"/>
              <w:bottom w:val="nil"/>
              <w:right w:val="nil"/>
            </w:tcBorders>
          </w:tcPr>
          <w:p w14:paraId="3CF824FC" w14:textId="77777777" w:rsidR="00500B72" w:rsidRPr="00827D92" w:rsidRDefault="00500B72" w:rsidP="004F7DCF">
            <w:pPr>
              <w:rPr>
                <w:rFonts w:ascii="Times New Roman" w:hAnsi="Times New Roman" w:cs="Times New Roman"/>
                <w:iCs/>
                <w:color w:val="000000" w:themeColor="text1"/>
                <w:sz w:val="20"/>
                <w:szCs w:val="20"/>
              </w:rPr>
            </w:pPr>
            <w:r w:rsidRPr="00827D92">
              <w:rPr>
                <w:rFonts w:ascii="Times New Roman" w:hAnsi="Times New Roman" w:cs="Times New Roman"/>
                <w:iCs/>
                <w:color w:val="000000" w:themeColor="text1"/>
                <w:sz w:val="20"/>
                <w:szCs w:val="20"/>
              </w:rPr>
              <w:t>Observed number</w:t>
            </w:r>
          </w:p>
        </w:tc>
        <w:tc>
          <w:tcPr>
            <w:tcW w:w="1276" w:type="dxa"/>
            <w:tcBorders>
              <w:top w:val="nil"/>
              <w:left w:val="nil"/>
              <w:bottom w:val="nil"/>
              <w:right w:val="nil"/>
            </w:tcBorders>
          </w:tcPr>
          <w:p w14:paraId="16AFA7CC" w14:textId="77777777" w:rsidR="00500B72" w:rsidRPr="00827D92" w:rsidRDefault="00500B72" w:rsidP="004F7DCF">
            <w:pPr>
              <w:rPr>
                <w:rFonts w:ascii="Times New Roman" w:hAnsi="Times New Roman" w:cs="Times New Roman"/>
                <w:iCs/>
                <w:color w:val="000000" w:themeColor="text1"/>
                <w:sz w:val="20"/>
                <w:szCs w:val="20"/>
              </w:rPr>
            </w:pPr>
            <w:r w:rsidRPr="00827D92">
              <w:rPr>
                <w:rFonts w:ascii="Times New Roman" w:hAnsi="Times New Roman" w:cs="Times New Roman"/>
                <w:iCs/>
                <w:color w:val="000000" w:themeColor="text1"/>
                <w:sz w:val="20"/>
                <w:szCs w:val="20"/>
              </w:rPr>
              <w:t>39</w:t>
            </w:r>
          </w:p>
        </w:tc>
        <w:tc>
          <w:tcPr>
            <w:tcW w:w="1843" w:type="dxa"/>
            <w:tcBorders>
              <w:top w:val="nil"/>
              <w:left w:val="nil"/>
              <w:bottom w:val="nil"/>
              <w:right w:val="nil"/>
            </w:tcBorders>
          </w:tcPr>
          <w:p w14:paraId="6BC50530" w14:textId="77777777" w:rsidR="00500B72" w:rsidRPr="00827D92" w:rsidRDefault="00500B72" w:rsidP="004F7DCF">
            <w:pPr>
              <w:rPr>
                <w:rFonts w:ascii="Times New Roman" w:hAnsi="Times New Roman" w:cs="Times New Roman"/>
                <w:iCs/>
                <w:color w:val="000000" w:themeColor="text1"/>
                <w:sz w:val="20"/>
                <w:szCs w:val="20"/>
              </w:rPr>
            </w:pPr>
            <w:r w:rsidRPr="00827D92">
              <w:rPr>
                <w:rFonts w:ascii="Times New Roman" w:hAnsi="Times New Roman" w:cs="Times New Roman"/>
                <w:iCs/>
                <w:color w:val="000000" w:themeColor="text1"/>
                <w:sz w:val="20"/>
                <w:szCs w:val="20"/>
              </w:rPr>
              <w:t>30</w:t>
            </w:r>
          </w:p>
        </w:tc>
        <w:tc>
          <w:tcPr>
            <w:tcW w:w="1276" w:type="dxa"/>
            <w:tcBorders>
              <w:top w:val="nil"/>
              <w:left w:val="nil"/>
              <w:bottom w:val="nil"/>
              <w:right w:val="nil"/>
            </w:tcBorders>
          </w:tcPr>
          <w:p w14:paraId="0064F89B"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0</w:t>
            </w:r>
          </w:p>
        </w:tc>
        <w:tc>
          <w:tcPr>
            <w:tcW w:w="850" w:type="dxa"/>
            <w:tcBorders>
              <w:top w:val="nil"/>
              <w:left w:val="nil"/>
              <w:bottom w:val="nil"/>
              <w:right w:val="nil"/>
            </w:tcBorders>
          </w:tcPr>
          <w:p w14:paraId="3CA1F0A8" w14:textId="77777777" w:rsidR="00500B72" w:rsidRPr="00827D92" w:rsidRDefault="00500B72" w:rsidP="004F7DCF">
            <w:pPr>
              <w:rPr>
                <w:rFonts w:ascii="Times New Roman" w:hAnsi="Times New Roman" w:cs="Times New Roman"/>
                <w:color w:val="000000" w:themeColor="text1"/>
                <w:sz w:val="20"/>
                <w:szCs w:val="20"/>
              </w:rPr>
            </w:pPr>
          </w:p>
        </w:tc>
        <w:tc>
          <w:tcPr>
            <w:tcW w:w="1276" w:type="dxa"/>
            <w:tcBorders>
              <w:top w:val="nil"/>
              <w:left w:val="nil"/>
              <w:bottom w:val="nil"/>
              <w:right w:val="nil"/>
            </w:tcBorders>
          </w:tcPr>
          <w:p w14:paraId="2B9A262A"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 xml:space="preserve"> </w:t>
            </w:r>
          </w:p>
        </w:tc>
      </w:tr>
      <w:tr w:rsidR="00500B72" w:rsidRPr="00827D92" w14:paraId="1FAFF2FE" w14:textId="77777777" w:rsidTr="004F7DCF">
        <w:trPr>
          <w:trHeight w:val="241"/>
          <w:jc w:val="center"/>
        </w:trPr>
        <w:tc>
          <w:tcPr>
            <w:tcW w:w="1701" w:type="dxa"/>
            <w:tcBorders>
              <w:top w:val="nil"/>
              <w:left w:val="nil"/>
              <w:bottom w:val="nil"/>
              <w:right w:val="nil"/>
            </w:tcBorders>
          </w:tcPr>
          <w:p w14:paraId="2A9EEE84" w14:textId="77777777" w:rsidR="00500B72" w:rsidRPr="00827D92" w:rsidRDefault="00500B72" w:rsidP="004F7DCF">
            <w:pPr>
              <w:rPr>
                <w:rFonts w:ascii="Times New Roman" w:hAnsi="Times New Roman" w:cs="Times New Roman"/>
                <w:iCs/>
                <w:color w:val="000000" w:themeColor="text1"/>
                <w:sz w:val="20"/>
                <w:szCs w:val="20"/>
              </w:rPr>
            </w:pPr>
            <w:r w:rsidRPr="00827D92">
              <w:rPr>
                <w:rFonts w:ascii="Times New Roman" w:hAnsi="Times New Roman" w:cs="Times New Roman"/>
                <w:iCs/>
                <w:color w:val="000000" w:themeColor="text1"/>
                <w:sz w:val="20"/>
                <w:szCs w:val="20"/>
              </w:rPr>
              <w:t>Observed ratio</w:t>
            </w:r>
          </w:p>
        </w:tc>
        <w:tc>
          <w:tcPr>
            <w:tcW w:w="1276" w:type="dxa"/>
            <w:tcBorders>
              <w:top w:val="nil"/>
              <w:left w:val="nil"/>
              <w:bottom w:val="nil"/>
              <w:right w:val="nil"/>
            </w:tcBorders>
          </w:tcPr>
          <w:p w14:paraId="2E3113BF" w14:textId="77777777" w:rsidR="00500B72" w:rsidRPr="00827D92" w:rsidRDefault="00500B72" w:rsidP="004F7DCF">
            <w:pPr>
              <w:rPr>
                <w:rFonts w:ascii="Times New Roman" w:hAnsi="Times New Roman" w:cs="Times New Roman"/>
                <w:iCs/>
                <w:color w:val="000000" w:themeColor="text1"/>
                <w:sz w:val="20"/>
                <w:szCs w:val="20"/>
              </w:rPr>
            </w:pPr>
            <w:r w:rsidRPr="00827D92">
              <w:rPr>
                <w:rFonts w:ascii="Times New Roman" w:hAnsi="Times New Roman" w:cs="Times New Roman"/>
                <w:iCs/>
                <w:color w:val="000000" w:themeColor="text1"/>
                <w:sz w:val="20"/>
                <w:szCs w:val="20"/>
              </w:rPr>
              <w:t>1</w:t>
            </w:r>
            <w:r w:rsidRPr="00827D92">
              <w:rPr>
                <w:rFonts w:ascii="Times New Roman" w:hAnsi="Times New Roman" w:cs="Times New Roman"/>
                <w:iCs/>
                <w:color w:val="000000" w:themeColor="text1"/>
                <w:sz w:val="20"/>
                <w:szCs w:val="20"/>
                <w:vertAlign w:val="superscript"/>
              </w:rPr>
              <w:t xml:space="preserve"> b</w:t>
            </w:r>
          </w:p>
        </w:tc>
        <w:tc>
          <w:tcPr>
            <w:tcW w:w="1843" w:type="dxa"/>
            <w:tcBorders>
              <w:top w:val="nil"/>
              <w:left w:val="nil"/>
              <w:bottom w:val="nil"/>
              <w:right w:val="nil"/>
            </w:tcBorders>
          </w:tcPr>
          <w:p w14:paraId="2BCF5F67" w14:textId="77777777" w:rsidR="00500B72" w:rsidRPr="00827D92" w:rsidRDefault="00500B72" w:rsidP="004F7DCF">
            <w:pPr>
              <w:rPr>
                <w:rFonts w:ascii="Times New Roman" w:hAnsi="Times New Roman" w:cs="Times New Roman"/>
                <w:iCs/>
                <w:color w:val="000000" w:themeColor="text1"/>
                <w:sz w:val="20"/>
                <w:szCs w:val="20"/>
              </w:rPr>
            </w:pPr>
            <w:r w:rsidRPr="00827D92">
              <w:rPr>
                <w:rFonts w:ascii="Times New Roman" w:hAnsi="Times New Roman" w:cs="Times New Roman"/>
                <w:iCs/>
                <w:color w:val="000000" w:themeColor="text1"/>
                <w:sz w:val="20"/>
                <w:szCs w:val="20"/>
              </w:rPr>
              <w:t>0.77</w:t>
            </w:r>
            <w:r w:rsidRPr="00827D92">
              <w:rPr>
                <w:rFonts w:ascii="Times New Roman" w:hAnsi="Times New Roman" w:cs="Times New Roman"/>
                <w:iCs/>
                <w:color w:val="000000" w:themeColor="text1"/>
                <w:sz w:val="20"/>
                <w:szCs w:val="20"/>
                <w:vertAlign w:val="superscript"/>
              </w:rPr>
              <w:t xml:space="preserve"> b</w:t>
            </w:r>
          </w:p>
        </w:tc>
        <w:tc>
          <w:tcPr>
            <w:tcW w:w="1276" w:type="dxa"/>
            <w:tcBorders>
              <w:top w:val="nil"/>
              <w:left w:val="nil"/>
              <w:bottom w:val="nil"/>
              <w:right w:val="nil"/>
            </w:tcBorders>
          </w:tcPr>
          <w:p w14:paraId="4D8BC42A"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0</w:t>
            </w:r>
          </w:p>
        </w:tc>
        <w:tc>
          <w:tcPr>
            <w:tcW w:w="850" w:type="dxa"/>
            <w:tcBorders>
              <w:top w:val="nil"/>
              <w:left w:val="nil"/>
              <w:bottom w:val="nil"/>
              <w:right w:val="nil"/>
            </w:tcBorders>
          </w:tcPr>
          <w:p w14:paraId="05F15F9F"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18.379</w:t>
            </w:r>
          </w:p>
        </w:tc>
        <w:tc>
          <w:tcPr>
            <w:tcW w:w="1276" w:type="dxa"/>
            <w:tcBorders>
              <w:top w:val="nil"/>
              <w:left w:val="nil"/>
              <w:bottom w:val="nil"/>
              <w:right w:val="nil"/>
            </w:tcBorders>
          </w:tcPr>
          <w:p w14:paraId="17EDFA81"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1.02 × 10</w:t>
            </w:r>
            <w:r w:rsidRPr="00827D92">
              <w:rPr>
                <w:rFonts w:ascii="Times New Roman" w:hAnsi="Times New Roman" w:cs="Times New Roman"/>
                <w:color w:val="000000" w:themeColor="text1"/>
                <w:sz w:val="20"/>
                <w:szCs w:val="20"/>
                <w:vertAlign w:val="superscript"/>
              </w:rPr>
              <w:t>–4 c</w:t>
            </w:r>
          </w:p>
        </w:tc>
      </w:tr>
      <w:tr w:rsidR="00500B72" w:rsidRPr="00827D92" w14:paraId="62D3591F" w14:textId="77777777" w:rsidTr="004F7DCF">
        <w:trPr>
          <w:trHeight w:val="237"/>
          <w:jc w:val="center"/>
        </w:trPr>
        <w:tc>
          <w:tcPr>
            <w:tcW w:w="8222" w:type="dxa"/>
            <w:gridSpan w:val="6"/>
            <w:tcBorders>
              <w:top w:val="single" w:sz="12" w:space="0" w:color="auto"/>
              <w:left w:val="nil"/>
              <w:bottom w:val="nil"/>
              <w:right w:val="nil"/>
            </w:tcBorders>
          </w:tcPr>
          <w:p w14:paraId="3C09C2BB" w14:textId="77777777" w:rsidR="00500B72" w:rsidRPr="00827D92" w:rsidRDefault="00500B72" w:rsidP="004F7DCF">
            <w:pPr>
              <w:rPr>
                <w:rFonts w:ascii="Times New Roman" w:hAnsi="Times New Roman" w:cs="Times New Roman"/>
                <w:color w:val="000000" w:themeColor="text1"/>
                <w:sz w:val="20"/>
                <w:szCs w:val="20"/>
              </w:rPr>
            </w:pPr>
            <w:proofErr w:type="spellStart"/>
            <w:r w:rsidRPr="00827D92">
              <w:rPr>
                <w:rFonts w:ascii="Times New Roman" w:hAnsi="Times New Roman" w:cs="Times New Roman"/>
                <w:color w:val="000000" w:themeColor="text1"/>
                <w:sz w:val="20"/>
                <w:szCs w:val="20"/>
                <w:vertAlign w:val="superscript"/>
              </w:rPr>
              <w:t>a</w:t>
            </w:r>
            <w:proofErr w:type="spellEnd"/>
            <w:r w:rsidRPr="00827D92">
              <w:rPr>
                <w:rFonts w:ascii="Times New Roman" w:hAnsi="Times New Roman" w:cs="Times New Roman"/>
                <w:color w:val="000000" w:themeColor="text1"/>
                <w:sz w:val="20"/>
                <w:szCs w:val="20"/>
                <w:vertAlign w:val="superscript"/>
              </w:rPr>
              <w:t xml:space="preserve"> </w:t>
            </w:r>
            <w:proofErr w:type="gramStart"/>
            <w:r w:rsidRPr="00827D92">
              <w:rPr>
                <w:rFonts w:ascii="Times New Roman" w:hAnsi="Times New Roman" w:cs="Times New Roman"/>
                <w:color w:val="000000" w:themeColor="text1"/>
                <w:sz w:val="20"/>
                <w:szCs w:val="20"/>
              </w:rPr>
              <w:t>The</w:t>
            </w:r>
            <w:proofErr w:type="gramEnd"/>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color w:val="000000" w:themeColor="text1"/>
                <w:sz w:val="20"/>
                <w:szCs w:val="20"/>
              </w:rPr>
              <w:sym w:font="Symbol" w:char="F063"/>
            </w:r>
            <w:r w:rsidRPr="00827D92">
              <w:rPr>
                <w:rFonts w:ascii="Times New Roman" w:hAnsi="Times New Roman" w:cs="Times New Roman"/>
                <w:color w:val="000000" w:themeColor="text1"/>
                <w:sz w:val="20"/>
                <w:szCs w:val="20"/>
                <w:vertAlign w:val="superscript"/>
              </w:rPr>
              <w:t>2</w:t>
            </w:r>
            <w:r w:rsidRPr="00827D92">
              <w:rPr>
                <w:rFonts w:ascii="Times New Roman" w:hAnsi="Times New Roman" w:cs="Times New Roman"/>
                <w:color w:val="000000" w:themeColor="text1"/>
                <w:sz w:val="20"/>
                <w:szCs w:val="20"/>
              </w:rPr>
              <w:t xml:space="preserve"> test was conducted to test the null hypothesis that </w:t>
            </w:r>
            <w:r w:rsidRPr="00827D92">
              <w:rPr>
                <w:rFonts w:ascii="Times New Roman" w:hAnsi="Times New Roman" w:cs="Times New Roman"/>
                <w:i/>
                <w:iCs/>
                <w:color w:val="000000" w:themeColor="text1"/>
                <w:sz w:val="20"/>
                <w:szCs w:val="20"/>
              </w:rPr>
              <w:t>cct1-3</w:t>
            </w:r>
            <w:r w:rsidRPr="00827D92">
              <w:rPr>
                <w:rFonts w:ascii="Times New Roman" w:hAnsi="Times New Roman" w:cs="Times New Roman"/>
                <w:color w:val="000000" w:themeColor="text1"/>
                <w:sz w:val="20"/>
                <w:szCs w:val="20"/>
              </w:rPr>
              <w:t xml:space="preserve"> and </w:t>
            </w:r>
            <w:r w:rsidRPr="00827D92">
              <w:rPr>
                <w:rFonts w:ascii="Times New Roman" w:hAnsi="Times New Roman" w:cs="Times New Roman"/>
                <w:i/>
                <w:iCs/>
                <w:color w:val="000000" w:themeColor="text1"/>
                <w:sz w:val="20"/>
                <w:szCs w:val="20"/>
              </w:rPr>
              <w:t>cct1-3 cct2-3/CCT2</w:t>
            </w:r>
            <w:r w:rsidRPr="00827D92">
              <w:rPr>
                <w:rFonts w:ascii="Times New Roman" w:hAnsi="Times New Roman" w:cs="Times New Roman"/>
                <w:color w:val="000000" w:themeColor="text1"/>
                <w:sz w:val="20"/>
                <w:szCs w:val="20"/>
              </w:rPr>
              <w:t xml:space="preserve"> plants segregate from each other in the predicted 1:2 Mendelian ratio. </w:t>
            </w:r>
          </w:p>
          <w:p w14:paraId="5D804C36"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vertAlign w:val="superscript"/>
              </w:rPr>
              <w:t>b</w:t>
            </w:r>
            <w:r w:rsidRPr="00827D92">
              <w:rPr>
                <w:rFonts w:ascii="Times New Roman" w:hAnsi="Times New Roman" w:cs="Times New Roman"/>
                <w:color w:val="000000" w:themeColor="text1"/>
                <w:sz w:val="20"/>
                <w:szCs w:val="20"/>
              </w:rPr>
              <w:t xml:space="preserve"> </w:t>
            </w:r>
            <w:proofErr w:type="gramStart"/>
            <w:r w:rsidRPr="00827D92">
              <w:rPr>
                <w:rFonts w:ascii="Times New Roman" w:hAnsi="Times New Roman"/>
                <w:color w:val="000000" w:themeColor="text1"/>
                <w:sz w:val="20"/>
                <w:lang w:eastAsia="ja"/>
              </w:rPr>
              <w:t>The</w:t>
            </w:r>
            <w:proofErr w:type="gramEnd"/>
            <w:r w:rsidRPr="00827D92">
              <w:rPr>
                <w:rFonts w:ascii="Times New Roman" w:hAnsi="Times New Roman"/>
                <w:color w:val="000000" w:themeColor="text1"/>
                <w:sz w:val="20"/>
                <w:lang w:eastAsia="ja"/>
              </w:rPr>
              <w:t xml:space="preserve"> </w:t>
            </w:r>
            <w:r w:rsidRPr="00827D92">
              <w:rPr>
                <w:rFonts w:ascii="Times New Roman" w:hAnsi="Times New Roman" w:cs="Times New Roman"/>
                <w:color w:val="000000" w:themeColor="text1"/>
                <w:sz w:val="20"/>
                <w:szCs w:val="20"/>
                <w:lang w:eastAsia="ja"/>
              </w:rPr>
              <w:t xml:space="preserve">segregation ratio between </w:t>
            </w:r>
            <w:r w:rsidRPr="00827D92">
              <w:rPr>
                <w:rFonts w:ascii="Times New Roman" w:hAnsi="Times New Roman" w:cs="Times New Roman"/>
                <w:i/>
                <w:color w:val="000000" w:themeColor="text1"/>
                <w:sz w:val="20"/>
                <w:szCs w:val="20"/>
              </w:rPr>
              <w:t>CCT2</w:t>
            </w:r>
            <w:r w:rsidRPr="00827D92">
              <w:rPr>
                <w:rFonts w:ascii="Times New Roman" w:hAnsi="Times New Roman" w:cs="Times New Roman"/>
                <w:color w:val="000000" w:themeColor="text1"/>
                <w:sz w:val="20"/>
                <w:szCs w:val="20"/>
                <w:lang w:eastAsia="ja"/>
              </w:rPr>
              <w:t xml:space="preserve"> and</w:t>
            </w:r>
            <w:r w:rsidRPr="00827D92">
              <w:rPr>
                <w:rFonts w:ascii="Times New Roman" w:hAnsi="Times New Roman" w:cs="Times New Roman"/>
                <w:i/>
                <w:iCs/>
                <w:color w:val="000000" w:themeColor="text1"/>
                <w:sz w:val="20"/>
                <w:szCs w:val="20"/>
                <w:lang w:eastAsia="ja"/>
              </w:rPr>
              <w:t xml:space="preserve"> cct2-3/CCT2</w:t>
            </w:r>
            <w:r w:rsidRPr="00827D92">
              <w:rPr>
                <w:rFonts w:ascii="Times New Roman" w:hAnsi="Times New Roman" w:cs="Times New Roman"/>
                <w:color w:val="000000" w:themeColor="text1"/>
                <w:sz w:val="20"/>
                <w:szCs w:val="20"/>
                <w:lang w:eastAsia="ja"/>
              </w:rPr>
              <w:t xml:space="preserve"> plants in the </w:t>
            </w:r>
            <w:r w:rsidRPr="00827D92">
              <w:rPr>
                <w:rFonts w:ascii="Times New Roman" w:hAnsi="Times New Roman" w:cs="Times New Roman"/>
                <w:i/>
                <w:color w:val="000000" w:themeColor="text1"/>
                <w:sz w:val="20"/>
                <w:szCs w:val="20"/>
              </w:rPr>
              <w:t xml:space="preserve">cct1-3 </w:t>
            </w:r>
            <w:r w:rsidRPr="00827D92">
              <w:rPr>
                <w:rFonts w:ascii="Times New Roman" w:hAnsi="Times New Roman" w:cs="Times New Roman"/>
                <w:iCs/>
                <w:color w:val="000000" w:themeColor="text1"/>
                <w:sz w:val="20"/>
                <w:szCs w:val="20"/>
              </w:rPr>
              <w:t xml:space="preserve">background </w:t>
            </w:r>
            <w:r w:rsidRPr="00827D92">
              <w:rPr>
                <w:rFonts w:ascii="Times New Roman" w:hAnsi="Times New Roman" w:cs="Times New Roman"/>
                <w:color w:val="000000" w:themeColor="text1"/>
                <w:sz w:val="20"/>
                <w:szCs w:val="20"/>
              </w:rPr>
              <w:t>w</w:t>
            </w:r>
            <w:r w:rsidRPr="00827D92">
              <w:rPr>
                <w:rFonts w:ascii="Times New Roman" w:hAnsi="Times New Roman" w:cs="Times New Roman"/>
                <w:color w:val="000000" w:themeColor="text1"/>
                <w:sz w:val="20"/>
                <w:szCs w:val="20"/>
                <w:lang w:eastAsia="ja"/>
              </w:rPr>
              <w:t xml:space="preserve">as 1:0.77, which </w:t>
            </w:r>
            <w:r w:rsidRPr="00827D92">
              <w:rPr>
                <w:rFonts w:ascii="Times New Roman" w:hAnsi="Times New Roman"/>
                <w:color w:val="000000" w:themeColor="text1"/>
                <w:sz w:val="20"/>
                <w:lang w:eastAsia="ja"/>
              </w:rPr>
              <w:t xml:space="preserve">differed </w:t>
            </w:r>
            <w:r w:rsidRPr="00827D92">
              <w:rPr>
                <w:rFonts w:ascii="Times New Roman" w:hAnsi="Times New Roman" w:cs="Times New Roman"/>
                <w:color w:val="000000" w:themeColor="text1"/>
                <w:sz w:val="20"/>
                <w:szCs w:val="20"/>
                <w:lang w:eastAsia="ja"/>
              </w:rPr>
              <w:t>significantly from the</w:t>
            </w:r>
            <w:r w:rsidRPr="008A349E">
              <w:rPr>
                <w:rFonts w:ascii="Times New Roman" w:hAnsi="Times New Roman" w:cs="Times New Roman"/>
                <w:bCs/>
                <w:color w:val="000000" w:themeColor="text1"/>
                <w:sz w:val="20"/>
                <w:szCs w:val="20"/>
                <w:lang w:eastAsia="ja"/>
              </w:rPr>
              <w:t xml:space="preserve"> </w:t>
            </w:r>
            <w:r w:rsidRPr="008A349E">
              <w:rPr>
                <w:rFonts w:ascii="Times New Roman" w:hAnsi="Times New Roman"/>
                <w:bCs/>
                <w:color w:val="000000" w:themeColor="text1"/>
                <w:sz w:val="20"/>
                <w:lang w:eastAsia="ja"/>
              </w:rPr>
              <w:t>predicted</w:t>
            </w:r>
            <w:r w:rsidRPr="00827D92">
              <w:rPr>
                <w:rFonts w:ascii="Times New Roman" w:hAnsi="Times New Roman" w:cs="Times New Roman"/>
                <w:color w:val="000000" w:themeColor="text1"/>
                <w:sz w:val="20"/>
                <w:szCs w:val="20"/>
                <w:lang w:eastAsia="ja"/>
              </w:rPr>
              <w:t xml:space="preserve"> 1:2 Mendelian ratio, suggesting that the seed yield of</w:t>
            </w:r>
            <w:r w:rsidRPr="00827D92">
              <w:rPr>
                <w:rFonts w:ascii="Times New Roman" w:hAnsi="Times New Roman" w:cs="Times New Roman"/>
                <w:i/>
                <w:iCs/>
                <w:color w:val="000000" w:themeColor="text1"/>
                <w:sz w:val="20"/>
                <w:szCs w:val="20"/>
                <w:lang w:eastAsia="ja"/>
              </w:rPr>
              <w:t xml:space="preserve"> cct2-3/CCT2</w:t>
            </w:r>
            <w:r w:rsidRPr="00827D92">
              <w:rPr>
                <w:rFonts w:ascii="Times New Roman" w:hAnsi="Times New Roman" w:cs="Times New Roman"/>
                <w:color w:val="000000" w:themeColor="text1"/>
                <w:sz w:val="20"/>
                <w:szCs w:val="20"/>
                <w:lang w:eastAsia="ja"/>
              </w:rPr>
              <w:t xml:space="preserve"> was decreased by 62% in the </w:t>
            </w:r>
            <w:r w:rsidRPr="00827D92">
              <w:rPr>
                <w:rFonts w:ascii="Times New Roman" w:hAnsi="Times New Roman" w:cs="Times New Roman"/>
                <w:i/>
                <w:iCs/>
                <w:color w:val="000000" w:themeColor="text1"/>
                <w:sz w:val="20"/>
                <w:szCs w:val="20"/>
                <w:lang w:eastAsia="ja"/>
              </w:rPr>
              <w:t xml:space="preserve">cct1-3 </w:t>
            </w:r>
            <w:r w:rsidRPr="00827D92">
              <w:rPr>
                <w:rFonts w:ascii="Times New Roman" w:hAnsi="Times New Roman" w:cs="Times New Roman"/>
                <w:color w:val="000000" w:themeColor="text1"/>
                <w:sz w:val="20"/>
                <w:szCs w:val="20"/>
                <w:lang w:eastAsia="ja"/>
              </w:rPr>
              <w:t>background.</w:t>
            </w:r>
          </w:p>
          <w:p w14:paraId="1DF88A03"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vertAlign w:val="superscript"/>
              </w:rPr>
              <w:t xml:space="preserve">c </w:t>
            </w:r>
            <w:r w:rsidRPr="00827D92">
              <w:rPr>
                <w:rFonts w:ascii="Times New Roman" w:hAnsi="Times New Roman" w:cs="Times New Roman"/>
                <w:color w:val="000000" w:themeColor="text1"/>
                <w:sz w:val="20"/>
                <w:szCs w:val="20"/>
              </w:rPr>
              <w:t xml:space="preserve">The </w:t>
            </w:r>
            <w:r w:rsidRPr="00827D92">
              <w:rPr>
                <w:rFonts w:ascii="Times New Roman" w:hAnsi="Times New Roman" w:cs="Times New Roman"/>
                <w:i/>
                <w:iCs/>
                <w:color w:val="000000" w:themeColor="text1"/>
                <w:sz w:val="20"/>
                <w:szCs w:val="20"/>
              </w:rPr>
              <w:t>P</w:t>
            </w:r>
            <w:r w:rsidRPr="00827D92">
              <w:rPr>
                <w:rFonts w:ascii="Times New Roman" w:hAnsi="Times New Roman" w:cs="Times New Roman"/>
                <w:color w:val="000000" w:themeColor="text1"/>
                <w:sz w:val="20"/>
                <w:szCs w:val="20"/>
              </w:rPr>
              <w:t xml:space="preserve"> value is small enough (</w:t>
            </w:r>
            <w:r w:rsidRPr="00827D92">
              <w:rPr>
                <w:rFonts w:ascii="Times New Roman" w:hAnsi="Times New Roman" w:cs="Times New Roman"/>
                <w:i/>
                <w:iCs/>
                <w:color w:val="000000" w:themeColor="text1"/>
                <w:sz w:val="20"/>
                <w:szCs w:val="20"/>
              </w:rPr>
              <w:t xml:space="preserve">P </w:t>
            </w:r>
            <w:r w:rsidRPr="00827D92">
              <w:rPr>
                <w:rFonts w:ascii="Times New Roman" w:hAnsi="Times New Roman" w:cs="Times New Roman"/>
                <w:color w:val="000000" w:themeColor="text1"/>
                <w:sz w:val="20"/>
                <w:szCs w:val="20"/>
              </w:rPr>
              <w:t>&lt; 0.05) to reject the null hypothesis.</w:t>
            </w:r>
          </w:p>
        </w:tc>
      </w:tr>
    </w:tbl>
    <w:p w14:paraId="610EF7C4" w14:textId="77777777" w:rsidR="00500B72" w:rsidRPr="00827D92" w:rsidRDefault="00500B72" w:rsidP="00500B72">
      <w:pPr>
        <w:rPr>
          <w:rFonts w:ascii="Times New Roman" w:hAnsi="Times New Roman" w:cs="Times New Roman"/>
          <w:color w:val="000000" w:themeColor="text1"/>
          <w:sz w:val="20"/>
          <w:szCs w:val="20"/>
        </w:rPr>
      </w:pPr>
    </w:p>
    <w:p w14:paraId="1643FD90" w14:textId="77777777" w:rsidR="00500B72" w:rsidRPr="00827D92" w:rsidRDefault="00500B72" w:rsidP="00500B72">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br w:type="page"/>
      </w:r>
    </w:p>
    <w:p w14:paraId="49632B3E" w14:textId="77777777" w:rsidR="00500B72" w:rsidRPr="00827D92" w:rsidRDefault="00500B72" w:rsidP="00500B72">
      <w:pPr>
        <w:rPr>
          <w:rFonts w:ascii="Times New Roman" w:hAnsi="Times New Roman" w:cs="Times New Roman"/>
          <w:color w:val="000000" w:themeColor="text1"/>
          <w:sz w:val="20"/>
          <w:szCs w:val="20"/>
        </w:rPr>
      </w:pPr>
    </w:p>
    <w:tbl>
      <w:tblPr>
        <w:tblW w:w="8589" w:type="dxa"/>
        <w:jc w:val="center"/>
        <w:tblBorders>
          <w:top w:val="single" w:sz="4" w:space="0" w:color="auto"/>
          <w:bottom w:val="single" w:sz="4" w:space="0" w:color="auto"/>
        </w:tblBorders>
        <w:tblLayout w:type="fixed"/>
        <w:tblCellMar>
          <w:left w:w="99" w:type="dxa"/>
          <w:right w:w="99" w:type="dxa"/>
        </w:tblCellMar>
        <w:tblLook w:val="0000" w:firstRow="0" w:lastRow="0" w:firstColumn="0" w:lastColumn="0" w:noHBand="0" w:noVBand="0"/>
      </w:tblPr>
      <w:tblGrid>
        <w:gridCol w:w="1560"/>
        <w:gridCol w:w="1559"/>
        <w:gridCol w:w="1417"/>
        <w:gridCol w:w="1418"/>
        <w:gridCol w:w="992"/>
        <w:gridCol w:w="1643"/>
      </w:tblGrid>
      <w:tr w:rsidR="00500B72" w:rsidRPr="00827D92" w14:paraId="28166191" w14:textId="77777777" w:rsidTr="004F7DCF">
        <w:trPr>
          <w:trHeight w:val="290"/>
          <w:jc w:val="center"/>
        </w:trPr>
        <w:tc>
          <w:tcPr>
            <w:tcW w:w="8589" w:type="dxa"/>
            <w:gridSpan w:val="6"/>
            <w:tcBorders>
              <w:top w:val="nil"/>
              <w:left w:val="nil"/>
              <w:bottom w:val="single" w:sz="12" w:space="0" w:color="auto"/>
              <w:right w:val="nil"/>
            </w:tcBorders>
          </w:tcPr>
          <w:p w14:paraId="7C7ED09F"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b/>
                <w:color w:val="000000" w:themeColor="text1"/>
                <w:sz w:val="20"/>
                <w:szCs w:val="20"/>
              </w:rPr>
              <w:t>Table S3</w:t>
            </w:r>
            <w:r w:rsidRPr="00827D92">
              <w:rPr>
                <w:rFonts w:ascii="Times New Roman" w:hAnsi="Times New Roman" w:cs="Times New Roman"/>
                <w:color w:val="000000" w:themeColor="text1"/>
                <w:sz w:val="20"/>
                <w:szCs w:val="20"/>
              </w:rPr>
              <w:t xml:space="preserve"> Summary of reciprocal crossing of </w:t>
            </w:r>
            <w:r w:rsidRPr="00827D92">
              <w:rPr>
                <w:rFonts w:ascii="Times New Roman" w:hAnsi="Times New Roman" w:cs="Times New Roman"/>
                <w:i/>
                <w:iCs/>
                <w:color w:val="000000" w:themeColor="text1"/>
                <w:sz w:val="20"/>
                <w:szCs w:val="20"/>
              </w:rPr>
              <w:t>cct2-3/CCT2</w:t>
            </w:r>
            <w:r w:rsidRPr="00827D92">
              <w:rPr>
                <w:rFonts w:ascii="Times New Roman" w:hAnsi="Times New Roman" w:cs="Times New Roman"/>
                <w:i/>
                <w:color w:val="000000" w:themeColor="text1"/>
                <w:sz w:val="20"/>
                <w:szCs w:val="20"/>
              </w:rPr>
              <w:t xml:space="preserve"> </w:t>
            </w:r>
            <w:r w:rsidRPr="00827D92">
              <w:rPr>
                <w:rFonts w:ascii="Times New Roman" w:hAnsi="Times New Roman" w:cs="Times New Roman"/>
                <w:color w:val="000000" w:themeColor="text1"/>
                <w:sz w:val="20"/>
                <w:szCs w:val="20"/>
              </w:rPr>
              <w:t xml:space="preserve">plants in the </w:t>
            </w:r>
            <w:r w:rsidRPr="00827D92">
              <w:rPr>
                <w:rFonts w:ascii="Times New Roman" w:hAnsi="Times New Roman" w:cs="Times New Roman"/>
                <w:i/>
                <w:iCs/>
                <w:color w:val="000000" w:themeColor="text1"/>
                <w:sz w:val="20"/>
                <w:szCs w:val="20"/>
              </w:rPr>
              <w:t>cct1-3</w:t>
            </w:r>
            <w:r w:rsidRPr="00827D92">
              <w:rPr>
                <w:rFonts w:ascii="Times New Roman" w:hAnsi="Times New Roman" w:cs="Times New Roman"/>
                <w:color w:val="000000" w:themeColor="text1"/>
                <w:sz w:val="20"/>
                <w:szCs w:val="20"/>
              </w:rPr>
              <w:t xml:space="preserve"> background</w:t>
            </w:r>
          </w:p>
        </w:tc>
      </w:tr>
      <w:tr w:rsidR="00500B72" w:rsidRPr="00827D92" w14:paraId="2E65B0D2" w14:textId="77777777" w:rsidTr="004F7DCF">
        <w:trPr>
          <w:trHeight w:val="290"/>
          <w:jc w:val="center"/>
        </w:trPr>
        <w:tc>
          <w:tcPr>
            <w:tcW w:w="3119" w:type="dxa"/>
            <w:gridSpan w:val="2"/>
            <w:tcBorders>
              <w:top w:val="single" w:sz="12" w:space="0" w:color="auto"/>
              <w:left w:val="nil"/>
              <w:bottom w:val="single" w:sz="12" w:space="0" w:color="auto"/>
              <w:right w:val="nil"/>
            </w:tcBorders>
          </w:tcPr>
          <w:p w14:paraId="7DA9D09D"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Reciprocal cross</w:t>
            </w:r>
          </w:p>
        </w:tc>
        <w:tc>
          <w:tcPr>
            <w:tcW w:w="2835" w:type="dxa"/>
            <w:gridSpan w:val="2"/>
            <w:tcBorders>
              <w:top w:val="single" w:sz="12" w:space="0" w:color="auto"/>
              <w:left w:val="nil"/>
              <w:bottom w:val="single" w:sz="12" w:space="0" w:color="auto"/>
              <w:right w:val="nil"/>
            </w:tcBorders>
          </w:tcPr>
          <w:p w14:paraId="76B5082D"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Number of F1 plants</w:t>
            </w:r>
          </w:p>
        </w:tc>
        <w:tc>
          <w:tcPr>
            <w:tcW w:w="2635" w:type="dxa"/>
            <w:gridSpan w:val="2"/>
            <w:tcBorders>
              <w:top w:val="single" w:sz="12" w:space="0" w:color="auto"/>
              <w:left w:val="nil"/>
              <w:bottom w:val="single" w:sz="12" w:space="0" w:color="auto"/>
              <w:right w:val="nil"/>
            </w:tcBorders>
          </w:tcPr>
          <w:p w14:paraId="1A078AD4"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sym w:font="Symbol" w:char="F063"/>
            </w:r>
            <w:r w:rsidRPr="00827D92">
              <w:rPr>
                <w:rFonts w:ascii="Times New Roman" w:hAnsi="Times New Roman" w:cs="Times New Roman"/>
                <w:color w:val="000000" w:themeColor="text1"/>
                <w:sz w:val="20"/>
                <w:szCs w:val="20"/>
                <w:vertAlign w:val="superscript"/>
              </w:rPr>
              <w:t>2</w:t>
            </w:r>
            <w:r w:rsidRPr="00827D92">
              <w:rPr>
                <w:rFonts w:ascii="Times New Roman" w:hAnsi="Times New Roman" w:cs="Times New Roman"/>
                <w:color w:val="000000" w:themeColor="text1"/>
                <w:sz w:val="20"/>
                <w:szCs w:val="20"/>
              </w:rPr>
              <w:t xml:space="preserve"> </w:t>
            </w:r>
            <w:proofErr w:type="gramStart"/>
            <w:r w:rsidRPr="00827D92">
              <w:rPr>
                <w:rFonts w:ascii="Times New Roman" w:hAnsi="Times New Roman" w:cs="Times New Roman"/>
                <w:color w:val="000000" w:themeColor="text1"/>
                <w:sz w:val="20"/>
                <w:szCs w:val="20"/>
              </w:rPr>
              <w:t>test</w:t>
            </w:r>
            <w:proofErr w:type="gramEnd"/>
            <w:r w:rsidRPr="00827D92">
              <w:rPr>
                <w:rFonts w:ascii="Times New Roman" w:hAnsi="Times New Roman" w:cs="Times New Roman"/>
                <w:color w:val="000000" w:themeColor="text1"/>
                <w:sz w:val="20"/>
                <w:szCs w:val="20"/>
              </w:rPr>
              <w:t xml:space="preserve"> for 1:1 </w:t>
            </w:r>
            <w:r w:rsidRPr="00827D92">
              <w:rPr>
                <w:rFonts w:ascii="Times New Roman" w:hAnsi="Times New Roman" w:cs="Times New Roman"/>
                <w:color w:val="000000" w:themeColor="text1"/>
                <w:sz w:val="20"/>
                <w:szCs w:val="20"/>
                <w:vertAlign w:val="superscript"/>
              </w:rPr>
              <w:t>a</w:t>
            </w:r>
          </w:p>
        </w:tc>
      </w:tr>
      <w:tr w:rsidR="00500B72" w:rsidRPr="00827D92" w14:paraId="773B99DE" w14:textId="77777777" w:rsidTr="004F7DCF">
        <w:trPr>
          <w:trHeight w:val="169"/>
          <w:jc w:val="center"/>
        </w:trPr>
        <w:tc>
          <w:tcPr>
            <w:tcW w:w="1560" w:type="dxa"/>
            <w:tcBorders>
              <w:top w:val="single" w:sz="12" w:space="0" w:color="auto"/>
              <w:left w:val="nil"/>
              <w:bottom w:val="single" w:sz="12" w:space="0" w:color="auto"/>
              <w:right w:val="nil"/>
            </w:tcBorders>
          </w:tcPr>
          <w:p w14:paraId="0E3D3EE9"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Female</w:t>
            </w:r>
          </w:p>
        </w:tc>
        <w:tc>
          <w:tcPr>
            <w:tcW w:w="1559" w:type="dxa"/>
            <w:tcBorders>
              <w:top w:val="single" w:sz="12" w:space="0" w:color="auto"/>
              <w:left w:val="nil"/>
              <w:bottom w:val="single" w:sz="12" w:space="0" w:color="auto"/>
              <w:right w:val="nil"/>
            </w:tcBorders>
          </w:tcPr>
          <w:p w14:paraId="5EA32338"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Male</w:t>
            </w:r>
          </w:p>
        </w:tc>
        <w:tc>
          <w:tcPr>
            <w:tcW w:w="1417" w:type="dxa"/>
            <w:tcBorders>
              <w:top w:val="single" w:sz="12" w:space="0" w:color="auto"/>
              <w:left w:val="nil"/>
              <w:bottom w:val="single" w:sz="12" w:space="0" w:color="auto"/>
              <w:right w:val="nil"/>
            </w:tcBorders>
          </w:tcPr>
          <w:p w14:paraId="338B0C7D" w14:textId="77777777" w:rsidR="00500B72" w:rsidRPr="00827D92" w:rsidRDefault="00500B72" w:rsidP="004F7DCF">
            <w:pPr>
              <w:rPr>
                <w:rFonts w:ascii="Times New Roman" w:hAnsi="Times New Roman" w:cs="Times New Roman"/>
                <w:i/>
                <w:color w:val="000000" w:themeColor="text1"/>
                <w:sz w:val="20"/>
                <w:szCs w:val="20"/>
              </w:rPr>
            </w:pPr>
            <w:r w:rsidRPr="00827D92">
              <w:rPr>
                <w:rFonts w:ascii="Times New Roman" w:hAnsi="Times New Roman" w:cs="Times New Roman"/>
                <w:i/>
                <w:color w:val="000000" w:themeColor="text1"/>
                <w:sz w:val="20"/>
                <w:szCs w:val="20"/>
              </w:rPr>
              <w:t xml:space="preserve">cct1-3 </w:t>
            </w:r>
          </w:p>
          <w:p w14:paraId="786AD586"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i/>
                <w:color w:val="000000" w:themeColor="text1"/>
                <w:sz w:val="20"/>
                <w:szCs w:val="20"/>
              </w:rPr>
              <w:t>CCT2/CCT2</w:t>
            </w:r>
          </w:p>
        </w:tc>
        <w:tc>
          <w:tcPr>
            <w:tcW w:w="1418" w:type="dxa"/>
            <w:tcBorders>
              <w:top w:val="single" w:sz="12" w:space="0" w:color="auto"/>
              <w:left w:val="nil"/>
              <w:bottom w:val="single" w:sz="12" w:space="0" w:color="auto"/>
              <w:right w:val="nil"/>
            </w:tcBorders>
          </w:tcPr>
          <w:p w14:paraId="358E65C6" w14:textId="77777777" w:rsidR="00500B72" w:rsidRPr="00827D92" w:rsidRDefault="00500B72" w:rsidP="004F7DCF">
            <w:pPr>
              <w:rPr>
                <w:rFonts w:ascii="Times New Roman" w:hAnsi="Times New Roman" w:cs="Times New Roman"/>
                <w:i/>
                <w:color w:val="000000" w:themeColor="text1"/>
                <w:sz w:val="20"/>
                <w:szCs w:val="20"/>
              </w:rPr>
            </w:pPr>
            <w:r w:rsidRPr="00827D92">
              <w:rPr>
                <w:rFonts w:ascii="Times New Roman" w:hAnsi="Times New Roman" w:cs="Times New Roman"/>
                <w:i/>
                <w:color w:val="000000" w:themeColor="text1"/>
                <w:sz w:val="20"/>
                <w:szCs w:val="20"/>
              </w:rPr>
              <w:t xml:space="preserve">cct1-3 </w:t>
            </w:r>
          </w:p>
          <w:p w14:paraId="32E32C94"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b/>
                <w:bCs/>
                <w:i/>
                <w:color w:val="000000" w:themeColor="text1"/>
                <w:sz w:val="20"/>
                <w:szCs w:val="20"/>
              </w:rPr>
              <w:t>cct2-3</w:t>
            </w:r>
            <w:r w:rsidRPr="00827D92">
              <w:rPr>
                <w:rFonts w:ascii="Times New Roman" w:hAnsi="Times New Roman" w:cs="Times New Roman"/>
                <w:color w:val="000000" w:themeColor="text1"/>
                <w:sz w:val="20"/>
                <w:szCs w:val="20"/>
              </w:rPr>
              <w:t>/</w:t>
            </w:r>
            <w:r w:rsidRPr="00827D92">
              <w:rPr>
                <w:rFonts w:ascii="Times New Roman" w:hAnsi="Times New Roman" w:cs="Times New Roman"/>
                <w:i/>
                <w:color w:val="000000" w:themeColor="text1"/>
                <w:sz w:val="20"/>
                <w:szCs w:val="20"/>
              </w:rPr>
              <w:t>CCT2</w:t>
            </w:r>
          </w:p>
        </w:tc>
        <w:tc>
          <w:tcPr>
            <w:tcW w:w="992" w:type="dxa"/>
            <w:tcBorders>
              <w:top w:val="single" w:sz="12" w:space="0" w:color="auto"/>
              <w:left w:val="nil"/>
              <w:bottom w:val="single" w:sz="12" w:space="0" w:color="auto"/>
              <w:right w:val="nil"/>
            </w:tcBorders>
          </w:tcPr>
          <w:p w14:paraId="503206D3"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sym w:font="Symbol" w:char="F063"/>
            </w:r>
            <w:r w:rsidRPr="00827D92">
              <w:rPr>
                <w:rFonts w:ascii="Times New Roman" w:hAnsi="Times New Roman" w:cs="Times New Roman"/>
                <w:color w:val="000000" w:themeColor="text1"/>
                <w:sz w:val="20"/>
                <w:szCs w:val="20"/>
                <w:vertAlign w:val="superscript"/>
              </w:rPr>
              <w:t>2</w:t>
            </w:r>
          </w:p>
        </w:tc>
        <w:tc>
          <w:tcPr>
            <w:tcW w:w="1643" w:type="dxa"/>
            <w:tcBorders>
              <w:top w:val="single" w:sz="12" w:space="0" w:color="auto"/>
              <w:left w:val="nil"/>
              <w:bottom w:val="single" w:sz="12" w:space="0" w:color="auto"/>
              <w:right w:val="nil"/>
            </w:tcBorders>
          </w:tcPr>
          <w:p w14:paraId="2A3CBD6C" w14:textId="77777777" w:rsidR="00500B72" w:rsidRPr="00827D92" w:rsidRDefault="00500B72" w:rsidP="004F7DCF">
            <w:pPr>
              <w:rPr>
                <w:rFonts w:ascii="Times New Roman" w:hAnsi="Times New Roman" w:cs="Times New Roman"/>
                <w:i/>
                <w:color w:val="000000" w:themeColor="text1"/>
                <w:sz w:val="20"/>
                <w:szCs w:val="20"/>
              </w:rPr>
            </w:pPr>
            <w:r w:rsidRPr="00827D92">
              <w:rPr>
                <w:rFonts w:ascii="Times New Roman" w:hAnsi="Times New Roman" w:cs="Times New Roman"/>
                <w:i/>
                <w:color w:val="000000" w:themeColor="text1"/>
                <w:sz w:val="20"/>
                <w:szCs w:val="20"/>
              </w:rPr>
              <w:t>P</w:t>
            </w:r>
          </w:p>
        </w:tc>
      </w:tr>
      <w:tr w:rsidR="00500B72" w:rsidRPr="00827D92" w14:paraId="6102F671" w14:textId="77777777" w:rsidTr="004F7DCF">
        <w:trPr>
          <w:trHeight w:val="16"/>
          <w:jc w:val="center"/>
        </w:trPr>
        <w:tc>
          <w:tcPr>
            <w:tcW w:w="1560" w:type="dxa"/>
            <w:tcBorders>
              <w:top w:val="single" w:sz="12" w:space="0" w:color="auto"/>
              <w:left w:val="nil"/>
              <w:bottom w:val="single" w:sz="4" w:space="0" w:color="FFFFFF"/>
              <w:right w:val="nil"/>
            </w:tcBorders>
          </w:tcPr>
          <w:p w14:paraId="448ADE59" w14:textId="77777777" w:rsidR="00500B72" w:rsidRPr="00827D92" w:rsidRDefault="00500B72" w:rsidP="004F7DCF">
            <w:pPr>
              <w:rPr>
                <w:rFonts w:ascii="Times New Roman" w:hAnsi="Times New Roman" w:cs="Times New Roman"/>
                <w:i/>
                <w:color w:val="000000" w:themeColor="text1"/>
                <w:sz w:val="20"/>
                <w:szCs w:val="20"/>
              </w:rPr>
            </w:pPr>
            <w:r w:rsidRPr="00827D92">
              <w:rPr>
                <w:rFonts w:ascii="Times New Roman" w:hAnsi="Times New Roman" w:cs="Times New Roman"/>
                <w:i/>
                <w:color w:val="000000" w:themeColor="text1"/>
                <w:sz w:val="20"/>
                <w:szCs w:val="20"/>
              </w:rPr>
              <w:t xml:space="preserve">cct1-3 </w:t>
            </w:r>
          </w:p>
          <w:p w14:paraId="1E80CA2F" w14:textId="77777777" w:rsidR="00500B72" w:rsidRPr="00827D92" w:rsidRDefault="00500B72" w:rsidP="004F7DCF">
            <w:pPr>
              <w:rPr>
                <w:rFonts w:ascii="Times New Roman" w:hAnsi="Times New Roman" w:cs="Times New Roman"/>
                <w:i/>
                <w:color w:val="000000" w:themeColor="text1"/>
                <w:sz w:val="20"/>
                <w:szCs w:val="20"/>
              </w:rPr>
            </w:pPr>
            <w:r w:rsidRPr="00827D92">
              <w:rPr>
                <w:rFonts w:ascii="Times New Roman" w:hAnsi="Times New Roman" w:cs="Times New Roman"/>
                <w:i/>
                <w:color w:val="000000" w:themeColor="text1"/>
                <w:sz w:val="20"/>
                <w:szCs w:val="20"/>
              </w:rPr>
              <w:t>CCT2/CCT2</w:t>
            </w:r>
          </w:p>
          <w:p w14:paraId="4DD93C59" w14:textId="77777777" w:rsidR="00500B72" w:rsidRPr="00827D92" w:rsidRDefault="00500B72" w:rsidP="004F7DCF">
            <w:pPr>
              <w:rPr>
                <w:rFonts w:ascii="Times New Roman" w:hAnsi="Times New Roman" w:cs="Times New Roman"/>
                <w:color w:val="000000" w:themeColor="text1"/>
                <w:sz w:val="20"/>
                <w:szCs w:val="20"/>
              </w:rPr>
            </w:pPr>
          </w:p>
        </w:tc>
        <w:tc>
          <w:tcPr>
            <w:tcW w:w="1559" w:type="dxa"/>
            <w:tcBorders>
              <w:top w:val="single" w:sz="12" w:space="0" w:color="auto"/>
              <w:left w:val="nil"/>
              <w:bottom w:val="single" w:sz="4" w:space="0" w:color="FFFFFF"/>
              <w:right w:val="nil"/>
            </w:tcBorders>
          </w:tcPr>
          <w:p w14:paraId="21ED02EB" w14:textId="77777777" w:rsidR="00500B72" w:rsidRPr="00827D92" w:rsidRDefault="00500B72" w:rsidP="004F7DCF">
            <w:pPr>
              <w:rPr>
                <w:rFonts w:ascii="Times New Roman" w:hAnsi="Times New Roman" w:cs="Times New Roman"/>
                <w:i/>
                <w:color w:val="000000" w:themeColor="text1"/>
                <w:sz w:val="20"/>
                <w:szCs w:val="20"/>
              </w:rPr>
            </w:pPr>
            <w:r w:rsidRPr="00827D92">
              <w:rPr>
                <w:rFonts w:ascii="Times New Roman" w:hAnsi="Times New Roman" w:cs="Times New Roman"/>
                <w:i/>
                <w:color w:val="000000" w:themeColor="text1"/>
                <w:sz w:val="20"/>
                <w:szCs w:val="20"/>
              </w:rPr>
              <w:t xml:space="preserve">cct1-3 </w:t>
            </w:r>
          </w:p>
          <w:p w14:paraId="1C95AA05" w14:textId="77777777" w:rsidR="00500B72" w:rsidRPr="00827D92" w:rsidRDefault="00500B72" w:rsidP="004F7DCF">
            <w:pPr>
              <w:rPr>
                <w:rFonts w:ascii="Times New Roman" w:hAnsi="Times New Roman" w:cs="Times New Roman"/>
                <w:i/>
                <w:color w:val="000000" w:themeColor="text1"/>
                <w:sz w:val="20"/>
                <w:szCs w:val="20"/>
              </w:rPr>
            </w:pPr>
            <w:r w:rsidRPr="00827D92">
              <w:rPr>
                <w:rFonts w:ascii="Times New Roman" w:hAnsi="Times New Roman" w:cs="Times New Roman"/>
                <w:b/>
                <w:bCs/>
                <w:i/>
                <w:color w:val="000000" w:themeColor="text1"/>
                <w:sz w:val="20"/>
                <w:szCs w:val="20"/>
              </w:rPr>
              <w:t>cct2-3</w:t>
            </w:r>
            <w:r w:rsidRPr="00827D92">
              <w:rPr>
                <w:rFonts w:ascii="Times New Roman" w:hAnsi="Times New Roman" w:cs="Times New Roman"/>
                <w:color w:val="000000" w:themeColor="text1"/>
                <w:sz w:val="20"/>
                <w:szCs w:val="20"/>
              </w:rPr>
              <w:t>/</w:t>
            </w:r>
            <w:r w:rsidRPr="00827D92">
              <w:rPr>
                <w:rFonts w:ascii="Times New Roman" w:hAnsi="Times New Roman" w:cs="Times New Roman"/>
                <w:i/>
                <w:color w:val="000000" w:themeColor="text1"/>
                <w:sz w:val="20"/>
                <w:szCs w:val="20"/>
              </w:rPr>
              <w:t>CCT2</w:t>
            </w:r>
          </w:p>
        </w:tc>
        <w:tc>
          <w:tcPr>
            <w:tcW w:w="1417" w:type="dxa"/>
            <w:tcBorders>
              <w:top w:val="single" w:sz="12" w:space="0" w:color="auto"/>
              <w:left w:val="nil"/>
              <w:bottom w:val="single" w:sz="4" w:space="0" w:color="FFFFFF"/>
              <w:right w:val="nil"/>
            </w:tcBorders>
          </w:tcPr>
          <w:p w14:paraId="34A84195"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56</w:t>
            </w:r>
          </w:p>
        </w:tc>
        <w:tc>
          <w:tcPr>
            <w:tcW w:w="1418" w:type="dxa"/>
            <w:tcBorders>
              <w:top w:val="single" w:sz="12" w:space="0" w:color="auto"/>
              <w:left w:val="nil"/>
              <w:bottom w:val="single" w:sz="4" w:space="0" w:color="FFFFFF"/>
              <w:right w:val="nil"/>
            </w:tcBorders>
          </w:tcPr>
          <w:p w14:paraId="35E8BAB6"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0</w:t>
            </w:r>
          </w:p>
        </w:tc>
        <w:tc>
          <w:tcPr>
            <w:tcW w:w="992" w:type="dxa"/>
            <w:tcBorders>
              <w:top w:val="single" w:sz="12" w:space="0" w:color="auto"/>
              <w:left w:val="nil"/>
              <w:bottom w:val="single" w:sz="4" w:space="0" w:color="FFFFFF"/>
              <w:right w:val="nil"/>
            </w:tcBorders>
          </w:tcPr>
          <w:p w14:paraId="3C4F99D4"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56.00</w:t>
            </w:r>
          </w:p>
        </w:tc>
        <w:tc>
          <w:tcPr>
            <w:tcW w:w="1643" w:type="dxa"/>
            <w:tcBorders>
              <w:top w:val="single" w:sz="12" w:space="0" w:color="auto"/>
              <w:left w:val="nil"/>
              <w:bottom w:val="single" w:sz="4" w:space="0" w:color="FFFFFF"/>
              <w:right w:val="nil"/>
            </w:tcBorders>
          </w:tcPr>
          <w:p w14:paraId="54CD3F51"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7.25 × 10</w:t>
            </w:r>
            <w:r w:rsidRPr="00827D92">
              <w:rPr>
                <w:rFonts w:ascii="Times New Roman" w:hAnsi="Times New Roman" w:cs="Times New Roman"/>
                <w:color w:val="000000" w:themeColor="text1"/>
                <w:sz w:val="20"/>
                <w:szCs w:val="20"/>
                <w:vertAlign w:val="superscript"/>
              </w:rPr>
              <w:t>–14 b</w:t>
            </w:r>
          </w:p>
        </w:tc>
      </w:tr>
      <w:tr w:rsidR="00500B72" w:rsidRPr="00827D92" w14:paraId="31BEA29B" w14:textId="77777777" w:rsidTr="004F7DCF">
        <w:trPr>
          <w:trHeight w:val="88"/>
          <w:jc w:val="center"/>
        </w:trPr>
        <w:tc>
          <w:tcPr>
            <w:tcW w:w="1560" w:type="dxa"/>
            <w:tcBorders>
              <w:top w:val="single" w:sz="4" w:space="0" w:color="FFFFFF"/>
              <w:left w:val="nil"/>
              <w:bottom w:val="single" w:sz="12" w:space="0" w:color="000000"/>
              <w:right w:val="nil"/>
            </w:tcBorders>
          </w:tcPr>
          <w:p w14:paraId="49B53C18" w14:textId="77777777" w:rsidR="00500B72" w:rsidRPr="00827D92" w:rsidRDefault="00500B72" w:rsidP="004F7DCF">
            <w:pPr>
              <w:rPr>
                <w:rFonts w:ascii="Times New Roman" w:hAnsi="Times New Roman" w:cs="Times New Roman"/>
                <w:i/>
                <w:color w:val="000000" w:themeColor="text1"/>
                <w:sz w:val="20"/>
                <w:szCs w:val="20"/>
              </w:rPr>
            </w:pPr>
            <w:r w:rsidRPr="00827D92">
              <w:rPr>
                <w:rFonts w:ascii="Times New Roman" w:hAnsi="Times New Roman" w:cs="Times New Roman"/>
                <w:i/>
                <w:color w:val="000000" w:themeColor="text1"/>
                <w:sz w:val="20"/>
                <w:szCs w:val="20"/>
              </w:rPr>
              <w:t xml:space="preserve">cct1-3 </w:t>
            </w:r>
          </w:p>
          <w:p w14:paraId="48CF45E7"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b/>
                <w:bCs/>
                <w:i/>
                <w:color w:val="000000" w:themeColor="text1"/>
                <w:sz w:val="20"/>
                <w:szCs w:val="20"/>
              </w:rPr>
              <w:t>cct2-3</w:t>
            </w:r>
            <w:r w:rsidRPr="00827D92">
              <w:rPr>
                <w:rFonts w:ascii="Times New Roman" w:hAnsi="Times New Roman" w:cs="Times New Roman"/>
                <w:color w:val="000000" w:themeColor="text1"/>
                <w:sz w:val="20"/>
                <w:szCs w:val="20"/>
              </w:rPr>
              <w:t>/</w:t>
            </w:r>
            <w:r w:rsidRPr="00827D92">
              <w:rPr>
                <w:rFonts w:ascii="Times New Roman" w:hAnsi="Times New Roman" w:cs="Times New Roman"/>
                <w:i/>
                <w:color w:val="000000" w:themeColor="text1"/>
                <w:sz w:val="20"/>
                <w:szCs w:val="20"/>
              </w:rPr>
              <w:t>CCT2</w:t>
            </w:r>
          </w:p>
        </w:tc>
        <w:tc>
          <w:tcPr>
            <w:tcW w:w="1559" w:type="dxa"/>
            <w:tcBorders>
              <w:top w:val="single" w:sz="4" w:space="0" w:color="FFFFFF"/>
              <w:left w:val="nil"/>
              <w:bottom w:val="single" w:sz="12" w:space="0" w:color="000000"/>
              <w:right w:val="nil"/>
            </w:tcBorders>
          </w:tcPr>
          <w:p w14:paraId="52B978F2" w14:textId="77777777" w:rsidR="00500B72" w:rsidRPr="00827D92" w:rsidRDefault="00500B72" w:rsidP="004F7DCF">
            <w:pPr>
              <w:rPr>
                <w:rFonts w:ascii="Times New Roman" w:hAnsi="Times New Roman" w:cs="Times New Roman"/>
                <w:i/>
                <w:color w:val="000000" w:themeColor="text1"/>
                <w:sz w:val="20"/>
                <w:szCs w:val="20"/>
              </w:rPr>
            </w:pPr>
            <w:r w:rsidRPr="00827D92">
              <w:rPr>
                <w:rFonts w:ascii="Times New Roman" w:hAnsi="Times New Roman" w:cs="Times New Roman"/>
                <w:i/>
                <w:color w:val="000000" w:themeColor="text1"/>
                <w:sz w:val="20"/>
                <w:szCs w:val="20"/>
              </w:rPr>
              <w:t xml:space="preserve">cct1-3 </w:t>
            </w:r>
          </w:p>
          <w:p w14:paraId="3061C770"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i/>
                <w:color w:val="000000" w:themeColor="text1"/>
                <w:sz w:val="20"/>
                <w:szCs w:val="20"/>
              </w:rPr>
              <w:t>CCT2/CCT2</w:t>
            </w:r>
          </w:p>
        </w:tc>
        <w:tc>
          <w:tcPr>
            <w:tcW w:w="1417" w:type="dxa"/>
            <w:tcBorders>
              <w:top w:val="single" w:sz="4" w:space="0" w:color="FFFFFF"/>
              <w:left w:val="nil"/>
              <w:bottom w:val="single" w:sz="12" w:space="0" w:color="000000"/>
              <w:right w:val="nil"/>
            </w:tcBorders>
          </w:tcPr>
          <w:p w14:paraId="322CE044"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21</w:t>
            </w:r>
          </w:p>
        </w:tc>
        <w:tc>
          <w:tcPr>
            <w:tcW w:w="1418" w:type="dxa"/>
            <w:tcBorders>
              <w:top w:val="single" w:sz="4" w:space="0" w:color="FFFFFF"/>
              <w:left w:val="nil"/>
              <w:bottom w:val="single" w:sz="12" w:space="0" w:color="000000"/>
              <w:right w:val="nil"/>
            </w:tcBorders>
          </w:tcPr>
          <w:p w14:paraId="7EA45C9A"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15</w:t>
            </w:r>
          </w:p>
        </w:tc>
        <w:tc>
          <w:tcPr>
            <w:tcW w:w="992" w:type="dxa"/>
            <w:tcBorders>
              <w:top w:val="single" w:sz="4" w:space="0" w:color="FFFFFF"/>
              <w:left w:val="nil"/>
              <w:bottom w:val="single" w:sz="12" w:space="0" w:color="000000"/>
              <w:right w:val="nil"/>
            </w:tcBorders>
          </w:tcPr>
          <w:p w14:paraId="0281803A"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 xml:space="preserve"> 4.80</w:t>
            </w:r>
          </w:p>
        </w:tc>
        <w:tc>
          <w:tcPr>
            <w:tcW w:w="1643" w:type="dxa"/>
            <w:tcBorders>
              <w:top w:val="single" w:sz="4" w:space="0" w:color="FFFFFF"/>
              <w:left w:val="nil"/>
              <w:bottom w:val="single" w:sz="12" w:space="0" w:color="000000"/>
              <w:right w:val="nil"/>
            </w:tcBorders>
          </w:tcPr>
          <w:p w14:paraId="3D20E359"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rPr>
              <w:t>2.85 × 10</w:t>
            </w:r>
            <w:r w:rsidRPr="00827D92">
              <w:rPr>
                <w:rFonts w:ascii="Times New Roman" w:hAnsi="Times New Roman" w:cs="Times New Roman"/>
                <w:color w:val="000000" w:themeColor="text1"/>
                <w:sz w:val="20"/>
                <w:szCs w:val="20"/>
                <w:vertAlign w:val="superscript"/>
              </w:rPr>
              <w:t>–2 b</w:t>
            </w:r>
          </w:p>
        </w:tc>
      </w:tr>
      <w:tr w:rsidR="00500B72" w:rsidRPr="00827D92" w14:paraId="6DF13A4E" w14:textId="77777777" w:rsidTr="004F7DCF">
        <w:trPr>
          <w:trHeight w:val="237"/>
          <w:jc w:val="center"/>
        </w:trPr>
        <w:tc>
          <w:tcPr>
            <w:tcW w:w="8589" w:type="dxa"/>
            <w:gridSpan w:val="6"/>
            <w:tcBorders>
              <w:top w:val="single" w:sz="12" w:space="0" w:color="auto"/>
              <w:left w:val="nil"/>
              <w:bottom w:val="nil"/>
              <w:right w:val="nil"/>
            </w:tcBorders>
          </w:tcPr>
          <w:p w14:paraId="7970D38B"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eastAsia="ＭＳ 明朝" w:hAnsi="Times New Roman" w:cs="Times New Roman"/>
                <w:color w:val="000000" w:themeColor="text1"/>
                <w:sz w:val="20"/>
                <w:szCs w:val="20"/>
              </w:rPr>
              <w:t>In this table,</w:t>
            </w:r>
            <w:r w:rsidRPr="00827D92">
              <w:rPr>
                <w:rFonts w:ascii="Times New Roman" w:eastAsia="ＭＳ 明朝" w:hAnsi="Times New Roman" w:cs="Times New Roman"/>
                <w:i/>
                <w:iCs/>
                <w:color w:val="000000" w:themeColor="text1"/>
                <w:sz w:val="20"/>
                <w:szCs w:val="20"/>
              </w:rPr>
              <w:t xml:space="preserve"> cct2-3</w:t>
            </w:r>
            <w:r w:rsidRPr="00827D92">
              <w:rPr>
                <w:rFonts w:ascii="Times New Roman" w:eastAsia="ＭＳ 明朝" w:hAnsi="Times New Roman" w:cs="Times New Roman"/>
                <w:color w:val="000000" w:themeColor="text1"/>
                <w:sz w:val="20"/>
                <w:szCs w:val="20"/>
              </w:rPr>
              <w:t xml:space="preserve"> is boldfaced to emphasize transmission via gametophytes.</w:t>
            </w:r>
          </w:p>
          <w:p w14:paraId="78708762" w14:textId="77777777" w:rsidR="00500B72" w:rsidRPr="00827D92" w:rsidRDefault="00500B72" w:rsidP="004F7DCF">
            <w:pPr>
              <w:rPr>
                <w:rFonts w:ascii="Times New Roman" w:hAnsi="Times New Roman" w:cs="Times New Roman"/>
                <w:color w:val="000000" w:themeColor="text1"/>
                <w:sz w:val="20"/>
                <w:szCs w:val="20"/>
              </w:rPr>
            </w:pPr>
            <w:r w:rsidRPr="00827D92">
              <w:rPr>
                <w:rFonts w:ascii="Times New Roman" w:hAnsi="Times New Roman" w:cs="Times New Roman"/>
                <w:color w:val="000000" w:themeColor="text1"/>
                <w:sz w:val="20"/>
                <w:szCs w:val="20"/>
                <w:vertAlign w:val="superscript"/>
              </w:rPr>
              <w:t>a</w:t>
            </w:r>
            <w:r w:rsidRPr="00827D92">
              <w:rPr>
                <w:rFonts w:ascii="Times New Roman" w:hAnsi="Times New Roman" w:cs="Times New Roman"/>
                <w:color w:val="000000" w:themeColor="text1"/>
                <w:sz w:val="20"/>
                <w:szCs w:val="20"/>
              </w:rPr>
              <w:sym w:font="Symbol" w:char="F063"/>
            </w:r>
            <w:r w:rsidRPr="00827D92">
              <w:rPr>
                <w:rFonts w:ascii="Times New Roman" w:hAnsi="Times New Roman" w:cs="Times New Roman"/>
                <w:color w:val="000000" w:themeColor="text1"/>
                <w:sz w:val="20"/>
                <w:szCs w:val="20"/>
                <w:vertAlign w:val="superscript"/>
              </w:rPr>
              <w:t>2</w:t>
            </w:r>
            <w:r w:rsidRPr="00827D92">
              <w:rPr>
                <w:rFonts w:ascii="Times New Roman" w:hAnsi="Times New Roman" w:cs="Times New Roman"/>
                <w:color w:val="000000" w:themeColor="text1"/>
                <w:sz w:val="20"/>
                <w:szCs w:val="20"/>
              </w:rPr>
              <w:t xml:space="preserve"> </w:t>
            </w:r>
            <w:r w:rsidRPr="00A9663C">
              <w:rPr>
                <w:rFonts w:ascii="Times New Roman" w:hAnsi="Times New Roman" w:cs="Times New Roman"/>
                <w:bCs/>
                <w:color w:val="000000" w:themeColor="text1"/>
                <w:sz w:val="20"/>
                <w:szCs w:val="20"/>
              </w:rPr>
              <w:t xml:space="preserve">test </w:t>
            </w:r>
            <w:r w:rsidRPr="00A9663C">
              <w:rPr>
                <w:rFonts w:ascii="Times New Roman" w:hAnsi="Times New Roman"/>
                <w:bCs/>
                <w:color w:val="000000" w:themeColor="text1"/>
                <w:sz w:val="20"/>
              </w:rPr>
              <w:t xml:space="preserve">was </w:t>
            </w:r>
            <w:r w:rsidRPr="00827D92">
              <w:rPr>
                <w:rFonts w:ascii="Times New Roman" w:hAnsi="Times New Roman" w:cs="Times New Roman"/>
                <w:color w:val="000000" w:themeColor="text1"/>
                <w:sz w:val="20"/>
                <w:szCs w:val="20"/>
              </w:rPr>
              <w:t xml:space="preserve">conducted to test the null hypothesis that </w:t>
            </w:r>
            <w:r w:rsidRPr="00827D92">
              <w:rPr>
                <w:rFonts w:ascii="Times New Roman" w:hAnsi="Times New Roman" w:cs="Times New Roman"/>
                <w:i/>
                <w:iCs/>
                <w:color w:val="000000" w:themeColor="text1"/>
                <w:sz w:val="20"/>
                <w:szCs w:val="20"/>
              </w:rPr>
              <w:t>CCT2</w:t>
            </w:r>
            <w:r w:rsidRPr="00827D92">
              <w:rPr>
                <w:rFonts w:ascii="Times New Roman" w:hAnsi="Times New Roman" w:cs="Times New Roman"/>
                <w:color w:val="000000" w:themeColor="text1"/>
                <w:sz w:val="20"/>
                <w:szCs w:val="20"/>
              </w:rPr>
              <w:t>/</w:t>
            </w:r>
            <w:r w:rsidRPr="00827D92">
              <w:rPr>
                <w:rFonts w:ascii="Times New Roman" w:hAnsi="Times New Roman" w:cs="Times New Roman"/>
                <w:i/>
                <w:iCs/>
                <w:color w:val="000000" w:themeColor="text1"/>
                <w:sz w:val="20"/>
                <w:szCs w:val="20"/>
              </w:rPr>
              <w:t>CCT2</w:t>
            </w:r>
            <w:r w:rsidRPr="00827D92">
              <w:rPr>
                <w:rFonts w:ascii="Times New Roman" w:hAnsi="Times New Roman" w:cs="Times New Roman"/>
                <w:color w:val="000000" w:themeColor="text1"/>
                <w:sz w:val="20"/>
                <w:szCs w:val="20"/>
              </w:rPr>
              <w:t xml:space="preserve"> and </w:t>
            </w:r>
            <w:r w:rsidRPr="00827D92">
              <w:rPr>
                <w:rFonts w:ascii="Times New Roman" w:hAnsi="Times New Roman" w:cs="Times New Roman"/>
                <w:i/>
                <w:iCs/>
                <w:color w:val="000000" w:themeColor="text1"/>
                <w:sz w:val="20"/>
                <w:szCs w:val="20"/>
              </w:rPr>
              <w:t>cct2-3</w:t>
            </w:r>
            <w:r w:rsidRPr="00827D92">
              <w:rPr>
                <w:rFonts w:ascii="Times New Roman" w:hAnsi="Times New Roman" w:cs="Times New Roman"/>
                <w:color w:val="000000" w:themeColor="text1"/>
                <w:sz w:val="20"/>
                <w:szCs w:val="20"/>
              </w:rPr>
              <w:t>/</w:t>
            </w:r>
            <w:r w:rsidRPr="00827D92">
              <w:rPr>
                <w:rFonts w:ascii="Times New Roman" w:hAnsi="Times New Roman" w:cs="Times New Roman"/>
                <w:i/>
                <w:iCs/>
                <w:color w:val="000000" w:themeColor="text1"/>
                <w:sz w:val="20"/>
                <w:szCs w:val="20"/>
              </w:rPr>
              <w:t xml:space="preserve">CCT2 </w:t>
            </w:r>
            <w:r w:rsidRPr="00827D92">
              <w:rPr>
                <w:rFonts w:ascii="Times New Roman" w:hAnsi="Times New Roman" w:cs="Times New Roman"/>
                <w:color w:val="000000" w:themeColor="text1"/>
                <w:sz w:val="20"/>
                <w:szCs w:val="20"/>
              </w:rPr>
              <w:t xml:space="preserve">plants segregate from each other in the predicted 1:1 Mendelian ratio. </w:t>
            </w:r>
          </w:p>
          <w:p w14:paraId="1006BF9A" w14:textId="77777777" w:rsidR="00500B72" w:rsidRPr="00827D92" w:rsidRDefault="00500B72" w:rsidP="004F7DCF">
            <w:pPr>
              <w:rPr>
                <w:rFonts w:ascii="Times New Roman" w:hAnsi="Times New Roman" w:cs="Times New Roman"/>
                <w:color w:val="000000" w:themeColor="text1"/>
                <w:sz w:val="20"/>
                <w:szCs w:val="20"/>
              </w:rPr>
            </w:pPr>
            <w:proofErr w:type="spellStart"/>
            <w:r w:rsidRPr="00827D92">
              <w:rPr>
                <w:rFonts w:ascii="Times New Roman" w:hAnsi="Times New Roman" w:cs="Times New Roman"/>
                <w:color w:val="000000" w:themeColor="text1"/>
                <w:sz w:val="20"/>
                <w:szCs w:val="20"/>
                <w:vertAlign w:val="superscript"/>
              </w:rPr>
              <w:t>b</w:t>
            </w:r>
            <w:r w:rsidRPr="00827D92">
              <w:rPr>
                <w:rFonts w:ascii="Times New Roman" w:hAnsi="Times New Roman" w:cs="Times New Roman"/>
                <w:color w:val="000000" w:themeColor="text1"/>
                <w:sz w:val="20"/>
                <w:szCs w:val="20"/>
              </w:rPr>
              <w:t>The</w:t>
            </w:r>
            <w:proofErr w:type="spellEnd"/>
            <w:r w:rsidRPr="00827D92">
              <w:rPr>
                <w:rFonts w:ascii="Times New Roman" w:hAnsi="Times New Roman" w:cs="Times New Roman"/>
                <w:color w:val="000000" w:themeColor="text1"/>
                <w:sz w:val="20"/>
                <w:szCs w:val="20"/>
              </w:rPr>
              <w:t xml:space="preserve"> </w:t>
            </w:r>
            <w:r w:rsidRPr="00827D92">
              <w:rPr>
                <w:rFonts w:ascii="Times New Roman" w:hAnsi="Times New Roman" w:cs="Times New Roman"/>
                <w:i/>
                <w:iCs/>
                <w:color w:val="000000" w:themeColor="text1"/>
                <w:sz w:val="20"/>
                <w:szCs w:val="20"/>
              </w:rPr>
              <w:t>P</w:t>
            </w:r>
            <w:r w:rsidRPr="00827D92">
              <w:rPr>
                <w:rFonts w:ascii="Times New Roman" w:hAnsi="Times New Roman" w:cs="Times New Roman"/>
                <w:color w:val="000000" w:themeColor="text1"/>
                <w:sz w:val="20"/>
                <w:szCs w:val="20"/>
              </w:rPr>
              <w:t xml:space="preserve"> values are small enough (</w:t>
            </w:r>
            <w:r w:rsidRPr="00827D92">
              <w:rPr>
                <w:rFonts w:ascii="Times New Roman" w:hAnsi="Times New Roman" w:cs="Times New Roman"/>
                <w:i/>
                <w:iCs/>
                <w:color w:val="000000" w:themeColor="text1"/>
                <w:sz w:val="20"/>
                <w:szCs w:val="20"/>
              </w:rPr>
              <w:t xml:space="preserve">P </w:t>
            </w:r>
            <w:r w:rsidRPr="00827D92">
              <w:rPr>
                <w:rFonts w:ascii="Times New Roman" w:hAnsi="Times New Roman" w:cs="Times New Roman"/>
                <w:color w:val="000000" w:themeColor="text1"/>
                <w:sz w:val="20"/>
                <w:szCs w:val="20"/>
              </w:rPr>
              <w:t>&lt; 0.05) to reject the null hypothesis.</w:t>
            </w:r>
          </w:p>
        </w:tc>
      </w:tr>
    </w:tbl>
    <w:p w14:paraId="5A56A77D" w14:textId="77777777" w:rsidR="00500B72" w:rsidRPr="00827D92" w:rsidRDefault="00500B72" w:rsidP="00500B72">
      <w:pPr>
        <w:rPr>
          <w:rFonts w:ascii="Times New Roman" w:hAnsi="Times New Roman" w:cs="Times New Roman"/>
          <w:color w:val="000000" w:themeColor="text1"/>
          <w:sz w:val="20"/>
          <w:szCs w:val="20"/>
        </w:rPr>
      </w:pPr>
    </w:p>
    <w:p w14:paraId="4964487E" w14:textId="77777777" w:rsidR="00500B72" w:rsidRPr="00827D92" w:rsidRDefault="00500B72" w:rsidP="00500B72">
      <w:pPr>
        <w:rPr>
          <w:rFonts w:ascii="Times New Roman" w:hAnsi="Times New Roman" w:cs="Times New Roman"/>
          <w:b/>
          <w:bCs/>
          <w:color w:val="000000" w:themeColor="text1"/>
          <w:sz w:val="20"/>
          <w:szCs w:val="20"/>
        </w:rPr>
      </w:pPr>
    </w:p>
    <w:p w14:paraId="273DDAB3" w14:textId="77777777" w:rsidR="00500B72" w:rsidRPr="00827D92" w:rsidRDefault="00500B72" w:rsidP="00500B72">
      <w:pPr>
        <w:rPr>
          <w:rFonts w:ascii="Times New Roman" w:hAnsi="Times New Roman" w:cs="Times New Roman"/>
          <w:color w:val="000000" w:themeColor="text1"/>
          <w:sz w:val="20"/>
          <w:szCs w:val="20"/>
        </w:rPr>
      </w:pPr>
    </w:p>
    <w:p w14:paraId="2982EC6B" w14:textId="77777777" w:rsidR="00382114" w:rsidRPr="00500B72" w:rsidRDefault="00382114"/>
    <w:sectPr w:rsidR="00382114" w:rsidRPr="00500B72" w:rsidSect="009F2BF1">
      <w:pgSz w:w="11900" w:h="16840"/>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2FF" w:usb1="420024FF" w:usb2="00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Symbol">
    <w:panose1 w:val="05050102010706020507"/>
    <w:charset w:val="02"/>
    <w:family w:val="decorative"/>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66"/>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6DF"/>
    <w:rsid w:val="000217C7"/>
    <w:rsid w:val="00043E63"/>
    <w:rsid w:val="00320655"/>
    <w:rsid w:val="00382114"/>
    <w:rsid w:val="0039689F"/>
    <w:rsid w:val="004E09A7"/>
    <w:rsid w:val="00500B72"/>
    <w:rsid w:val="00591330"/>
    <w:rsid w:val="00635A8A"/>
    <w:rsid w:val="007867A3"/>
    <w:rsid w:val="009F2BF1"/>
    <w:rsid w:val="00C62C71"/>
    <w:rsid w:val="00C81241"/>
    <w:rsid w:val="00DF36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7A33C6"/>
  <w15:chartTrackingRefBased/>
  <w15:docId w15:val="{9986DEF0-D8A2-6A40-8472-712D772D6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F36DF"/>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F36DF"/>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F36DF"/>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DF36DF"/>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F36DF"/>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F36DF"/>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F36DF"/>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F36DF"/>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F36DF"/>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F36DF"/>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F36DF"/>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F36DF"/>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DF36DF"/>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F36DF"/>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F36DF"/>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F36DF"/>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F36DF"/>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F36DF"/>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F36DF"/>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F36D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F36D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F36D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F36DF"/>
    <w:pPr>
      <w:spacing w:before="160" w:after="160"/>
      <w:jc w:val="center"/>
    </w:pPr>
    <w:rPr>
      <w:i/>
      <w:iCs/>
      <w:color w:val="404040" w:themeColor="text1" w:themeTint="BF"/>
    </w:rPr>
  </w:style>
  <w:style w:type="character" w:customStyle="1" w:styleId="a8">
    <w:name w:val="引用文 (文字)"/>
    <w:basedOn w:val="a0"/>
    <w:link w:val="a7"/>
    <w:uiPriority w:val="29"/>
    <w:rsid w:val="00DF36DF"/>
    <w:rPr>
      <w:i/>
      <w:iCs/>
      <w:color w:val="404040" w:themeColor="text1" w:themeTint="BF"/>
    </w:rPr>
  </w:style>
  <w:style w:type="paragraph" w:styleId="a9">
    <w:name w:val="List Paragraph"/>
    <w:basedOn w:val="a"/>
    <w:uiPriority w:val="34"/>
    <w:qFormat/>
    <w:rsid w:val="00DF36DF"/>
    <w:pPr>
      <w:ind w:left="720"/>
      <w:contextualSpacing/>
    </w:pPr>
  </w:style>
  <w:style w:type="character" w:styleId="21">
    <w:name w:val="Intense Emphasis"/>
    <w:basedOn w:val="a0"/>
    <w:uiPriority w:val="21"/>
    <w:qFormat/>
    <w:rsid w:val="00DF36DF"/>
    <w:rPr>
      <w:i/>
      <w:iCs/>
      <w:color w:val="0F4761" w:themeColor="accent1" w:themeShade="BF"/>
    </w:rPr>
  </w:style>
  <w:style w:type="paragraph" w:styleId="22">
    <w:name w:val="Intense Quote"/>
    <w:basedOn w:val="a"/>
    <w:next w:val="a"/>
    <w:link w:val="23"/>
    <w:uiPriority w:val="30"/>
    <w:qFormat/>
    <w:rsid w:val="00DF36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F36DF"/>
    <w:rPr>
      <w:i/>
      <w:iCs/>
      <w:color w:val="0F4761" w:themeColor="accent1" w:themeShade="BF"/>
    </w:rPr>
  </w:style>
  <w:style w:type="character" w:styleId="24">
    <w:name w:val="Intense Reference"/>
    <w:basedOn w:val="a0"/>
    <w:uiPriority w:val="32"/>
    <w:qFormat/>
    <w:rsid w:val="00DF36DF"/>
    <w:rPr>
      <w:b/>
      <w:bCs/>
      <w:smallCaps/>
      <w:color w:val="0F4761" w:themeColor="accent1" w:themeShade="BF"/>
      <w:spacing w:val="5"/>
    </w:rPr>
  </w:style>
  <w:style w:type="character" w:styleId="aa">
    <w:name w:val="Strong"/>
    <w:basedOn w:val="a0"/>
    <w:uiPriority w:val="22"/>
    <w:qFormat/>
    <w:rsid w:val="00DF36DF"/>
    <w:rPr>
      <w:b/>
      <w:bCs/>
    </w:rPr>
  </w:style>
  <w:style w:type="character" w:styleId="ab">
    <w:name w:val="Hyperlink"/>
    <w:basedOn w:val="a0"/>
    <w:uiPriority w:val="99"/>
    <w:unhideWhenUsed/>
    <w:rsid w:val="00DF36D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eg"/><Relationship Id="rId18" Type="http://schemas.openxmlformats.org/officeDocument/2006/relationships/image" Target="media/image14.jp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image" Target="media/image13.jpg"/><Relationship Id="rId2" Type="http://schemas.openxmlformats.org/officeDocument/2006/relationships/settings" Target="settings.xml"/><Relationship Id="rId16" Type="http://schemas.openxmlformats.org/officeDocument/2006/relationships/image" Target="media/image12.jpg"/><Relationship Id="rId20" Type="http://schemas.openxmlformats.org/officeDocument/2006/relationships/image" Target="media/image16.jpg"/><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eg"/><Relationship Id="rId15" Type="http://schemas.openxmlformats.org/officeDocument/2006/relationships/image" Target="media/image11.jpg"/><Relationship Id="rId10" Type="http://schemas.openxmlformats.org/officeDocument/2006/relationships/image" Target="media/image6.jpeg"/><Relationship Id="rId19" Type="http://schemas.openxmlformats.org/officeDocument/2006/relationships/image" Target="media/image15.jpg"/><Relationship Id="rId4" Type="http://schemas.openxmlformats.org/officeDocument/2006/relationships/hyperlink" Target="mailto:nishida@mail.saitama-u.ac.jp" TargetMode="External"/><Relationship Id="rId9" Type="http://schemas.openxmlformats.org/officeDocument/2006/relationships/image" Target="media/image5.jpg"/><Relationship Id="rId14" Type="http://schemas.openxmlformats.org/officeDocument/2006/relationships/image" Target="media/image10.jpg"/><Relationship Id="rId22"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32</Pages>
  <Words>4740</Words>
  <Characters>27023</Characters>
  <Application>Microsoft Office Word</Application>
  <DocSecurity>0</DocSecurity>
  <Lines>225</Lines>
  <Paragraphs>63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西田　生郞</dc:creator>
  <cp:keywords/>
  <dc:description/>
  <cp:lastModifiedBy>西田　生郞</cp:lastModifiedBy>
  <cp:revision>5</cp:revision>
  <dcterms:created xsi:type="dcterms:W3CDTF">2025-10-08T03:20:00Z</dcterms:created>
  <dcterms:modified xsi:type="dcterms:W3CDTF">2025-10-08T04:13:00Z</dcterms:modified>
</cp:coreProperties>
</file>