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263DF" w14:textId="77777777" w:rsidR="00C97B96" w:rsidRDefault="00C97B96" w:rsidP="00C97B96">
      <w:pPr>
        <w:spacing w:after="0" w:line="360" w:lineRule="auto"/>
        <w:jc w:val="center"/>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 xml:space="preserve">Appendix </w:t>
      </w:r>
    </w:p>
    <w:p w14:paraId="498E3A5A" w14:textId="77777777" w:rsidR="00C97B96" w:rsidRPr="00C65823" w:rsidRDefault="00C97B96" w:rsidP="00C97B96">
      <w:pPr>
        <w:spacing w:after="0" w:line="360" w:lineRule="auto"/>
        <w:jc w:val="center"/>
        <w:rPr>
          <w:rFonts w:asciiTheme="majorBidi" w:hAnsiTheme="majorBidi" w:cstheme="majorBidi"/>
          <w:color w:val="000000" w:themeColor="text1"/>
          <w:sz w:val="24"/>
          <w:szCs w:val="24"/>
        </w:rPr>
      </w:pPr>
      <w:r w:rsidRPr="00C65823">
        <w:rPr>
          <w:rFonts w:asciiTheme="majorBidi" w:hAnsiTheme="majorBidi" w:cstheme="majorBidi"/>
          <w:color w:val="000000" w:themeColor="text1"/>
          <w:sz w:val="24"/>
          <w:szCs w:val="24"/>
        </w:rPr>
        <w:t xml:space="preserve">Table 1 Critical Appraisal of Included Studies using MMAT </w:t>
      </w:r>
    </w:p>
    <w:tbl>
      <w:tblPr>
        <w:tblStyle w:val="TableGrid"/>
        <w:tblW w:w="0" w:type="auto"/>
        <w:tblLook w:val="04A0" w:firstRow="1" w:lastRow="0" w:firstColumn="1" w:lastColumn="0" w:noHBand="0" w:noVBand="1"/>
      </w:tblPr>
      <w:tblGrid>
        <w:gridCol w:w="1311"/>
        <w:gridCol w:w="1119"/>
        <w:gridCol w:w="916"/>
        <w:gridCol w:w="1254"/>
        <w:gridCol w:w="1458"/>
        <w:gridCol w:w="1469"/>
        <w:gridCol w:w="1491"/>
        <w:gridCol w:w="1536"/>
        <w:gridCol w:w="916"/>
        <w:gridCol w:w="1480"/>
      </w:tblGrid>
      <w:tr w:rsidR="00C97B96" w:rsidRPr="008A0E4F" w14:paraId="1C5E9350" w14:textId="77777777" w:rsidTr="00AB4425">
        <w:tc>
          <w:tcPr>
            <w:tcW w:w="0" w:type="auto"/>
            <w:hideMark/>
          </w:tcPr>
          <w:p w14:paraId="70616E73"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Study (Author, Year)</w:t>
            </w:r>
          </w:p>
        </w:tc>
        <w:tc>
          <w:tcPr>
            <w:tcW w:w="0" w:type="auto"/>
            <w:hideMark/>
          </w:tcPr>
          <w:p w14:paraId="64D73739"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Study Design</w:t>
            </w:r>
          </w:p>
        </w:tc>
        <w:tc>
          <w:tcPr>
            <w:tcW w:w="0" w:type="auto"/>
            <w:hideMark/>
          </w:tcPr>
          <w:p w14:paraId="2F6E72E1"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MMAT Criteria</w:t>
            </w:r>
          </w:p>
        </w:tc>
        <w:tc>
          <w:tcPr>
            <w:tcW w:w="0" w:type="auto"/>
            <w:hideMark/>
          </w:tcPr>
          <w:p w14:paraId="3B39EE2A"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1.1. Is the qualitative approach appropriate to answer the research question? / 4.1. Is the sampling strategy relevant? / 5.1. Is there an adequate rationale for using a mixed methods design?</w:t>
            </w:r>
          </w:p>
        </w:tc>
        <w:tc>
          <w:tcPr>
            <w:tcW w:w="0" w:type="auto"/>
            <w:hideMark/>
          </w:tcPr>
          <w:p w14:paraId="3872A596"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1.2. Are the qualitative data collection methods adequate? / 4.2. Is the sample representative of the target population? / 5.2. Are the different components effectively integrated?</w:t>
            </w:r>
          </w:p>
        </w:tc>
        <w:tc>
          <w:tcPr>
            <w:tcW w:w="0" w:type="auto"/>
            <w:hideMark/>
          </w:tcPr>
          <w:p w14:paraId="21474DA7"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1.3. Are the findings adequately derived from the data? / 4.3. Are the measurements appropriate? / 5.3. Are the outputs of the integration adequately interpreted?</w:t>
            </w:r>
          </w:p>
        </w:tc>
        <w:tc>
          <w:tcPr>
            <w:tcW w:w="0" w:type="auto"/>
            <w:hideMark/>
          </w:tcPr>
          <w:p w14:paraId="477AB132"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1.4. Is the interpretation of results sufficiently substantiated by data? / 4.4. Is the risk of nonresponse bias low? / 5.4. Are divergences and inconsistencies addressed?</w:t>
            </w:r>
          </w:p>
        </w:tc>
        <w:tc>
          <w:tcPr>
            <w:tcW w:w="0" w:type="auto"/>
            <w:hideMark/>
          </w:tcPr>
          <w:p w14:paraId="48ECA77A"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1.5. Is there coherence between qualitative sources, collection, analysis, interpretation? / 4.5. Is the statistical analysis appropriate? / 5.5. Do all components adhere to quality criteria?</w:t>
            </w:r>
          </w:p>
        </w:tc>
        <w:tc>
          <w:tcPr>
            <w:tcW w:w="0" w:type="auto"/>
            <w:hideMark/>
          </w:tcPr>
          <w:p w14:paraId="39E1C4C5"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Criteria Met</w:t>
            </w:r>
          </w:p>
        </w:tc>
        <w:tc>
          <w:tcPr>
            <w:tcW w:w="0" w:type="auto"/>
            <w:hideMark/>
          </w:tcPr>
          <w:p w14:paraId="25467E0E" w14:textId="77777777" w:rsidR="00C97B96" w:rsidRPr="008A0E4F" w:rsidRDefault="00C97B96" w:rsidP="00AB4425">
            <w:pPr>
              <w:jc w:val="center"/>
              <w:rPr>
                <w:rFonts w:asciiTheme="majorBidi" w:hAnsiTheme="majorBidi" w:cstheme="majorBidi"/>
                <w:b/>
                <w:bCs/>
                <w:color w:val="000000" w:themeColor="text1"/>
                <w:sz w:val="24"/>
                <w:szCs w:val="24"/>
              </w:rPr>
            </w:pPr>
            <w:r w:rsidRPr="008A0E4F">
              <w:rPr>
                <w:rFonts w:asciiTheme="majorBidi" w:hAnsiTheme="majorBidi" w:cstheme="majorBidi"/>
                <w:b/>
                <w:bCs/>
                <w:color w:val="000000" w:themeColor="text1"/>
                <w:sz w:val="24"/>
                <w:szCs w:val="24"/>
              </w:rPr>
              <w:t>Overall Appraisal</w:t>
            </w:r>
          </w:p>
        </w:tc>
      </w:tr>
      <w:tr w:rsidR="00C97B96" w:rsidRPr="008A0E4F" w14:paraId="2F7815A6" w14:textId="77777777" w:rsidTr="00AB4425">
        <w:tc>
          <w:tcPr>
            <w:tcW w:w="0" w:type="auto"/>
            <w:hideMark/>
          </w:tcPr>
          <w:p w14:paraId="73462EB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b/>
                <w:bCs/>
                <w:color w:val="000000" w:themeColor="text1"/>
                <w:sz w:val="24"/>
                <w:szCs w:val="24"/>
              </w:rPr>
              <w:t>Mixed Methods Studies</w:t>
            </w:r>
          </w:p>
        </w:tc>
        <w:tc>
          <w:tcPr>
            <w:tcW w:w="0" w:type="auto"/>
            <w:hideMark/>
          </w:tcPr>
          <w:p w14:paraId="667A12D7"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7431BA83"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32CD2FD2"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04B06B6D"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7F15E9CB"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06B70F9B"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37DE4E5A"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6670B081"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0C302E97" w14:textId="77777777" w:rsidR="00C97B96" w:rsidRPr="008A0E4F" w:rsidRDefault="00C97B96" w:rsidP="00AB4425">
            <w:pPr>
              <w:jc w:val="center"/>
              <w:rPr>
                <w:rFonts w:asciiTheme="majorBidi" w:hAnsiTheme="majorBidi" w:cstheme="majorBidi"/>
                <w:color w:val="000000" w:themeColor="text1"/>
                <w:sz w:val="24"/>
                <w:szCs w:val="24"/>
              </w:rPr>
            </w:pPr>
          </w:p>
        </w:tc>
      </w:tr>
      <w:tr w:rsidR="00C97B96" w:rsidRPr="008A0E4F" w14:paraId="0DE78801" w14:textId="77777777" w:rsidTr="00AB4425">
        <w:tc>
          <w:tcPr>
            <w:tcW w:w="0" w:type="auto"/>
            <w:hideMark/>
          </w:tcPr>
          <w:p w14:paraId="2CE33D0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lastRenderedPageBreak/>
              <w:t>Inkster et al., 2018</w:t>
            </w:r>
          </w:p>
        </w:tc>
        <w:tc>
          <w:tcPr>
            <w:tcW w:w="0" w:type="auto"/>
            <w:hideMark/>
          </w:tcPr>
          <w:p w14:paraId="24A8E01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Mixed methods</w:t>
            </w:r>
          </w:p>
        </w:tc>
        <w:tc>
          <w:tcPr>
            <w:tcW w:w="0" w:type="auto"/>
            <w:hideMark/>
          </w:tcPr>
          <w:p w14:paraId="7DAA25E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37BF9D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adequate rationale</w:t>
            </w:r>
          </w:p>
        </w:tc>
        <w:tc>
          <w:tcPr>
            <w:tcW w:w="0" w:type="auto"/>
            <w:hideMark/>
          </w:tcPr>
          <w:p w14:paraId="462B68B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effective integration</w:t>
            </w:r>
          </w:p>
        </w:tc>
        <w:tc>
          <w:tcPr>
            <w:tcW w:w="0" w:type="auto"/>
            <w:hideMark/>
          </w:tcPr>
          <w:p w14:paraId="0A5D319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outputs interpreted</w:t>
            </w:r>
          </w:p>
        </w:tc>
        <w:tc>
          <w:tcPr>
            <w:tcW w:w="0" w:type="auto"/>
            <w:hideMark/>
          </w:tcPr>
          <w:p w14:paraId="3445148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divergences addressed</w:t>
            </w:r>
          </w:p>
        </w:tc>
        <w:tc>
          <w:tcPr>
            <w:tcW w:w="0" w:type="auto"/>
            <w:hideMark/>
          </w:tcPr>
          <w:p w14:paraId="593227C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quality standards met</w:t>
            </w:r>
          </w:p>
        </w:tc>
        <w:tc>
          <w:tcPr>
            <w:tcW w:w="0" w:type="auto"/>
            <w:hideMark/>
          </w:tcPr>
          <w:p w14:paraId="742C22B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5C3C3C7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20A2CBA0" w14:textId="77777777" w:rsidTr="00AB4425">
        <w:tc>
          <w:tcPr>
            <w:tcW w:w="0" w:type="auto"/>
            <w:hideMark/>
          </w:tcPr>
          <w:p w14:paraId="065956B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Blease et al., 2020</w:t>
            </w:r>
          </w:p>
        </w:tc>
        <w:tc>
          <w:tcPr>
            <w:tcW w:w="0" w:type="auto"/>
            <w:hideMark/>
          </w:tcPr>
          <w:p w14:paraId="2C61A2B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Mixed methods</w:t>
            </w:r>
          </w:p>
        </w:tc>
        <w:tc>
          <w:tcPr>
            <w:tcW w:w="0" w:type="auto"/>
            <w:hideMark/>
          </w:tcPr>
          <w:p w14:paraId="38AB612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1BBE56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05B482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8ECB7F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C59915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329629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5B8064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6FD6DB2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5D74BC97" w14:textId="77777777" w:rsidTr="00AB4425">
        <w:tc>
          <w:tcPr>
            <w:tcW w:w="0" w:type="auto"/>
            <w:hideMark/>
          </w:tcPr>
          <w:p w14:paraId="206A8C3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Götzl et al., 2022</w:t>
            </w:r>
          </w:p>
        </w:tc>
        <w:tc>
          <w:tcPr>
            <w:tcW w:w="0" w:type="auto"/>
            <w:hideMark/>
          </w:tcPr>
          <w:p w14:paraId="32922B0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Mixed methods</w:t>
            </w:r>
          </w:p>
        </w:tc>
        <w:tc>
          <w:tcPr>
            <w:tcW w:w="0" w:type="auto"/>
            <w:hideMark/>
          </w:tcPr>
          <w:p w14:paraId="2C8A11A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7D3E02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64BF42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AE1E21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6AB847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D05A99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D47CFF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3701DC7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0ACED4E1" w14:textId="77777777" w:rsidTr="00AB4425">
        <w:tc>
          <w:tcPr>
            <w:tcW w:w="0" w:type="auto"/>
            <w:hideMark/>
          </w:tcPr>
          <w:p w14:paraId="6273DF7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Blease et al., 2024</w:t>
            </w:r>
          </w:p>
        </w:tc>
        <w:tc>
          <w:tcPr>
            <w:tcW w:w="0" w:type="auto"/>
            <w:hideMark/>
          </w:tcPr>
          <w:p w14:paraId="1251E18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Mixed methods</w:t>
            </w:r>
          </w:p>
        </w:tc>
        <w:tc>
          <w:tcPr>
            <w:tcW w:w="0" w:type="auto"/>
            <w:hideMark/>
          </w:tcPr>
          <w:p w14:paraId="6A45E27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60CE03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7019B2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3AA21D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0E082C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004FD8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A80097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0CF76AF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270F8310" w14:textId="77777777" w:rsidTr="00AB4425">
        <w:tc>
          <w:tcPr>
            <w:tcW w:w="0" w:type="auto"/>
            <w:hideMark/>
          </w:tcPr>
          <w:p w14:paraId="3BC9851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b/>
                <w:bCs/>
                <w:color w:val="000000" w:themeColor="text1"/>
                <w:sz w:val="24"/>
                <w:szCs w:val="24"/>
              </w:rPr>
              <w:t>Qualitative Studies</w:t>
            </w:r>
          </w:p>
        </w:tc>
        <w:tc>
          <w:tcPr>
            <w:tcW w:w="0" w:type="auto"/>
            <w:hideMark/>
          </w:tcPr>
          <w:p w14:paraId="3D03BCE4"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53724221"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615FDAE1"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355CE359"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478A9F9A"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2C19C1B8"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73298376"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1AA53AFC"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4FD4856D" w14:textId="77777777" w:rsidR="00C97B96" w:rsidRPr="008A0E4F" w:rsidRDefault="00C97B96" w:rsidP="00AB4425">
            <w:pPr>
              <w:jc w:val="center"/>
              <w:rPr>
                <w:rFonts w:asciiTheme="majorBidi" w:hAnsiTheme="majorBidi" w:cstheme="majorBidi"/>
                <w:color w:val="000000" w:themeColor="text1"/>
                <w:sz w:val="24"/>
                <w:szCs w:val="24"/>
              </w:rPr>
            </w:pPr>
          </w:p>
        </w:tc>
      </w:tr>
      <w:tr w:rsidR="00C97B96" w:rsidRPr="008A0E4F" w14:paraId="3BCAD48D" w14:textId="77777777" w:rsidTr="00AB4425">
        <w:tc>
          <w:tcPr>
            <w:tcW w:w="0" w:type="auto"/>
            <w:hideMark/>
          </w:tcPr>
          <w:p w14:paraId="1923B5D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Prakash &amp; Das, 2020</w:t>
            </w:r>
          </w:p>
        </w:tc>
        <w:tc>
          <w:tcPr>
            <w:tcW w:w="0" w:type="auto"/>
            <w:hideMark/>
          </w:tcPr>
          <w:p w14:paraId="0A038EF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459134E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EA6AC0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approach appropriate</w:t>
            </w:r>
          </w:p>
        </w:tc>
        <w:tc>
          <w:tcPr>
            <w:tcW w:w="0" w:type="auto"/>
            <w:hideMark/>
          </w:tcPr>
          <w:p w14:paraId="0B23426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adequate methods</w:t>
            </w:r>
          </w:p>
        </w:tc>
        <w:tc>
          <w:tcPr>
            <w:tcW w:w="0" w:type="auto"/>
            <w:hideMark/>
          </w:tcPr>
          <w:p w14:paraId="62B7D8A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findings grounded in data</w:t>
            </w:r>
          </w:p>
        </w:tc>
        <w:tc>
          <w:tcPr>
            <w:tcW w:w="0" w:type="auto"/>
            <w:hideMark/>
          </w:tcPr>
          <w:p w14:paraId="41FFCAC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substantiated results</w:t>
            </w:r>
          </w:p>
        </w:tc>
        <w:tc>
          <w:tcPr>
            <w:tcW w:w="0" w:type="auto"/>
            <w:hideMark/>
          </w:tcPr>
          <w:p w14:paraId="0D12DFA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coherence ensured</w:t>
            </w:r>
          </w:p>
        </w:tc>
        <w:tc>
          <w:tcPr>
            <w:tcW w:w="0" w:type="auto"/>
            <w:hideMark/>
          </w:tcPr>
          <w:p w14:paraId="281BD03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4E0F4B5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57613A92" w14:textId="77777777" w:rsidTr="00AB4425">
        <w:tc>
          <w:tcPr>
            <w:tcW w:w="0" w:type="auto"/>
            <w:hideMark/>
          </w:tcPr>
          <w:p w14:paraId="6F48EDA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Reis &amp; Maier, 2022</w:t>
            </w:r>
          </w:p>
        </w:tc>
        <w:tc>
          <w:tcPr>
            <w:tcW w:w="0" w:type="auto"/>
            <w:hideMark/>
          </w:tcPr>
          <w:p w14:paraId="5BD2F87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4793A9F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6EBC79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E55A0F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60BD4E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EF47BB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43AD96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0B1ECB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44D26B0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543F7EA9" w14:textId="77777777" w:rsidTr="00AB4425">
        <w:tc>
          <w:tcPr>
            <w:tcW w:w="0" w:type="auto"/>
            <w:hideMark/>
          </w:tcPr>
          <w:p w14:paraId="4810D37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Malik et al., 2022</w:t>
            </w:r>
          </w:p>
        </w:tc>
        <w:tc>
          <w:tcPr>
            <w:tcW w:w="0" w:type="auto"/>
            <w:hideMark/>
          </w:tcPr>
          <w:p w14:paraId="488D9A0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7B5AECE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A3F95D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46421D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073DD1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7F4E7C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96DDC1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6A1742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3AF1406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7ADCC10C" w14:textId="77777777" w:rsidTr="00AB4425">
        <w:tc>
          <w:tcPr>
            <w:tcW w:w="0" w:type="auto"/>
            <w:hideMark/>
          </w:tcPr>
          <w:p w14:paraId="22EB06C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Zhang et al., 2023</w:t>
            </w:r>
          </w:p>
        </w:tc>
        <w:tc>
          <w:tcPr>
            <w:tcW w:w="0" w:type="auto"/>
            <w:hideMark/>
          </w:tcPr>
          <w:p w14:paraId="2D7054B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496EC87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A0CA0B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17D99F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A896A2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4B9716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940F24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B9AA66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06EE310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5110073B" w14:textId="77777777" w:rsidTr="00AB4425">
        <w:tc>
          <w:tcPr>
            <w:tcW w:w="0" w:type="auto"/>
            <w:hideMark/>
          </w:tcPr>
          <w:p w14:paraId="01E6D6D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Ding &amp; Barbic, 2024</w:t>
            </w:r>
          </w:p>
        </w:tc>
        <w:tc>
          <w:tcPr>
            <w:tcW w:w="0" w:type="auto"/>
            <w:hideMark/>
          </w:tcPr>
          <w:p w14:paraId="0FCC6B6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3040B62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D98799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D7E638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4BC6C8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B9BA1D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C9CEDE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B5EA7B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2955865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4EECBB93" w14:textId="77777777" w:rsidTr="00AB4425">
        <w:tc>
          <w:tcPr>
            <w:tcW w:w="0" w:type="auto"/>
            <w:hideMark/>
          </w:tcPr>
          <w:p w14:paraId="6EF248C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lastRenderedPageBreak/>
              <w:t>Cross et al., 2024</w:t>
            </w:r>
          </w:p>
        </w:tc>
        <w:tc>
          <w:tcPr>
            <w:tcW w:w="0" w:type="auto"/>
            <w:hideMark/>
          </w:tcPr>
          <w:p w14:paraId="5FDF258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0EAEA1A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C7C4AB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74A965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3771F6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BFBFC3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D08CA4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54544B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2D69CD1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450CABCE" w14:textId="77777777" w:rsidTr="00AB4425">
        <w:tc>
          <w:tcPr>
            <w:tcW w:w="0" w:type="auto"/>
            <w:hideMark/>
          </w:tcPr>
          <w:p w14:paraId="6AE4CB4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Gültekin &amp; Şahin, 2024</w:t>
            </w:r>
          </w:p>
        </w:tc>
        <w:tc>
          <w:tcPr>
            <w:tcW w:w="0" w:type="auto"/>
            <w:hideMark/>
          </w:tcPr>
          <w:p w14:paraId="6657F4B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575486C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0C30F6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633BCF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9E5069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23A341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DEDCFA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743ACA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5A42859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089801D0" w14:textId="77777777" w:rsidTr="00AB4425">
        <w:tc>
          <w:tcPr>
            <w:tcW w:w="0" w:type="auto"/>
            <w:hideMark/>
          </w:tcPr>
          <w:p w14:paraId="1227DA8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Alanezi, 2024</w:t>
            </w:r>
          </w:p>
        </w:tc>
        <w:tc>
          <w:tcPr>
            <w:tcW w:w="0" w:type="auto"/>
            <w:hideMark/>
          </w:tcPr>
          <w:p w14:paraId="1DF7149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2ADE548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E5E81B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AA1F5F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2659A9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EE92E0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296ECA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3027CB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117675F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5F37328F" w14:textId="77777777" w:rsidTr="00AB4425">
        <w:tc>
          <w:tcPr>
            <w:tcW w:w="0" w:type="auto"/>
            <w:hideMark/>
          </w:tcPr>
          <w:p w14:paraId="4A8A4FD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Stroud et al., 2025</w:t>
            </w:r>
          </w:p>
        </w:tc>
        <w:tc>
          <w:tcPr>
            <w:tcW w:w="0" w:type="auto"/>
            <w:hideMark/>
          </w:tcPr>
          <w:p w14:paraId="3724FB2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20C445D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4B8ED5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575724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5ADE19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AB32DF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6F883E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6E9F15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77DC731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0A927EA2" w14:textId="77777777" w:rsidTr="00AB4425">
        <w:tc>
          <w:tcPr>
            <w:tcW w:w="0" w:type="auto"/>
            <w:hideMark/>
          </w:tcPr>
          <w:p w14:paraId="639B7AA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Petersson et al., 2025</w:t>
            </w:r>
          </w:p>
        </w:tc>
        <w:tc>
          <w:tcPr>
            <w:tcW w:w="0" w:type="auto"/>
            <w:hideMark/>
          </w:tcPr>
          <w:p w14:paraId="5EBC54C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7A0DD59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FC73C7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967C04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C493BC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0878AD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AE6983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B69AF8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7080719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4052C4FA" w14:textId="77777777" w:rsidTr="00AB4425">
        <w:tc>
          <w:tcPr>
            <w:tcW w:w="0" w:type="auto"/>
            <w:hideMark/>
          </w:tcPr>
          <w:p w14:paraId="3110B92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Hiller et al., 2025</w:t>
            </w:r>
          </w:p>
        </w:tc>
        <w:tc>
          <w:tcPr>
            <w:tcW w:w="0" w:type="auto"/>
            <w:hideMark/>
          </w:tcPr>
          <w:p w14:paraId="699B349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023DDD5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A6089C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04925BD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DDAB2C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A0879E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23A041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6BC9AE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4C8FB655"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769997FE" w14:textId="77777777" w:rsidTr="00AB4425">
        <w:tc>
          <w:tcPr>
            <w:tcW w:w="0" w:type="auto"/>
            <w:hideMark/>
          </w:tcPr>
          <w:p w14:paraId="425B8C7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Beg &amp; Verma, 2025</w:t>
            </w:r>
          </w:p>
        </w:tc>
        <w:tc>
          <w:tcPr>
            <w:tcW w:w="0" w:type="auto"/>
            <w:hideMark/>
          </w:tcPr>
          <w:p w14:paraId="4D280B9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Qualitative</w:t>
            </w:r>
          </w:p>
        </w:tc>
        <w:tc>
          <w:tcPr>
            <w:tcW w:w="0" w:type="auto"/>
            <w:hideMark/>
          </w:tcPr>
          <w:p w14:paraId="14527F3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BE66FF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2631A0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7EEB0FB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AC75CD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D40765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D09058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3E26EE8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486BE516" w14:textId="77777777" w:rsidTr="00AB4425">
        <w:tc>
          <w:tcPr>
            <w:tcW w:w="0" w:type="auto"/>
            <w:hideMark/>
          </w:tcPr>
          <w:p w14:paraId="7D68DB2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b/>
                <w:bCs/>
                <w:color w:val="000000" w:themeColor="text1"/>
                <w:sz w:val="24"/>
                <w:szCs w:val="24"/>
              </w:rPr>
              <w:t>Quantitative Descriptive (Cross-Sectional)</w:t>
            </w:r>
          </w:p>
        </w:tc>
        <w:tc>
          <w:tcPr>
            <w:tcW w:w="0" w:type="auto"/>
            <w:hideMark/>
          </w:tcPr>
          <w:p w14:paraId="3AABD543"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6D213571"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2E0C228B"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2295F6F4"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6E2FBAEA"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38229FC4"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2357E651"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7E2B692B" w14:textId="77777777" w:rsidR="00C97B96" w:rsidRPr="008A0E4F" w:rsidRDefault="00C97B96" w:rsidP="00AB4425">
            <w:pPr>
              <w:jc w:val="center"/>
              <w:rPr>
                <w:rFonts w:asciiTheme="majorBidi" w:hAnsiTheme="majorBidi" w:cstheme="majorBidi"/>
                <w:color w:val="000000" w:themeColor="text1"/>
                <w:sz w:val="24"/>
                <w:szCs w:val="24"/>
              </w:rPr>
            </w:pPr>
          </w:p>
        </w:tc>
        <w:tc>
          <w:tcPr>
            <w:tcW w:w="0" w:type="auto"/>
            <w:hideMark/>
          </w:tcPr>
          <w:p w14:paraId="626E9C37" w14:textId="77777777" w:rsidR="00C97B96" w:rsidRPr="008A0E4F" w:rsidRDefault="00C97B96" w:rsidP="00AB4425">
            <w:pPr>
              <w:jc w:val="center"/>
              <w:rPr>
                <w:rFonts w:asciiTheme="majorBidi" w:hAnsiTheme="majorBidi" w:cstheme="majorBidi"/>
                <w:color w:val="000000" w:themeColor="text1"/>
                <w:sz w:val="24"/>
                <w:szCs w:val="24"/>
              </w:rPr>
            </w:pPr>
          </w:p>
        </w:tc>
      </w:tr>
      <w:tr w:rsidR="00C97B96" w:rsidRPr="008A0E4F" w14:paraId="444713FA" w14:textId="77777777" w:rsidTr="00AB4425">
        <w:tc>
          <w:tcPr>
            <w:tcW w:w="0" w:type="auto"/>
            <w:hideMark/>
          </w:tcPr>
          <w:p w14:paraId="6E40678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Kleine et al., 2023</w:t>
            </w:r>
          </w:p>
        </w:tc>
        <w:tc>
          <w:tcPr>
            <w:tcW w:w="0" w:type="auto"/>
            <w:hideMark/>
          </w:tcPr>
          <w:p w14:paraId="37D0FE3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Cross-sectional</w:t>
            </w:r>
          </w:p>
        </w:tc>
        <w:tc>
          <w:tcPr>
            <w:tcW w:w="0" w:type="auto"/>
            <w:hideMark/>
          </w:tcPr>
          <w:p w14:paraId="67B538CE"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E5112D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sampling relevant</w:t>
            </w:r>
          </w:p>
        </w:tc>
        <w:tc>
          <w:tcPr>
            <w:tcW w:w="0" w:type="auto"/>
            <w:hideMark/>
          </w:tcPr>
          <w:p w14:paraId="774CEAC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representative</w:t>
            </w:r>
          </w:p>
        </w:tc>
        <w:tc>
          <w:tcPr>
            <w:tcW w:w="0" w:type="auto"/>
            <w:hideMark/>
          </w:tcPr>
          <w:p w14:paraId="5CD75C8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appropriate measures</w:t>
            </w:r>
          </w:p>
        </w:tc>
        <w:tc>
          <w:tcPr>
            <w:tcW w:w="0" w:type="auto"/>
            <w:hideMark/>
          </w:tcPr>
          <w:p w14:paraId="4D05CD02"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low bias</w:t>
            </w:r>
          </w:p>
        </w:tc>
        <w:tc>
          <w:tcPr>
            <w:tcW w:w="0" w:type="auto"/>
            <w:hideMark/>
          </w:tcPr>
          <w:p w14:paraId="7296AC6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 – analysis appropriate</w:t>
            </w:r>
          </w:p>
        </w:tc>
        <w:tc>
          <w:tcPr>
            <w:tcW w:w="0" w:type="auto"/>
            <w:hideMark/>
          </w:tcPr>
          <w:p w14:paraId="195FD93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0D1D9E1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10EA3D85" w14:textId="77777777" w:rsidTr="00AB4425">
        <w:tc>
          <w:tcPr>
            <w:tcW w:w="0" w:type="auto"/>
            <w:hideMark/>
          </w:tcPr>
          <w:p w14:paraId="75D63110"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lastRenderedPageBreak/>
              <w:t>Benda et al., 2024</w:t>
            </w:r>
          </w:p>
        </w:tc>
        <w:tc>
          <w:tcPr>
            <w:tcW w:w="0" w:type="auto"/>
            <w:hideMark/>
          </w:tcPr>
          <w:p w14:paraId="35252B73"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Cross-sectional</w:t>
            </w:r>
          </w:p>
        </w:tc>
        <w:tc>
          <w:tcPr>
            <w:tcW w:w="0" w:type="auto"/>
            <w:hideMark/>
          </w:tcPr>
          <w:p w14:paraId="6E009F5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8ED87C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B7F8A2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6E2F8D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C713CA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F319A4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CF78E8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0024700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2D76136F" w14:textId="77777777" w:rsidTr="00AB4425">
        <w:tc>
          <w:tcPr>
            <w:tcW w:w="0" w:type="auto"/>
            <w:hideMark/>
          </w:tcPr>
          <w:p w14:paraId="0546D8A9"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Aamer et al., 2025</w:t>
            </w:r>
          </w:p>
        </w:tc>
        <w:tc>
          <w:tcPr>
            <w:tcW w:w="0" w:type="auto"/>
            <w:hideMark/>
          </w:tcPr>
          <w:p w14:paraId="09F275D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Cross-sectional</w:t>
            </w:r>
          </w:p>
        </w:tc>
        <w:tc>
          <w:tcPr>
            <w:tcW w:w="0" w:type="auto"/>
            <w:hideMark/>
          </w:tcPr>
          <w:p w14:paraId="35A05A3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3B28F9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43C419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26AD299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C21DA6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19C56D8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606A28A"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0796563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r w:rsidR="00C97B96" w:rsidRPr="008A0E4F" w14:paraId="6C6698F8" w14:textId="77777777" w:rsidTr="00AB4425">
        <w:tc>
          <w:tcPr>
            <w:tcW w:w="0" w:type="auto"/>
            <w:hideMark/>
          </w:tcPr>
          <w:p w14:paraId="25D45D8C"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Sharif et al., 2025</w:t>
            </w:r>
          </w:p>
        </w:tc>
        <w:tc>
          <w:tcPr>
            <w:tcW w:w="0" w:type="auto"/>
            <w:hideMark/>
          </w:tcPr>
          <w:p w14:paraId="5F157DA1"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Cross-sectional</w:t>
            </w:r>
          </w:p>
        </w:tc>
        <w:tc>
          <w:tcPr>
            <w:tcW w:w="0" w:type="auto"/>
            <w:hideMark/>
          </w:tcPr>
          <w:p w14:paraId="5681650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D0E7C37"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6FC0114F"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366500E8"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BE08BD6"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50617C7D"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Yes</w:t>
            </w:r>
          </w:p>
        </w:tc>
        <w:tc>
          <w:tcPr>
            <w:tcW w:w="0" w:type="auto"/>
            <w:hideMark/>
          </w:tcPr>
          <w:p w14:paraId="46F1A8E4"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5/5</w:t>
            </w:r>
          </w:p>
        </w:tc>
        <w:tc>
          <w:tcPr>
            <w:tcW w:w="0" w:type="auto"/>
            <w:hideMark/>
          </w:tcPr>
          <w:p w14:paraId="3FE918BB" w14:textId="77777777" w:rsidR="00C97B96" w:rsidRPr="008A0E4F" w:rsidRDefault="00C97B96" w:rsidP="00AB4425">
            <w:pPr>
              <w:jc w:val="center"/>
              <w:rPr>
                <w:rFonts w:asciiTheme="majorBidi" w:hAnsiTheme="majorBidi" w:cstheme="majorBidi"/>
                <w:color w:val="000000" w:themeColor="text1"/>
                <w:sz w:val="24"/>
                <w:szCs w:val="24"/>
              </w:rPr>
            </w:pPr>
            <w:r w:rsidRPr="008A0E4F">
              <w:rPr>
                <w:rFonts w:asciiTheme="majorBidi" w:hAnsiTheme="majorBidi" w:cstheme="majorBidi"/>
                <w:color w:val="000000" w:themeColor="text1"/>
                <w:sz w:val="24"/>
                <w:szCs w:val="24"/>
              </w:rPr>
              <w:t>High methodological quality</w:t>
            </w:r>
          </w:p>
        </w:tc>
      </w:tr>
    </w:tbl>
    <w:p w14:paraId="37075688" w14:textId="77777777" w:rsidR="00C97B96" w:rsidRPr="008A0E4F" w:rsidRDefault="00C97B96" w:rsidP="00C97B96">
      <w:pPr>
        <w:spacing w:after="0" w:line="360" w:lineRule="auto"/>
        <w:jc w:val="center"/>
        <w:rPr>
          <w:rFonts w:asciiTheme="majorBidi" w:hAnsiTheme="majorBidi" w:cstheme="majorBidi"/>
          <w:color w:val="000000" w:themeColor="text1"/>
          <w:sz w:val="24"/>
          <w:szCs w:val="24"/>
        </w:rPr>
      </w:pPr>
    </w:p>
    <w:p w14:paraId="2F8F83BD" w14:textId="77777777" w:rsidR="00C97B96" w:rsidRPr="001D689C" w:rsidRDefault="00C97B96" w:rsidP="00C97B96">
      <w:pPr>
        <w:spacing w:after="0" w:line="360" w:lineRule="auto"/>
        <w:jc w:val="center"/>
        <w:rPr>
          <w:rFonts w:asciiTheme="majorBidi" w:hAnsiTheme="majorBidi" w:cstheme="majorBidi"/>
          <w:b/>
          <w:bCs/>
          <w:color w:val="000000" w:themeColor="text1"/>
          <w:sz w:val="24"/>
          <w:szCs w:val="24"/>
        </w:rPr>
      </w:pPr>
      <w:r w:rsidRPr="001D689C">
        <w:rPr>
          <w:rFonts w:asciiTheme="majorBidi" w:hAnsiTheme="majorBidi" w:cstheme="majorBidi"/>
          <w:b/>
          <w:bCs/>
          <w:color w:val="000000" w:themeColor="text1"/>
          <w:sz w:val="24"/>
          <w:szCs w:val="24"/>
        </w:rPr>
        <w:t xml:space="preserve">Table </w:t>
      </w:r>
      <w:r>
        <w:rPr>
          <w:rFonts w:asciiTheme="majorBidi" w:hAnsiTheme="majorBidi" w:cstheme="majorBidi"/>
          <w:b/>
          <w:bCs/>
          <w:color w:val="000000" w:themeColor="text1"/>
          <w:sz w:val="24"/>
          <w:szCs w:val="24"/>
        </w:rPr>
        <w:t>2</w:t>
      </w:r>
      <w:r w:rsidRPr="001D689C">
        <w:rPr>
          <w:rFonts w:asciiTheme="majorBidi" w:hAnsiTheme="majorBidi" w:cstheme="majorBidi"/>
          <w:b/>
          <w:bCs/>
          <w:color w:val="000000" w:themeColor="text1"/>
          <w:sz w:val="24"/>
          <w:szCs w:val="24"/>
        </w:rPr>
        <w:t xml:space="preserve"> Data Extraction Table of Selected Studies</w:t>
      </w:r>
    </w:p>
    <w:p w14:paraId="2FBDA574" w14:textId="77777777" w:rsidR="00C97B96" w:rsidRPr="001D689C" w:rsidRDefault="00C97B96" w:rsidP="00C97B96">
      <w:pPr>
        <w:tabs>
          <w:tab w:val="left" w:pos="720"/>
        </w:tabs>
        <w:contextualSpacing/>
        <w:jc w:val="center"/>
        <w:rPr>
          <w:rFonts w:asciiTheme="majorBidi" w:hAnsiTheme="majorBidi" w:cstheme="majorBidi"/>
          <w:b/>
          <w:bCs/>
          <w:color w:val="000000" w:themeColor="text1"/>
          <w:sz w:val="24"/>
          <w:szCs w:val="24"/>
        </w:rPr>
      </w:pPr>
    </w:p>
    <w:tbl>
      <w:tblPr>
        <w:tblStyle w:val="TableGrid"/>
        <w:tblW w:w="14035" w:type="dxa"/>
        <w:jc w:val="center"/>
        <w:tblLook w:val="04A0" w:firstRow="1" w:lastRow="0" w:firstColumn="1" w:lastColumn="0" w:noHBand="0" w:noVBand="1"/>
      </w:tblPr>
      <w:tblGrid>
        <w:gridCol w:w="1426"/>
        <w:gridCol w:w="1971"/>
        <w:gridCol w:w="2628"/>
        <w:gridCol w:w="3063"/>
        <w:gridCol w:w="2559"/>
        <w:gridCol w:w="2388"/>
      </w:tblGrid>
      <w:tr w:rsidR="00C97B96" w:rsidRPr="003361C8" w14:paraId="65EB6366" w14:textId="77777777" w:rsidTr="00AB4425">
        <w:trPr>
          <w:trHeight w:val="1047"/>
          <w:tblHeader/>
          <w:jc w:val="center"/>
        </w:trPr>
        <w:tc>
          <w:tcPr>
            <w:tcW w:w="1426" w:type="dxa"/>
            <w:tcBorders>
              <w:top w:val="single" w:sz="4" w:space="0" w:color="auto"/>
              <w:left w:val="single" w:sz="4" w:space="0" w:color="auto"/>
              <w:bottom w:val="single" w:sz="4" w:space="0" w:color="auto"/>
              <w:right w:val="single" w:sz="4" w:space="0" w:color="auto"/>
            </w:tcBorders>
            <w:shd w:val="clear" w:color="auto" w:fill="FFE599"/>
            <w:hideMark/>
          </w:tcPr>
          <w:p w14:paraId="19812B09" w14:textId="77777777" w:rsidR="00C97B96" w:rsidRPr="003361C8" w:rsidRDefault="00C97B96" w:rsidP="00AB4425">
            <w:pPr>
              <w:spacing w:line="276" w:lineRule="auto"/>
              <w:jc w:val="center"/>
              <w:rPr>
                <w:rFonts w:asciiTheme="majorBidi" w:hAnsiTheme="majorBidi" w:cstheme="majorBidi"/>
                <w:b/>
                <w:bCs/>
                <w:color w:val="000000" w:themeColor="text1"/>
                <w:sz w:val="24"/>
                <w:szCs w:val="24"/>
              </w:rPr>
            </w:pPr>
            <w:r w:rsidRPr="003361C8">
              <w:rPr>
                <w:rFonts w:asciiTheme="majorBidi" w:hAnsiTheme="majorBidi" w:cstheme="majorBidi"/>
                <w:b/>
                <w:bCs/>
                <w:color w:val="000000" w:themeColor="text1"/>
                <w:sz w:val="24"/>
                <w:szCs w:val="24"/>
              </w:rPr>
              <w:t>Authors</w:t>
            </w:r>
            <w:r>
              <w:rPr>
                <w:rFonts w:asciiTheme="majorBidi" w:hAnsiTheme="majorBidi" w:cstheme="majorBidi"/>
                <w:b/>
                <w:bCs/>
                <w:color w:val="000000" w:themeColor="text1"/>
                <w:sz w:val="24"/>
                <w:szCs w:val="24"/>
              </w:rPr>
              <w:t xml:space="preserve">, </w:t>
            </w:r>
            <w:r w:rsidRPr="003361C8">
              <w:rPr>
                <w:rFonts w:asciiTheme="majorBidi" w:hAnsiTheme="majorBidi" w:cstheme="majorBidi"/>
                <w:b/>
                <w:bCs/>
                <w:color w:val="000000" w:themeColor="text1"/>
                <w:sz w:val="24"/>
                <w:szCs w:val="24"/>
              </w:rPr>
              <w:t>Years</w:t>
            </w:r>
          </w:p>
          <w:p w14:paraId="0B5CAE39" w14:textId="77777777" w:rsidR="00C97B96" w:rsidRPr="003361C8" w:rsidRDefault="00C97B96" w:rsidP="00AB4425">
            <w:pPr>
              <w:spacing w:line="276" w:lineRule="auto"/>
              <w:jc w:val="center"/>
              <w:rPr>
                <w:rFonts w:asciiTheme="majorBidi" w:hAnsiTheme="majorBidi" w:cstheme="majorBidi"/>
                <w:b/>
                <w:bCs/>
                <w:color w:val="000000" w:themeColor="text1"/>
                <w:sz w:val="24"/>
                <w:szCs w:val="24"/>
              </w:rPr>
            </w:pPr>
          </w:p>
        </w:tc>
        <w:tc>
          <w:tcPr>
            <w:tcW w:w="1971" w:type="dxa"/>
            <w:tcBorders>
              <w:top w:val="single" w:sz="4" w:space="0" w:color="auto"/>
              <w:left w:val="single" w:sz="4" w:space="0" w:color="auto"/>
              <w:bottom w:val="single" w:sz="4" w:space="0" w:color="auto"/>
              <w:right w:val="single" w:sz="4" w:space="0" w:color="auto"/>
            </w:tcBorders>
            <w:shd w:val="clear" w:color="auto" w:fill="FFE599"/>
          </w:tcPr>
          <w:p w14:paraId="7D946BCA" w14:textId="77777777" w:rsidR="00C97B96" w:rsidRPr="003361C8" w:rsidRDefault="00C97B96" w:rsidP="00AB4425">
            <w:pPr>
              <w:spacing w:line="276" w:lineRule="auto"/>
              <w:jc w:val="center"/>
              <w:rPr>
                <w:rFonts w:asciiTheme="majorBidi" w:hAnsiTheme="majorBidi" w:cstheme="majorBidi"/>
                <w:b/>
                <w:bCs/>
                <w:color w:val="000000" w:themeColor="text1"/>
                <w:sz w:val="24"/>
                <w:szCs w:val="24"/>
              </w:rPr>
            </w:pPr>
            <w:r w:rsidRPr="003361C8">
              <w:rPr>
                <w:rFonts w:asciiTheme="majorBidi" w:hAnsiTheme="majorBidi" w:cstheme="majorBidi"/>
                <w:b/>
                <w:bCs/>
                <w:color w:val="000000" w:themeColor="text1"/>
                <w:sz w:val="24"/>
                <w:szCs w:val="24"/>
              </w:rPr>
              <w:t>Aims</w:t>
            </w:r>
          </w:p>
        </w:tc>
        <w:tc>
          <w:tcPr>
            <w:tcW w:w="2628" w:type="dxa"/>
            <w:tcBorders>
              <w:top w:val="single" w:sz="4" w:space="0" w:color="auto"/>
              <w:left w:val="single" w:sz="4" w:space="0" w:color="auto"/>
              <w:bottom w:val="single" w:sz="4" w:space="0" w:color="auto"/>
              <w:right w:val="single" w:sz="4" w:space="0" w:color="auto"/>
            </w:tcBorders>
            <w:shd w:val="clear" w:color="auto" w:fill="FFE599"/>
          </w:tcPr>
          <w:p w14:paraId="41F80F3B" w14:textId="77777777" w:rsidR="00C97B96" w:rsidRPr="003361C8" w:rsidRDefault="00C97B96" w:rsidP="00AB4425">
            <w:pPr>
              <w:spacing w:line="276" w:lineRule="auto"/>
              <w:jc w:val="center"/>
              <w:rPr>
                <w:rFonts w:asciiTheme="majorBidi" w:hAnsiTheme="majorBidi" w:cstheme="majorBidi"/>
                <w:b/>
                <w:bCs/>
                <w:color w:val="000000" w:themeColor="text1"/>
                <w:sz w:val="24"/>
                <w:szCs w:val="24"/>
              </w:rPr>
            </w:pPr>
            <w:r w:rsidRPr="003361C8">
              <w:rPr>
                <w:rFonts w:asciiTheme="majorBidi" w:hAnsiTheme="majorBidi" w:cstheme="majorBidi"/>
                <w:b/>
                <w:bCs/>
                <w:color w:val="000000" w:themeColor="text1"/>
                <w:sz w:val="24"/>
                <w:szCs w:val="24"/>
              </w:rPr>
              <w:t>Study Design and Sample Population</w:t>
            </w:r>
          </w:p>
        </w:tc>
        <w:tc>
          <w:tcPr>
            <w:tcW w:w="3063" w:type="dxa"/>
            <w:tcBorders>
              <w:top w:val="single" w:sz="4" w:space="0" w:color="auto"/>
              <w:left w:val="single" w:sz="4" w:space="0" w:color="auto"/>
              <w:bottom w:val="single" w:sz="4" w:space="0" w:color="auto"/>
              <w:right w:val="single" w:sz="4" w:space="0" w:color="auto"/>
            </w:tcBorders>
            <w:shd w:val="clear" w:color="auto" w:fill="FFE599"/>
            <w:hideMark/>
          </w:tcPr>
          <w:p w14:paraId="646D252B" w14:textId="77777777" w:rsidR="00C97B96" w:rsidRPr="003361C8" w:rsidRDefault="00C97B96" w:rsidP="00AB4425">
            <w:pPr>
              <w:spacing w:line="276" w:lineRule="auto"/>
              <w:jc w:val="center"/>
              <w:rPr>
                <w:rFonts w:asciiTheme="majorBidi" w:hAnsiTheme="majorBidi" w:cstheme="majorBidi"/>
                <w:b/>
                <w:bCs/>
                <w:color w:val="000000" w:themeColor="text1"/>
                <w:sz w:val="24"/>
                <w:szCs w:val="24"/>
              </w:rPr>
            </w:pPr>
            <w:r w:rsidRPr="003361C8">
              <w:rPr>
                <w:rFonts w:asciiTheme="majorBidi" w:hAnsiTheme="majorBidi" w:cstheme="majorBidi"/>
                <w:b/>
                <w:bCs/>
                <w:color w:val="000000" w:themeColor="text1"/>
                <w:sz w:val="24"/>
                <w:szCs w:val="24"/>
              </w:rPr>
              <w:t>Results</w:t>
            </w:r>
          </w:p>
        </w:tc>
        <w:tc>
          <w:tcPr>
            <w:tcW w:w="2559" w:type="dxa"/>
            <w:tcBorders>
              <w:top w:val="single" w:sz="4" w:space="0" w:color="auto"/>
              <w:left w:val="single" w:sz="4" w:space="0" w:color="auto"/>
              <w:bottom w:val="single" w:sz="4" w:space="0" w:color="auto"/>
              <w:right w:val="single" w:sz="4" w:space="0" w:color="auto"/>
            </w:tcBorders>
            <w:shd w:val="clear" w:color="auto" w:fill="FFE599"/>
            <w:hideMark/>
          </w:tcPr>
          <w:p w14:paraId="4A37E18D" w14:textId="77777777" w:rsidR="00C97B96" w:rsidRPr="003361C8" w:rsidRDefault="00C97B96" w:rsidP="00AB4425">
            <w:pPr>
              <w:spacing w:line="276" w:lineRule="auto"/>
              <w:jc w:val="center"/>
              <w:rPr>
                <w:rFonts w:asciiTheme="majorBidi" w:hAnsiTheme="majorBidi" w:cstheme="majorBidi"/>
                <w:b/>
                <w:bCs/>
                <w:color w:val="000000" w:themeColor="text1"/>
                <w:sz w:val="24"/>
                <w:szCs w:val="24"/>
              </w:rPr>
            </w:pPr>
            <w:r w:rsidRPr="003361C8">
              <w:rPr>
                <w:rFonts w:asciiTheme="majorBidi" w:hAnsiTheme="majorBidi" w:cstheme="majorBidi"/>
                <w:b/>
                <w:bCs/>
                <w:color w:val="000000" w:themeColor="text1"/>
                <w:sz w:val="24"/>
                <w:szCs w:val="24"/>
              </w:rPr>
              <w:t xml:space="preserve">Conclusion </w:t>
            </w:r>
          </w:p>
        </w:tc>
        <w:tc>
          <w:tcPr>
            <w:tcW w:w="2388" w:type="dxa"/>
            <w:tcBorders>
              <w:top w:val="single" w:sz="4" w:space="0" w:color="auto"/>
              <w:left w:val="single" w:sz="4" w:space="0" w:color="auto"/>
              <w:bottom w:val="single" w:sz="4" w:space="0" w:color="auto"/>
              <w:right w:val="single" w:sz="4" w:space="0" w:color="auto"/>
            </w:tcBorders>
            <w:shd w:val="clear" w:color="auto" w:fill="FFE599"/>
          </w:tcPr>
          <w:p w14:paraId="5CD4AC85" w14:textId="77777777" w:rsidR="00C97B96" w:rsidRPr="003361C8" w:rsidRDefault="00C97B96" w:rsidP="00AB4425">
            <w:pPr>
              <w:spacing w:line="276" w:lineRule="auto"/>
              <w:jc w:val="center"/>
              <w:rPr>
                <w:rFonts w:asciiTheme="majorBidi" w:hAnsiTheme="majorBidi" w:cstheme="majorBidi"/>
                <w:b/>
                <w:bCs/>
                <w:color w:val="000000" w:themeColor="text1"/>
                <w:sz w:val="24"/>
                <w:szCs w:val="24"/>
              </w:rPr>
            </w:pPr>
            <w:r w:rsidRPr="003361C8">
              <w:rPr>
                <w:rFonts w:asciiTheme="majorBidi" w:hAnsiTheme="majorBidi" w:cstheme="majorBidi"/>
                <w:b/>
                <w:bCs/>
                <w:color w:val="000000" w:themeColor="text1"/>
                <w:sz w:val="24"/>
                <w:szCs w:val="24"/>
              </w:rPr>
              <w:t xml:space="preserve">Limitations </w:t>
            </w:r>
          </w:p>
        </w:tc>
      </w:tr>
      <w:tr w:rsidR="00C97B96" w:rsidRPr="003361C8" w14:paraId="44B2FB15"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12512E47"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leZI5OGr","properties":{"formattedCitation":"[25]","plainCitation":"[25]","noteIndex":0},"citationItems":[{"id":"iTNLRAhz/ZRU85iAM","uris":["http://www.mendeley.com/documents/?uuid=7999f003-34ea-4600-afd5-bcd224291913"],"itemData":{"DOI":"10.2196/12106","ISSN":"22915222","abstract":"Background: A World Health Organization 2017 report stated that major depression affects almost 5% of the human population. Major depression is associated with impaired psychosocial functioning and reduced quality of life. Challenges such as shortage of mental health personnel, long waiting times, perceived stigma, and lower government spends pose barriers to the alleviation of mental health problems. Face-to-face psychotherapy alone provides only point-in-time support and cannot scale quickly enough to address this growing global public health challenge. Artificial intelligence (AI)-enabled, empathetic, and evidence-driven conversational mobile app technologies could play an active role in filling this gap by increasing adoption and enabling reach. Although such a technology can help manage these barriers, they should never replace time with a health care professional for more severe mental health problems. However, app technologies could act as a supplementary or intermediate support system. Mobile mental well-being apps need to uphold privacy and foster both short-and long-term positive outcomes. Objective: This study aimed to present a preliminary real-world data evaluation of the effectiveness and engagement levels of an AI-enabled, empathetic, text-based conversational mobile mental well-being app, Wysa, on users with self-reported symptoms of depression. Methods: In the study, a group of anonymous global users were observed who voluntarily installed the Wysa app, engaged in text-based messaging, and self-reported symptoms of depression using the Patient Health Questionnaire-9. On the basis of the extent of app usage on and between 2 consecutive screening time points, 2 distinct groups of users (high users and low users) emerged. The study used mixed-methods approach to evaluate the impact and engagement levels among these users. The quantitative analysis measured the app impact by comparing the average improvement in symptoms of depression between high and low users. The qualitative analysis measured the app engagement and experience by analyzing in-app user feedback and evaluated the performance of a machine learning classifier to detect user objections during conversations. Results: The average mood improvement (ie, difference in pre-and post-self-reported depression scores) between the groups (ie, high vs low users; n=108 and n=21, respectively) revealed that the high users group had significantly higher average improvement (mean 5.84 [SD 6.66…","author":[{"dropping-particle":"","family":"Inkster","given":"Becky","non-dropping-particle":"","parse-names":false,"suffix":""},{"dropping-particle":"","family":"Sarda","given":"Shubhankar","non-dropping-particle":"","parse-names":false,"suffix":""},{"dropping-particle":"","family":"Subramanian","given":"Vinod","non-dropping-particle":"","parse-names":false,"suffix":""}],"container-title":"JMIR mHealth and uHealth","id":"ITEM-1","issue":"11","issued":{"date-parts":[["2018"]]},"page":"1-14","title":"An empathy-driven, conversational artificial intelligence agent (Wysa) for digital mental well-being: Real-world data evaluation mixed-methods study","type":"article-journal","volume":"6"}}],"schema":"https://github.com/citation-style-language/schema/raw/master/csl-citation.json"}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[25]</w:t>
            </w:r>
            <w:r>
              <w:rPr>
                <w:rFonts w:asciiTheme="majorBidi" w:hAnsiTheme="majorBidi" w:cstheme="majorBidi"/>
                <w:color w:val="000000" w:themeColor="text1"/>
                <w:sz w:val="24"/>
                <w:szCs w:val="24"/>
              </w:rPr>
              <w:fldChar w:fldCharType="end"/>
            </w:r>
          </w:p>
          <w:p w14:paraId="4F6914B0" w14:textId="77777777" w:rsidR="00C97B96" w:rsidRDefault="00C97B96" w:rsidP="00AB4425">
            <w:pPr>
              <w:spacing w:line="276" w:lineRule="auto"/>
              <w:rPr>
                <w:rFonts w:asciiTheme="majorBidi" w:hAnsiTheme="majorBidi" w:cstheme="majorBidi"/>
                <w:color w:val="000000" w:themeColor="text1"/>
                <w:sz w:val="24"/>
                <w:szCs w:val="24"/>
              </w:rPr>
            </w:pPr>
          </w:p>
          <w:p w14:paraId="0D4B74F0" w14:textId="77777777" w:rsidR="00C97B96" w:rsidRPr="003361C8" w:rsidRDefault="00C97B96" w:rsidP="00AB4425">
            <w:pPr>
              <w:spacing w:line="276" w:lineRule="auto"/>
              <w:rPr>
                <w:rFonts w:asciiTheme="majorBidi" w:hAnsiTheme="majorBidi" w:cstheme="majorBidi"/>
                <w:color w:val="000000" w:themeColor="text1"/>
                <w:sz w:val="24"/>
                <w:szCs w:val="24"/>
              </w:rPr>
            </w:pPr>
          </w:p>
        </w:tc>
        <w:tc>
          <w:tcPr>
            <w:tcW w:w="1971" w:type="dxa"/>
            <w:tcBorders>
              <w:top w:val="single" w:sz="4" w:space="0" w:color="auto"/>
              <w:left w:val="single" w:sz="4" w:space="0" w:color="auto"/>
              <w:bottom w:val="single" w:sz="4" w:space="0" w:color="auto"/>
              <w:right w:val="single" w:sz="4" w:space="0" w:color="auto"/>
            </w:tcBorders>
          </w:tcPr>
          <w:p w14:paraId="22D1DC3A"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1D2FAF">
              <w:rPr>
                <w:rFonts w:asciiTheme="majorBidi" w:hAnsiTheme="majorBidi" w:cstheme="majorBidi"/>
                <w:color w:val="000000" w:themeColor="text1"/>
                <w:sz w:val="24"/>
                <w:szCs w:val="24"/>
              </w:rPr>
              <w:t xml:space="preserve">To determine the effectiveness of delivering positive psychology and mental well-being techniques in a text-based conversational mode using the Wysa </w:t>
            </w:r>
            <w:r>
              <w:rPr>
                <w:rFonts w:asciiTheme="majorBidi" w:hAnsiTheme="majorBidi" w:cstheme="majorBidi"/>
                <w:color w:val="000000" w:themeColor="text1"/>
                <w:sz w:val="24"/>
                <w:szCs w:val="24"/>
              </w:rPr>
              <w:t xml:space="preserve">AI </w:t>
            </w:r>
            <w:r w:rsidRPr="001D2FAF">
              <w:rPr>
                <w:rFonts w:asciiTheme="majorBidi" w:hAnsiTheme="majorBidi" w:cstheme="majorBidi"/>
                <w:color w:val="000000" w:themeColor="text1"/>
                <w:sz w:val="24"/>
                <w:szCs w:val="24"/>
              </w:rPr>
              <w:t xml:space="preserve">app on users with self-reported </w:t>
            </w:r>
            <w:r w:rsidRPr="001D2FAF">
              <w:rPr>
                <w:rFonts w:asciiTheme="majorBidi" w:hAnsiTheme="majorBidi" w:cstheme="majorBidi"/>
                <w:color w:val="000000" w:themeColor="text1"/>
                <w:sz w:val="24"/>
                <w:szCs w:val="24"/>
              </w:rPr>
              <w:lastRenderedPageBreak/>
              <w:t>symptoms of depression</w:t>
            </w:r>
          </w:p>
        </w:tc>
        <w:tc>
          <w:tcPr>
            <w:tcW w:w="2628" w:type="dxa"/>
            <w:tcBorders>
              <w:top w:val="single" w:sz="4" w:space="0" w:color="auto"/>
              <w:left w:val="single" w:sz="4" w:space="0" w:color="auto"/>
              <w:bottom w:val="single" w:sz="4" w:space="0" w:color="auto"/>
              <w:right w:val="single" w:sz="4" w:space="0" w:color="auto"/>
            </w:tcBorders>
          </w:tcPr>
          <w:p w14:paraId="67FA6A05" w14:textId="77777777" w:rsidR="00C97B96" w:rsidRPr="00D914AD" w:rsidRDefault="00C97B96" w:rsidP="00C97B96">
            <w:pPr>
              <w:pStyle w:val="ListParagraph"/>
              <w:numPr>
                <w:ilvl w:val="0"/>
                <w:numId w:val="1"/>
              </w:numPr>
              <w:spacing w:line="276" w:lineRule="auto"/>
              <w:ind w:left="360"/>
              <w:rPr>
                <w:rFonts w:asciiTheme="majorBidi" w:hAnsiTheme="majorBidi" w:cstheme="majorBidi"/>
                <w:color w:val="000000" w:themeColor="text1"/>
                <w:sz w:val="24"/>
                <w:szCs w:val="24"/>
              </w:rPr>
            </w:pPr>
            <w:r w:rsidRPr="00D914AD">
              <w:rPr>
                <w:rFonts w:asciiTheme="majorBidi" w:hAnsiTheme="majorBidi" w:cstheme="majorBidi"/>
                <w:color w:val="000000" w:themeColor="text1"/>
                <w:sz w:val="24"/>
                <w:szCs w:val="24"/>
              </w:rPr>
              <w:lastRenderedPageBreak/>
              <w:t>The study used a quasi-experimental, real-world, mixed-methods design.</w:t>
            </w:r>
          </w:p>
          <w:p w14:paraId="0CC23090" w14:textId="77777777" w:rsidR="00C97B96" w:rsidRPr="00D914AD" w:rsidRDefault="00C97B96" w:rsidP="00C97B96">
            <w:pPr>
              <w:numPr>
                <w:ilvl w:val="0"/>
                <w:numId w:val="2"/>
              </w:numPr>
              <w:spacing w:line="276" w:lineRule="auto"/>
              <w:ind w:left="360"/>
              <w:rPr>
                <w:rFonts w:asciiTheme="majorBidi" w:hAnsiTheme="majorBidi" w:cstheme="majorBidi"/>
                <w:color w:val="000000" w:themeColor="text1"/>
                <w:sz w:val="24"/>
                <w:szCs w:val="24"/>
                <w:lang w:bidi="ur-PK"/>
              </w:rPr>
            </w:pPr>
            <w:r w:rsidRPr="00D914AD">
              <w:rPr>
                <w:rFonts w:asciiTheme="majorBidi" w:hAnsiTheme="majorBidi" w:cstheme="majorBidi"/>
                <w:color w:val="000000" w:themeColor="text1"/>
                <w:sz w:val="24"/>
                <w:szCs w:val="24"/>
                <w:lang w:bidi="ur-PK"/>
              </w:rPr>
              <w:t>The study observed anonymous global users who voluntarily installed and used the Wysa app.</w:t>
            </w:r>
          </w:p>
          <w:p w14:paraId="10CDC9A0" w14:textId="77777777" w:rsidR="00C97B96" w:rsidRDefault="00C97B96" w:rsidP="00C97B96">
            <w:pPr>
              <w:numPr>
                <w:ilvl w:val="0"/>
                <w:numId w:val="2"/>
              </w:numPr>
              <w:spacing w:line="276" w:lineRule="auto"/>
              <w:ind w:left="360"/>
              <w:rPr>
                <w:rFonts w:asciiTheme="majorBidi" w:hAnsiTheme="majorBidi" w:cstheme="majorBidi"/>
                <w:color w:val="000000" w:themeColor="text1"/>
                <w:sz w:val="24"/>
                <w:szCs w:val="24"/>
                <w:lang w:bidi="ur-PK"/>
              </w:rPr>
            </w:pPr>
            <w:r w:rsidRPr="00D914AD">
              <w:rPr>
                <w:rFonts w:asciiTheme="majorBidi" w:hAnsiTheme="majorBidi" w:cstheme="majorBidi"/>
                <w:color w:val="000000" w:themeColor="text1"/>
                <w:sz w:val="24"/>
                <w:szCs w:val="24"/>
                <w:lang w:bidi="ur-PK"/>
              </w:rPr>
              <w:t xml:space="preserve">The analysis compared 108 high-use users and 21 </w:t>
            </w:r>
            <w:r w:rsidRPr="00D914AD">
              <w:rPr>
                <w:rFonts w:asciiTheme="majorBidi" w:hAnsiTheme="majorBidi" w:cstheme="majorBidi"/>
                <w:color w:val="000000" w:themeColor="text1"/>
                <w:sz w:val="24"/>
                <w:szCs w:val="24"/>
                <w:lang w:bidi="ur-PK"/>
              </w:rPr>
              <w:lastRenderedPageBreak/>
              <w:t>low-use users who had at least two PHQ-9 assessments during app usage</w:t>
            </w:r>
          </w:p>
          <w:p w14:paraId="41BCB346" w14:textId="77777777" w:rsidR="00C97B96" w:rsidRPr="00D914AD" w:rsidRDefault="00C97B96" w:rsidP="00AB4425">
            <w:pPr>
              <w:spacing w:line="276" w:lineRule="auto"/>
              <w:rPr>
                <w:rFonts w:asciiTheme="majorBidi" w:hAnsiTheme="majorBidi" w:cstheme="majorBidi"/>
                <w:color w:val="000000" w:themeColor="text1"/>
                <w:sz w:val="24"/>
                <w:szCs w:val="24"/>
                <w:rtl/>
                <w:lang w:bidi="ur-PK"/>
              </w:rPr>
            </w:pPr>
          </w:p>
        </w:tc>
        <w:tc>
          <w:tcPr>
            <w:tcW w:w="3063" w:type="dxa"/>
            <w:tcBorders>
              <w:top w:val="single" w:sz="4" w:space="0" w:color="auto"/>
              <w:left w:val="single" w:sz="4" w:space="0" w:color="auto"/>
              <w:bottom w:val="single" w:sz="4" w:space="0" w:color="auto"/>
              <w:right w:val="single" w:sz="4" w:space="0" w:color="auto"/>
            </w:tcBorders>
          </w:tcPr>
          <w:p w14:paraId="7F366E73" w14:textId="77777777" w:rsidR="00C97B96" w:rsidRPr="00D842BE" w:rsidRDefault="00C97B96" w:rsidP="00C97B96">
            <w:pPr>
              <w:numPr>
                <w:ilvl w:val="0"/>
                <w:numId w:val="2"/>
              </w:numPr>
              <w:spacing w:line="276" w:lineRule="auto"/>
              <w:ind w:left="360"/>
              <w:rPr>
                <w:rFonts w:asciiTheme="majorBidi" w:hAnsiTheme="majorBidi" w:cstheme="majorBidi"/>
                <w:color w:val="000000" w:themeColor="text1"/>
                <w:sz w:val="24"/>
                <w:szCs w:val="24"/>
                <w:lang w:bidi="ur-PK"/>
              </w:rPr>
            </w:pPr>
            <w:r w:rsidRPr="00D842BE">
              <w:rPr>
                <w:rFonts w:asciiTheme="majorBidi" w:hAnsiTheme="majorBidi" w:cstheme="majorBidi"/>
                <w:color w:val="000000" w:themeColor="text1"/>
                <w:sz w:val="24"/>
                <w:szCs w:val="24"/>
              </w:rPr>
              <w:lastRenderedPageBreak/>
              <w:t>High users experienced a significantly higher average improvement in depression scores (mean improvement 5.84, SD 6.66) compared with low users (mean improvement 3.52, SD 6.15), with a moderate effect size of 0.63 (Mann-Whitney P=.03).</w:t>
            </w:r>
          </w:p>
          <w:p w14:paraId="663832CD" w14:textId="77777777" w:rsidR="00C97B96" w:rsidRPr="00D842BE" w:rsidRDefault="00C97B96" w:rsidP="00C97B96">
            <w:pPr>
              <w:numPr>
                <w:ilvl w:val="0"/>
                <w:numId w:val="2"/>
              </w:numPr>
              <w:spacing w:line="276" w:lineRule="auto"/>
              <w:ind w:left="360"/>
              <w:rPr>
                <w:rFonts w:asciiTheme="majorBidi" w:hAnsiTheme="majorBidi" w:cstheme="majorBidi"/>
                <w:color w:val="000000" w:themeColor="text1"/>
                <w:sz w:val="24"/>
                <w:szCs w:val="24"/>
                <w:lang w:bidi="ur-PK"/>
              </w:rPr>
            </w:pPr>
            <w:r w:rsidRPr="00D842BE">
              <w:rPr>
                <w:rFonts w:asciiTheme="majorBidi" w:hAnsiTheme="majorBidi" w:cstheme="majorBidi"/>
                <w:color w:val="000000" w:themeColor="text1"/>
                <w:sz w:val="24"/>
                <w:szCs w:val="24"/>
              </w:rPr>
              <w:t xml:space="preserve">About 67.7% of user feedback responses </w:t>
            </w:r>
            <w:r w:rsidRPr="00D842BE">
              <w:rPr>
                <w:rFonts w:asciiTheme="majorBidi" w:hAnsiTheme="majorBidi" w:cstheme="majorBidi"/>
                <w:color w:val="000000" w:themeColor="text1"/>
                <w:sz w:val="24"/>
                <w:szCs w:val="24"/>
              </w:rPr>
              <w:lastRenderedPageBreak/>
              <w:t>expressed that the app experience was helpful and encouraging.</w:t>
            </w:r>
          </w:p>
          <w:p w14:paraId="1501DA96" w14:textId="77777777" w:rsidR="00C97B96" w:rsidRPr="00D842BE" w:rsidRDefault="00C97B96" w:rsidP="00C97B96">
            <w:pPr>
              <w:numPr>
                <w:ilvl w:val="0"/>
                <w:numId w:val="2"/>
              </w:numPr>
              <w:spacing w:line="276" w:lineRule="auto"/>
              <w:ind w:left="360"/>
              <w:rPr>
                <w:rFonts w:asciiTheme="majorBidi" w:hAnsiTheme="majorBidi" w:cstheme="majorBidi"/>
                <w:color w:val="000000" w:themeColor="text1"/>
                <w:sz w:val="24"/>
                <w:szCs w:val="24"/>
                <w:lang w:bidi="ur-PK"/>
              </w:rPr>
            </w:pPr>
            <w:r w:rsidRPr="00D842BE">
              <w:rPr>
                <w:rFonts w:asciiTheme="majorBidi" w:hAnsiTheme="majorBidi" w:cstheme="majorBidi"/>
                <w:color w:val="000000" w:themeColor="text1"/>
                <w:sz w:val="24"/>
                <w:szCs w:val="24"/>
              </w:rPr>
              <w:t>The study showed promise for app effectiveness and user engagement in mental well-being support.</w:t>
            </w:r>
          </w:p>
        </w:tc>
        <w:tc>
          <w:tcPr>
            <w:tcW w:w="2559" w:type="dxa"/>
            <w:tcBorders>
              <w:top w:val="single" w:sz="4" w:space="0" w:color="auto"/>
              <w:left w:val="single" w:sz="4" w:space="0" w:color="auto"/>
              <w:bottom w:val="single" w:sz="4" w:space="0" w:color="auto"/>
              <w:right w:val="single" w:sz="4" w:space="0" w:color="auto"/>
            </w:tcBorders>
          </w:tcPr>
          <w:p w14:paraId="032B667E"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D65C66">
              <w:rPr>
                <w:rFonts w:asciiTheme="majorBidi" w:hAnsiTheme="majorBidi" w:cstheme="majorBidi"/>
                <w:color w:val="000000" w:themeColor="text1"/>
                <w:sz w:val="24"/>
                <w:szCs w:val="24"/>
              </w:rPr>
              <w:lastRenderedPageBreak/>
              <w:t>The study supports the app’s potential for scalable, personalized mental health support via AI-enabled text-based conversations.</w:t>
            </w:r>
          </w:p>
        </w:tc>
        <w:tc>
          <w:tcPr>
            <w:tcW w:w="2388" w:type="dxa"/>
            <w:tcBorders>
              <w:top w:val="single" w:sz="4" w:space="0" w:color="auto"/>
              <w:left w:val="single" w:sz="4" w:space="0" w:color="auto"/>
              <w:bottom w:val="single" w:sz="4" w:space="0" w:color="auto"/>
              <w:right w:val="single" w:sz="4" w:space="0" w:color="auto"/>
            </w:tcBorders>
          </w:tcPr>
          <w:p w14:paraId="33079384" w14:textId="77777777" w:rsidR="00C97B96" w:rsidRPr="004839DD" w:rsidRDefault="00C97B96" w:rsidP="00AB4425">
            <w:pPr>
              <w:rPr>
                <w:rFonts w:ascii="Times New Roman" w:eastAsia="Times New Roman" w:hAnsi="Times New Roman" w:cs="Times New Roman"/>
                <w:sz w:val="24"/>
                <w:szCs w:val="24"/>
              </w:rPr>
            </w:pPr>
            <w:r w:rsidRPr="00D65C66">
              <w:rPr>
                <w:rFonts w:ascii="Times New Roman" w:eastAsia="Times New Roman" w:hAnsi="Times New Roman" w:cs="Times New Roman"/>
                <w:sz w:val="24"/>
                <w:szCs w:val="24"/>
              </w:rPr>
              <w:t>Lack of randomized controlled trial design limits ability to control biase</w:t>
            </w:r>
            <w:r>
              <w:rPr>
                <w:rFonts w:ascii="Times New Roman" w:eastAsia="Times New Roman" w:hAnsi="Times New Roman" w:cs="Times New Roman"/>
                <w:sz w:val="24"/>
                <w:szCs w:val="24"/>
              </w:rPr>
              <w:t xml:space="preserve">s. </w:t>
            </w:r>
          </w:p>
        </w:tc>
      </w:tr>
      <w:tr w:rsidR="00C97B96" w:rsidRPr="003361C8" w14:paraId="212305CD"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21573417" w14:textId="77777777" w:rsidR="00C97B96" w:rsidRPr="003361C8"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W5wHwo5W","properties":{"formattedCitation":"[26]","plainCitation":"[26]","noteIndex":0},"citationItems":[{"id":"iTNLRAhz/Iy72klGW","uris":["http://www.mendeley.com/documents/?uuid=7769eeaa-d248-472c-82ec-7e1805e609e9"],"itemData":{"DOI":"10.17705/1pais.12201","ISSN":"19437544","abstract":"Background: The emerging Artificial Intelligence (AI) based Conversational Agents (CA) capable of delivering evidence-based psychotherapy presents a unique opportunity to solve longstanding issues such as social stigma and demand-supply imbalance associated with traditional mental health care services. However, the emerging literature points to several socio-ethical challenges which may act as inhibitors to the adoption in the minds of the consumers. We also observe a paucity of research focusing on determinants of adoption and use of AI-based CAs in mental healthcare. In this setting, this study aims to understand the factors influencing the adoption and use of Intelligent CAs in mental healthcare by examining the perceptions of actual users. Method: The study followed a qualitative approach based on netnography and used a rigorous iterative thematic analysis of publicly available user reviews of popular mental health chatbots to develop a comprehensive framework of factors influencing the user’s decision to adopt mental healthcare CA. Results: We developed a comprehensive thematic map comprising of four main themes, namely, perceived risk, perceived benefits, trust, and perceived anthropomorphism, along with its 12 constituent subthemes that provides a visualization of the factors that govern the user’s adoption and use of mental healthcare CA. Conclusions: Insights from our research could guide future research on mental healthcare CA use behavior. Additionally, it could also aid designers in framing better design decisions that meet consumer expectations. Our research could also guide healthcare policymakers and regulators in integrating this technology into formal healthcare delivery systems.","author":[{"dropping-particle":"","family":"Prakash","given":"Ashish Viswanath","non-dropping-particle":"","parse-names":false,"suffix":""},{"dropping-particle":"","family":"Das","given":"Saini","non-dropping-particle":"","parse-names":false,"suffix":""}],"container-title":"Pacific Asia Journal of the Association for Information Systems","id":"ITEM-1","issue":"2","issued":{"date-parts":[["2020"]]},"page":"1-34","title":"Intelligent Conversational Agents in Mental Healthcare Services: A Thematic Analysis of User Perceptions","type":"article-journal","volume":"12"}}],"schema":"https://github.com/citation-style-language/schema/raw/master/csl-citation.json"}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[26]</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29761991"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877638">
              <w:rPr>
                <w:rFonts w:asciiTheme="majorBidi" w:hAnsiTheme="majorBidi" w:cstheme="majorBidi"/>
                <w:color w:val="000000" w:themeColor="text1"/>
                <w:sz w:val="24"/>
                <w:szCs w:val="24"/>
              </w:rPr>
              <w:t>To investigate the factors influencing consumers' adoption and use of automated conversational agents (CAs) that provide mental healthcare services.</w:t>
            </w:r>
          </w:p>
        </w:tc>
        <w:tc>
          <w:tcPr>
            <w:tcW w:w="2628" w:type="dxa"/>
            <w:tcBorders>
              <w:top w:val="single" w:sz="4" w:space="0" w:color="auto"/>
              <w:left w:val="single" w:sz="4" w:space="0" w:color="auto"/>
              <w:bottom w:val="single" w:sz="4" w:space="0" w:color="auto"/>
              <w:right w:val="single" w:sz="4" w:space="0" w:color="auto"/>
            </w:tcBorders>
          </w:tcPr>
          <w:p w14:paraId="32BFA6E5" w14:textId="77777777" w:rsidR="00C97B96" w:rsidRPr="000F3069" w:rsidRDefault="00C97B96" w:rsidP="00C97B96">
            <w:pPr>
              <w:pStyle w:val="ListParagraph"/>
              <w:numPr>
                <w:ilvl w:val="0"/>
                <w:numId w:val="3"/>
              </w:numPr>
              <w:spacing w:line="276" w:lineRule="auto"/>
              <w:rPr>
                <w:rFonts w:asciiTheme="majorBidi" w:hAnsiTheme="majorBidi" w:cstheme="majorBidi"/>
                <w:color w:val="000000" w:themeColor="text1"/>
                <w:sz w:val="24"/>
                <w:szCs w:val="24"/>
              </w:rPr>
            </w:pPr>
            <w:r w:rsidRPr="000F3069">
              <w:rPr>
                <w:rFonts w:asciiTheme="majorBidi" w:hAnsiTheme="majorBidi" w:cstheme="majorBidi"/>
                <w:color w:val="000000" w:themeColor="text1"/>
                <w:sz w:val="24"/>
                <w:szCs w:val="24"/>
              </w:rPr>
              <w:t xml:space="preserve">Qualitative research approach using Netnography (analysis of online user-generated content). </w:t>
            </w:r>
          </w:p>
          <w:p w14:paraId="7D726326" w14:textId="77777777" w:rsidR="00C97B96" w:rsidRPr="000F3069" w:rsidRDefault="00C97B96" w:rsidP="00C97B96">
            <w:pPr>
              <w:pStyle w:val="ListParagraph"/>
              <w:numPr>
                <w:ilvl w:val="0"/>
                <w:numId w:val="3"/>
              </w:numPr>
              <w:spacing w:line="276" w:lineRule="auto"/>
              <w:rPr>
                <w:rFonts w:asciiTheme="majorBidi" w:hAnsiTheme="majorBidi" w:cstheme="majorBidi"/>
                <w:color w:val="000000" w:themeColor="text1"/>
                <w:sz w:val="24"/>
                <w:szCs w:val="24"/>
              </w:rPr>
            </w:pPr>
            <w:r w:rsidRPr="000F3069">
              <w:rPr>
                <w:rFonts w:asciiTheme="majorBidi" w:hAnsiTheme="majorBidi" w:cstheme="majorBidi"/>
                <w:color w:val="000000" w:themeColor="text1"/>
                <w:sz w:val="24"/>
                <w:szCs w:val="24"/>
              </w:rPr>
              <w:t>Thematic analysis of 1,826 user reviews from two popular mental health chatbot apps</w:t>
            </w:r>
          </w:p>
        </w:tc>
        <w:tc>
          <w:tcPr>
            <w:tcW w:w="3063" w:type="dxa"/>
            <w:tcBorders>
              <w:top w:val="single" w:sz="4" w:space="0" w:color="auto"/>
              <w:left w:val="single" w:sz="4" w:space="0" w:color="auto"/>
              <w:bottom w:val="single" w:sz="4" w:space="0" w:color="auto"/>
              <w:right w:val="single" w:sz="4" w:space="0" w:color="auto"/>
            </w:tcBorders>
          </w:tcPr>
          <w:p w14:paraId="28529F58" w14:textId="77777777" w:rsidR="00C97B96" w:rsidRDefault="00C97B96" w:rsidP="00AB4425">
            <w:pPr>
              <w:spacing w:line="276" w:lineRule="auto"/>
              <w:rPr>
                <w:rFonts w:asciiTheme="majorBidi" w:hAnsiTheme="majorBidi" w:cstheme="majorBidi"/>
                <w:color w:val="000000" w:themeColor="text1"/>
                <w:sz w:val="24"/>
                <w:szCs w:val="24"/>
              </w:rPr>
            </w:pPr>
            <w:r w:rsidRPr="00272819">
              <w:rPr>
                <w:rFonts w:asciiTheme="majorBidi" w:hAnsiTheme="majorBidi" w:cstheme="majorBidi"/>
                <w:color w:val="000000" w:themeColor="text1"/>
                <w:sz w:val="24"/>
                <w:szCs w:val="24"/>
              </w:rPr>
              <w:t xml:space="preserve">Four main themes were identified as key determinants of adoption and use: </w:t>
            </w:r>
          </w:p>
          <w:p w14:paraId="04B7B43C" w14:textId="77777777" w:rsidR="00C97B96" w:rsidRDefault="00C97B96" w:rsidP="00C97B96">
            <w:pPr>
              <w:pStyle w:val="ListParagraph"/>
              <w:numPr>
                <w:ilvl w:val="0"/>
                <w:numId w:val="4"/>
              </w:numPr>
              <w:spacing w:line="276" w:lineRule="auto"/>
              <w:rPr>
                <w:rFonts w:asciiTheme="majorBidi" w:hAnsiTheme="majorBidi" w:cstheme="majorBidi"/>
                <w:color w:val="000000" w:themeColor="text1"/>
                <w:sz w:val="24"/>
                <w:szCs w:val="24"/>
              </w:rPr>
            </w:pPr>
            <w:r w:rsidRPr="00272819">
              <w:rPr>
                <w:rFonts w:asciiTheme="majorBidi" w:hAnsiTheme="majorBidi" w:cstheme="majorBidi"/>
                <w:color w:val="000000" w:themeColor="text1"/>
                <w:sz w:val="24"/>
                <w:szCs w:val="24"/>
              </w:rPr>
              <w:t xml:space="preserve">Perceived Risks (including privacy and safety risks) </w:t>
            </w:r>
          </w:p>
          <w:p w14:paraId="168A1D4B" w14:textId="77777777" w:rsidR="00C97B96" w:rsidRDefault="00C97B96" w:rsidP="00C97B96">
            <w:pPr>
              <w:pStyle w:val="ListParagraph"/>
              <w:numPr>
                <w:ilvl w:val="0"/>
                <w:numId w:val="4"/>
              </w:numPr>
              <w:spacing w:line="276" w:lineRule="auto"/>
              <w:rPr>
                <w:rFonts w:asciiTheme="majorBidi" w:hAnsiTheme="majorBidi" w:cstheme="majorBidi"/>
                <w:color w:val="000000" w:themeColor="text1"/>
                <w:sz w:val="24"/>
                <w:szCs w:val="24"/>
              </w:rPr>
            </w:pPr>
            <w:r w:rsidRPr="00272819">
              <w:rPr>
                <w:rFonts w:asciiTheme="majorBidi" w:hAnsiTheme="majorBidi" w:cstheme="majorBidi"/>
                <w:color w:val="000000" w:themeColor="text1"/>
                <w:sz w:val="24"/>
                <w:szCs w:val="24"/>
              </w:rPr>
              <w:t xml:space="preserve">Perceived Benefits (e.g., availability, anonymity, convenience) </w:t>
            </w:r>
          </w:p>
          <w:p w14:paraId="4B928243" w14:textId="77777777" w:rsidR="00C97B96" w:rsidRDefault="00C97B96" w:rsidP="00C97B96">
            <w:pPr>
              <w:pStyle w:val="ListParagraph"/>
              <w:numPr>
                <w:ilvl w:val="0"/>
                <w:numId w:val="4"/>
              </w:numPr>
              <w:spacing w:line="276" w:lineRule="auto"/>
              <w:rPr>
                <w:rFonts w:asciiTheme="majorBidi" w:hAnsiTheme="majorBidi" w:cstheme="majorBidi"/>
                <w:color w:val="000000" w:themeColor="text1"/>
                <w:sz w:val="24"/>
                <w:szCs w:val="24"/>
              </w:rPr>
            </w:pPr>
            <w:r w:rsidRPr="00272819">
              <w:rPr>
                <w:rFonts w:asciiTheme="majorBidi" w:hAnsiTheme="majorBidi" w:cstheme="majorBidi"/>
                <w:color w:val="000000" w:themeColor="text1"/>
                <w:sz w:val="24"/>
                <w:szCs w:val="24"/>
              </w:rPr>
              <w:t xml:space="preserve">Trust in providers and chatbot performance, with findings showing mistrust due to data privacy and quality concerns </w:t>
            </w:r>
          </w:p>
          <w:p w14:paraId="4E9C3123" w14:textId="77777777" w:rsidR="00C97B96" w:rsidRPr="00272819" w:rsidRDefault="00C97B96" w:rsidP="00C97B96">
            <w:pPr>
              <w:pStyle w:val="ListParagraph"/>
              <w:numPr>
                <w:ilvl w:val="0"/>
                <w:numId w:val="4"/>
              </w:numPr>
              <w:spacing w:line="276" w:lineRule="auto"/>
              <w:rPr>
                <w:rFonts w:asciiTheme="majorBidi" w:hAnsiTheme="majorBidi" w:cstheme="majorBidi"/>
                <w:color w:val="000000" w:themeColor="text1"/>
                <w:sz w:val="24"/>
                <w:szCs w:val="24"/>
              </w:rPr>
            </w:pPr>
            <w:r w:rsidRPr="00272819">
              <w:rPr>
                <w:rFonts w:asciiTheme="majorBidi" w:hAnsiTheme="majorBidi" w:cstheme="majorBidi"/>
                <w:color w:val="000000" w:themeColor="text1"/>
                <w:sz w:val="24"/>
                <w:szCs w:val="24"/>
              </w:rPr>
              <w:t xml:space="preserve">Perceived Anthropomorphism </w:t>
            </w:r>
            <w:r w:rsidRPr="00272819">
              <w:rPr>
                <w:rFonts w:asciiTheme="majorBidi" w:hAnsiTheme="majorBidi" w:cstheme="majorBidi"/>
                <w:color w:val="000000" w:themeColor="text1"/>
                <w:sz w:val="24"/>
                <w:szCs w:val="24"/>
              </w:rPr>
              <w:lastRenderedPageBreak/>
              <w:t>(attribution of human-like traits to chatbots), which can positively or negatively affect adoption, depending on users’ reactions to chatbot personality</w:t>
            </w:r>
          </w:p>
        </w:tc>
        <w:tc>
          <w:tcPr>
            <w:tcW w:w="2559" w:type="dxa"/>
            <w:tcBorders>
              <w:top w:val="single" w:sz="4" w:space="0" w:color="auto"/>
              <w:left w:val="single" w:sz="4" w:space="0" w:color="auto"/>
              <w:bottom w:val="single" w:sz="4" w:space="0" w:color="auto"/>
              <w:right w:val="single" w:sz="4" w:space="0" w:color="auto"/>
            </w:tcBorders>
          </w:tcPr>
          <w:p w14:paraId="5915DBAA"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8400D8">
              <w:rPr>
                <w:rFonts w:asciiTheme="majorBidi" w:hAnsiTheme="majorBidi" w:cstheme="majorBidi"/>
                <w:color w:val="000000" w:themeColor="text1"/>
                <w:sz w:val="24"/>
                <w:szCs w:val="24"/>
              </w:rPr>
              <w:lastRenderedPageBreak/>
              <w:t>The insights provide actionable guidelines for chatbot designers to improve mental health service offerings.</w:t>
            </w:r>
          </w:p>
        </w:tc>
        <w:tc>
          <w:tcPr>
            <w:tcW w:w="2388" w:type="dxa"/>
            <w:tcBorders>
              <w:top w:val="single" w:sz="4" w:space="0" w:color="auto"/>
              <w:left w:val="single" w:sz="4" w:space="0" w:color="auto"/>
              <w:bottom w:val="single" w:sz="4" w:space="0" w:color="auto"/>
              <w:right w:val="single" w:sz="4" w:space="0" w:color="auto"/>
            </w:tcBorders>
          </w:tcPr>
          <w:p w14:paraId="3698DB54" w14:textId="77777777" w:rsidR="00C97B96" w:rsidRPr="004839DD" w:rsidRDefault="00C97B96" w:rsidP="00AB4425">
            <w:pPr>
              <w:rPr>
                <w:rFonts w:ascii="Times New Roman" w:eastAsia="Times New Roman" w:hAnsi="Times New Roman" w:cs="Times New Roman"/>
                <w:sz w:val="24"/>
                <w:szCs w:val="24"/>
              </w:rPr>
            </w:pPr>
            <w:r w:rsidRPr="009A36BD">
              <w:rPr>
                <w:rFonts w:ascii="Times New Roman" w:eastAsia="Times New Roman" w:hAnsi="Times New Roman" w:cs="Times New Roman"/>
                <w:sz w:val="24"/>
                <w:szCs w:val="24"/>
              </w:rPr>
              <w:t>Lack of quantitative validation of the thematic model and interrelationships of factors.</w:t>
            </w:r>
          </w:p>
        </w:tc>
      </w:tr>
      <w:tr w:rsidR="00C97B96" w:rsidRPr="003361C8" w14:paraId="343C9DDD"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57A24C9B" w14:textId="77777777" w:rsidR="00C97B96" w:rsidRPr="003361C8"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8soAps2a","properties":{"formattedCitation":"[27]","plainCitation":"[27]","noteIndex":0},"citationItems":[{"id":"iTNLRAhz/H0fuNL6r","uris":["http://www.mendeley.com/documents/?uuid=6140f6f6-1454-43e5-b1fe-fde7aeee00af"],"itemData":{"DOI":"10.1177/2055207620968355","ISSN":"20552076","abstract":"Background: The potential for machine learning to disrupt the medical profession is the subject of ongoing debate within biomedical informatics. Objective: This study aimed to explore psychiatrists’ opinions about the potential impact innovations in artificial intelligence and machine learning on psychiatric practice Methods: In Spring 2019, we conducted a web-based survey of 791 psychiatrists from 22 countries worldwide. The survey measured opinions about the likelihood future technology would fully replace physicians in performing ten key psychiatric tasks. This study involved qualitative descriptive analysis of written responses (“comments”) to three open-ended questions in the survey. Results: Comments were classified into four major categories in relation to the impact of future technology on: (1) patient-psychiatrist interactions; (2) the quality of patient medical care; (3) the profession of psychiatry; and (4) health systems. Overwhelmingly, psychiatrists were skeptical that technology could replace human empathy. Many predicted that ‘man and machine’ would increasingly collaborate in undertaking clinical decisions, with mixed opinions about the benefits and harms of such an arrangement. Participants were optimistic that technology might improve efficiencies and access to care, and reduce costs. Ethical and regulatory considerations received limited attention. Conclusions: This study presents timely information on psychiatrists’ views about the scope of artificial intelligence and machine learning on psychiatric practice. Psychiatrists expressed divergent views about the value and impact of future technology with worrying omissions about practice guidelines, and ethical and regulatory issues.","author":[{"dropping-particle":"","family":"Blease","given":"C.","non-dropping-particle":"","parse-names":false,"suffix":""},{"dropping-particle":"","family":"Locher","given":"C.","non-dropping-particle":"","parse-names":false,"suffix":""},{"dropping-particle":"","family":"Leon-Carlyle","given":"M.","non-dropping-particle":"","parse-names":false,"suffix":""},{"dropping-particle":"","family":"Doraiswamy","given":"M.","non-dropping-particle":"","parse-names":false,"suffix":""}],"container-title":"Digital Health","id":"ITEM-1","issued":{"date-parts":[["2020"]]},"page":"1-18","title":"Artificial intelligence and the future of psychiatry: Qualitative findings from a global physician survey","type":"article-journal","volume":"6"}}],"schema":"https://github.com/citation-style-language/schema/raw/master/csl-citation.json"}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[27]</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0861CCEC"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7E3A38">
              <w:rPr>
                <w:rFonts w:asciiTheme="majorBidi" w:hAnsiTheme="majorBidi" w:cstheme="majorBidi"/>
                <w:color w:val="000000" w:themeColor="text1"/>
                <w:sz w:val="24"/>
                <w:szCs w:val="24"/>
              </w:rPr>
              <w:t>To explore psychiatrists’ opinions about the potential impact of innovations in artificial intelligence (AI) and machine learning (ML) on psychiatric practice</w:t>
            </w:r>
          </w:p>
        </w:tc>
        <w:tc>
          <w:tcPr>
            <w:tcW w:w="2628" w:type="dxa"/>
            <w:tcBorders>
              <w:top w:val="single" w:sz="4" w:space="0" w:color="auto"/>
              <w:left w:val="single" w:sz="4" w:space="0" w:color="auto"/>
              <w:bottom w:val="single" w:sz="4" w:space="0" w:color="auto"/>
              <w:right w:val="single" w:sz="4" w:space="0" w:color="auto"/>
            </w:tcBorders>
          </w:tcPr>
          <w:p w14:paraId="2AFF41D1" w14:textId="77777777" w:rsidR="00C97B96" w:rsidRDefault="00C97B96" w:rsidP="00AB4425">
            <w:pPr>
              <w:spacing w:line="276" w:lineRule="auto"/>
              <w:rPr>
                <w:rFonts w:asciiTheme="majorBidi" w:hAnsiTheme="majorBidi" w:cstheme="majorBidi"/>
                <w:color w:val="000000" w:themeColor="text1"/>
                <w:sz w:val="24"/>
                <w:szCs w:val="24"/>
              </w:rPr>
            </w:pPr>
            <w:r w:rsidRPr="0058769C">
              <w:rPr>
                <w:rFonts w:asciiTheme="majorBidi" w:hAnsiTheme="majorBidi" w:cstheme="majorBidi"/>
                <w:color w:val="000000" w:themeColor="text1"/>
                <w:sz w:val="24"/>
                <w:szCs w:val="24"/>
              </w:rPr>
              <w:t>The research was a global, anonymized, web-based mixed methods survey</w:t>
            </w:r>
            <w:r>
              <w:rPr>
                <w:rFonts w:asciiTheme="majorBidi" w:hAnsiTheme="majorBidi" w:cstheme="majorBidi"/>
                <w:color w:val="000000" w:themeColor="text1"/>
                <w:sz w:val="24"/>
                <w:szCs w:val="24"/>
              </w:rPr>
              <w:t>.</w:t>
            </w:r>
          </w:p>
          <w:p w14:paraId="1D8CBEBA"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58769C">
              <w:rPr>
                <w:rFonts w:asciiTheme="majorBidi" w:hAnsiTheme="majorBidi" w:cstheme="majorBidi"/>
                <w:color w:val="000000" w:themeColor="text1"/>
                <w:sz w:val="24"/>
                <w:szCs w:val="24"/>
              </w:rPr>
              <w:t>A total of 791 psychiatrists from 22 different countries responded to the survey. </w:t>
            </w:r>
          </w:p>
        </w:tc>
        <w:tc>
          <w:tcPr>
            <w:tcW w:w="3063" w:type="dxa"/>
            <w:tcBorders>
              <w:top w:val="single" w:sz="4" w:space="0" w:color="auto"/>
              <w:left w:val="single" w:sz="4" w:space="0" w:color="auto"/>
              <w:bottom w:val="single" w:sz="4" w:space="0" w:color="auto"/>
              <w:right w:val="single" w:sz="4" w:space="0" w:color="auto"/>
            </w:tcBorders>
          </w:tcPr>
          <w:p w14:paraId="3B7DAA35" w14:textId="77777777" w:rsidR="00C97B96" w:rsidRPr="007611C0" w:rsidRDefault="00C97B96" w:rsidP="00C97B96">
            <w:pPr>
              <w:numPr>
                <w:ilvl w:val="0"/>
                <w:numId w:val="5"/>
              </w:numPr>
              <w:tabs>
                <w:tab w:val="num" w:pos="720"/>
              </w:tabs>
              <w:spacing w:line="276" w:lineRule="auto"/>
              <w:rPr>
                <w:rFonts w:asciiTheme="majorBidi" w:hAnsiTheme="majorBidi" w:cstheme="majorBidi"/>
                <w:color w:val="000000" w:themeColor="text1"/>
                <w:sz w:val="24"/>
                <w:szCs w:val="24"/>
              </w:rPr>
            </w:pPr>
            <w:r w:rsidRPr="007611C0">
              <w:rPr>
                <w:rFonts w:asciiTheme="majorBidi" w:hAnsiTheme="majorBidi" w:cstheme="majorBidi"/>
                <w:color w:val="000000" w:themeColor="text1"/>
                <w:sz w:val="24"/>
                <w:szCs w:val="24"/>
              </w:rPr>
              <w:t>Psychiatrists expressed divergent views on AI’s influence: some believed AI could replace psychiatrists entirely, while others thought there would be no change.</w:t>
            </w:r>
          </w:p>
          <w:p w14:paraId="5EF7756A" w14:textId="77777777" w:rsidR="00C97B96" w:rsidRPr="007611C0" w:rsidRDefault="00C97B96" w:rsidP="00C97B96">
            <w:pPr>
              <w:numPr>
                <w:ilvl w:val="0"/>
                <w:numId w:val="5"/>
              </w:numPr>
              <w:tabs>
                <w:tab w:val="num" w:pos="720"/>
              </w:tabs>
              <w:spacing w:line="276" w:lineRule="auto"/>
              <w:rPr>
                <w:rFonts w:asciiTheme="majorBidi" w:hAnsiTheme="majorBidi" w:cstheme="majorBidi"/>
                <w:color w:val="000000" w:themeColor="text1"/>
                <w:sz w:val="24"/>
                <w:szCs w:val="24"/>
              </w:rPr>
            </w:pPr>
            <w:r w:rsidRPr="007611C0">
              <w:rPr>
                <w:rFonts w:asciiTheme="majorBidi" w:hAnsiTheme="majorBidi" w:cstheme="majorBidi"/>
                <w:color w:val="000000" w:themeColor="text1"/>
                <w:sz w:val="24"/>
                <w:szCs w:val="24"/>
              </w:rPr>
              <w:t>The majority predicted that ‘man and machine’ would collaborate on tasks like diagnostics and treatment decisions.</w:t>
            </w:r>
          </w:p>
          <w:p w14:paraId="56604C42" w14:textId="77777777" w:rsidR="00C97B96" w:rsidRPr="007611C0" w:rsidRDefault="00C97B96" w:rsidP="00C97B96">
            <w:pPr>
              <w:numPr>
                <w:ilvl w:val="0"/>
                <w:numId w:val="5"/>
              </w:numPr>
              <w:tabs>
                <w:tab w:val="num" w:pos="720"/>
              </w:tabs>
              <w:spacing w:line="276" w:lineRule="auto"/>
              <w:rPr>
                <w:rFonts w:asciiTheme="majorBidi" w:hAnsiTheme="majorBidi" w:cstheme="majorBidi"/>
                <w:color w:val="000000" w:themeColor="text1"/>
                <w:sz w:val="24"/>
                <w:szCs w:val="24"/>
              </w:rPr>
            </w:pPr>
            <w:r w:rsidRPr="007611C0">
              <w:rPr>
                <w:rFonts w:asciiTheme="majorBidi" w:hAnsiTheme="majorBidi" w:cstheme="majorBidi"/>
                <w:color w:val="000000" w:themeColor="text1"/>
                <w:sz w:val="24"/>
                <w:szCs w:val="24"/>
              </w:rPr>
              <w:t xml:space="preserve">Many psychiatrists were sceptical </w:t>
            </w:r>
            <w:r>
              <w:rPr>
                <w:rFonts w:asciiTheme="majorBidi" w:hAnsiTheme="majorBidi" w:cstheme="majorBidi"/>
                <w:color w:val="000000" w:themeColor="text1"/>
                <w:sz w:val="24"/>
                <w:szCs w:val="24"/>
              </w:rPr>
              <w:t xml:space="preserve">that </w:t>
            </w:r>
            <w:r w:rsidRPr="007611C0">
              <w:rPr>
                <w:rFonts w:asciiTheme="majorBidi" w:hAnsiTheme="majorBidi" w:cstheme="majorBidi"/>
                <w:color w:val="000000" w:themeColor="text1"/>
                <w:sz w:val="24"/>
                <w:szCs w:val="24"/>
              </w:rPr>
              <w:t xml:space="preserve">AI could ever fully undertake medical decision-making without human input and highlighted clinical </w:t>
            </w:r>
            <w:r w:rsidRPr="007611C0">
              <w:rPr>
                <w:rFonts w:asciiTheme="majorBidi" w:hAnsiTheme="majorBidi" w:cstheme="majorBidi"/>
                <w:color w:val="000000" w:themeColor="text1"/>
                <w:sz w:val="24"/>
                <w:szCs w:val="24"/>
              </w:rPr>
              <w:lastRenderedPageBreak/>
              <w:t>reasoning as an essentially human skill</w:t>
            </w:r>
            <w:r>
              <w:rPr>
                <w:rFonts w:asciiTheme="majorBidi" w:hAnsiTheme="majorBidi" w:cstheme="majorBidi"/>
                <w:color w:val="000000" w:themeColor="text1"/>
                <w:sz w:val="24"/>
                <w:szCs w:val="24"/>
              </w:rPr>
              <w:t>.</w:t>
            </w:r>
          </w:p>
          <w:p w14:paraId="475A5745" w14:textId="77777777" w:rsidR="00C97B96" w:rsidRPr="007611C0" w:rsidRDefault="00C97B96" w:rsidP="00C97B96">
            <w:pPr>
              <w:numPr>
                <w:ilvl w:val="0"/>
                <w:numId w:val="5"/>
              </w:numPr>
              <w:spacing w:line="276" w:lineRule="auto"/>
              <w:rPr>
                <w:rFonts w:asciiTheme="majorBidi" w:hAnsiTheme="majorBidi" w:cstheme="majorBidi"/>
                <w:color w:val="000000" w:themeColor="text1"/>
                <w:sz w:val="24"/>
                <w:szCs w:val="24"/>
              </w:rPr>
            </w:pPr>
            <w:r w:rsidRPr="007611C0">
              <w:rPr>
                <w:rFonts w:asciiTheme="majorBidi" w:hAnsiTheme="majorBidi" w:cstheme="majorBidi"/>
                <w:color w:val="000000" w:themeColor="text1"/>
                <w:sz w:val="24"/>
                <w:szCs w:val="24"/>
              </w:rPr>
              <w:t>Participants expressed optimism regarding AI’s potential to increase access to care, reduce costs, and improve healthcare efficiency but had concerns about overdependence on technology and risk of error.</w:t>
            </w:r>
          </w:p>
        </w:tc>
        <w:tc>
          <w:tcPr>
            <w:tcW w:w="2559" w:type="dxa"/>
            <w:tcBorders>
              <w:top w:val="single" w:sz="4" w:space="0" w:color="auto"/>
              <w:left w:val="single" w:sz="4" w:space="0" w:color="auto"/>
              <w:bottom w:val="single" w:sz="4" w:space="0" w:color="auto"/>
              <w:right w:val="single" w:sz="4" w:space="0" w:color="auto"/>
            </w:tcBorders>
          </w:tcPr>
          <w:p w14:paraId="6FD2BCFE"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FA2A4F">
              <w:rPr>
                <w:rFonts w:asciiTheme="majorBidi" w:hAnsiTheme="majorBidi" w:cstheme="majorBidi"/>
                <w:color w:val="000000" w:themeColor="text1"/>
                <w:sz w:val="24"/>
                <w:szCs w:val="24"/>
              </w:rPr>
              <w:lastRenderedPageBreak/>
              <w:t>Psychiatrists hold a range of opinions about AI’s future role in their profession but tend to agree on the importance of human elements such as empathy and clinical reasoning that AI cannot fully replace.</w:t>
            </w:r>
          </w:p>
        </w:tc>
        <w:tc>
          <w:tcPr>
            <w:tcW w:w="2388" w:type="dxa"/>
            <w:tcBorders>
              <w:top w:val="single" w:sz="4" w:space="0" w:color="auto"/>
              <w:left w:val="single" w:sz="4" w:space="0" w:color="auto"/>
              <w:bottom w:val="single" w:sz="4" w:space="0" w:color="auto"/>
              <w:right w:val="single" w:sz="4" w:space="0" w:color="auto"/>
            </w:tcBorders>
          </w:tcPr>
          <w:p w14:paraId="02A94EB1" w14:textId="77777777" w:rsidR="00C97B96" w:rsidRPr="002E27A9" w:rsidRDefault="00C97B96" w:rsidP="00AB4425">
            <w:pPr>
              <w:rPr>
                <w:rFonts w:ascii="Times New Roman" w:eastAsia="Times New Roman" w:hAnsi="Times New Roman" w:cs="Times New Roman"/>
                <w:sz w:val="24"/>
                <w:szCs w:val="24"/>
              </w:rPr>
            </w:pPr>
            <w:r w:rsidRPr="002E27A9">
              <w:rPr>
                <w:rFonts w:ascii="Times New Roman" w:eastAsia="Times New Roman" w:hAnsi="Times New Roman" w:cs="Times New Roman"/>
                <w:sz w:val="24"/>
                <w:szCs w:val="24"/>
              </w:rPr>
              <w:t>The survey relied on self-reported opinions, which may be subject to bias.</w:t>
            </w:r>
          </w:p>
        </w:tc>
      </w:tr>
      <w:tr w:rsidR="00C97B96" w:rsidRPr="003361C8" w14:paraId="2DC23DE4"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1480FEA8" w14:textId="77777777" w:rsidR="00C97B96" w:rsidRPr="003361C8"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aWHy6Qpd","properties":{"formattedCitation":"[28]","plainCitation":"[28]","noteIndex":0},"citationItems":[{"id":"iTNLRAhz/50rNXEnb","uris":["http://www.mendeley.com/documents/?uuid=e9b739e6-f629-4194-b1ab-494c4cb66406"],"itemData":{"DOI":"10.1186/s13034-022-00522-6","ISSN":"17532000","abstract":"Background: Novel approaches in mobile mental health (mHealth) apps that make use of Artificial Intelligence (AI), Ecological Momentary Assessments, and Ecological Momentary Interventions have the potential to support young people in the achievement of mental health and wellbeing goals. However, little is known on the perspectives of young people and mental health experts on this rapidly advancing technology. This study aims to investigate the subjective needs, attitudes, and preferences of key stakeholders towards an AI–informed mHealth app, including young people and experts on mHealth promotion and prevention in youth. Methods: We used a convergent parallel mixed–method study design. Two semi–structured online focus groups (n = 8) and expert interviews (n = 5) to explore users and stakeholders perspectives were conducted. Furthermore a representative online survey was completed by young people (n = 666) to investigate attitudes, current use and preferences towards apps for mental health promotion and prevention. Results: Survey results show that more than two-thirds of young people have experience with mHealth apps, and 60% make regular use of 1–2 apps. A minority (17%) reported to feel negative about the application of AI in general, and 19% were negative about the embedding of AI in mHealth apps. This is in line with qualitative findings, where young people displayed rather positive attitudes towards AI and its integration into mHealth apps. Participants reported pragmatic attitudes towards data sharing and safety practices, implying openness to share data if it adds value for users and if the data request is not too intimate, however demanded transparency of data usage and control over personalization. Experts perceived AI-informed mHealth apps as a complementary solution to on–site delivered interventions in future health promotion among young people. Experts emphasized opportunities in regard with low-threshold access through the use of smartphones, and the chance to reach young people in risk situations. Conclusions: The findings of this exploratory study highlight the importance of further participatory development of training components prior to implementation of a digital mHealth training in routine practice of mental health promotion and prevention. Our results may help to guide developments based on stakeholders’ first recommendations for an AI-informed mHealth app.","author":[{"dropping-particle":"","family":"Götzl","given":"Christian","non-dropping-particle":"","parse-names":false,"suffix":""},{"dropping-particle":"","family":"Hiller","given":"Selina","non-dropping-particle":"","parse-names":false,"suffix":""},{"dropping-particle":"","family":"Rauschenberg","given":"Christian","non-dropping-particle":"","parse-names":false,"suffix":""},{"dropping-particle":"","family":"Schick","given":"Anita","non-dropping-particle":"","parse-names":false,"suffix":""},{"dropping-particle":"","family":"Fechtelpeter","given":"Janik","non-dropping-particle":"","parse-names":false,"suffix":""},{"dropping-particle":"","family":"Fischer Abaigar","given":"Unai","non-dropping-particle":"","parse-names":false,"suffix":""},{"dropping-particle":"","family":"Koppe","given":"Georgia","non-dropping-particle":"","parse-names":false,"suffix":""},{"dropping-particle":"","family":"Durstewitz","given":"Daniel","non-dropping-particle":"","parse-names":false,"suffix":""},{"dropping-particle":"","family":"Reininghaus","given":"Ulrich","non-dropping-particle":"","parse-names":false,"suffix":""},{"dropping-particle":"","family":"Krumm","given":"Silvia","non-dropping-particle":"","parse-names":false,"suffix":""}],"container-title":"Child and Adolescent Psychiatry and Mental Health","id":"ITEM-1","issue":"1","issued":{"date-parts":[["2022"]]},"page":"1-19","publisher":"BioMed Central","title":"Artificial intelligence-informed mobile mental health apps for young people: a mixed-methods approach on users’ and stakeholders’ perspectives","type":"article-journal","volume":"16"}}],"schema":"https://github.com/citation-style-language/schema/raw/master/csl-citation.json"}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[28]</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33B63592"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F73F59">
              <w:rPr>
                <w:rFonts w:asciiTheme="majorBidi" w:hAnsiTheme="majorBidi" w:cstheme="majorBidi"/>
                <w:color w:val="000000" w:themeColor="text1"/>
                <w:sz w:val="24"/>
                <w:szCs w:val="24"/>
              </w:rPr>
              <w:t>To explore attitudes, preferences, and needs of young people towards AI-informed mobile mental health (mHealth) apps</w:t>
            </w:r>
          </w:p>
        </w:tc>
        <w:tc>
          <w:tcPr>
            <w:tcW w:w="2628" w:type="dxa"/>
            <w:tcBorders>
              <w:top w:val="single" w:sz="4" w:space="0" w:color="auto"/>
              <w:left w:val="single" w:sz="4" w:space="0" w:color="auto"/>
              <w:bottom w:val="single" w:sz="4" w:space="0" w:color="auto"/>
              <w:right w:val="single" w:sz="4" w:space="0" w:color="auto"/>
            </w:tcBorders>
          </w:tcPr>
          <w:p w14:paraId="7031E0E7" w14:textId="77777777" w:rsidR="00C97B96" w:rsidRDefault="00C97B96" w:rsidP="00C97B96">
            <w:pPr>
              <w:pStyle w:val="ListParagraph"/>
              <w:numPr>
                <w:ilvl w:val="0"/>
                <w:numId w:val="7"/>
              </w:numPr>
              <w:spacing w:line="276" w:lineRule="auto"/>
              <w:rPr>
                <w:rFonts w:asciiTheme="majorBidi" w:hAnsiTheme="majorBidi" w:cstheme="majorBidi"/>
                <w:color w:val="000000" w:themeColor="text1"/>
                <w:sz w:val="24"/>
                <w:szCs w:val="24"/>
              </w:rPr>
            </w:pPr>
            <w:r w:rsidRPr="00087699">
              <w:rPr>
                <w:rFonts w:asciiTheme="majorBidi" w:hAnsiTheme="majorBidi" w:cstheme="majorBidi"/>
                <w:color w:val="000000" w:themeColor="text1"/>
                <w:sz w:val="24"/>
                <w:szCs w:val="24"/>
              </w:rPr>
              <w:t>The study employed a convergent parallel mixed-method design.</w:t>
            </w:r>
          </w:p>
          <w:p w14:paraId="448DE6F8" w14:textId="77777777" w:rsidR="00C97B96" w:rsidRDefault="00C97B96" w:rsidP="00C97B96">
            <w:pPr>
              <w:pStyle w:val="ListParagraph"/>
              <w:numPr>
                <w:ilvl w:val="0"/>
                <w:numId w:val="7"/>
              </w:numPr>
              <w:spacing w:line="276" w:lineRule="auto"/>
              <w:rPr>
                <w:rFonts w:asciiTheme="majorBidi" w:hAnsiTheme="majorBidi" w:cstheme="majorBidi"/>
                <w:color w:val="000000" w:themeColor="text1"/>
                <w:sz w:val="24"/>
                <w:szCs w:val="24"/>
              </w:rPr>
            </w:pPr>
            <w:r w:rsidRPr="00087699">
              <w:rPr>
                <w:rFonts w:asciiTheme="majorBidi" w:hAnsiTheme="majorBidi" w:cstheme="majorBidi"/>
                <w:color w:val="000000" w:themeColor="text1"/>
                <w:sz w:val="24"/>
                <w:szCs w:val="24"/>
              </w:rPr>
              <w:t>Qualitative data: Semi-structured online focus groups with young people (n = 8) and expert interviews (n = 5).</w:t>
            </w:r>
          </w:p>
          <w:p w14:paraId="12E2850C" w14:textId="77777777" w:rsidR="00C97B96" w:rsidRPr="00087699" w:rsidRDefault="00C97B96" w:rsidP="00C97B96">
            <w:pPr>
              <w:pStyle w:val="ListParagraph"/>
              <w:numPr>
                <w:ilvl w:val="0"/>
                <w:numId w:val="7"/>
              </w:numPr>
              <w:spacing w:line="276" w:lineRule="auto"/>
              <w:rPr>
                <w:rFonts w:asciiTheme="majorBidi" w:hAnsiTheme="majorBidi" w:cstheme="majorBidi"/>
                <w:color w:val="000000" w:themeColor="text1"/>
                <w:sz w:val="24"/>
                <w:szCs w:val="24"/>
              </w:rPr>
            </w:pPr>
            <w:r w:rsidRPr="00087699">
              <w:rPr>
                <w:rFonts w:asciiTheme="majorBidi" w:hAnsiTheme="majorBidi" w:cstheme="majorBidi"/>
                <w:color w:val="000000" w:themeColor="text1"/>
                <w:sz w:val="24"/>
                <w:szCs w:val="24"/>
              </w:rPr>
              <w:t xml:space="preserve">Quantitative data: A representative online survey with young people (n = 666) </w:t>
            </w:r>
            <w:r w:rsidRPr="00087699">
              <w:rPr>
                <w:rFonts w:asciiTheme="majorBidi" w:hAnsiTheme="majorBidi" w:cstheme="majorBidi"/>
                <w:color w:val="000000" w:themeColor="text1"/>
                <w:sz w:val="24"/>
                <w:szCs w:val="24"/>
              </w:rPr>
              <w:lastRenderedPageBreak/>
              <w:t>from the German general population aged 16–25 years</w:t>
            </w:r>
          </w:p>
        </w:tc>
        <w:tc>
          <w:tcPr>
            <w:tcW w:w="3063" w:type="dxa"/>
            <w:tcBorders>
              <w:top w:val="single" w:sz="4" w:space="0" w:color="auto"/>
              <w:left w:val="single" w:sz="4" w:space="0" w:color="auto"/>
              <w:bottom w:val="single" w:sz="4" w:space="0" w:color="auto"/>
              <w:right w:val="single" w:sz="4" w:space="0" w:color="auto"/>
            </w:tcBorders>
          </w:tcPr>
          <w:p w14:paraId="1716E5BE" w14:textId="77777777" w:rsidR="00C97B96" w:rsidRDefault="00C97B96" w:rsidP="00C97B96">
            <w:pPr>
              <w:pStyle w:val="ListParagraph"/>
              <w:numPr>
                <w:ilvl w:val="0"/>
                <w:numId w:val="6"/>
              </w:numPr>
              <w:spacing w:line="276" w:lineRule="auto"/>
              <w:rPr>
                <w:rFonts w:asciiTheme="majorBidi" w:hAnsiTheme="majorBidi" w:cstheme="majorBidi"/>
                <w:color w:val="000000" w:themeColor="text1"/>
                <w:sz w:val="24"/>
                <w:szCs w:val="24"/>
              </w:rPr>
            </w:pPr>
            <w:r w:rsidRPr="00087699">
              <w:rPr>
                <w:rFonts w:asciiTheme="majorBidi" w:hAnsiTheme="majorBidi" w:cstheme="majorBidi"/>
                <w:color w:val="000000" w:themeColor="text1"/>
                <w:sz w:val="24"/>
                <w:szCs w:val="24"/>
              </w:rPr>
              <w:lastRenderedPageBreak/>
              <w:t>The majority expressed openness to using mHealth apps for mental health promotion, such as managing stress or reflecting on behavior</w:t>
            </w:r>
            <w:r>
              <w:rPr>
                <w:rFonts w:asciiTheme="majorBidi" w:hAnsiTheme="majorBidi" w:cstheme="majorBidi"/>
                <w:color w:val="000000" w:themeColor="text1"/>
                <w:sz w:val="24"/>
                <w:szCs w:val="24"/>
              </w:rPr>
              <w:t>.</w:t>
            </w:r>
          </w:p>
          <w:p w14:paraId="64786F55" w14:textId="77777777" w:rsidR="00C97B96" w:rsidRDefault="00C97B96" w:rsidP="00C97B96">
            <w:pPr>
              <w:pStyle w:val="ListParagraph"/>
              <w:numPr>
                <w:ilvl w:val="0"/>
                <w:numId w:val="6"/>
              </w:numPr>
              <w:spacing w:line="276" w:lineRule="auto"/>
              <w:rPr>
                <w:rFonts w:asciiTheme="majorBidi" w:hAnsiTheme="majorBidi" w:cstheme="majorBidi"/>
                <w:color w:val="000000" w:themeColor="text1"/>
                <w:sz w:val="24"/>
                <w:szCs w:val="24"/>
              </w:rPr>
            </w:pPr>
            <w:r w:rsidRPr="00087699">
              <w:rPr>
                <w:rFonts w:asciiTheme="majorBidi" w:hAnsiTheme="majorBidi" w:cstheme="majorBidi"/>
                <w:color w:val="000000" w:themeColor="text1"/>
                <w:sz w:val="24"/>
                <w:szCs w:val="24"/>
              </w:rPr>
              <w:t>17% reported negative feelings about AI in general, while 19% were negative about embedding AI in mHealth apps</w:t>
            </w:r>
            <w:r>
              <w:rPr>
                <w:rFonts w:asciiTheme="majorBidi" w:hAnsiTheme="majorBidi" w:cstheme="majorBidi"/>
                <w:color w:val="000000" w:themeColor="text1"/>
                <w:sz w:val="24"/>
                <w:szCs w:val="24"/>
              </w:rPr>
              <w:t>.</w:t>
            </w:r>
          </w:p>
          <w:p w14:paraId="7B53EA64" w14:textId="77777777" w:rsidR="00C97B96" w:rsidRPr="00087699" w:rsidRDefault="00C97B96" w:rsidP="00C97B96">
            <w:pPr>
              <w:pStyle w:val="ListParagraph"/>
              <w:numPr>
                <w:ilvl w:val="0"/>
                <w:numId w:val="6"/>
              </w:numPr>
              <w:spacing w:line="276" w:lineRule="auto"/>
              <w:rPr>
                <w:rFonts w:asciiTheme="majorBidi" w:hAnsiTheme="majorBidi" w:cstheme="majorBidi"/>
                <w:color w:val="000000" w:themeColor="text1"/>
                <w:sz w:val="24"/>
                <w:szCs w:val="24"/>
              </w:rPr>
            </w:pPr>
            <w:r w:rsidRPr="00087699">
              <w:rPr>
                <w:rFonts w:asciiTheme="majorBidi" w:hAnsiTheme="majorBidi" w:cstheme="majorBidi"/>
                <w:color w:val="000000" w:themeColor="text1"/>
                <w:sz w:val="24"/>
                <w:szCs w:val="24"/>
              </w:rPr>
              <w:t xml:space="preserve">Key factors influencing app use were app quality </w:t>
            </w:r>
            <w:r w:rsidRPr="00087699">
              <w:rPr>
                <w:rFonts w:asciiTheme="majorBidi" w:hAnsiTheme="majorBidi" w:cstheme="majorBidi"/>
                <w:color w:val="000000" w:themeColor="text1"/>
                <w:sz w:val="24"/>
                <w:szCs w:val="24"/>
              </w:rPr>
              <w:lastRenderedPageBreak/>
              <w:t>and effectiveness, comprehensibility of content, ease of use, and personalization features</w:t>
            </w:r>
            <w:r>
              <w:rPr>
                <w:rFonts w:asciiTheme="majorBidi" w:hAnsiTheme="majorBidi" w:cstheme="majorBidi"/>
                <w:color w:val="000000" w:themeColor="text1"/>
                <w:sz w:val="24"/>
                <w:szCs w:val="24"/>
              </w:rPr>
              <w:t>.</w:t>
            </w:r>
          </w:p>
        </w:tc>
        <w:tc>
          <w:tcPr>
            <w:tcW w:w="2559" w:type="dxa"/>
            <w:tcBorders>
              <w:top w:val="single" w:sz="4" w:space="0" w:color="auto"/>
              <w:left w:val="single" w:sz="4" w:space="0" w:color="auto"/>
              <w:bottom w:val="single" w:sz="4" w:space="0" w:color="auto"/>
              <w:right w:val="single" w:sz="4" w:space="0" w:color="auto"/>
            </w:tcBorders>
          </w:tcPr>
          <w:p w14:paraId="5D53E85A"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0608E3">
              <w:rPr>
                <w:rFonts w:asciiTheme="majorBidi" w:hAnsiTheme="majorBidi" w:cstheme="majorBidi"/>
                <w:color w:val="000000" w:themeColor="text1"/>
                <w:sz w:val="24"/>
                <w:szCs w:val="24"/>
              </w:rPr>
              <w:lastRenderedPageBreak/>
              <w:t>The study highlights a generally positive attitude among young people and experts towards AI-informed mHealth apps for mental health promotion. Such apps have the potential to enhance mental health support by providing timely, personalized interventions via smartphones.</w:t>
            </w:r>
          </w:p>
        </w:tc>
        <w:tc>
          <w:tcPr>
            <w:tcW w:w="2388" w:type="dxa"/>
            <w:tcBorders>
              <w:top w:val="single" w:sz="4" w:space="0" w:color="auto"/>
              <w:left w:val="single" w:sz="4" w:space="0" w:color="auto"/>
              <w:bottom w:val="single" w:sz="4" w:space="0" w:color="auto"/>
              <w:right w:val="single" w:sz="4" w:space="0" w:color="auto"/>
            </w:tcBorders>
          </w:tcPr>
          <w:p w14:paraId="77059F6E" w14:textId="77777777" w:rsidR="00C97B96" w:rsidRPr="004839DD" w:rsidRDefault="00C97B96" w:rsidP="00AB4425">
            <w:pPr>
              <w:rPr>
                <w:rFonts w:ascii="Times New Roman" w:eastAsia="Times New Roman" w:hAnsi="Times New Roman" w:cs="Times New Roman"/>
                <w:sz w:val="24"/>
                <w:szCs w:val="24"/>
              </w:rPr>
            </w:pPr>
            <w:r w:rsidRPr="00843D97">
              <w:rPr>
                <w:rFonts w:ascii="Times New Roman" w:eastAsia="Times New Roman" w:hAnsi="Times New Roman" w:cs="Times New Roman"/>
                <w:sz w:val="24"/>
                <w:szCs w:val="24"/>
              </w:rPr>
              <w:t>The study population was mostly homogeneous, limiting the diversity of perspectives, and participants responded to hypothetical scenarios rather than actual app usage</w:t>
            </w:r>
            <w:r>
              <w:rPr>
                <w:rFonts w:ascii="Times New Roman" w:eastAsia="Times New Roman" w:hAnsi="Times New Roman" w:cs="Times New Roman"/>
                <w:sz w:val="24"/>
                <w:szCs w:val="24"/>
              </w:rPr>
              <w:t>.</w:t>
            </w:r>
          </w:p>
        </w:tc>
      </w:tr>
      <w:tr w:rsidR="00C97B96" w:rsidRPr="003361C8" w14:paraId="1AE753B3"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0FCD2248" w14:textId="77777777" w:rsidR="00C97B96" w:rsidRPr="003361C8"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DAd2820u","properties":{"formattedCitation":"[29]","plainCitation":"[29]","noteIndex":0},"citationItems":[{"id":"iTNLRAhz/RZQYl8bb","uris":["http://www.mendeley.com/documents/?uuid=2587f1f2-5e36-4f3d-90c8-48758c86f85a"],"itemData":{"DOI":"10.1145/3510606.3550209","ISBN":"9781450392310","abstract":"What can we do to address the rising numbers of people suffering from mental health problems facing the lack of mental health professionals? This study uses 15 qualitative expert interviews to identify six realistic application scenarios for artificial intelligence in mental health that reduce mental health professionals' workload and improve treatment. We classify the application scenarios concerning the type of intelligence they embed (mechanical, analytical, emotional) and the type of task they support (automation, decision support, engagement) to assess their implementation readiness and success. Based on this classification, we develop four application scenarios with the potential for immediate implementation and two possible future directions. Our results contribute to the research stream of artificial intelligence in general and in mental health.1","author":[{"dropping-particle":"","family":"Reis","given":"Lea","non-dropping-particle":"","parse-names":false,"suffix":""},{"dropping-particle":"","family":"Maier","given":"Christian","non-dropping-particle":"","parse-names":false,"suffix":""}],"container-title":"SIGMIS-CPR 2022 - Proceedings of the 2022 Computers and People Research Conference: Redefining the IT Profession and the Human Role of the IT Professional","id":"ITEM-1","issued":{"date-parts":[["2022"]]},"page":"1-9","title":"Artificial Intelligence in Mental Health: A Qualitative Expert Study on Realistic Application Scenarios and Future Directions","type":"article-journal"}}],"schema":"https://github.com/citation-style-language/schema/raw/master/csl-citation.json"}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[29]</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4BA8DE73"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3971A1">
              <w:rPr>
                <w:rFonts w:asciiTheme="majorBidi" w:hAnsiTheme="majorBidi" w:cstheme="majorBidi"/>
                <w:color w:val="000000" w:themeColor="text1"/>
                <w:sz w:val="24"/>
                <w:szCs w:val="24"/>
              </w:rPr>
              <w:t>To identify realistic application scenarios for artificial intelligence (AI) in mental health from the perspective of mental health professionals. </w:t>
            </w:r>
          </w:p>
        </w:tc>
        <w:tc>
          <w:tcPr>
            <w:tcW w:w="2628" w:type="dxa"/>
            <w:tcBorders>
              <w:top w:val="single" w:sz="4" w:space="0" w:color="auto"/>
              <w:left w:val="single" w:sz="4" w:space="0" w:color="auto"/>
              <w:bottom w:val="single" w:sz="4" w:space="0" w:color="auto"/>
              <w:right w:val="single" w:sz="4" w:space="0" w:color="auto"/>
            </w:tcBorders>
          </w:tcPr>
          <w:p w14:paraId="286AC7C2" w14:textId="77777777" w:rsidR="00C97B96" w:rsidRPr="00971938"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71938">
              <w:rPr>
                <w:rFonts w:asciiTheme="majorBidi" w:hAnsiTheme="majorBidi" w:cstheme="majorBidi"/>
                <w:color w:val="000000" w:themeColor="text1"/>
                <w:sz w:val="24"/>
                <w:szCs w:val="24"/>
              </w:rPr>
              <w:t xml:space="preserve">The research employs a qualitative design using semi-structured expert interviews. </w:t>
            </w:r>
          </w:p>
          <w:p w14:paraId="237E191F" w14:textId="77777777" w:rsidR="00C97B96" w:rsidRPr="00971938"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71938">
              <w:rPr>
                <w:rFonts w:asciiTheme="majorBidi" w:hAnsiTheme="majorBidi" w:cstheme="majorBidi"/>
                <w:color w:val="000000" w:themeColor="text1"/>
                <w:sz w:val="24"/>
                <w:szCs w:val="24"/>
              </w:rPr>
              <w:t>15 mental health professionals participated in in-depth interviews to gather insights into realistic AI applications in mental health and their potential for implementation</w:t>
            </w:r>
          </w:p>
        </w:tc>
        <w:tc>
          <w:tcPr>
            <w:tcW w:w="3063" w:type="dxa"/>
            <w:tcBorders>
              <w:top w:val="single" w:sz="4" w:space="0" w:color="auto"/>
              <w:left w:val="single" w:sz="4" w:space="0" w:color="auto"/>
              <w:bottom w:val="single" w:sz="4" w:space="0" w:color="auto"/>
              <w:right w:val="single" w:sz="4" w:space="0" w:color="auto"/>
            </w:tcBorders>
          </w:tcPr>
          <w:p w14:paraId="37968437" w14:textId="77777777" w:rsidR="00C97B96" w:rsidRPr="00020FFD"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020FFD">
              <w:rPr>
                <w:rFonts w:asciiTheme="majorBidi" w:hAnsiTheme="majorBidi" w:cstheme="majorBidi"/>
                <w:color w:val="000000" w:themeColor="text1"/>
                <w:sz w:val="24"/>
                <w:szCs w:val="24"/>
              </w:rPr>
              <w:t>The study found several realistic application scenarios for AI in mental health from the perspective of mental health professionals, emphasizing AI's role in patient pre-selection and scheduling, monitoring patients during waiting times, assisting with documentation, supporting diagnosis, preventing relapses, and providing emergency care. </w:t>
            </w:r>
          </w:p>
          <w:p w14:paraId="245B1689" w14:textId="77777777" w:rsidR="00C97B96" w:rsidRPr="00020FFD"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020FFD">
              <w:rPr>
                <w:rFonts w:asciiTheme="majorBidi" w:hAnsiTheme="majorBidi" w:cstheme="majorBidi"/>
                <w:color w:val="000000" w:themeColor="text1"/>
                <w:sz w:val="24"/>
                <w:szCs w:val="24"/>
              </w:rPr>
              <w:t xml:space="preserve">Mental health professionals showed openness to integrating AI into their work to manage increasing patient demand and </w:t>
            </w:r>
            <w:r w:rsidRPr="00020FFD">
              <w:rPr>
                <w:rFonts w:asciiTheme="majorBidi" w:hAnsiTheme="majorBidi" w:cstheme="majorBidi"/>
                <w:color w:val="000000" w:themeColor="text1"/>
                <w:sz w:val="24"/>
                <w:szCs w:val="24"/>
              </w:rPr>
              <w:lastRenderedPageBreak/>
              <w:t>reduce workload, despite limited prior experience with AI technologies. </w:t>
            </w:r>
          </w:p>
        </w:tc>
        <w:tc>
          <w:tcPr>
            <w:tcW w:w="2559" w:type="dxa"/>
            <w:tcBorders>
              <w:top w:val="single" w:sz="4" w:space="0" w:color="auto"/>
              <w:left w:val="single" w:sz="4" w:space="0" w:color="auto"/>
              <w:bottom w:val="single" w:sz="4" w:space="0" w:color="auto"/>
              <w:right w:val="single" w:sz="4" w:space="0" w:color="auto"/>
            </w:tcBorders>
          </w:tcPr>
          <w:p w14:paraId="557C5677"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EF1CCD">
              <w:rPr>
                <w:rFonts w:asciiTheme="majorBidi" w:hAnsiTheme="majorBidi" w:cstheme="majorBidi"/>
                <w:color w:val="000000" w:themeColor="text1"/>
                <w:sz w:val="24"/>
                <w:szCs w:val="24"/>
              </w:rPr>
              <w:lastRenderedPageBreak/>
              <w:t>AI has the potential to reduce workload for mental health professionals, enabling them to work more efficiently and treat more patients amidst rising demand.</w:t>
            </w:r>
          </w:p>
        </w:tc>
        <w:tc>
          <w:tcPr>
            <w:tcW w:w="2388" w:type="dxa"/>
            <w:tcBorders>
              <w:top w:val="single" w:sz="4" w:space="0" w:color="auto"/>
              <w:left w:val="single" w:sz="4" w:space="0" w:color="auto"/>
              <w:bottom w:val="single" w:sz="4" w:space="0" w:color="auto"/>
              <w:right w:val="single" w:sz="4" w:space="0" w:color="auto"/>
            </w:tcBorders>
          </w:tcPr>
          <w:p w14:paraId="1E0E0520" w14:textId="77777777" w:rsidR="00C97B96" w:rsidRPr="004839DD" w:rsidRDefault="00C97B96" w:rsidP="00AB4425">
            <w:pPr>
              <w:rPr>
                <w:rFonts w:ascii="Times New Roman" w:eastAsia="Times New Roman" w:hAnsi="Times New Roman" w:cs="Times New Roman"/>
                <w:sz w:val="24"/>
                <w:szCs w:val="24"/>
              </w:rPr>
            </w:pPr>
            <w:r w:rsidRPr="00FD2964">
              <w:rPr>
                <w:rFonts w:ascii="Times New Roman" w:eastAsia="Times New Roman" w:hAnsi="Times New Roman" w:cs="Times New Roman"/>
                <w:sz w:val="24"/>
                <w:szCs w:val="24"/>
              </w:rPr>
              <w:t>The sample is limited to mental health professionals in Germany, which may reduce generalizability to other countries with different healthcare systems</w:t>
            </w:r>
          </w:p>
        </w:tc>
      </w:tr>
      <w:tr w:rsidR="00C97B96" w:rsidRPr="003361C8" w14:paraId="0B8DB47F"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3782C0E9" w14:textId="77777777" w:rsidR="00C97B96" w:rsidRPr="00205FCF" w:rsidRDefault="00C97B96" w:rsidP="00AB4425">
            <w:pPr>
              <w:spacing w:line="276" w:lineRule="auto"/>
              <w:rPr>
                <w:rFonts w:asciiTheme="majorBidi" w:hAnsiTheme="majorBidi" w:cstheme="majorBidi"/>
                <w:color w:val="000000" w:themeColor="text1"/>
                <w:sz w:val="24"/>
                <w:szCs w:val="24"/>
              </w:rPr>
            </w:pPr>
            <w:r w:rsidRPr="00205FCF">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Bur1SxlJ","properties":{"formattedCitation":"[30]","plainCitation":"[30]","noteIndex":0},"citationItems":[{"id":"iTNLRAhz/Av6s8JGZ","uris":["http://www.mendeley.com/documents/?uuid=9cba538d-b772-4f9b-a448-6647f4935416"],"itemData":{"DOI":"10.2196/35668","ISSN":"22929495","abstract":"Background: Digital mental health apps are rapidly becoming a common source of accessible support across the world, but their effectiveness is often influenced by limited helpfulness and engagement. Objective: This study’s primary objective was to analyze feedback content to understand users’ experiences with engaging with a digital mental health app. As a secondary objective, an exploratory analysis captured the types of mental health app users. Methods: This study utilized a user-led approach to understanding factors for engagement and helpfulness in digital mental health by analyzing feedback (n=7929) reported on Google Play Store about Wysa, a mental health app (1-year period). The analysis of keywords in the user feedback categorized and evaluated the reported user experience into the core domains of acceptability, usability, usefulness, and integration. The study also captured key deficits and strengths of the app and explored salient characteristics of the types of users who benefit from accessible digital mental health support. Results: The analysis of user feedback found the app to be overwhelmingly positively reviewed (6700/7929, 84.50% 5-star rating). The themes of engaging exercises, interactive interface, and artificial intelligence (AI) conversational ability indicated the acceptability of the app, while the nonjudgmentality and ease of conversation highlighted its usability. The app’s usefulness was portrayed by themes such as improvement in mental health, convenient access, and cognitive restructuring exercises. Themes of privacy and confidentiality underscored users’ preference for the integrated aspects of the app. Further analysis revealed 4 predominant types of individuals who shared app feedback on the store. Conclusions: Users reported therapeutic elements of a comfortable, safe, and supportive environment through using the digital mental health app. Digital mental health apps may expand mental health access to those unable to access traditional forms of mental health support and treatments.","author":[{"dropping-particle":"","family":"Malik","given":"Tanya","non-dropping-particle":"","parse-names":false,"suffix":""},{"dropping-particle":"","family":"Ambrose","given":"Adrian Jacques","non-dropping-particle":"","parse-names":false,"suffix":""},{"dropping-particle":"","family":"Sinha","given":"Chaitali","non-dropping-particle":"","parse-names":false,"suffix":""}],"container-title":"JMIR Human Factors","id":"ITEM-1","issue":"2","issued":{"date-parts":[["2022"]]},"title":"Evaluating User Feedback for an Artificial Intelligence–Enabled, Cognitive Behavioral Therapy–Based Mental Health App (Wysa): Qualitative Thematic Analysis","type":"article-journal","volume":"9"}}],"schema":"https://github.com/citation-style-language/schema/raw/master/csl-citation.json"} </w:instrText>
            </w:r>
            <w:r w:rsidRPr="00205FCF">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[30]</w:t>
            </w:r>
            <w:r w:rsidRPr="00205FCF">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2E2F7E0B"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B92BC2">
              <w:rPr>
                <w:rFonts w:asciiTheme="majorBidi" w:hAnsiTheme="majorBidi" w:cstheme="majorBidi"/>
                <w:color w:val="000000" w:themeColor="text1"/>
                <w:sz w:val="24"/>
                <w:szCs w:val="24"/>
              </w:rPr>
              <w:t>To analyse user feedback to understand the experiences and engagement patterns of users with the digital mental health app, Wysa. A secondary objective was to explore the types of users who provide feedback and benefit from the app</w:t>
            </w:r>
          </w:p>
        </w:tc>
        <w:tc>
          <w:tcPr>
            <w:tcW w:w="2628" w:type="dxa"/>
            <w:tcBorders>
              <w:top w:val="single" w:sz="4" w:space="0" w:color="auto"/>
              <w:left w:val="single" w:sz="4" w:space="0" w:color="auto"/>
              <w:bottom w:val="single" w:sz="4" w:space="0" w:color="auto"/>
              <w:right w:val="single" w:sz="4" w:space="0" w:color="auto"/>
            </w:tcBorders>
          </w:tcPr>
          <w:p w14:paraId="6F0325D7" w14:textId="77777777" w:rsidR="00C97B96"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A33914">
              <w:rPr>
                <w:rFonts w:asciiTheme="majorBidi" w:hAnsiTheme="majorBidi" w:cstheme="majorBidi"/>
                <w:color w:val="000000" w:themeColor="text1"/>
                <w:sz w:val="24"/>
                <w:szCs w:val="24"/>
              </w:rPr>
              <w:t>This qualitative thematic analysis used a user-led approach to analyse feedback posted publicly on the Google Play Store about the Wysa app.</w:t>
            </w:r>
          </w:p>
          <w:p w14:paraId="66CF8BA2" w14:textId="77777777" w:rsidR="00C97B96" w:rsidRPr="00A33914"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A33914">
              <w:rPr>
                <w:rFonts w:asciiTheme="majorBidi" w:hAnsiTheme="majorBidi" w:cstheme="majorBidi"/>
                <w:color w:val="000000" w:themeColor="text1"/>
                <w:sz w:val="24"/>
                <w:szCs w:val="24"/>
              </w:rPr>
              <w:t>From an initial corpus of 41,114 reviews, a sample of 7,929 descriptive English-language user reviews was selected after excluding irrelevant or nondescriptive entries.</w:t>
            </w:r>
          </w:p>
        </w:tc>
        <w:tc>
          <w:tcPr>
            <w:tcW w:w="3063" w:type="dxa"/>
            <w:tcBorders>
              <w:top w:val="single" w:sz="4" w:space="0" w:color="auto"/>
              <w:left w:val="single" w:sz="4" w:space="0" w:color="auto"/>
              <w:bottom w:val="single" w:sz="4" w:space="0" w:color="auto"/>
              <w:right w:val="single" w:sz="4" w:space="0" w:color="auto"/>
            </w:tcBorders>
          </w:tcPr>
          <w:p w14:paraId="432CC0A9" w14:textId="77777777" w:rsidR="00C97B96" w:rsidRPr="009614E6"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614E6">
              <w:rPr>
                <w:rFonts w:asciiTheme="majorBidi" w:hAnsiTheme="majorBidi" w:cstheme="majorBidi"/>
                <w:color w:val="000000" w:themeColor="text1"/>
                <w:sz w:val="24"/>
                <w:szCs w:val="24"/>
              </w:rPr>
              <w:t xml:space="preserve">The app received overwhelmingly positive feedback, with 84.5% 5-star ratings. </w:t>
            </w:r>
          </w:p>
          <w:p w14:paraId="26E7E212" w14:textId="77777777" w:rsidR="00C97B96" w:rsidRPr="009614E6"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614E6">
              <w:rPr>
                <w:rFonts w:asciiTheme="majorBidi" w:hAnsiTheme="majorBidi" w:cstheme="majorBidi"/>
                <w:color w:val="000000" w:themeColor="text1"/>
                <w:sz w:val="24"/>
                <w:szCs w:val="24"/>
              </w:rPr>
              <w:t xml:space="preserve">Common themes included engaging exercises, interactive and "easy" conversational interface, and the empathetic AI conversational ability which made users feel "heard" and supported. </w:t>
            </w:r>
          </w:p>
          <w:p w14:paraId="28D89BBD" w14:textId="77777777" w:rsidR="00C97B96" w:rsidRPr="009614E6"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614E6">
              <w:rPr>
                <w:rFonts w:asciiTheme="majorBidi" w:hAnsiTheme="majorBidi" w:cstheme="majorBidi"/>
                <w:color w:val="000000" w:themeColor="text1"/>
                <w:sz w:val="24"/>
                <w:szCs w:val="24"/>
              </w:rPr>
              <w:t>Users reported the app as helpful for managing stress, anxiety, sleep problems, and found it enjoyable due to features such as jokes, games, and interactive elements.</w:t>
            </w:r>
          </w:p>
          <w:p w14:paraId="18DB7B47" w14:textId="77777777" w:rsidR="00C97B96" w:rsidRPr="009614E6"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614E6">
              <w:rPr>
                <w:rFonts w:asciiTheme="majorBidi" w:hAnsiTheme="majorBidi" w:cstheme="majorBidi"/>
                <w:color w:val="000000" w:themeColor="text1"/>
                <w:sz w:val="24"/>
                <w:szCs w:val="24"/>
              </w:rPr>
              <w:t xml:space="preserve">The app was valued for providing a safe, anonymous space that </w:t>
            </w:r>
            <w:r w:rsidRPr="009614E6">
              <w:rPr>
                <w:rFonts w:asciiTheme="majorBidi" w:hAnsiTheme="majorBidi" w:cstheme="majorBidi"/>
                <w:color w:val="000000" w:themeColor="text1"/>
                <w:sz w:val="24"/>
                <w:szCs w:val="24"/>
              </w:rPr>
              <w:lastRenderedPageBreak/>
              <w:t>was nonjudgmental and confidential.</w:t>
            </w:r>
          </w:p>
        </w:tc>
        <w:tc>
          <w:tcPr>
            <w:tcW w:w="2559" w:type="dxa"/>
            <w:tcBorders>
              <w:top w:val="single" w:sz="4" w:space="0" w:color="auto"/>
              <w:left w:val="single" w:sz="4" w:space="0" w:color="auto"/>
              <w:bottom w:val="single" w:sz="4" w:space="0" w:color="auto"/>
              <w:right w:val="single" w:sz="4" w:space="0" w:color="auto"/>
            </w:tcBorders>
          </w:tcPr>
          <w:p w14:paraId="37150F90"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F67FF7">
              <w:rPr>
                <w:rFonts w:asciiTheme="majorBidi" w:hAnsiTheme="majorBidi" w:cstheme="majorBidi"/>
                <w:color w:val="000000" w:themeColor="text1"/>
                <w:sz w:val="24"/>
                <w:szCs w:val="24"/>
              </w:rPr>
              <w:lastRenderedPageBreak/>
              <w:t>Positive user experiences were driven by the app’s acceptability, ease of use, and helpful therapeutic elements. </w:t>
            </w:r>
          </w:p>
        </w:tc>
        <w:tc>
          <w:tcPr>
            <w:tcW w:w="2388" w:type="dxa"/>
            <w:tcBorders>
              <w:top w:val="single" w:sz="4" w:space="0" w:color="auto"/>
              <w:left w:val="single" w:sz="4" w:space="0" w:color="auto"/>
              <w:bottom w:val="single" w:sz="4" w:space="0" w:color="auto"/>
              <w:right w:val="single" w:sz="4" w:space="0" w:color="auto"/>
            </w:tcBorders>
          </w:tcPr>
          <w:p w14:paraId="3E02C6B4" w14:textId="77777777" w:rsidR="00C97B96" w:rsidRPr="004839DD" w:rsidRDefault="00C97B96" w:rsidP="00AB4425">
            <w:pPr>
              <w:rPr>
                <w:rFonts w:ascii="Times New Roman" w:eastAsia="Times New Roman" w:hAnsi="Times New Roman" w:cs="Times New Roman"/>
                <w:sz w:val="24"/>
                <w:szCs w:val="24"/>
              </w:rPr>
            </w:pPr>
            <w:r w:rsidRPr="00FE4202">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study </w:t>
            </w:r>
            <w:r w:rsidRPr="00FE4202">
              <w:rPr>
                <w:rFonts w:ascii="Times New Roman" w:eastAsia="Times New Roman" w:hAnsi="Times New Roman" w:cs="Times New Roman"/>
                <w:sz w:val="24"/>
                <w:szCs w:val="24"/>
              </w:rPr>
              <w:t>data were limited to publicly posted text on the Google Play Store, not capturing users from other platforms (e.g., Apple App Store) or non-English reviews</w:t>
            </w:r>
            <w:r>
              <w:rPr>
                <w:rFonts w:ascii="Times New Roman" w:eastAsia="Times New Roman" w:hAnsi="Times New Roman" w:cs="Times New Roman"/>
                <w:sz w:val="24"/>
                <w:szCs w:val="24"/>
              </w:rPr>
              <w:t>.</w:t>
            </w:r>
          </w:p>
        </w:tc>
      </w:tr>
      <w:tr w:rsidR="00C97B96" w:rsidRPr="003361C8" w14:paraId="09E3EDAB"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56521C17" w14:textId="77777777" w:rsidR="00C97B96" w:rsidRPr="000E06D9" w:rsidRDefault="00C97B96" w:rsidP="00AB4425">
            <w:pPr>
              <w:spacing w:line="276" w:lineRule="auto"/>
              <w:rPr>
                <w:rFonts w:asciiTheme="majorBidi" w:hAnsiTheme="majorBidi" w:cstheme="majorBidi"/>
                <w:color w:val="000000" w:themeColor="text1"/>
                <w:sz w:val="24"/>
                <w:szCs w:val="24"/>
              </w:rPr>
            </w:pPr>
            <w:r w:rsidRPr="000E06D9">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3vRNGHMl","properties":{"formattedCitation":"[31]","plainCitation":"[31]","noteIndex":0},"citationItems":[{"id":"iTNLRAhz/xwwcpm4R","uris":["http://www.mendeley.com/documents/?uuid=0ae5f79d-7a1a-432d-a377-fffa9e21cee5"],"itemData":{"DOI":"10.2196/47847","ISSN":"2561326X","abstract":"Background: Artificial intelligence (AI) is transforming the mental health care environment. AI tools are increasingly accessed by clients and service users. Mental health professionals must be prepared not only to use AI but also to have conversations about it when delivering care. Despite the potential for AI to enable more efficient and reliable and higher-quality care delivery, there is a persistent gap among mental health professionals in the adoption of AI. Objective: A needs assessment was conducted among mental health professionals to (1) understand the learning needs of the workforce and their attitudes toward AI and (2) inform the development of AI education curricula and knowledge translation products. Methods: A qualitative descriptive approach was taken to explore the needs of mental health professionals regarding their adoption of AI through semistructured interviews. To reach maximum variation sampling, mental health professionals (eg, psychiatrists, mental health nurses, educators, scientists, and social workers) in various settings across Ontario (eg, urban and rural, public and private sector, and clinical and research) were recruited. Results: A total of 20 individuals were recruited. Participants included practitioners (9/20, 45% social workers and 1/20, 5% mental health nurses), educator scientists (5/20, 25% with dual roles as professors/lecturers and researchers), and practitioner scientists (3/20, 15% with dual roles as researchers and psychiatrists and 2/20, 10% with dual roles as researchers and mental health nurses). Four major themes emerged: (1) fostering practice change and building self-efficacy to integrate AI into patient care; (2) promoting system-level change to accelerate the adoption of AI in mental health; (3) addressing the importance of organizational readiness as a catalyst for AI adoption; and (4) ensuring that mental health professionals have the education, knowledge, and skills to harness AI in optimizing patient care. Conclusions: AI technologies are starting to emerge in mental health care. Although many digital tools, web-based services, and mobile apps are designed using AI algorithms, mental health professionals have generally been slower in the adoption of AI. As indicated by this study's findings, the implications are 3-fold. At the individual level, digital professionals must see the value in digitally compassionate tools that retain a humanistic approach to care. For mental health professionals, resis…","author":[{"dropping-particle":"","family":"Zhang","given":"Melody","non-dropping-particle":"","parse-names":false,"suffix":""},{"dropping-particle":"","family":"Scandiffio","given":"Jillian","non-dropping-particle":"","parse-names":false,"suffix":""},{"dropping-particle":"","family":"Younus","given":"Sarah","non-dropping-particle":"","parse-names":false,"suffix":""},{"dropping-particle":"","family":"Jeyakumar","given":"Tharshini","non-dropping-particle":"","parse-names":false,"suffix":""},{"dropping-particle":"","family":"Karsan","given":"Inaara","non-dropping-particle":"","parse-names":false,"suffix":""},{"dropping-particle":"","family":"Charow","given":"Rebecca","non-dropping-particle":"","parse-names":false,"suffix":""},{"dropping-particle":"","family":"Salhia","given":"Mohammad","non-dropping-particle":"","parse-names":false,"suffix":""},{"dropping-particle":"","family":"Wiljer","given":"David","non-dropping-particle":"","parse-names":false,"suffix":""}],"container-title":"JMIR Formative Research","id":"ITEM-1","issue":"1","issued":{"date-parts":[["2023"]]},"title":"The Adoption of AI in Mental Health Care-Perspectives From Mental Health Professionals: Qualitative Descriptive Study","type":"article-journal","volume":"7"}}],"schema":"https://github.com/citation-style-language/schema/raw/master/csl-citation.json"} </w:instrText>
            </w:r>
            <w:r w:rsidRPr="000E06D9">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[31]</w:t>
            </w:r>
            <w:r w:rsidRPr="000E06D9">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270C81CA"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2A00EF">
              <w:rPr>
                <w:rFonts w:asciiTheme="majorBidi" w:hAnsiTheme="majorBidi" w:cstheme="majorBidi"/>
                <w:color w:val="000000" w:themeColor="text1"/>
                <w:sz w:val="24"/>
                <w:szCs w:val="24"/>
              </w:rPr>
              <w:t>To conduct a needs assessment among mental health professionals to understand their perceptions and attitudes toward implementing artificial intelligence (AI) in mental health care.</w:t>
            </w:r>
          </w:p>
        </w:tc>
        <w:tc>
          <w:tcPr>
            <w:tcW w:w="2628" w:type="dxa"/>
            <w:tcBorders>
              <w:top w:val="single" w:sz="4" w:space="0" w:color="auto"/>
              <w:left w:val="single" w:sz="4" w:space="0" w:color="auto"/>
              <w:bottom w:val="single" w:sz="4" w:space="0" w:color="auto"/>
              <w:right w:val="single" w:sz="4" w:space="0" w:color="auto"/>
            </w:tcBorders>
          </w:tcPr>
          <w:p w14:paraId="25DBD749" w14:textId="77777777" w:rsidR="00C97B96" w:rsidRPr="00BD32AF"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BD32AF">
              <w:rPr>
                <w:rFonts w:asciiTheme="majorBidi" w:hAnsiTheme="majorBidi" w:cstheme="majorBidi"/>
                <w:color w:val="000000" w:themeColor="text1"/>
                <w:sz w:val="24"/>
                <w:szCs w:val="24"/>
              </w:rPr>
              <w:t>This was a qualitative descriptive study involving semi structured interviews with mental health professionals.</w:t>
            </w:r>
          </w:p>
          <w:p w14:paraId="7DDEC822" w14:textId="77777777" w:rsidR="00C97B96" w:rsidRPr="0005211F"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BD32AF">
              <w:rPr>
                <w:rFonts w:asciiTheme="majorBidi" w:hAnsiTheme="majorBidi" w:cstheme="majorBidi"/>
                <w:color w:val="000000" w:themeColor="text1"/>
                <w:sz w:val="24"/>
                <w:szCs w:val="24"/>
              </w:rPr>
              <w:t xml:space="preserve">A total of 20 individuals participated in the study. The sample included: Practitioners: 45% social workers, 5% mental health nurses Educator scientists: 25% (professors/lecturers and researchers) Practitioner scientists: 15% (researchers and psychiatrists) and 10% (researchers </w:t>
            </w:r>
            <w:r w:rsidRPr="00BD32AF">
              <w:rPr>
                <w:rFonts w:asciiTheme="majorBidi" w:hAnsiTheme="majorBidi" w:cstheme="majorBidi"/>
                <w:color w:val="000000" w:themeColor="text1"/>
                <w:sz w:val="24"/>
                <w:szCs w:val="24"/>
              </w:rPr>
              <w:lastRenderedPageBreak/>
              <w:t>and mental health nurses)</w:t>
            </w:r>
            <w:r>
              <w:rPr>
                <w:rFonts w:asciiTheme="majorBidi" w:hAnsiTheme="majorBidi" w:cstheme="majorBidi"/>
                <w:color w:val="000000" w:themeColor="text1"/>
                <w:sz w:val="24"/>
                <w:szCs w:val="24"/>
              </w:rPr>
              <w:t>.</w:t>
            </w:r>
          </w:p>
        </w:tc>
        <w:tc>
          <w:tcPr>
            <w:tcW w:w="3063" w:type="dxa"/>
            <w:tcBorders>
              <w:top w:val="single" w:sz="4" w:space="0" w:color="auto"/>
              <w:left w:val="single" w:sz="4" w:space="0" w:color="auto"/>
              <w:bottom w:val="single" w:sz="4" w:space="0" w:color="auto"/>
              <w:right w:val="single" w:sz="4" w:space="0" w:color="auto"/>
            </w:tcBorders>
          </w:tcPr>
          <w:p w14:paraId="66B0BE87" w14:textId="77777777" w:rsidR="00C97B96" w:rsidRPr="0005211F"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05211F">
              <w:rPr>
                <w:rFonts w:asciiTheme="majorBidi" w:hAnsiTheme="majorBidi" w:cstheme="majorBidi"/>
                <w:color w:val="000000" w:themeColor="text1"/>
                <w:sz w:val="24"/>
                <w:szCs w:val="24"/>
              </w:rPr>
              <w:lastRenderedPageBreak/>
              <w:t>There was a recognized need to foster practice change and build self-efficacy among providers by establishing awareness and capacity to engage in conversations about AI while maintaining a humanistic approach to care.</w:t>
            </w:r>
          </w:p>
          <w:p w14:paraId="258A3CC0" w14:textId="77777777" w:rsidR="00C97B96" w:rsidRPr="0005211F"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05211F">
              <w:rPr>
                <w:rFonts w:asciiTheme="majorBidi" w:hAnsiTheme="majorBidi" w:cstheme="majorBidi"/>
                <w:color w:val="000000" w:themeColor="text1"/>
                <w:sz w:val="24"/>
                <w:szCs w:val="24"/>
              </w:rPr>
              <w:t>System-level changes were needed to accelerate AI adoption, with participants identifying barriers such as funding constraints, competing clinical priorities, concerns about bias, and accessibility issues that contribute to resistance.</w:t>
            </w:r>
          </w:p>
        </w:tc>
        <w:tc>
          <w:tcPr>
            <w:tcW w:w="2559" w:type="dxa"/>
            <w:tcBorders>
              <w:top w:val="single" w:sz="4" w:space="0" w:color="auto"/>
              <w:left w:val="single" w:sz="4" w:space="0" w:color="auto"/>
              <w:bottom w:val="single" w:sz="4" w:space="0" w:color="auto"/>
              <w:right w:val="single" w:sz="4" w:space="0" w:color="auto"/>
            </w:tcBorders>
          </w:tcPr>
          <w:p w14:paraId="43496751"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07039A">
              <w:rPr>
                <w:rFonts w:asciiTheme="majorBidi" w:hAnsiTheme="majorBidi" w:cstheme="majorBidi"/>
                <w:color w:val="000000" w:themeColor="text1"/>
                <w:sz w:val="24"/>
                <w:szCs w:val="24"/>
              </w:rPr>
              <w:t>AI holds significant potential for advancing mental health care but has seen slow adoption. Adoption requires both individual-level engagement and organizational support through training initiatives, funding, and leadership buy-in.</w:t>
            </w:r>
          </w:p>
        </w:tc>
        <w:tc>
          <w:tcPr>
            <w:tcW w:w="2388" w:type="dxa"/>
            <w:tcBorders>
              <w:top w:val="single" w:sz="4" w:space="0" w:color="auto"/>
              <w:left w:val="single" w:sz="4" w:space="0" w:color="auto"/>
              <w:bottom w:val="single" w:sz="4" w:space="0" w:color="auto"/>
              <w:right w:val="single" w:sz="4" w:space="0" w:color="auto"/>
            </w:tcBorders>
          </w:tcPr>
          <w:p w14:paraId="720D78E5" w14:textId="77777777" w:rsidR="00C97B96" w:rsidRPr="004839DD" w:rsidRDefault="00C97B96" w:rsidP="00AB4425">
            <w:pPr>
              <w:rPr>
                <w:rFonts w:ascii="Times New Roman" w:eastAsia="Times New Roman" w:hAnsi="Times New Roman" w:cs="Times New Roman"/>
                <w:sz w:val="24"/>
                <w:szCs w:val="24"/>
              </w:rPr>
            </w:pPr>
            <w:r w:rsidRPr="00EF1A1C">
              <w:rPr>
                <w:rFonts w:ascii="Times New Roman" w:eastAsia="Times New Roman" w:hAnsi="Times New Roman" w:cs="Times New Roman"/>
                <w:sz w:val="24"/>
                <w:szCs w:val="24"/>
              </w:rPr>
              <w:t>Variations exist in participants’ education, professional backgrounds, and experience with AI, which may influence perspectives.</w:t>
            </w:r>
          </w:p>
        </w:tc>
      </w:tr>
      <w:tr w:rsidR="00C97B96" w:rsidRPr="003361C8" w14:paraId="6105A9F6"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082171FF" w14:textId="77777777" w:rsidR="00C97B96" w:rsidRPr="00E43A3D" w:rsidRDefault="00C97B96" w:rsidP="00AB4425">
            <w:pPr>
              <w:spacing w:line="276" w:lineRule="auto"/>
              <w:rPr>
                <w:rFonts w:asciiTheme="majorBidi" w:hAnsiTheme="majorBidi" w:cstheme="majorBidi"/>
                <w:color w:val="000000" w:themeColor="text1"/>
                <w:sz w:val="24"/>
                <w:szCs w:val="24"/>
              </w:rPr>
            </w:pPr>
            <w:r w:rsidRPr="00E43A3D">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4rgcqH7r","properties":{"formattedCitation":"[32]","plainCitation":"[32]","noteIndex":0},"citationItems":[{"id":"iTNLRAhz/Uj3XzrdP","uris":["http://www.mendeley.com/documents/?uuid=39f08116-7e4e-4c4a-90c9-e2a82eb55f2b"],"itemData":{"DOI":"10.2196/46859","ISSN":"22929495","abstract":"Background: Despite growing efforts to develop user-friendly artificial intelligence (AI) applications for clinical care, their adoption remains limited because of the barriers at individual, organizational, and system levels. There is limited research on the intention to use AI systems in mental health care. Objective: This study aimed to address this gap by examining the predictors of psychology students' and early practitioners' intention to use 2 specific AI-enabled mental health tools based on the Unified Theory of Acceptance and Use of Technology. Methods: This cross-sectional study included 206 psychology students and psychotherapists in training to examine the predictors of their intention to use 2 AI-enabled mental health care tools. The first tool provides feedback to the psychotherapist on their adherence to motivational interviewing techniques. The second tool uses patient voice samples to derive mood scores that the therapists may use for treatment decisions. Participants were presented with graphic depictions of the tools' functioning mechanisms before measuring the variables of the extended Unified Theory of Acceptance and Use of Technology. In total, 2 structural equation models (1 for each tool) were specified, which included direct and mediated paths for predicting tool use intentions. Results: Perceived usefulness and social influence had a positive effect on the intention to use the feedback tool (P&lt;.001) and the treatment recommendation tool (perceived usefulness, P=.01 and social influence, P&lt;.001). However, trust was unrelated to use intentions for both the tools. Moreover, perceived ease of use was unrelated (feedback tool) and even negatively related (treatment recommendation tool) to use intentions when considering all predictors (P=.004). In addition, a positive relationship between cognitive technology readiness (P=.02) and the intention to use the feedback tool and a negative relationship between AI anxiety and the intention to use the feedback tool (P=.001) and the treatment recommendation tool (P&lt;.001) were observed. Conclusions: The results shed light on the general and tool-dependent drivers of AI technology adoption in mental health care. Future research may explore the technological and user group characteristics that influence the adoption of AI-enabled tools in mental health care.","author":[{"dropping-particle":"","family":"Kleine","given":"Anne Kathrin","non-dropping-particle":"","parse-names":false,"suffix":""},{"dropping-particle":"","family":"Kokje","given":"Eesha","non-dropping-particle":"","parse-names":false,"suffix":""},{"dropping-particle":"","family":"Lermer","given":"Eva","non-dropping-particle":"","parse-names":false,"suffix":""},{"dropping-particle":"","family":"Gaube","given":"Susanne","non-dropping-particle":"","parse-names":false,"suffix":""}],"container-title":"JMIR Human Factors","id":"ITEM-1","issued":{"date-parts":[["2023"]]},"page":"1-15","title":"Attitudes Toward the Adoption of 2 Artificial Intelligence-Enabled Mental Health Tools Among Prospective Psychotherapists: Cross-sectional Study","type":"article-journal","volume":"10"}}],"schema":"https://github.com/citation-style-language/schema/raw/master/csl-citation.json"} </w:instrText>
            </w:r>
            <w:r w:rsidRPr="00E43A3D">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[32]</w:t>
            </w:r>
            <w:r w:rsidRPr="00E43A3D">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061EF1F2"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271219">
              <w:rPr>
                <w:rFonts w:asciiTheme="majorBidi" w:hAnsiTheme="majorBidi" w:cstheme="majorBidi"/>
                <w:color w:val="000000" w:themeColor="text1"/>
                <w:sz w:val="24"/>
                <w:szCs w:val="24"/>
              </w:rPr>
              <w:t>To investigate the predictors of psychology students’ and early psychotherapists’ intention to use two specific AI-enabled mental health care tools. </w:t>
            </w:r>
          </w:p>
        </w:tc>
        <w:tc>
          <w:tcPr>
            <w:tcW w:w="2628" w:type="dxa"/>
            <w:tcBorders>
              <w:top w:val="single" w:sz="4" w:space="0" w:color="auto"/>
              <w:left w:val="single" w:sz="4" w:space="0" w:color="auto"/>
              <w:bottom w:val="single" w:sz="4" w:space="0" w:color="auto"/>
              <w:right w:val="single" w:sz="4" w:space="0" w:color="auto"/>
            </w:tcBorders>
          </w:tcPr>
          <w:p w14:paraId="6C348E21" w14:textId="77777777" w:rsidR="00C97B96" w:rsidRPr="004E11C8"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4E11C8">
              <w:rPr>
                <w:rFonts w:asciiTheme="majorBidi" w:hAnsiTheme="majorBidi" w:cstheme="majorBidi"/>
                <w:color w:val="000000" w:themeColor="text1"/>
                <w:sz w:val="24"/>
                <w:szCs w:val="24"/>
              </w:rPr>
              <w:t>This was a cross-sectional survey study using a web-based, self-administered questionnaire.</w:t>
            </w:r>
          </w:p>
          <w:p w14:paraId="373D7130" w14:textId="77777777" w:rsidR="00C97B96" w:rsidRPr="0027131D"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4E11C8">
              <w:rPr>
                <w:rFonts w:asciiTheme="majorBidi" w:hAnsiTheme="majorBidi" w:cstheme="majorBidi"/>
                <w:color w:val="000000" w:themeColor="text1"/>
                <w:sz w:val="24"/>
                <w:szCs w:val="24"/>
              </w:rPr>
              <w:t>The study involved 206 participants, including psychology students and psychotherapists in training from multiple countries (Germany, United Kingdom, United States, Canada). </w:t>
            </w:r>
          </w:p>
        </w:tc>
        <w:tc>
          <w:tcPr>
            <w:tcW w:w="3063" w:type="dxa"/>
            <w:tcBorders>
              <w:top w:val="single" w:sz="4" w:space="0" w:color="auto"/>
              <w:left w:val="single" w:sz="4" w:space="0" w:color="auto"/>
              <w:bottom w:val="single" w:sz="4" w:space="0" w:color="auto"/>
              <w:right w:val="single" w:sz="4" w:space="0" w:color="auto"/>
            </w:tcBorders>
          </w:tcPr>
          <w:p w14:paraId="4B2C192D" w14:textId="77777777" w:rsidR="00C97B96" w:rsidRPr="0027131D"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27131D">
              <w:rPr>
                <w:rFonts w:asciiTheme="majorBidi" w:hAnsiTheme="majorBidi" w:cstheme="majorBidi"/>
                <w:color w:val="000000" w:themeColor="text1"/>
                <w:sz w:val="24"/>
                <w:szCs w:val="24"/>
              </w:rPr>
              <w:t>Participants’ intention was also positively influenced by social norms, suggesting that if peers or significant others endorse these tools, individuals are more likely to see them as effective or worthwhile to use.</w:t>
            </w:r>
          </w:p>
          <w:p w14:paraId="75CEABE9" w14:textId="77777777" w:rsidR="00C97B96" w:rsidRPr="0027131D"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27131D">
              <w:rPr>
                <w:rFonts w:asciiTheme="majorBidi" w:hAnsiTheme="majorBidi" w:cstheme="majorBidi"/>
                <w:color w:val="000000" w:themeColor="text1"/>
                <w:sz w:val="24"/>
                <w:szCs w:val="24"/>
              </w:rPr>
              <w:t>Participants were more likely to intend to use the tools if they believed that the tools would enhance their work performance or therapy outcomes, reflecting a positive appraisal of the tools’ potential effectiveness.</w:t>
            </w:r>
          </w:p>
        </w:tc>
        <w:tc>
          <w:tcPr>
            <w:tcW w:w="2559" w:type="dxa"/>
            <w:tcBorders>
              <w:top w:val="single" w:sz="4" w:space="0" w:color="auto"/>
              <w:left w:val="single" w:sz="4" w:space="0" w:color="auto"/>
              <w:bottom w:val="single" w:sz="4" w:space="0" w:color="auto"/>
              <w:right w:val="single" w:sz="4" w:space="0" w:color="auto"/>
            </w:tcBorders>
          </w:tcPr>
          <w:p w14:paraId="14A5FE50" w14:textId="77777777" w:rsidR="00C97B96" w:rsidRPr="003361C8"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The </w:t>
            </w:r>
            <w:r w:rsidRPr="00A765D9">
              <w:rPr>
                <w:rFonts w:asciiTheme="majorBidi" w:hAnsiTheme="majorBidi" w:cstheme="majorBidi"/>
                <w:color w:val="000000" w:themeColor="text1"/>
                <w:sz w:val="24"/>
                <w:szCs w:val="24"/>
              </w:rPr>
              <w:t xml:space="preserve">psychology students and psychotherapists in training </w:t>
            </w:r>
            <w:r>
              <w:rPr>
                <w:rFonts w:asciiTheme="majorBidi" w:hAnsiTheme="majorBidi" w:cstheme="majorBidi"/>
                <w:color w:val="000000" w:themeColor="text1"/>
                <w:sz w:val="24"/>
                <w:szCs w:val="24"/>
              </w:rPr>
              <w:t xml:space="preserve">were </w:t>
            </w:r>
            <w:r w:rsidRPr="00A765D9">
              <w:rPr>
                <w:rFonts w:asciiTheme="majorBidi" w:hAnsiTheme="majorBidi" w:cstheme="majorBidi"/>
                <w:color w:val="000000" w:themeColor="text1"/>
                <w:sz w:val="24"/>
                <w:szCs w:val="24"/>
              </w:rPr>
              <w:t>more likely to intend to use AI-enabled mental health tools if they perceive the tools as useful and feel social pressure or encouragement to use them. </w:t>
            </w:r>
          </w:p>
        </w:tc>
        <w:tc>
          <w:tcPr>
            <w:tcW w:w="2388" w:type="dxa"/>
            <w:tcBorders>
              <w:top w:val="single" w:sz="4" w:space="0" w:color="auto"/>
              <w:left w:val="single" w:sz="4" w:space="0" w:color="auto"/>
              <w:bottom w:val="single" w:sz="4" w:space="0" w:color="auto"/>
              <w:right w:val="single" w:sz="4" w:space="0" w:color="auto"/>
            </w:tcBorders>
          </w:tcPr>
          <w:p w14:paraId="3F19EF7F" w14:textId="77777777" w:rsidR="00C97B96" w:rsidRPr="004839DD" w:rsidRDefault="00C97B96" w:rsidP="00AB4425">
            <w:pPr>
              <w:rPr>
                <w:rFonts w:ascii="Times New Roman" w:eastAsia="Times New Roman" w:hAnsi="Times New Roman" w:cs="Times New Roman"/>
                <w:sz w:val="24"/>
                <w:szCs w:val="24"/>
              </w:rPr>
            </w:pPr>
            <w:r w:rsidRPr="00E62252">
              <w:rPr>
                <w:rFonts w:ascii="Times New Roman" w:eastAsia="Times New Roman" w:hAnsi="Times New Roman" w:cs="Times New Roman"/>
                <w:sz w:val="24"/>
                <w:szCs w:val="24"/>
              </w:rPr>
              <w:t>Data were self-reported, and intentions may not translate directly into actual use behavior. The presentation of AI tools was through slides rather than hands-on experience, which could affect perceptions.</w:t>
            </w:r>
          </w:p>
        </w:tc>
      </w:tr>
      <w:tr w:rsidR="00C97B96" w:rsidRPr="003361C8" w14:paraId="0663B8DD"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31561F81" w14:textId="77777777" w:rsidR="00C97B96" w:rsidRPr="00F474C2" w:rsidRDefault="00C97B96" w:rsidP="00AB4425">
            <w:pPr>
              <w:spacing w:line="276" w:lineRule="auto"/>
              <w:rPr>
                <w:rFonts w:asciiTheme="majorBidi" w:hAnsiTheme="majorBidi" w:cstheme="majorBidi"/>
                <w:color w:val="000000" w:themeColor="text1"/>
                <w:sz w:val="24"/>
                <w:szCs w:val="24"/>
              </w:rPr>
            </w:pPr>
            <w:r w:rsidRPr="00F474C2">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JQNu4f1X","properties":{"formattedCitation":"[33]","plainCitation":"[33]","noteIndex":0},"citationItems":[{"id":"iTNLRAhz/DhlmKr32","uris":["http://www.mendeley.com/documents/?uuid=57a16e7f-bf75-4297-8cbe-a709601083a9"],"itemData":{"DOI":"10.2196/69449","ISSN":"21527202","author":[{"dropping-particle":"","family":"Ding","given":"Xiaoxu","non-dropping-particle":"","parse-names":false,"suffix":""},{"dropping-particle":"","family":"Barbic","given":"Skye","non-dropping-particle":"","parse-names":false,"suffix":""}],"container-title":"Journal of Participatory Medicine","id":"ITEM-1","issued":{"date-parts":[["2024"]]},"publisher":"JMIR Publications","title":"Perception of AI Use in Youth Mental Health Services: Qualitative Study","type":"article-journal","volume":"17"}}],"schema":"https://github.com/citation-style-language/schema/raw/master/csl-citation.json"} </w:instrText>
            </w:r>
            <w:r w:rsidRPr="00F474C2">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[33]</w:t>
            </w:r>
            <w:r w:rsidRPr="00F474C2">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5003693C"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2113A4">
              <w:rPr>
                <w:rFonts w:asciiTheme="majorBidi" w:hAnsiTheme="majorBidi" w:cstheme="majorBidi"/>
                <w:color w:val="000000" w:themeColor="text1"/>
                <w:sz w:val="24"/>
                <w:szCs w:val="24"/>
              </w:rPr>
              <w:t xml:space="preserve">To explore the perceptions of key interest groups regarding the integration of </w:t>
            </w:r>
            <w:r w:rsidRPr="002113A4">
              <w:rPr>
                <w:rFonts w:asciiTheme="majorBidi" w:hAnsiTheme="majorBidi" w:cstheme="majorBidi"/>
                <w:color w:val="000000" w:themeColor="text1"/>
                <w:sz w:val="24"/>
                <w:szCs w:val="24"/>
              </w:rPr>
              <w:lastRenderedPageBreak/>
              <w:t>artificial intelligence for health (AIH), especially AI-powered chatbots, into youth mental health services.</w:t>
            </w:r>
          </w:p>
        </w:tc>
        <w:tc>
          <w:tcPr>
            <w:tcW w:w="2628" w:type="dxa"/>
            <w:tcBorders>
              <w:top w:val="single" w:sz="4" w:space="0" w:color="auto"/>
              <w:left w:val="single" w:sz="4" w:space="0" w:color="auto"/>
              <w:bottom w:val="single" w:sz="4" w:space="0" w:color="auto"/>
              <w:right w:val="single" w:sz="4" w:space="0" w:color="auto"/>
            </w:tcBorders>
          </w:tcPr>
          <w:p w14:paraId="2DE906AD" w14:textId="77777777" w:rsidR="00C97B96" w:rsidRPr="000E29F7"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0E29F7">
              <w:rPr>
                <w:rFonts w:asciiTheme="majorBidi" w:hAnsiTheme="majorBidi" w:cstheme="majorBidi"/>
                <w:color w:val="000000" w:themeColor="text1"/>
                <w:sz w:val="24"/>
                <w:szCs w:val="24"/>
              </w:rPr>
              <w:lastRenderedPageBreak/>
              <w:t>This was a qualitative study using semi structured, in-depth interviews.</w:t>
            </w:r>
          </w:p>
          <w:p w14:paraId="5FB1F98E" w14:textId="77777777" w:rsidR="00C97B96" w:rsidRPr="00E371F4"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0E29F7">
              <w:rPr>
                <w:rFonts w:asciiTheme="majorBidi" w:hAnsiTheme="majorBidi" w:cstheme="majorBidi"/>
                <w:color w:val="000000" w:themeColor="text1"/>
                <w:sz w:val="24"/>
                <w:szCs w:val="24"/>
              </w:rPr>
              <w:lastRenderedPageBreak/>
              <w:t>A total of 23 participants took part in the study. These included 12 youth users, 6 service providers, and 5 nonclinical staff involved in mHealth service development.</w:t>
            </w:r>
          </w:p>
        </w:tc>
        <w:tc>
          <w:tcPr>
            <w:tcW w:w="3063" w:type="dxa"/>
            <w:tcBorders>
              <w:top w:val="single" w:sz="4" w:space="0" w:color="auto"/>
              <w:left w:val="single" w:sz="4" w:space="0" w:color="auto"/>
              <w:bottom w:val="single" w:sz="4" w:space="0" w:color="auto"/>
              <w:right w:val="single" w:sz="4" w:space="0" w:color="auto"/>
            </w:tcBorders>
          </w:tcPr>
          <w:p w14:paraId="49BFAD34" w14:textId="77777777" w:rsidR="00C97B96" w:rsidRPr="00215D52"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215D52">
              <w:rPr>
                <w:rFonts w:asciiTheme="majorBidi" w:hAnsiTheme="majorBidi" w:cstheme="majorBidi"/>
                <w:color w:val="000000" w:themeColor="text1"/>
                <w:sz w:val="24"/>
                <w:szCs w:val="24"/>
              </w:rPr>
              <w:lastRenderedPageBreak/>
              <w:t xml:space="preserve">Participants identified potential benefits of AIH to support education, service navigation, and administrative tasks, as </w:t>
            </w:r>
            <w:r w:rsidRPr="00215D52">
              <w:rPr>
                <w:rFonts w:asciiTheme="majorBidi" w:hAnsiTheme="majorBidi" w:cstheme="majorBidi"/>
                <w:color w:val="000000" w:themeColor="text1"/>
                <w:sz w:val="24"/>
                <w:szCs w:val="24"/>
              </w:rPr>
              <w:lastRenderedPageBreak/>
              <w:t>well as to help reduce burdens on health care resources.</w:t>
            </w:r>
          </w:p>
          <w:p w14:paraId="59647DF4" w14:textId="77777777" w:rsidR="00C97B96" w:rsidRPr="00E371F4"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215D52">
              <w:rPr>
                <w:rFonts w:asciiTheme="majorBidi" w:hAnsiTheme="majorBidi" w:cstheme="majorBidi"/>
                <w:color w:val="000000" w:themeColor="text1"/>
                <w:sz w:val="24"/>
                <w:szCs w:val="24"/>
              </w:rPr>
              <w:t>Key challenges raised included the lack of human empathy and clinical judgment, privacy and data security concerns, unknown risks from rapidly advancing technology, and inadequate crisis management capabilities.</w:t>
            </w:r>
          </w:p>
        </w:tc>
        <w:tc>
          <w:tcPr>
            <w:tcW w:w="2559" w:type="dxa"/>
            <w:tcBorders>
              <w:top w:val="single" w:sz="4" w:space="0" w:color="auto"/>
              <w:left w:val="single" w:sz="4" w:space="0" w:color="auto"/>
              <w:bottom w:val="single" w:sz="4" w:space="0" w:color="auto"/>
              <w:right w:val="single" w:sz="4" w:space="0" w:color="auto"/>
            </w:tcBorders>
          </w:tcPr>
          <w:p w14:paraId="7F40E037"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F8634E">
              <w:rPr>
                <w:rFonts w:asciiTheme="majorBidi" w:hAnsiTheme="majorBidi" w:cstheme="majorBidi"/>
                <w:color w:val="000000" w:themeColor="text1"/>
                <w:sz w:val="24"/>
                <w:szCs w:val="24"/>
              </w:rPr>
              <w:lastRenderedPageBreak/>
              <w:t xml:space="preserve">While AIH has promising potential to enhance youth mental health services by improving access and </w:t>
            </w:r>
            <w:r w:rsidRPr="00F8634E">
              <w:rPr>
                <w:rFonts w:asciiTheme="majorBidi" w:hAnsiTheme="majorBidi" w:cstheme="majorBidi"/>
                <w:color w:val="000000" w:themeColor="text1"/>
                <w:sz w:val="24"/>
                <w:szCs w:val="24"/>
              </w:rPr>
              <w:lastRenderedPageBreak/>
              <w:t>easing health system burdens, it cannot replace essential human elements such as empathy and clinical judgment. </w:t>
            </w:r>
          </w:p>
        </w:tc>
        <w:tc>
          <w:tcPr>
            <w:tcW w:w="2388" w:type="dxa"/>
            <w:tcBorders>
              <w:top w:val="single" w:sz="4" w:space="0" w:color="auto"/>
              <w:left w:val="single" w:sz="4" w:space="0" w:color="auto"/>
              <w:bottom w:val="single" w:sz="4" w:space="0" w:color="auto"/>
              <w:right w:val="single" w:sz="4" w:space="0" w:color="auto"/>
            </w:tcBorders>
          </w:tcPr>
          <w:p w14:paraId="76E6915E" w14:textId="77777777" w:rsidR="00C97B96" w:rsidRPr="004839DD" w:rsidRDefault="00C97B96" w:rsidP="00AB4425">
            <w:pPr>
              <w:rPr>
                <w:rFonts w:ascii="Times New Roman" w:eastAsia="Times New Roman" w:hAnsi="Times New Roman" w:cs="Times New Roman"/>
                <w:sz w:val="24"/>
                <w:szCs w:val="24"/>
              </w:rPr>
            </w:pPr>
            <w:r w:rsidRPr="00215ABF">
              <w:rPr>
                <w:rFonts w:ascii="Times New Roman" w:eastAsia="Times New Roman" w:hAnsi="Times New Roman" w:cs="Times New Roman"/>
                <w:sz w:val="24"/>
                <w:szCs w:val="24"/>
              </w:rPr>
              <w:lastRenderedPageBreak/>
              <w:t xml:space="preserve">The sample was relatively small (n=23) and predominantly composed of women </w:t>
            </w:r>
            <w:r w:rsidRPr="00215ABF">
              <w:rPr>
                <w:rFonts w:ascii="Times New Roman" w:eastAsia="Times New Roman" w:hAnsi="Times New Roman" w:cs="Times New Roman"/>
                <w:sz w:val="24"/>
                <w:szCs w:val="24"/>
              </w:rPr>
              <w:lastRenderedPageBreak/>
              <w:t>who were relatively tech-savvy but with limited direct experience using AIH in clinical contexts</w:t>
            </w:r>
            <w:r>
              <w:rPr>
                <w:rFonts w:ascii="Times New Roman" w:eastAsia="Times New Roman" w:hAnsi="Times New Roman" w:cs="Times New Roman"/>
                <w:sz w:val="24"/>
                <w:szCs w:val="24"/>
              </w:rPr>
              <w:t>.</w:t>
            </w:r>
          </w:p>
        </w:tc>
      </w:tr>
      <w:tr w:rsidR="00C97B96" w:rsidRPr="003361C8" w14:paraId="3533F85E"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3AB7B78C" w14:textId="77777777" w:rsidR="00C97B96" w:rsidRPr="00C92A63" w:rsidRDefault="00C97B96" w:rsidP="00AB4425">
            <w:pPr>
              <w:spacing w:line="276" w:lineRule="auto"/>
              <w:rPr>
                <w:rFonts w:asciiTheme="majorBidi" w:hAnsiTheme="majorBidi" w:cstheme="majorBidi"/>
                <w:color w:val="000000" w:themeColor="text1"/>
                <w:sz w:val="24"/>
                <w:szCs w:val="24"/>
              </w:rPr>
            </w:pPr>
            <w:r w:rsidRPr="00C92A63">
              <w:rPr>
                <w:rFonts w:asciiTheme="majorBidi" w:hAnsiTheme="majorBidi" w:cstheme="majorBidi"/>
                <w:color w:val="000000" w:themeColor="text1"/>
                <w:sz w:val="24"/>
                <w:szCs w:val="24"/>
              </w:rPr>
              <w:lastRenderedPageBreak/>
              <w:fldChar w:fldCharType="begin" w:fldLock="1"/>
            </w:r>
            <w:r>
              <w:rPr>
                <w:rFonts w:asciiTheme="majorBidi" w:hAnsiTheme="majorBidi" w:cstheme="majorBidi"/>
                <w:color w:val="000000" w:themeColor="text1"/>
                <w:sz w:val="24"/>
                <w:szCs w:val="24"/>
              </w:rPr>
              <w:instrText xml:space="preserve"> ADDIN ZOTERO_ITEM CSL_CITATION {"citationID":"ZxfMryUA","properties":{"formattedCitation":"[34]","plainCitation":"[34]","noteIndex":0},"citationItems":[{"id":"iTNLRAhz/sV9ZptPc","uris":["http://www.mendeley.com/documents/?uuid=bd1932dd-d21d-454a-afe7-a2b0908ee7b5"],"itemData":{"DOI":"10.2196/58462","abstract":"The application of predictive and generative articial intelligence to health and healthcare is rapidly increasing. Several studies have assessed the attitudes of health professionals but far fewer have explored perspectives of patients or the general public. Studies investigating patient perspectives have focused on somatic issues including radiology, perinatal health, and general applications. Patient feedback has been elicited in the development of specic mental health solutions, but general perspectives towards AI for mental health have been under-explored. To address this gap, we surveyed a nationally representative sample of 500 United States-based adults on their perceived benets, concerns, comfortability, and values on AI related to mental health. A plurality of participants believed AI may be benecial for mental healthcare, but expressed concerns related to AI accuracy and loss of connection with their health professional. We also found differences in perspectives based on age, race, and health literacy.","author":[{"dropping-particle":"","family":"Benda","given":"Natalie","non-dropping-particle":"","parse-names":false,"suffix":""},{"dropping-particle":"","family":"Desai","given":"Pooja M.","non-dropping-particle":"","parse-names":false,"suffix":""},{"dropping-particle":"","family":"Reza","given":"Zayan","non-dropping-particle":"","parse-names":false,"suffix":""},{"dropping-particle":"","family":"Zheng","given":"Anna","non-dropping-particle":"","parse-names":false,"suffix":""},{"dropping-particle":"","family":"Kumar","given":"Shiveen","non-dropping-particle":"","parse-names":false,"suffix":""},{"dropping-particle":"","family":"Harkins","given":"Sarah","non-dropping-particle":"","parse-names":false,"suffix":""},{"dropping-particle":"","family":"Hermann","given":"Alison","non-dropping-particle":"","parse-names":false,"suffix":""},{"dropping-particle":"","family":"Zhang","given":"Yiye","non-dropping-particle":"","parse-names":false,"suffix":""},{"dropping-particle":"","family":"Joly","given":"Rochelle","non-dropping-particle":"","parse-names":false,"suffix":""},{"dropping-particle":"","family":"Kim","given":"Jessica","non-dropping-particle":"","parse-names":false,"suffix":""},{"dropping-particle":"","family":"Pathak","given":"Jyotishman","non-dropping-particle":"","parse-names":false,"suffix":""},{"dropping-particle":"","family":"Reading Turchioe","given":"Meghan","non-dropping-particle":"","parse-names":false,"suffix":""}],"container-title":"JMIR Mental Health","id":"ITEM-1","issued":{"date-parts":[["2024"]]},"page":"1-20","title":"Patient Perspectives on AI for Mental Health Care: Cross-Sectional Survey Study","type":"article-journal","volume":"11"}}],"schema":"https://github.com/citation-style-language/schema/raw/master/csl-citation.json"} </w:instrText>
            </w:r>
            <w:r w:rsidRPr="00C92A63">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[34]</w:t>
            </w:r>
            <w:r w:rsidRPr="00C92A63">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350957B7"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5C6684">
              <w:rPr>
                <w:rFonts w:asciiTheme="majorBidi" w:hAnsiTheme="majorBidi" w:cstheme="majorBidi"/>
                <w:color w:val="000000" w:themeColor="text1"/>
                <w:sz w:val="24"/>
                <w:szCs w:val="24"/>
              </w:rPr>
              <w:t>To understand public perceptions regarding the potential benefits, concerns, comfort with AI accomplishing various tasks, and values related to AI in the context of mental health care.</w:t>
            </w:r>
          </w:p>
        </w:tc>
        <w:tc>
          <w:tcPr>
            <w:tcW w:w="2628" w:type="dxa"/>
            <w:tcBorders>
              <w:top w:val="single" w:sz="4" w:space="0" w:color="auto"/>
              <w:left w:val="single" w:sz="4" w:space="0" w:color="auto"/>
              <w:bottom w:val="single" w:sz="4" w:space="0" w:color="auto"/>
              <w:right w:val="single" w:sz="4" w:space="0" w:color="auto"/>
            </w:tcBorders>
          </w:tcPr>
          <w:p w14:paraId="4276E9DD" w14:textId="77777777" w:rsidR="00C97B96" w:rsidRPr="00E025D5"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E025D5">
              <w:rPr>
                <w:rFonts w:asciiTheme="majorBidi" w:hAnsiTheme="majorBidi" w:cstheme="majorBidi"/>
                <w:color w:val="000000" w:themeColor="text1"/>
                <w:sz w:val="24"/>
                <w:szCs w:val="24"/>
              </w:rPr>
              <w:t>This study was a one-time cross-sectional survey conducted using the Qualtrics XM platform. </w:t>
            </w:r>
          </w:p>
          <w:p w14:paraId="66F689B7" w14:textId="77777777" w:rsidR="00C97B96" w:rsidRPr="00997ABA"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E025D5">
              <w:rPr>
                <w:rFonts w:asciiTheme="majorBidi" w:hAnsiTheme="majorBidi" w:cstheme="majorBidi"/>
                <w:color w:val="000000" w:themeColor="text1"/>
                <w:sz w:val="24"/>
                <w:szCs w:val="24"/>
              </w:rPr>
              <w:t>The final sample consisted of 500 adult participants residing in the United States.</w:t>
            </w:r>
          </w:p>
        </w:tc>
        <w:tc>
          <w:tcPr>
            <w:tcW w:w="3063" w:type="dxa"/>
            <w:tcBorders>
              <w:top w:val="single" w:sz="4" w:space="0" w:color="auto"/>
              <w:left w:val="single" w:sz="4" w:space="0" w:color="auto"/>
              <w:bottom w:val="single" w:sz="4" w:space="0" w:color="auto"/>
              <w:right w:val="single" w:sz="4" w:space="0" w:color="auto"/>
            </w:tcBorders>
          </w:tcPr>
          <w:p w14:paraId="1B0E27CB" w14:textId="77777777" w:rsidR="00C97B96" w:rsidRPr="00997ABA"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97ABA">
              <w:rPr>
                <w:rFonts w:asciiTheme="majorBidi" w:hAnsiTheme="majorBidi" w:cstheme="majorBidi"/>
                <w:color w:val="000000" w:themeColor="text1"/>
                <w:sz w:val="24"/>
                <w:szCs w:val="24"/>
              </w:rPr>
              <w:t xml:space="preserve">A plurality (49.3%) of participants believed AI may be beneficial for mental health care. High levels of concern were reported regarding AI making wrong diagnoses (80.4%), inappropriate treatment (87%), reduced connection with mental health professionals (81.8%), and </w:t>
            </w:r>
            <w:r w:rsidRPr="00997ABA">
              <w:rPr>
                <w:rFonts w:asciiTheme="majorBidi" w:hAnsiTheme="majorBidi" w:cstheme="majorBidi"/>
                <w:color w:val="000000" w:themeColor="text1"/>
                <w:sz w:val="24"/>
                <w:szCs w:val="24"/>
              </w:rPr>
              <w:lastRenderedPageBreak/>
              <w:t>confidentiality issues (60.4%).</w:t>
            </w:r>
          </w:p>
          <w:p w14:paraId="09196952" w14:textId="77777777" w:rsidR="00C97B96" w:rsidRPr="00997ABA"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97ABA">
              <w:rPr>
                <w:rFonts w:asciiTheme="majorBidi" w:hAnsiTheme="majorBidi" w:cstheme="majorBidi"/>
                <w:color w:val="000000" w:themeColor="text1"/>
                <w:sz w:val="24"/>
                <w:szCs w:val="24"/>
              </w:rPr>
              <w:t>Participants were least comfortable with AI delivering diagnoses, especially for serious conditions like bipolar disorder and depression, and most comfortable with AI recommending wellness strategies or talk therapy. Comfort sharing mental health information was highest with human professionals (77.8%) and lowest with AI chatbots (47.6%)</w:t>
            </w:r>
            <w:r>
              <w:rPr>
                <w:rFonts w:asciiTheme="majorBidi" w:hAnsiTheme="majorBidi" w:cstheme="majorBidi"/>
                <w:color w:val="000000" w:themeColor="text1"/>
                <w:sz w:val="24"/>
                <w:szCs w:val="24"/>
              </w:rPr>
              <w:t>.</w:t>
            </w:r>
          </w:p>
        </w:tc>
        <w:tc>
          <w:tcPr>
            <w:tcW w:w="2559" w:type="dxa"/>
            <w:tcBorders>
              <w:top w:val="single" w:sz="4" w:space="0" w:color="auto"/>
              <w:left w:val="single" w:sz="4" w:space="0" w:color="auto"/>
              <w:bottom w:val="single" w:sz="4" w:space="0" w:color="auto"/>
              <w:right w:val="single" w:sz="4" w:space="0" w:color="auto"/>
            </w:tcBorders>
          </w:tcPr>
          <w:p w14:paraId="2EEA28B6"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522754">
              <w:rPr>
                <w:rFonts w:asciiTheme="majorBidi" w:hAnsiTheme="majorBidi" w:cstheme="majorBidi"/>
                <w:color w:val="000000" w:themeColor="text1"/>
                <w:sz w:val="24"/>
                <w:szCs w:val="24"/>
              </w:rPr>
              <w:lastRenderedPageBreak/>
              <w:t>While there is recognition of potential benefits of AI in mental health care, significant concerns remain regarding accuracy, confidentiality, and preserving human connection.</w:t>
            </w:r>
          </w:p>
        </w:tc>
        <w:tc>
          <w:tcPr>
            <w:tcW w:w="2388" w:type="dxa"/>
            <w:tcBorders>
              <w:top w:val="single" w:sz="4" w:space="0" w:color="auto"/>
              <w:left w:val="single" w:sz="4" w:space="0" w:color="auto"/>
              <w:bottom w:val="single" w:sz="4" w:space="0" w:color="auto"/>
              <w:right w:val="single" w:sz="4" w:space="0" w:color="auto"/>
            </w:tcBorders>
          </w:tcPr>
          <w:p w14:paraId="68289140" w14:textId="77777777" w:rsidR="00C97B96" w:rsidRPr="00CD1F34" w:rsidRDefault="00C97B96" w:rsidP="00C97B96">
            <w:pPr>
              <w:numPr>
                <w:ilvl w:val="0"/>
                <w:numId w:val="9"/>
              </w:numPr>
              <w:tabs>
                <w:tab w:val="num" w:pos="720"/>
              </w:tabs>
              <w:spacing w:line="240" w:lineRule="auto"/>
              <w:rPr>
                <w:rFonts w:ascii="Times New Roman" w:eastAsia="Times New Roman" w:hAnsi="Times New Roman" w:cs="Times New Roman"/>
                <w:sz w:val="24"/>
                <w:szCs w:val="24"/>
              </w:rPr>
            </w:pPr>
            <w:r w:rsidRPr="00CD1F34">
              <w:rPr>
                <w:rFonts w:ascii="Times New Roman" w:eastAsia="Times New Roman" w:hAnsi="Times New Roman" w:cs="Times New Roman"/>
                <w:sz w:val="24"/>
                <w:szCs w:val="24"/>
              </w:rPr>
              <w:t>Recruitment via a web-based platform may limit generalizability to populations with technology, literacy, or other access barriers.</w:t>
            </w:r>
          </w:p>
          <w:p w14:paraId="77593ADC" w14:textId="77777777" w:rsidR="00C97B96" w:rsidRPr="00CD1F34" w:rsidRDefault="00C97B96" w:rsidP="00C97B96">
            <w:pPr>
              <w:numPr>
                <w:ilvl w:val="0"/>
                <w:numId w:val="9"/>
              </w:numPr>
              <w:spacing w:line="240" w:lineRule="auto"/>
              <w:rPr>
                <w:rFonts w:ascii="Times New Roman" w:eastAsia="Times New Roman" w:hAnsi="Times New Roman" w:cs="Times New Roman"/>
                <w:sz w:val="24"/>
                <w:szCs w:val="24"/>
              </w:rPr>
            </w:pPr>
            <w:r w:rsidRPr="00CD1F34">
              <w:rPr>
                <w:rFonts w:ascii="Times New Roman" w:eastAsia="Times New Roman" w:hAnsi="Times New Roman" w:cs="Times New Roman"/>
                <w:sz w:val="24"/>
                <w:szCs w:val="24"/>
              </w:rPr>
              <w:t xml:space="preserve">The sample had over 70% White respondents, possibly limiting insights from </w:t>
            </w:r>
            <w:r w:rsidRPr="00CD1F34">
              <w:rPr>
                <w:rFonts w:ascii="Times New Roman" w:eastAsia="Times New Roman" w:hAnsi="Times New Roman" w:cs="Times New Roman"/>
                <w:sz w:val="24"/>
                <w:szCs w:val="24"/>
              </w:rPr>
              <w:lastRenderedPageBreak/>
              <w:t>diverse racial and ethnic groups.</w:t>
            </w:r>
          </w:p>
        </w:tc>
      </w:tr>
      <w:tr w:rsidR="00C97B96" w:rsidRPr="003361C8" w14:paraId="6BA5D3CB"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25CBFE19" w14:textId="77777777" w:rsidR="00C97B96" w:rsidRPr="00F2157C" w:rsidRDefault="00C97B96" w:rsidP="00AB4425">
            <w:pPr>
              <w:spacing w:line="276" w:lineRule="auto"/>
              <w:rPr>
                <w:rFonts w:asciiTheme="majorBidi" w:hAnsiTheme="majorBidi" w:cstheme="majorBidi"/>
                <w:color w:val="000000" w:themeColor="text1"/>
                <w:sz w:val="24"/>
                <w:szCs w:val="24"/>
              </w:rPr>
            </w:pPr>
            <w:r w:rsidRPr="00F2157C">
              <w:rPr>
                <w:rFonts w:asciiTheme="majorBidi" w:hAnsiTheme="majorBidi" w:cstheme="majorBidi"/>
                <w:color w:val="000000" w:themeColor="text1"/>
                <w:sz w:val="24"/>
                <w:szCs w:val="24"/>
              </w:rPr>
              <w:lastRenderedPageBreak/>
              <w:fldChar w:fldCharType="begin" w:fldLock="1"/>
            </w:r>
            <w:r>
              <w:rPr>
                <w:rFonts w:asciiTheme="majorBidi" w:hAnsiTheme="majorBidi" w:cstheme="majorBidi"/>
                <w:color w:val="000000" w:themeColor="text1"/>
                <w:sz w:val="24"/>
                <w:szCs w:val="24"/>
              </w:rPr>
              <w:instrText xml:space="preserve"> ADDIN ZOTERO_ITEM CSL_CITATION {"citationID":"JFyMkN2B","properties":{"formattedCitation":"[35]","plainCitation":"[35]","noteIndex":0},"citationItems":[{"id":"iTNLRAhz/LpfT9VWA","uris":["http://www.mendeley.com/documents/?uuid=7df0ec2a-a0cf-459c-ad0f-c4c6461ce9b7"],"itemData":{"DOI":"10.2196/60589","ISSN":"23687959","abstract":"Background: Artificial intelligence (AI) has been increasingly recognized as a potential solution to address mental health service challenges by automating tasks and providing new forms of support. Objective: This study is the first in a series which aims to estimate the current rates of AI technology use as well as perceived benefits, harms, and risks experienced by community members (CMs) and mental health professionals (MHPs). Methods: This study involved 2 web-based surveys conducted in Australia. The surveys collected data on demographics, technology comfort, attitudes toward AI, specific AI use cases, and experiences of benefits and harms from AI use. Descriptive statistics were calculated, and thematic analysis of open-ended responses were conducted. Results: The final sample consisted of 107 CMs and 86 MHPs. General attitudes toward AI varied, with CMs reporting neutral and MHPs reporting more positive attitudes. Regarding AI usage, 28% (30/108) of CMs used AI, primarily for quick support (18/30, 60%) and as a personal therapist (14/30, 47%). Among MHPs, 43% (37/86) used AI; mostly for research (24/37, 65%) and report writing (20/37, 54%). While the majority found AI to be generally beneficial (23/30, 77% of CMs and 34/37, 92% of MHPs), specific harms and concerns were experienced by 47% (14/30) of CMs and 51% (19/37) of MHPs. There was an equal mix of positive and negative sentiment toward the future of AI in mental health care in open feedback. Conclusions: Commercial AI tools are increasingly being used by CMs and MHPs. Respondents believe AI will offer future advantages for mental health care in terms of accessibility, cost reduction, personalization, and work efficiency. However, they were equally concerned about reducing human connection, ethics, privacy and regulation, medical errors, potential for misuse, and data security. Despite the immense potential, integration into mental health systems must be approached with caution, addressing legal and ethical concerns while developing safeguards to mitigate potential harms. Future surveys are planned to track use and acceptability of AI and associated issues over time.","author":[{"dropping-particle":"","family":"Cross","given":"Shane","non-dropping-particle":"","parse-names":false,"suffix":""},{"dropping-particle":"","family":"Bell","given":"Imogen","non-dropping-particle":"","parse-names":false,"suffix":""},{"dropping-particle":"","family":"Nicholas","given":"Jennifer","non-dropping-particle":"","parse-names":false,"suffix":""},{"dropping-particle":"","family":"Valentine","given":"Lee","non-dropping-particle":"","parse-names":false,"suffix":""},{"dropping-particle":"","family":"Mangelsdorf","given":"Shaminka","non-dropping-particle":"","parse-names":false,"suffix":""},{"dropping-particle":"","family":"Baker","given":"Simon","non-dropping-particle":"","parse-names":false,"suffix":""},{"dropping-particle":"","family":"Titov","given":"Nick","non-dropping-particle":"","parse-names":false,"suffix":""},{"dropping-particle":"","family":"Alvarez-Jimenez","given":"Mario","non-dropping-particle":"","parse-names":false,"suffix":""}],"container-title":"JMIR Mental Health","id":"ITEM-1","issued":{"date-parts":[["2024"]]},"page":"1-11","publisher":"JMIR Publications","title":"Use of AI in Mental Health Care: Community and Mental Health Professionals Survey","type":"article-journal","volume":"11"}}],"schema":"https://github.com/citation-style-language/schema/raw/master/csl-citation.json"} </w:instrText>
            </w:r>
            <w:r w:rsidRPr="00F2157C">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[35]</w:t>
            </w:r>
            <w:r w:rsidRPr="00F2157C">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1DDFD7A8"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FF4089">
              <w:rPr>
                <w:rFonts w:asciiTheme="majorBidi" w:hAnsiTheme="majorBidi" w:cstheme="majorBidi"/>
                <w:color w:val="000000" w:themeColor="text1"/>
                <w:sz w:val="24"/>
                <w:szCs w:val="24"/>
              </w:rPr>
              <w:t xml:space="preserve">To estimate the current rates of artificial intelligence (AI) technology use as well as the perceived benefits, harms, and risks </w:t>
            </w:r>
            <w:r w:rsidRPr="00FF4089">
              <w:rPr>
                <w:rFonts w:asciiTheme="majorBidi" w:hAnsiTheme="majorBidi" w:cstheme="majorBidi"/>
                <w:color w:val="000000" w:themeColor="text1"/>
                <w:sz w:val="24"/>
                <w:szCs w:val="24"/>
              </w:rPr>
              <w:lastRenderedPageBreak/>
              <w:t>experienced by community members (CMs) and mental health professionals (MHPs) regarding AI use in mental health care</w:t>
            </w:r>
          </w:p>
        </w:tc>
        <w:tc>
          <w:tcPr>
            <w:tcW w:w="2628" w:type="dxa"/>
            <w:tcBorders>
              <w:top w:val="single" w:sz="4" w:space="0" w:color="auto"/>
              <w:left w:val="single" w:sz="4" w:space="0" w:color="auto"/>
              <w:bottom w:val="single" w:sz="4" w:space="0" w:color="auto"/>
              <w:right w:val="single" w:sz="4" w:space="0" w:color="auto"/>
            </w:tcBorders>
          </w:tcPr>
          <w:p w14:paraId="2F6101F4" w14:textId="77777777" w:rsidR="00C97B96" w:rsidRPr="004C2DC2"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4C2DC2">
              <w:rPr>
                <w:rFonts w:asciiTheme="majorBidi" w:hAnsiTheme="majorBidi" w:cstheme="majorBidi"/>
                <w:color w:val="000000" w:themeColor="text1"/>
                <w:sz w:val="24"/>
                <w:szCs w:val="24"/>
              </w:rPr>
              <w:lastRenderedPageBreak/>
              <w:t>This study involved two web-based surveys conducted in Australia targeting community members and mental health professionals. </w:t>
            </w:r>
          </w:p>
          <w:p w14:paraId="3794B0C7" w14:textId="77777777" w:rsidR="00C97B96" w:rsidRPr="00936E79"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4C2DC2">
              <w:rPr>
                <w:rFonts w:asciiTheme="majorBidi" w:hAnsiTheme="majorBidi" w:cstheme="majorBidi"/>
                <w:color w:val="000000" w:themeColor="text1"/>
                <w:sz w:val="24"/>
                <w:szCs w:val="24"/>
              </w:rPr>
              <w:t xml:space="preserve">The final sample consisted of 107 </w:t>
            </w:r>
            <w:r w:rsidRPr="004C2DC2">
              <w:rPr>
                <w:rFonts w:asciiTheme="majorBidi" w:hAnsiTheme="majorBidi" w:cstheme="majorBidi"/>
                <w:color w:val="000000" w:themeColor="text1"/>
                <w:sz w:val="24"/>
                <w:szCs w:val="24"/>
              </w:rPr>
              <w:lastRenderedPageBreak/>
              <w:t>community members (CMs) and 86 mental health professionals (MHPs)</w:t>
            </w:r>
          </w:p>
        </w:tc>
        <w:tc>
          <w:tcPr>
            <w:tcW w:w="3063" w:type="dxa"/>
            <w:tcBorders>
              <w:top w:val="single" w:sz="4" w:space="0" w:color="auto"/>
              <w:left w:val="single" w:sz="4" w:space="0" w:color="auto"/>
              <w:bottom w:val="single" w:sz="4" w:space="0" w:color="auto"/>
              <w:right w:val="single" w:sz="4" w:space="0" w:color="auto"/>
            </w:tcBorders>
          </w:tcPr>
          <w:p w14:paraId="5E4E928A" w14:textId="77777777" w:rsidR="00C97B96" w:rsidRPr="00936E79"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36E79">
              <w:rPr>
                <w:rFonts w:asciiTheme="majorBidi" w:hAnsiTheme="majorBidi" w:cstheme="majorBidi"/>
                <w:color w:val="000000" w:themeColor="text1"/>
                <w:sz w:val="24"/>
                <w:szCs w:val="24"/>
              </w:rPr>
              <w:lastRenderedPageBreak/>
              <w:t>CMs used AI primarily for quick support (60%) and as a personal therapist (47%); MHPs used AI mostly for research (65%) and report writing (54%).</w:t>
            </w:r>
          </w:p>
          <w:p w14:paraId="0758A695" w14:textId="77777777" w:rsidR="00C97B96" w:rsidRPr="00936E79"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36E79">
              <w:rPr>
                <w:rFonts w:asciiTheme="majorBidi" w:hAnsiTheme="majorBidi" w:cstheme="majorBidi"/>
                <w:color w:val="000000" w:themeColor="text1"/>
                <w:sz w:val="24"/>
                <w:szCs w:val="24"/>
              </w:rPr>
              <w:t>Most users found AI beneficial and time-</w:t>
            </w:r>
            <w:r w:rsidRPr="00936E79">
              <w:rPr>
                <w:rFonts w:asciiTheme="majorBidi" w:hAnsiTheme="majorBidi" w:cstheme="majorBidi"/>
                <w:color w:val="000000" w:themeColor="text1"/>
                <w:sz w:val="24"/>
                <w:szCs w:val="24"/>
              </w:rPr>
              <w:lastRenderedPageBreak/>
              <w:t>saving (68% among MHPs), with increased efficiency and accessibility being key positive themes.</w:t>
            </w:r>
          </w:p>
          <w:p w14:paraId="6EFB4B90" w14:textId="77777777" w:rsidR="00C97B96" w:rsidRPr="00936E79"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936E79">
              <w:rPr>
                <w:rFonts w:asciiTheme="majorBidi" w:hAnsiTheme="majorBidi" w:cstheme="majorBidi"/>
                <w:color w:val="000000" w:themeColor="text1"/>
                <w:sz w:val="24"/>
                <w:szCs w:val="24"/>
              </w:rPr>
              <w:t>Nearly half reported harms or concerns including issues like outputs being too general, inaccuracies, ethical uncertainty, data governance, security, and potential misuse.</w:t>
            </w:r>
          </w:p>
        </w:tc>
        <w:tc>
          <w:tcPr>
            <w:tcW w:w="2559" w:type="dxa"/>
            <w:tcBorders>
              <w:top w:val="single" w:sz="4" w:space="0" w:color="auto"/>
              <w:left w:val="single" w:sz="4" w:space="0" w:color="auto"/>
              <w:bottom w:val="single" w:sz="4" w:space="0" w:color="auto"/>
              <w:right w:val="single" w:sz="4" w:space="0" w:color="auto"/>
            </w:tcBorders>
          </w:tcPr>
          <w:p w14:paraId="398EBE50"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F533FF">
              <w:rPr>
                <w:rFonts w:asciiTheme="majorBidi" w:hAnsiTheme="majorBidi" w:cstheme="majorBidi"/>
                <w:color w:val="000000" w:themeColor="text1"/>
                <w:sz w:val="24"/>
                <w:szCs w:val="24"/>
              </w:rPr>
              <w:lastRenderedPageBreak/>
              <w:t xml:space="preserve">AI has potential to complement overwhelmed traditional services by improving accessibility, personalization, and efficiency. However, it is essential that AI development prioritizes </w:t>
            </w:r>
            <w:r w:rsidRPr="00F533FF">
              <w:rPr>
                <w:rFonts w:asciiTheme="majorBidi" w:hAnsiTheme="majorBidi" w:cstheme="majorBidi"/>
                <w:color w:val="000000" w:themeColor="text1"/>
                <w:sz w:val="24"/>
                <w:szCs w:val="24"/>
              </w:rPr>
              <w:lastRenderedPageBreak/>
              <w:t>ethics, inclusivity, accuracy, safety, and the genuine needs of end users.</w:t>
            </w:r>
          </w:p>
        </w:tc>
        <w:tc>
          <w:tcPr>
            <w:tcW w:w="2388" w:type="dxa"/>
            <w:tcBorders>
              <w:top w:val="single" w:sz="4" w:space="0" w:color="auto"/>
              <w:left w:val="single" w:sz="4" w:space="0" w:color="auto"/>
              <w:bottom w:val="single" w:sz="4" w:space="0" w:color="auto"/>
              <w:right w:val="single" w:sz="4" w:space="0" w:color="auto"/>
            </w:tcBorders>
          </w:tcPr>
          <w:p w14:paraId="3427C53A" w14:textId="77777777" w:rsidR="00C97B96" w:rsidRPr="0080733D" w:rsidRDefault="00C97B96" w:rsidP="00AB4425">
            <w:pPr>
              <w:rPr>
                <w:rFonts w:ascii="Times New Roman" w:eastAsia="Times New Roman" w:hAnsi="Times New Roman" w:cs="Times New Roman"/>
                <w:sz w:val="24"/>
                <w:szCs w:val="24"/>
              </w:rPr>
            </w:pPr>
            <w:r w:rsidRPr="0080733D">
              <w:rPr>
                <w:rFonts w:ascii="Times New Roman" w:eastAsia="Times New Roman" w:hAnsi="Times New Roman" w:cs="Times New Roman"/>
                <w:sz w:val="24"/>
                <w:szCs w:val="24"/>
              </w:rPr>
              <w:lastRenderedPageBreak/>
              <w:t>The online recruitment strategy may have attracted respondents more comfortable with technology, possibly biasing results.</w:t>
            </w:r>
          </w:p>
          <w:p w14:paraId="74C60474" w14:textId="77777777" w:rsidR="00C97B96" w:rsidRPr="004839DD" w:rsidRDefault="00C97B96" w:rsidP="00AB4425">
            <w:pPr>
              <w:rPr>
                <w:rFonts w:ascii="Times New Roman" w:eastAsia="Times New Roman" w:hAnsi="Times New Roman" w:cs="Times New Roman"/>
                <w:sz w:val="24"/>
                <w:szCs w:val="24"/>
              </w:rPr>
            </w:pPr>
          </w:p>
        </w:tc>
      </w:tr>
      <w:tr w:rsidR="00C97B96" w:rsidRPr="003361C8" w14:paraId="76C33A57"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53BB041D" w14:textId="77777777" w:rsidR="00C97B96" w:rsidRPr="007B6168" w:rsidRDefault="00C97B96" w:rsidP="00AB4425">
            <w:pPr>
              <w:spacing w:line="276" w:lineRule="auto"/>
              <w:rPr>
                <w:rFonts w:asciiTheme="majorBidi" w:hAnsiTheme="majorBidi" w:cstheme="majorBidi"/>
                <w:color w:val="000000" w:themeColor="text1"/>
                <w:sz w:val="24"/>
                <w:szCs w:val="24"/>
              </w:rPr>
            </w:pPr>
            <w:r w:rsidRPr="007B6168">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qUfqRzDZ","properties":{"formattedCitation":"[36]","plainCitation":"[36]","noteIndex":0},"citationItems":[{"id":"iTNLRAhz/r4DfrF0D","uris":["http://www.mendeley.com/documents/?uuid=27fa8350-bcab-4e5d-8eaa-0888245e3e2d"],"itemData":{"DOI":"10.1016/j.psychres.2024.115724","ISSN":"18727123","PMID":"38244285","abstract":"Following the launch of ChatGPT in November 2022, interest in large language model (LLM)-powered chatbots has surged with increasing focus on the clinical potential of these tools. Missing from this discussion, however, are the perspectives of physicians. The current study aimed to explore psychiatrists’ experiences and opinions on this new generation of chatbots in mental health care. An online survey including both quantitative and qualitative responses was distributed to a non-probability sample of psychiatrists affiliated with the American Psychiatric Association. Findings revealed 44 % of psychiatrists had used OpenAI's ChatGPT-3.5 and 33 % had used GPT-4.0 “to assist with answering clinical questions.” Administrative tasks were cited as a major benefit of these tools: 70 % somewhat agreed/agreed “documentation will be/is more efficient”. Three in four psychiatrists (75 %) somewhat agreed/agreed “the majority of their patients will consult these tools before first seeing a doctor”. Nine in ten somewhat agreed/agreed that clinicians need more support/training in understanding these tools. Open-ended responses reflected these opinions but respondents also expressed divergent opinions on the value of generative AI in clinical practice, including its impact on the future of the profession.","author":[{"dropping-particle":"","family":"Blease","given":"Charlotte","non-dropping-particle":"","parse-names":false,"suffix":""},{"dropping-particle":"","family":"Worthen","given":"Abigail","non-dropping-particle":"","parse-names":false,"suffix":""},{"dropping-particle":"","family":"Torous","given":"John","non-dropping-particle":"","parse-names":false,"suffix":""}],"container-title":"Psychiatry Research","id":"ITEM-1","issue":"November 2023","issued":{"date-parts":[["2024"]]},"page":"115724","publisher":"Elsevier B.V.","title":"Psychiatrists’ experiences and opinions of generative artificial intelligence in mental healthcare: An online mixed methods survey","type":"article-journal","volume":"333"}}],"schema":"https://github.com/citation-style-language/schema/raw/master/csl-citation.json"} </w:instrText>
            </w:r>
            <w:r w:rsidRPr="007B6168">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[36]</w:t>
            </w:r>
            <w:r w:rsidRPr="007B6168">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48999FA1"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66480B">
              <w:rPr>
                <w:rFonts w:asciiTheme="majorBidi" w:hAnsiTheme="majorBidi" w:cstheme="majorBidi"/>
                <w:color w:val="000000" w:themeColor="text1"/>
                <w:sz w:val="24"/>
                <w:szCs w:val="24"/>
              </w:rPr>
              <w:t>To explore psychiatrists' experiences and opinions on the use of large language model (LLM)-powered chatbots such as OpenAI’s ChatGPT in mental healthcare. </w:t>
            </w:r>
          </w:p>
        </w:tc>
        <w:tc>
          <w:tcPr>
            <w:tcW w:w="2628" w:type="dxa"/>
            <w:tcBorders>
              <w:top w:val="single" w:sz="4" w:space="0" w:color="auto"/>
              <w:left w:val="single" w:sz="4" w:space="0" w:color="auto"/>
              <w:bottom w:val="single" w:sz="4" w:space="0" w:color="auto"/>
              <w:right w:val="single" w:sz="4" w:space="0" w:color="auto"/>
            </w:tcBorders>
          </w:tcPr>
          <w:p w14:paraId="488DCE30" w14:textId="77777777" w:rsidR="00C97B96" w:rsidRDefault="00C97B96" w:rsidP="00AB4425">
            <w:pPr>
              <w:spacing w:line="276" w:lineRule="auto"/>
              <w:rPr>
                <w:rFonts w:asciiTheme="majorBidi" w:hAnsiTheme="majorBidi" w:cstheme="majorBidi"/>
                <w:color w:val="000000" w:themeColor="text1"/>
                <w:sz w:val="24"/>
                <w:szCs w:val="24"/>
              </w:rPr>
            </w:pPr>
            <w:r w:rsidRPr="00392841">
              <w:rPr>
                <w:rFonts w:asciiTheme="majorBidi" w:hAnsiTheme="majorBidi" w:cstheme="majorBidi"/>
                <w:color w:val="000000" w:themeColor="text1"/>
                <w:sz w:val="24"/>
                <w:szCs w:val="24"/>
              </w:rPr>
              <w:t xml:space="preserve">This was an exploratory, mixed methods online survey conducted among </w:t>
            </w:r>
            <w:r>
              <w:rPr>
                <w:rFonts w:asciiTheme="majorBidi" w:hAnsiTheme="majorBidi" w:cstheme="majorBidi"/>
                <w:color w:val="000000" w:themeColor="text1"/>
                <w:sz w:val="24"/>
                <w:szCs w:val="24"/>
              </w:rPr>
              <w:t xml:space="preserve">138 </w:t>
            </w:r>
            <w:r w:rsidRPr="00392841">
              <w:rPr>
                <w:rFonts w:asciiTheme="majorBidi" w:hAnsiTheme="majorBidi" w:cstheme="majorBidi"/>
                <w:color w:val="000000" w:themeColor="text1"/>
                <w:sz w:val="24"/>
                <w:szCs w:val="24"/>
              </w:rPr>
              <w:t>psychiatrists</w:t>
            </w:r>
            <w:r>
              <w:rPr>
                <w:rFonts w:asciiTheme="majorBidi" w:hAnsiTheme="majorBidi" w:cstheme="majorBidi"/>
                <w:color w:val="000000" w:themeColor="text1"/>
                <w:sz w:val="24"/>
                <w:szCs w:val="24"/>
              </w:rPr>
              <w:t xml:space="preserve"> </w:t>
            </w:r>
            <w:r w:rsidRPr="00936D15">
              <w:rPr>
                <w:rFonts w:asciiTheme="majorBidi" w:hAnsiTheme="majorBidi" w:cstheme="majorBidi"/>
                <w:color w:val="000000" w:themeColor="text1"/>
                <w:sz w:val="24"/>
                <w:szCs w:val="24"/>
              </w:rPr>
              <w:t>affiliated with the American Psychiatric Association (APA)</w:t>
            </w:r>
            <w:r>
              <w:rPr>
                <w:rFonts w:asciiTheme="majorBidi" w:hAnsiTheme="majorBidi" w:cstheme="majorBidi"/>
                <w:color w:val="000000" w:themeColor="text1"/>
                <w:sz w:val="24"/>
                <w:szCs w:val="24"/>
              </w:rPr>
              <w:t>.</w:t>
            </w:r>
          </w:p>
          <w:p w14:paraId="032BD418" w14:textId="77777777" w:rsidR="00C97B96" w:rsidRPr="003361C8" w:rsidRDefault="00C97B96" w:rsidP="00AB4425">
            <w:pPr>
              <w:spacing w:line="276" w:lineRule="auto"/>
              <w:rPr>
                <w:rFonts w:asciiTheme="majorBidi" w:hAnsiTheme="majorBidi" w:cstheme="majorBidi"/>
                <w:color w:val="000000" w:themeColor="text1"/>
                <w:sz w:val="24"/>
                <w:szCs w:val="24"/>
              </w:rPr>
            </w:pPr>
          </w:p>
        </w:tc>
        <w:tc>
          <w:tcPr>
            <w:tcW w:w="3063" w:type="dxa"/>
            <w:tcBorders>
              <w:top w:val="single" w:sz="4" w:space="0" w:color="auto"/>
              <w:left w:val="single" w:sz="4" w:space="0" w:color="auto"/>
              <w:bottom w:val="single" w:sz="4" w:space="0" w:color="auto"/>
              <w:right w:val="single" w:sz="4" w:space="0" w:color="auto"/>
            </w:tcBorders>
          </w:tcPr>
          <w:p w14:paraId="4374493A" w14:textId="77777777" w:rsidR="00C97B96" w:rsidRPr="0039284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92841">
              <w:rPr>
                <w:rFonts w:asciiTheme="majorBidi" w:hAnsiTheme="majorBidi" w:cstheme="majorBidi"/>
                <w:color w:val="000000" w:themeColor="text1"/>
                <w:sz w:val="24"/>
                <w:szCs w:val="24"/>
              </w:rPr>
              <w:t>44% of psychiatrists reported using ChatGPT-3.5, and 33% used GPT-4.0; 44% had not used these tools clinically.</w:t>
            </w:r>
          </w:p>
          <w:p w14:paraId="5F2A0BDD" w14:textId="77777777" w:rsidR="00C97B96" w:rsidRPr="0039284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92841">
              <w:rPr>
                <w:rFonts w:asciiTheme="majorBidi" w:hAnsiTheme="majorBidi" w:cstheme="majorBidi"/>
                <w:color w:val="000000" w:themeColor="text1"/>
                <w:sz w:val="24"/>
                <w:szCs w:val="24"/>
              </w:rPr>
              <w:t>Nearly 70% somewhat agreed or agreed that AI tools improved documentation efficiency.</w:t>
            </w:r>
          </w:p>
          <w:p w14:paraId="6B160D4D" w14:textId="77777777" w:rsidR="00C97B96" w:rsidRPr="0039284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92841">
              <w:rPr>
                <w:rFonts w:asciiTheme="majorBidi" w:hAnsiTheme="majorBidi" w:cstheme="majorBidi"/>
                <w:color w:val="000000" w:themeColor="text1"/>
                <w:sz w:val="24"/>
                <w:szCs w:val="24"/>
              </w:rPr>
              <w:t xml:space="preserve">Around 75% believed that the majority of their patients would consult AI </w:t>
            </w:r>
            <w:r w:rsidRPr="00392841">
              <w:rPr>
                <w:rFonts w:asciiTheme="majorBidi" w:hAnsiTheme="majorBidi" w:cstheme="majorBidi"/>
                <w:color w:val="000000" w:themeColor="text1"/>
                <w:sz w:val="24"/>
                <w:szCs w:val="24"/>
              </w:rPr>
              <w:lastRenderedPageBreak/>
              <w:t>chatbots before seeing a doctor.</w:t>
            </w:r>
          </w:p>
          <w:p w14:paraId="48093204" w14:textId="77777777" w:rsidR="00C97B96" w:rsidRPr="0039284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92841">
              <w:rPr>
                <w:rFonts w:asciiTheme="majorBidi" w:hAnsiTheme="majorBidi" w:cstheme="majorBidi"/>
                <w:color w:val="000000" w:themeColor="text1"/>
                <w:sz w:val="24"/>
                <w:szCs w:val="24"/>
              </w:rPr>
              <w:t>Approximately 90% agreed that clinicians need more support and training to effectively use AI tools in clinical practice.</w:t>
            </w:r>
          </w:p>
        </w:tc>
        <w:tc>
          <w:tcPr>
            <w:tcW w:w="2559" w:type="dxa"/>
            <w:tcBorders>
              <w:top w:val="single" w:sz="4" w:space="0" w:color="auto"/>
              <w:left w:val="single" w:sz="4" w:space="0" w:color="auto"/>
              <w:bottom w:val="single" w:sz="4" w:space="0" w:color="auto"/>
              <w:right w:val="single" w:sz="4" w:space="0" w:color="auto"/>
            </w:tcBorders>
          </w:tcPr>
          <w:p w14:paraId="23D0A4C9"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AC2ED7">
              <w:rPr>
                <w:rFonts w:asciiTheme="majorBidi" w:hAnsiTheme="majorBidi" w:cstheme="majorBidi"/>
                <w:color w:val="000000" w:themeColor="text1"/>
                <w:sz w:val="24"/>
                <w:szCs w:val="24"/>
              </w:rPr>
              <w:lastRenderedPageBreak/>
              <w:t>Psychiatrists hold varied opinions regarding the integration of generative AI chatbots into mental healthcare. The predominant interest centres on enhancing documentation efficiency and administrative workflows. </w:t>
            </w:r>
          </w:p>
        </w:tc>
        <w:tc>
          <w:tcPr>
            <w:tcW w:w="2388" w:type="dxa"/>
            <w:tcBorders>
              <w:top w:val="single" w:sz="4" w:space="0" w:color="auto"/>
              <w:left w:val="single" w:sz="4" w:space="0" w:color="auto"/>
              <w:bottom w:val="single" w:sz="4" w:space="0" w:color="auto"/>
              <w:right w:val="single" w:sz="4" w:space="0" w:color="auto"/>
            </w:tcBorders>
          </w:tcPr>
          <w:p w14:paraId="164E8AFD" w14:textId="77777777" w:rsidR="00C97B96" w:rsidRPr="00031B84" w:rsidRDefault="00C97B96" w:rsidP="00AB4425">
            <w:pPr>
              <w:rPr>
                <w:rFonts w:ascii="Times New Roman" w:eastAsia="Times New Roman" w:hAnsi="Times New Roman" w:cs="Times New Roman"/>
                <w:sz w:val="24"/>
                <w:szCs w:val="24"/>
              </w:rPr>
            </w:pPr>
            <w:r w:rsidRPr="00031B84">
              <w:rPr>
                <w:rFonts w:ascii="Times New Roman" w:eastAsia="Times New Roman" w:hAnsi="Times New Roman" w:cs="Times New Roman"/>
                <w:sz w:val="24"/>
                <w:szCs w:val="24"/>
              </w:rPr>
              <w:t>Use of a convenience, non-probability sample drawn from psychiatrists who had attended a specific APA AI course limits generalizability.</w:t>
            </w:r>
          </w:p>
          <w:p w14:paraId="5E36C8D3" w14:textId="77777777" w:rsidR="00C97B96" w:rsidRPr="004839DD" w:rsidRDefault="00C97B96" w:rsidP="00AB4425">
            <w:pPr>
              <w:rPr>
                <w:rFonts w:ascii="Times New Roman" w:eastAsia="Times New Roman" w:hAnsi="Times New Roman" w:cs="Times New Roman"/>
                <w:sz w:val="24"/>
                <w:szCs w:val="24"/>
              </w:rPr>
            </w:pPr>
          </w:p>
        </w:tc>
      </w:tr>
      <w:tr w:rsidR="00C97B96" w:rsidRPr="003361C8" w14:paraId="0A0C91BF"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3AA206D4" w14:textId="77777777" w:rsidR="00C97B96" w:rsidRPr="00CC18B2" w:rsidRDefault="00C97B96" w:rsidP="00AB4425">
            <w:pPr>
              <w:spacing w:line="276" w:lineRule="auto"/>
              <w:rPr>
                <w:rFonts w:asciiTheme="majorBidi" w:hAnsiTheme="majorBidi" w:cstheme="majorBidi"/>
                <w:color w:val="000000" w:themeColor="text1"/>
                <w:sz w:val="24"/>
                <w:szCs w:val="24"/>
              </w:rPr>
            </w:pPr>
            <w:r w:rsidRPr="00CC18B2">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gMXJ9iGI","properties":{"formattedCitation":"[37]","plainCitation":"[37]","noteIndex":0},"citationItems":[{"id":"iTNLRAhz/7KzczLbE","uris":["http://www.mendeley.com/documents/?uuid=bc7540c1-e430-48d8-bb61-f1751750d715"],"itemData":{"DOI":"10.5817/CP2024-1-6","ISSN":"18027962","abstract":"Artificial intelligence (AI) supported applications have become increasingly prevalent in health care practice, with mental health services being no exception. AI applications can be employed at various stages of mental health services and with different roles. This study aims to understand the potential advantages and disadvantages of using AI in mental health services, to explore its future roles, and outcomes through the opinions of mental health professionals engaged with AI. Thus, we conducted a qualitative study with semi-structured interviews with 13 mental health professionals who have expertise in AI, and a content analysis of the interview transcripts. We concluded that the use of AI in mental health services revealed advantages and disadvantages for clients, the profession itself, and experts. Our study emphasized four findings. Firstly, the participants were likely to have positive opinions about using AI in mental health services. Increased satisfaction, widespread availability of mental health services, reduced expert-driven problems, and workload were among the primary advantages. Secondly, the participants stated that AI could not replace a clinician but could serve a functional role as an assistant. However, thirdly, they were skeptical about the notion that AI would radically transform mental health services. Lastly, the participants expressed limited views on ethical and legal issues surrounding data ownership, the ‘black box’ problem, algorithmic bias, and discrimination. Although our research has limitations, we expect that AI will play an increasingly important role in mental health care services.","author":[{"dropping-particle":"","family":"Gültekin","given":"Mücahit","non-dropping-particle":"","parse-names":false,"suffix":""},{"dropping-particle":"","family":"Şahin","given":"Meryem","non-dropping-particle":"","parse-names":false,"suffix":""}],"container-title":"Cyberpsychology","id":"ITEM-1","issue":"1","issued":{"date-parts":[["2024"]]},"title":"The Use of Artificial Intelligence in Mental Health Services in Turkey: What Do Mental Health Professionals Think?","type":"article-journal","volume":"18"}}],"schema":"https://github.com/citation-style-language/schema/raw/master/csl-citation.json"} </w:instrText>
            </w:r>
            <w:r w:rsidRPr="00CC18B2">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[37]</w:t>
            </w:r>
            <w:r w:rsidRPr="00CC18B2">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74ECCA28"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655871">
              <w:rPr>
                <w:rFonts w:asciiTheme="majorBidi" w:hAnsiTheme="majorBidi" w:cstheme="majorBidi"/>
                <w:color w:val="000000" w:themeColor="text1"/>
                <w:sz w:val="24"/>
                <w:szCs w:val="24"/>
              </w:rPr>
              <w:t>To explore the potential advantages and disadvantages of using artificial intelligence (AI) in mental health services</w:t>
            </w:r>
          </w:p>
        </w:tc>
        <w:tc>
          <w:tcPr>
            <w:tcW w:w="2628" w:type="dxa"/>
            <w:tcBorders>
              <w:top w:val="single" w:sz="4" w:space="0" w:color="auto"/>
              <w:left w:val="single" w:sz="4" w:space="0" w:color="auto"/>
              <w:bottom w:val="single" w:sz="4" w:space="0" w:color="auto"/>
              <w:right w:val="single" w:sz="4" w:space="0" w:color="auto"/>
            </w:tcBorders>
          </w:tcPr>
          <w:p w14:paraId="3B1443E3"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E67C2A">
              <w:rPr>
                <w:rFonts w:asciiTheme="majorBidi" w:hAnsiTheme="majorBidi" w:cstheme="majorBidi"/>
                <w:color w:val="000000" w:themeColor="text1"/>
                <w:sz w:val="24"/>
                <w:szCs w:val="24"/>
              </w:rPr>
              <w:t xml:space="preserve">A qualitative design was employed using semi-structured interviews to gather in-depth and comprehensive opinions of </w:t>
            </w:r>
            <w:r>
              <w:rPr>
                <w:rFonts w:asciiTheme="majorBidi" w:hAnsiTheme="majorBidi" w:cstheme="majorBidi"/>
                <w:color w:val="000000" w:themeColor="text1"/>
                <w:sz w:val="24"/>
                <w:szCs w:val="24"/>
              </w:rPr>
              <w:t xml:space="preserve">13 </w:t>
            </w:r>
            <w:r w:rsidRPr="00E67C2A">
              <w:rPr>
                <w:rFonts w:asciiTheme="majorBidi" w:hAnsiTheme="majorBidi" w:cstheme="majorBidi"/>
                <w:color w:val="000000" w:themeColor="text1"/>
                <w:sz w:val="24"/>
                <w:szCs w:val="24"/>
              </w:rPr>
              <w:t>mental health professionals</w:t>
            </w:r>
            <w:r>
              <w:rPr>
                <w:rFonts w:asciiTheme="majorBidi" w:hAnsiTheme="majorBidi" w:cstheme="majorBidi"/>
                <w:color w:val="000000" w:themeColor="text1"/>
                <w:sz w:val="24"/>
                <w:szCs w:val="24"/>
              </w:rPr>
              <w:t xml:space="preserve"> </w:t>
            </w:r>
            <w:r w:rsidRPr="00D303A7">
              <w:rPr>
                <w:rFonts w:asciiTheme="majorBidi" w:hAnsiTheme="majorBidi" w:cstheme="majorBidi"/>
                <w:color w:val="000000" w:themeColor="text1"/>
                <w:sz w:val="24"/>
                <w:szCs w:val="24"/>
              </w:rPr>
              <w:t>from Turkey, including nine psychologists of varying expertise levels, three psychiatrists, and one psychological counsellor and guide.</w:t>
            </w:r>
          </w:p>
        </w:tc>
        <w:tc>
          <w:tcPr>
            <w:tcW w:w="3063" w:type="dxa"/>
            <w:tcBorders>
              <w:top w:val="single" w:sz="4" w:space="0" w:color="auto"/>
              <w:left w:val="single" w:sz="4" w:space="0" w:color="auto"/>
              <w:bottom w:val="single" w:sz="4" w:space="0" w:color="auto"/>
              <w:right w:val="single" w:sz="4" w:space="0" w:color="auto"/>
            </w:tcBorders>
          </w:tcPr>
          <w:p w14:paraId="137D2FE9" w14:textId="77777777" w:rsidR="00C97B96" w:rsidRPr="005120D9"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5120D9">
              <w:rPr>
                <w:rFonts w:asciiTheme="majorBidi" w:hAnsiTheme="majorBidi" w:cstheme="majorBidi"/>
                <w:color w:val="000000" w:themeColor="text1"/>
                <w:sz w:val="24"/>
                <w:szCs w:val="24"/>
              </w:rPr>
              <w:t xml:space="preserve">AI in mental health services offered several advantages, including increased client satisfaction, affordability, accessible services, and reduced stigma, as well as professional benefits such as workload reduction and enhanced practice opportunities. </w:t>
            </w:r>
          </w:p>
          <w:p w14:paraId="44A3CC52" w14:textId="77777777" w:rsidR="00C97B96" w:rsidRPr="003A4E37"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5120D9">
              <w:rPr>
                <w:rFonts w:asciiTheme="majorBidi" w:hAnsiTheme="majorBidi" w:cstheme="majorBidi"/>
                <w:color w:val="000000" w:themeColor="text1"/>
                <w:sz w:val="24"/>
                <w:szCs w:val="24"/>
              </w:rPr>
              <w:t>The experts viewed AI primarily as an assistant to clinicians rather than a replacement, acknowledging its supportive role in treatment. </w:t>
            </w:r>
          </w:p>
          <w:p w14:paraId="5AE234FD" w14:textId="77777777" w:rsidR="00C97B96" w:rsidRPr="005120D9"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A4E37">
              <w:rPr>
                <w:rFonts w:asciiTheme="majorBidi" w:hAnsiTheme="majorBidi" w:cstheme="majorBidi"/>
                <w:color w:val="000000" w:themeColor="text1"/>
                <w:sz w:val="24"/>
                <w:szCs w:val="24"/>
              </w:rPr>
              <w:lastRenderedPageBreak/>
              <w:t>However, participants expressed skepticism about AI's potential to radically transform mental health care and noted limited engagement with ethical and legal concerns such as data ownership and algorithmic bias.</w:t>
            </w:r>
          </w:p>
        </w:tc>
        <w:tc>
          <w:tcPr>
            <w:tcW w:w="2559" w:type="dxa"/>
            <w:tcBorders>
              <w:top w:val="single" w:sz="4" w:space="0" w:color="auto"/>
              <w:left w:val="single" w:sz="4" w:space="0" w:color="auto"/>
              <w:bottom w:val="single" w:sz="4" w:space="0" w:color="auto"/>
              <w:right w:val="single" w:sz="4" w:space="0" w:color="auto"/>
            </w:tcBorders>
          </w:tcPr>
          <w:p w14:paraId="3317A787"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A659F0">
              <w:rPr>
                <w:rFonts w:asciiTheme="majorBidi" w:hAnsiTheme="majorBidi" w:cstheme="majorBidi"/>
                <w:color w:val="000000" w:themeColor="text1"/>
                <w:sz w:val="24"/>
                <w:szCs w:val="24"/>
              </w:rPr>
              <w:lastRenderedPageBreak/>
              <w:t>While professionals show generally positive attitudes toward AI, emphasizing its supportive role, they remain cautious about its transformative power and ethical implications. </w:t>
            </w:r>
          </w:p>
        </w:tc>
        <w:tc>
          <w:tcPr>
            <w:tcW w:w="2388" w:type="dxa"/>
            <w:tcBorders>
              <w:top w:val="single" w:sz="4" w:space="0" w:color="auto"/>
              <w:left w:val="single" w:sz="4" w:space="0" w:color="auto"/>
              <w:bottom w:val="single" w:sz="4" w:space="0" w:color="auto"/>
              <w:right w:val="single" w:sz="4" w:space="0" w:color="auto"/>
            </w:tcBorders>
          </w:tcPr>
          <w:p w14:paraId="2D82A2D0" w14:textId="77777777" w:rsidR="00C97B96" w:rsidRPr="00A11D32" w:rsidRDefault="00C97B96" w:rsidP="00AB4425">
            <w:pPr>
              <w:rPr>
                <w:rFonts w:ascii="Times New Roman" w:eastAsia="Times New Roman" w:hAnsi="Times New Roman" w:cs="Times New Roman"/>
                <w:sz w:val="24"/>
                <w:szCs w:val="24"/>
              </w:rPr>
            </w:pPr>
            <w:r w:rsidRPr="00A11D32">
              <w:rPr>
                <w:rFonts w:ascii="Times New Roman" w:eastAsia="Times New Roman" w:hAnsi="Times New Roman" w:cs="Times New Roman"/>
                <w:sz w:val="24"/>
                <w:szCs w:val="24"/>
              </w:rPr>
              <w:t>Interviews conducted via Zoom limited the nature of interaction.</w:t>
            </w:r>
          </w:p>
          <w:p w14:paraId="07ACC4F5" w14:textId="77777777" w:rsidR="00C97B96" w:rsidRPr="004839DD" w:rsidRDefault="00C97B96" w:rsidP="00AB4425">
            <w:pPr>
              <w:rPr>
                <w:rFonts w:ascii="Times New Roman" w:eastAsia="Times New Roman" w:hAnsi="Times New Roman" w:cs="Times New Roman"/>
                <w:sz w:val="24"/>
                <w:szCs w:val="24"/>
              </w:rPr>
            </w:pPr>
          </w:p>
        </w:tc>
      </w:tr>
      <w:tr w:rsidR="00C97B96" w:rsidRPr="003361C8" w14:paraId="6A57718C"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1F3FFC58"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UKqXATNT","properties":{"formattedCitation":"[38]","plainCitation":"[38]","noteIndex":0},"citationItems":[{"id":"iTNLRAhz/lYVe8tZb","uris":["http://www.mendeley.com/documents/?uuid=6912a307-7819-4eb0-9103-2d6de5e72cab"],"itemData":{"DOI":"10.2147/JMDH.S447368","ISSN":"11782390","abstract":"Background: Artificial Intelligence (AI) applications are widely researched for their potential in effectively improving the healthcare operations and disease management. However, the research trend shows that these applications also have significant negative implications on the service delivery. Purpose: To assess the use of ChatGPT for mental health support. Methods: Due to the novelty and unfamiliarity of the ChatGPT technology, a quasi-experimental design was chosen for this study. Outpatients from a public hospital were included in the sample. A two-week experiment followed by semi-structured interviews was conducted in which participants used ChatGPT for mental health support. Semi-structured interviews were conducted with 24 individuals with mental health conditions. Results: Eight positive factors (psychoeducation, emotional support, goal setting and motivation, referral and resource information, self-assessment and monitoring, cognitive behavioral therapy, crisis interventions, and psychotherapeutic exercises) and four negative factors (ethical and legal considerations, accuracy and reliability, limited assessment capabilities, and cultural and linguistic considerations) were associated with the use of ChatGPT for mental health support. Conclusion: It is important to carefully consider the ethical, reliability, accuracy, and legal challenges and develop appropriate strategies to mitigate them in order to ensure safe and effective use of AI-based applications like ChatGPT in mental health support.","author":[{"dropping-particle":"","family":"Alanezi","given":"Fahad","non-dropping-particle":"","parse-names":false,"suffix":""}],"container-title":"Journal of Multidisciplinary Healthcare","id":"ITEM-1","issued":{"date-parts":[["2024"]]},"page":"461-471","title":"Assessing the Effectiveness of ChatGPT in Delivering Mental Health Support: A Qualitative Study","type":"article-journal","volume":"17"}}],"schema":"https://github.com/citation-style-language/schema/raw/master/csl-citation.json"}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[38]</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74C07908"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B368D1">
              <w:rPr>
                <w:rFonts w:asciiTheme="majorBidi" w:hAnsiTheme="majorBidi" w:cstheme="majorBidi"/>
                <w:color w:val="000000" w:themeColor="text1"/>
                <w:sz w:val="24"/>
                <w:szCs w:val="24"/>
              </w:rPr>
              <w:t>To assess the use of ChatGPT for delivering mental health support, focusing on understanding both the positive impacts and challenges associated with its application</w:t>
            </w:r>
          </w:p>
        </w:tc>
        <w:tc>
          <w:tcPr>
            <w:tcW w:w="2628" w:type="dxa"/>
            <w:tcBorders>
              <w:top w:val="single" w:sz="4" w:space="0" w:color="auto"/>
              <w:left w:val="single" w:sz="4" w:space="0" w:color="auto"/>
              <w:bottom w:val="single" w:sz="4" w:space="0" w:color="auto"/>
              <w:right w:val="single" w:sz="4" w:space="0" w:color="auto"/>
            </w:tcBorders>
          </w:tcPr>
          <w:p w14:paraId="16F02989" w14:textId="77777777" w:rsidR="00C97B96" w:rsidRDefault="00C97B96" w:rsidP="00AB4425">
            <w:pPr>
              <w:spacing w:line="276" w:lineRule="auto"/>
              <w:rPr>
                <w:rFonts w:asciiTheme="majorBidi" w:hAnsiTheme="majorBidi" w:cstheme="majorBidi"/>
                <w:color w:val="000000" w:themeColor="text1"/>
                <w:sz w:val="24"/>
                <w:szCs w:val="24"/>
              </w:rPr>
            </w:pPr>
            <w:r w:rsidRPr="00F977B7">
              <w:rPr>
                <w:rFonts w:asciiTheme="majorBidi" w:hAnsiTheme="majorBidi" w:cstheme="majorBidi"/>
                <w:color w:val="000000" w:themeColor="text1"/>
                <w:sz w:val="24"/>
                <w:szCs w:val="24"/>
              </w:rPr>
              <w:t>A qualitative quasi-experimental design was employed</w:t>
            </w:r>
            <w:r>
              <w:rPr>
                <w:rFonts w:asciiTheme="majorBidi" w:hAnsiTheme="majorBidi" w:cstheme="majorBidi"/>
                <w:color w:val="000000" w:themeColor="text1"/>
                <w:sz w:val="24"/>
                <w:szCs w:val="24"/>
              </w:rPr>
              <w:t xml:space="preserve">. </w:t>
            </w:r>
            <w:r w:rsidRPr="00F977B7">
              <w:rPr>
                <w:rFonts w:asciiTheme="majorBidi" w:hAnsiTheme="majorBidi" w:cstheme="majorBidi"/>
                <w:color w:val="000000" w:themeColor="text1"/>
                <w:sz w:val="24"/>
                <w:szCs w:val="24"/>
              </w:rPr>
              <w:t>The study included 24 outpatients (8 female and 16 male</w:t>
            </w:r>
            <w:r>
              <w:rPr>
                <w:rFonts w:asciiTheme="majorBidi" w:hAnsiTheme="majorBidi" w:cstheme="majorBidi"/>
                <w:color w:val="000000" w:themeColor="text1"/>
                <w:sz w:val="24"/>
                <w:szCs w:val="24"/>
              </w:rPr>
              <w:t xml:space="preserve"> patients</w:t>
            </w:r>
            <w:r w:rsidRPr="00F977B7">
              <w:rPr>
                <w:rFonts w:asciiTheme="majorBidi" w:hAnsiTheme="majorBidi" w:cstheme="majorBidi"/>
                <w:color w:val="000000" w:themeColor="text1"/>
                <w:sz w:val="24"/>
                <w:szCs w:val="24"/>
              </w:rPr>
              <w:t>) from a public hospital affiliated with King Fahad University, Saudi Arabia. </w:t>
            </w:r>
          </w:p>
          <w:p w14:paraId="1676298A" w14:textId="77777777" w:rsidR="00C97B96" w:rsidRPr="003361C8" w:rsidRDefault="00C97B96" w:rsidP="00AB4425">
            <w:pPr>
              <w:spacing w:line="276" w:lineRule="auto"/>
              <w:rPr>
                <w:rFonts w:asciiTheme="majorBidi" w:hAnsiTheme="majorBidi" w:cstheme="majorBidi"/>
                <w:color w:val="000000" w:themeColor="text1"/>
                <w:sz w:val="24"/>
                <w:szCs w:val="24"/>
              </w:rPr>
            </w:pPr>
          </w:p>
        </w:tc>
        <w:tc>
          <w:tcPr>
            <w:tcW w:w="3063" w:type="dxa"/>
            <w:tcBorders>
              <w:top w:val="single" w:sz="4" w:space="0" w:color="auto"/>
              <w:left w:val="single" w:sz="4" w:space="0" w:color="auto"/>
              <w:bottom w:val="single" w:sz="4" w:space="0" w:color="auto"/>
              <w:right w:val="single" w:sz="4" w:space="0" w:color="auto"/>
            </w:tcBorders>
          </w:tcPr>
          <w:p w14:paraId="4E245286" w14:textId="77777777" w:rsidR="00C97B96" w:rsidRPr="00C944FE"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C944FE">
              <w:rPr>
                <w:rFonts w:asciiTheme="majorBidi" w:hAnsiTheme="majorBidi" w:cstheme="majorBidi"/>
                <w:color w:val="000000" w:themeColor="text1"/>
                <w:sz w:val="24"/>
                <w:szCs w:val="24"/>
              </w:rPr>
              <w:t xml:space="preserve">ChatGPT provided several positive benefits for mental health support, including enhancing psychoeducation, offering emotional support, aiding in goal setting and motivation, supplying referral and resource information, facilitating self-assessment and monitoring. </w:t>
            </w:r>
          </w:p>
          <w:p w14:paraId="627EABC7" w14:textId="77777777" w:rsidR="00C97B96" w:rsidRPr="00C944FE"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C944FE">
              <w:rPr>
                <w:rFonts w:asciiTheme="majorBidi" w:hAnsiTheme="majorBidi" w:cstheme="majorBidi"/>
                <w:color w:val="000000" w:themeColor="text1"/>
                <w:sz w:val="24"/>
                <w:szCs w:val="24"/>
              </w:rPr>
              <w:t xml:space="preserve">However, the study also identified challenges such as ethical and legal </w:t>
            </w:r>
            <w:r w:rsidRPr="00C944FE">
              <w:rPr>
                <w:rFonts w:asciiTheme="majorBidi" w:hAnsiTheme="majorBidi" w:cstheme="majorBidi"/>
                <w:color w:val="000000" w:themeColor="text1"/>
                <w:sz w:val="24"/>
                <w:szCs w:val="24"/>
              </w:rPr>
              <w:lastRenderedPageBreak/>
              <w:t>concerns related to privacy and consent, issues with accuracy and reliability of information, limited capabilities in assessment, and cultural and linguistic barriers that affected its effectiveness.</w:t>
            </w:r>
          </w:p>
        </w:tc>
        <w:tc>
          <w:tcPr>
            <w:tcW w:w="2559" w:type="dxa"/>
            <w:tcBorders>
              <w:top w:val="single" w:sz="4" w:space="0" w:color="auto"/>
              <w:left w:val="single" w:sz="4" w:space="0" w:color="auto"/>
              <w:bottom w:val="single" w:sz="4" w:space="0" w:color="auto"/>
              <w:right w:val="single" w:sz="4" w:space="0" w:color="auto"/>
            </w:tcBorders>
          </w:tcPr>
          <w:p w14:paraId="3090EDFA" w14:textId="77777777" w:rsidR="00C97B96" w:rsidRPr="00931836" w:rsidRDefault="00C97B96" w:rsidP="00AB4425">
            <w:pPr>
              <w:spacing w:line="276" w:lineRule="auto"/>
              <w:rPr>
                <w:rFonts w:asciiTheme="majorBidi" w:hAnsiTheme="majorBidi" w:cstheme="majorBidi"/>
                <w:color w:val="000000" w:themeColor="text1"/>
                <w:sz w:val="24"/>
                <w:szCs w:val="24"/>
              </w:rPr>
            </w:pPr>
            <w:r w:rsidRPr="0036204A">
              <w:rPr>
                <w:rFonts w:asciiTheme="majorBidi" w:hAnsiTheme="majorBidi" w:cstheme="majorBidi"/>
                <w:color w:val="000000" w:themeColor="text1"/>
                <w:sz w:val="24"/>
                <w:szCs w:val="24"/>
              </w:rPr>
              <w:lastRenderedPageBreak/>
              <w:t>AI-powered tools like ChatGPT have significant potential to provide valuable mental health support when used appropriately and integrated into comprehensive care plans.</w:t>
            </w:r>
          </w:p>
        </w:tc>
        <w:tc>
          <w:tcPr>
            <w:tcW w:w="2388" w:type="dxa"/>
            <w:tcBorders>
              <w:top w:val="single" w:sz="4" w:space="0" w:color="auto"/>
              <w:left w:val="single" w:sz="4" w:space="0" w:color="auto"/>
              <w:bottom w:val="single" w:sz="4" w:space="0" w:color="auto"/>
              <w:right w:val="single" w:sz="4" w:space="0" w:color="auto"/>
            </w:tcBorders>
          </w:tcPr>
          <w:p w14:paraId="43064CE3" w14:textId="77777777" w:rsidR="00C97B96" w:rsidRPr="00931836" w:rsidRDefault="00C97B96" w:rsidP="00AB4425">
            <w:pPr>
              <w:rPr>
                <w:rFonts w:ascii="Times New Roman" w:eastAsia="Times New Roman" w:hAnsi="Times New Roman" w:cs="Times New Roman"/>
                <w:sz w:val="24"/>
                <w:szCs w:val="24"/>
              </w:rPr>
            </w:pPr>
            <w:r w:rsidRPr="00931836">
              <w:rPr>
                <w:rFonts w:ascii="Times New Roman" w:eastAsia="Times New Roman" w:hAnsi="Times New Roman" w:cs="Times New Roman"/>
                <w:sz w:val="24"/>
                <w:szCs w:val="24"/>
              </w:rPr>
              <w:t>Participants were drawn from a single location, which may not represent broader populations.</w:t>
            </w:r>
          </w:p>
          <w:p w14:paraId="63C07BBA" w14:textId="77777777" w:rsidR="00C97B96" w:rsidRPr="004839DD" w:rsidRDefault="00C97B96" w:rsidP="00AB4425">
            <w:pPr>
              <w:rPr>
                <w:rFonts w:ascii="Times New Roman" w:eastAsia="Times New Roman" w:hAnsi="Times New Roman" w:cs="Times New Roman"/>
                <w:sz w:val="24"/>
                <w:szCs w:val="24"/>
              </w:rPr>
            </w:pPr>
          </w:p>
        </w:tc>
      </w:tr>
      <w:tr w:rsidR="00C97B96" w:rsidRPr="003361C8" w14:paraId="14EF663C"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37AC060A"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uDvj4bpA","properties":{"formattedCitation":"[39]","plainCitation":"[39]","noteIndex":0},"citationItems":[{"id":"iTNLRAhz/ED933Ejn","uris":["http://www.mendeley.com/documents/?uuid=d67824b6-cbd6-4f98-98e6-c19308090ef2"],"itemData":{"author":[{"dropping-particle":"","family":"Aamer","given":"Irum","non-dropping-particle":"","parse-names":false,"suffix":""},{"dropping-particle":"","family":"Tariq","given":"Khaula","non-dropping-particle":"","parse-names":false,"suffix":""},{"dropping-particle":"","family":"Rashid","given":"Amna","non-dropping-particle":"","parse-names":false,"suffix":""},{"dropping-particle":"","family":"Haider","given":"Imran Ijaz","non-dropping-particle":"","parse-names":false,"suffix":""}],"container-title":"Annals of King Edward Medical University","id":"ITEM-1","issue":"June","issued":{"date-parts":[["2025"]]},"page":"155-161","title":"Mental Health Professionals' Perspectives on Artificial Intelligence in Mental Health Services: A Cross-Sectional Study in Pakistan","type":"article-journal","volume":"31"}}],"schema":"https://github.com/citation-style-language/schema/raw/master/csl-citation.json"}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[39]</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5D7082FA"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E91737">
              <w:rPr>
                <w:rFonts w:asciiTheme="majorBidi" w:hAnsiTheme="majorBidi" w:cstheme="majorBidi"/>
                <w:color w:val="000000" w:themeColor="text1"/>
                <w:sz w:val="24"/>
                <w:szCs w:val="24"/>
              </w:rPr>
              <w:t>To assess the awareness, perceptions, and concerns of mental health professionals (MHPs) regarding the use of artificial intelligence (AI) in mental health services.</w:t>
            </w:r>
          </w:p>
        </w:tc>
        <w:tc>
          <w:tcPr>
            <w:tcW w:w="2628" w:type="dxa"/>
            <w:tcBorders>
              <w:top w:val="single" w:sz="4" w:space="0" w:color="auto"/>
              <w:left w:val="single" w:sz="4" w:space="0" w:color="auto"/>
              <w:bottom w:val="single" w:sz="4" w:space="0" w:color="auto"/>
              <w:right w:val="single" w:sz="4" w:space="0" w:color="auto"/>
            </w:tcBorders>
          </w:tcPr>
          <w:p w14:paraId="405D8664" w14:textId="77777777" w:rsidR="00C97B96" w:rsidRPr="00340174"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40174">
              <w:rPr>
                <w:rFonts w:asciiTheme="majorBidi" w:hAnsiTheme="majorBidi" w:cstheme="majorBidi"/>
                <w:color w:val="000000" w:themeColor="text1"/>
                <w:sz w:val="24"/>
                <w:szCs w:val="24"/>
              </w:rPr>
              <w:t>This was a descriptive, cross-sectional survey conducted among mental health professionals across Pakistan.</w:t>
            </w:r>
          </w:p>
          <w:p w14:paraId="5EF96E70" w14:textId="77777777" w:rsidR="00C97B96" w:rsidRPr="005C7CC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40174">
              <w:rPr>
                <w:rFonts w:asciiTheme="majorBidi" w:hAnsiTheme="majorBidi" w:cstheme="majorBidi"/>
                <w:color w:val="000000" w:themeColor="text1"/>
                <w:sz w:val="24"/>
                <w:szCs w:val="24"/>
              </w:rPr>
              <w:t>The final sample consisted of 125 mental health professionals, predominantly from Punjab province.</w:t>
            </w:r>
          </w:p>
        </w:tc>
        <w:tc>
          <w:tcPr>
            <w:tcW w:w="3063" w:type="dxa"/>
            <w:tcBorders>
              <w:top w:val="single" w:sz="4" w:space="0" w:color="auto"/>
              <w:left w:val="single" w:sz="4" w:space="0" w:color="auto"/>
              <w:bottom w:val="single" w:sz="4" w:space="0" w:color="auto"/>
              <w:right w:val="single" w:sz="4" w:space="0" w:color="auto"/>
            </w:tcBorders>
          </w:tcPr>
          <w:p w14:paraId="220E9CCD" w14:textId="77777777" w:rsidR="00C97B96" w:rsidRPr="005C7CC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5C7CC1">
              <w:rPr>
                <w:rFonts w:asciiTheme="majorBidi" w:hAnsiTheme="majorBidi" w:cstheme="majorBidi"/>
                <w:color w:val="000000" w:themeColor="text1"/>
                <w:sz w:val="24"/>
                <w:szCs w:val="24"/>
              </w:rPr>
              <w:t>A high level of familiarity with AI tools was reported (73.6%), with 67.2% having used AI tools in practice, despite only 5.6% having formal AI training.</w:t>
            </w:r>
          </w:p>
          <w:p w14:paraId="25A21D58" w14:textId="77777777" w:rsidR="00C97B96" w:rsidRPr="005C7CC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5C7CC1">
              <w:rPr>
                <w:rFonts w:asciiTheme="majorBidi" w:hAnsiTheme="majorBidi" w:cstheme="majorBidi"/>
                <w:color w:val="000000" w:themeColor="text1"/>
                <w:sz w:val="24"/>
                <w:szCs w:val="24"/>
              </w:rPr>
              <w:t>Perceived benefits included workload reduction (62.4%) and improved access to care (60.8%).</w:t>
            </w:r>
          </w:p>
          <w:p w14:paraId="574C8DA3" w14:textId="77777777" w:rsidR="00C97B96" w:rsidRPr="005C7CC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5C7CC1">
              <w:rPr>
                <w:rFonts w:asciiTheme="majorBidi" w:hAnsiTheme="majorBidi" w:cstheme="majorBidi"/>
                <w:color w:val="000000" w:themeColor="text1"/>
                <w:sz w:val="24"/>
                <w:szCs w:val="24"/>
              </w:rPr>
              <w:t>Ethical concerns (64%), diagnostic accuracy (63.2%), and data privacy (56.8%) were common worries.</w:t>
            </w:r>
          </w:p>
          <w:p w14:paraId="2EE289CC" w14:textId="77777777" w:rsidR="00C97B96" w:rsidRPr="005C7CC1"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5C7CC1">
              <w:rPr>
                <w:rFonts w:asciiTheme="majorBidi" w:hAnsiTheme="majorBidi" w:cstheme="majorBidi"/>
                <w:color w:val="000000" w:themeColor="text1"/>
                <w:sz w:val="24"/>
                <w:szCs w:val="24"/>
              </w:rPr>
              <w:lastRenderedPageBreak/>
              <w:t>Significant interest was observed in using AI for personal mental well-being (87%) and workplace tasks (69%)</w:t>
            </w:r>
          </w:p>
        </w:tc>
        <w:tc>
          <w:tcPr>
            <w:tcW w:w="2559" w:type="dxa"/>
            <w:tcBorders>
              <w:top w:val="single" w:sz="4" w:space="0" w:color="auto"/>
              <w:left w:val="single" w:sz="4" w:space="0" w:color="auto"/>
              <w:bottom w:val="single" w:sz="4" w:space="0" w:color="auto"/>
              <w:right w:val="single" w:sz="4" w:space="0" w:color="auto"/>
            </w:tcBorders>
          </w:tcPr>
          <w:p w14:paraId="43CD19F2"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CA0589">
              <w:rPr>
                <w:rFonts w:asciiTheme="majorBidi" w:hAnsiTheme="majorBidi" w:cstheme="majorBidi"/>
                <w:color w:val="000000" w:themeColor="text1"/>
                <w:sz w:val="24"/>
                <w:szCs w:val="24"/>
              </w:rPr>
              <w:lastRenderedPageBreak/>
              <w:t>The study highlights cautious optimism among mental health professionals in Pakistan towards AI integration in mental health care.</w:t>
            </w:r>
          </w:p>
        </w:tc>
        <w:tc>
          <w:tcPr>
            <w:tcW w:w="2388" w:type="dxa"/>
            <w:tcBorders>
              <w:top w:val="single" w:sz="4" w:space="0" w:color="auto"/>
              <w:left w:val="single" w:sz="4" w:space="0" w:color="auto"/>
              <w:bottom w:val="single" w:sz="4" w:space="0" w:color="auto"/>
              <w:right w:val="single" w:sz="4" w:space="0" w:color="auto"/>
            </w:tcBorders>
          </w:tcPr>
          <w:p w14:paraId="2E6933A7" w14:textId="77777777" w:rsidR="00C97B96" w:rsidRPr="004839DD" w:rsidRDefault="00C97B96" w:rsidP="00AB4425">
            <w:pPr>
              <w:rPr>
                <w:rFonts w:ascii="Times New Roman" w:eastAsia="Times New Roman" w:hAnsi="Times New Roman" w:cs="Times New Roman"/>
                <w:sz w:val="24"/>
                <w:szCs w:val="24"/>
              </w:rPr>
            </w:pPr>
            <w:r w:rsidRPr="00654624">
              <w:rPr>
                <w:rFonts w:ascii="Times New Roman" w:eastAsia="Times New Roman" w:hAnsi="Times New Roman" w:cs="Times New Roman"/>
                <w:sz w:val="24"/>
                <w:szCs w:val="24"/>
              </w:rPr>
              <w:t>Potential self-reporting bias in responses relating to AI use and understanding</w:t>
            </w:r>
            <w:r>
              <w:rPr>
                <w:rFonts w:ascii="Times New Roman" w:eastAsia="Times New Roman" w:hAnsi="Times New Roman" w:cs="Times New Roman"/>
                <w:sz w:val="24"/>
                <w:szCs w:val="24"/>
              </w:rPr>
              <w:t>.</w:t>
            </w:r>
          </w:p>
        </w:tc>
      </w:tr>
      <w:tr w:rsidR="00C97B96" w:rsidRPr="003361C8" w14:paraId="593C3C21"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3F31DA19"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aRP64bhA","properties":{"formattedCitation":"[40]","plainCitation":"[40]","noteIndex":0},"citationItems":[{"id":"iTNLRAhz/jPPi0pTO","uris":["http://www.mendeley.com/documents/?uuid=1d40df09-5e0e-46ec-bd0c-41a74d341b39"],"itemData":{"DOI":"10.2196/64414","ISSN":"23687959","abstract":"Background: As artificial intelligence (AI) tools are integrated more widely in psychiatric medicine, it is important to consider the impact these tools will have on clinical practice. Objective: This study aimed to characterize physician perspectives on the potential impact AI tools will have in psychiatric medicine. Methods: We interviewed 42 physicians (21 psychiatrists and 21 family medicine practitioners). These interviews used detailed clinical case scenarios involving the use of AI technologies in the evaluation, diagnosis, and treatment of psychiatric conditions. Interviews were transcribed and subsequently analyzed using qualitative analysis methods. Results: Physicians highlighted multiple potential benefits of AI tools, including potential support for optimizing pharmaceutical efficacy, reducing administrative burden, aiding shared decision-making, and increasing access to health services, and were optimistic about the long-term impact of these technologies. This optimism was tempered by concerns about potential near-term risks to both patients and themselves including misguiding clinical judgment, increasing clinical burden, introducing patient harms, and creating legal liability. Conclusions: Our results highlight the importance of considering specialist perspectives when deploying AI tools in psychiatric medicine.","author":[{"dropping-particle":"","family":"Stroud","given":"Austin M.","non-dropping-particle":"","parse-names":false,"suffix":""},{"dropping-particle":"","family":"Curtis","given":"Susan H.","non-dropping-particle":"","parse-names":false,"suffix":""},{"dropping-particle":"","family":"Weir","given":"Isabel B.","non-dropping-particle":"","parse-names":false,"suffix":""},{"dropping-particle":"","family":"Stout","given":"Jeremiah J.","non-dropping-particle":"","parse-names":false,"suffix":""},{"dropping-particle":"","family":"Barry","given":"Barbara A.","non-dropping-particle":"","parse-names":false,"suffix":""},{"dropping-particle":"V.","family":"Bobo","given":"William","non-dropping-particle":"","parse-names":false,"suffix":""},{"dropping-particle":"","family":"Athreya","given":"Arjun P.","non-dropping-particle":"","parse-names":false,"suffix":""},{"dropping-particle":"","family":"Sharp","given":"Richard R.","non-dropping-particle":"","parse-names":false,"suffix":""}],"container-title":"JMIR Mental Health","id":"ITEM-1","issued":{"date-parts":[["2025"]]},"title":"Physician Perspectives on the Potential Benefits and Risks of Applying Artificial Intelligence in Psychiatric Medicine: Qualitative Study","type":"article-journal","volume":"12"}}],"schema":"https://github.com/citation-style-language/schema/raw/master/csl-citation.json"}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[40]</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7688C3CD"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417636">
              <w:rPr>
                <w:rFonts w:asciiTheme="majorBidi" w:hAnsiTheme="majorBidi" w:cstheme="majorBidi"/>
                <w:color w:val="000000" w:themeColor="text1"/>
                <w:sz w:val="24"/>
                <w:szCs w:val="24"/>
              </w:rPr>
              <w:t>To characterize physician perspectives on the potential impact that artificial intelligence (AI) tools will have in psychiatric medicine</w:t>
            </w:r>
          </w:p>
        </w:tc>
        <w:tc>
          <w:tcPr>
            <w:tcW w:w="2628" w:type="dxa"/>
            <w:tcBorders>
              <w:top w:val="single" w:sz="4" w:space="0" w:color="auto"/>
              <w:left w:val="single" w:sz="4" w:space="0" w:color="auto"/>
              <w:bottom w:val="single" w:sz="4" w:space="0" w:color="auto"/>
              <w:right w:val="single" w:sz="4" w:space="0" w:color="auto"/>
            </w:tcBorders>
          </w:tcPr>
          <w:p w14:paraId="77CC7DB0" w14:textId="77777777" w:rsidR="00C97B96" w:rsidRPr="003B20C7"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B20C7">
              <w:rPr>
                <w:rFonts w:asciiTheme="majorBidi" w:hAnsiTheme="majorBidi" w:cstheme="majorBidi"/>
                <w:color w:val="000000" w:themeColor="text1"/>
                <w:sz w:val="24"/>
                <w:szCs w:val="24"/>
              </w:rPr>
              <w:t>This was a qualitative study involving in-depth, case-based interviews with physicians.</w:t>
            </w:r>
          </w:p>
          <w:p w14:paraId="7AFED0A1" w14:textId="77777777" w:rsidR="00C97B96" w:rsidRPr="003B20C7" w:rsidRDefault="00C97B96" w:rsidP="00C97B96">
            <w:pPr>
              <w:pStyle w:val="ListParagraph"/>
              <w:numPr>
                <w:ilvl w:val="0"/>
                <w:numId w:val="8"/>
              </w:numPr>
              <w:spacing w:line="276" w:lineRule="auto"/>
              <w:rPr>
                <w:rFonts w:asciiTheme="majorBidi" w:hAnsiTheme="majorBidi" w:cstheme="majorBidi"/>
                <w:color w:val="000000" w:themeColor="text1"/>
                <w:sz w:val="24"/>
                <w:szCs w:val="24"/>
              </w:rPr>
            </w:pPr>
            <w:r w:rsidRPr="003B20C7">
              <w:rPr>
                <w:rFonts w:asciiTheme="majorBidi" w:hAnsiTheme="majorBidi" w:cstheme="majorBidi"/>
                <w:color w:val="000000" w:themeColor="text1"/>
                <w:sz w:val="24"/>
                <w:szCs w:val="24"/>
              </w:rPr>
              <w:t>The study included 42 physicians in total: 21 practicing psychiatrists and 21 practicing family medicine practitioners.</w:t>
            </w:r>
          </w:p>
        </w:tc>
        <w:tc>
          <w:tcPr>
            <w:tcW w:w="3063" w:type="dxa"/>
            <w:tcBorders>
              <w:top w:val="single" w:sz="4" w:space="0" w:color="auto"/>
              <w:left w:val="single" w:sz="4" w:space="0" w:color="auto"/>
              <w:bottom w:val="single" w:sz="4" w:space="0" w:color="auto"/>
              <w:right w:val="single" w:sz="4" w:space="0" w:color="auto"/>
            </w:tcBorders>
          </w:tcPr>
          <w:p w14:paraId="1C96AEE5" w14:textId="77777777" w:rsidR="00C97B96" w:rsidRDefault="00C97B96" w:rsidP="00AB4425">
            <w:pPr>
              <w:spacing w:line="276" w:lineRule="auto"/>
              <w:rPr>
                <w:rFonts w:asciiTheme="majorBidi" w:hAnsiTheme="majorBidi" w:cstheme="majorBidi"/>
                <w:color w:val="000000" w:themeColor="text1"/>
                <w:sz w:val="24"/>
                <w:szCs w:val="24"/>
              </w:rPr>
            </w:pPr>
            <w:r w:rsidRPr="00BB6F4D">
              <w:rPr>
                <w:rFonts w:asciiTheme="majorBidi" w:hAnsiTheme="majorBidi" w:cstheme="majorBidi"/>
                <w:color w:val="000000" w:themeColor="text1"/>
                <w:sz w:val="24"/>
                <w:szCs w:val="24"/>
              </w:rPr>
              <w:t xml:space="preserve">Physicians recognized multiple potential benefits of AI, such as: </w:t>
            </w:r>
          </w:p>
          <w:p w14:paraId="5BC04B26" w14:textId="77777777" w:rsidR="00C97B96" w:rsidRPr="00A36615" w:rsidRDefault="00C97B96" w:rsidP="00C97B96">
            <w:pPr>
              <w:pStyle w:val="ListParagraph"/>
              <w:numPr>
                <w:ilvl w:val="0"/>
                <w:numId w:val="10"/>
              </w:numPr>
              <w:spacing w:line="276" w:lineRule="auto"/>
              <w:rPr>
                <w:rFonts w:asciiTheme="majorBidi" w:hAnsiTheme="majorBidi" w:cstheme="majorBidi"/>
                <w:color w:val="000000" w:themeColor="text1"/>
                <w:sz w:val="24"/>
                <w:szCs w:val="24"/>
              </w:rPr>
            </w:pPr>
            <w:r w:rsidRPr="00A36615">
              <w:rPr>
                <w:rFonts w:asciiTheme="majorBidi" w:hAnsiTheme="majorBidi" w:cstheme="majorBidi"/>
                <w:color w:val="000000" w:themeColor="text1"/>
                <w:sz w:val="24"/>
                <w:szCs w:val="24"/>
              </w:rPr>
              <w:t xml:space="preserve">Supporting optimized pharmaceutical treatment selection (e.g., pharmacogenomics tools). </w:t>
            </w:r>
          </w:p>
          <w:p w14:paraId="7B0FE757" w14:textId="77777777" w:rsidR="00C97B96" w:rsidRPr="00A36615" w:rsidRDefault="00C97B96" w:rsidP="00C97B96">
            <w:pPr>
              <w:pStyle w:val="ListParagraph"/>
              <w:numPr>
                <w:ilvl w:val="0"/>
                <w:numId w:val="10"/>
              </w:numPr>
              <w:spacing w:line="276" w:lineRule="auto"/>
              <w:rPr>
                <w:rFonts w:asciiTheme="majorBidi" w:hAnsiTheme="majorBidi" w:cstheme="majorBidi"/>
                <w:color w:val="000000" w:themeColor="text1"/>
                <w:sz w:val="24"/>
                <w:szCs w:val="24"/>
              </w:rPr>
            </w:pPr>
            <w:r w:rsidRPr="00A36615">
              <w:rPr>
                <w:rFonts w:asciiTheme="majorBidi" w:hAnsiTheme="majorBidi" w:cstheme="majorBidi"/>
                <w:color w:val="000000" w:themeColor="text1"/>
                <w:sz w:val="24"/>
                <w:szCs w:val="24"/>
              </w:rPr>
              <w:t xml:space="preserve">Reducing administrative and clinical burden through potential task automation. </w:t>
            </w:r>
          </w:p>
          <w:p w14:paraId="2C2ADC15" w14:textId="77777777" w:rsidR="00C97B96" w:rsidRPr="00A36615" w:rsidRDefault="00C97B96" w:rsidP="00C97B96">
            <w:pPr>
              <w:pStyle w:val="ListParagraph"/>
              <w:numPr>
                <w:ilvl w:val="0"/>
                <w:numId w:val="10"/>
              </w:numPr>
              <w:spacing w:line="276" w:lineRule="auto"/>
              <w:rPr>
                <w:rFonts w:asciiTheme="majorBidi" w:hAnsiTheme="majorBidi" w:cstheme="majorBidi"/>
                <w:color w:val="000000" w:themeColor="text1"/>
                <w:sz w:val="24"/>
                <w:szCs w:val="24"/>
              </w:rPr>
            </w:pPr>
            <w:r w:rsidRPr="00A36615">
              <w:rPr>
                <w:rFonts w:asciiTheme="majorBidi" w:hAnsiTheme="majorBidi" w:cstheme="majorBidi"/>
                <w:color w:val="000000" w:themeColor="text1"/>
                <w:sz w:val="24"/>
                <w:szCs w:val="24"/>
              </w:rPr>
              <w:t xml:space="preserve">Enhancing shared decision-making by providing additional evidence-based information to clinicians and patients. </w:t>
            </w:r>
          </w:p>
          <w:p w14:paraId="0349E5A1" w14:textId="77777777" w:rsidR="00C97B96" w:rsidRPr="00A36615" w:rsidRDefault="00C97B96" w:rsidP="00C97B96">
            <w:pPr>
              <w:pStyle w:val="ListParagraph"/>
              <w:numPr>
                <w:ilvl w:val="0"/>
                <w:numId w:val="10"/>
              </w:numPr>
              <w:spacing w:line="276" w:lineRule="auto"/>
              <w:rPr>
                <w:rFonts w:asciiTheme="majorBidi" w:hAnsiTheme="majorBidi" w:cstheme="majorBidi"/>
                <w:color w:val="000000" w:themeColor="text1"/>
                <w:sz w:val="24"/>
                <w:szCs w:val="24"/>
              </w:rPr>
            </w:pPr>
            <w:r w:rsidRPr="00A36615">
              <w:rPr>
                <w:rFonts w:asciiTheme="majorBidi" w:hAnsiTheme="majorBidi" w:cstheme="majorBidi"/>
                <w:color w:val="000000" w:themeColor="text1"/>
                <w:sz w:val="24"/>
                <w:szCs w:val="24"/>
              </w:rPr>
              <w:t xml:space="preserve">Increasing access to psychiatric care by </w:t>
            </w:r>
            <w:r w:rsidRPr="00A36615">
              <w:rPr>
                <w:rFonts w:asciiTheme="majorBidi" w:hAnsiTheme="majorBidi" w:cstheme="majorBidi"/>
                <w:color w:val="000000" w:themeColor="text1"/>
                <w:sz w:val="24"/>
                <w:szCs w:val="24"/>
              </w:rPr>
              <w:lastRenderedPageBreak/>
              <w:t>reducing stigma, enhancing convenience, and supporting generalist providers.</w:t>
            </w:r>
          </w:p>
        </w:tc>
        <w:tc>
          <w:tcPr>
            <w:tcW w:w="2559" w:type="dxa"/>
            <w:tcBorders>
              <w:top w:val="single" w:sz="4" w:space="0" w:color="auto"/>
              <w:left w:val="single" w:sz="4" w:space="0" w:color="auto"/>
              <w:bottom w:val="single" w:sz="4" w:space="0" w:color="auto"/>
              <w:right w:val="single" w:sz="4" w:space="0" w:color="auto"/>
            </w:tcBorders>
          </w:tcPr>
          <w:p w14:paraId="44FAF65A" w14:textId="77777777" w:rsidR="00C97B96" w:rsidRPr="007D6EF2"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t xml:space="preserve">The </w:t>
            </w:r>
            <w:r w:rsidRPr="007D6EF2">
              <w:rPr>
                <w:rFonts w:asciiTheme="majorBidi" w:hAnsiTheme="majorBidi" w:cstheme="majorBidi"/>
                <w:color w:val="000000" w:themeColor="text1"/>
                <w:sz w:val="24"/>
                <w:szCs w:val="24"/>
              </w:rPr>
              <w:t>physicians see considerable promise for AI tools to benefit psychiatric medicine, particularly in addressing resource shortages and enhancing clinical decision-making.</w:t>
            </w:r>
          </w:p>
        </w:tc>
        <w:tc>
          <w:tcPr>
            <w:tcW w:w="2388" w:type="dxa"/>
            <w:tcBorders>
              <w:top w:val="single" w:sz="4" w:space="0" w:color="auto"/>
              <w:left w:val="single" w:sz="4" w:space="0" w:color="auto"/>
              <w:bottom w:val="single" w:sz="4" w:space="0" w:color="auto"/>
              <w:right w:val="single" w:sz="4" w:space="0" w:color="auto"/>
            </w:tcBorders>
          </w:tcPr>
          <w:p w14:paraId="6AC9C29F" w14:textId="77777777" w:rsidR="00C97B96" w:rsidRPr="008F3D15" w:rsidRDefault="00C97B96" w:rsidP="00AB4425">
            <w:pPr>
              <w:rPr>
                <w:rFonts w:ascii="Times New Roman" w:eastAsia="Times New Roman" w:hAnsi="Times New Roman" w:cs="Times New Roman"/>
                <w:sz w:val="24"/>
                <w:szCs w:val="24"/>
              </w:rPr>
            </w:pPr>
            <w:r w:rsidRPr="008F3D15">
              <w:rPr>
                <w:rFonts w:ascii="Times New Roman" w:eastAsia="Times New Roman" w:hAnsi="Times New Roman" w:cs="Times New Roman"/>
                <w:sz w:val="24"/>
                <w:szCs w:val="24"/>
              </w:rPr>
              <w:t>Use of hypothetical clinical case scenarios as discussion stimuli may have constrained the range of issues discussed, introduced biases related to certain psychiatric conditions</w:t>
            </w:r>
            <w:r>
              <w:rPr>
                <w:rFonts w:ascii="Times New Roman" w:eastAsia="Times New Roman" w:hAnsi="Times New Roman" w:cs="Times New Roman"/>
                <w:sz w:val="24"/>
                <w:szCs w:val="24"/>
              </w:rPr>
              <w:t>.</w:t>
            </w:r>
          </w:p>
        </w:tc>
      </w:tr>
      <w:tr w:rsidR="00C97B96" w:rsidRPr="003361C8" w14:paraId="48C89E87"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76DBAD41"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qcAggnzL","properties":{"formattedCitation":"[41]","plainCitation":"[41]","noteIndex":0},"citationItems":[{"id":"iTNLRAhz/o96G1Bop","uris":["http://www.mendeley.com/documents/?uuid=7b65a9d3-bda2-4659-b216-7a5cd96dd653"],"itemData":{"DOI":"10.2196/76973","ISSN":"23687959","abstract":"Background: Globally, young adults with mental health problems struggle to access appropriate and timely care, which may lead to a poorer future prognosis. Artificial intelligence (AI) is suggested to improve the quality of mental health care through increased capacities in diagnostics, monitoring, access, advanced decision-making, and digital consultations. Within mental health care, the design and application of AI solutions should elucidate the patient perspective on AI. Objective: The aim was to explore the perceptions of AI in mental health care from the viewpoint of young adults with experience of seeking help for common mental health problems. Methods: This was an interview study with 25 young adults aged between 18 and 30 years that applied a qualitative inductive design, with content analysis, to explore how AI-based technology can be used in mental health care. Results: Three categories were derived from the analysis, representing the participants’ perceptions of how AI-based technology can be used in care for mental health problems. The first category entailed perceptions of AI-based technology as a digital companion, supporting individuals at difficult times, reminding and suggesting self-care activities, suggesting sources of information, and generally being receptive to changes in behavior or mood. The second category revolved around AI enabling more effective care and functioning as a tool, both for the patient and health care professionals (HCPs). Young adults expressed confidence in AI to improve triage, screening, identification, and diagnosis. The third category concerned risks and skepticism toward AI as a product developed by humans with limitations. Young adults voiced concerns about security and integrity, and about AI being autonomous, incapable of human empathy but with strong predictive capabilities. Conclusions: Young adults recognize the potential of AI to serve as personalized support and its function as a digital guide and companion between mental health care consultations. It was believed that AI would function as a support in navigating the help-seeking process, ensuring that they avoid the “missing middle” service gap. They also voiced that AI will improve efficiency in health care, through monitoring, diagnostic accuracy, and reduction of the workload of HCPs, while simultaneously reducing the need for young adults to repeatedly tell their stories. Young adults express an ambivalence toward the use of AI in health care …","author":[{"dropping-particle":"","family":"Petersson","given":"Lena","non-dropping-particle":"","parse-names":false,"suffix":""},{"dropping-particle":"","family":"Ahlborg","given":"Mikael G.","non-dropping-particle":"","parse-names":false,"suffix":""},{"dropping-particle":"","family":"Häggström Westberg","given":"Katrin","non-dropping-particle":"","parse-names":false,"suffix":""}],"container-title":"JMIR Mental Health","id":"ITEM-1","issued":{"date-parts":[["2025"]]},"page":"1-12","publisher":"JMIR Publications","title":"“I Believe That AI Will Recognize the Problem Before It Happens”: Qualitative Study Exploring Young Adults’ Perceptions of AI in Mental Health Care","type":"article-journal","volume":"12"}}],"schema":"https://github.com/citation-style-language/schema/raw/master/csl-citation.json"}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[41]</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64928CB3"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D32AD7">
              <w:rPr>
                <w:rFonts w:asciiTheme="majorBidi" w:hAnsiTheme="majorBidi" w:cstheme="majorBidi"/>
                <w:color w:val="000000" w:themeColor="text1"/>
                <w:sz w:val="24"/>
                <w:szCs w:val="24"/>
              </w:rPr>
              <w:t>To explore perceptions of artificial intelligence (AI) in mental health care from the viewpoint of young adults with experience seeking help for common mental health problems</w:t>
            </w:r>
          </w:p>
        </w:tc>
        <w:tc>
          <w:tcPr>
            <w:tcW w:w="2628" w:type="dxa"/>
            <w:tcBorders>
              <w:top w:val="single" w:sz="4" w:space="0" w:color="auto"/>
              <w:left w:val="single" w:sz="4" w:space="0" w:color="auto"/>
              <w:bottom w:val="single" w:sz="4" w:space="0" w:color="auto"/>
              <w:right w:val="single" w:sz="4" w:space="0" w:color="auto"/>
            </w:tcBorders>
          </w:tcPr>
          <w:p w14:paraId="652C930E" w14:textId="77777777" w:rsidR="00C97B96" w:rsidRPr="00D87B4B" w:rsidRDefault="00C97B96" w:rsidP="00C97B96">
            <w:pPr>
              <w:pStyle w:val="ListParagraph"/>
              <w:numPr>
                <w:ilvl w:val="0"/>
                <w:numId w:val="11"/>
              </w:numPr>
              <w:spacing w:line="276" w:lineRule="auto"/>
              <w:rPr>
                <w:rFonts w:asciiTheme="majorBidi" w:hAnsiTheme="majorBidi" w:cstheme="majorBidi"/>
                <w:color w:val="000000" w:themeColor="text1"/>
                <w:sz w:val="24"/>
                <w:szCs w:val="24"/>
              </w:rPr>
            </w:pPr>
            <w:r w:rsidRPr="00D87B4B">
              <w:rPr>
                <w:rFonts w:asciiTheme="majorBidi" w:hAnsiTheme="majorBidi" w:cstheme="majorBidi"/>
                <w:color w:val="000000" w:themeColor="text1"/>
                <w:sz w:val="24"/>
                <w:szCs w:val="24"/>
              </w:rPr>
              <w:t>The study employed a qualitative inductive design with conventional content analysis of individual interviews. </w:t>
            </w:r>
          </w:p>
          <w:p w14:paraId="7A126CBB" w14:textId="77777777" w:rsidR="00C97B96" w:rsidRPr="00D87B4B" w:rsidRDefault="00C97B96" w:rsidP="00C97B96">
            <w:pPr>
              <w:pStyle w:val="ListParagraph"/>
              <w:numPr>
                <w:ilvl w:val="0"/>
                <w:numId w:val="11"/>
              </w:numPr>
              <w:spacing w:line="276" w:lineRule="auto"/>
              <w:rPr>
                <w:rFonts w:asciiTheme="majorBidi" w:hAnsiTheme="majorBidi" w:cstheme="majorBidi"/>
                <w:color w:val="000000" w:themeColor="text1"/>
                <w:sz w:val="24"/>
                <w:szCs w:val="24"/>
              </w:rPr>
            </w:pPr>
            <w:r w:rsidRPr="00D87B4B">
              <w:rPr>
                <w:rFonts w:asciiTheme="majorBidi" w:hAnsiTheme="majorBidi" w:cstheme="majorBidi"/>
                <w:color w:val="000000" w:themeColor="text1"/>
                <w:sz w:val="24"/>
                <w:szCs w:val="24"/>
              </w:rPr>
              <w:t>The study involved 25 young adults aged 18–30 years who had experience seeking help for common mental health problems.</w:t>
            </w:r>
          </w:p>
        </w:tc>
        <w:tc>
          <w:tcPr>
            <w:tcW w:w="3063" w:type="dxa"/>
            <w:tcBorders>
              <w:top w:val="single" w:sz="4" w:space="0" w:color="auto"/>
              <w:left w:val="single" w:sz="4" w:space="0" w:color="auto"/>
              <w:bottom w:val="single" w:sz="4" w:space="0" w:color="auto"/>
              <w:right w:val="single" w:sz="4" w:space="0" w:color="auto"/>
            </w:tcBorders>
          </w:tcPr>
          <w:p w14:paraId="2FE22A4F" w14:textId="77777777" w:rsidR="00C97B96" w:rsidRPr="009B75E3" w:rsidRDefault="00C97B96" w:rsidP="00C97B96">
            <w:pPr>
              <w:pStyle w:val="ListParagraph"/>
              <w:numPr>
                <w:ilvl w:val="0"/>
                <w:numId w:val="11"/>
              </w:numPr>
              <w:spacing w:line="276" w:lineRule="auto"/>
              <w:rPr>
                <w:rFonts w:asciiTheme="majorBidi" w:hAnsiTheme="majorBidi" w:cstheme="majorBidi"/>
                <w:color w:val="000000" w:themeColor="text1"/>
                <w:sz w:val="24"/>
                <w:szCs w:val="24"/>
              </w:rPr>
            </w:pPr>
            <w:r w:rsidRPr="009B75E3">
              <w:rPr>
                <w:rFonts w:asciiTheme="majorBidi" w:hAnsiTheme="majorBidi" w:cstheme="majorBidi"/>
                <w:color w:val="000000" w:themeColor="text1"/>
                <w:sz w:val="24"/>
                <w:szCs w:val="24"/>
              </w:rPr>
              <w:t>Participants saw AI supporting individuals at difficult times by reminding, suggesting self-care activities, offering information, and being receptive to behavioural or mood changes.</w:t>
            </w:r>
          </w:p>
          <w:p w14:paraId="127DF397" w14:textId="77777777" w:rsidR="00C97B96" w:rsidRPr="009B75E3" w:rsidRDefault="00C97B96" w:rsidP="00C97B96">
            <w:pPr>
              <w:pStyle w:val="ListParagraph"/>
              <w:numPr>
                <w:ilvl w:val="0"/>
                <w:numId w:val="11"/>
              </w:numPr>
              <w:spacing w:line="276" w:lineRule="auto"/>
              <w:rPr>
                <w:rFonts w:asciiTheme="majorBidi" w:hAnsiTheme="majorBidi" w:cstheme="majorBidi"/>
                <w:color w:val="000000" w:themeColor="text1"/>
                <w:sz w:val="24"/>
                <w:szCs w:val="24"/>
              </w:rPr>
            </w:pPr>
            <w:r w:rsidRPr="009B75E3">
              <w:rPr>
                <w:rFonts w:asciiTheme="majorBidi" w:hAnsiTheme="majorBidi" w:cstheme="majorBidi"/>
                <w:color w:val="000000" w:themeColor="text1"/>
                <w:sz w:val="24"/>
                <w:szCs w:val="24"/>
              </w:rPr>
              <w:t>Young adults expressed confidence that AI could enhance triage, screening, identification, diagnosis, and overall efficiency in health care, functioning as a helpful tool for both patients and healthcare professionals (HCPs).</w:t>
            </w:r>
          </w:p>
        </w:tc>
        <w:tc>
          <w:tcPr>
            <w:tcW w:w="2559" w:type="dxa"/>
            <w:tcBorders>
              <w:top w:val="single" w:sz="4" w:space="0" w:color="auto"/>
              <w:left w:val="single" w:sz="4" w:space="0" w:color="auto"/>
              <w:bottom w:val="single" w:sz="4" w:space="0" w:color="auto"/>
              <w:right w:val="single" w:sz="4" w:space="0" w:color="auto"/>
            </w:tcBorders>
          </w:tcPr>
          <w:p w14:paraId="04F6A7FF"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DE03F6">
              <w:rPr>
                <w:rFonts w:asciiTheme="majorBidi" w:hAnsiTheme="majorBidi" w:cstheme="majorBidi"/>
                <w:color w:val="000000" w:themeColor="text1"/>
                <w:sz w:val="24"/>
                <w:szCs w:val="24"/>
              </w:rPr>
              <w:t>Young adults recognize AI's potential to serve as personalized support and a guide between mental health care consultations, potentially improving help-seeking processes and enhancing efficiency in mental health care delivery. </w:t>
            </w:r>
          </w:p>
        </w:tc>
        <w:tc>
          <w:tcPr>
            <w:tcW w:w="2388" w:type="dxa"/>
            <w:tcBorders>
              <w:top w:val="single" w:sz="4" w:space="0" w:color="auto"/>
              <w:left w:val="single" w:sz="4" w:space="0" w:color="auto"/>
              <w:bottom w:val="single" w:sz="4" w:space="0" w:color="auto"/>
              <w:right w:val="single" w:sz="4" w:space="0" w:color="auto"/>
            </w:tcBorders>
          </w:tcPr>
          <w:p w14:paraId="0597A7B3" w14:textId="77777777" w:rsidR="00C97B96" w:rsidRPr="008B19A5" w:rsidRDefault="00C97B96" w:rsidP="00AB4425">
            <w:pPr>
              <w:rPr>
                <w:rFonts w:ascii="Times New Roman" w:eastAsia="Times New Roman" w:hAnsi="Times New Roman" w:cs="Times New Roman"/>
                <w:sz w:val="24"/>
                <w:szCs w:val="24"/>
              </w:rPr>
            </w:pPr>
            <w:r w:rsidRPr="008B19A5">
              <w:rPr>
                <w:rFonts w:ascii="Times New Roman" w:eastAsia="Times New Roman" w:hAnsi="Times New Roman" w:cs="Times New Roman"/>
                <w:sz w:val="24"/>
                <w:szCs w:val="24"/>
              </w:rPr>
              <w:t>The variation in interview format (in-person vs remote via Zoom or Microsoft Teams) might influence data consistency and study credibility, although remote interviews have recognized advantages.</w:t>
            </w:r>
          </w:p>
          <w:p w14:paraId="26092B23" w14:textId="77777777" w:rsidR="00C97B96" w:rsidRPr="004839DD" w:rsidRDefault="00C97B96" w:rsidP="00AB4425">
            <w:pPr>
              <w:rPr>
                <w:rFonts w:ascii="Times New Roman" w:eastAsia="Times New Roman" w:hAnsi="Times New Roman" w:cs="Times New Roman"/>
                <w:sz w:val="24"/>
                <w:szCs w:val="24"/>
              </w:rPr>
            </w:pPr>
          </w:p>
        </w:tc>
      </w:tr>
      <w:tr w:rsidR="00C97B96" w:rsidRPr="003361C8" w14:paraId="4805C19C"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53767F74"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3H61zuBF","properties":{"formattedCitation":"[42]","plainCitation":"[42]","noteIndex":0},"citationItems":[{"id":"iTNLRAhz/I3xsTE23","uris":["http://www.mendeley.com/documents/?uuid=ba8b6106-9874-4680-b419-9ffa1360c974"],"itemData":{"DOI":"10.2196/65106","ISSN":"22915222","PMID":"40300160","abstract":"BACKGROUND: Considering the high prevalence of mental health conditions among young people and the technological advancements of artificial intelligence (AI)-based approaches in health services, mobile health (mHealth) apps for mental health are a promising way for low-threshold and large-scale mental health promotion, prevention, and intervention strategies, especially for young people. However, insufficient evidence on health-promoting effects and deficient user-centric designs emphasize the necessity for participatory methods in the interventions' development processes. OBJECTIVE: This study aimed to explore young people's everyday experiences using an AI-based mHealth app for mental health promotion based on ecological momentary assessments and ecological momentary interventions. Our analysis of qualitative data focused on exploring young people's use patterns in daily life and mental health-promoting effects. METHODS: We conducted problem-centered interviews and focus groups with a subsample of 27 young people aged 14 to 25 years, who were among the participants of 2 microrandomized trials testing and evaluating an AI-based mHealth app (AI4U training). Our study used a participatory approach, with \"co- and peer researchers\" from the dialogue population actively engaged in research processes and data analysis. Structural content analysis guided the qualitative analysis. RESULTS: Participants reported enhanced emotional self-awareness and regulation in daily life through the ecological momentary assessments and ecological momentary interventions. Young people appreciated the AI4U training for managing emotions and stress. They had no trust issues regarding disclosing their mental health via the AI4U training in daily life. Some faced challenges integrating it into their daily routines and highlighted the value of autonomy in use decision-making processes. CONCLUSIONS: Our findings reveal that young people benefited from enhanced emotional awareness and management through the use of the AI4U training, appreciating its anonymity for facilitating emotional disclosure. The results suggest that enhanced self-directed use may improve daily life integration, although participants noted that they sometimes avoided using the AI4U training during distress despite recognizing its potential benefits. These findings indicate the importance of balancing directed use and autonomy in digital interventions to harmonize compliance with effectiveness in daily life. We …","author":[{"dropping-particle":"","family":"Hiller","given":"Selina","non-dropping-particle":"","parse-names":false,"suffix":""},{"dropping-particle":"","family":"Götzl","given":"Christian","non-dropping-particle":"","parse-names":false,"suffix":""},{"dropping-particle":"","family":"Rauschenberg","given":"Christian","non-dropping-particle":"","parse-names":false,"suffix":""},{"dropping-particle":"","family":"Fechtelpeter","given":"Janik","non-dropping-particle":"","parse-names":false,"suffix":""},{"dropping-particle":"","family":"Koppe","given":"Georgia","non-dropping-particle":"","parse-names":false,"suffix":""},{"dropping-particle":"","family":"Wierzba","given":"Eva","non-dropping-particle":"","parse-names":false,"suffix":""},{"dropping-particle":"","family":"Sauter","given":"Julia","non-dropping-particle":"","parse-names":false,"suffix":""},{"dropping-particle":"","family":"Dietrich","given":"Sina","non-dropping-particle":"","parse-names":false,"suffix":""},{"dropping-particle":"","family":"Durstewitz","given":"Daniel","non-dropping-particle":"","parse-names":false,"suffix":""},{"dropping-particle":"","family":"Reininghaus","given":"Ulrich","non-dropping-particle":"","parse-names":false,"suffix":""},{"dropping-particle":"","family":"Krumm","given":"Silvia","non-dropping-particle":"","parse-names":false,"suffix":""}],"container-title":"JMIR mHealth and uHealth","id":"ITEM-1","issued":{"date-parts":[["2025"]]},"page":"e65106","title":"Health-Promoting Effects and Everyday Experiences With a Mental Health App Using Ecological Momentary Assessments and AI-Based Ecological Momentary Interventions Among Young People: Qualitative Interview and Focus Group Study","type":"article-journal","volume":"13"}}],"schema":"https://github.com/citation-style-language/schema/raw/master/csl-citation.json"}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[42]</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040459E3"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6D5B85">
              <w:rPr>
                <w:rFonts w:asciiTheme="majorBidi" w:hAnsiTheme="majorBidi" w:cstheme="majorBidi"/>
                <w:color w:val="000000" w:themeColor="text1"/>
                <w:sz w:val="24"/>
                <w:szCs w:val="24"/>
              </w:rPr>
              <w:t xml:space="preserve">To gain an in-depth </w:t>
            </w:r>
            <w:r w:rsidRPr="006D5B85">
              <w:rPr>
                <w:rFonts w:asciiTheme="majorBidi" w:hAnsiTheme="majorBidi" w:cstheme="majorBidi"/>
                <w:color w:val="000000" w:themeColor="text1"/>
                <w:sz w:val="24"/>
                <w:szCs w:val="24"/>
              </w:rPr>
              <w:lastRenderedPageBreak/>
              <w:t>understanding of young people’s everyday experiences and health-promoting effects of an AI-based mobile mental health app (AI4U training) that uses ecological momentary assessments (EMA) and ecological momentary interventions (EMI). </w:t>
            </w:r>
          </w:p>
        </w:tc>
        <w:tc>
          <w:tcPr>
            <w:tcW w:w="2628" w:type="dxa"/>
            <w:tcBorders>
              <w:top w:val="single" w:sz="4" w:space="0" w:color="auto"/>
              <w:left w:val="single" w:sz="4" w:space="0" w:color="auto"/>
              <w:bottom w:val="single" w:sz="4" w:space="0" w:color="auto"/>
              <w:right w:val="single" w:sz="4" w:space="0" w:color="auto"/>
            </w:tcBorders>
          </w:tcPr>
          <w:p w14:paraId="35F91DA7" w14:textId="77777777" w:rsidR="00C97B96" w:rsidRPr="00C13115" w:rsidRDefault="00C97B96" w:rsidP="00C97B96">
            <w:pPr>
              <w:pStyle w:val="ListParagraph"/>
              <w:numPr>
                <w:ilvl w:val="0"/>
                <w:numId w:val="12"/>
              </w:numPr>
              <w:spacing w:line="276" w:lineRule="auto"/>
              <w:rPr>
                <w:rFonts w:asciiTheme="majorBidi" w:hAnsiTheme="majorBidi" w:cstheme="majorBidi"/>
                <w:color w:val="000000" w:themeColor="text1"/>
                <w:sz w:val="24"/>
                <w:szCs w:val="24"/>
              </w:rPr>
            </w:pPr>
            <w:r w:rsidRPr="00C13115">
              <w:rPr>
                <w:rFonts w:asciiTheme="majorBidi" w:hAnsiTheme="majorBidi" w:cstheme="majorBidi"/>
                <w:color w:val="000000" w:themeColor="text1"/>
                <w:sz w:val="24"/>
                <w:szCs w:val="24"/>
              </w:rPr>
              <w:lastRenderedPageBreak/>
              <w:t>Qualitative study involving problem-</w:t>
            </w:r>
            <w:r w:rsidRPr="00C13115">
              <w:rPr>
                <w:rFonts w:asciiTheme="majorBidi" w:hAnsiTheme="majorBidi" w:cstheme="majorBidi"/>
                <w:color w:val="000000" w:themeColor="text1"/>
                <w:sz w:val="24"/>
                <w:szCs w:val="24"/>
              </w:rPr>
              <w:lastRenderedPageBreak/>
              <w:t>cantered interviews (PCIs) and focus groups (FGs)</w:t>
            </w:r>
          </w:p>
          <w:p w14:paraId="30F34E62" w14:textId="77777777" w:rsidR="00C97B96" w:rsidRPr="00C13115" w:rsidRDefault="00C97B96" w:rsidP="00C97B96">
            <w:pPr>
              <w:pStyle w:val="ListParagraph"/>
              <w:numPr>
                <w:ilvl w:val="0"/>
                <w:numId w:val="12"/>
              </w:numPr>
              <w:spacing w:line="276" w:lineRule="auto"/>
              <w:rPr>
                <w:rFonts w:asciiTheme="majorBidi" w:hAnsiTheme="majorBidi" w:cstheme="majorBidi"/>
                <w:color w:val="000000" w:themeColor="text1"/>
                <w:sz w:val="24"/>
                <w:szCs w:val="24"/>
              </w:rPr>
            </w:pPr>
            <w:r w:rsidRPr="00C13115">
              <w:rPr>
                <w:rFonts w:asciiTheme="majorBidi" w:hAnsiTheme="majorBidi" w:cstheme="majorBidi"/>
                <w:color w:val="000000" w:themeColor="text1"/>
                <w:sz w:val="24"/>
                <w:szCs w:val="24"/>
              </w:rPr>
              <w:t>Total qualitative sample included 27 young participants aged 14 to 25 years.</w:t>
            </w:r>
          </w:p>
          <w:p w14:paraId="0112E0B8" w14:textId="77777777" w:rsidR="00C97B96" w:rsidRPr="00C13115" w:rsidRDefault="00C97B96" w:rsidP="00AB4425">
            <w:pPr>
              <w:spacing w:line="276" w:lineRule="auto"/>
              <w:rPr>
                <w:rFonts w:asciiTheme="majorBidi" w:hAnsiTheme="majorBidi" w:cstheme="majorBidi"/>
                <w:color w:val="000000" w:themeColor="text1"/>
                <w:sz w:val="24"/>
                <w:szCs w:val="24"/>
              </w:rPr>
            </w:pPr>
          </w:p>
          <w:p w14:paraId="4C43A186" w14:textId="77777777" w:rsidR="00C97B96" w:rsidRPr="003361C8" w:rsidRDefault="00C97B96" w:rsidP="00AB4425">
            <w:pPr>
              <w:spacing w:line="276" w:lineRule="auto"/>
              <w:rPr>
                <w:rFonts w:asciiTheme="majorBidi" w:hAnsiTheme="majorBidi" w:cstheme="majorBidi"/>
                <w:color w:val="000000" w:themeColor="text1"/>
                <w:sz w:val="24"/>
                <w:szCs w:val="24"/>
              </w:rPr>
            </w:pPr>
          </w:p>
        </w:tc>
        <w:tc>
          <w:tcPr>
            <w:tcW w:w="3063" w:type="dxa"/>
            <w:tcBorders>
              <w:top w:val="single" w:sz="4" w:space="0" w:color="auto"/>
              <w:left w:val="single" w:sz="4" w:space="0" w:color="auto"/>
              <w:bottom w:val="single" w:sz="4" w:space="0" w:color="auto"/>
              <w:right w:val="single" w:sz="4" w:space="0" w:color="auto"/>
            </w:tcBorders>
          </w:tcPr>
          <w:p w14:paraId="599871BD" w14:textId="77777777" w:rsidR="00C97B96" w:rsidRPr="008420E0" w:rsidRDefault="00C97B96" w:rsidP="00C97B96">
            <w:pPr>
              <w:numPr>
                <w:ilvl w:val="0"/>
                <w:numId w:val="13"/>
              </w:numPr>
              <w:tabs>
                <w:tab w:val="num" w:pos="720"/>
              </w:tabs>
              <w:spacing w:line="276" w:lineRule="auto"/>
              <w:rPr>
                <w:rFonts w:asciiTheme="majorBidi" w:hAnsiTheme="majorBidi" w:cstheme="majorBidi"/>
                <w:color w:val="000000" w:themeColor="text1"/>
                <w:sz w:val="24"/>
                <w:szCs w:val="24"/>
              </w:rPr>
            </w:pPr>
            <w:r w:rsidRPr="008420E0">
              <w:rPr>
                <w:rFonts w:asciiTheme="majorBidi" w:hAnsiTheme="majorBidi" w:cstheme="majorBidi"/>
                <w:color w:val="000000" w:themeColor="text1"/>
                <w:sz w:val="24"/>
                <w:szCs w:val="24"/>
              </w:rPr>
              <w:lastRenderedPageBreak/>
              <w:t xml:space="preserve">Young people valued the app’s anonymity, </w:t>
            </w:r>
            <w:r w:rsidRPr="008420E0">
              <w:rPr>
                <w:rFonts w:asciiTheme="majorBidi" w:hAnsiTheme="majorBidi" w:cstheme="majorBidi"/>
                <w:color w:val="000000" w:themeColor="text1"/>
                <w:sz w:val="24"/>
                <w:szCs w:val="24"/>
              </w:rPr>
              <w:lastRenderedPageBreak/>
              <w:t>perceived neutrality, and emotional distance, which facilitated honest emotional disclosure via EMA prompts</w:t>
            </w:r>
          </w:p>
          <w:p w14:paraId="48503FB8" w14:textId="77777777" w:rsidR="00C97B96" w:rsidRPr="008420E0" w:rsidRDefault="00C97B96" w:rsidP="00C97B96">
            <w:pPr>
              <w:numPr>
                <w:ilvl w:val="0"/>
                <w:numId w:val="13"/>
              </w:numPr>
              <w:tabs>
                <w:tab w:val="num" w:pos="720"/>
              </w:tabs>
              <w:spacing w:line="276" w:lineRule="auto"/>
              <w:rPr>
                <w:rFonts w:asciiTheme="majorBidi" w:hAnsiTheme="majorBidi" w:cstheme="majorBidi"/>
                <w:color w:val="000000" w:themeColor="text1"/>
                <w:sz w:val="24"/>
                <w:szCs w:val="24"/>
              </w:rPr>
            </w:pPr>
            <w:r w:rsidRPr="008420E0">
              <w:rPr>
                <w:rFonts w:asciiTheme="majorBidi" w:hAnsiTheme="majorBidi" w:cstheme="majorBidi"/>
                <w:color w:val="000000" w:themeColor="text1"/>
                <w:sz w:val="24"/>
                <w:szCs w:val="24"/>
              </w:rPr>
              <w:t>Many participants reported that the app improved emotional resilience, self-awareness, and helped establish health-promoting routines in daily life</w:t>
            </w:r>
          </w:p>
          <w:p w14:paraId="49A94A70" w14:textId="77777777" w:rsidR="00C97B96" w:rsidRPr="008420E0" w:rsidRDefault="00C97B96" w:rsidP="00C97B96">
            <w:pPr>
              <w:numPr>
                <w:ilvl w:val="0"/>
                <w:numId w:val="13"/>
              </w:numPr>
              <w:tabs>
                <w:tab w:val="num" w:pos="720"/>
              </w:tabs>
              <w:spacing w:line="276" w:lineRule="auto"/>
              <w:rPr>
                <w:rFonts w:asciiTheme="majorBidi" w:hAnsiTheme="majorBidi" w:cstheme="majorBidi"/>
                <w:color w:val="000000" w:themeColor="text1"/>
                <w:sz w:val="24"/>
                <w:szCs w:val="24"/>
              </w:rPr>
            </w:pPr>
            <w:r w:rsidRPr="008420E0">
              <w:rPr>
                <w:rFonts w:asciiTheme="majorBidi" w:hAnsiTheme="majorBidi" w:cstheme="majorBidi"/>
                <w:color w:val="000000" w:themeColor="text1"/>
                <w:sz w:val="24"/>
                <w:szCs w:val="24"/>
              </w:rPr>
              <w:t>Flexible and situational use of the app was common, with some using it mainly during emotional distress or challenges, while others preferred greater self-determination and active personalization</w:t>
            </w:r>
          </w:p>
          <w:p w14:paraId="7E99874C" w14:textId="77777777" w:rsidR="00C97B96" w:rsidRPr="008420E0" w:rsidRDefault="00C97B96" w:rsidP="00C97B96">
            <w:pPr>
              <w:numPr>
                <w:ilvl w:val="0"/>
                <w:numId w:val="13"/>
              </w:numPr>
              <w:spacing w:line="276" w:lineRule="auto"/>
              <w:rPr>
                <w:rFonts w:asciiTheme="majorBidi" w:hAnsiTheme="majorBidi" w:cstheme="majorBidi"/>
                <w:color w:val="000000" w:themeColor="text1"/>
                <w:sz w:val="24"/>
                <w:szCs w:val="24"/>
              </w:rPr>
            </w:pPr>
            <w:r w:rsidRPr="008420E0">
              <w:rPr>
                <w:rFonts w:asciiTheme="majorBidi" w:hAnsiTheme="majorBidi" w:cstheme="majorBidi"/>
                <w:color w:val="000000" w:themeColor="text1"/>
                <w:sz w:val="24"/>
                <w:szCs w:val="24"/>
              </w:rPr>
              <w:t xml:space="preserve">Some participants experienced the app or study requirements as stressful or burdensome, </w:t>
            </w:r>
            <w:r w:rsidRPr="008420E0">
              <w:rPr>
                <w:rFonts w:asciiTheme="majorBidi" w:hAnsiTheme="majorBidi" w:cstheme="majorBidi"/>
                <w:color w:val="000000" w:themeColor="text1"/>
                <w:sz w:val="24"/>
                <w:szCs w:val="24"/>
              </w:rPr>
              <w:lastRenderedPageBreak/>
              <w:t>especially when using a dedicated second study smartphone or feeling pressured to comply with prompts</w:t>
            </w:r>
          </w:p>
        </w:tc>
        <w:tc>
          <w:tcPr>
            <w:tcW w:w="2559" w:type="dxa"/>
            <w:tcBorders>
              <w:top w:val="single" w:sz="4" w:space="0" w:color="auto"/>
              <w:left w:val="single" w:sz="4" w:space="0" w:color="auto"/>
              <w:bottom w:val="single" w:sz="4" w:space="0" w:color="auto"/>
              <w:right w:val="single" w:sz="4" w:space="0" w:color="auto"/>
            </w:tcBorders>
          </w:tcPr>
          <w:p w14:paraId="62E85BEE"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6E1B5D">
              <w:rPr>
                <w:rFonts w:asciiTheme="majorBidi" w:hAnsiTheme="majorBidi" w:cstheme="majorBidi"/>
                <w:color w:val="000000" w:themeColor="text1"/>
                <w:sz w:val="24"/>
                <w:szCs w:val="24"/>
              </w:rPr>
              <w:lastRenderedPageBreak/>
              <w:t xml:space="preserve">The app was seen as a valuable tool for </w:t>
            </w:r>
            <w:r w:rsidRPr="006E1B5D">
              <w:rPr>
                <w:rFonts w:asciiTheme="majorBidi" w:hAnsiTheme="majorBidi" w:cstheme="majorBidi"/>
                <w:color w:val="000000" w:themeColor="text1"/>
                <w:sz w:val="24"/>
                <w:szCs w:val="24"/>
              </w:rPr>
              <w:lastRenderedPageBreak/>
              <w:t>improving emotional resilience and self-awareness in an anonymous, stigma-free digital environment.</w:t>
            </w:r>
          </w:p>
        </w:tc>
        <w:tc>
          <w:tcPr>
            <w:tcW w:w="2388" w:type="dxa"/>
            <w:tcBorders>
              <w:top w:val="single" w:sz="4" w:space="0" w:color="auto"/>
              <w:left w:val="single" w:sz="4" w:space="0" w:color="auto"/>
              <w:bottom w:val="single" w:sz="4" w:space="0" w:color="auto"/>
              <w:right w:val="single" w:sz="4" w:space="0" w:color="auto"/>
            </w:tcBorders>
          </w:tcPr>
          <w:p w14:paraId="071B93E7" w14:textId="77777777" w:rsidR="00C97B96" w:rsidRPr="00CE6153" w:rsidRDefault="00C97B96" w:rsidP="00AB4425">
            <w:pPr>
              <w:rPr>
                <w:rFonts w:ascii="Times New Roman" w:eastAsia="Times New Roman" w:hAnsi="Times New Roman" w:cs="Times New Roman"/>
                <w:sz w:val="24"/>
                <w:szCs w:val="24"/>
              </w:rPr>
            </w:pPr>
            <w:r w:rsidRPr="00CE6153">
              <w:rPr>
                <w:rFonts w:ascii="Times New Roman" w:eastAsia="Times New Roman" w:hAnsi="Times New Roman" w:cs="Times New Roman"/>
                <w:sz w:val="24"/>
                <w:szCs w:val="24"/>
              </w:rPr>
              <w:lastRenderedPageBreak/>
              <w:t xml:space="preserve">Participants recruited only from certain phases of the larger </w:t>
            </w:r>
            <w:r w:rsidRPr="00CE6153">
              <w:rPr>
                <w:rFonts w:ascii="Times New Roman" w:eastAsia="Times New Roman" w:hAnsi="Times New Roman" w:cs="Times New Roman"/>
                <w:sz w:val="24"/>
                <w:szCs w:val="24"/>
              </w:rPr>
              <w:lastRenderedPageBreak/>
              <w:t>trial (MRT 1 and 2), which may not reflect the entire study population</w:t>
            </w:r>
            <w:r>
              <w:rPr>
                <w:rFonts w:ascii="Times New Roman" w:eastAsia="Times New Roman" w:hAnsi="Times New Roman" w:cs="Times New Roman"/>
                <w:sz w:val="24"/>
                <w:szCs w:val="24"/>
              </w:rPr>
              <w:t>.</w:t>
            </w:r>
          </w:p>
        </w:tc>
      </w:tr>
      <w:tr w:rsidR="00C97B96" w:rsidRPr="003361C8" w14:paraId="6E3C4043"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1FE15C75"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lastRenderedPageBreak/>
              <w:fldChar w:fldCharType="begin" w:fldLock="1"/>
            </w:r>
            <w:r>
              <w:rPr>
                <w:rFonts w:asciiTheme="majorBidi" w:hAnsiTheme="majorBidi" w:cstheme="majorBidi"/>
                <w:color w:val="000000" w:themeColor="text1"/>
                <w:sz w:val="24"/>
                <w:szCs w:val="24"/>
              </w:rPr>
              <w:instrText xml:space="preserve"> ADDIN ZOTERO_ITEM CSL_CITATION {"citationID":"we6pXrpz","properties":{"formattedCitation":"[43]","plainCitation":"[43]","noteIndex":0},"citationItems":[{"id":"iTNLRAhz/QKWDtrJ7","uris":["http://www.mendeley.com/documents/?uuid=cad8808e-4943-4135-bf7d-b1e1ce5f6902"],"itemData":{"DOI":"10.1177/02537176251357477","ISSN":"0253-7176","abstract":"Background: AI-based psychotherapy apps offer accessibility and structured interventions but face challenges regarding emotional depth, personalization, engagement, and ethical concerns. This study critically examines user experiences, identifying key advantages, limitations, and areas for refinement.Methods: A qualitative approach was employed, using thematic analysis of semi-structured interviews with 17 participants (aged 18-45) who had used AI-based psychotherapy apps for at least four weeks. Ten participants had prior clinical diagnoses (e.g., anxiety, depression, adjustment disorder), while others reported subclinical psychological distress. Engagement duration ranged from 2 to 11 months, with most using the apps two to five times per week.Results: Ten core themes emerged, revealing a paradox of accessibility versus therapeutic depth. While users valued immediacy and anonymity, they struggled with fragmented therapeutic narratives, scripted empathy, and algorithmic stagnation in personalization. The over-reliance on CBT frameworks limited adaptability to diverse emotional needs, while linguistic and cultural microaggressions led to disengagement. Privacy concerns stemmed from a mismatch between perceived and actual risks, and AI-induced dependence raised ethical questions about user autonomy.Conclusions: The AI psychotherapy must evolve beyond static, standardized interventions by integrating emotionally responsive, culturally adaptive, and ethically responsible AI models. Enhancing therapeutic continuity, adaptive learning, and human-AI hybrid models can bridge the gap between accessibility and authentic engagement. These findings inform future AI-driven mental health innovations, ensuring they align with psychological, ethical, and cultural expectations.","author":[{"dropping-particle":"","family":"Beg","given":"Mirza Jahanzeb","non-dropping-particle":"","parse-names":false,"suffix":""},{"dropping-particle":"","family":"Verma","given":"Manish Kumar","non-dropping-particle":"","parse-names":false,"suffix":""}],"container-title":"Indian Journal of Psychological Medicine","id":"ITEM-1","issue":"X","issued":{"date-parts":[["2025"]]},"page":"1-7","title":"Artificial Intelligence-based Psychotherapy: A Qualitative Exploration of Usability, Personalization, and the Perception of Therapeutic Progress","type":"article-journal","volume":"XX"}}],"schema":"https://github.com/citation-style-language/schema/raw/master/csl-citation.json"}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[43]</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23A4C5BA"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A80B7A">
              <w:rPr>
                <w:rFonts w:asciiTheme="majorBidi" w:hAnsiTheme="majorBidi" w:cstheme="majorBidi"/>
                <w:color w:val="000000" w:themeColor="text1"/>
                <w:sz w:val="24"/>
                <w:szCs w:val="24"/>
              </w:rPr>
              <w:t>To examine user experiences with AI-based psychotherapy applications, focusing on usability, personalization, therapeutic progress, emotional depth, engagement, and ethical concerns.</w:t>
            </w:r>
          </w:p>
        </w:tc>
        <w:tc>
          <w:tcPr>
            <w:tcW w:w="2628" w:type="dxa"/>
            <w:tcBorders>
              <w:top w:val="single" w:sz="4" w:space="0" w:color="auto"/>
              <w:left w:val="single" w:sz="4" w:space="0" w:color="auto"/>
              <w:bottom w:val="single" w:sz="4" w:space="0" w:color="auto"/>
              <w:right w:val="single" w:sz="4" w:space="0" w:color="auto"/>
            </w:tcBorders>
          </w:tcPr>
          <w:p w14:paraId="03424684" w14:textId="77777777" w:rsidR="00C97B96" w:rsidRPr="00C6739F" w:rsidRDefault="00C97B96" w:rsidP="00C97B96">
            <w:pPr>
              <w:pStyle w:val="ListParagraph"/>
              <w:numPr>
                <w:ilvl w:val="0"/>
                <w:numId w:val="14"/>
              </w:numPr>
              <w:spacing w:line="276" w:lineRule="auto"/>
              <w:rPr>
                <w:rFonts w:asciiTheme="majorBidi" w:hAnsiTheme="majorBidi" w:cstheme="majorBidi"/>
                <w:color w:val="000000" w:themeColor="text1"/>
                <w:sz w:val="24"/>
                <w:szCs w:val="24"/>
              </w:rPr>
            </w:pPr>
            <w:r w:rsidRPr="00C6739F">
              <w:rPr>
                <w:rFonts w:asciiTheme="majorBidi" w:hAnsiTheme="majorBidi" w:cstheme="majorBidi"/>
                <w:color w:val="000000" w:themeColor="text1"/>
                <w:sz w:val="24"/>
                <w:szCs w:val="24"/>
              </w:rPr>
              <w:t>A qualitative research design was employed, using semi-structured interviews analyzed via thematic analysis.</w:t>
            </w:r>
          </w:p>
          <w:p w14:paraId="2097F68B" w14:textId="77777777" w:rsidR="00C97B96" w:rsidRPr="00C6739F" w:rsidRDefault="00C97B96" w:rsidP="00C97B96">
            <w:pPr>
              <w:pStyle w:val="ListParagraph"/>
              <w:numPr>
                <w:ilvl w:val="0"/>
                <w:numId w:val="14"/>
              </w:numPr>
              <w:spacing w:line="276" w:lineRule="auto"/>
              <w:rPr>
                <w:rFonts w:asciiTheme="majorBidi" w:hAnsiTheme="majorBidi" w:cstheme="majorBidi"/>
                <w:color w:val="000000" w:themeColor="text1"/>
                <w:sz w:val="24"/>
                <w:szCs w:val="24"/>
              </w:rPr>
            </w:pPr>
            <w:r w:rsidRPr="00C6739F">
              <w:rPr>
                <w:rFonts w:asciiTheme="majorBidi" w:hAnsiTheme="majorBidi" w:cstheme="majorBidi"/>
                <w:color w:val="000000" w:themeColor="text1"/>
                <w:sz w:val="24"/>
                <w:szCs w:val="24"/>
              </w:rPr>
              <w:t>The sample consisted of 17 participants aged between 18 and 45 years, all with prior experience using AI-based psychotherapy apps for at least four weeks.</w:t>
            </w:r>
          </w:p>
        </w:tc>
        <w:tc>
          <w:tcPr>
            <w:tcW w:w="3063" w:type="dxa"/>
            <w:tcBorders>
              <w:top w:val="single" w:sz="4" w:space="0" w:color="auto"/>
              <w:left w:val="single" w:sz="4" w:space="0" w:color="auto"/>
              <w:bottom w:val="single" w:sz="4" w:space="0" w:color="auto"/>
              <w:right w:val="single" w:sz="4" w:space="0" w:color="auto"/>
            </w:tcBorders>
          </w:tcPr>
          <w:p w14:paraId="00D9FC02" w14:textId="77777777" w:rsidR="00C97B96" w:rsidRDefault="00C97B96" w:rsidP="00AB4425">
            <w:pPr>
              <w:spacing w:line="276" w:lineRule="auto"/>
              <w:rPr>
                <w:rFonts w:asciiTheme="majorBidi" w:hAnsiTheme="majorBidi" w:cstheme="majorBidi"/>
                <w:color w:val="000000" w:themeColor="text1"/>
                <w:sz w:val="24"/>
                <w:szCs w:val="24"/>
              </w:rPr>
            </w:pPr>
            <w:r w:rsidRPr="00E853C5">
              <w:rPr>
                <w:rFonts w:asciiTheme="majorBidi" w:hAnsiTheme="majorBidi" w:cstheme="majorBidi"/>
                <w:color w:val="000000" w:themeColor="text1"/>
                <w:sz w:val="24"/>
                <w:szCs w:val="24"/>
              </w:rPr>
              <w:t xml:space="preserve">Users valued immediacy and anonymity but reported difficulties such as: </w:t>
            </w:r>
          </w:p>
          <w:p w14:paraId="45A5841C" w14:textId="77777777" w:rsidR="00C97B96" w:rsidRPr="00E853C5" w:rsidRDefault="00C97B96" w:rsidP="00C97B96">
            <w:pPr>
              <w:pStyle w:val="ListParagraph"/>
              <w:numPr>
                <w:ilvl w:val="0"/>
                <w:numId w:val="15"/>
              </w:numPr>
              <w:spacing w:line="276" w:lineRule="auto"/>
              <w:rPr>
                <w:rFonts w:asciiTheme="majorBidi" w:hAnsiTheme="majorBidi" w:cstheme="majorBidi"/>
                <w:color w:val="000000" w:themeColor="text1"/>
                <w:sz w:val="24"/>
                <w:szCs w:val="24"/>
              </w:rPr>
            </w:pPr>
            <w:r w:rsidRPr="00E853C5">
              <w:rPr>
                <w:rFonts w:asciiTheme="majorBidi" w:hAnsiTheme="majorBidi" w:cstheme="majorBidi"/>
                <w:color w:val="000000" w:themeColor="text1"/>
                <w:sz w:val="24"/>
                <w:szCs w:val="24"/>
              </w:rPr>
              <w:t xml:space="preserve">Scripted, repetitive empathy responses from AI that lacked genuine emotional depth. </w:t>
            </w:r>
          </w:p>
          <w:p w14:paraId="79CA0687" w14:textId="77777777" w:rsidR="00C97B96" w:rsidRPr="00E853C5" w:rsidRDefault="00C97B96" w:rsidP="00C97B96">
            <w:pPr>
              <w:pStyle w:val="ListParagraph"/>
              <w:numPr>
                <w:ilvl w:val="0"/>
                <w:numId w:val="15"/>
              </w:numPr>
              <w:spacing w:line="276" w:lineRule="auto"/>
              <w:rPr>
                <w:rFonts w:asciiTheme="majorBidi" w:hAnsiTheme="majorBidi" w:cstheme="majorBidi"/>
                <w:color w:val="000000" w:themeColor="text1"/>
                <w:sz w:val="24"/>
                <w:szCs w:val="24"/>
              </w:rPr>
            </w:pPr>
            <w:r w:rsidRPr="00E853C5">
              <w:rPr>
                <w:rFonts w:asciiTheme="majorBidi" w:hAnsiTheme="majorBidi" w:cstheme="majorBidi"/>
                <w:color w:val="000000" w:themeColor="text1"/>
                <w:sz w:val="24"/>
                <w:szCs w:val="24"/>
              </w:rPr>
              <w:t xml:space="preserve">Algorithmic stagnation leading to poor personalization. </w:t>
            </w:r>
          </w:p>
          <w:p w14:paraId="566964F9" w14:textId="77777777" w:rsidR="00C97B96" w:rsidRPr="00E853C5" w:rsidRDefault="00C97B96" w:rsidP="00C97B96">
            <w:pPr>
              <w:pStyle w:val="ListParagraph"/>
              <w:numPr>
                <w:ilvl w:val="0"/>
                <w:numId w:val="15"/>
              </w:numPr>
              <w:spacing w:line="276" w:lineRule="auto"/>
              <w:rPr>
                <w:rFonts w:asciiTheme="majorBidi" w:hAnsiTheme="majorBidi" w:cstheme="majorBidi"/>
                <w:color w:val="000000" w:themeColor="text1"/>
                <w:sz w:val="24"/>
                <w:szCs w:val="24"/>
              </w:rPr>
            </w:pPr>
            <w:r w:rsidRPr="00E853C5">
              <w:rPr>
                <w:rFonts w:asciiTheme="majorBidi" w:hAnsiTheme="majorBidi" w:cstheme="majorBidi"/>
                <w:color w:val="000000" w:themeColor="text1"/>
                <w:sz w:val="24"/>
                <w:szCs w:val="24"/>
              </w:rPr>
              <w:t xml:space="preserve">Over-reliance on cognitive-behavioral therapy (CBT) frameworks limiting flexibility. </w:t>
            </w:r>
          </w:p>
          <w:p w14:paraId="24538F15" w14:textId="77777777" w:rsidR="00C97B96" w:rsidRPr="00E853C5" w:rsidRDefault="00C97B96" w:rsidP="00C97B96">
            <w:pPr>
              <w:pStyle w:val="ListParagraph"/>
              <w:numPr>
                <w:ilvl w:val="0"/>
                <w:numId w:val="15"/>
              </w:numPr>
              <w:spacing w:line="276" w:lineRule="auto"/>
              <w:rPr>
                <w:rFonts w:asciiTheme="majorBidi" w:hAnsiTheme="majorBidi" w:cstheme="majorBidi"/>
                <w:color w:val="000000" w:themeColor="text1"/>
                <w:sz w:val="24"/>
                <w:szCs w:val="24"/>
              </w:rPr>
            </w:pPr>
            <w:r w:rsidRPr="00E853C5">
              <w:rPr>
                <w:rFonts w:asciiTheme="majorBidi" w:hAnsiTheme="majorBidi" w:cstheme="majorBidi"/>
                <w:color w:val="000000" w:themeColor="text1"/>
                <w:sz w:val="24"/>
                <w:szCs w:val="24"/>
              </w:rPr>
              <w:t xml:space="preserve">Cultural and linguistic microaggressions leading to disengagement. </w:t>
            </w:r>
          </w:p>
          <w:p w14:paraId="34A4DE50" w14:textId="77777777" w:rsidR="00C97B96" w:rsidRPr="00E853C5" w:rsidRDefault="00C97B96" w:rsidP="00C97B96">
            <w:pPr>
              <w:pStyle w:val="ListParagraph"/>
              <w:numPr>
                <w:ilvl w:val="0"/>
                <w:numId w:val="15"/>
              </w:numPr>
              <w:spacing w:line="276" w:lineRule="auto"/>
              <w:rPr>
                <w:rFonts w:asciiTheme="majorBidi" w:hAnsiTheme="majorBidi" w:cstheme="majorBidi"/>
                <w:color w:val="000000" w:themeColor="text1"/>
                <w:sz w:val="24"/>
                <w:szCs w:val="24"/>
              </w:rPr>
            </w:pPr>
            <w:r w:rsidRPr="00E853C5">
              <w:rPr>
                <w:rFonts w:asciiTheme="majorBidi" w:hAnsiTheme="majorBidi" w:cstheme="majorBidi"/>
                <w:color w:val="000000" w:themeColor="text1"/>
                <w:sz w:val="24"/>
                <w:szCs w:val="24"/>
              </w:rPr>
              <w:lastRenderedPageBreak/>
              <w:t xml:space="preserve">Mismatches between perceived and actual privacy risks. </w:t>
            </w:r>
          </w:p>
          <w:p w14:paraId="33F17A0E" w14:textId="77777777" w:rsidR="00C97B96" w:rsidRPr="00E853C5" w:rsidRDefault="00C97B96" w:rsidP="00C97B96">
            <w:pPr>
              <w:pStyle w:val="ListParagraph"/>
              <w:numPr>
                <w:ilvl w:val="0"/>
                <w:numId w:val="15"/>
              </w:numPr>
              <w:spacing w:line="276" w:lineRule="auto"/>
              <w:rPr>
                <w:rFonts w:asciiTheme="majorBidi" w:hAnsiTheme="majorBidi" w:cstheme="majorBidi"/>
                <w:color w:val="000000" w:themeColor="text1"/>
                <w:sz w:val="24"/>
                <w:szCs w:val="24"/>
              </w:rPr>
            </w:pPr>
            <w:r w:rsidRPr="00E853C5">
              <w:rPr>
                <w:rFonts w:asciiTheme="majorBidi" w:hAnsiTheme="majorBidi" w:cstheme="majorBidi"/>
                <w:color w:val="000000" w:themeColor="text1"/>
                <w:sz w:val="24"/>
                <w:szCs w:val="24"/>
              </w:rPr>
              <w:t>Concerns about AI-induced dependence and ethical implications.</w:t>
            </w:r>
          </w:p>
        </w:tc>
        <w:tc>
          <w:tcPr>
            <w:tcW w:w="2559" w:type="dxa"/>
            <w:tcBorders>
              <w:top w:val="single" w:sz="4" w:space="0" w:color="auto"/>
              <w:left w:val="single" w:sz="4" w:space="0" w:color="auto"/>
              <w:bottom w:val="single" w:sz="4" w:space="0" w:color="auto"/>
              <w:right w:val="single" w:sz="4" w:space="0" w:color="auto"/>
            </w:tcBorders>
          </w:tcPr>
          <w:p w14:paraId="51E44081"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BA2935">
              <w:rPr>
                <w:rFonts w:asciiTheme="majorBidi" w:hAnsiTheme="majorBidi" w:cstheme="majorBidi"/>
                <w:color w:val="000000" w:themeColor="text1"/>
                <w:sz w:val="24"/>
                <w:szCs w:val="24"/>
              </w:rPr>
              <w:lastRenderedPageBreak/>
              <w:t>While AI-based psychotherapy apps offer accessibility and immediate support, they currently lack emotional depth, personalization, and culturally sensitive therapeutic techniques.</w:t>
            </w:r>
          </w:p>
        </w:tc>
        <w:tc>
          <w:tcPr>
            <w:tcW w:w="2388" w:type="dxa"/>
            <w:tcBorders>
              <w:top w:val="single" w:sz="4" w:space="0" w:color="auto"/>
              <w:left w:val="single" w:sz="4" w:space="0" w:color="auto"/>
              <w:bottom w:val="single" w:sz="4" w:space="0" w:color="auto"/>
              <w:right w:val="single" w:sz="4" w:space="0" w:color="auto"/>
            </w:tcBorders>
          </w:tcPr>
          <w:p w14:paraId="3C8B7166" w14:textId="77777777" w:rsidR="00C97B96" w:rsidRPr="007446F5" w:rsidRDefault="00C97B96" w:rsidP="00AB4425">
            <w:pPr>
              <w:rPr>
                <w:rFonts w:ascii="Times New Roman" w:eastAsia="Times New Roman" w:hAnsi="Times New Roman" w:cs="Times New Roman"/>
                <w:sz w:val="24"/>
                <w:szCs w:val="24"/>
              </w:rPr>
            </w:pPr>
            <w:r w:rsidRPr="007446F5">
              <w:rPr>
                <w:rFonts w:ascii="Times New Roman" w:eastAsia="Times New Roman" w:hAnsi="Times New Roman" w:cs="Times New Roman"/>
                <w:sz w:val="24"/>
                <w:szCs w:val="24"/>
              </w:rPr>
              <w:t>The sample was limited to Indian participants aged 18–45, which may restrict the generalizability of findings to other age groups and cultural contexts.</w:t>
            </w:r>
          </w:p>
          <w:p w14:paraId="4C8A3C68" w14:textId="77777777" w:rsidR="00C97B96" w:rsidRPr="004839DD" w:rsidRDefault="00C97B96" w:rsidP="00AB4425">
            <w:pPr>
              <w:rPr>
                <w:rFonts w:ascii="Times New Roman" w:eastAsia="Times New Roman" w:hAnsi="Times New Roman" w:cs="Times New Roman"/>
                <w:sz w:val="24"/>
                <w:szCs w:val="24"/>
              </w:rPr>
            </w:pPr>
          </w:p>
        </w:tc>
      </w:tr>
      <w:tr w:rsidR="00C97B96" w:rsidRPr="003361C8" w14:paraId="162D7D6B" w14:textId="77777777" w:rsidTr="00AB4425">
        <w:trPr>
          <w:trHeight w:val="521"/>
          <w:jc w:val="center"/>
        </w:trPr>
        <w:tc>
          <w:tcPr>
            <w:tcW w:w="1426" w:type="dxa"/>
            <w:tcBorders>
              <w:top w:val="single" w:sz="4" w:space="0" w:color="auto"/>
              <w:left w:val="single" w:sz="4" w:space="0" w:color="auto"/>
              <w:bottom w:val="single" w:sz="4" w:space="0" w:color="auto"/>
              <w:right w:val="single" w:sz="4" w:space="0" w:color="auto"/>
            </w:tcBorders>
          </w:tcPr>
          <w:p w14:paraId="187A4C6B" w14:textId="77777777" w:rsidR="00C97B96" w:rsidRDefault="00C97B96" w:rsidP="00AB4425">
            <w:pPr>
              <w:spacing w:line="276"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fldChar w:fldCharType="begin" w:fldLock="1"/>
            </w:r>
            <w:r>
              <w:rPr>
                <w:rFonts w:asciiTheme="majorBidi" w:hAnsiTheme="majorBidi" w:cstheme="majorBidi"/>
                <w:color w:val="000000" w:themeColor="text1"/>
                <w:sz w:val="24"/>
                <w:szCs w:val="24"/>
              </w:rPr>
              <w:instrText xml:space="preserve"> ADDIN ZOTERO_ITEM CSL_CITATION {"citationID":"Wi8B46ez","properties":{"formattedCitation":"[44]","plainCitation":"[44]","noteIndex":0},"citationItems":[{"id":"iTNLRAhz/rgXMDUpl","uris":["http://www.mendeley.com/documents/?uuid=6e9b300a-1d4d-4405-81b8-c50dc615a7e3"],"itemData":{"DOI":"10.3389/fpsyt.2025.1601456","ISSN":"16640640","abstract":"Background: Artificial intelligence (AI) holds significant potential for enhancing mental health care, but uptake is limited, potentially impacted by demographic factors of healthcare professionals. Further, while AI use in Saudi Arabia is progressive, there is minimal exploration of its role and impact within mental health services. Objective: This study presents a unique exploration of psychiatric professional’s perceptions of AI in mental health care in Jeddah, Saudi Arabia. Methods: A cross-sectional online survey was conducted with a sample of mental health professionals from two governmental mental health hospitals in Jeddah, Saudi Arabia. The study tool was made up of two sections, the first consisting of sociodemographic questions and the second was the Shinners Artificial Intelligence Perception (SHAIP) questionnaire assessing the perceptions towards AI in mental healthcare, with data analyzed using IBM SPSS Statistical software. Results: A total of 251 mental health professionals, mostly females (56.6%), aged 31-40 (50%), married (45%), and nurses (55.4%). Only 24.3% used AI in practice, though 85.7% were aware of AI. Participants positively rated AI’s impact (mean item range: 3.48-3.75) and felt unprepared for role-specific AI (mean 2.78). Nurses and those aware of AI had higher AI impact perceptions (p&lt;0.0001) Specialty and AI awareness affected AI preparedness (p=0.001, p=0.029). Discussion: The study provides insights into mental health professionals ‘ views on AI in mental healthcare, emphasizing the need for targeted education to improve AI literacy and preparedness among Saudi healthcare professionals. It highlights the importance of ethical AI implementation to enhance patient care and advance psychiatric practice in the region.","author":[{"dropping-particle":"","family":"Sharif","given":"Loujain","non-dropping-particle":"","parse-names":false,"suffix":""},{"dropping-particle":"","family":"Almabadi","given":"Reem","non-dropping-particle":"","parse-names":false,"suffix":""},{"dropping-particle":"","family":"Alahmari","given":"Alhanouf","non-dropping-particle":"","parse-names":false,"suffix":""},{"dropping-particle":"","family":"Alqurashi","given":"Fai","non-dropping-particle":"","parse-names":false,"suffix":""},{"dropping-particle":"","family":"Alsahafi","given":"Fidaa","non-dropping-particle":"","parse-names":false,"suffix":""},{"dropping-particle":"","family":"Qusti","given":"Shahad","non-dropping-particle":"","parse-names":false,"suffix":""},{"dropping-particle":"","family":"Akash","given":"Walaa","non-dropping-particle":"","parse-names":false,"suffix":""},{"dropping-particle":"","family":"Mahsoon","given":"Alaa","non-dropping-particle":"","parse-names":false,"suffix":""},{"dropping-particle":"","family":"Poudel","given":"Dev Bandhu","non-dropping-particle":"","parse-names":false,"suffix":""},{"dropping-particle":"","family":"Sharif","given":"Khalid","non-dropping-particle":"","parse-names":false,"suffix":""},{"dropping-particle":"","family":"Wright","given":"Rebecca","non-dropping-particle":"","parse-names":false,"suffix":""}],"container-title":"Frontiers in Psychiatry","id":"ITEM-1","issue":"July","issued":{"date-parts":[["2025"]]},"page":"1-12","title":"Perceptions of mental health professionals towards artificial intelligence in mental healthcare: a cross-sectional study","type":"article-journal","volume":"16"}}],"schema":"https://github.com/citation-style-language/schema/raw/master/csl-citation.json"} </w:instrText>
            </w:r>
            <w:r>
              <w:rPr>
                <w:rFonts w:asciiTheme="majorBidi" w:hAnsiTheme="majorBidi" w:cstheme="majorBidi"/>
                <w:color w:val="000000" w:themeColor="text1"/>
                <w:sz w:val="24"/>
                <w:szCs w:val="24"/>
              </w:rPr>
              <w:fldChar w:fldCharType="separate"/>
            </w:r>
            <w:r>
              <w:rPr>
                <w:rFonts w:asciiTheme="majorBidi" w:hAnsiTheme="majorBidi" w:cstheme="majorBidi"/>
                <w:noProof/>
                <w:color w:val="000000" w:themeColor="text1"/>
                <w:sz w:val="24"/>
                <w:szCs w:val="24"/>
              </w:rPr>
              <w:t>[44]</w:t>
            </w:r>
            <w:r>
              <w:rPr>
                <w:rFonts w:asciiTheme="majorBidi" w:hAnsiTheme="majorBidi" w:cstheme="majorBidi"/>
                <w:color w:val="000000" w:themeColor="text1"/>
                <w:sz w:val="24"/>
                <w:szCs w:val="24"/>
              </w:rPr>
              <w:fldChar w:fldCharType="end"/>
            </w:r>
          </w:p>
        </w:tc>
        <w:tc>
          <w:tcPr>
            <w:tcW w:w="1971" w:type="dxa"/>
            <w:tcBorders>
              <w:top w:val="single" w:sz="4" w:space="0" w:color="auto"/>
              <w:left w:val="single" w:sz="4" w:space="0" w:color="auto"/>
              <w:bottom w:val="single" w:sz="4" w:space="0" w:color="auto"/>
              <w:right w:val="single" w:sz="4" w:space="0" w:color="auto"/>
            </w:tcBorders>
          </w:tcPr>
          <w:p w14:paraId="26D264F0"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0C3DE2">
              <w:rPr>
                <w:rFonts w:asciiTheme="majorBidi" w:hAnsiTheme="majorBidi" w:cstheme="majorBidi"/>
                <w:color w:val="000000" w:themeColor="text1"/>
                <w:sz w:val="24"/>
                <w:szCs w:val="24"/>
              </w:rPr>
              <w:t> to explore the perceptions of mental health professionals towards artificial intelligence (AI) technology in mental healthcare across diverse demographic groups in Saudi Arabia.</w:t>
            </w:r>
          </w:p>
        </w:tc>
        <w:tc>
          <w:tcPr>
            <w:tcW w:w="2628" w:type="dxa"/>
            <w:tcBorders>
              <w:top w:val="single" w:sz="4" w:space="0" w:color="auto"/>
              <w:left w:val="single" w:sz="4" w:space="0" w:color="auto"/>
              <w:bottom w:val="single" w:sz="4" w:space="0" w:color="auto"/>
              <w:right w:val="single" w:sz="4" w:space="0" w:color="auto"/>
            </w:tcBorders>
          </w:tcPr>
          <w:p w14:paraId="70770A46"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8A146B">
              <w:rPr>
                <w:rFonts w:asciiTheme="majorBidi" w:hAnsiTheme="majorBidi" w:cstheme="majorBidi"/>
                <w:color w:val="000000" w:themeColor="text1"/>
                <w:sz w:val="24"/>
                <w:szCs w:val="24"/>
              </w:rPr>
              <w:t xml:space="preserve">A cross-sectional study design was employed. Data were collected using an electronic questionnaire distributed among </w:t>
            </w:r>
            <w:r>
              <w:rPr>
                <w:rFonts w:asciiTheme="majorBidi" w:hAnsiTheme="majorBidi" w:cstheme="majorBidi"/>
                <w:color w:val="000000" w:themeColor="text1"/>
                <w:sz w:val="24"/>
                <w:szCs w:val="24"/>
              </w:rPr>
              <w:t xml:space="preserve">251 </w:t>
            </w:r>
            <w:r w:rsidRPr="008A146B">
              <w:rPr>
                <w:rFonts w:asciiTheme="majorBidi" w:hAnsiTheme="majorBidi" w:cstheme="majorBidi"/>
                <w:color w:val="000000" w:themeColor="text1"/>
                <w:sz w:val="24"/>
                <w:szCs w:val="24"/>
              </w:rPr>
              <w:t>mental health professionals working at two specialized psychiatric hospitals in Jeddah, Saudi Arabia</w:t>
            </w:r>
          </w:p>
        </w:tc>
        <w:tc>
          <w:tcPr>
            <w:tcW w:w="3063" w:type="dxa"/>
            <w:tcBorders>
              <w:top w:val="single" w:sz="4" w:space="0" w:color="auto"/>
              <w:left w:val="single" w:sz="4" w:space="0" w:color="auto"/>
              <w:bottom w:val="single" w:sz="4" w:space="0" w:color="auto"/>
              <w:right w:val="single" w:sz="4" w:space="0" w:color="auto"/>
            </w:tcBorders>
          </w:tcPr>
          <w:p w14:paraId="21D21D63" w14:textId="77777777" w:rsidR="00C97B96" w:rsidRPr="007B36A6" w:rsidRDefault="00C97B96" w:rsidP="00C97B96">
            <w:pPr>
              <w:numPr>
                <w:ilvl w:val="0"/>
                <w:numId w:val="16"/>
              </w:numPr>
              <w:tabs>
                <w:tab w:val="num" w:pos="720"/>
              </w:tabs>
              <w:spacing w:line="276" w:lineRule="auto"/>
              <w:rPr>
                <w:rFonts w:asciiTheme="majorBidi" w:hAnsiTheme="majorBidi" w:cstheme="majorBidi"/>
                <w:color w:val="000000" w:themeColor="text1"/>
                <w:sz w:val="24"/>
                <w:szCs w:val="24"/>
              </w:rPr>
            </w:pPr>
            <w:r w:rsidRPr="007B36A6">
              <w:rPr>
                <w:rFonts w:asciiTheme="majorBidi" w:hAnsiTheme="majorBidi" w:cstheme="majorBidi"/>
                <w:color w:val="000000" w:themeColor="text1"/>
                <w:sz w:val="24"/>
                <w:szCs w:val="24"/>
              </w:rPr>
              <w:t>Majority (85.7%) claimed knowledge about AI, but 72.9% had no AI-related training.</w:t>
            </w:r>
          </w:p>
          <w:p w14:paraId="14BE1F7B" w14:textId="77777777" w:rsidR="00C97B96" w:rsidRPr="007B36A6" w:rsidRDefault="00C97B96" w:rsidP="00C97B96">
            <w:pPr>
              <w:numPr>
                <w:ilvl w:val="0"/>
                <w:numId w:val="16"/>
              </w:numPr>
              <w:tabs>
                <w:tab w:val="num" w:pos="720"/>
              </w:tabs>
              <w:spacing w:line="276" w:lineRule="auto"/>
              <w:rPr>
                <w:rFonts w:asciiTheme="majorBidi" w:hAnsiTheme="majorBidi" w:cstheme="majorBidi"/>
                <w:color w:val="000000" w:themeColor="text1"/>
                <w:sz w:val="24"/>
                <w:szCs w:val="24"/>
              </w:rPr>
            </w:pPr>
            <w:r w:rsidRPr="007B36A6">
              <w:rPr>
                <w:rFonts w:asciiTheme="majorBidi" w:hAnsiTheme="majorBidi" w:cstheme="majorBidi"/>
                <w:color w:val="000000" w:themeColor="text1"/>
                <w:sz w:val="24"/>
                <w:szCs w:val="24"/>
              </w:rPr>
              <w:t>Around 24.3% currently used AI in clinical practice; 66.5% did not; 9.2% were unsure</w:t>
            </w:r>
            <w:r>
              <w:rPr>
                <w:rFonts w:asciiTheme="majorBidi" w:hAnsiTheme="majorBidi" w:cstheme="majorBidi"/>
                <w:color w:val="000000" w:themeColor="text1"/>
                <w:sz w:val="24"/>
                <w:szCs w:val="24"/>
              </w:rPr>
              <w:t>.</w:t>
            </w:r>
          </w:p>
          <w:p w14:paraId="5CCA7438" w14:textId="77777777" w:rsidR="00C97B96" w:rsidRPr="007B36A6" w:rsidRDefault="00C97B96" w:rsidP="00C97B96">
            <w:pPr>
              <w:numPr>
                <w:ilvl w:val="0"/>
                <w:numId w:val="16"/>
              </w:numPr>
              <w:tabs>
                <w:tab w:val="num" w:pos="720"/>
              </w:tabs>
              <w:spacing w:line="276" w:lineRule="auto"/>
              <w:rPr>
                <w:rFonts w:asciiTheme="majorBidi" w:hAnsiTheme="majorBidi" w:cstheme="majorBidi"/>
                <w:color w:val="000000" w:themeColor="text1"/>
                <w:sz w:val="24"/>
                <w:szCs w:val="24"/>
              </w:rPr>
            </w:pPr>
            <w:r w:rsidRPr="007B36A6">
              <w:rPr>
                <w:rFonts w:asciiTheme="majorBidi" w:hAnsiTheme="majorBidi" w:cstheme="majorBidi"/>
                <w:color w:val="000000" w:themeColor="text1"/>
                <w:sz w:val="24"/>
                <w:szCs w:val="24"/>
              </w:rPr>
              <w:t>Psychologists reported the highest perceived professional impact of AI, while nurses showed the greatest preparedness for AI adoption</w:t>
            </w:r>
            <w:r>
              <w:rPr>
                <w:rFonts w:asciiTheme="majorBidi" w:hAnsiTheme="majorBidi" w:cstheme="majorBidi"/>
                <w:color w:val="000000" w:themeColor="text1"/>
                <w:sz w:val="24"/>
                <w:szCs w:val="24"/>
              </w:rPr>
              <w:t>.</w:t>
            </w:r>
          </w:p>
          <w:p w14:paraId="5DD96D92" w14:textId="77777777" w:rsidR="00C97B96" w:rsidRPr="007B36A6" w:rsidRDefault="00C97B96" w:rsidP="00C97B96">
            <w:pPr>
              <w:numPr>
                <w:ilvl w:val="0"/>
                <w:numId w:val="16"/>
              </w:numPr>
              <w:spacing w:line="276" w:lineRule="auto"/>
              <w:rPr>
                <w:rFonts w:asciiTheme="majorBidi" w:hAnsiTheme="majorBidi" w:cstheme="majorBidi"/>
                <w:color w:val="000000" w:themeColor="text1"/>
                <w:sz w:val="24"/>
                <w:szCs w:val="24"/>
              </w:rPr>
            </w:pPr>
            <w:r w:rsidRPr="007B36A6">
              <w:rPr>
                <w:rFonts w:asciiTheme="majorBidi" w:hAnsiTheme="majorBidi" w:cstheme="majorBidi"/>
                <w:color w:val="000000" w:themeColor="text1"/>
                <w:sz w:val="24"/>
                <w:szCs w:val="24"/>
              </w:rPr>
              <w:t>Familiarity with AI was associated with more positive perceptions and preparedness.</w:t>
            </w:r>
          </w:p>
        </w:tc>
        <w:tc>
          <w:tcPr>
            <w:tcW w:w="2559" w:type="dxa"/>
            <w:tcBorders>
              <w:top w:val="single" w:sz="4" w:space="0" w:color="auto"/>
              <w:left w:val="single" w:sz="4" w:space="0" w:color="auto"/>
              <w:bottom w:val="single" w:sz="4" w:space="0" w:color="auto"/>
              <w:right w:val="single" w:sz="4" w:space="0" w:color="auto"/>
            </w:tcBorders>
          </w:tcPr>
          <w:p w14:paraId="794D6316" w14:textId="77777777" w:rsidR="00C97B96" w:rsidRPr="003361C8" w:rsidRDefault="00C97B96" w:rsidP="00AB4425">
            <w:pPr>
              <w:spacing w:line="276" w:lineRule="auto"/>
              <w:rPr>
                <w:rFonts w:asciiTheme="majorBidi" w:hAnsiTheme="majorBidi" w:cstheme="majorBidi"/>
                <w:color w:val="000000" w:themeColor="text1"/>
                <w:sz w:val="24"/>
                <w:szCs w:val="24"/>
              </w:rPr>
            </w:pPr>
            <w:r w:rsidRPr="00503E31">
              <w:rPr>
                <w:rFonts w:asciiTheme="majorBidi" w:hAnsiTheme="majorBidi" w:cstheme="majorBidi"/>
                <w:color w:val="000000" w:themeColor="text1"/>
                <w:sz w:val="24"/>
                <w:szCs w:val="24"/>
              </w:rPr>
              <w:t>There are significant relationships between mental health professionals’ demographics, especially specialization and AI knowledge, and their perceptions and use of AI. </w:t>
            </w:r>
          </w:p>
        </w:tc>
        <w:tc>
          <w:tcPr>
            <w:tcW w:w="2388" w:type="dxa"/>
            <w:tcBorders>
              <w:top w:val="single" w:sz="4" w:space="0" w:color="auto"/>
              <w:left w:val="single" w:sz="4" w:space="0" w:color="auto"/>
              <w:bottom w:val="single" w:sz="4" w:space="0" w:color="auto"/>
              <w:right w:val="single" w:sz="4" w:space="0" w:color="auto"/>
            </w:tcBorders>
          </w:tcPr>
          <w:p w14:paraId="28DF3629" w14:textId="77777777" w:rsidR="00C97B96" w:rsidRPr="004839DD" w:rsidRDefault="00C97B96" w:rsidP="00AB4425">
            <w:pPr>
              <w:rPr>
                <w:rFonts w:ascii="Times New Roman" w:eastAsia="Times New Roman" w:hAnsi="Times New Roman" w:cs="Times New Roman"/>
                <w:sz w:val="24"/>
                <w:szCs w:val="24"/>
              </w:rPr>
            </w:pPr>
            <w:r w:rsidRPr="001B5908">
              <w:rPr>
                <w:rFonts w:ascii="Times New Roman" w:eastAsia="Times New Roman" w:hAnsi="Times New Roman" w:cs="Times New Roman"/>
                <w:sz w:val="24"/>
                <w:szCs w:val="24"/>
              </w:rPr>
              <w:t>Conducted only in two specialized psychiatric hospitals in Jeddah, which restricts generalizability to other settings or regions</w:t>
            </w:r>
            <w:r>
              <w:rPr>
                <w:rFonts w:ascii="Times New Roman" w:eastAsia="Times New Roman" w:hAnsi="Times New Roman" w:cs="Times New Roman"/>
                <w:sz w:val="24"/>
                <w:szCs w:val="24"/>
              </w:rPr>
              <w:t>.</w:t>
            </w:r>
          </w:p>
        </w:tc>
      </w:tr>
    </w:tbl>
    <w:p w14:paraId="6A312006" w14:textId="77777777" w:rsidR="00C97B96" w:rsidRPr="00E27CB3" w:rsidRDefault="00C97B96" w:rsidP="00C97B96">
      <w:pPr>
        <w:rPr>
          <w:rFonts w:asciiTheme="majorBidi" w:hAnsiTheme="majorBidi" w:cstheme="majorBidi"/>
          <w:sz w:val="24"/>
          <w:szCs w:val="24"/>
        </w:rPr>
      </w:pPr>
    </w:p>
    <w:p w14:paraId="781F451D" w14:textId="77777777" w:rsidR="00865217" w:rsidRDefault="00865217"/>
    <w:sectPr w:rsidR="00865217" w:rsidSect="00C97B9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76C3B"/>
    <w:multiLevelType w:val="multilevel"/>
    <w:tmpl w:val="48FA2A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B4B5F2C"/>
    <w:multiLevelType w:val="hybridMultilevel"/>
    <w:tmpl w:val="ACBAC5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DB1D78"/>
    <w:multiLevelType w:val="multilevel"/>
    <w:tmpl w:val="48FA2A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18094900"/>
    <w:multiLevelType w:val="multilevel"/>
    <w:tmpl w:val="B39CF49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1E7B04A7"/>
    <w:multiLevelType w:val="multilevel"/>
    <w:tmpl w:val="48FA2A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24EC227E"/>
    <w:multiLevelType w:val="multilevel"/>
    <w:tmpl w:val="F99A0F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272F0237"/>
    <w:multiLevelType w:val="multilevel"/>
    <w:tmpl w:val="48FA2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A22C30"/>
    <w:multiLevelType w:val="hybridMultilevel"/>
    <w:tmpl w:val="9258A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0692281"/>
    <w:multiLevelType w:val="multilevel"/>
    <w:tmpl w:val="E2DC986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5D3F1031"/>
    <w:multiLevelType w:val="hybridMultilevel"/>
    <w:tmpl w:val="DEBEC1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DD03112"/>
    <w:multiLevelType w:val="multilevel"/>
    <w:tmpl w:val="48FA2A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5EB45791"/>
    <w:multiLevelType w:val="hybridMultilevel"/>
    <w:tmpl w:val="3B4EB1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D164068"/>
    <w:multiLevelType w:val="hybridMultilevel"/>
    <w:tmpl w:val="494446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23C3FDC"/>
    <w:multiLevelType w:val="multilevel"/>
    <w:tmpl w:val="48FA2A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754534BF"/>
    <w:multiLevelType w:val="hybridMultilevel"/>
    <w:tmpl w:val="9D5EBE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63F298D"/>
    <w:multiLevelType w:val="multilevel"/>
    <w:tmpl w:val="48FA2AC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374771266">
    <w:abstractNumId w:val="7"/>
  </w:num>
  <w:num w:numId="2" w16cid:durableId="1723407838">
    <w:abstractNumId w:val="6"/>
  </w:num>
  <w:num w:numId="3" w16cid:durableId="990870132">
    <w:abstractNumId w:val="2"/>
  </w:num>
  <w:num w:numId="4" w16cid:durableId="1778059393">
    <w:abstractNumId w:val="10"/>
  </w:num>
  <w:num w:numId="5" w16cid:durableId="349795160">
    <w:abstractNumId w:val="13"/>
  </w:num>
  <w:num w:numId="6" w16cid:durableId="274095790">
    <w:abstractNumId w:val="15"/>
  </w:num>
  <w:num w:numId="7" w16cid:durableId="34161588">
    <w:abstractNumId w:val="0"/>
  </w:num>
  <w:num w:numId="8" w16cid:durableId="2024669931">
    <w:abstractNumId w:val="4"/>
  </w:num>
  <w:num w:numId="9" w16cid:durableId="1254315240">
    <w:abstractNumId w:val="5"/>
  </w:num>
  <w:num w:numId="10" w16cid:durableId="2114279823">
    <w:abstractNumId w:val="1"/>
  </w:num>
  <w:num w:numId="11" w16cid:durableId="1530753690">
    <w:abstractNumId w:val="9"/>
  </w:num>
  <w:num w:numId="12" w16cid:durableId="1588075624">
    <w:abstractNumId w:val="12"/>
  </w:num>
  <w:num w:numId="13" w16cid:durableId="54591976">
    <w:abstractNumId w:val="3"/>
  </w:num>
  <w:num w:numId="14" w16cid:durableId="2120296646">
    <w:abstractNumId w:val="11"/>
  </w:num>
  <w:num w:numId="15" w16cid:durableId="882323892">
    <w:abstractNumId w:val="14"/>
  </w:num>
  <w:num w:numId="16" w16cid:durableId="213097755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B96"/>
    <w:rsid w:val="002E281E"/>
    <w:rsid w:val="003201BB"/>
    <w:rsid w:val="00865217"/>
    <w:rsid w:val="00BA049B"/>
    <w:rsid w:val="00C97B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F4F8C"/>
  <w15:chartTrackingRefBased/>
  <w15:docId w15:val="{9AC5A46A-1EBB-4118-8A16-E0B9CAECE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B96"/>
    <w:pPr>
      <w:spacing w:line="259" w:lineRule="auto"/>
    </w:pPr>
    <w:rPr>
      <w:sz w:val="22"/>
      <w:szCs w:val="22"/>
      <w:lang w:val="en-GB"/>
    </w:rPr>
  </w:style>
  <w:style w:type="paragraph" w:styleId="Heading1">
    <w:name w:val="heading 1"/>
    <w:basedOn w:val="Normal"/>
    <w:next w:val="Normal"/>
    <w:link w:val="Heading1Char"/>
    <w:uiPriority w:val="9"/>
    <w:qFormat/>
    <w:rsid w:val="00C97B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7B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7B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7B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7B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7B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7B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7B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7B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7B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7B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7B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7B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7B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7B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7B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7B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7B96"/>
    <w:rPr>
      <w:rFonts w:eastAsiaTheme="majorEastAsia" w:cstheme="majorBidi"/>
      <w:color w:val="272727" w:themeColor="text1" w:themeTint="D8"/>
    </w:rPr>
  </w:style>
  <w:style w:type="paragraph" w:styleId="Title">
    <w:name w:val="Title"/>
    <w:basedOn w:val="Normal"/>
    <w:next w:val="Normal"/>
    <w:link w:val="TitleChar"/>
    <w:uiPriority w:val="10"/>
    <w:qFormat/>
    <w:rsid w:val="00C97B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7B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7B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7B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7B96"/>
    <w:pPr>
      <w:spacing w:before="160"/>
      <w:jc w:val="center"/>
    </w:pPr>
    <w:rPr>
      <w:i/>
      <w:iCs/>
      <w:color w:val="404040" w:themeColor="text1" w:themeTint="BF"/>
    </w:rPr>
  </w:style>
  <w:style w:type="character" w:customStyle="1" w:styleId="QuoteChar">
    <w:name w:val="Quote Char"/>
    <w:basedOn w:val="DefaultParagraphFont"/>
    <w:link w:val="Quote"/>
    <w:uiPriority w:val="29"/>
    <w:rsid w:val="00C97B96"/>
    <w:rPr>
      <w:i/>
      <w:iCs/>
      <w:color w:val="404040" w:themeColor="text1" w:themeTint="BF"/>
    </w:rPr>
  </w:style>
  <w:style w:type="paragraph" w:styleId="ListParagraph">
    <w:name w:val="List Paragraph"/>
    <w:basedOn w:val="Normal"/>
    <w:uiPriority w:val="34"/>
    <w:qFormat/>
    <w:rsid w:val="00C97B96"/>
    <w:pPr>
      <w:ind w:left="720"/>
      <w:contextualSpacing/>
    </w:pPr>
  </w:style>
  <w:style w:type="character" w:styleId="IntenseEmphasis">
    <w:name w:val="Intense Emphasis"/>
    <w:basedOn w:val="DefaultParagraphFont"/>
    <w:uiPriority w:val="21"/>
    <w:qFormat/>
    <w:rsid w:val="00C97B96"/>
    <w:rPr>
      <w:i/>
      <w:iCs/>
      <w:color w:val="0F4761" w:themeColor="accent1" w:themeShade="BF"/>
    </w:rPr>
  </w:style>
  <w:style w:type="paragraph" w:styleId="IntenseQuote">
    <w:name w:val="Intense Quote"/>
    <w:basedOn w:val="Normal"/>
    <w:next w:val="Normal"/>
    <w:link w:val="IntenseQuoteChar"/>
    <w:uiPriority w:val="30"/>
    <w:qFormat/>
    <w:rsid w:val="00C97B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7B96"/>
    <w:rPr>
      <w:i/>
      <w:iCs/>
      <w:color w:val="0F4761" w:themeColor="accent1" w:themeShade="BF"/>
    </w:rPr>
  </w:style>
  <w:style w:type="character" w:styleId="IntenseReference">
    <w:name w:val="Intense Reference"/>
    <w:basedOn w:val="DefaultParagraphFont"/>
    <w:uiPriority w:val="32"/>
    <w:qFormat/>
    <w:rsid w:val="00C97B96"/>
    <w:rPr>
      <w:b/>
      <w:bCs/>
      <w:smallCaps/>
      <w:color w:val="0F4761" w:themeColor="accent1" w:themeShade="BF"/>
      <w:spacing w:val="5"/>
    </w:rPr>
  </w:style>
  <w:style w:type="table" w:styleId="TableGrid">
    <w:name w:val="Table Grid"/>
    <w:basedOn w:val="TableNormal"/>
    <w:uiPriority w:val="39"/>
    <w:rsid w:val="00C97B96"/>
    <w:pPr>
      <w:spacing w:after="0" w:line="240" w:lineRule="auto"/>
    </w:pPr>
    <w:rPr>
      <w:rFonts w:ascii="Calibri" w:eastAsia="Calibri" w:hAnsi="Calibri" w:cs="SimSu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10295</Words>
  <Characters>78865</Characters>
  <Application>Microsoft Office Word</Application>
  <DocSecurity>0</DocSecurity>
  <Lines>2319</Lines>
  <Paragraphs>1461</Paragraphs>
  <ScaleCrop>false</ScaleCrop>
  <Company>Springer Nature</Company>
  <LinksUpToDate>false</LinksUpToDate>
  <CharactersWithSpaces>87699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2025-10-22T06:51:00Z</dcterms:created>
  <dcterms:modified xsi:type="dcterms:W3CDTF">2025-10-22T06:51:00Z</dcterms:modified>
</cp:coreProperties>
</file>