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5" w14:textId="334F9935" w:rsidR="00BF4C0D" w:rsidRPr="007A0420" w:rsidRDefault="007A0420" w:rsidP="007A0420">
      <w:pPr>
        <w:spacing w:line="480" w:lineRule="auto"/>
        <w:rPr>
          <w:rFonts w:ascii="Times New Roman" w:hAnsi="Times New Roman" w:cs="Times New Roman"/>
          <w:sz w:val="24"/>
          <w:szCs w:val="24"/>
        </w:rPr>
      </w:pPr>
      <w:r w:rsidRPr="007A0420">
        <w:rPr>
          <w:rFonts w:ascii="Times New Roman" w:hAnsi="Times New Roman" w:cs="Times New Roman"/>
          <w:b/>
          <w:sz w:val="24"/>
          <w:szCs w:val="24"/>
        </w:rPr>
        <w:t>Additional file 5</w:t>
      </w:r>
      <w:r w:rsidR="00D76542" w:rsidRPr="007A0420">
        <w:rPr>
          <w:rFonts w:ascii="Times New Roman" w:hAnsi="Times New Roman" w:cs="Times New Roman"/>
          <w:sz w:val="24"/>
          <w:szCs w:val="24"/>
        </w:rPr>
        <w:t>: Scoping review results</w:t>
      </w:r>
    </w:p>
    <w:p w14:paraId="00000007" w14:textId="2C306840" w:rsidR="00BF4C0D" w:rsidRPr="007A0420" w:rsidRDefault="00D76542" w:rsidP="007A0420">
      <w:pPr>
        <w:spacing w:line="480" w:lineRule="auto"/>
        <w:rPr>
          <w:rFonts w:ascii="Times New Roman" w:hAnsi="Times New Roman" w:cs="Times New Roman"/>
          <w:b/>
          <w:sz w:val="24"/>
          <w:szCs w:val="24"/>
        </w:rPr>
      </w:pPr>
      <w:r w:rsidRPr="007A0420">
        <w:rPr>
          <w:rFonts w:ascii="Times New Roman" w:hAnsi="Times New Roman" w:cs="Times New Roman"/>
          <w:b/>
          <w:sz w:val="24"/>
          <w:szCs w:val="24"/>
        </w:rPr>
        <w:t>Characteristics of articles and educational interventions</w:t>
      </w:r>
    </w:p>
    <w:p w14:paraId="2257813D" w14:textId="77777777" w:rsidR="007A0420" w:rsidRDefault="007A0420" w:rsidP="007A0420">
      <w:pPr>
        <w:spacing w:line="480" w:lineRule="auto"/>
        <w:rPr>
          <w:rFonts w:ascii="Times New Roman" w:hAnsi="Times New Roman" w:cs="Times New Roman"/>
          <w:sz w:val="24"/>
          <w:szCs w:val="24"/>
        </w:rPr>
      </w:pPr>
      <w:r>
        <w:rPr>
          <w:noProof/>
        </w:rPr>
        <w:drawing>
          <wp:anchor distT="0" distB="0" distL="114300" distR="114300" simplePos="0" relativeHeight="251658240" behindDoc="1" locked="0" layoutInCell="1" allowOverlap="1" wp14:anchorId="60CAA5D6" wp14:editId="6B31ED30">
            <wp:simplePos x="0" y="0"/>
            <wp:positionH relativeFrom="margin">
              <wp:posOffset>609600</wp:posOffset>
            </wp:positionH>
            <wp:positionV relativeFrom="paragraph">
              <wp:posOffset>3467735</wp:posOffset>
            </wp:positionV>
            <wp:extent cx="4514850" cy="4057650"/>
            <wp:effectExtent l="0" t="0" r="0" b="0"/>
            <wp:wrapTopAndBottom/>
            <wp:docPr id="1" name="image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Diagram&#10;&#10;Description automatically generated"/>
                    <pic:cNvPicPr preferRelativeResize="0"/>
                  </pic:nvPicPr>
                  <pic:blipFill>
                    <a:blip r:embed="rId4">
                      <a:extLst>
                        <a:ext uri="{28A0092B-C50C-407E-A947-70E740481C1C}">
                          <a14:useLocalDpi xmlns:a14="http://schemas.microsoft.com/office/drawing/2010/main" val="0"/>
                        </a:ext>
                      </a:extLst>
                    </a:blip>
                    <a:srcRect/>
                    <a:stretch>
                      <a:fillRect/>
                    </a:stretch>
                  </pic:blipFill>
                  <pic:spPr>
                    <a:xfrm>
                      <a:off x="0" y="0"/>
                      <a:ext cx="4514850" cy="4057650"/>
                    </a:xfrm>
                    <a:prstGeom prst="rect">
                      <a:avLst/>
                    </a:prstGeom>
                    <a:ln/>
                  </pic:spPr>
                </pic:pic>
              </a:graphicData>
            </a:graphic>
            <wp14:sizeRelH relativeFrom="page">
              <wp14:pctWidth>0</wp14:pctWidth>
            </wp14:sizeRelH>
            <wp14:sizeRelV relativeFrom="page">
              <wp14:pctHeight>0</wp14:pctHeight>
            </wp14:sizeRelV>
          </wp:anchor>
        </w:drawing>
      </w:r>
      <w:r w:rsidR="00D76542" w:rsidRPr="007A0420">
        <w:rPr>
          <w:rFonts w:ascii="Times New Roman" w:hAnsi="Times New Roman" w:cs="Times New Roman"/>
          <w:sz w:val="24"/>
          <w:szCs w:val="24"/>
        </w:rPr>
        <w:t>Of the 3340 records that were identified following duplicate removal, 41 publications underwent full-text review, and 17 articles met eligibility criteria for the</w:t>
      </w:r>
      <w:r w:rsidR="00D76542" w:rsidRPr="007A0420">
        <w:rPr>
          <w:rFonts w:ascii="Times New Roman" w:hAnsi="Times New Roman" w:cs="Times New Roman"/>
          <w:sz w:val="24"/>
          <w:szCs w:val="24"/>
        </w:rPr>
        <w:t xml:space="preserve"> scoping review (Figure 1). Most of these articles originated from the United States (8 articles, 47%)</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P6IbUW36","properties":{"formattedCitation":"(1\\uc0\\u8211{}8)","plainCitation":"(1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A"}],"issued":{"date-parts":[["2009"]]}},"label":"page"},{"id":478,"uris":["http://zotero.org/users/6776980/items/Y3ASGUEA"],"uri":["http://zotero.org/users/6776980/items/Y3ASGUEA"],"itemData":{"id":478,"type":"article-journal","container-title":"Journal of Health Care for the Poor and Underserved","ISSN":"1548-6869","issue":"2","journalAbbreviation":"Journal of Health Care for the Poor and Underserved","note":"publisher: Johns Hopkins University Press","page":"506-522","title":"Barriers to health care access among refugee asylum seekers","volume":"22","author":[{"family":"Asgary","given":"Ramin"},{"family":"Segar","given":"Nora"}],"issued":{"date-parts":[["2011"]]}},"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(1–8)</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and Canada (4 articles, 24%),</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genLUQH2","properties":{"formattedCitation":"(9\\uc0\\u8211{}12)","plainCitation":"(9–12)","noteIndex":0},"citationItems":[{"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(9–12)</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and all remaining articles came from other developed countries.</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4gpb4MJD","properties":{"formattedCitation":"(13\\uc0\\u8211{}17)","plainCitation":"(13–17)","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(13–17)</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Medical student learners were most commonly in Year 1 and Year 2, though 29% of the articles</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BWEiPNst","properties":{"formattedCitation":"(2,6,8,10,13)","plainCitation":"(2,6,8,10,13)","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(2,6,8,10,13)</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did not specify the level of the medical student participants. Most of the educational interventions were optional (12 articles, 71%)</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e4r1pyLR","properties":{"formattedCitation":"(2\\uc0\\u8211{}4,6,7,9,11\\uc0\\u8211{}14,16,18)","plainCitation":"(2–4,6,7,9,11–14,16,18)","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(2–4,6,7,9,11–14,16,18)</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while only two (11%)</w:t>
      </w:r>
      <w:r w:rsidRPr="007A0420">
        <w:rPr>
          <w:rFonts w:ascii="Times New Roman" w:hAnsi="Times New Roman" w:cs="Times New Roman"/>
          <w:sz w:val="24"/>
          <w:szCs w:val="24"/>
          <w:vertAlign w:val="superscript"/>
        </w:rPr>
        <w:fldChar w:fldCharType="begin"/>
      </w:r>
      <w:r w:rsidRPr="007A0420">
        <w:rPr>
          <w:rFonts w:ascii="Times New Roman" w:hAnsi="Times New Roman" w:cs="Times New Roman"/>
          <w:sz w:val="24"/>
          <w:szCs w:val="24"/>
          <w:vertAlign w:val="superscript"/>
        </w:rPr>
        <w:instrText xml:space="preserve"> ADDIN ZOTERO_ITEM CSL_CITATION {"citationID":"RK4aI69y","properties":{"formattedCitation":"(15,17)","plainCitation":"(15,17)","noteIndex":0},"citationItems":[{"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Pr="007A0420">
        <w:rPr>
          <w:rFonts w:ascii="Times New Roman" w:hAnsi="Times New Roman" w:cs="Times New Roman"/>
          <w:sz w:val="24"/>
          <w:szCs w:val="24"/>
          <w:vertAlign w:val="superscript"/>
        </w:rPr>
        <w:fldChar w:fldCharType="separate"/>
      </w:r>
      <w:r w:rsidRPr="007A0420">
        <w:rPr>
          <w:rFonts w:ascii="Times New Roman" w:hAnsi="Times New Roman" w:cs="Times New Roman"/>
          <w:sz w:val="24"/>
          <w:szCs w:val="24"/>
          <w:vertAlign w:val="superscript"/>
        </w:rPr>
        <w:t>(15,17)</w:t>
      </w:r>
      <w:r w:rsidRPr="007A0420">
        <w:rPr>
          <w:rFonts w:ascii="Times New Roman" w:hAnsi="Times New Roman" w:cs="Times New Roman"/>
          <w:sz w:val="24"/>
          <w:szCs w:val="24"/>
          <w:vertAlign w:val="superscript"/>
        </w:rPr>
        <w:fldChar w:fldCharType="end"/>
      </w:r>
      <w:r w:rsidR="00D76542" w:rsidRPr="007A0420">
        <w:rPr>
          <w:rFonts w:ascii="Times New Roman" w:hAnsi="Times New Roman" w:cs="Times New Roman"/>
          <w:sz w:val="24"/>
          <w:szCs w:val="24"/>
        </w:rPr>
        <w:t xml:space="preserve"> were either mandatory or mandatory with optional electives. Table 1 summarizes the descriptive statistics regarding setting, learners and participation. The summary of all </w:t>
      </w:r>
      <w:r w:rsidR="00D76542" w:rsidRPr="007A0420">
        <w:rPr>
          <w:rFonts w:ascii="Times New Roman" w:hAnsi="Times New Roman" w:cs="Times New Roman"/>
          <w:sz w:val="24"/>
          <w:szCs w:val="24"/>
        </w:rPr>
        <w:t>included articles, as guided by the data abstraction form, is available in Figure 2.</w:t>
      </w:r>
      <w:r w:rsidRPr="007A0420">
        <w:rPr>
          <w:noProof/>
        </w:rPr>
        <w:t xml:space="preserve"> </w:t>
      </w:r>
    </w:p>
    <w:p w14:paraId="0000000B" w14:textId="0211CA52" w:rsidR="00BF4C0D" w:rsidRDefault="00D76542" w:rsidP="007A0420">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Figure 1</w:t>
      </w:r>
      <w:r>
        <w:rPr>
          <w:rFonts w:ascii="Times New Roman" w:eastAsia="Times New Roman" w:hAnsi="Times New Roman" w:cs="Times New Roman"/>
          <w:sz w:val="24"/>
          <w:szCs w:val="24"/>
        </w:rPr>
        <w:t xml:space="preserve"> PRISMA flow diagram of literature search and study selection</w:t>
      </w:r>
    </w:p>
    <w:p w14:paraId="0000000C" w14:textId="77777777" w:rsidR="00BF4C0D" w:rsidRDefault="00D76542">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1 </w:t>
      </w:r>
      <w:r>
        <w:rPr>
          <w:rFonts w:ascii="Times New Roman" w:eastAsia="Times New Roman" w:hAnsi="Times New Roman" w:cs="Times New Roman"/>
          <w:sz w:val="24"/>
          <w:szCs w:val="24"/>
        </w:rPr>
        <w:t>Setting, learner and participation characteristics of 17 included educational interventi</w:t>
      </w:r>
      <w:r>
        <w:rPr>
          <w:rFonts w:ascii="Times New Roman" w:eastAsia="Times New Roman" w:hAnsi="Times New Roman" w:cs="Times New Roman"/>
          <w:sz w:val="24"/>
          <w:szCs w:val="24"/>
        </w:rPr>
        <w:t>ons</w:t>
      </w:r>
    </w:p>
    <w:tbl>
      <w:tblPr>
        <w:tblStyle w:val="a"/>
        <w:tblW w:w="9270" w:type="dxa"/>
        <w:tblBorders>
          <w:top w:val="nil"/>
          <w:left w:val="nil"/>
          <w:bottom w:val="nil"/>
          <w:right w:val="nil"/>
          <w:insideH w:val="nil"/>
          <w:insideV w:val="nil"/>
        </w:tblBorders>
        <w:tblLayout w:type="fixed"/>
        <w:tblLook w:val="0600" w:firstRow="0" w:lastRow="0" w:firstColumn="0" w:lastColumn="0" w:noHBand="1" w:noVBand="1"/>
      </w:tblPr>
      <w:tblGrid>
        <w:gridCol w:w="4130"/>
        <w:gridCol w:w="290"/>
        <w:gridCol w:w="4850"/>
      </w:tblGrid>
      <w:tr w:rsidR="00BF4C0D" w14:paraId="61A775FE" w14:textId="77777777" w:rsidTr="007A0420">
        <w:trPr>
          <w:trHeight w:val="20"/>
        </w:trPr>
        <w:tc>
          <w:tcPr>
            <w:tcW w:w="4420" w:type="dxa"/>
            <w:gridSpan w:val="2"/>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0D" w14:textId="77777777"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Country</w:t>
            </w:r>
          </w:p>
        </w:tc>
        <w:tc>
          <w:tcPr>
            <w:tcW w:w="485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0F" w14:textId="77777777" w:rsidR="00BF4C0D" w:rsidRPr="007A0420" w:rsidRDefault="00D76542">
            <w:pPr>
              <w:ind w:left="140" w:right="140"/>
              <w:jc w:val="right"/>
              <w:rPr>
                <w:rFonts w:ascii="Times New Roman" w:hAnsi="Times New Roman" w:cs="Times New Roman"/>
                <w:b/>
                <w:sz w:val="24"/>
                <w:szCs w:val="24"/>
              </w:rPr>
            </w:pPr>
            <w:r w:rsidRPr="007A0420">
              <w:rPr>
                <w:rFonts w:ascii="Times New Roman" w:hAnsi="Times New Roman" w:cs="Times New Roman"/>
                <w:b/>
                <w:sz w:val="24"/>
                <w:szCs w:val="24"/>
              </w:rPr>
              <w:t>No. of articles (% of 17)</w:t>
            </w:r>
          </w:p>
        </w:tc>
      </w:tr>
      <w:tr w:rsidR="00BF4C0D" w14:paraId="70667FCA" w14:textId="77777777" w:rsidTr="007A0420">
        <w:trPr>
          <w:trHeight w:val="260"/>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10" w14:textId="114C76BE"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United States</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VAwKri4F","properties":{"formattedCitation":"(1\\uc0\\u8211{}8)","plainCitation":"(1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A"}],"issued":{"date-parts":[["2009"]]}},"label":"page"},{"id":478,"uris":["http://zotero.org/users/6776980/items/Y3ASGUEA"],"uri":["http://zotero.org/users/6776980/items/Y3ASGUEA"],"itemData":{"id":478,"type":"article-journal","container-title":"Journal of Health Care for the Poor and Underserved","ISSN":"1548-6869","issue":"2","journalAbbreviation":"Journal of Health Care for the Poor and Underserved","note":"publisher: Johns Hopkins University Press","page":"506-522","title":"Barriers to health care access among refugee asylum seekers","volume":"22","author":[{"family":"Asgary","given":"Ramin"},{"family":"Segar","given":"Nora"}],"issued":{"date-parts":[["2011"]]}},"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(1–8)</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12"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8 (47)</w:t>
            </w:r>
          </w:p>
        </w:tc>
      </w:tr>
      <w:tr w:rsidR="00BF4C0D" w14:paraId="27416584" w14:textId="77777777" w:rsidTr="007A0420">
        <w:trPr>
          <w:trHeight w:val="197"/>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13" w14:textId="3D740D59"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Canada</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DQJFBbOm","properties":{"formattedCitation":"(9\\uc0\\u8211{}12)","plainCitation":"(9–12)","noteIndex":0},"citationItems":[{"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(9–12)</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15"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4 (24)</w:t>
            </w:r>
          </w:p>
        </w:tc>
      </w:tr>
      <w:tr w:rsidR="00BF4C0D" w14:paraId="12E0399F" w14:textId="77777777" w:rsidTr="007A0420">
        <w:trPr>
          <w:trHeight w:val="1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16" w14:textId="2830DD42"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United Kingdom</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U9HSGIS9","properties":{"formattedCitation":"(13\\uc0\\u8211{}15)","plainCitation":"(13–15)","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(13–15)</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18"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3 (18)</w:t>
            </w:r>
          </w:p>
        </w:tc>
      </w:tr>
      <w:tr w:rsidR="00BF4C0D" w14:paraId="3F0F32DF" w14:textId="77777777" w:rsidTr="007A0420">
        <w:trPr>
          <w:trHeight w:val="62"/>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19" w14:textId="75A50337"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Australia</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qnLSWvAh","properties":{"formattedCitation":"(16)","plainCitation":"(16)","noteIndex":0},"citationItems":[{"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(16)</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1B"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 (6)</w:t>
            </w:r>
          </w:p>
        </w:tc>
      </w:tr>
      <w:tr w:rsidR="00BF4C0D" w14:paraId="451F71FF" w14:textId="77777777" w:rsidTr="007A0420">
        <w:trPr>
          <w:trHeight w:val="260"/>
        </w:trPr>
        <w:tc>
          <w:tcPr>
            <w:tcW w:w="4130" w:type="dxa"/>
            <w:tcBorders>
              <w:top w:val="nil"/>
              <w:left w:val="nil"/>
              <w:bottom w:val="single" w:sz="8" w:space="0" w:color="000000"/>
              <w:right w:val="nil"/>
            </w:tcBorders>
            <w:shd w:val="clear" w:color="auto" w:fill="auto"/>
            <w:tcMar>
              <w:top w:w="100" w:type="dxa"/>
              <w:left w:w="100" w:type="dxa"/>
              <w:bottom w:w="100" w:type="dxa"/>
              <w:right w:w="100" w:type="dxa"/>
            </w:tcMar>
          </w:tcPr>
          <w:p w14:paraId="0000001C" w14:textId="567957CE"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Switzerland</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p68FdDXS","properties":{"formattedCitation":"(17)","plainCitation":"(17)","noteIndex":0},"citationItems":[{"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(17)</w:t>
            </w:r>
            <w:r w:rsidR="007A0420" w:rsidRPr="007A0420">
              <w:rPr>
                <w:rFonts w:ascii="Times New Roman" w:hAnsi="Times New Roman" w:cs="Times New Roman"/>
                <w:sz w:val="24"/>
                <w:szCs w:val="24"/>
                <w:vertAlign w:val="superscript"/>
              </w:rPr>
              <w:fldChar w:fldCharType="end"/>
            </w:r>
          </w:p>
        </w:tc>
        <w:tc>
          <w:tcPr>
            <w:tcW w:w="5140" w:type="dxa"/>
            <w:gridSpan w:val="2"/>
            <w:tcBorders>
              <w:top w:val="nil"/>
              <w:left w:val="nil"/>
              <w:bottom w:val="single" w:sz="8" w:space="0" w:color="000000"/>
              <w:right w:val="nil"/>
            </w:tcBorders>
            <w:shd w:val="clear" w:color="auto" w:fill="auto"/>
            <w:tcMar>
              <w:top w:w="100" w:type="dxa"/>
              <w:left w:w="100" w:type="dxa"/>
              <w:bottom w:w="100" w:type="dxa"/>
              <w:right w:w="100" w:type="dxa"/>
            </w:tcMar>
          </w:tcPr>
          <w:p w14:paraId="0000001D"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 (6)</w:t>
            </w:r>
          </w:p>
        </w:tc>
      </w:tr>
      <w:tr w:rsidR="00BF4C0D" w14:paraId="62652D6F" w14:textId="77777777" w:rsidTr="007A0420">
        <w:trPr>
          <w:trHeight w:val="107"/>
        </w:trPr>
        <w:tc>
          <w:tcPr>
            <w:tcW w:w="4420" w:type="dxa"/>
            <w:gridSpan w:val="2"/>
            <w:tcBorders>
              <w:top w:val="nil"/>
              <w:left w:val="nil"/>
              <w:bottom w:val="single" w:sz="8" w:space="0" w:color="000000"/>
              <w:right w:val="nil"/>
            </w:tcBorders>
            <w:shd w:val="clear" w:color="auto" w:fill="auto"/>
            <w:tcMar>
              <w:top w:w="100" w:type="dxa"/>
              <w:left w:w="100" w:type="dxa"/>
              <w:bottom w:w="100" w:type="dxa"/>
              <w:right w:w="100" w:type="dxa"/>
            </w:tcMar>
          </w:tcPr>
          <w:p w14:paraId="0000001F" w14:textId="77777777"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Year of medical student learners</w:t>
            </w:r>
          </w:p>
        </w:tc>
        <w:tc>
          <w:tcPr>
            <w:tcW w:w="4850" w:type="dxa"/>
            <w:tcBorders>
              <w:top w:val="nil"/>
              <w:left w:val="nil"/>
              <w:bottom w:val="single" w:sz="8" w:space="0" w:color="000000"/>
              <w:right w:val="nil"/>
            </w:tcBorders>
            <w:shd w:val="clear" w:color="auto" w:fill="auto"/>
            <w:tcMar>
              <w:top w:w="100" w:type="dxa"/>
              <w:left w:w="100" w:type="dxa"/>
              <w:bottom w:w="100" w:type="dxa"/>
              <w:right w:w="100" w:type="dxa"/>
            </w:tcMar>
          </w:tcPr>
          <w:p w14:paraId="00000021" w14:textId="77777777" w:rsidR="00BF4C0D" w:rsidRPr="007A0420" w:rsidRDefault="00D76542">
            <w:pPr>
              <w:ind w:left="140" w:right="140"/>
              <w:jc w:val="right"/>
              <w:rPr>
                <w:rFonts w:ascii="Times New Roman" w:hAnsi="Times New Roman" w:cs="Times New Roman"/>
                <w:b/>
                <w:sz w:val="24"/>
                <w:szCs w:val="24"/>
              </w:rPr>
            </w:pPr>
            <w:r w:rsidRPr="007A0420">
              <w:rPr>
                <w:rFonts w:ascii="Times New Roman" w:hAnsi="Times New Roman" w:cs="Times New Roman"/>
                <w:b/>
                <w:sz w:val="24"/>
                <w:szCs w:val="24"/>
              </w:rPr>
              <w:t>No. of articles (% of 17)</w:t>
            </w:r>
          </w:p>
        </w:tc>
      </w:tr>
      <w:tr w:rsidR="00BF4C0D" w14:paraId="5E8CE772" w14:textId="77777777" w:rsidTr="007A0420">
        <w:trPr>
          <w:trHeight w:val="3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22" w14:textId="78E80B71"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Year 1</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JE1JgCwR","properties":{"formattedCitation":"(1,3,4,9,11,12,17,18)","plainCitation":"(1,3,4,9,11,12,17,18)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(1,3,4,9,11,12,17,18)</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24"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8 (47)</w:t>
            </w:r>
          </w:p>
        </w:tc>
      </w:tr>
      <w:tr w:rsidR="00BF4C0D" w14:paraId="5E97DE5F" w14:textId="77777777" w:rsidTr="007A0420">
        <w:trPr>
          <w:trHeight w:val="152"/>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25" w14:textId="790BED6D"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Year 2</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nZJ1Ebcv","properties":{"formattedCitation":"(1,3,4,9,12,18)","plainCitation":"(1,3,4,9,12,18)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(1,3,4,9,12,18)</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27"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6 (35)</w:t>
            </w:r>
          </w:p>
        </w:tc>
      </w:tr>
      <w:tr w:rsidR="00BF4C0D" w14:paraId="033ADA2D" w14:textId="77777777" w:rsidTr="007A0420">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28" w14:textId="59A066B5"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Year 3</w:t>
            </w:r>
            <w:r w:rsidR="007A0420" w:rsidRPr="007A0420">
              <w:rPr>
                <w:rFonts w:ascii="Times New Roman" w:hAnsi="Times New Roman" w:cs="Times New Roman"/>
                <w:sz w:val="24"/>
                <w:szCs w:val="24"/>
              </w:rPr>
              <w:fldChar w:fldCharType="begin"/>
            </w:r>
            <w:r w:rsidR="007A0420" w:rsidRPr="007A0420">
              <w:rPr>
                <w:rFonts w:ascii="Times New Roman" w:hAnsi="Times New Roman" w:cs="Times New Roman"/>
                <w:sz w:val="24"/>
                <w:szCs w:val="24"/>
              </w:rPr>
              <w:instrText xml:space="preserve"> ADDIN ZOTERO_ITEM CSL_CITATION {"citationID":"8qtFxPIR","properties":{"formattedCitation":"(3,7,14,17,18)","plainCitation":"(3,7,14,17,18)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7A0420">
              <w:rPr>
                <w:rFonts w:ascii="Times New Roman" w:hAnsi="Times New Roman" w:cs="Times New Roman"/>
                <w:sz w:val="24"/>
                <w:szCs w:val="24"/>
              </w:rPr>
              <w:fldChar w:fldCharType="separate"/>
            </w:r>
            <w:r w:rsidR="007A0420" w:rsidRPr="007A0420">
              <w:rPr>
                <w:rFonts w:ascii="Times New Roman" w:hAnsi="Times New Roman" w:cs="Times New Roman"/>
                <w:sz w:val="24"/>
                <w:szCs w:val="24"/>
                <w:vertAlign w:val="superscript"/>
              </w:rPr>
              <w:t>(3,7,14,17,18)</w:t>
            </w:r>
            <w:r w:rsidR="007A0420" w:rsidRPr="007A0420">
              <w:rPr>
                <w:rFonts w:ascii="Times New Roman" w:hAnsi="Times New Roman" w:cs="Times New Roman"/>
                <w:sz w:val="24"/>
                <w:szCs w:val="24"/>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2A"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5 (29)</w:t>
            </w:r>
          </w:p>
        </w:tc>
      </w:tr>
      <w:tr w:rsidR="00BF4C0D" w14:paraId="03D0A6E6" w14:textId="77777777" w:rsidTr="007A0420">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2B" w14:textId="79910E2F"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Year 4</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RSlSCpnl","properties":{"formattedCitation":"(3,15\\uc0\\u8211{}18)","plainCitation":"(3,15–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(3,15–18)</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2D"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5 (29)</w:t>
            </w:r>
          </w:p>
        </w:tc>
      </w:tr>
      <w:tr w:rsidR="00BF4C0D" w14:paraId="769F8205" w14:textId="77777777" w:rsidTr="007A0420">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2E" w14:textId="4CDA1882"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Year 5</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dK9Ut9IT","properties":{"formattedCitation":"(16)","plainCitation":"(16)","noteIndex":0},"citationItems":[{"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(16)</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30"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 (6)</w:t>
            </w:r>
          </w:p>
        </w:tc>
      </w:tr>
      <w:tr w:rsidR="00BF4C0D" w14:paraId="604C010D" w14:textId="77777777" w:rsidTr="007A0420">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31" w14:textId="65EB21BE"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Year 6</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bJHxtqeE","properties":{"formattedCitation":"(16,17)","plainCitation":"(16,17)","noteIndex":0},"citationItems":[{"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(16,17)</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33"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2 (12)</w:t>
            </w:r>
          </w:p>
        </w:tc>
      </w:tr>
      <w:tr w:rsidR="00BF4C0D" w14:paraId="5ED13B65" w14:textId="77777777" w:rsidTr="007A0420">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34" w14:textId="087A7328"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Not stated</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DldrTHpe","properties":{"formattedCitation":"(2,6,8,10,13)","plainCitation":"(2,6,8,10,13)","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(2,6,8,10,13)</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36"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5 (29)</w:t>
            </w:r>
          </w:p>
        </w:tc>
      </w:tr>
      <w:tr w:rsidR="00BF4C0D" w14:paraId="1BE06C35" w14:textId="77777777" w:rsidTr="007A0420">
        <w:trPr>
          <w:trHeight w:val="20"/>
        </w:trPr>
        <w:tc>
          <w:tcPr>
            <w:tcW w:w="4420" w:type="dxa"/>
            <w:gridSpan w:val="2"/>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37" w14:textId="77777777"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Participation</w:t>
            </w:r>
          </w:p>
        </w:tc>
        <w:tc>
          <w:tcPr>
            <w:tcW w:w="485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39" w14:textId="77777777" w:rsidR="00BF4C0D" w:rsidRPr="007A0420" w:rsidRDefault="00D76542">
            <w:pPr>
              <w:ind w:left="140" w:right="140"/>
              <w:jc w:val="right"/>
              <w:rPr>
                <w:rFonts w:ascii="Times New Roman" w:hAnsi="Times New Roman" w:cs="Times New Roman"/>
                <w:b/>
                <w:sz w:val="24"/>
                <w:szCs w:val="24"/>
              </w:rPr>
            </w:pPr>
            <w:r w:rsidRPr="007A0420">
              <w:rPr>
                <w:rFonts w:ascii="Times New Roman" w:hAnsi="Times New Roman" w:cs="Times New Roman"/>
                <w:b/>
                <w:sz w:val="24"/>
                <w:szCs w:val="24"/>
              </w:rPr>
              <w:t>No. of articles (% of 17)</w:t>
            </w:r>
          </w:p>
        </w:tc>
      </w:tr>
      <w:tr w:rsidR="00BF4C0D" w14:paraId="0BA3F0EB" w14:textId="77777777" w:rsidTr="003B072B">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3A" w14:textId="6FA79B78"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Optional</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exIyHC6c","properties":{"formattedCitation":"(2\\uc0\\u8211{}4,6,7,9,11\\uc0\\u8211{}14,16,18)","plainCitation":"(2–4,6,7,9,11–14,16,18)","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(2–4,6,7,9,11–14,16,18)</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3C"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12 (71)</w:t>
            </w:r>
          </w:p>
        </w:tc>
      </w:tr>
      <w:tr w:rsidR="00BF4C0D" w14:paraId="2B5E1BAC" w14:textId="77777777" w:rsidTr="003B072B">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3D" w14:textId="0C042AC5" w:rsidR="00BF4C0D" w:rsidRPr="007A0420" w:rsidRDefault="00D76542">
            <w:pPr>
              <w:ind w:left="140" w:right="140"/>
              <w:rPr>
                <w:rFonts w:ascii="Times New Roman" w:hAnsi="Times New Roman" w:cs="Times New Roman"/>
                <w:sz w:val="24"/>
                <w:szCs w:val="24"/>
              </w:rPr>
            </w:pPr>
            <w:r w:rsidRPr="007A0420">
              <w:rPr>
                <w:rFonts w:ascii="Times New Roman" w:hAnsi="Times New Roman" w:cs="Times New Roman"/>
                <w:b/>
                <w:sz w:val="24"/>
                <w:szCs w:val="24"/>
              </w:rPr>
              <w:t>Not stated</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Q7vKad0q","properties":{"formattedCitation":"(1,8,10)","plainCitation":"(1,8,10)","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(1,8,10)</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3F"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3 (18)</w:t>
            </w:r>
          </w:p>
        </w:tc>
      </w:tr>
      <w:tr w:rsidR="00BF4C0D" w14:paraId="54586715" w14:textId="77777777" w:rsidTr="003B072B">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40" w14:textId="16E96D1C"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Mandatory</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YOyGsvlu","properties":{"formattedCitation":"(15)","plainCitation":"(15)","noteIndex":0},"citationItems":[{"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(15)</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42"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 (6)</w:t>
            </w:r>
          </w:p>
        </w:tc>
      </w:tr>
      <w:tr w:rsidR="00BF4C0D" w14:paraId="5E77630C" w14:textId="77777777" w:rsidTr="003B072B">
        <w:trPr>
          <w:trHeight w:val="25"/>
        </w:trPr>
        <w:tc>
          <w:tcPr>
            <w:tcW w:w="4420" w:type="dxa"/>
            <w:gridSpan w:val="2"/>
            <w:tcBorders>
              <w:top w:val="nil"/>
              <w:left w:val="nil"/>
              <w:bottom w:val="nil"/>
              <w:right w:val="nil"/>
            </w:tcBorders>
            <w:shd w:val="clear" w:color="auto" w:fill="auto"/>
            <w:tcMar>
              <w:top w:w="100" w:type="dxa"/>
              <w:left w:w="100" w:type="dxa"/>
              <w:bottom w:w="100" w:type="dxa"/>
              <w:right w:w="100" w:type="dxa"/>
            </w:tcMar>
          </w:tcPr>
          <w:p w14:paraId="00000043" w14:textId="140B7EBA" w:rsidR="00BF4C0D" w:rsidRPr="007A0420" w:rsidRDefault="00D76542">
            <w:pPr>
              <w:ind w:left="140" w:right="140"/>
              <w:rPr>
                <w:rFonts w:ascii="Times New Roman" w:hAnsi="Times New Roman" w:cs="Times New Roman"/>
                <w:b/>
                <w:sz w:val="24"/>
                <w:szCs w:val="24"/>
              </w:rPr>
            </w:pPr>
            <w:r w:rsidRPr="007A0420">
              <w:rPr>
                <w:rFonts w:ascii="Times New Roman" w:hAnsi="Times New Roman" w:cs="Times New Roman"/>
                <w:b/>
                <w:sz w:val="24"/>
                <w:szCs w:val="24"/>
              </w:rPr>
              <w:t>Mandatory with optional electives</w:t>
            </w:r>
            <w:r w:rsidR="007A0420" w:rsidRPr="007A0420">
              <w:rPr>
                <w:rFonts w:ascii="Times New Roman" w:hAnsi="Times New Roman" w:cs="Times New Roman"/>
                <w:sz w:val="24"/>
                <w:szCs w:val="24"/>
                <w:vertAlign w:val="superscript"/>
              </w:rPr>
              <w:fldChar w:fldCharType="begin"/>
            </w:r>
            <w:r w:rsidR="007A0420" w:rsidRPr="007A0420">
              <w:rPr>
                <w:rFonts w:ascii="Times New Roman" w:hAnsi="Times New Roman" w:cs="Times New Roman"/>
                <w:sz w:val="24"/>
                <w:szCs w:val="24"/>
                <w:vertAlign w:val="superscript"/>
              </w:rPr>
              <w:instrText xml:space="preserve"> ADDIN ZOTERO_ITEM CSL_CITATION {"citationID":"eWxTfks0","properties":{"formattedCitation":"(17)","plainCitation":"(17)","noteIndex":0},"citationItems":[{"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schema":"https://github.com/citation-style-language/schema/raw/master/csl-citation.json"} </w:instrText>
            </w:r>
            <w:r w:rsidR="007A0420" w:rsidRPr="007A0420">
              <w:rPr>
                <w:rFonts w:ascii="Times New Roman" w:hAnsi="Times New Roman" w:cs="Times New Roman"/>
                <w:sz w:val="24"/>
                <w:szCs w:val="24"/>
                <w:vertAlign w:val="superscript"/>
              </w:rPr>
              <w:fldChar w:fldCharType="separate"/>
            </w:r>
            <w:r w:rsidR="007A0420" w:rsidRPr="007A0420">
              <w:rPr>
                <w:rFonts w:ascii="Times New Roman" w:hAnsi="Times New Roman" w:cs="Times New Roman"/>
                <w:sz w:val="24"/>
                <w:szCs w:val="24"/>
                <w:vertAlign w:val="superscript"/>
              </w:rPr>
              <w:t>(17)</w:t>
            </w:r>
            <w:r w:rsidR="007A0420" w:rsidRPr="007A0420">
              <w:rPr>
                <w:rFonts w:ascii="Times New Roman" w:hAnsi="Times New Roman" w:cs="Times New Roman"/>
                <w:sz w:val="24"/>
                <w:szCs w:val="24"/>
                <w:vertAlign w:val="superscript"/>
              </w:rPr>
              <w:fldChar w:fldCharType="end"/>
            </w:r>
          </w:p>
        </w:tc>
        <w:tc>
          <w:tcPr>
            <w:tcW w:w="4850" w:type="dxa"/>
            <w:tcBorders>
              <w:top w:val="nil"/>
              <w:left w:val="nil"/>
              <w:bottom w:val="nil"/>
              <w:right w:val="nil"/>
            </w:tcBorders>
            <w:shd w:val="clear" w:color="auto" w:fill="auto"/>
            <w:tcMar>
              <w:top w:w="100" w:type="dxa"/>
              <w:left w:w="100" w:type="dxa"/>
              <w:bottom w:w="100" w:type="dxa"/>
              <w:right w:w="100" w:type="dxa"/>
            </w:tcMar>
          </w:tcPr>
          <w:p w14:paraId="00000045" w14:textId="77777777" w:rsidR="00BF4C0D" w:rsidRPr="007A0420" w:rsidRDefault="00D76542">
            <w:pPr>
              <w:ind w:left="140" w:right="140"/>
              <w:jc w:val="right"/>
              <w:rPr>
                <w:rFonts w:ascii="Times New Roman" w:hAnsi="Times New Roman" w:cs="Times New Roman"/>
                <w:sz w:val="24"/>
                <w:szCs w:val="24"/>
              </w:rPr>
            </w:pPr>
            <w:r w:rsidRPr="007A0420">
              <w:rPr>
                <w:rFonts w:ascii="Times New Roman" w:hAnsi="Times New Roman" w:cs="Times New Roman"/>
                <w:sz w:val="24"/>
                <w:szCs w:val="24"/>
              </w:rPr>
              <w:t>1 (6)</w:t>
            </w:r>
          </w:p>
        </w:tc>
      </w:tr>
    </w:tbl>
    <w:p w14:paraId="00000046" w14:textId="77777777" w:rsidR="00BF4C0D" w:rsidRDefault="00D76542">
      <w:pPr>
        <w:rPr>
          <w:b/>
        </w:rPr>
        <w:sectPr w:rsidR="00BF4C0D">
          <w:pgSz w:w="12240" w:h="15840"/>
          <w:pgMar w:top="1440" w:right="1440" w:bottom="1440" w:left="1440" w:header="720" w:footer="720" w:gutter="0"/>
          <w:pgNumType w:start="1"/>
          <w:cols w:space="720"/>
        </w:sectPr>
      </w:pPr>
      <w:r>
        <w:rPr>
          <w:b/>
        </w:rPr>
        <w:t xml:space="preserve"> </w:t>
      </w:r>
    </w:p>
    <w:p w14:paraId="00000047" w14:textId="77777777" w:rsidR="00BF4C0D" w:rsidRDefault="00BF4C0D">
      <w:pPr>
        <w:rPr>
          <w:b/>
        </w:rPr>
      </w:pPr>
    </w:p>
    <w:p w14:paraId="00000048" w14:textId="77777777" w:rsidR="00BF4C0D" w:rsidRPr="003B072B" w:rsidRDefault="00D76542">
      <w:pPr>
        <w:spacing w:line="240" w:lineRule="auto"/>
        <w:rPr>
          <w:rFonts w:ascii="Times New Roman" w:hAnsi="Times New Roman" w:cs="Times New Roman"/>
          <w:sz w:val="24"/>
          <w:szCs w:val="24"/>
        </w:rPr>
      </w:pPr>
      <w:r w:rsidRPr="003B072B">
        <w:rPr>
          <w:rFonts w:ascii="Times New Roman" w:hAnsi="Times New Roman" w:cs="Times New Roman"/>
          <w:b/>
          <w:sz w:val="24"/>
          <w:szCs w:val="24"/>
        </w:rPr>
        <w:t>Figure 2:</w:t>
      </w:r>
      <w:r w:rsidRPr="003B072B">
        <w:rPr>
          <w:rFonts w:ascii="Times New Roman" w:hAnsi="Times New Roman" w:cs="Times New Roman"/>
          <w:sz w:val="24"/>
          <w:szCs w:val="24"/>
        </w:rPr>
        <w:t xml:space="preserve"> Characteristics of 17 Educational Interventions on Refugee and migrant Health at the Medical Undergraduate Level</w:t>
      </w:r>
    </w:p>
    <w:p w14:paraId="00000049" w14:textId="77777777" w:rsidR="00BF4C0D" w:rsidRDefault="00BF4C0D">
      <w:pPr>
        <w:spacing w:line="240" w:lineRule="auto"/>
      </w:pPr>
    </w:p>
    <w:p w14:paraId="0000004A" w14:textId="77777777" w:rsidR="00BF4C0D" w:rsidRDefault="00BF4C0D">
      <w:pPr>
        <w:spacing w:line="240" w:lineRule="auto"/>
      </w:pPr>
    </w:p>
    <w:tbl>
      <w:tblPr>
        <w:tblStyle w:val="a0"/>
        <w:tblW w:w="15270" w:type="dxa"/>
        <w:tblInd w:w="-1040" w:type="dxa"/>
        <w:tblBorders>
          <w:top w:val="nil"/>
          <w:left w:val="nil"/>
          <w:bottom w:val="nil"/>
          <w:right w:val="nil"/>
          <w:insideH w:val="nil"/>
          <w:insideV w:val="nil"/>
        </w:tblBorders>
        <w:tblLayout w:type="fixed"/>
        <w:tblLook w:val="0600" w:firstRow="0" w:lastRow="0" w:firstColumn="0" w:lastColumn="0" w:noHBand="1" w:noVBand="1"/>
      </w:tblPr>
      <w:tblGrid>
        <w:gridCol w:w="1500"/>
        <w:gridCol w:w="1215"/>
        <w:gridCol w:w="1125"/>
        <w:gridCol w:w="1170"/>
        <w:gridCol w:w="1830"/>
        <w:gridCol w:w="1335"/>
        <w:gridCol w:w="1230"/>
        <w:gridCol w:w="1365"/>
        <w:gridCol w:w="1425"/>
        <w:gridCol w:w="1380"/>
        <w:gridCol w:w="1695"/>
      </w:tblGrid>
      <w:tr w:rsidR="00BF4C0D" w:rsidRPr="003B072B" w14:paraId="251FBC12" w14:textId="77777777" w:rsidTr="00C43DF5">
        <w:trPr>
          <w:trHeight w:val="420"/>
        </w:trPr>
        <w:tc>
          <w:tcPr>
            <w:tcW w:w="150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4B"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First author, year</w:t>
            </w:r>
          </w:p>
        </w:tc>
        <w:tc>
          <w:tcPr>
            <w:tcW w:w="121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4C"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Setting</w:t>
            </w:r>
          </w:p>
        </w:tc>
        <w:tc>
          <w:tcPr>
            <w:tcW w:w="112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4D"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Learners (sample)</w:t>
            </w:r>
          </w:p>
        </w:tc>
        <w:tc>
          <w:tcPr>
            <w:tcW w:w="117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4E"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Research design</w:t>
            </w:r>
          </w:p>
        </w:tc>
        <w:tc>
          <w:tcPr>
            <w:tcW w:w="183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4F"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Educational content</w:t>
            </w:r>
          </w:p>
        </w:tc>
        <w:tc>
          <w:tcPr>
            <w:tcW w:w="133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0"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Methods of delivery</w:t>
            </w:r>
          </w:p>
        </w:tc>
        <w:tc>
          <w:tcPr>
            <w:tcW w:w="123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1"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Participation/length</w:t>
            </w:r>
          </w:p>
        </w:tc>
        <w:tc>
          <w:tcPr>
            <w:tcW w:w="136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2"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Instructors/facilitators</w:t>
            </w:r>
          </w:p>
        </w:tc>
        <w:tc>
          <w:tcPr>
            <w:tcW w:w="142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3"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Educational assessment method</w:t>
            </w:r>
          </w:p>
        </w:tc>
        <w:tc>
          <w:tcPr>
            <w:tcW w:w="138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4"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Kirkpatrick level</w:t>
            </w:r>
          </w:p>
        </w:tc>
        <w:tc>
          <w:tcPr>
            <w:tcW w:w="1695"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055"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Educational outcomes</w:t>
            </w:r>
          </w:p>
        </w:tc>
      </w:tr>
      <w:tr w:rsidR="00BF4C0D" w:rsidRPr="003B072B" w14:paraId="4D7EC9EB" w14:textId="77777777" w:rsidTr="00C43DF5">
        <w:trPr>
          <w:trHeight w:val="638"/>
        </w:trPr>
        <w:tc>
          <w:tcPr>
            <w:tcW w:w="1500"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6"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Albritton,</w:t>
            </w:r>
          </w:p>
          <w:p w14:paraId="00000057" w14:textId="132A2C2F"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2002</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dq6abyp3","properties":{"formattedCitation":"(1)","plainCitation":"(1)","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w:t>
            </w:r>
            <w:r w:rsidR="007A0420" w:rsidRPr="003B072B">
              <w:rPr>
                <w:rFonts w:ascii="Times New Roman" w:hAnsi="Times New Roman" w:cs="Times New Roman"/>
                <w:vertAlign w:val="superscript"/>
              </w:rPr>
              <w:fldChar w:fldCharType="end"/>
            </w:r>
          </w:p>
        </w:tc>
        <w:tc>
          <w:tcPr>
            <w:tcW w:w="121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College of Georgia,</w:t>
            </w:r>
          </w:p>
          <w:p w14:paraId="0000005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Years 1-2</w:t>
            </w:r>
          </w:p>
        </w:tc>
        <w:tc>
          <w:tcPr>
            <w:tcW w:w="1170"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Participation in migrant health clinic with nursing and allied health students</w:t>
            </w:r>
          </w:p>
        </w:tc>
        <w:tc>
          <w:tcPr>
            <w:tcW w:w="133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w:t>
            </w:r>
          </w:p>
        </w:tc>
        <w:tc>
          <w:tcPr>
            <w:tcW w:w="1230"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36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5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42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6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w:t>
            </w:r>
            <w:r w:rsidRPr="003B072B">
              <w:rPr>
                <w:rFonts w:ascii="Times New Roman" w:eastAsia="Times New Roman" w:hAnsi="Times New Roman" w:cs="Times New Roman"/>
              </w:rPr>
              <w:t>ot stated</w:t>
            </w:r>
          </w:p>
        </w:tc>
        <w:tc>
          <w:tcPr>
            <w:tcW w:w="1380"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6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695" w:type="dxa"/>
            <w:tcBorders>
              <w:top w:val="single" w:sz="8" w:space="0" w:color="000000"/>
              <w:left w:val="nil"/>
              <w:bottom w:val="single" w:sz="4" w:space="0" w:color="auto"/>
              <w:right w:val="nil"/>
            </w:tcBorders>
            <w:shd w:val="clear" w:color="auto" w:fill="auto"/>
            <w:tcMar>
              <w:top w:w="100" w:type="dxa"/>
              <w:left w:w="100" w:type="dxa"/>
              <w:bottom w:w="100" w:type="dxa"/>
              <w:right w:w="100" w:type="dxa"/>
            </w:tcMar>
          </w:tcPr>
          <w:p w14:paraId="0000006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r>
      <w:tr w:rsidR="00BF4C0D" w:rsidRPr="003B072B" w14:paraId="14150BDF" w14:textId="77777777" w:rsidTr="00C43DF5">
        <w:trPr>
          <w:trHeight w:val="321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3"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Griswold,</w:t>
            </w:r>
          </w:p>
          <w:p w14:paraId="00000064" w14:textId="4C0912FC"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2003</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BZDNStyF","properties":{"formattedCitation":"(2)","plainCitation":"(2)","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(2)</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State University of New York at Buffalo,</w:t>
            </w:r>
          </w:p>
          <w:p w14:paraId="0000006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(~50), Year(s) not stat</w:t>
            </w:r>
            <w:r w:rsidRPr="003B072B">
              <w:rPr>
                <w:rFonts w:ascii="Times New Roman" w:eastAsia="Times New Roman" w:hAnsi="Times New Roman" w:cs="Times New Roman"/>
              </w:rPr>
              <w:t>ed</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Participation in Refugee Health Night program (meeting with preceptors and refugee health clinic)</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Problem-based cases, experiential learning followed by debrief</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06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Each Refugee Health Night approx. 4 hours</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2 family medicine preceptors experienced working with refugees and/or in 3</w:t>
            </w:r>
            <w:r w:rsidRPr="003B072B">
              <w:rPr>
                <w:rFonts w:ascii="Times New Roman" w:eastAsia="Times New Roman" w:hAnsi="Times New Roman" w:cs="Times New Roman"/>
                <w:vertAlign w:val="superscript"/>
              </w:rPr>
              <w:t>rd</w:t>
            </w:r>
            <w:r w:rsidRPr="003B072B">
              <w:rPr>
                <w:rFonts w:ascii="Times New Roman" w:eastAsia="Times New Roman" w:hAnsi="Times New Roman" w:cs="Times New Roman"/>
              </w:rPr>
              <w:t xml:space="preserve"> world countries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 formal assessment (verbal process evaluations and written comments)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6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Students learned about cultural issues, developed communication skills and reported positive learning experiences through their contact with refugees.</w:t>
            </w:r>
          </w:p>
        </w:tc>
      </w:tr>
      <w:tr w:rsidR="00BF4C0D" w:rsidRPr="003B072B" w14:paraId="06753924" w14:textId="77777777" w:rsidTr="00C43DF5">
        <w:trPr>
          <w:trHeight w:val="6255"/>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1"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Griswold,</w:t>
            </w:r>
          </w:p>
          <w:p w14:paraId="00000072" w14:textId="1A9472E9"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2006</w:t>
            </w:r>
            <w:r w:rsidR="007A0420" w:rsidRPr="003B072B">
              <w:rPr>
                <w:rFonts w:ascii="Times New Roman" w:hAnsi="Times New Roman" w:cs="Times New Roman"/>
              </w:rPr>
              <w:fldChar w:fldCharType="begin"/>
            </w:r>
            <w:r w:rsidR="007A0420" w:rsidRPr="003B072B">
              <w:rPr>
                <w:rFonts w:ascii="Times New Roman" w:hAnsi="Times New Roman" w:cs="Times New Roman"/>
              </w:rPr>
              <w:instrText xml:space="preserve"> ADDIN ZOTERO_ITEM CSL_CITATION {"citationID":"a2fbdj0U","properties":{"formattedCitation":"(3)","plainCitation":"(3)","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E"}],"issued":{"date-parts":[["2006"]]}}}],"schema":"https://github.com/citation-style-language/schema/raw/master/csl-citation.json"} </w:instrText>
            </w:r>
            <w:r w:rsidR="007A0420" w:rsidRPr="003B072B">
              <w:rPr>
                <w:rFonts w:ascii="Times New Roman" w:hAnsi="Times New Roman" w:cs="Times New Roman"/>
              </w:rPr>
              <w:fldChar w:fldCharType="separate"/>
            </w:r>
            <w:r w:rsidR="007A0420" w:rsidRPr="003B072B">
              <w:rPr>
                <w:rFonts w:ascii="Times New Roman" w:hAnsi="Times New Roman" w:cs="Times New Roman"/>
                <w:vertAlign w:val="superscript"/>
              </w:rPr>
              <w:t>(3)</w:t>
            </w:r>
            <w:r w:rsidR="007A0420" w:rsidRPr="003B072B">
              <w:rPr>
                <w:rFonts w:ascii="Times New Roman" w:hAnsi="Times New Roman" w:cs="Times New Roman"/>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State University of New York at Buffalo,</w:t>
            </w:r>
          </w:p>
          <w:p w14:paraId="0000007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(133), Years 1-4 (75% year 1, 16% year 2,</w:t>
            </w:r>
            <w:r w:rsidRPr="003B072B">
              <w:rPr>
                <w:rFonts w:ascii="Times New Roman" w:eastAsia="Times New Roman" w:hAnsi="Times New Roman" w:cs="Times New Roman"/>
              </w:rPr>
              <w:t xml:space="preserve"> 9% years 3-4)</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Pre/post</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 on refugee status and health, cultural lesson, instruction in interpretation methods, participation in refugee evening clinic, various learning activities (storytelling sessions by refugees, sessions on screening/immunizatio</w:t>
            </w:r>
            <w:r w:rsidRPr="003B072B">
              <w:rPr>
                <w:rFonts w:ascii="Times New Roman" w:eastAsia="Times New Roman" w:hAnsi="Times New Roman" w:cs="Times New Roman"/>
              </w:rPr>
              <w:t>n, educational sessions on legal issues, tuberculosis, mental health, female care, diabetes, and heart disease)</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 lectures, refugee panels (optional), student presentations (optional)</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 Participation in minimum of 2 evening cli</w:t>
            </w:r>
            <w:r w:rsidRPr="003B072B">
              <w:rPr>
                <w:rFonts w:ascii="Times New Roman" w:eastAsia="Times New Roman" w:hAnsi="Times New Roman" w:cs="Times New Roman"/>
              </w:rPr>
              <w:t>nics (time not specified), various learning activities between 1-2 hours long</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Family doctor preceptors with experience in international medical settings, case managers with refugee settlement agency</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Pre- and post- programme surveys (Cultural Awareness Self-Assessment Questionnaire, 17 items, 5-point Likert scale survey)</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w:t>
            </w:r>
            <w:r w:rsidRPr="003B072B">
              <w:rPr>
                <w:rFonts w:ascii="Times New Roman" w:eastAsia="Times New Roman" w:hAnsi="Times New Roman" w:cs="Times New Roman"/>
              </w:rPr>
              <w:t>ents reported significant improvement in the 3 domains measured by the questionnaire: knowledge of psychosocial issues, knowledge of cultural issues and communication skills.</w:t>
            </w:r>
          </w:p>
        </w:tc>
      </w:tr>
      <w:tr w:rsidR="00BF4C0D" w:rsidRPr="003B072B" w14:paraId="5A1DC65C" w14:textId="77777777" w:rsidTr="00C43DF5">
        <w:trPr>
          <w:trHeight w:val="332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7E"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Broome,</w:t>
            </w:r>
          </w:p>
          <w:p w14:paraId="0000007F" w14:textId="0A773762"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2007</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xtOsqueY","properties":{"formattedCitation":"(13)","plainCitation":"(13)","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(13)</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University of Leeds,</w:t>
            </w:r>
          </w:p>
          <w:p w14:paraId="0000008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Kingdom</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Year(s) not stated</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Intercalated BSc in International Health with modules on health systems, health policy and development, communicable disease, non-communicable disease, maternal/child/reproductive health, research methods, literature review project and research product</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Rol</w:t>
            </w:r>
            <w:r w:rsidRPr="003B072B">
              <w:rPr>
                <w:rFonts w:ascii="Times New Roman" w:eastAsia="Times New Roman" w:hAnsi="Times New Roman" w:cs="Times New Roman"/>
              </w:rPr>
              <w:t>e-playing exercises, research project</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 formal assessment, writers report their experience in this program as student participants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Participants report better understanding the need for cost-effective and sustainable interventio</w:t>
            </w:r>
            <w:r w:rsidRPr="003B072B">
              <w:rPr>
                <w:rFonts w:ascii="Times New Roman" w:eastAsia="Times New Roman" w:hAnsi="Times New Roman" w:cs="Times New Roman"/>
              </w:rPr>
              <w:t>ns, gaining practical experience in health policy development and gaining skills to practice evidence-based medicine</w:t>
            </w:r>
          </w:p>
        </w:tc>
      </w:tr>
      <w:tr w:rsidR="00BF4C0D" w:rsidRPr="003B072B" w14:paraId="434F9EAC" w14:textId="77777777" w:rsidTr="00C43DF5">
        <w:trPr>
          <w:trHeight w:val="3735"/>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B"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Pottie,</w:t>
            </w:r>
          </w:p>
          <w:p w14:paraId="0000008C" w14:textId="6D12EF6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2007</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ZtG9ljzI","properties":{"formattedCitation":"(9)","plainCitation":"(9)","noteIndex":0},"citationItems":[{"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(9)</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University of Ottawa,</w:t>
            </w:r>
          </w:p>
          <w:p w14:paraId="0000008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Canada</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8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(45),</w:t>
            </w:r>
          </w:p>
          <w:p w14:paraId="0000009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1-2</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Post only</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Training in refugee health and cultural sensitivity workshop, prevention outreach program (students paired with newly arrived refugee family, perform a medical history and debriefing workshop)</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Internet-based training module, workshops, family physician men</w:t>
            </w:r>
            <w:r w:rsidRPr="003B072B">
              <w:rPr>
                <w:rFonts w:ascii="Times New Roman" w:eastAsia="Times New Roman" w:hAnsi="Times New Roman" w:cs="Times New Roman"/>
              </w:rPr>
              <w:t>torship, experiential learning</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Family physician teachers and medical faculty with expertise in refugee health</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Semi-structured follow-up interview with 5 medical students after program pilot test</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Students reported improvement in cross-cultu</w:t>
            </w:r>
            <w:r w:rsidRPr="003B072B">
              <w:rPr>
                <w:rFonts w:ascii="Times New Roman" w:eastAsia="Times New Roman" w:hAnsi="Times New Roman" w:cs="Times New Roman"/>
              </w:rPr>
              <w:t>ral knowledge and skills, but were at time disheartened by refugees’ poor access to primary care</w:t>
            </w:r>
          </w:p>
        </w:tc>
      </w:tr>
      <w:tr w:rsidR="00BF4C0D" w:rsidRPr="003B072B" w14:paraId="608711DC" w14:textId="77777777" w:rsidTr="00C43DF5">
        <w:trPr>
          <w:trHeight w:val="5865"/>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9"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Dussan,</w:t>
            </w:r>
          </w:p>
          <w:p w14:paraId="0000009A" w14:textId="7300498F"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2009</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vOG6FFZD","properties":{"formattedCitation":"(4)","plainCitation":"(4)","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(4)</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Michigan State University,</w:t>
            </w:r>
          </w:p>
          <w:p w14:paraId="0000009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(42),</w:t>
            </w:r>
          </w:p>
          <w:p w14:paraId="0000009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1-2</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9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Quasi-experimental (comparison group)</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Topics addressed include overview of displaced persons, outrea</w:t>
            </w:r>
            <w:r w:rsidRPr="003B072B">
              <w:rPr>
                <w:rFonts w:ascii="Times New Roman" w:eastAsia="Times New Roman" w:hAnsi="Times New Roman" w:cs="Times New Roman"/>
              </w:rPr>
              <w:t>ch agencies for refugees, refugee mental health, legal aspects of refugee care, common refugee healthcare issues, providing culturally appropriate care, sociological perspectives on refugee care</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Lectures, discussion sessions, refugee discussion panel, arts</w:t>
            </w:r>
            <w:r w:rsidRPr="003B072B">
              <w:rPr>
                <w:rFonts w:ascii="Times New Roman" w:eastAsia="Times New Roman" w:hAnsi="Times New Roman" w:cs="Times New Roman"/>
              </w:rPr>
              <w:t xml:space="preserve"> (documentary viewing, film viewing, and book reading)</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0A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1-hour weekly course (unspecified total number of classes)</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Local experts in refugee advocacy and care (including professors, community physicians and social workers)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Pre- and post-questionnai</w:t>
            </w:r>
            <w:r w:rsidRPr="003B072B">
              <w:rPr>
                <w:rFonts w:ascii="Times New Roman" w:eastAsia="Times New Roman" w:hAnsi="Times New Roman" w:cs="Times New Roman"/>
              </w:rPr>
              <w:t>res (20 items, of which 14 were 5-point Likert scale reflecting attitudes and beliefs) given to all pre-clinical students. Pre- and post-questionnaires of non-participant students served as controls for participants students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Participants reported s</w:t>
            </w:r>
            <w:r w:rsidRPr="003B072B">
              <w:rPr>
                <w:rFonts w:ascii="Times New Roman" w:eastAsia="Times New Roman" w:hAnsi="Times New Roman" w:cs="Times New Roman"/>
              </w:rPr>
              <w:t>tatistically significant (p &lt; 0.05) change in multiple attitudes/beliefs items including knowledge of refugee medical and mental health issues and identifying cultural issues compared to peers. 97.6% of participants anticipated working with refugees in the</w:t>
            </w:r>
            <w:r w:rsidRPr="003B072B">
              <w:rPr>
                <w:rFonts w:ascii="Times New Roman" w:eastAsia="Times New Roman" w:hAnsi="Times New Roman" w:cs="Times New Roman"/>
              </w:rPr>
              <w:t xml:space="preserve"> future.</w:t>
            </w:r>
          </w:p>
        </w:tc>
      </w:tr>
      <w:tr w:rsidR="00BF4C0D" w:rsidRPr="003B072B" w14:paraId="38C51BE9" w14:textId="77777777" w:rsidTr="00C43DF5">
        <w:trPr>
          <w:trHeight w:val="341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8"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Hill,</w:t>
            </w:r>
          </w:p>
          <w:p w14:paraId="000000A9" w14:textId="1AB02821"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2009</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OqF6RelH","properties":{"formattedCitation":"(14)","plainCitation":"(14)","noteIndex":0},"citationItems":[{"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(14)</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Brighton Sussex Medical School,</w:t>
            </w:r>
          </w:p>
          <w:p w14:paraId="000000A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Kingdom</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w:t>
            </w:r>
          </w:p>
          <w:p w14:paraId="000000A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 3</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A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Interprofessional program on vulnerable populations with a focus on refugees and asylum seekers. Themes incl</w:t>
            </w:r>
            <w:r w:rsidRPr="003B072B">
              <w:rPr>
                <w:rFonts w:ascii="Times New Roman" w:eastAsia="Times New Roman" w:hAnsi="Times New Roman" w:cs="Times New Roman"/>
              </w:rPr>
              <w:t>uded refugee legal and policy context, social work perspectives, service user/carer perspectives and creative practice</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Lectures, small group discussions, Q&amp;A session with asylum seeker, inter-professional group work</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0B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 xml:space="preserve">Multiple 3-hour sessions over </w:t>
            </w:r>
            <w:r w:rsidRPr="003B072B">
              <w:rPr>
                <w:rFonts w:ascii="Times New Roman" w:eastAsia="Times New Roman" w:hAnsi="Times New Roman" w:cs="Times New Roman"/>
              </w:rPr>
              <w:t>8 weeks</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Faculty with experience in working with disadvantaged groups, service user (asylum seeker) facilitators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Feedback from participants (methods 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Overall, students reported a positive experience and highlighted the value in gaining in</w:t>
            </w:r>
            <w:r w:rsidRPr="003B072B">
              <w:rPr>
                <w:rFonts w:ascii="Times New Roman" w:eastAsia="Times New Roman" w:hAnsi="Times New Roman" w:cs="Times New Roman"/>
              </w:rPr>
              <w:t>sight from service users and the importance of value/knowledge integration.</w:t>
            </w:r>
          </w:p>
        </w:tc>
      </w:tr>
      <w:tr w:rsidR="00BF4C0D" w:rsidRPr="003B072B" w14:paraId="7CCC7E33" w14:textId="77777777" w:rsidTr="00C43DF5">
        <w:trPr>
          <w:trHeight w:val="270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7"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Spencer,</w:t>
            </w:r>
          </w:p>
          <w:p w14:paraId="000000B8" w14:textId="165374AF"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2010</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vUWdc1Q0","properties":{"formattedCitation":"(15)","plainCitation":"(15)","noteIndex":0},"citationItems":[{"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(15)</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Newcastle University Faculty of Medical Sciences,</w:t>
            </w:r>
          </w:p>
          <w:p w14:paraId="000000B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Kingdom</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(719),</w:t>
            </w:r>
          </w:p>
          <w:p w14:paraId="000000B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 4</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Post only</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w:t>
            </w:r>
            <w:r w:rsidRPr="003B072B">
              <w:rPr>
                <w:rFonts w:ascii="Times New Roman" w:eastAsia="Times New Roman" w:hAnsi="Times New Roman" w:cs="Times New Roman"/>
              </w:rPr>
              <w:t>ession on asylum seekers and refugees based on a cultural competence training workshop</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B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Lectures, group work, discussions</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Mandatory,</w:t>
            </w:r>
          </w:p>
          <w:p w14:paraId="000000C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2-hour session</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Co-facilitation by senior medical student or junior doctor and asylum seeker from community</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Post-questionnaires (Items includes Likert scales and free text, but questionnaire content not otherwise specified)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Participants gave positive feedback, rep</w:t>
            </w:r>
            <w:r w:rsidRPr="003B072B">
              <w:rPr>
                <w:rFonts w:ascii="Times New Roman" w:eastAsia="Times New Roman" w:hAnsi="Times New Roman" w:cs="Times New Roman"/>
              </w:rPr>
              <w:t>orted better understanding of the difficulties that face refugees and found session eye-opening</w:t>
            </w:r>
          </w:p>
        </w:tc>
      </w:tr>
      <w:tr w:rsidR="00BF4C0D" w:rsidRPr="003B072B" w14:paraId="4C127272" w14:textId="77777777" w:rsidTr="00C43DF5">
        <w:trPr>
          <w:trHeight w:val="233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6"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Gagnon.</w:t>
            </w:r>
          </w:p>
          <w:p w14:paraId="000000C7" w14:textId="3250F190" w:rsidR="00BF4C0D" w:rsidRPr="003B072B" w:rsidRDefault="00D76542">
            <w:pPr>
              <w:spacing w:line="240" w:lineRule="auto"/>
              <w:rPr>
                <w:rFonts w:ascii="Times New Roman" w:eastAsia="Times New Roman" w:hAnsi="Times New Roman" w:cs="Times New Roman"/>
                <w:b/>
                <w:sz w:val="20"/>
                <w:szCs w:val="20"/>
              </w:rPr>
            </w:pPr>
            <w:r w:rsidRPr="003B072B">
              <w:rPr>
                <w:rFonts w:ascii="Times New Roman" w:eastAsia="Times New Roman" w:hAnsi="Times New Roman" w:cs="Times New Roman"/>
                <w:b/>
              </w:rPr>
              <w:t>2011</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SXavPivM","properties":{"formattedCitation":"(10)","plainCitation":"(10)","noteIndex":0},"citationItems":[{"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(10)</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Laval University,</w:t>
            </w:r>
          </w:p>
          <w:p w14:paraId="000000C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Canada</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w:t>
            </w:r>
          </w:p>
          <w:p w14:paraId="000000C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not stated</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 xml:space="preserve">Longitudinal rotation where students follow 2 refugee families and participate in interprofessional work (including interpreters) at a refugee clinic and </w:t>
            </w:r>
            <w:r w:rsidRPr="003B072B">
              <w:rPr>
                <w:rFonts w:ascii="Times New Roman" w:eastAsia="Times New Roman" w:hAnsi="Times New Roman" w:cs="Times New Roman"/>
              </w:rPr>
              <w:t>collaborate with a community organization</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 written reflection and a presentation</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C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p w14:paraId="000000D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Longitudinal rotation over 2 month period</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Feedback from participants (methods 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Participants reported a high degree of satisfaction with this rotation</w:t>
            </w:r>
          </w:p>
        </w:tc>
      </w:tr>
      <w:tr w:rsidR="00BF4C0D" w:rsidRPr="003B072B" w14:paraId="7ABD6C6E" w14:textId="77777777" w:rsidTr="00C43DF5">
        <w:trPr>
          <w:trHeight w:val="498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5"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Laven,</w:t>
            </w:r>
          </w:p>
          <w:p w14:paraId="000000D6" w14:textId="02F5FF54"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2011</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ZizAcTe5","properties":{"formattedCitation":"(16)","plainCitation":"(16)","noteIndex":0},"citationItems":[{"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(16)</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University of Adelaide Medical Scho</w:t>
            </w:r>
            <w:r w:rsidRPr="003B072B">
              <w:rPr>
                <w:rFonts w:ascii="Times New Roman" w:eastAsia="Times New Roman" w:hAnsi="Times New Roman" w:cs="Times New Roman"/>
              </w:rPr>
              <w:t>ol,</w:t>
            </w:r>
          </w:p>
          <w:p w14:paraId="000000D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Australia</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w:t>
            </w:r>
          </w:p>
          <w:p w14:paraId="000000D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4-6 (~2/3 in year 6, remainder in year 4-5)</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Course covers 3 domains of burden of global disease, travelers medicine and immigrant health. Specific topics include communicable diseases, geriatric medicine</w:t>
            </w:r>
            <w:r w:rsidRPr="003B072B">
              <w:rPr>
                <w:rFonts w:ascii="Times New Roman" w:eastAsia="Times New Roman" w:hAnsi="Times New Roman" w:cs="Times New Roman"/>
              </w:rPr>
              <w:t>, women’s health, mental health, child health, oral health, law/politics, Indigenous health and cultural diversity.</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Interactive seminars, group work and presentation</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D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0D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Total of 40 hours over 3 weeks</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Professionals practicing in International</w:t>
            </w:r>
          </w:p>
          <w:p w14:paraId="000000E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 xml:space="preserve">Health </w:t>
            </w:r>
            <w:r w:rsidRPr="003B072B">
              <w:rPr>
                <w:rFonts w:ascii="Times New Roman" w:eastAsia="Times New Roman" w:hAnsi="Times New Roman" w:cs="Times New Roman"/>
              </w:rPr>
              <w:t>in a variety of disciplines (including</w:t>
            </w:r>
          </w:p>
          <w:p w14:paraId="000000E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engineering, nursing, politics, dentistry and</w:t>
            </w:r>
          </w:p>
          <w:p w14:paraId="000000E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general practice)</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Qualitative evaluations from students (methods 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Student opinion regarding the course was largely positive with some supporting that it should be a core component in medical education</w:t>
            </w:r>
          </w:p>
        </w:tc>
      </w:tr>
      <w:tr w:rsidR="00BF4C0D" w:rsidRPr="003B072B" w14:paraId="4FF5C32D" w14:textId="77777777" w:rsidTr="00C43DF5">
        <w:trPr>
          <w:trHeight w:val="651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7"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Asgary,</w:t>
            </w:r>
          </w:p>
          <w:p w14:paraId="000000E8" w14:textId="664FF60F"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t>2013</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OP6MOGg6","properties":{"formattedCitation":"(18)","plainCitation":"(18)","noteIndex":0},"citationItems":[{"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(18)</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Mount Sinai School of Medicine,</w:t>
            </w:r>
          </w:p>
          <w:p w14:paraId="000000E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(50),</w:t>
            </w:r>
          </w:p>
          <w:p w14:paraId="000000E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1-4 (27% year 1, 13% year 2, 12% yea</w:t>
            </w:r>
            <w:r w:rsidRPr="003B072B">
              <w:rPr>
                <w:rFonts w:ascii="Times New Roman" w:eastAsia="Times New Roman" w:hAnsi="Times New Roman" w:cs="Times New Roman"/>
              </w:rPr>
              <w:t>r 3, 7% year 4)</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Pre/post</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E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Introductory workshop with teaching on asylum law, medical issues in torture victims, asylum seeker evaluation and affidavit writing.</w:t>
            </w:r>
          </w:p>
          <w:p w14:paraId="000000E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Students participated in clinical session(s) of asylum seeker evaluations (including working with</w:t>
            </w:r>
            <w:r w:rsidRPr="003B072B">
              <w:rPr>
                <w:rFonts w:ascii="Times New Roman" w:eastAsia="Times New Roman" w:hAnsi="Times New Roman" w:cs="Times New Roman"/>
              </w:rPr>
              <w:t xml:space="preserve"> interpreters) and supervised affidavit writing.</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Lectures, discussions, case presentation, experiential learning, supervised affidavit writing</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0F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Introductory workshop and at least one clinical session (hours not stated)</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Faculty preceptor with exten</w:t>
            </w:r>
            <w:r w:rsidRPr="003B072B">
              <w:rPr>
                <w:rFonts w:ascii="Times New Roman" w:eastAsia="Times New Roman" w:hAnsi="Times New Roman" w:cs="Times New Roman"/>
              </w:rPr>
              <w:t>sive experience working with refugees and internationally and with formal training in asylum seeker evaluation and torture documentation</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Pre- and post- curriculum surveys (developed 32 item survey to evaluate knowledge of 5 domains regarding care of tortur</w:t>
            </w:r>
            <w:r w:rsidRPr="003B072B">
              <w:rPr>
                <w:rFonts w:ascii="Times New Roman" w:eastAsia="Times New Roman" w:hAnsi="Times New Roman" w:cs="Times New Roman"/>
              </w:rPr>
              <w:t>e victims)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2</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Statistically significant (p &lt; 0.05) improvement in knowledge and attitudes in several domains including physical and psychological sequelae of torture, legal aspects of seeking asylum in the US and attitudes toward working with torture survivors. 79% repo</w:t>
            </w:r>
            <w:r w:rsidRPr="003B072B">
              <w:rPr>
                <w:rFonts w:ascii="Times New Roman" w:eastAsia="Times New Roman" w:hAnsi="Times New Roman" w:cs="Times New Roman"/>
              </w:rPr>
              <w:t>rted increased interest in future involvement in human rights issues.</w:t>
            </w:r>
          </w:p>
        </w:tc>
      </w:tr>
      <w:tr w:rsidR="00BF4C0D" w:rsidRPr="003B072B" w14:paraId="224D8212" w14:textId="77777777" w:rsidTr="00C43DF5">
        <w:trPr>
          <w:trHeight w:val="552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7"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Palmer,</w:t>
            </w:r>
          </w:p>
          <w:p w14:paraId="000000F8" w14:textId="249F78A4"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2014</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SxqZXZJX","properties":{"formattedCitation":"(6)","plainCitation":"(6)","noteIndex":0},"citationItems":[{"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(6)</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Oregon Health &amp; Science University,</w:t>
            </w:r>
          </w:p>
          <w:p w14:paraId="000000F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(68),</w:t>
            </w:r>
          </w:p>
          <w:p w14:paraId="000000F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not stated</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Course includes training on common medical issues in migrants (including diabetes, mental health, nutrition and oral health) and cross-cultural communication. Students participate in interprofessional teams (including working with interpreters) providing h</w:t>
            </w:r>
            <w:r w:rsidRPr="003B072B">
              <w:rPr>
                <w:rFonts w:ascii="Times New Roman" w:eastAsia="Times New Roman" w:hAnsi="Times New Roman" w:cs="Times New Roman"/>
              </w:rPr>
              <w:t>ealth screening and health guidance to foreign born clients</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0F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Arts (exhibit visit), lectures, discussions,</w:t>
            </w:r>
          </w:p>
          <w:p w14:paraId="0000010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 written reflection</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10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Introductory session and 4 biweekly 5-hour community sessions</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Faculty members from various health professions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End-of-course mandatory written reflections were analyzed for major themes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The participants reported gaining cross-cultural knowledge, developing skills in communication, learning to work in multidisc</w:t>
            </w:r>
            <w:r w:rsidRPr="003B072B">
              <w:rPr>
                <w:rFonts w:ascii="Times New Roman" w:eastAsia="Times New Roman" w:hAnsi="Times New Roman" w:cs="Times New Roman"/>
              </w:rPr>
              <w:t>iplinary team, increased understanding of illness context and enjoying learning from clients’ experiences</w:t>
            </w:r>
          </w:p>
        </w:tc>
      </w:tr>
      <w:tr w:rsidR="00BF4C0D" w:rsidRPr="003B072B" w14:paraId="1283B586" w14:textId="77777777" w:rsidTr="00C43DF5">
        <w:trPr>
          <w:trHeight w:val="573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7" w14:textId="14E3E13B"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lastRenderedPageBreak/>
              <w:t>Warmington, 2014</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IqvSkjGO","properties":{"formattedCitation":"(11)","plainCitation":"(11)","noteIndex":0},"citationItems":[{"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(11)</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University of Ottawa,</w:t>
            </w:r>
          </w:p>
          <w:p w14:paraId="0000010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Canada</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(46),</w:t>
            </w:r>
          </w:p>
          <w:p w14:paraId="0000010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 1</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Participation in Refugee Health Initiative where students are matched to a newly arrived refugee family and perform a medical intake interview as well as volunteer in activities such as a Community Health Fair. Students work with community partners (includ</w:t>
            </w:r>
            <w:r w:rsidRPr="003B072B">
              <w:rPr>
                <w:rFonts w:ascii="Times New Roman" w:eastAsia="Times New Roman" w:hAnsi="Times New Roman" w:cs="Times New Roman"/>
              </w:rPr>
              <w:t>ing interpreters) and receive training sessions in global health.</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Training sessions, experiential learning</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0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11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Some students participated to complete program-required 30 hours of community service</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Community case managers and medical professionals wit</w:t>
            </w:r>
            <w:r w:rsidRPr="003B072B">
              <w:rPr>
                <w:rFonts w:ascii="Times New Roman" w:eastAsia="Times New Roman" w:hAnsi="Times New Roman" w:cs="Times New Roman"/>
              </w:rPr>
              <w:t>h expertise in global health</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Feedback from participants (methods 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Students reported increased cultural competency, knowledge about refugee/migrant populations and comfort working with vulnerable populations</w:t>
            </w:r>
          </w:p>
        </w:tc>
      </w:tr>
      <w:tr w:rsidR="00BF4C0D" w:rsidRPr="003B072B" w14:paraId="61D78602" w14:textId="77777777" w:rsidTr="00C43DF5">
        <w:trPr>
          <w:trHeight w:val="9045"/>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5" w14:textId="05444A03"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lastRenderedPageBreak/>
              <w:t>Bertelsen, 2015</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yY30M5wu","properties":{"formattedCitation":"(7)","plainCitation":"(7)","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(7)</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New York University School of Medicine,</w:t>
            </w:r>
          </w:p>
          <w:p w14:paraId="0000011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(33),</w:t>
            </w:r>
          </w:p>
          <w:p w14:paraId="0000011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Majority in year 3</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Post only</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Course content includes clinical a</w:t>
            </w:r>
            <w:r w:rsidRPr="003B072B">
              <w:rPr>
                <w:rFonts w:ascii="Times New Roman" w:eastAsia="Times New Roman" w:hAnsi="Times New Roman" w:cs="Times New Roman"/>
              </w:rPr>
              <w:t xml:space="preserve">ssignments with diverse population, cultural competency training, patient case discussions (tropical medicine, maternal health, tuberculosis, hypertension, diabetes, working with interpreters, trauma from torture), microbiology workshop on malaria, Global </w:t>
            </w:r>
            <w:r w:rsidRPr="003B072B">
              <w:rPr>
                <w:rFonts w:ascii="Times New Roman" w:eastAsia="Times New Roman" w:hAnsi="Times New Roman" w:cs="Times New Roman"/>
              </w:rPr>
              <w:t>Health journal club, various conferences (infectious diseases and pulmonary), and lectures (topics include global burden disease, health systems, telemedicine, vaccine programs and child health metrics)</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 clinical skills simulations, c</w:t>
            </w:r>
            <w:r w:rsidRPr="003B072B">
              <w:rPr>
                <w:rFonts w:ascii="Times New Roman" w:eastAsia="Times New Roman" w:hAnsi="Times New Roman" w:cs="Times New Roman"/>
              </w:rPr>
              <w:t>ase discussions, interactive workshop, journal club, lectures</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p w14:paraId="0000011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4 week selective</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1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At least 30 faculty members from 11 different departments (infectious diseases staff represented 29-33% of total number of involved faculty/fellows)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Post-selective ele</w:t>
            </w:r>
            <w:r w:rsidRPr="003B072B">
              <w:rPr>
                <w:rFonts w:ascii="Times New Roman" w:eastAsia="Times New Roman" w:hAnsi="Times New Roman" w:cs="Times New Roman"/>
              </w:rPr>
              <w:t>ctronic survey (mix of quantitative and qualitative assessment questions)</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Level 1</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86% of participants rated selective as excellent, case discussions and clinical skills simulations were rated the highest in terms of learning activities, and students report</w:t>
            </w:r>
            <w:r w:rsidRPr="003B072B">
              <w:rPr>
                <w:rFonts w:ascii="Times New Roman" w:eastAsia="Times New Roman" w:hAnsi="Times New Roman" w:cs="Times New Roman"/>
              </w:rPr>
              <w:t>ed the selective contributed the most to their abilities to understand tropical diseases and use cross-cultural communication skills</w:t>
            </w:r>
          </w:p>
        </w:tc>
      </w:tr>
      <w:tr w:rsidR="00BF4C0D" w:rsidRPr="003B072B" w14:paraId="243CDAA3" w14:textId="77777777" w:rsidTr="00C43DF5">
        <w:trPr>
          <w:trHeight w:val="6315"/>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3" w14:textId="0F74A555"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 xml:space="preserve">Casillas, 2015 </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xjgixatF","properties":{"formattedCitation":"(17)","plainCitation":"(17)","noteIndex":0},"citationItems":[{"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(17)</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Lausanne University,</w:t>
            </w:r>
          </w:p>
          <w:p w14:paraId="0000012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Switzerland</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w:t>
            </w:r>
          </w:p>
          <w:p w14:paraId="0000012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1, 3, 4, 6</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 xml:space="preserve">Training included medical anthropology material in human and social science curriculum, case-based training and sessions on health and migration, communication with an interpreter, mental health, HIV, and public health. Optional 12-week health disparities </w:t>
            </w:r>
            <w:r w:rsidRPr="003B072B">
              <w:rPr>
                <w:rFonts w:ascii="Times New Roman" w:eastAsia="Times New Roman" w:hAnsi="Times New Roman" w:cs="Times New Roman"/>
              </w:rPr>
              <w:t>elective in years 3-4, and 1-month elective rotation in ambulatory clinic with health disparities project in year 6.</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Lectures, case discussions, experiential learning (optional), health disparities project (optional)</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Mandatory and optional electives,</w:t>
            </w:r>
          </w:p>
          <w:p w14:paraId="0000012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4 x 2</w:t>
            </w:r>
            <w:r w:rsidRPr="003B072B">
              <w:rPr>
                <w:rFonts w:ascii="Times New Roman" w:eastAsia="Times New Roman" w:hAnsi="Times New Roman" w:cs="Times New Roman"/>
              </w:rPr>
              <w:t>-hour lectures (year 1), 3 x training sessions (year 3), 12-week elective (years 3-4), 1 month elective (year 6)</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2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r>
      <w:tr w:rsidR="00BF4C0D" w:rsidRPr="003B072B" w14:paraId="4D9C65DF" w14:textId="77777777" w:rsidTr="00C43DF5">
        <w:trPr>
          <w:trHeight w:val="627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1"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Duke,</w:t>
            </w:r>
          </w:p>
          <w:p w14:paraId="00000132" w14:textId="27D803B2"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2015</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cljstxB5","properties":{"formattedCitation":"(12)","plainCitation":"(12)","noteIndex":0},"citationItems":[{"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(12)</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Memorial University of Newfoundland,</w:t>
            </w:r>
          </w:p>
          <w:p w14:paraId="0000013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Canada</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 (477),</w:t>
            </w:r>
          </w:p>
          <w:p w14:paraId="0000013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1-2</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MUN-MED Gateway Project pairs medical students with newly arrived refugees to conduct medical interviews, health screening, ad</w:t>
            </w:r>
            <w:r w:rsidRPr="003B072B">
              <w:rPr>
                <w:rFonts w:ascii="Times New Roman" w:eastAsia="Times New Roman" w:hAnsi="Times New Roman" w:cs="Times New Roman"/>
              </w:rPr>
              <w:t>minister tuberculin skin tests and start health initiatives (such as a refugee well-woman pilot project) on a volunteer basis. Students work with multidisciplinary team (interpreters, settlement health worker, public health nurse).</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Experiential learning</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Optional</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Family physician faculty advisor, public health nurse</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r>
      <w:tr w:rsidR="00BF4C0D" w:rsidRPr="003B072B" w14:paraId="03FD00DF" w14:textId="77777777" w:rsidTr="00C43DF5">
        <w:trPr>
          <w:trHeight w:val="8720"/>
        </w:trPr>
        <w:tc>
          <w:tcPr>
            <w:tcW w:w="150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3F" w14:textId="77777777" w:rsidR="00BF4C0D" w:rsidRPr="003B072B" w:rsidRDefault="00D76542">
            <w:pPr>
              <w:spacing w:line="240" w:lineRule="auto"/>
              <w:rPr>
                <w:rFonts w:ascii="Times New Roman" w:eastAsia="Times New Roman" w:hAnsi="Times New Roman" w:cs="Times New Roman"/>
                <w:b/>
              </w:rPr>
            </w:pPr>
            <w:r w:rsidRPr="003B072B">
              <w:rPr>
                <w:rFonts w:ascii="Times New Roman" w:eastAsia="Times New Roman" w:hAnsi="Times New Roman" w:cs="Times New Roman"/>
                <w:b/>
              </w:rPr>
              <w:lastRenderedPageBreak/>
              <w:t>McKenzie,</w:t>
            </w:r>
          </w:p>
          <w:p w14:paraId="00000140" w14:textId="25129CC1"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b/>
              </w:rPr>
              <w:t>2017</w:t>
            </w:r>
            <w:r w:rsidR="007A0420" w:rsidRPr="003B072B">
              <w:rPr>
                <w:rFonts w:ascii="Times New Roman" w:hAnsi="Times New Roman" w:cs="Times New Roman"/>
                <w:vertAlign w:val="superscript"/>
              </w:rPr>
              <w:fldChar w:fldCharType="begin"/>
            </w:r>
            <w:r w:rsidR="007A0420" w:rsidRPr="003B072B">
              <w:rPr>
                <w:rFonts w:ascii="Times New Roman" w:hAnsi="Times New Roman" w:cs="Times New Roman"/>
                <w:vertAlign w:val="superscript"/>
              </w:rPr>
              <w:instrText xml:space="preserve"> ADDIN ZOTERO_ITEM CSL_CITATION {"citationID":"LuSctclA","properties":{"formattedCitation":"(8)","plainCitation":"(8)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C"},{"family":"Mishori","given":"Ranit"},{"family":"Tajeda","given":"Sonia"}],"issued":{"date-parts":[["2017"]]}}}],"schema":"https://github.com/citation-style-language/schema/raw/master/csl-citation.json"} </w:instrText>
            </w:r>
            <w:r w:rsidR="007A0420" w:rsidRPr="003B072B">
              <w:rPr>
                <w:rFonts w:ascii="Times New Roman" w:hAnsi="Times New Roman" w:cs="Times New Roman"/>
                <w:vertAlign w:val="superscript"/>
              </w:rPr>
              <w:fldChar w:fldCharType="separate"/>
            </w:r>
            <w:r w:rsidR="007A0420" w:rsidRPr="003B072B">
              <w:rPr>
                <w:rFonts w:ascii="Times New Roman" w:hAnsi="Times New Roman" w:cs="Times New Roman"/>
                <w:vertAlign w:val="superscript"/>
              </w:rPr>
              <w:t>(8)</w:t>
            </w:r>
            <w:r w:rsidR="007A0420" w:rsidRPr="003B072B">
              <w:rPr>
                <w:rFonts w:ascii="Times New Roman" w:hAnsi="Times New Roman" w:cs="Times New Roman"/>
                <w:vertAlign w:val="superscript"/>
              </w:rPr>
              <w:fldChar w:fldCharType="end"/>
            </w:r>
          </w:p>
        </w:tc>
        <w:tc>
          <w:tcPr>
            <w:tcW w:w="121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Yale School of Medicine and Georgetown School of Medicine,</w:t>
            </w:r>
          </w:p>
          <w:p w14:paraId="0000014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United States</w:t>
            </w:r>
          </w:p>
        </w:tc>
        <w:tc>
          <w:tcPr>
            <w:tcW w:w="11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Medical students,</w:t>
            </w:r>
          </w:p>
          <w:p w14:paraId="00000144"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Year(s) not stated</w:t>
            </w:r>
          </w:p>
        </w:tc>
        <w:tc>
          <w:tcPr>
            <w:tcW w:w="117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5"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8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6"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Yale University:</w:t>
            </w:r>
          </w:p>
          <w:p w14:paraId="00000147"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Observation of asylum seekers evaluation, introductory literature about asylum medicine with redacted affidavit fr</w:t>
            </w:r>
            <w:r w:rsidRPr="003B072B">
              <w:rPr>
                <w:rFonts w:ascii="Times New Roman" w:eastAsia="Times New Roman" w:hAnsi="Times New Roman" w:cs="Times New Roman"/>
              </w:rPr>
              <w:t>om the client along with pre- and post- counseling and discussion. There is possibility of performing asylum seeker evaluations and preparing affidavits.</w:t>
            </w:r>
          </w:p>
          <w:p w14:paraId="00000148"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Georgetown University:</w:t>
            </w:r>
          </w:p>
          <w:p w14:paraId="00000149"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Training to perform medical evaluations for asylum seekers in the US. There is an associated curriculum on refugee and asylum health including trauma-informed care.</w:t>
            </w:r>
          </w:p>
          <w:p w14:paraId="0000014A"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Both programs have training on asylum law</w:t>
            </w:r>
          </w:p>
        </w:tc>
        <w:tc>
          <w:tcPr>
            <w:tcW w:w="133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B"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Observation, discussion, experiential learning (o</w:t>
            </w:r>
            <w:r w:rsidRPr="003B072B">
              <w:rPr>
                <w:rFonts w:ascii="Times New Roman" w:eastAsia="Times New Roman" w:hAnsi="Times New Roman" w:cs="Times New Roman"/>
              </w:rPr>
              <w:t>ptional), affidavit writing (optional)</w:t>
            </w:r>
          </w:p>
        </w:tc>
        <w:tc>
          <w:tcPr>
            <w:tcW w:w="123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C"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4D"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Yale University:</w:t>
            </w:r>
          </w:p>
          <w:p w14:paraId="0000014E"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p w14:paraId="0000014F"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Georgetown University:</w:t>
            </w:r>
          </w:p>
          <w:p w14:paraId="00000150"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Faculty advisor and Physicians for Human Rights</w:t>
            </w:r>
          </w:p>
        </w:tc>
        <w:tc>
          <w:tcPr>
            <w:tcW w:w="142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51"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c>
          <w:tcPr>
            <w:tcW w:w="1380"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52"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applicable</w:t>
            </w:r>
          </w:p>
        </w:tc>
        <w:tc>
          <w:tcPr>
            <w:tcW w:w="16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00000153" w14:textId="77777777" w:rsidR="00BF4C0D" w:rsidRPr="003B072B" w:rsidRDefault="00D76542">
            <w:pPr>
              <w:spacing w:line="240" w:lineRule="auto"/>
              <w:rPr>
                <w:rFonts w:ascii="Times New Roman" w:eastAsia="Times New Roman" w:hAnsi="Times New Roman" w:cs="Times New Roman"/>
              </w:rPr>
            </w:pPr>
            <w:r w:rsidRPr="003B072B">
              <w:rPr>
                <w:rFonts w:ascii="Times New Roman" w:eastAsia="Times New Roman" w:hAnsi="Times New Roman" w:cs="Times New Roman"/>
              </w:rPr>
              <w:t>Not stated</w:t>
            </w:r>
          </w:p>
        </w:tc>
      </w:tr>
    </w:tbl>
    <w:p w14:paraId="00000154" w14:textId="77777777" w:rsidR="00BF4C0D" w:rsidRPr="003B072B" w:rsidRDefault="00BF4C0D">
      <w:pPr>
        <w:rPr>
          <w:rFonts w:ascii="Times New Roman" w:hAnsi="Times New Roman" w:cs="Times New Roman"/>
        </w:rPr>
      </w:pPr>
    </w:p>
    <w:p w14:paraId="00000155" w14:textId="77777777" w:rsidR="00BF4C0D" w:rsidRDefault="00BF4C0D">
      <w:pPr>
        <w:rPr>
          <w:b/>
        </w:rPr>
        <w:sectPr w:rsidR="00BF4C0D">
          <w:pgSz w:w="15840" w:h="12240" w:orient="landscape"/>
          <w:pgMar w:top="1440" w:right="1440" w:bottom="1440" w:left="1440" w:header="720" w:footer="720" w:gutter="0"/>
          <w:cols w:space="720"/>
        </w:sectPr>
      </w:pPr>
    </w:p>
    <w:p w14:paraId="00000156" w14:textId="77777777" w:rsidR="00BF4C0D" w:rsidRPr="003B072B" w:rsidRDefault="00D76542">
      <w:pPr>
        <w:spacing w:line="480" w:lineRule="auto"/>
        <w:rPr>
          <w:rFonts w:ascii="Times New Roman" w:hAnsi="Times New Roman" w:cs="Times New Roman"/>
          <w:b/>
          <w:sz w:val="24"/>
          <w:szCs w:val="24"/>
        </w:rPr>
      </w:pPr>
      <w:r w:rsidRPr="003B072B">
        <w:rPr>
          <w:rFonts w:ascii="Times New Roman" w:hAnsi="Times New Roman" w:cs="Times New Roman"/>
          <w:b/>
          <w:sz w:val="24"/>
          <w:szCs w:val="24"/>
        </w:rPr>
        <w:lastRenderedPageBreak/>
        <w:t>Content</w:t>
      </w:r>
    </w:p>
    <w:p w14:paraId="00000157" w14:textId="38337564" w:rsidR="00BF4C0D" w:rsidRPr="003B072B" w:rsidRDefault="00D76542">
      <w:pPr>
        <w:spacing w:line="480" w:lineRule="auto"/>
        <w:rPr>
          <w:rFonts w:ascii="Times New Roman" w:hAnsi="Times New Roman" w:cs="Times New Roman"/>
          <w:sz w:val="24"/>
          <w:szCs w:val="24"/>
        </w:rPr>
      </w:pPr>
      <w:r w:rsidRPr="003B072B">
        <w:rPr>
          <w:rFonts w:ascii="Times New Roman" w:hAnsi="Times New Roman" w:cs="Times New Roman"/>
          <w:sz w:val="24"/>
          <w:szCs w:val="24"/>
        </w:rPr>
        <w:t>The specific content described in the educational interventions related to refugee and migrant health was heterogeneous. The categories of content that were most prevalent across the interventions were cultural sensitivity and safety training,</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7pvW95sX","properties":{"formattedCitation":"(3,4,6,7,9,15,16)","plainCitation":"(3,4,6,7,9,15,16)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(3,4,6,7,9,15,16)</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experience in migrant/refugee health clinic,</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W7hHCp2M","properties":{"formattedCitation":"(1\\uc0\\u8211{}3,9\\uc0\\u8211{}12)","plainCitation":"(1–3,9–12)","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(1–3,9–12)</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w:t>
      </w:r>
      <w:r w:rsidRPr="003B072B">
        <w:rPr>
          <w:rFonts w:ascii="Times New Roman" w:hAnsi="Times New Roman" w:cs="Times New Roman"/>
          <w:sz w:val="24"/>
          <w:szCs w:val="24"/>
        </w:rPr>
        <w:t>nd working with interpreters</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FeRTjhgB","properties":{"formattedCitation":"(3,7,10\\uc0\\u8211{}12,17,18)","plainCitation":"(3,7,10–12,17,18)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(3,7,10–12,17,18)</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(all 7 articles, 41%). This was followed by refugee and migrant law and health policies</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UDJP3R33","properties":{"formattedCitation":"(3,4,8,14,16,18)","plainCitation":"(3,4,8,14,16,18)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(3,4,8,14,16,18)</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and screening/prevention/immunization</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FJNOJJls","properties":{"formattedCitation":"(3,6,7,9,12,16)","plainCitation":"(3,6,7,9,12,16)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(3,6,7,9,12,16)</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(all 6 articles, 35%). Content focusing on specifics of health such as communicable dise</w:t>
      </w:r>
      <w:r w:rsidRPr="003B072B">
        <w:rPr>
          <w:rFonts w:ascii="Times New Roman" w:hAnsi="Times New Roman" w:cs="Times New Roman"/>
          <w:sz w:val="24"/>
          <w:szCs w:val="24"/>
        </w:rPr>
        <w:t>ase (5 articles, 29%),</w:t>
      </w:r>
      <w:r w:rsidR="007A0420" w:rsidRPr="003B072B">
        <w:rPr>
          <w:rFonts w:ascii="Times New Roman" w:hAnsi="Times New Roman" w:cs="Times New Roman"/>
          <w:sz w:val="24"/>
          <w:szCs w:val="24"/>
          <w:vertAlign w:val="superscript"/>
        </w:rPr>
        <w:fldChar w:fldCharType="begin"/>
      </w:r>
      <w:r w:rsidR="007A0420" w:rsidRPr="003B072B">
        <w:rPr>
          <w:rFonts w:ascii="Times New Roman" w:hAnsi="Times New Roman" w:cs="Times New Roman"/>
          <w:sz w:val="24"/>
          <w:szCs w:val="24"/>
          <w:vertAlign w:val="superscript"/>
        </w:rPr>
        <w:instrText xml:space="preserve"> ADDIN ZOTERO_ITEM CSL_CITATION {"citationID":"TPyiwR3d","properties":{"formattedCitation":"(3,7,13,16,17)","plainCitation":"(3,7,13,16,17)","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3B072B">
        <w:rPr>
          <w:rFonts w:ascii="Times New Roman" w:hAnsi="Times New Roman" w:cs="Times New Roman"/>
          <w:sz w:val="24"/>
          <w:szCs w:val="24"/>
          <w:vertAlign w:val="superscript"/>
        </w:rPr>
        <w:fldChar w:fldCharType="separate"/>
      </w:r>
      <w:r w:rsidR="007A0420" w:rsidRPr="003B072B">
        <w:rPr>
          <w:rFonts w:ascii="Times New Roman" w:hAnsi="Times New Roman" w:cs="Times New Roman"/>
          <w:sz w:val="24"/>
          <w:szCs w:val="24"/>
          <w:vertAlign w:val="superscript"/>
        </w:rPr>
        <w:t>(3,7,13,16,17)</w:t>
      </w:r>
      <w:r w:rsidR="007A0420" w:rsidRPr="003B072B">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mental health (5 articles, 29%),</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gzDpCBEv","properties":{"formattedCitation":"(3,4,6,16,17)","plainCitation":"(3,4,6,16,17)","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(3,4,6,16,17)</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non-communicable disease (5 articles, 29%),</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vd9tnZ0d","properties":{"formattedCitation":"(3,6,7,13,16)","plainCitation":"(3,6,7,13,16)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(3,6,7,13,16)</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w:t>
      </w:r>
      <w:r w:rsidRPr="003B072B">
        <w:rPr>
          <w:rFonts w:ascii="Times New Roman" w:hAnsi="Times New Roman" w:cs="Times New Roman"/>
          <w:sz w:val="24"/>
          <w:szCs w:val="24"/>
        </w:rPr>
        <w:t>women’s health (4 articles, 24%),</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Bf3QRdlM","properties":{"formattedCitation":"(3,7,13,16)","plainCitation":"(3,7,13,16)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(3,7,13,16)</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child health (3 articles, 18%),</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GSzUPHgd","properties":{"formattedCitation":"(7,13,16)","plainCitation":"(7,13,16)","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(7,13,16)</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and trauma-informed care (3 articles, 18%)</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lfECrJmQ","properties":{"formattedCitation":"(7,8,18)","plainCitation":"(7,8,18)","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(7,8,18)</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were less commonly described. Various other categories of reported content included public/population health (5 articles, 29%),</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z9uPKHpv","properties":{"formattedCitation":"(4,7,13,16,17)","plainCitation":"(4,7,13,16,17)","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(4,7,13,16,17)</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sociological aspects (3 articles, 18%),</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Mi7X0Hvs","properties":{"formattedCitation":"(4,14,17)","plainCitation":"(4,14,17)","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(4,14,17)</w:t>
      </w:r>
      <w:r w:rsidR="007A0420" w:rsidRPr="004258AE">
        <w:rPr>
          <w:rFonts w:ascii="Times New Roman" w:hAnsi="Times New Roman" w:cs="Times New Roman"/>
          <w:sz w:val="24"/>
          <w:szCs w:val="24"/>
          <w:vertAlign w:val="superscript"/>
        </w:rPr>
        <w:fldChar w:fldCharType="end"/>
      </w:r>
      <w:r w:rsidRPr="004258AE">
        <w:rPr>
          <w:rFonts w:ascii="Times New Roman" w:hAnsi="Times New Roman" w:cs="Times New Roman"/>
          <w:sz w:val="24"/>
          <w:szCs w:val="24"/>
          <w:vertAlign w:val="superscript"/>
        </w:rPr>
        <w:t xml:space="preserve"> </w:t>
      </w:r>
      <w:r w:rsidRPr="003B072B">
        <w:rPr>
          <w:rFonts w:ascii="Times New Roman" w:hAnsi="Times New Roman" w:cs="Times New Roman"/>
          <w:sz w:val="24"/>
          <w:szCs w:val="24"/>
        </w:rPr>
        <w:t>affidavit writing (2 articles, 12%),</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DMItawbK","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(8,18)</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and asylum seeker evaluation (2 articles, 12%).</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y5Fhhi9J","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(8,18)</w:t>
      </w:r>
      <w:r w:rsidR="007A0420" w:rsidRPr="004258AE">
        <w:rPr>
          <w:rFonts w:ascii="Times New Roman" w:hAnsi="Times New Roman" w:cs="Times New Roman"/>
          <w:sz w:val="24"/>
          <w:szCs w:val="24"/>
          <w:vertAlign w:val="superscript"/>
        </w:rPr>
        <w:fldChar w:fldCharType="end"/>
      </w:r>
      <w:r w:rsidRPr="003B072B">
        <w:rPr>
          <w:rFonts w:ascii="Times New Roman" w:hAnsi="Times New Roman" w:cs="Times New Roman"/>
          <w:sz w:val="24"/>
          <w:szCs w:val="24"/>
        </w:rPr>
        <w:t xml:space="preserve"> Table 2 summarizes the educational content de</w:t>
      </w:r>
      <w:r w:rsidRPr="003B072B">
        <w:rPr>
          <w:rFonts w:ascii="Times New Roman" w:hAnsi="Times New Roman" w:cs="Times New Roman"/>
          <w:sz w:val="24"/>
          <w:szCs w:val="24"/>
        </w:rPr>
        <w:t>scribed in the 17 included educational interventions.</w:t>
      </w:r>
    </w:p>
    <w:p w14:paraId="00000158" w14:textId="77777777" w:rsidR="00BF4C0D" w:rsidRDefault="00D76542" w:rsidP="004258AE">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2 </w:t>
      </w:r>
      <w:r>
        <w:rPr>
          <w:rFonts w:ascii="Times New Roman" w:eastAsia="Times New Roman" w:hAnsi="Times New Roman" w:cs="Times New Roman"/>
          <w:sz w:val="24"/>
          <w:szCs w:val="24"/>
        </w:rPr>
        <w:t>Educational content described in 17 included educational interventions</w:t>
      </w:r>
    </w:p>
    <w:tbl>
      <w:tblPr>
        <w:tblStyle w:val="a1"/>
        <w:tblW w:w="8640" w:type="dxa"/>
        <w:tblBorders>
          <w:top w:val="nil"/>
          <w:left w:val="nil"/>
          <w:bottom w:val="nil"/>
          <w:right w:val="nil"/>
          <w:insideH w:val="nil"/>
          <w:insideV w:val="nil"/>
        </w:tblBorders>
        <w:tblLayout w:type="fixed"/>
        <w:tblLook w:val="0600" w:firstRow="0" w:lastRow="0" w:firstColumn="0" w:lastColumn="0" w:noHBand="1" w:noVBand="1"/>
      </w:tblPr>
      <w:tblGrid>
        <w:gridCol w:w="6090"/>
        <w:gridCol w:w="2550"/>
      </w:tblGrid>
      <w:tr w:rsidR="00BF4C0D" w14:paraId="1C170ADC" w14:textId="77777777">
        <w:trPr>
          <w:trHeight w:val="770"/>
        </w:trPr>
        <w:tc>
          <w:tcPr>
            <w:tcW w:w="609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159" w14:textId="77777777" w:rsidR="00BF4C0D" w:rsidRPr="004258AE" w:rsidRDefault="00D76542">
            <w:pPr>
              <w:ind w:left="140" w:right="140"/>
              <w:rPr>
                <w:rFonts w:ascii="Times New Roman" w:hAnsi="Times New Roman" w:cs="Times New Roman"/>
                <w:b/>
                <w:sz w:val="24"/>
                <w:szCs w:val="24"/>
              </w:rPr>
            </w:pPr>
            <w:r w:rsidRPr="004258AE">
              <w:rPr>
                <w:rFonts w:ascii="Times New Roman" w:hAnsi="Times New Roman" w:cs="Times New Roman"/>
                <w:b/>
                <w:sz w:val="24"/>
                <w:szCs w:val="24"/>
              </w:rPr>
              <w:t>Content description</w:t>
            </w:r>
          </w:p>
        </w:tc>
        <w:tc>
          <w:tcPr>
            <w:tcW w:w="255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15A" w14:textId="77777777" w:rsidR="00BF4C0D" w:rsidRPr="004258AE" w:rsidRDefault="00D76542">
            <w:pPr>
              <w:ind w:left="140" w:right="140"/>
              <w:jc w:val="right"/>
              <w:rPr>
                <w:rFonts w:ascii="Times New Roman" w:hAnsi="Times New Roman" w:cs="Times New Roman"/>
                <w:b/>
                <w:sz w:val="24"/>
                <w:szCs w:val="24"/>
              </w:rPr>
            </w:pPr>
            <w:r w:rsidRPr="004258AE">
              <w:rPr>
                <w:rFonts w:ascii="Times New Roman" w:hAnsi="Times New Roman" w:cs="Times New Roman"/>
                <w:b/>
                <w:sz w:val="24"/>
                <w:szCs w:val="24"/>
              </w:rPr>
              <w:t>No. of articles (% of 17)</w:t>
            </w:r>
          </w:p>
        </w:tc>
      </w:tr>
      <w:tr w:rsidR="00BF4C0D" w14:paraId="3B0854F7" w14:textId="77777777" w:rsidTr="00C43DF5">
        <w:trPr>
          <w:trHeight w:val="170"/>
        </w:trPr>
        <w:tc>
          <w:tcPr>
            <w:tcW w:w="6090" w:type="dxa"/>
            <w:tcBorders>
              <w:top w:val="nil"/>
              <w:left w:val="nil"/>
              <w:bottom w:val="nil"/>
              <w:right w:val="nil"/>
            </w:tcBorders>
            <w:shd w:val="clear" w:color="auto" w:fill="auto"/>
            <w:tcMar>
              <w:top w:w="100" w:type="dxa"/>
              <w:left w:w="100" w:type="dxa"/>
              <w:bottom w:w="100" w:type="dxa"/>
              <w:right w:w="100" w:type="dxa"/>
            </w:tcMar>
          </w:tcPr>
          <w:p w14:paraId="0000015B" w14:textId="146D91A9"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Cultural sensitivity and safety training</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o0LjCGbj","properties":{"formattedCitation":"(3,4,6,7,9,15,16)","plainCitation":"(3,4,6,7,9,15,16)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(3,4,6,7,9,15,16)</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5C"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7 (41)</w:t>
            </w:r>
          </w:p>
        </w:tc>
      </w:tr>
      <w:tr w:rsidR="00BF4C0D" w14:paraId="49B066AA" w14:textId="77777777" w:rsidTr="00C43DF5">
        <w:trPr>
          <w:trHeight w:val="107"/>
        </w:trPr>
        <w:tc>
          <w:tcPr>
            <w:tcW w:w="6090" w:type="dxa"/>
            <w:tcBorders>
              <w:top w:val="nil"/>
              <w:left w:val="nil"/>
              <w:bottom w:val="nil"/>
              <w:right w:val="nil"/>
            </w:tcBorders>
            <w:shd w:val="clear" w:color="auto" w:fill="auto"/>
            <w:tcMar>
              <w:top w:w="100" w:type="dxa"/>
              <w:left w:w="100" w:type="dxa"/>
              <w:bottom w:w="100" w:type="dxa"/>
              <w:right w:w="100" w:type="dxa"/>
            </w:tcMar>
          </w:tcPr>
          <w:p w14:paraId="0000015D" w14:textId="06520A9B"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Experience in migrant/refugee health clinic</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q3hAFbUx","properties":{"formattedCitation":"(1\\uc0\\u8211{}3,9\\uc0\\u8211{}12)","plainCitation":"(1–3,9–12)","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(1–3,9–12)</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5E"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7 (41)</w:t>
            </w:r>
          </w:p>
        </w:tc>
      </w:tr>
      <w:tr w:rsidR="00BF4C0D" w14:paraId="0F5F66EC" w14:textId="77777777" w:rsidTr="00C43DF5">
        <w:trPr>
          <w:trHeight w:val="35"/>
        </w:trPr>
        <w:tc>
          <w:tcPr>
            <w:tcW w:w="6090" w:type="dxa"/>
            <w:tcBorders>
              <w:top w:val="nil"/>
              <w:left w:val="nil"/>
              <w:bottom w:val="nil"/>
              <w:right w:val="nil"/>
            </w:tcBorders>
            <w:shd w:val="clear" w:color="auto" w:fill="auto"/>
            <w:tcMar>
              <w:top w:w="100" w:type="dxa"/>
              <w:left w:w="100" w:type="dxa"/>
              <w:bottom w:w="100" w:type="dxa"/>
              <w:right w:w="100" w:type="dxa"/>
            </w:tcMar>
          </w:tcPr>
          <w:p w14:paraId="0000015F" w14:textId="60A71EB6"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Working with interpreters</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VqIefIbX","properties":{"formattedCitation":"(3,7,10\\uc0\\u8211{}12,17,18)","plainCitation":"(3,7,10–12,17,18)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(3,7,10–12,17,18)</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0"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7 (41)</w:t>
            </w:r>
          </w:p>
        </w:tc>
      </w:tr>
      <w:tr w:rsidR="00BF4C0D" w14:paraId="59FC1312" w14:textId="77777777" w:rsidTr="00C43DF5">
        <w:trPr>
          <w:trHeight w:val="242"/>
        </w:trPr>
        <w:tc>
          <w:tcPr>
            <w:tcW w:w="6090" w:type="dxa"/>
            <w:tcBorders>
              <w:top w:val="nil"/>
              <w:left w:val="nil"/>
              <w:bottom w:val="nil"/>
              <w:right w:val="nil"/>
            </w:tcBorders>
            <w:shd w:val="clear" w:color="auto" w:fill="auto"/>
            <w:tcMar>
              <w:top w:w="100" w:type="dxa"/>
              <w:left w:w="100" w:type="dxa"/>
              <w:bottom w:w="100" w:type="dxa"/>
              <w:right w:w="100" w:type="dxa"/>
            </w:tcMar>
          </w:tcPr>
          <w:p w14:paraId="00000161" w14:textId="6D4158DE"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Refugee/migrant law and health policies</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bmWXKgCQ","properties":{"formattedCitation":"(3,4,8,14,16,18)","plainCitation":"(3,4,8,14,16,18)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(3,4,8,14,16,18)</w:t>
            </w:r>
            <w:r w:rsidR="007A0420" w:rsidRPr="004258AE">
              <w:rPr>
                <w:rFonts w:ascii="Times New Roman" w:hAnsi="Times New Roman" w:cs="Times New Roman"/>
                <w:sz w:val="24"/>
                <w:szCs w:val="24"/>
                <w:vertAlign w:val="superscript"/>
              </w:rPr>
              <w:fldChar w:fldCharType="end"/>
            </w:r>
            <w:r w:rsidRPr="004258AE">
              <w:rPr>
                <w:rFonts w:ascii="Times New Roman" w:hAnsi="Times New Roman" w:cs="Times New Roman"/>
                <w:sz w:val="24"/>
                <w:szCs w:val="24"/>
              </w:rPr>
              <w:t xml:space="preserve">     </w:t>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2"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6 (35)</w:t>
            </w:r>
          </w:p>
        </w:tc>
      </w:tr>
      <w:tr w:rsidR="00BF4C0D" w14:paraId="3674813E"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3" w14:textId="12171F60"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Screening/prevention/immunization</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xkL7jbCb","properties":{"formattedCitation":"(3,6,7,9,12,16)","plainCitation":"(3,6,7,9,12,16)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(3,6,7,9,12,16)</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4"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 xml:space="preserve">6 </w:t>
            </w:r>
            <w:r w:rsidRPr="004258AE">
              <w:rPr>
                <w:rFonts w:ascii="Times New Roman" w:hAnsi="Times New Roman" w:cs="Times New Roman"/>
                <w:sz w:val="24"/>
                <w:szCs w:val="24"/>
              </w:rPr>
              <w:t>(35)</w:t>
            </w:r>
          </w:p>
        </w:tc>
      </w:tr>
      <w:tr w:rsidR="00BF4C0D" w14:paraId="2E8EE9FC" w14:textId="77777777" w:rsidTr="00C43DF5">
        <w:trPr>
          <w:trHeight w:val="80"/>
        </w:trPr>
        <w:tc>
          <w:tcPr>
            <w:tcW w:w="6090" w:type="dxa"/>
            <w:tcBorders>
              <w:top w:val="nil"/>
              <w:left w:val="nil"/>
              <w:bottom w:val="nil"/>
              <w:right w:val="nil"/>
            </w:tcBorders>
            <w:shd w:val="clear" w:color="auto" w:fill="auto"/>
            <w:tcMar>
              <w:top w:w="100" w:type="dxa"/>
              <w:left w:w="100" w:type="dxa"/>
              <w:bottom w:w="100" w:type="dxa"/>
              <w:right w:w="100" w:type="dxa"/>
            </w:tcMar>
          </w:tcPr>
          <w:p w14:paraId="00000165" w14:textId="75D90AE9"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Communicable diseases</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QKb4u4lQ","properties":{"formattedCitation":"(3,7,13,16,17)","plainCitation":"(3,7,13,16,17)","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(3,7,13,16,17)</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6"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5 (29)</w:t>
            </w:r>
          </w:p>
        </w:tc>
      </w:tr>
      <w:tr w:rsidR="00BF4C0D" w14:paraId="3BB346CF"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7" w14:textId="22848BE0"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Mental health</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9HMlbJA5","properties":{"formattedCitation":"(3,4,6,16,17)","plainCitation":"(3,4,6,16,17)","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(3,4,6,16,17)</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8"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5 (29)</w:t>
            </w:r>
          </w:p>
        </w:tc>
      </w:tr>
      <w:tr w:rsidR="00BF4C0D" w14:paraId="67B03A01" w14:textId="77777777" w:rsidTr="00C43DF5">
        <w:trPr>
          <w:trHeight w:val="3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9" w14:textId="51F6D456"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lastRenderedPageBreak/>
              <w:t>Non-communicable diseases</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1HhsCY9j","properties":{"formattedCitation":"(3,6,7,13,16)","plainCitation":"(3,6,7,13,16)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(3,6,7,13,16)</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A"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5 (29)</w:t>
            </w:r>
          </w:p>
        </w:tc>
      </w:tr>
      <w:tr w:rsidR="00BF4C0D" w14:paraId="6EAE2B27"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B" w14:textId="053CB76B"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Public/population health</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uIm3hC7n","properties":{"formattedCitation":"(4,7,13,16,17)","plainCitation":"(4,7,13,16,17)","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(4,7,13,16,17)</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C"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5 (29)</w:t>
            </w:r>
          </w:p>
        </w:tc>
      </w:tr>
      <w:tr w:rsidR="00BF4C0D" w14:paraId="2ABA5B80"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D" w14:textId="055544FD"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Women’s health</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F2iTLlqB","properties":{"formattedCitation":"(3,7,13,16)","plainCitation":"(3,7,13,16)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(3,7,13,16)</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6E"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4 (24)</w:t>
            </w:r>
          </w:p>
        </w:tc>
      </w:tr>
      <w:tr w:rsidR="00BF4C0D" w14:paraId="4A54F95E"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6F" w14:textId="33444B78"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Child health</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V4i0qClg","properties":{"formattedCitation":"(7,13,16)","plainCitation":"(7,13,16)","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(7,13,16)</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70"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3 (18)</w:t>
            </w:r>
          </w:p>
        </w:tc>
      </w:tr>
      <w:tr w:rsidR="00BF4C0D" w14:paraId="38EF6A02"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71" w14:textId="5E0FFEDA"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sz w:val="24"/>
                <w:szCs w:val="24"/>
              </w:rPr>
              <w:t>Sociological aspects</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VrOJQdey","properties":{"formattedCitation":"(4,14,17)","plainCitation":"(4,14,17)","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(4,14,17)</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72"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3 (18)</w:t>
            </w:r>
          </w:p>
        </w:tc>
      </w:tr>
      <w:tr w:rsidR="00BF4C0D" w14:paraId="53C2A6EB"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73" w14:textId="26B0DD3E"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Trauma-informed care</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ZWnLsrzM","properties":{"formattedCitation":"(7,8,18)","plainCitation":"(7,8,18)","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(7,8,18)</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74"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3 (18)</w:t>
            </w:r>
          </w:p>
        </w:tc>
      </w:tr>
      <w:tr w:rsidR="00BF4C0D" w14:paraId="6D8A5731"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75" w14:textId="2635B7CD"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Affidavit writing</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SPoQpH5H","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(8,18)</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76"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2 (12)</w:t>
            </w:r>
          </w:p>
        </w:tc>
      </w:tr>
      <w:tr w:rsidR="00BF4C0D" w14:paraId="6F3FDA20" w14:textId="77777777" w:rsidTr="00C43DF5">
        <w:trPr>
          <w:trHeight w:val="25"/>
        </w:trPr>
        <w:tc>
          <w:tcPr>
            <w:tcW w:w="6090" w:type="dxa"/>
            <w:tcBorders>
              <w:top w:val="nil"/>
              <w:left w:val="nil"/>
              <w:bottom w:val="nil"/>
              <w:right w:val="nil"/>
            </w:tcBorders>
            <w:shd w:val="clear" w:color="auto" w:fill="auto"/>
            <w:tcMar>
              <w:top w:w="100" w:type="dxa"/>
              <w:left w:w="100" w:type="dxa"/>
              <w:bottom w:w="100" w:type="dxa"/>
              <w:right w:w="100" w:type="dxa"/>
            </w:tcMar>
          </w:tcPr>
          <w:p w14:paraId="00000177" w14:textId="6A246A83" w:rsidR="00BF4C0D" w:rsidRPr="004258AE" w:rsidRDefault="00D76542">
            <w:pPr>
              <w:ind w:left="140" w:right="140"/>
              <w:rPr>
                <w:rFonts w:ascii="Times New Roman" w:hAnsi="Times New Roman" w:cs="Times New Roman"/>
                <w:sz w:val="24"/>
                <w:szCs w:val="24"/>
              </w:rPr>
            </w:pPr>
            <w:r w:rsidRPr="004258AE">
              <w:rPr>
                <w:rFonts w:ascii="Times New Roman" w:hAnsi="Times New Roman" w:cs="Times New Roman"/>
                <w:b/>
                <w:sz w:val="24"/>
                <w:szCs w:val="24"/>
              </w:rPr>
              <w:t>Asylum seeker evaluation</w:t>
            </w:r>
            <w:r w:rsidR="007A0420" w:rsidRPr="004258AE">
              <w:rPr>
                <w:rFonts w:ascii="Times New Roman" w:hAnsi="Times New Roman" w:cs="Times New Roman"/>
                <w:sz w:val="24"/>
                <w:szCs w:val="24"/>
                <w:vertAlign w:val="superscript"/>
              </w:rPr>
              <w:fldChar w:fldCharType="begin"/>
            </w:r>
            <w:r w:rsidR="007A0420" w:rsidRPr="004258AE">
              <w:rPr>
                <w:rFonts w:ascii="Times New Roman" w:hAnsi="Times New Roman" w:cs="Times New Roman"/>
                <w:sz w:val="24"/>
                <w:szCs w:val="24"/>
                <w:vertAlign w:val="superscript"/>
              </w:rPr>
              <w:instrText xml:space="preserve"> ADDIN ZOTERO_ITEM CSL_CITATION {"citationID":"scJizExo","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4258AE">
              <w:rPr>
                <w:rFonts w:ascii="Times New Roman" w:hAnsi="Times New Roman" w:cs="Times New Roman"/>
                <w:sz w:val="24"/>
                <w:szCs w:val="24"/>
                <w:vertAlign w:val="superscript"/>
              </w:rPr>
              <w:fldChar w:fldCharType="separate"/>
            </w:r>
            <w:r w:rsidR="007A0420" w:rsidRPr="004258AE">
              <w:rPr>
                <w:rFonts w:ascii="Times New Roman" w:hAnsi="Times New Roman" w:cs="Times New Roman"/>
                <w:sz w:val="24"/>
                <w:szCs w:val="24"/>
                <w:vertAlign w:val="superscript"/>
              </w:rPr>
              <w:t>(8,18)</w:t>
            </w:r>
            <w:r w:rsidR="007A0420" w:rsidRPr="004258AE">
              <w:rPr>
                <w:rFonts w:ascii="Times New Roman" w:hAnsi="Times New Roman" w:cs="Times New Roman"/>
                <w:sz w:val="24"/>
                <w:szCs w:val="24"/>
                <w:vertAlign w:val="superscript"/>
              </w:rPr>
              <w:fldChar w:fldCharType="end"/>
            </w:r>
          </w:p>
        </w:tc>
        <w:tc>
          <w:tcPr>
            <w:tcW w:w="2550" w:type="dxa"/>
            <w:tcBorders>
              <w:top w:val="nil"/>
              <w:left w:val="nil"/>
              <w:bottom w:val="nil"/>
              <w:right w:val="nil"/>
            </w:tcBorders>
            <w:shd w:val="clear" w:color="auto" w:fill="auto"/>
            <w:tcMar>
              <w:top w:w="100" w:type="dxa"/>
              <w:left w:w="100" w:type="dxa"/>
              <w:bottom w:w="100" w:type="dxa"/>
              <w:right w:w="100" w:type="dxa"/>
            </w:tcMar>
          </w:tcPr>
          <w:p w14:paraId="00000178" w14:textId="77777777" w:rsidR="00BF4C0D" w:rsidRPr="004258AE" w:rsidRDefault="00D76542">
            <w:pPr>
              <w:ind w:left="140" w:right="140"/>
              <w:jc w:val="right"/>
              <w:rPr>
                <w:rFonts w:ascii="Times New Roman" w:hAnsi="Times New Roman" w:cs="Times New Roman"/>
                <w:sz w:val="24"/>
                <w:szCs w:val="24"/>
              </w:rPr>
            </w:pPr>
            <w:r w:rsidRPr="004258AE">
              <w:rPr>
                <w:rFonts w:ascii="Times New Roman" w:hAnsi="Times New Roman" w:cs="Times New Roman"/>
                <w:sz w:val="24"/>
                <w:szCs w:val="24"/>
              </w:rPr>
              <w:t>2 (12)</w:t>
            </w:r>
          </w:p>
        </w:tc>
      </w:tr>
    </w:tbl>
    <w:p w14:paraId="00000179" w14:textId="77777777" w:rsidR="00BF4C0D" w:rsidRDefault="00D76542">
      <w:pPr>
        <w:rPr>
          <w:b/>
        </w:rPr>
      </w:pPr>
      <w:r>
        <w:rPr>
          <w:b/>
        </w:rPr>
        <w:t xml:space="preserve"> </w:t>
      </w:r>
    </w:p>
    <w:p w14:paraId="0000017A" w14:textId="77777777" w:rsidR="00BF4C0D" w:rsidRPr="00C43DF5" w:rsidRDefault="00D76542" w:rsidP="00C43DF5">
      <w:pPr>
        <w:spacing w:line="480" w:lineRule="auto"/>
        <w:rPr>
          <w:rFonts w:ascii="Times New Roman" w:hAnsi="Times New Roman" w:cs="Times New Roman"/>
          <w:b/>
          <w:sz w:val="24"/>
          <w:szCs w:val="24"/>
        </w:rPr>
      </w:pPr>
      <w:r w:rsidRPr="00C43DF5">
        <w:rPr>
          <w:rFonts w:ascii="Times New Roman" w:hAnsi="Times New Roman" w:cs="Times New Roman"/>
          <w:b/>
          <w:sz w:val="24"/>
          <w:szCs w:val="24"/>
        </w:rPr>
        <w:t>Methods of delivery</w:t>
      </w:r>
    </w:p>
    <w:p w14:paraId="0000017B" w14:textId="0F474CDC" w:rsidR="00BF4C0D" w:rsidRPr="00C43DF5" w:rsidRDefault="00D76542" w:rsidP="00C43DF5">
      <w:pPr>
        <w:spacing w:line="480" w:lineRule="auto"/>
        <w:rPr>
          <w:rFonts w:ascii="Times New Roman" w:hAnsi="Times New Roman" w:cs="Times New Roman"/>
          <w:sz w:val="24"/>
          <w:szCs w:val="24"/>
        </w:rPr>
      </w:pPr>
      <w:r w:rsidRPr="00C43DF5">
        <w:rPr>
          <w:rFonts w:ascii="Times New Roman" w:hAnsi="Times New Roman" w:cs="Times New Roman"/>
          <w:sz w:val="24"/>
          <w:szCs w:val="24"/>
        </w:rPr>
        <w:t xml:space="preserve">The most commonly used method of content delivery was experiential learning (12 articles, 71%).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xDVNyEMp","properties":{"formattedCitation":"(1\\uc0\\u8211{}3,6\\uc0\\u8211{}12,17,18)","plainCitation":"(1–3,6–12,17,18)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(1–3,6–12,17,18)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Didactic teaching in the form of lectures was the next most described method of delivery (8 articles, 47%).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MSiHOzP2","properties":{"formattedCitation":"(3,4,6,7,14,15,17,18)","plainCitation":"(3,4,6,7,14,15,17,18)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(3,4,6,7,14,15,17,18)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Interactive for</w:t>
      </w:r>
      <w:r w:rsidRPr="00C43DF5">
        <w:rPr>
          <w:rFonts w:ascii="Times New Roman" w:hAnsi="Times New Roman" w:cs="Times New Roman"/>
          <w:sz w:val="24"/>
          <w:szCs w:val="24"/>
        </w:rPr>
        <w:t xml:space="preserve">ms of content delivery through group discussions (6 articles, 35%),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Cg3SFUcG","properties":{"formattedCitation":"(4,6,8,14,15,18)","plainCitation":"(4,6,8,14,15,18)","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(4,6,8,14,15,18)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case-based learning (4 articles, 24%),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t82WfyTG","properties":{"formattedCitation":"(2,7,17,18)","plainCitation":"(2,7,17,18)","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(2,7,17,18)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workshops/interactive seminars (4 articles, 24%),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nGQyIJqL","properties":{"formattedCitation":"(7,9,11,16)","plainCitation":"(7,9,11,16)","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(7,9,11,16)</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group work (3 articles, 18%),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kNxrJqY1","properties":{"formattedCitation":"(14\\uc0\\u8211{}16)","plainCitation":"(14–16)","noteIndex":0},"citationItems":[{"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(14–16)</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and refugee panels (3, articles, 18%)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lKO26uGj","properties":{"formattedCitation":"(3,4,14)","plainCitation":"(3,4,14)","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(3,4,14)</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were also </w:t>
      </w:r>
      <w:r w:rsidRPr="00C43DF5">
        <w:rPr>
          <w:rFonts w:ascii="Times New Roman" w:hAnsi="Times New Roman" w:cs="Times New Roman"/>
          <w:sz w:val="24"/>
          <w:szCs w:val="24"/>
        </w:rPr>
        <w:t xml:space="preserve">used. A variety of other methods of delivery were reported including student presentation (3 articles, 18%),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kP68hTmU","properties":{"formattedCitation":"(3,10,16)","plainCitation":"(3,10,16)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(3,10,16)</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supervised affidavit writing (2 a</w:t>
      </w:r>
      <w:r w:rsidRPr="00C43DF5">
        <w:rPr>
          <w:rFonts w:ascii="Times New Roman" w:hAnsi="Times New Roman" w:cs="Times New Roman"/>
          <w:sz w:val="24"/>
          <w:szCs w:val="24"/>
        </w:rPr>
        <w:t xml:space="preserve">rticles, 12%),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0yfJ7HhL","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(8,18)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arts (2 articles, 12%),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LqE2gEJK","properties":{"formattedCitation":"(4,6)","plainCitation":"(4,6)","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(4,6)</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research projects (2 articles, 12%),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pcV2Pt6a","properties":{"formattedCitation":"(13,17)","plainCitation":"(13,17)","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(13,17)</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and written reflection (2 articles, 12%).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TH4xfKmg","properties":{"formattedCitation":"(6,10)","plainCitation":"(6,10)","noteIndex":0},"citationItems":[{"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(6,10)</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Clinical simulation,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DyXh2KGs","properties":{"formattedCitation":"(7)","plainCitation":"(7)","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(7)</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internet-based module,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n1jttP2R","properties":{"formattedCitation":"(9)","plainCitation":"(9)","noteIndex":0},"citationItems":[{"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(9)</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journal</w:t>
      </w:r>
      <w:r w:rsidRPr="00C43DF5">
        <w:rPr>
          <w:rFonts w:ascii="Times New Roman" w:hAnsi="Times New Roman" w:cs="Times New Roman"/>
          <w:sz w:val="24"/>
          <w:szCs w:val="24"/>
        </w:rPr>
        <w:t xml:space="preserve"> club,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z69ksRiV","properties":{"formattedCitation":"(7)","plainCitation":"(7)","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(7)</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direct observation,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XZoBk78P","properties":{"formattedCitation":"(8)","plainCitation":"(8)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and role playing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3cEw7Zvv","properties":{"formattedCitation":"(13)","plainCitation":"(13)","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(13)</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were all methods of delivery only reported in a single article (6%). Table 3 summarizes t</w:t>
      </w:r>
      <w:r w:rsidRPr="00C43DF5">
        <w:rPr>
          <w:rFonts w:ascii="Times New Roman" w:hAnsi="Times New Roman" w:cs="Times New Roman"/>
          <w:sz w:val="24"/>
          <w:szCs w:val="24"/>
        </w:rPr>
        <w:t>he methods of delivery described in the 17 included educational interventions.</w:t>
      </w:r>
    </w:p>
    <w:p w14:paraId="0000017C" w14:textId="77777777" w:rsidR="00BF4C0D" w:rsidRPr="00C43DF5" w:rsidRDefault="00D76542" w:rsidP="00C43DF5">
      <w:pPr>
        <w:spacing w:line="480" w:lineRule="auto"/>
        <w:rPr>
          <w:rFonts w:ascii="Times New Roman" w:hAnsi="Times New Roman" w:cs="Times New Roman"/>
          <w:b/>
          <w:sz w:val="24"/>
          <w:szCs w:val="24"/>
        </w:rPr>
      </w:pPr>
      <w:r w:rsidRPr="00C43DF5">
        <w:rPr>
          <w:rFonts w:ascii="Times New Roman" w:hAnsi="Times New Roman" w:cs="Times New Roman"/>
          <w:b/>
          <w:sz w:val="24"/>
          <w:szCs w:val="24"/>
        </w:rPr>
        <w:t>Educational outcomes</w:t>
      </w:r>
    </w:p>
    <w:p w14:paraId="0000017D" w14:textId="2B91BD00" w:rsidR="00BF4C0D" w:rsidRPr="00C43DF5" w:rsidRDefault="00D76542" w:rsidP="00C43DF5">
      <w:pPr>
        <w:spacing w:line="480" w:lineRule="auto"/>
        <w:rPr>
          <w:rFonts w:ascii="Times New Roman" w:hAnsi="Times New Roman" w:cs="Times New Roman"/>
          <w:sz w:val="24"/>
          <w:szCs w:val="24"/>
        </w:rPr>
      </w:pPr>
      <w:r w:rsidRPr="00C43DF5">
        <w:rPr>
          <w:rFonts w:ascii="Times New Roman" w:hAnsi="Times New Roman" w:cs="Times New Roman"/>
          <w:sz w:val="24"/>
          <w:szCs w:val="24"/>
        </w:rPr>
        <w:lastRenderedPageBreak/>
        <w:t>Many articles either did not provide any educational outcomes or reported only select qualitative feedback from participants without giving a detailed descr</w:t>
      </w:r>
      <w:r w:rsidRPr="00C43DF5">
        <w:rPr>
          <w:rFonts w:ascii="Times New Roman" w:hAnsi="Times New Roman" w:cs="Times New Roman"/>
          <w:sz w:val="24"/>
          <w:szCs w:val="24"/>
        </w:rPr>
        <w:t xml:space="preserve">iption of assessment methods. Common themes found in the described qualitative and quantitative feedback included positive and/or satisfying learning experiences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kVyNMjv8","properties":{"formattedCitation":"(2,6,7,10,14\\uc0\\u8211{}16)","plainCitation":"(2,6,7,10,14–16)","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(2,6,7,10,14–16)</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and learners self-reporting improved cross-cultural knowledge and/or communication skills.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ws8uWxBv","properties":{"formattedCitation":"(2\\uc0\\u8211{}4,6,7,9,11)","plainCitation":"(2–4,6,7,9,11)","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(2–4,6,7,9,11)</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Of note, only one research article had a quasi-experimental study design with a comparison group.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YCfFT5ml","properties":{"formattedCitation":"(4)","plainCitation":"(4)","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(4)</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As well, only one study provided educational outcomes equivalent to a Kirkpatrick level 2 or higher; the authors assessed participants’ knowledge in five domains </w:t>
      </w:r>
      <w:r w:rsidRPr="00C43DF5">
        <w:rPr>
          <w:rFonts w:ascii="Times New Roman" w:hAnsi="Times New Roman" w:cs="Times New Roman"/>
          <w:sz w:val="24"/>
          <w:szCs w:val="24"/>
        </w:rPr>
        <w:t xml:space="preserve">regarding the care of torture victims using pre- and post-curriculum surveys. </w:t>
      </w:r>
      <w:r w:rsidR="007A0420" w:rsidRPr="00C43DF5">
        <w:rPr>
          <w:rFonts w:ascii="Times New Roman" w:hAnsi="Times New Roman" w:cs="Times New Roman"/>
          <w:sz w:val="24"/>
          <w:szCs w:val="24"/>
        </w:rPr>
        <w:fldChar w:fldCharType="begin"/>
      </w:r>
      <w:r w:rsidR="007A0420" w:rsidRPr="00C43DF5">
        <w:rPr>
          <w:rFonts w:ascii="Times New Roman" w:hAnsi="Times New Roman" w:cs="Times New Roman"/>
          <w:sz w:val="24"/>
          <w:szCs w:val="24"/>
        </w:rPr>
        <w:instrText xml:space="preserve"> ADDIN ZOTERO_ITEM CSL_CITATION {"citationID":"lDp3pEKx","properties":{"formattedCitation":"(18)","plainCitation":"(18)","noteIndex":0},"citationItems":[{"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C"}],"issued":{"date-parts":[["2013"]]}}}],"schema":"https://github.com/citation-style-language/schema/raw/master/csl-citation.json"} </w:instrText>
      </w:r>
      <w:r w:rsidR="007A0420" w:rsidRPr="00C43DF5">
        <w:rPr>
          <w:rFonts w:ascii="Times New Roman" w:hAnsi="Times New Roman" w:cs="Times New Roman"/>
          <w:sz w:val="24"/>
          <w:szCs w:val="24"/>
        </w:rPr>
        <w:fldChar w:fldCharType="separate"/>
      </w:r>
      <w:r w:rsidR="007A0420" w:rsidRPr="00C43DF5">
        <w:rPr>
          <w:rFonts w:ascii="Times New Roman" w:hAnsi="Times New Roman" w:cs="Times New Roman"/>
          <w:sz w:val="24"/>
          <w:szCs w:val="24"/>
        </w:rPr>
        <w:t>(18)</w:t>
      </w:r>
      <w:r w:rsidR="007A0420" w:rsidRPr="00C43DF5">
        <w:rPr>
          <w:rFonts w:ascii="Times New Roman" w:hAnsi="Times New Roman" w:cs="Times New Roman"/>
          <w:sz w:val="24"/>
          <w:szCs w:val="24"/>
        </w:rPr>
        <w:fldChar w:fldCharType="end"/>
      </w:r>
      <w:r w:rsidRPr="00C43DF5">
        <w:rPr>
          <w:rFonts w:ascii="Times New Roman" w:hAnsi="Times New Roman" w:cs="Times New Roman"/>
          <w:sz w:val="24"/>
          <w:szCs w:val="24"/>
        </w:rPr>
        <w:t xml:space="preserve"> </w:t>
      </w:r>
    </w:p>
    <w:p w14:paraId="0000017E" w14:textId="77777777" w:rsidR="00BF4C0D" w:rsidRPr="00C43DF5" w:rsidRDefault="00D76542" w:rsidP="00C43DF5">
      <w:pPr>
        <w:spacing w:line="480" w:lineRule="auto"/>
        <w:rPr>
          <w:rFonts w:ascii="Times New Roman" w:eastAsia="Times New Roman" w:hAnsi="Times New Roman" w:cs="Times New Roman"/>
          <w:sz w:val="24"/>
          <w:szCs w:val="24"/>
        </w:rPr>
      </w:pPr>
      <w:r w:rsidRPr="00C43DF5">
        <w:rPr>
          <w:rFonts w:ascii="Times New Roman" w:eastAsia="Times New Roman" w:hAnsi="Times New Roman" w:cs="Times New Roman"/>
          <w:b/>
          <w:sz w:val="24"/>
          <w:szCs w:val="24"/>
        </w:rPr>
        <w:t>Table 3</w:t>
      </w:r>
      <w:r w:rsidRPr="00C43DF5">
        <w:rPr>
          <w:rFonts w:ascii="Times New Roman" w:eastAsia="Times New Roman" w:hAnsi="Times New Roman" w:cs="Times New Roman"/>
          <w:sz w:val="24"/>
          <w:szCs w:val="24"/>
        </w:rPr>
        <w:t xml:space="preserve"> Methods of content del</w:t>
      </w:r>
      <w:r w:rsidRPr="00C43DF5">
        <w:rPr>
          <w:rFonts w:ascii="Times New Roman" w:eastAsia="Times New Roman" w:hAnsi="Times New Roman" w:cs="Times New Roman"/>
          <w:sz w:val="24"/>
          <w:szCs w:val="24"/>
        </w:rPr>
        <w:t>ivery described in 17 included educational interventions</w:t>
      </w:r>
    </w:p>
    <w:tbl>
      <w:tblPr>
        <w:tblStyle w:val="a2"/>
        <w:tblW w:w="8940" w:type="dxa"/>
        <w:tblBorders>
          <w:top w:val="nil"/>
          <w:left w:val="nil"/>
          <w:bottom w:val="nil"/>
          <w:right w:val="nil"/>
          <w:insideH w:val="nil"/>
          <w:insideV w:val="nil"/>
        </w:tblBorders>
        <w:tblLayout w:type="fixed"/>
        <w:tblLook w:val="0600" w:firstRow="0" w:lastRow="0" w:firstColumn="0" w:lastColumn="0" w:noHBand="1" w:noVBand="1"/>
      </w:tblPr>
      <w:tblGrid>
        <w:gridCol w:w="5970"/>
        <w:gridCol w:w="2970"/>
      </w:tblGrid>
      <w:tr w:rsidR="00BF4C0D" w14:paraId="7F9FEA0B" w14:textId="77777777" w:rsidTr="00C43DF5">
        <w:trPr>
          <w:trHeight w:val="20"/>
        </w:trPr>
        <w:tc>
          <w:tcPr>
            <w:tcW w:w="597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17F" w14:textId="77777777" w:rsidR="00BF4C0D" w:rsidRPr="00C43DF5" w:rsidRDefault="00D76542">
            <w:pPr>
              <w:rPr>
                <w:rFonts w:ascii="Times New Roman" w:hAnsi="Times New Roman" w:cs="Times New Roman"/>
                <w:b/>
                <w:sz w:val="24"/>
                <w:szCs w:val="24"/>
              </w:rPr>
            </w:pPr>
            <w:r w:rsidRPr="00C43DF5">
              <w:rPr>
                <w:rFonts w:ascii="Times New Roman" w:hAnsi="Times New Roman" w:cs="Times New Roman"/>
                <w:b/>
                <w:sz w:val="24"/>
                <w:szCs w:val="24"/>
              </w:rPr>
              <w:t>Methods of content delivery</w:t>
            </w:r>
          </w:p>
        </w:tc>
        <w:tc>
          <w:tcPr>
            <w:tcW w:w="2970" w:type="dxa"/>
            <w:tcBorders>
              <w:top w:val="single" w:sz="8" w:space="0" w:color="000000"/>
              <w:left w:val="nil"/>
              <w:bottom w:val="single" w:sz="8" w:space="0" w:color="000000"/>
              <w:right w:val="nil"/>
            </w:tcBorders>
            <w:shd w:val="clear" w:color="auto" w:fill="auto"/>
            <w:tcMar>
              <w:top w:w="100" w:type="dxa"/>
              <w:left w:w="100" w:type="dxa"/>
              <w:bottom w:w="100" w:type="dxa"/>
              <w:right w:w="100" w:type="dxa"/>
            </w:tcMar>
          </w:tcPr>
          <w:p w14:paraId="00000180" w14:textId="77777777" w:rsidR="00BF4C0D" w:rsidRPr="00C43DF5" w:rsidRDefault="00D76542">
            <w:pPr>
              <w:jc w:val="right"/>
              <w:rPr>
                <w:rFonts w:ascii="Times New Roman" w:hAnsi="Times New Roman" w:cs="Times New Roman"/>
                <w:b/>
                <w:sz w:val="24"/>
                <w:szCs w:val="24"/>
              </w:rPr>
            </w:pPr>
            <w:r w:rsidRPr="00C43DF5">
              <w:rPr>
                <w:rFonts w:ascii="Times New Roman" w:hAnsi="Times New Roman" w:cs="Times New Roman"/>
                <w:b/>
                <w:sz w:val="24"/>
                <w:szCs w:val="24"/>
              </w:rPr>
              <w:t>No. of articles (% of 17)</w:t>
            </w:r>
          </w:p>
        </w:tc>
      </w:tr>
      <w:tr w:rsidR="00BF4C0D" w14:paraId="34E2A1E8"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1" w14:textId="7154730D" w:rsidR="00BF4C0D" w:rsidRPr="00C43DF5" w:rsidRDefault="00D76542">
            <w:pPr>
              <w:rPr>
                <w:rFonts w:ascii="Times New Roman" w:hAnsi="Times New Roman" w:cs="Times New Roman"/>
                <w:sz w:val="24"/>
                <w:szCs w:val="24"/>
              </w:rPr>
            </w:pPr>
            <w:r w:rsidRPr="00C43DF5">
              <w:rPr>
                <w:rFonts w:ascii="Times New Roman" w:hAnsi="Times New Roman" w:cs="Times New Roman"/>
                <w:sz w:val="24"/>
                <w:szCs w:val="24"/>
              </w:rPr>
              <w:t>Experiential learning</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CxsR9bqm","properties":{"formattedCitation":"(1\\uc0\\u8211{}3,6\\uc0\\u8211{}12,17,18)","plainCitation":"(1–3,6–12,17,18)","noteIndex":0},"citationItems":[{"id":30,"uris":["http://zotero.org/users/6776980/items/QK4CW7HK"],"uri":["http://zotero.org/users/6776980/items/QK4CW7HK"],"itemData":{"id":30,"type":"article-journal","container-title":"Academic medicine: journal of the Association of American Medical Colleges","ISSN":"1040-2446","issue":"7","journalAbbreviation":"Academic medicine: journal of the Association of American Medical Colleges","page":"738-739","title":"Linking cultural competency and community service: a partnership between students, faculty, and the community.","volume":"77","author":[{"family":"Albritton","given":"T Andrew"},{"family":"Wagner","given":"Peggy J"}],"issued":{"date-parts":[["2002"]]}},"label":"page"},{"id":29,"uris":["http://zotero.org/users/6776980/items/UVGSEE38"],"uri":["http://zotero.org/users/6776980/items/UVGSEE38"],"itemData":{"id":29,"type":"article-journal","container-title":"FAMILY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22,"uris":["http://zotero.org/users/6776980/items/7N9KPVH9"],"uri":["http://zotero.org/users/6776980/items/7N9KPVH9"],"itemData":{"id":22,"type":"article-journal","container-title":"Canadian Family Physician","ISSN":"0008-350X","issue":"2","journalAbbreviation":"Canadian Family Physician","note":"publisher: The College of Family Physicians of Canada","page":"e81-e87","title":"The MUN Med Gateway Project: marrying medical education and social accountability","volume":"61","author":[{"family":"Duke","given":"Pauline"},{"family":"Brunger","given":"Fern"}],"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(1–3,6–12,17,18)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2"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12 (71)</w:t>
            </w:r>
          </w:p>
        </w:tc>
      </w:tr>
      <w:tr w:rsidR="00BF4C0D" w14:paraId="756A0922"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3" w14:textId="4FCEAEC3"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Lectures</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rTzDtCZU","properties":{"formattedCitation":"(3,4,6,7,14,15,17,18)","plainCitation":"(3,4,6,7,14,15,17,18)","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(3,4,6,7,14,15,17,18)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4"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8 (47)</w:t>
            </w:r>
          </w:p>
        </w:tc>
      </w:tr>
      <w:tr w:rsidR="00BF4C0D" w14:paraId="7FED64F8"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5" w14:textId="47133E30"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Group discussions</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XBmRukzA","properties":{"formattedCitation":"(4,6,8,14,15,18)","plainCitation":"(4,6,8,14,15,18)","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(4,6,8,14,15,18)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6"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6 (35)</w:t>
            </w:r>
          </w:p>
        </w:tc>
      </w:tr>
      <w:tr w:rsidR="00BF4C0D" w14:paraId="5147759B"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7" w14:textId="48459EFD"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Case-based learning</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q7m9FC2U","properties":{"formattedCitation":"(2,7,17,18)","plainCitation":"(2,7,17,18)","noteIndex":0},"citationItems":[{"id":29,"uris":["http://zotero.org/users/6776980/items/UVGSEE38"],"uri":["http://zotero.org/users/6776980/items/UVGSEE38"],"itemData":{"id":29,"type":"article-journal","container-title":"FAMILY MEDICINE-KANSAS CITY-","ISSN":"0742-3225","issue":"9","journalAbbreviation":"FAMILY MEDICINE-KANSAS CITY-","note":"publisher: SOCIETY OF TEACHERS OF FAMILY MEDICINE","page":"649-654","title":"Refugee health and medical student training","volume":"35","author":[{"family":"Griswold","given":"Kim S"}],"issued":{"date-parts":[["2003"]]}},"label":"page"},{"id":50,"uris":["http://zotero.org/users/6776980/items/688RZR99"],"uri":["http://zotero.org/users/6776980/items/688RZR99"],"itemData":{"id":50,"type":"article-journal","container-title":"Globalization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19,"uris":["http://zotero.org/users/6776980/items/US667AH9"],"uri":["http://zotero.org/users/6776980/items/US667AH9"],"itemData":{"id":19,"type":"paper-conference","event":"Journal of General Internal Medicine","ISBN":"0884-8734","page":"S509-S509","publisher":"Springer, New York, NY 10013 USA","title":"Building the diversity bridge abroad: The strategy to implement pre-graduate cultural competency medical education in Lausanne, Switzerland","volume":"29","author":[{"family":"Casillas","given":"Alejandra"},{"family":"Paroz","given":"Sophie"},{"family":"Dory","given":"Elody"},{"family":"Vu","given":"Francis"},{"family":"Bodenmann","given":"Patrick"}],"issued":{"date-parts":[["2014"]]}},"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(2,7,17,18)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8"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4 (24)</w:t>
            </w:r>
          </w:p>
        </w:tc>
      </w:tr>
      <w:tr w:rsidR="00BF4C0D" w14:paraId="3D778A5C"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9" w14:textId="31F12ACD"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Workshops/interactive seminars</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GmWkzSGq","properties":{"formattedCitation":"(7,9,11,16)","plainCitation":"(7,9,11,16)","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label":"page"},{"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label":"page"},{"id":23,"uris":["http://zotero.org/users/6776980/items/PXJCPH3Y"],"uri":["http://zotero.org/users/6776980/items/PXJCPH3Y"],"itemData":{"id":23,"type":"article-journal","container-title":"Annals of Global Health","ISSN":"2214-9996","issue":"3","journalAbbreviation":"Annals of Global Health","note":"publisher: Ubiquity Press","title":"Global health education locally: A community service-learning program to support refugees, engage medical students, and fill a gap in the community","volume":"80","author":[{"family":"Warmington","given":"R"},{"family":"Sickand","given":"M"},{"family":"Saliba","given":"L"},{"family":"Snyder","given":"E"},{"family":"Martel","given":"N"},{"family":"Farren-Dai","given":"L"},{"family":"Gruner","given":"D"},{"family":"Pottie","given":"K"}],"issued":{"date-parts":[["2014"]]}},"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(7,9,11,16)</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A"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4 (24)</w:t>
            </w:r>
          </w:p>
        </w:tc>
      </w:tr>
      <w:tr w:rsidR="00BF4C0D" w14:paraId="2E03B71A"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B" w14:textId="0C03BA9D"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Group work</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fjybhqCq","properties":{"formattedCitation":"(14\\uc0\\u8211{}16)","plainCitation":"(14–16)","noteIndex":0},"citationItems":[{"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id":49,"uris":["http://zotero.org/users/6776980/items/PLWC8L6X"],"uri":["http://zotero.org/users/6776980/items/PLWC8L6X"],"itemData":{"id":49,"type":"article-journal","container-title":"Medical Education","ISSN":"0308-0110","issue":"3","journalAbbreviation":"Medical Education","page":"52","title":"Providing Care for ‘hard to reach out to’ Patient Groups","volume":"44","author":[{"family":"Spencer","given":"J"},{"family":"McNulty","given":"A"},{"family":"Brice","given":"A"}],"issued":{"date-parts":[["2010"]]}},"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(14–16)</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C"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3 (18)</w:t>
            </w:r>
          </w:p>
        </w:tc>
      </w:tr>
      <w:tr w:rsidR="00BF4C0D" w14:paraId="5F942574"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D" w14:textId="061ADF19"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Refugee panel</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Fh0vxpJa","properties":{"formattedCitation":"(3,4,14)","plainCitation":"(3,4,14)","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A"}],"issued":{"date-parts":[["2009"]]}},"label":"page"},{"id":20,"uris":["http://zotero.org/users/6776980/items/L55UYYQK"],"uri":["http://zotero.org/users/6776980/items/L55UYYQK"],"itemData":{"id":20,"type":"article-journal","container-title":"Social Work Education","ISSN":"0261-5479","issue":"3","journalAbbreviation":"Social Work Education","note":"publisher: Taylor &amp; Francis","page":"298-308","title":"Inter‐professional learning to prepare medical and social work students for practice with refugees and asylum seekers","volume":"28","author":[{"family":"Hill","given":"Lindsay"},{"family":"Gray","given":"Richard"},{"family":"Stroud","given":"Julia"},{"family":"Chiripanyanga","given":"Stanford"}],"issued":{"date-parts":[["2009"]]}},"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(3,4,14)</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8E"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3 (18)</w:t>
            </w:r>
          </w:p>
        </w:tc>
      </w:tr>
      <w:tr w:rsidR="00BF4C0D" w14:paraId="516DB825"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8F" w14:textId="4FED6F30"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Student presentation</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1oGorWjP","properties":{"formattedCitation":"(3,10,16)","plainCitation":"(3,10,16)","noteIndex":0},"citationItems":[{"id":53,"uris":["http://zotero.org/users/6776980/items/MW9M9PFV"],"uri":["http://zotero.org/users/6776980/items/MW9M9PFV"],"itemData":{"id":53,"type":"article-journal","container-title":"Medical education","ISSN":"0308-0110","issue":"7","journalAbbreviation":"Medical education","note":"publisher: Wiley Online Library","page":"697-703","title":"Refugees and medical student training: results of a programme in primary care","volume":"40","author":[{"family":"Griswold","given":"Kim"},{"family":"Kernan","given":"Joan B"},{"family":"Servoss","given":"Timothy J"},{"family":"Saad","given":"Frances G"},{"family":"Wagner","given":"Christine M"},{"family":"Zayas","given":"Luis E"}],"issued":{"date-parts":[["2006"]]}},"label":"page"},{"id":24,"uris":["http://zotero.org/users/6776980/items/EJLTTHKS"],"uri":["http://zotero.org/users/6776980/items/EJLTTHKS"],"itemData":{"id":24,"type":"article-journal","container-title":"Medical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48,"uris":["http://zotero.org/users/6776980/items/AIMSVS3X"],"uri":["http://zotero.org/users/6776980/items/AIMSVS3X"],"itemData":{"id":48,"type":"article-journal","container-title":"Rural and remote health","issue":"2","journalAbbreviation":"Rural and remote health","note":"publisher: James Cook University","page":"268","title":"Global health education for medical undergraduates","volume":"11","author":[{"family":"Laven","given":"Gillian"},{"family":"Newbury","given":"Jonathan W"}],"issued":{"date-parts":[["2011"]]}},"label":"page"}],"schema":"https://github.com/citation-style-language/schema/raw/master/csl-citation.json"}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(3,10,16)</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0"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3 (18)</w:t>
            </w:r>
          </w:p>
        </w:tc>
      </w:tr>
      <w:tr w:rsidR="00BF4C0D" w14:paraId="793E3795"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1" w14:textId="62CF6B9D"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Supervised affidavit writing</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txUJOFhE","properties":{"formattedCitation":"(8,18)","plainCitation":"(8,18)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label":"page"},{"id":26,"uris":["http://zotero.org/users/6776980/items/6LHXA477"],"uri":["http://zotero.org/users/6776980/items/6LHXA477"],"itemData":{"id":26,"type":"article-journal","container-title":"Teaching and learning in medicine","ISSN":"1040-1334","issue":"4","journalAbbreviation":"Teaching and learning in medicine","note":"publisher: Taylor &amp; Francis","page":"348-357","title":"Domestic global health: a curriculum teaching medical students to evaluate refugee asylum seekers and torture survivors","volume":"25","author":[{"family":"Asgary","given":"Ramin"},{"family":"Saenger","given":"Pamela"},{"family":"Jophlin","given":"Loretta"},{"family":"Burnett","given":"Delia C"}],"issued":{"date-parts":[["2013"]]}},"label":"page"}],"schema":"https://github.com/citation-style-language/schema/raw/master/csl-citation.json"}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(8,18)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2"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2 (12)</w:t>
            </w:r>
          </w:p>
        </w:tc>
      </w:tr>
      <w:tr w:rsidR="00BF4C0D" w14:paraId="62E74EA8"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3" w14:textId="4A604472"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Arts (films, books, exhibits)</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TgwPlTGa","properties":{"formattedCitation":"(4,6)","plainCitation":"(4,6)","noteIndex":0},"citationItems":[{"id":52,"uris":["http://zotero.org/users/6776980/items/Q5UZAU9P"],"uri":["http://zotero.org/users/6776980/items/Q5UZAU9P"],"itemData":{"id":52,"type":"article-journal","container-title":"BMC medical education","ISSN":"1472-6920","issue":"1","journalAbbreviation":"BMC medical education","note":"publisher: BioMed Central","page":"1-8","title":"Effects of a refugee elective on medical student perceptions","volume":"9","author":[{"family":"Dussán","given":"Kathleen Bronson"},{"family":"Galbraith","given":"Erin M"},{"family":"Grzybowski","given":"Mary"},{"family":"Vautaw","given":"Bonnie Motyka"},{"family":"Murray","given":"Linda"},{"family":"Eagle","given":"Kim A"}],"issued":{"date-parts":[["2009"]]}},"label":"page"},{"id":51,"uris":["http://zotero.org/users/6776980/items/XSASKQ8Z"],"uri":["http://zotero.org/users/6776980/items/XSASKQ8Z"],"itemData":{"id":51,"type":"article-journal","container-title":"Academic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(4,6)</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4"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2 (12)</w:t>
            </w:r>
          </w:p>
        </w:tc>
      </w:tr>
      <w:tr w:rsidR="00BF4C0D" w14:paraId="5EC162DD"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5" w14:textId="797D9393"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Research project</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E4318lXU","properties":{"formattedCitation":"(6,10)","plainCitation":"(6,10)","noteIndex":0},"citationItems":[{"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(6,10)</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6"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2 (12)</w:t>
            </w:r>
          </w:p>
        </w:tc>
      </w:tr>
      <w:tr w:rsidR="00BF4C0D" w14:paraId="3BFA9E57"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7" w14:textId="2033ACEC"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Written reflection</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OkE9kacz","properties":{"formattedCitation":"(6,10)","plainCitation":"(6,10)","noteIndex":0},"citationItems":[{"id":51,"uris":["http://zotero.org/users/6776980/items/XSASKQ8Z"],"uri":["http://zotero.org/users/6776980/items/XSASKQ8Z"],"itemData":{"id":51,"type":"article-journal","container-title":"Academic Medicine","ISSN":"1040-2446","issue":"8","journalAbbreviation":"Academic Medicine","note":"publisher: LWW","page":"1149-1152","title":"Interprofessional global health education in a cosmopolitan community of North America: the iCHEE experience","volume":"89","author":[{"family":"Palmer","given":"Valerie S"},{"family":"Mazumder","given":"Rajarshi"},{"family":"Spencer","given":"Peter S"}],"issued":{"date-parts":[["2014"]]}},"label":"page"},{"id":24,"uris":["http://zotero.org/users/6776980/items/EJLTTHKS"],"uri":["http://zotero.org/users/6776980/items/EJLTTHKS"],"itemData":{"id":24,"type":"article-journal","container-title":"Medical Education","ISSN":"0308-0110","issue":"1","journalAbbreviation":"Medical Education","title":"Interdisciplinary Rotation in Refugee Health for Undergraduate Students at Laval University with the Collaboration of a Community Organism: To Innovate to Sensibilize Physicians of Tomorrow to the Reality of Refugees just after their arrival in Canada: OP-107","volume":"45","author":[{"family":"Gagnon","given":"Suzanne"}],"issued":{"date-parts":[["2011"]]}},"label":"page"}],"schema":"https://github.com/citation-style-language/schema/raw/master/csl-citation.json"}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(6,10)</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8"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2 (12)</w:t>
            </w:r>
          </w:p>
        </w:tc>
      </w:tr>
      <w:tr w:rsidR="00BF4C0D" w14:paraId="18993238"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9" w14:textId="18BCDB3F"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Clinical simulation</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3Yezr6h7","properties":{"formattedCitation":"(7)","plainCitation":"(7)","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(7)</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A"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 (6)</w:t>
            </w:r>
          </w:p>
        </w:tc>
      </w:tr>
      <w:tr w:rsidR="00BF4C0D" w14:paraId="4828542D"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B" w14:textId="03F2E80D"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lastRenderedPageBreak/>
              <w:t>Direct observation</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4cK9sczG","properties":{"formattedCitation":"(8)","plainCitation":"(8)","noteIndex":0},"citationItems":[{"id":25,"uris":["http://zotero.org/users/6776980/items/BUHRIUH7"],"uri":["http://zotero.org/users/6776980/items/BUHRIUH7"],"itemData":{"id":25,"type":"paper-conference","event":"Journal of General Internal Medicine","ISBN":"0884-8734","page":"S674-S674","publisher":"Springer, New York, NY 10013 USA","title":"Engaging students in the evaluation of asylum seekers: Building capacity, teaching service and resilience","volume":"32","author":[{"family":"McKenzie","given":"Katherine C"},{"family":"Mishori","given":"Ranit"},{"family":"Tajeda","given":"Sonia"}],"issued":{"date-parts":[["2017"]]}}}],"schema":"https://github.com/citation-style-language/schema/raw/master/csl-citation.json"}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(8)</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C"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 (6)</w:t>
            </w:r>
          </w:p>
        </w:tc>
      </w:tr>
      <w:tr w:rsidR="00BF4C0D" w14:paraId="4E322747"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D" w14:textId="626CD34C"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Internet-based module</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TtvgBwVl","properties":{"formattedCitation":"(9)","plainCitation":"(9)","noteIndex":0},"citationItems":[{"id":406,"uris":["http://zotero.org/users/6776980/items/MLQN5GBC"],"uri":["http://zotero.org/users/6776980/items/MLQN5GBC"],"itemData":{"id":406,"type":"article-journal","container-title":"Canadian Family Physician","ISSN":"0008-350X","issue":"11","journalAbbreviation":"Canadian Family Physician","note":"publisher: The College of Family Physicians of Canada","page":"1923-1926","title":"Health advocacy for refugees: medical student primer for competence in cultural matters and global health","volume":"53","author":[{"family":"Pottie","given":"Kevin"},{"family":"Hostland","given":"Sara"}],"issued":{"date-parts":[["2007"]]}}}],"schema":"https://github.com/citation-style-language/schema/raw/master/csl-citation.json"}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(9)</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9E"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 (6)</w:t>
            </w:r>
          </w:p>
        </w:tc>
      </w:tr>
      <w:tr w:rsidR="00BF4C0D" w14:paraId="75199BF7"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9F" w14:textId="68C18088"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Journal club</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mYQk4Njg","properties":{"formattedCitation":"(7)","plainCitation":"(7)","noteIndex":0},"citationItems":[{"id":50,"uris":["http://zotero.org/users/6776980/items/688RZR99"],"uri":["http://zotero.org/users/6776980/items/688RZR99"],"itemData":{"id":50,"type":"article-journal","container-title":"Globalization and health","ISSN":"1744-8603","issue":"1","journalAbbreviation":"Globalization and health","note":"publisher: Springer","page":"1-8","title":"Teaching global health with simulations and case discussions in a medical student selective","volume":"11","author":[{"family":"Bertelsen","given":"Nathan S"},{"family":"DallaPiazza","given":"Michelle"},{"family":"Hopkins","given":"Mary Ann"},{"family":"Ogedegbe","given":"Gbenga"}],"issued":{"date-parts":[["2015"]]}}}],"schema":"https://github.com/citation-style-language/schema/raw/master/csl-citation.json"}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(7)</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A0"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 (6)</w:t>
            </w:r>
          </w:p>
        </w:tc>
      </w:tr>
      <w:tr w:rsidR="00BF4C0D" w14:paraId="72815660" w14:textId="77777777" w:rsidTr="00C43DF5">
        <w:trPr>
          <w:trHeight w:val="25"/>
        </w:trPr>
        <w:tc>
          <w:tcPr>
            <w:tcW w:w="5970" w:type="dxa"/>
            <w:tcBorders>
              <w:top w:val="nil"/>
              <w:left w:val="nil"/>
              <w:bottom w:val="nil"/>
              <w:right w:val="nil"/>
            </w:tcBorders>
            <w:shd w:val="clear" w:color="auto" w:fill="auto"/>
            <w:tcMar>
              <w:top w:w="100" w:type="dxa"/>
              <w:left w:w="100" w:type="dxa"/>
              <w:bottom w:w="100" w:type="dxa"/>
              <w:right w:w="100" w:type="dxa"/>
            </w:tcMar>
          </w:tcPr>
          <w:p w14:paraId="000001A1" w14:textId="46CE05CE" w:rsidR="00BF4C0D" w:rsidRPr="00C43DF5" w:rsidRDefault="00D76542">
            <w:pPr>
              <w:rPr>
                <w:rFonts w:ascii="Times New Roman" w:hAnsi="Times New Roman" w:cs="Times New Roman"/>
                <w:sz w:val="24"/>
                <w:szCs w:val="24"/>
              </w:rPr>
            </w:pPr>
            <w:r w:rsidRPr="00C43DF5">
              <w:rPr>
                <w:rFonts w:ascii="Times New Roman" w:hAnsi="Times New Roman" w:cs="Times New Roman"/>
                <w:b/>
                <w:sz w:val="24"/>
                <w:szCs w:val="24"/>
              </w:rPr>
              <w:t>Role playing</w:t>
            </w:r>
            <w:r w:rsidRPr="00C43DF5">
              <w:rPr>
                <w:rFonts w:ascii="Times New Roman" w:hAnsi="Times New Roman" w:cs="Times New Roman"/>
                <w:sz w:val="24"/>
                <w:szCs w:val="24"/>
              </w:rPr>
              <w:t xml:space="preserve"> exercise</w:t>
            </w:r>
            <w:r w:rsidR="007A0420" w:rsidRPr="00C43DF5">
              <w:rPr>
                <w:rFonts w:ascii="Times New Roman" w:hAnsi="Times New Roman" w:cs="Times New Roman"/>
                <w:sz w:val="24"/>
                <w:szCs w:val="24"/>
                <w:vertAlign w:val="superscript"/>
              </w:rPr>
              <w:fldChar w:fldCharType="begin"/>
            </w:r>
            <w:r w:rsidR="007A0420" w:rsidRPr="00C43DF5">
              <w:rPr>
                <w:rFonts w:ascii="Times New Roman" w:hAnsi="Times New Roman" w:cs="Times New Roman"/>
                <w:sz w:val="24"/>
                <w:szCs w:val="24"/>
                <w:vertAlign w:val="superscript"/>
              </w:rPr>
              <w:instrText xml:space="preserve"> ADDIN ZOTERO_ITEM CSL_CITATION {"citationID":"nd0dyPy4","properties":{"formattedCitation":"(13)","plainCitation":"(13)","noteIndex":0},"citationItems":[{"id":21,"uris":["http://zotero.org/users/6776980/items/PFSRMNYW"],"uri":["http://zotero.org/users/6776980/items/PFSRMNYW"],"itemData":{"id":21,"type":"article-journal","container-title":"Journal of health organization and management","ISSN":"1477-7266","journalAbbreviation":"Journal of health organization and management","note":"publisher: Emerald Group Publishing Limited","title":"International health in medical education: students' experiences and views","author":[{"family":"Broome","given":"Jenna L"},{"family":"Gordon","given":"Joanna K"},{"family":"Victory","given":"Ffion L"},{"family":"Clarke","given":"Louise A"},{"family":"Goldstein","given":"Daniel A"},{"family":"Emmel","given":"Nick D"}],"issued":{"date-parts":[["2007"]]}}}],"schema":"https://github.com/citation-style-language/schema/raw/master/csl-citation.json"} </w:instrText>
            </w:r>
            <w:r w:rsidR="007A0420" w:rsidRPr="00C43DF5">
              <w:rPr>
                <w:rFonts w:ascii="Times New Roman" w:hAnsi="Times New Roman" w:cs="Times New Roman"/>
                <w:sz w:val="24"/>
                <w:szCs w:val="24"/>
                <w:vertAlign w:val="superscript"/>
              </w:rPr>
              <w:fldChar w:fldCharType="separate"/>
            </w:r>
            <w:r w:rsidR="007A0420" w:rsidRPr="00C43DF5">
              <w:rPr>
                <w:rFonts w:ascii="Times New Roman" w:hAnsi="Times New Roman" w:cs="Times New Roman"/>
                <w:sz w:val="24"/>
                <w:szCs w:val="24"/>
                <w:vertAlign w:val="superscript"/>
              </w:rPr>
              <w:t>(13)</w:t>
            </w:r>
            <w:r w:rsidR="007A0420" w:rsidRPr="00C43DF5">
              <w:rPr>
                <w:rFonts w:ascii="Times New Roman" w:hAnsi="Times New Roman" w:cs="Times New Roman"/>
                <w:sz w:val="24"/>
                <w:szCs w:val="24"/>
                <w:vertAlign w:val="superscript"/>
              </w:rPr>
              <w:fldChar w:fldCharType="end"/>
            </w:r>
          </w:p>
        </w:tc>
        <w:tc>
          <w:tcPr>
            <w:tcW w:w="2970" w:type="dxa"/>
            <w:tcBorders>
              <w:top w:val="nil"/>
              <w:left w:val="nil"/>
              <w:bottom w:val="nil"/>
              <w:right w:val="nil"/>
            </w:tcBorders>
            <w:shd w:val="clear" w:color="auto" w:fill="auto"/>
            <w:tcMar>
              <w:top w:w="100" w:type="dxa"/>
              <w:left w:w="100" w:type="dxa"/>
              <w:bottom w:w="100" w:type="dxa"/>
              <w:right w:w="100" w:type="dxa"/>
            </w:tcMar>
          </w:tcPr>
          <w:p w14:paraId="000001A2" w14:textId="77777777" w:rsidR="00BF4C0D" w:rsidRPr="00C43DF5" w:rsidRDefault="00D76542">
            <w:pPr>
              <w:jc w:val="right"/>
              <w:rPr>
                <w:rFonts w:ascii="Times New Roman" w:hAnsi="Times New Roman" w:cs="Times New Roman"/>
                <w:sz w:val="24"/>
                <w:szCs w:val="24"/>
              </w:rPr>
            </w:pPr>
            <w:r w:rsidRPr="00C43DF5">
              <w:rPr>
                <w:rFonts w:ascii="Times New Roman" w:hAnsi="Times New Roman" w:cs="Times New Roman"/>
                <w:sz w:val="24"/>
                <w:szCs w:val="24"/>
              </w:rPr>
              <w:t>1 (6)</w:t>
            </w:r>
          </w:p>
        </w:tc>
      </w:tr>
    </w:tbl>
    <w:p w14:paraId="000001A3" w14:textId="77777777" w:rsidR="00BF4C0D" w:rsidRDefault="00BF4C0D"/>
    <w:p w14:paraId="000001A4" w14:textId="77777777" w:rsidR="00BF4C0D" w:rsidRPr="00D76542" w:rsidRDefault="00D76542" w:rsidP="00D76542">
      <w:pPr>
        <w:spacing w:line="480" w:lineRule="auto"/>
        <w:rPr>
          <w:rFonts w:ascii="Times New Roman" w:hAnsi="Times New Roman" w:cs="Times New Roman"/>
          <w:b/>
          <w:sz w:val="24"/>
          <w:szCs w:val="24"/>
        </w:rPr>
      </w:pPr>
      <w:r w:rsidRPr="00D76542">
        <w:rPr>
          <w:rFonts w:ascii="Times New Roman" w:hAnsi="Times New Roman" w:cs="Times New Roman"/>
          <w:b/>
          <w:sz w:val="24"/>
          <w:szCs w:val="24"/>
        </w:rPr>
        <w:t>References</w:t>
      </w:r>
    </w:p>
    <w:p w14:paraId="384C1DB7"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fldChar w:fldCharType="begin"/>
      </w:r>
      <w:r w:rsidRPr="00D76542">
        <w:rPr>
          <w:rFonts w:ascii="Times New Roman" w:hAnsi="Times New Roman" w:cs="Times New Roman"/>
          <w:sz w:val="24"/>
          <w:szCs w:val="24"/>
        </w:rPr>
        <w:instrText xml:space="preserve"> ADDIN ZOTERO_BIBL {"uncited":[],"omitted":[],"custom":[]} CSL_BIBLIOGRAPHY </w:instrText>
      </w:r>
      <w:r w:rsidRPr="00D76542">
        <w:rPr>
          <w:rFonts w:ascii="Times New Roman" w:hAnsi="Times New Roman" w:cs="Times New Roman"/>
          <w:sz w:val="24"/>
          <w:szCs w:val="24"/>
        </w:rPr>
        <w:fldChar w:fldCharType="separate"/>
      </w:r>
      <w:r w:rsidRPr="00D76542">
        <w:rPr>
          <w:rFonts w:ascii="Times New Roman" w:hAnsi="Times New Roman" w:cs="Times New Roman"/>
          <w:sz w:val="24"/>
          <w:szCs w:val="24"/>
        </w:rPr>
        <w:t xml:space="preserve">1. </w:t>
      </w:r>
      <w:r w:rsidRPr="00D76542">
        <w:rPr>
          <w:rFonts w:ascii="Times New Roman" w:hAnsi="Times New Roman" w:cs="Times New Roman"/>
          <w:sz w:val="24"/>
          <w:szCs w:val="24"/>
        </w:rPr>
        <w:tab/>
        <w:t xml:space="preserve">Albritton TA, Wagner PJ. Linking cultural competency and community service: a partnership between students, faculty, and the community. Academic medicine: journal of the Association of American Medical Colleges. 2002;77(7):738–9. </w:t>
      </w:r>
    </w:p>
    <w:p w14:paraId="5B1CD7C9"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2. </w:t>
      </w:r>
      <w:r w:rsidRPr="00D76542">
        <w:rPr>
          <w:rFonts w:ascii="Times New Roman" w:hAnsi="Times New Roman" w:cs="Times New Roman"/>
          <w:sz w:val="24"/>
          <w:szCs w:val="24"/>
        </w:rPr>
        <w:tab/>
        <w:t xml:space="preserve">Griswold KS. Refugee health and medical student training. FAMILY MEDICINE-KANSAS CITY-. 2003;35(9):649–54. </w:t>
      </w:r>
    </w:p>
    <w:p w14:paraId="7C8F1FD8"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3. </w:t>
      </w:r>
      <w:r w:rsidRPr="00D76542">
        <w:rPr>
          <w:rFonts w:ascii="Times New Roman" w:hAnsi="Times New Roman" w:cs="Times New Roman"/>
          <w:sz w:val="24"/>
          <w:szCs w:val="24"/>
        </w:rPr>
        <w:tab/>
        <w:t xml:space="preserve">Griswold K, Kernan JB, Servoss TJ, Saad FG, Wagner CM, Zayas LE. Refugees and medical student training: results of a programme in primary care. Medical education. 2006;40(7):697–703. </w:t>
      </w:r>
    </w:p>
    <w:p w14:paraId="19C59BE7"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4. </w:t>
      </w:r>
      <w:r w:rsidRPr="00D76542">
        <w:rPr>
          <w:rFonts w:ascii="Times New Roman" w:hAnsi="Times New Roman" w:cs="Times New Roman"/>
          <w:sz w:val="24"/>
          <w:szCs w:val="24"/>
        </w:rPr>
        <w:tab/>
        <w:t xml:space="preserve">Dussán KB, Galbraith EM, Grzybowski M, Vautaw BM, Murray L, Eagle KA. Effects of a refugee elective on medical student perceptions. BMC medical education. 2009;9(1):1–8. </w:t>
      </w:r>
    </w:p>
    <w:p w14:paraId="4CFABF44"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5. </w:t>
      </w:r>
      <w:r w:rsidRPr="00D76542">
        <w:rPr>
          <w:rFonts w:ascii="Times New Roman" w:hAnsi="Times New Roman" w:cs="Times New Roman"/>
          <w:sz w:val="24"/>
          <w:szCs w:val="24"/>
        </w:rPr>
        <w:tab/>
        <w:t xml:space="preserve">Asgary R, Segar N. Barriers to health care access among refugee asylum seekers. Journal of Health Care for the Poor and Underserved. 2011;22(2):506–22. </w:t>
      </w:r>
    </w:p>
    <w:p w14:paraId="4A885F15"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6. </w:t>
      </w:r>
      <w:r w:rsidRPr="00D76542">
        <w:rPr>
          <w:rFonts w:ascii="Times New Roman" w:hAnsi="Times New Roman" w:cs="Times New Roman"/>
          <w:sz w:val="24"/>
          <w:szCs w:val="24"/>
        </w:rPr>
        <w:tab/>
        <w:t xml:space="preserve">Palmer VS, Mazumder R, Spencer PS. Interprofessional global health education in a cosmopolitan community of North America: the iCHEE experience. Academic Medicine. 2014;89(8):1149–52. </w:t>
      </w:r>
    </w:p>
    <w:p w14:paraId="6CB47820"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lastRenderedPageBreak/>
        <w:t xml:space="preserve">7. </w:t>
      </w:r>
      <w:r w:rsidRPr="00D76542">
        <w:rPr>
          <w:rFonts w:ascii="Times New Roman" w:hAnsi="Times New Roman" w:cs="Times New Roman"/>
          <w:sz w:val="24"/>
          <w:szCs w:val="24"/>
        </w:rPr>
        <w:tab/>
        <w:t xml:space="preserve">Bertelsen NS, DallaPiazza M, Hopkins MA, Ogedegbe G. Teaching global health with simulations and case discussions in a medical student selective. Globalization and health. 2015;11(1):1–8. </w:t>
      </w:r>
    </w:p>
    <w:p w14:paraId="6271591C"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8. </w:t>
      </w:r>
      <w:r w:rsidRPr="00D76542">
        <w:rPr>
          <w:rFonts w:ascii="Times New Roman" w:hAnsi="Times New Roman" w:cs="Times New Roman"/>
          <w:sz w:val="24"/>
          <w:szCs w:val="24"/>
        </w:rPr>
        <w:tab/>
        <w:t xml:space="preserve">McKenzie KC, Mishori R, Tajeda S. Engaging students in the evaluation of asylum seekers: Building capacity, teaching service and resilience. In Springer, New York, NY 10013 USA; 2017. p. S674–S674. </w:t>
      </w:r>
    </w:p>
    <w:p w14:paraId="3174802F"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9. </w:t>
      </w:r>
      <w:r w:rsidRPr="00D76542">
        <w:rPr>
          <w:rFonts w:ascii="Times New Roman" w:hAnsi="Times New Roman" w:cs="Times New Roman"/>
          <w:sz w:val="24"/>
          <w:szCs w:val="24"/>
        </w:rPr>
        <w:tab/>
        <w:t xml:space="preserve">Pottie K, Hostland S. Health advocacy for refugees: medical student primer for competence in cultural matters and global health. Canadian Family Physician. 2007;53(11):1923–6. </w:t>
      </w:r>
    </w:p>
    <w:p w14:paraId="5D664BF6"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10. </w:t>
      </w:r>
      <w:r w:rsidRPr="00D76542">
        <w:rPr>
          <w:rFonts w:ascii="Times New Roman" w:hAnsi="Times New Roman" w:cs="Times New Roman"/>
          <w:sz w:val="24"/>
          <w:szCs w:val="24"/>
        </w:rPr>
        <w:tab/>
        <w:t xml:space="preserve">Gagnon S. Interdisciplinary Rotation in Refugee Health for Undergraduate Students at Laval University with the Collaboration of a Community Organism: To Innovate to Sensibilize Physicians of Tomorrow to the Reality of Refugees just after their arrival in Canada: OP-107. Medical Education. 2011;45(1). </w:t>
      </w:r>
    </w:p>
    <w:p w14:paraId="387D01BF"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11. </w:t>
      </w:r>
      <w:r w:rsidRPr="00D76542">
        <w:rPr>
          <w:rFonts w:ascii="Times New Roman" w:hAnsi="Times New Roman" w:cs="Times New Roman"/>
          <w:sz w:val="24"/>
          <w:szCs w:val="24"/>
        </w:rPr>
        <w:tab/>
        <w:t xml:space="preserve">Warmington R, Sickand M, Saliba L, Snyder E, Martel N, Farren-Dai L, et al. Global health education locally: A community service-learning program to support refugees, engage medical students, and fill a gap in the community. Annals of Global Health. 2014;80(3). </w:t>
      </w:r>
    </w:p>
    <w:p w14:paraId="2EB8CD03"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12. </w:t>
      </w:r>
      <w:r w:rsidRPr="00D76542">
        <w:rPr>
          <w:rFonts w:ascii="Times New Roman" w:hAnsi="Times New Roman" w:cs="Times New Roman"/>
          <w:sz w:val="24"/>
          <w:szCs w:val="24"/>
        </w:rPr>
        <w:tab/>
        <w:t xml:space="preserve">Duke P, Brunger F. The MUN Med Gateway Project: marrying medical education and social accountability. Canadian Family Physician. 2015;61(2):e81–7. </w:t>
      </w:r>
    </w:p>
    <w:p w14:paraId="029DB0A7"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13. </w:t>
      </w:r>
      <w:r w:rsidRPr="00D76542">
        <w:rPr>
          <w:rFonts w:ascii="Times New Roman" w:hAnsi="Times New Roman" w:cs="Times New Roman"/>
          <w:sz w:val="24"/>
          <w:szCs w:val="24"/>
        </w:rPr>
        <w:tab/>
        <w:t xml:space="preserve">Broome JL, Gordon JK, Victory FL, Clarke LA, Goldstein DA, Emmel ND. International health in medical education: students’ experiences and views. Journal of health organization and management. 2007; </w:t>
      </w:r>
    </w:p>
    <w:p w14:paraId="768EB1DC"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lastRenderedPageBreak/>
        <w:t xml:space="preserve">14. </w:t>
      </w:r>
      <w:r w:rsidRPr="00D76542">
        <w:rPr>
          <w:rFonts w:ascii="Times New Roman" w:hAnsi="Times New Roman" w:cs="Times New Roman"/>
          <w:sz w:val="24"/>
          <w:szCs w:val="24"/>
        </w:rPr>
        <w:tab/>
        <w:t xml:space="preserve">Hill L, Gray R, Stroud J, Chiripanyanga S. Inter‐professional learning to prepare medical and social work students for practice with refugees and asylum seekers. Social Work Education. 2009;28(3):298–308. </w:t>
      </w:r>
    </w:p>
    <w:p w14:paraId="5B4A31CB"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15. </w:t>
      </w:r>
      <w:r w:rsidRPr="00D76542">
        <w:rPr>
          <w:rFonts w:ascii="Times New Roman" w:hAnsi="Times New Roman" w:cs="Times New Roman"/>
          <w:sz w:val="24"/>
          <w:szCs w:val="24"/>
        </w:rPr>
        <w:tab/>
        <w:t xml:space="preserve">Spencer J, McNulty A, Brice A. Providing Care for ‘hard to reach out to’ Patient Groups. Medical Education. 2010;44(3):52. </w:t>
      </w:r>
    </w:p>
    <w:p w14:paraId="486526AA"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16. </w:t>
      </w:r>
      <w:r w:rsidRPr="00D76542">
        <w:rPr>
          <w:rFonts w:ascii="Times New Roman" w:hAnsi="Times New Roman" w:cs="Times New Roman"/>
          <w:sz w:val="24"/>
          <w:szCs w:val="24"/>
        </w:rPr>
        <w:tab/>
        <w:t xml:space="preserve">Laven G, Newbury JW. Global health education for medical undergraduates. Rural and remote health. 2011;11(2):268. </w:t>
      </w:r>
    </w:p>
    <w:p w14:paraId="6B893381"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17. </w:t>
      </w:r>
      <w:r w:rsidRPr="00D76542">
        <w:rPr>
          <w:rFonts w:ascii="Times New Roman" w:hAnsi="Times New Roman" w:cs="Times New Roman"/>
          <w:sz w:val="24"/>
          <w:szCs w:val="24"/>
        </w:rPr>
        <w:tab/>
        <w:t xml:space="preserve">Casillas A, Paroz S, Dory E, Vu F, Bodenmann P. Building the diversity bridge abroad: The strategy to implement pre-graduate cultural competency medical education in Lausanne, Switzerland. In Springer, New York, NY 10013 USA; 2014. p. S509–S509. </w:t>
      </w:r>
    </w:p>
    <w:p w14:paraId="0989BD59" w14:textId="77777777" w:rsidR="007A0420" w:rsidRPr="00D76542" w:rsidRDefault="007A0420" w:rsidP="00D76542">
      <w:pPr>
        <w:pStyle w:val="Bibliography"/>
        <w:spacing w:line="480" w:lineRule="auto"/>
        <w:rPr>
          <w:rFonts w:ascii="Times New Roman" w:hAnsi="Times New Roman" w:cs="Times New Roman"/>
          <w:sz w:val="24"/>
          <w:szCs w:val="24"/>
        </w:rPr>
      </w:pPr>
      <w:r w:rsidRPr="00D76542">
        <w:rPr>
          <w:rFonts w:ascii="Times New Roman" w:hAnsi="Times New Roman" w:cs="Times New Roman"/>
          <w:sz w:val="24"/>
          <w:szCs w:val="24"/>
        </w:rPr>
        <w:t xml:space="preserve">18. </w:t>
      </w:r>
      <w:r w:rsidRPr="00D76542">
        <w:rPr>
          <w:rFonts w:ascii="Times New Roman" w:hAnsi="Times New Roman" w:cs="Times New Roman"/>
          <w:sz w:val="24"/>
          <w:szCs w:val="24"/>
        </w:rPr>
        <w:tab/>
        <w:t xml:space="preserve">Asgary R, Saenger P, Jophlin L, Burnett DC. Domestic global health: a curriculum teaching medical students to evaluate refugee asylum seekers and torture survivors. Teaching and learning in medicine. 2013;25(4):348–57. </w:t>
      </w:r>
    </w:p>
    <w:p w14:paraId="000001A6" w14:textId="0DDCC6B1" w:rsidR="00BF4C0D" w:rsidRDefault="007A0420" w:rsidP="00D76542">
      <w:pPr>
        <w:widowControl w:val="0"/>
        <w:pBdr>
          <w:top w:val="nil"/>
          <w:left w:val="nil"/>
          <w:bottom w:val="nil"/>
          <w:right w:val="nil"/>
          <w:between w:val="nil"/>
        </w:pBdr>
        <w:spacing w:after="200" w:line="480" w:lineRule="auto"/>
        <w:ind w:left="504" w:hanging="504"/>
        <w:rPr>
          <w:b/>
        </w:rPr>
      </w:pPr>
      <w:r w:rsidRPr="00D76542">
        <w:rPr>
          <w:rFonts w:ascii="Times New Roman" w:hAnsi="Times New Roman" w:cs="Times New Roman"/>
          <w:sz w:val="24"/>
          <w:szCs w:val="24"/>
        </w:rPr>
        <w:fldChar w:fldCharType="end"/>
      </w:r>
    </w:p>
    <w:p w14:paraId="000001A7" w14:textId="296CCA39" w:rsidR="00BF4C0D" w:rsidRDefault="00BF4C0D">
      <w:pPr>
        <w:widowControl w:val="0"/>
        <w:pBdr>
          <w:top w:val="nil"/>
          <w:left w:val="nil"/>
          <w:bottom w:val="nil"/>
          <w:right w:val="nil"/>
          <w:between w:val="nil"/>
        </w:pBdr>
        <w:rPr>
          <w:b/>
        </w:rPr>
      </w:pPr>
    </w:p>
    <w:sectPr w:rsidR="00BF4C0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C0D"/>
    <w:rsid w:val="003B072B"/>
    <w:rsid w:val="004258AE"/>
    <w:rsid w:val="007A0420"/>
    <w:rsid w:val="00BF4C0D"/>
    <w:rsid w:val="00C43DF5"/>
    <w:rsid w:val="00D76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96813"/>
  <w15:docId w15:val="{17F4F348-C66D-4AFE-8119-718AE8BB2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7A0420"/>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21</Pages>
  <Words>46498</Words>
  <Characters>265042</Characters>
  <Application>Microsoft Office Word</Application>
  <DocSecurity>0</DocSecurity>
  <Lines>2208</Lines>
  <Paragraphs>621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Maddie Venables</dc:creator>
  <cp:lastModifiedBy>Maddie Venables</cp:lastModifiedBy>
  <cp:revision>3</cp:revision>
  <dcterms:created xsi:type="dcterms:W3CDTF">2021-07-23T05:19:00Z</dcterms:created>
  <dcterms:modified xsi:type="dcterms:W3CDTF">2021-07-23T05:26:00Z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{"style":{"styleID":"http://www.zotero.org/styles/vancouver","locale":"en-US","hasBibliography":true,"bibliographyStyleHasBeenSet":true},"prefs":{"fieldType":"Field","automaticJournalAbbreviations":false,"delayCitationUpdates":false,"noteType":0,"dontAskD</vt:lpwstr>
  </property>
  <property fmtid="{D5CDD505-2E9C-101B-9397-08002B2CF9AE}" pid="3" name="ZOTERO_PREF_2">
    <vt:lpwstr>elayCitationUpdates":true},"sessionID":"0c8KsqAW","zoteroVersion":"5.0.96.2","dataVersion":4}</vt:lpwstr>
  </property>
</Properties>
</file>