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C1B63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Cs w:val="0"/>
          <w:color w:val="auto"/>
          <w:kern w:val="2"/>
          <w:lang w:eastAsia="de-CH"/>
          <w14:ligatures w14:val="standardContextual"/>
        </w:rPr>
      </w:pPr>
      <w:r w:rsidRPr="00584531">
        <w:rPr>
          <w:b/>
          <w:color w:val="auto"/>
          <w:kern w:val="2"/>
          <w:lang w:eastAsia="de-CH"/>
          <w14:ligatures w14:val="standardContextual"/>
        </w:rPr>
        <w:t xml:space="preserve">Supplementary Table 1 </w:t>
      </w:r>
      <w:r w:rsidRPr="00584531">
        <w:rPr>
          <w:rFonts w:ascii="Courier New" w:hAnsi="Courier New" w:cs="Courier New"/>
          <w:b/>
          <w:color w:val="auto"/>
          <w:kern w:val="2"/>
          <w:lang w:eastAsia="de-CH"/>
          <w14:ligatures w14:val="standardContextual"/>
        </w:rPr>
        <w:t>|</w:t>
      </w:r>
      <w:r w:rsidRPr="00584531">
        <w:rPr>
          <w:b/>
          <w:color w:val="auto"/>
          <w:kern w:val="2"/>
          <w:lang w:eastAsia="de-CH"/>
          <w14:ligatures w14:val="standardContextual"/>
        </w:rPr>
        <w:t xml:space="preserve"> Clinical score of SPF pigs following boost vaccination</w:t>
      </w:r>
      <w:r w:rsidRPr="00584531">
        <w:rPr>
          <w:bCs w:val="0"/>
          <w:color w:val="auto"/>
          <w:kern w:val="2"/>
          <w:lang w:eastAsia="de-CH"/>
          <w14:ligatures w14:val="standardContextual"/>
        </w:rPr>
        <w:t>.</w:t>
      </w:r>
    </w:p>
    <w:tbl>
      <w:tblPr>
        <w:tblpPr w:leftFromText="141" w:rightFromText="141" w:vertAnchor="page" w:horzAnchor="page" w:tblpX="2131" w:tblpY="2072"/>
        <w:tblW w:w="6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2"/>
        <w:gridCol w:w="636"/>
        <w:gridCol w:w="657"/>
        <w:gridCol w:w="636"/>
        <w:gridCol w:w="636"/>
        <w:gridCol w:w="636"/>
        <w:gridCol w:w="636"/>
        <w:gridCol w:w="636"/>
        <w:gridCol w:w="636"/>
        <w:gridCol w:w="636"/>
      </w:tblGrid>
      <w:tr w:rsidR="00EB3209" w:rsidRPr="00584531" w14:paraId="607A88C4" w14:textId="77777777" w:rsidTr="00701E22">
        <w:trPr>
          <w:trHeight w:val="279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943725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20"/>
                <w:szCs w:val="20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20"/>
                <w:szCs w:val="20"/>
                <w:lang w:val="de-CH" w:eastAsia="de-CH"/>
                <w14:ligatures w14:val="standardContextual"/>
              </w:rPr>
              <w:t>Animal</w:t>
            </w: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20"/>
                <w:szCs w:val="20"/>
                <w:lang w:val="de-CH" w:eastAsia="de-CH"/>
                <w14:ligatures w14:val="standardContextual"/>
              </w:rPr>
              <w:br/>
              <w:t>no.</w:t>
            </w:r>
          </w:p>
        </w:tc>
        <w:tc>
          <w:tcPr>
            <w:tcW w:w="574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874BF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20"/>
                <w:szCs w:val="20"/>
                <w:lang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20"/>
                <w:szCs w:val="20"/>
                <w:lang w:eastAsia="de-CH"/>
                <w14:ligatures w14:val="standardContextual"/>
              </w:rPr>
              <w:t xml:space="preserve">Clinical score at the indicated day of the experiment </w:t>
            </w: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20"/>
                <w:szCs w:val="20"/>
                <w:vertAlign w:val="superscript"/>
                <w:lang w:eastAsia="de-CH"/>
                <w14:ligatures w14:val="standardContextual"/>
              </w:rPr>
              <w:t>a</w:t>
            </w:r>
          </w:p>
        </w:tc>
      </w:tr>
      <w:tr w:rsidR="00EB3209" w:rsidRPr="00584531" w14:paraId="4F00FAAF" w14:textId="77777777" w:rsidTr="00701E22">
        <w:trPr>
          <w:trHeight w:val="279"/>
        </w:trPr>
        <w:tc>
          <w:tcPr>
            <w:tcW w:w="7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DA3F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rPr>
                <w:rFonts w:ascii="Arial" w:eastAsia="Calibri" w:hAnsi="Arial" w:cs="Arial"/>
                <w:bCs w:val="0"/>
                <w:color w:val="auto"/>
                <w:kern w:val="2"/>
                <w:sz w:val="22"/>
                <w:szCs w:val="22"/>
                <w:lang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E80F9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d28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AC3F4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d29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0330B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d30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71051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d31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DC51B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d32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36B81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d33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40F41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d34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E0F6D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d35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B6B5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d36</w:t>
            </w:r>
          </w:p>
        </w:tc>
      </w:tr>
      <w:tr w:rsidR="00EB3209" w:rsidRPr="00584531" w14:paraId="0F852212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DF9D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A1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7A1E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59DB5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3FEDE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9655D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8D9C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8512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D601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C2AE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76E0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009784EA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8B50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A2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49E2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F3761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06196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083ED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0BBA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B591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6CC5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8C8A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6228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3A33E968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2BFC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A3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3122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AD1D1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41E5E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1DB42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4D87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226B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475F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DD6F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C02C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44B814A8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E157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A4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9880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43AD9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672CC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2EC87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D006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454F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D604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2582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BE4E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6491EF65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FD3C1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A5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7D82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2C7C8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1320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D86C2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96CC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8E137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E610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E03D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734D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17292D9F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99DBB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8FF10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1D52D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FF9A5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CF95E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58FA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525B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4460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F5A0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C9B9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60D0A835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7F0B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B1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6AB96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56A5B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20316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1400A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6AD8E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0FA02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81007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FCBE5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1DC30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34E5EFBC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1D4F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B2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E3EE2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3459F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6CF04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4B154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7B5ED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F149A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A42BD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32C79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1F1E9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2D7E5157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AC77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B3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3283E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FB424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2BA12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D2F1F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99A0E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BE36F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4EE63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E3837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36FC6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633F98DB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3407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B4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CDB2A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4AC5A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8E22A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D3A82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E77B7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78A28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00F41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A0A2F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97E52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202F55A7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7FB8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B5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D9281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E396C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1B3DE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21E3C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2C8A4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C2CEF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89D00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FDE27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E61E9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02C18C14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F5AB4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B7B04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F39C6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C486E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78BB3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B3F32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83A01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A08CE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4A8D3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18C81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6ECEFF50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78DB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C1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73A28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2E329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578AC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737F1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DF287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201CE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024C7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3D77E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2DF2F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05F5EE7B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59D7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C2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7C74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46080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AFB93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61020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98270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1E18E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AD215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E4E9E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ED76D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559CA107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A914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C3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33BA7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853C2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6069C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C5A13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C6E39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15263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66EAA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452C7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C7874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22974503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A704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C4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11E20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19142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275F3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7C46E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B8CCE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98C01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0DEF9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AC9D5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1BE7C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4E4E8DA3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F52C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C5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56F86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84610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8B530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FD661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2A12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2D275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4BFE9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72BE9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06C20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0E0CFC06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9C933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 xml:space="preserve">SC1 </w:t>
            </w: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vertAlign w:val="superscript"/>
                <w:lang w:val="de-CH" w:eastAsia="de-CH"/>
                <w14:ligatures w14:val="standardContextual"/>
              </w:rPr>
              <w:t>b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C949A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1B51E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20DFC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35DA9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0FB20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2D112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F7ECD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46E97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77A54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2DB52CA8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2D3A7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SC2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298BC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E3236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D1504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00856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0BD98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A4E09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48E4E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819EC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B3EDC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27B5DED4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7EE23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SC3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B8AF1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2118A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BAE98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9E92E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756E3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133CA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BB84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AA3AB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9A4E2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1B10462F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3233A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F334F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4428F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E49D3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71239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706B4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D00E1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BA0C1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6D64C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C1060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0679C265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1292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D1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7594B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D7038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AE293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708D3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E5FCC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1E2B1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66F26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6F5C3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30DC2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4EF73AEE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35F7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D2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11B8E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EF9F5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C04DC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75AE1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A411B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48EBF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90D25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E1761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7C5C8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79DA3DB6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C8EA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D3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19A6D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22377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B75E7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B10EC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9167B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45063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0C35F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7DF66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61B7F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09166F76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E72E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D4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0B7F4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1DD14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F37E5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43BE9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F40DB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BECAF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7C78D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356CA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974A9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74494A29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EB01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D5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768BB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D9F29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3D983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04BF9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3695E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22033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E2C46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947DD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ABF7A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5E5253FB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AF0E7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SD1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C9CF2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1CFDA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3C04D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92EB7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60578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099B7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9E3FD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0498A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617F0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715C0F68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6C9F6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SD2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2ADB8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347F9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10A55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A4E03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3B5CE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66D99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B7268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4D5E8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316E2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3FF260F2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C7F3E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SD3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E5C1B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52B4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99F33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13AC0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BBF00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F2E6D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8EEB2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E0D6D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9DF5F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</w:tbl>
    <w:p w14:paraId="507DF7AF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0B93D144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40CFC544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7DCF97F1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2004FB61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7A2C7168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16079354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3BABAA66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43B4DD53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0C9BA3EE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49EC8EB8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132BF799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18C65864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0C39A376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1A40A303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3CBA65F5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55E646DD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7E396479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7AD06E24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291E4268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08E655D8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0777EC94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1EBBAA95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208BCE2D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2E716918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4FD981E7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66595FFF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0DC494C1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498B5ECB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02C071CF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2BDAC06E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02151894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7E5C9D5C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420DCA16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260E7B8B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14A65D43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Cs w:val="0"/>
          <w:color w:val="auto"/>
          <w:kern w:val="2"/>
          <w:lang w:eastAsia="de-CH"/>
          <w14:ligatures w14:val="standardContextual"/>
        </w:rPr>
      </w:pPr>
      <w:r w:rsidRPr="00584531">
        <w:rPr>
          <w:bCs w:val="0"/>
          <w:color w:val="auto"/>
          <w:kern w:val="2"/>
          <w:vertAlign w:val="superscript"/>
          <w:lang w:eastAsia="de-CH"/>
          <w14:ligatures w14:val="standardContextual"/>
        </w:rPr>
        <w:t xml:space="preserve">a </w:t>
      </w:r>
      <w:r w:rsidRPr="00584531">
        <w:rPr>
          <w:bCs w:val="0"/>
          <w:color w:val="auto"/>
          <w:kern w:val="2"/>
          <w:sz w:val="20"/>
          <w:szCs w:val="20"/>
          <w:lang w:eastAsia="de-CH"/>
          <w14:ligatures w14:val="standardContextual"/>
        </w:rPr>
        <w:t xml:space="preserve">Clinical symptoms of disease were rated 0 (no symptoms), 1 (mild symptoms), 2 (moderate symptoms), </w:t>
      </w:r>
      <w:r w:rsidRPr="00584531">
        <w:rPr>
          <w:bCs w:val="0"/>
          <w:color w:val="auto"/>
          <w:kern w:val="2"/>
          <w:sz w:val="20"/>
          <w:szCs w:val="20"/>
          <w:lang w:eastAsia="de-CH"/>
          <w14:ligatures w14:val="standardContextual"/>
        </w:rPr>
        <w:br/>
        <w:t xml:space="preserve">   3 (severe symptoms). The total score corresponds to the cumulative sum of all symptoms rated and was    </w:t>
      </w:r>
      <w:r w:rsidRPr="00584531">
        <w:rPr>
          <w:bCs w:val="0"/>
          <w:color w:val="auto"/>
          <w:kern w:val="2"/>
          <w:sz w:val="20"/>
          <w:szCs w:val="20"/>
          <w:lang w:eastAsia="de-CH"/>
          <w14:ligatures w14:val="standardContextual"/>
        </w:rPr>
        <w:br/>
        <w:t xml:space="preserve">    assigned for each animal at each day of the survey.  </w:t>
      </w:r>
    </w:p>
    <w:p w14:paraId="4D549E0B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Cs w:val="0"/>
          <w:color w:val="auto"/>
          <w:kern w:val="2"/>
          <w:sz w:val="20"/>
          <w:szCs w:val="20"/>
          <w:lang w:eastAsia="de-CH"/>
          <w14:ligatures w14:val="standardContextual"/>
        </w:rPr>
      </w:pPr>
      <w:r w:rsidRPr="00584531">
        <w:rPr>
          <w:bCs w:val="0"/>
          <w:color w:val="auto"/>
          <w:kern w:val="2"/>
          <w:vertAlign w:val="superscript"/>
          <w:lang w:eastAsia="de-CH"/>
          <w14:ligatures w14:val="standardContextual"/>
        </w:rPr>
        <w:t>b</w:t>
      </w:r>
      <w:r w:rsidRPr="00584531">
        <w:rPr>
          <w:bCs w:val="0"/>
          <w:color w:val="auto"/>
          <w:kern w:val="2"/>
          <w:lang w:eastAsia="de-CH"/>
          <w14:ligatures w14:val="standardContextual"/>
        </w:rPr>
        <w:t xml:space="preserve"> </w:t>
      </w:r>
      <w:r w:rsidRPr="00584531">
        <w:rPr>
          <w:bCs w:val="0"/>
          <w:color w:val="auto"/>
          <w:kern w:val="2"/>
          <w:sz w:val="20"/>
          <w:szCs w:val="20"/>
          <w:lang w:eastAsia="de-CH"/>
          <w14:ligatures w14:val="standardContextual"/>
        </w:rPr>
        <w:t xml:space="preserve">SC, sentinel pigs co-housed with group C animals. </w:t>
      </w:r>
    </w:p>
    <w:p w14:paraId="423FE982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Cs w:val="0"/>
          <w:color w:val="auto"/>
          <w:kern w:val="2"/>
          <w:sz w:val="20"/>
          <w:szCs w:val="20"/>
          <w:lang w:eastAsia="de-CH"/>
          <w14:ligatures w14:val="standardContextual"/>
        </w:rPr>
      </w:pPr>
      <w:r w:rsidRPr="00584531">
        <w:rPr>
          <w:bCs w:val="0"/>
          <w:color w:val="auto"/>
          <w:kern w:val="2"/>
          <w:vertAlign w:val="superscript"/>
          <w:lang w:eastAsia="de-CH"/>
          <w14:ligatures w14:val="standardContextual"/>
        </w:rPr>
        <w:t>c</w:t>
      </w:r>
      <w:r w:rsidRPr="00584531">
        <w:rPr>
          <w:bCs w:val="0"/>
          <w:color w:val="auto"/>
          <w:kern w:val="2"/>
          <w:sz w:val="20"/>
          <w:szCs w:val="20"/>
          <w:lang w:eastAsia="de-CH"/>
          <w14:ligatures w14:val="standardContextual"/>
        </w:rPr>
        <w:t xml:space="preserve"> SD, sentinel pigs co-housed with group D animals.</w:t>
      </w:r>
    </w:p>
    <w:p w14:paraId="28EDEE14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4AD3448A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25F942B8" w14:textId="77777777" w:rsidR="00EB3209" w:rsidRDefault="00EB3209" w:rsidP="00EB3209">
      <w:pPr>
        <w:suppressAutoHyphens w:val="0"/>
        <w:autoSpaceDN/>
        <w:spacing w:after="160" w:line="259" w:lineRule="auto"/>
      </w:pPr>
      <w:r>
        <w:br w:type="page"/>
      </w:r>
    </w:p>
    <w:p w14:paraId="6681457D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  <w:r w:rsidRPr="00584531">
        <w:rPr>
          <w:b/>
          <w:color w:val="auto"/>
          <w:kern w:val="2"/>
          <w:lang w:eastAsia="de-CH"/>
          <w14:ligatures w14:val="standardContextual"/>
        </w:rPr>
        <w:lastRenderedPageBreak/>
        <w:t xml:space="preserve">Supplementary Table 2 </w:t>
      </w:r>
      <w:r w:rsidRPr="00584531">
        <w:rPr>
          <w:rFonts w:ascii="Courier New" w:hAnsi="Courier New" w:cs="Courier New"/>
          <w:b/>
          <w:color w:val="auto"/>
          <w:kern w:val="2"/>
          <w:lang w:eastAsia="de-CH"/>
          <w14:ligatures w14:val="standardContextual"/>
        </w:rPr>
        <w:t>|</w:t>
      </w:r>
      <w:r w:rsidRPr="00584531">
        <w:rPr>
          <w:b/>
          <w:color w:val="auto"/>
          <w:kern w:val="2"/>
          <w:lang w:eastAsia="de-CH"/>
          <w14:ligatures w14:val="standardContextual"/>
        </w:rPr>
        <w:t xml:space="preserve"> Clinical scoring of SPF pigs following challenge infection</w:t>
      </w:r>
      <w:r w:rsidRPr="00584531">
        <w:rPr>
          <w:b/>
          <w:color w:val="auto"/>
          <w:kern w:val="2"/>
          <w:lang w:eastAsia="de-CH"/>
          <w14:ligatures w14:val="standardContextual"/>
        </w:rPr>
        <w:br/>
        <w:t>with H1N1</w:t>
      </w:r>
      <w:r w:rsidRPr="00584531">
        <w:rPr>
          <w:b/>
          <w:color w:val="auto"/>
          <w:kern w:val="2"/>
          <w:vertAlign w:val="subscript"/>
          <w:lang w:eastAsia="de-CH"/>
          <w14:ligatures w14:val="standardContextual"/>
        </w:rPr>
        <w:t>Vic/19</w:t>
      </w:r>
      <w:r w:rsidRPr="00584531">
        <w:rPr>
          <w:b/>
          <w:color w:val="auto"/>
          <w:kern w:val="2"/>
          <w:lang w:eastAsia="de-CH"/>
          <w14:ligatures w14:val="standardContextual"/>
        </w:rPr>
        <w:t>.</w:t>
      </w:r>
    </w:p>
    <w:tbl>
      <w:tblPr>
        <w:tblpPr w:leftFromText="141" w:rightFromText="141" w:vertAnchor="page" w:horzAnchor="page" w:tblpX="2296" w:tblpY="2521"/>
        <w:tblW w:w="45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2"/>
        <w:gridCol w:w="636"/>
        <w:gridCol w:w="657"/>
        <w:gridCol w:w="636"/>
        <w:gridCol w:w="636"/>
        <w:gridCol w:w="636"/>
        <w:gridCol w:w="630"/>
        <w:gridCol w:w="6"/>
      </w:tblGrid>
      <w:tr w:rsidR="00EB3209" w:rsidRPr="00584531" w14:paraId="101B2B32" w14:textId="77777777" w:rsidTr="00701E22">
        <w:trPr>
          <w:gridAfter w:val="1"/>
          <w:wAfter w:w="6" w:type="dxa"/>
          <w:trHeight w:val="279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853B28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20"/>
                <w:szCs w:val="20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20"/>
                <w:szCs w:val="20"/>
                <w:lang w:val="de-CH" w:eastAsia="de-CH"/>
                <w14:ligatures w14:val="standardContextual"/>
              </w:rPr>
              <w:t>Animal</w:t>
            </w: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20"/>
                <w:szCs w:val="20"/>
                <w:lang w:val="de-CH" w:eastAsia="de-CH"/>
                <w14:ligatures w14:val="standardContextual"/>
              </w:rPr>
              <w:br/>
              <w:t>no.</w:t>
            </w:r>
          </w:p>
        </w:tc>
        <w:tc>
          <w:tcPr>
            <w:tcW w:w="38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F521B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20"/>
                <w:szCs w:val="20"/>
                <w:lang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20"/>
                <w:szCs w:val="20"/>
                <w:lang w:eastAsia="de-CH"/>
                <w14:ligatures w14:val="standardContextual"/>
              </w:rPr>
              <w:t xml:space="preserve">Clinical score at the indicated day post challenge </w:t>
            </w: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20"/>
                <w:szCs w:val="20"/>
                <w:vertAlign w:val="superscript"/>
                <w:lang w:eastAsia="de-CH"/>
                <w14:ligatures w14:val="standardContextual"/>
              </w:rPr>
              <w:t>a</w:t>
            </w:r>
          </w:p>
        </w:tc>
      </w:tr>
      <w:tr w:rsidR="00EB3209" w:rsidRPr="00584531" w14:paraId="090C8301" w14:textId="77777777" w:rsidTr="00701E22">
        <w:trPr>
          <w:trHeight w:val="279"/>
        </w:trPr>
        <w:tc>
          <w:tcPr>
            <w:tcW w:w="7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54DC1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rPr>
                <w:rFonts w:ascii="Arial" w:eastAsia="Calibri" w:hAnsi="Arial" w:cs="Arial"/>
                <w:bCs w:val="0"/>
                <w:color w:val="auto"/>
                <w:kern w:val="2"/>
                <w:sz w:val="22"/>
                <w:szCs w:val="22"/>
                <w:lang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8CC17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d56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E6BAF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d57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A03DB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d58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6BC1F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d59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FBD9B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d60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DC574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d61</w:t>
            </w:r>
          </w:p>
        </w:tc>
      </w:tr>
      <w:tr w:rsidR="00EB3209" w:rsidRPr="00584531" w14:paraId="6A758968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A72F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A1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8362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72759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172D8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3B5D6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C0B5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B11C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2A13E9EB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548A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A2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006E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F5B18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A820D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00DD0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C383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75C50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26AD336C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01B08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A3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D911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150B9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6A2B3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09DAB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9701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EA7E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6198DABB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A878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A4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E495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5F8B4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6E2CD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BBAB2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17F4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BF87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60C2AFF5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C136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A5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1E7C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34C8E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0D28E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E7FD7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3914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827F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61F52ECF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E539C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E7214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F35B7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077A3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E8F92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B631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431B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14D8318B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1A93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B1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94AF8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1E385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633B5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E8501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56951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A29FC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3F0379EF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1675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B2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15E67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36709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A2E4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1EBA3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DA374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8694B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07CD1779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996A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B3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C61DF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77C87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52919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A81A3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0240B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788D3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746CD1F9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A36C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B4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E5390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C8AFB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0A870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EA04A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C286D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BAC03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1B42E8C7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02F0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B5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D9DE5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346B0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FBC6B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02162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194D5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B97ED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3520BBDC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E8CD6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1C70E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237C2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5F774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70C49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32220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51471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4DBAB935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3A87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C1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F3746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C5D86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0BD5B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128F5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11EFE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2DF91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2E332E34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000C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C2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0A493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A810B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96CE0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6B5C5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C2D95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17AC2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21E514CE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04DE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C3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39FFB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141D7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BB667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562C2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E8E75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FF517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43DF896E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BDCC1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C4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30C19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80744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F9DC9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90CFBF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7E970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74835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5D888055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A81F3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C5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C2948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C8587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F6457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D2B7B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DF0C7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EE56E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742824B8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B02CD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5CC5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CE5F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BF362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8C846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C12DC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05FF8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</w:p>
        </w:tc>
      </w:tr>
      <w:tr w:rsidR="00EB3209" w:rsidRPr="00584531" w14:paraId="2FD59EEF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5A8C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D1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F8663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75D48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66E74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C37D63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AE1CB4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8FE1C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16A165DB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EF22B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D2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DD301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89CAD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37DC6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0EE86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F5BB5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20B3E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040162D4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D2EF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D3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90951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B4BD3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CBDEB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2C0D7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0C5E4C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8A76EE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4829D782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914BD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D4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DD799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8D8086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886E2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F656A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6672D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50BB30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  <w:tr w:rsidR="00EB3209" w:rsidRPr="00584531" w14:paraId="0B7864AB" w14:textId="77777777" w:rsidTr="00701E22">
        <w:trPr>
          <w:trHeight w:val="279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D837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/>
                <w:color w:val="auto"/>
                <w:kern w:val="2"/>
                <w:sz w:val="16"/>
                <w:szCs w:val="16"/>
                <w:lang w:val="de-CH" w:eastAsia="de-CH"/>
                <w14:ligatures w14:val="standardContextual"/>
              </w:rPr>
              <w:t>D5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E98C5A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BA38E8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25D872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ED8825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8CE1A9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B9F1A7" w14:textId="77777777" w:rsidR="00EB3209" w:rsidRPr="00584531" w:rsidRDefault="00EB3209" w:rsidP="00701E22">
            <w:pPr>
              <w:suppressAutoHyphens w:val="0"/>
              <w:autoSpaceDN/>
              <w:spacing w:line="260" w:lineRule="atLeast"/>
              <w:jc w:val="center"/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</w:pPr>
            <w:r w:rsidRPr="00584531">
              <w:rPr>
                <w:rFonts w:ascii="Arial" w:eastAsia="Calibri" w:hAnsi="Arial" w:cs="Arial"/>
                <w:bCs w:val="0"/>
                <w:color w:val="auto"/>
                <w:kern w:val="2"/>
                <w:sz w:val="18"/>
                <w:szCs w:val="18"/>
                <w:lang w:val="de-CH" w:eastAsia="de-CH"/>
                <w14:ligatures w14:val="standardContextual"/>
              </w:rPr>
              <w:t>0</w:t>
            </w:r>
          </w:p>
        </w:tc>
      </w:tr>
    </w:tbl>
    <w:p w14:paraId="24BAB529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29C4B2D9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7A0DF736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04D1BE4B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7D7DF778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648BA795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5CA8FC08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59D9B73D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1057946D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0AE5D758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2E82F1DC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708542CF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436100C0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7B66A1D5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2B5B71A6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6E23BE26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6C42B7A1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568B9732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44342ECF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20F48648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5FD02BC8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502C7744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54E83CD9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6C73462B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1D57CAB2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4C07D7DE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63F14B3E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3AE0836F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521F011B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0A7A431A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0F6CEB34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Cs w:val="0"/>
          <w:color w:val="auto"/>
          <w:kern w:val="2"/>
          <w:lang w:eastAsia="de-CH"/>
          <w14:ligatures w14:val="standardContextual"/>
        </w:rPr>
      </w:pPr>
      <w:r w:rsidRPr="00584531">
        <w:rPr>
          <w:bCs w:val="0"/>
          <w:color w:val="auto"/>
          <w:kern w:val="2"/>
          <w:vertAlign w:val="superscript"/>
          <w:lang w:eastAsia="de-CH"/>
          <w14:ligatures w14:val="standardContextual"/>
        </w:rPr>
        <w:t xml:space="preserve">a </w:t>
      </w:r>
      <w:r w:rsidRPr="00584531">
        <w:rPr>
          <w:bCs w:val="0"/>
          <w:color w:val="auto"/>
          <w:kern w:val="2"/>
          <w:sz w:val="20"/>
          <w:szCs w:val="20"/>
          <w:lang w:eastAsia="de-CH"/>
          <w14:ligatures w14:val="standardContextual"/>
        </w:rPr>
        <w:t xml:space="preserve">Clinical symptoms of disease were rated 0 (no symptoms), 1 (mild symptoms), 2 (moderate symptoms), </w:t>
      </w:r>
      <w:r w:rsidRPr="00584531">
        <w:rPr>
          <w:bCs w:val="0"/>
          <w:color w:val="auto"/>
          <w:kern w:val="2"/>
          <w:sz w:val="20"/>
          <w:szCs w:val="20"/>
          <w:lang w:eastAsia="de-CH"/>
          <w14:ligatures w14:val="standardContextual"/>
        </w:rPr>
        <w:br/>
        <w:t xml:space="preserve">   3 (severe symptoms). The total score corresponds to the cumulative sum of all symptoms rated and was    </w:t>
      </w:r>
      <w:r w:rsidRPr="00584531">
        <w:rPr>
          <w:bCs w:val="0"/>
          <w:color w:val="auto"/>
          <w:kern w:val="2"/>
          <w:sz w:val="20"/>
          <w:szCs w:val="20"/>
          <w:lang w:eastAsia="de-CH"/>
          <w14:ligatures w14:val="standardContextual"/>
        </w:rPr>
        <w:br/>
        <w:t xml:space="preserve">    assigned for each animal at all days after challenge infection.  </w:t>
      </w:r>
    </w:p>
    <w:p w14:paraId="6087EA8D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593E1A0F" w14:textId="77777777" w:rsidR="00EB3209" w:rsidRPr="00584531" w:rsidRDefault="00EB3209" w:rsidP="00EB3209">
      <w:pPr>
        <w:suppressAutoHyphens w:val="0"/>
        <w:autoSpaceDN/>
        <w:spacing w:line="240" w:lineRule="auto"/>
        <w:textAlignment w:val="baseline"/>
        <w:rPr>
          <w:b/>
          <w:color w:val="auto"/>
          <w:kern w:val="2"/>
          <w:lang w:eastAsia="de-CH"/>
          <w14:ligatures w14:val="standardContextual"/>
        </w:rPr>
      </w:pPr>
    </w:p>
    <w:p w14:paraId="3E7A8E70" w14:textId="77777777" w:rsidR="00EB3209" w:rsidRDefault="00EB3209" w:rsidP="00EB3209">
      <w:pPr>
        <w:jc w:val="both"/>
      </w:pPr>
    </w:p>
    <w:p w14:paraId="529F26A4" w14:textId="77777777" w:rsidR="004E780C" w:rsidRDefault="004E780C"/>
    <w:sectPr w:rsidR="004E780C" w:rsidSect="00EB3209">
      <w:footerReference w:type="default" r:id="rId4"/>
      <w:pgSz w:w="11906" w:h="16838"/>
      <w:pgMar w:top="1417" w:right="1417" w:bottom="1134" w:left="1417" w:header="708" w:footer="708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82919767"/>
      <w:docPartObj>
        <w:docPartGallery w:val="Page Numbers (Bottom of Page)"/>
        <w:docPartUnique/>
      </w:docPartObj>
    </w:sdtPr>
    <w:sdtContent>
      <w:p w14:paraId="7EB7221F" w14:textId="77777777" w:rsidR="00EB3209" w:rsidRDefault="00EB320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52A4EB62" w14:textId="77777777" w:rsidR="00EB3209" w:rsidRDefault="00EB320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209"/>
    <w:rsid w:val="002978F5"/>
    <w:rsid w:val="003852CF"/>
    <w:rsid w:val="004E780C"/>
    <w:rsid w:val="005D1FC8"/>
    <w:rsid w:val="00EB320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7C189"/>
  <w15:chartTrackingRefBased/>
  <w15:docId w15:val="{91A5D04B-9E31-4B3D-A382-488CE675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209"/>
    <w:pPr>
      <w:suppressAutoHyphens/>
      <w:autoSpaceDN w:val="0"/>
      <w:spacing w:after="0" w:line="480" w:lineRule="auto"/>
    </w:pPr>
    <w:rPr>
      <w:rFonts w:ascii="Times New Roman" w:eastAsia="Times New Roman" w:hAnsi="Times New Roman" w:cs="Times New Roman"/>
      <w:bCs/>
      <w:color w:val="000000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3209"/>
    <w:pPr>
      <w:keepNext/>
      <w:keepLines/>
      <w:suppressAutoHyphens w:val="0"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3209"/>
    <w:pPr>
      <w:keepNext/>
      <w:keepLines/>
      <w:suppressAutoHyphens w:val="0"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3209"/>
    <w:pPr>
      <w:keepNext/>
      <w:keepLines/>
      <w:suppressAutoHyphens w:val="0"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3209"/>
    <w:pPr>
      <w:keepNext/>
      <w:keepLines/>
      <w:suppressAutoHyphens w:val="0"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3209"/>
    <w:pPr>
      <w:keepNext/>
      <w:keepLines/>
      <w:suppressAutoHyphens w:val="0"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3209"/>
    <w:pPr>
      <w:keepNext/>
      <w:keepLines/>
      <w:suppressAutoHyphens w:val="0"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3209"/>
    <w:pPr>
      <w:keepNext/>
      <w:keepLines/>
      <w:suppressAutoHyphens w:val="0"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3209"/>
    <w:pPr>
      <w:keepNext/>
      <w:keepLines/>
      <w:suppressAutoHyphens w:val="0"/>
      <w:autoSpaceDN/>
      <w:spacing w:line="278" w:lineRule="auto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3209"/>
    <w:pPr>
      <w:keepNext/>
      <w:keepLines/>
      <w:suppressAutoHyphens w:val="0"/>
      <w:autoSpaceDN/>
      <w:spacing w:line="278" w:lineRule="auto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32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32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32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32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32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32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32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32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32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3209"/>
    <w:pPr>
      <w:suppressAutoHyphens w:val="0"/>
      <w:autoSpaceDN/>
      <w:spacing w:after="80" w:line="240" w:lineRule="auto"/>
      <w:contextualSpacing/>
    </w:pPr>
    <w:rPr>
      <w:rFonts w:asciiTheme="majorHAnsi" w:eastAsiaTheme="majorEastAsia" w:hAnsiTheme="majorHAnsi" w:cstheme="majorBidi"/>
      <w:bCs w:val="0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B32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3209"/>
    <w:pPr>
      <w:numPr>
        <w:ilvl w:val="1"/>
      </w:numPr>
      <w:suppressAutoHyphens w:val="0"/>
      <w:autoSpaceDN/>
      <w:spacing w:after="160" w:line="278" w:lineRule="auto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B32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3209"/>
    <w:pPr>
      <w:suppressAutoHyphens w:val="0"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bCs w:val="0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B32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3209"/>
    <w:pPr>
      <w:suppressAutoHyphens w:val="0"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bCs w:val="0"/>
      <w:color w:val="auto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B32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32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bCs w:val="0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32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320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B3209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209"/>
    <w:rPr>
      <w:rFonts w:ascii="Times New Roman" w:eastAsia="Times New Roman" w:hAnsi="Times New Roman" w:cs="Times New Roman"/>
      <w:bCs/>
      <w:color w:val="000000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EB32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308</Words>
  <Characters>1720</Characters>
  <Application>Microsoft Office Word</Application>
  <DocSecurity>0</DocSecurity>
  <Lines>41</Lines>
  <Paragraphs>18</Paragraphs>
  <ScaleCrop>false</ScaleCrop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2025-11-06T18:25:00Z</dcterms:created>
  <dcterms:modified xsi:type="dcterms:W3CDTF">2025-11-06T18:25:00Z</dcterms:modified>
</cp:coreProperties>
</file>