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B1862">
      <w:pPr>
        <w:pStyle w:val="2"/>
        <w:jc w:val="center"/>
        <w:rPr>
          <w:rFonts w:hint="default" w:ascii="Times New Roman Bold" w:hAnsi="Times New Roman Bold" w:cs="Times New Roman Bold"/>
          <w:b/>
          <w:bCs/>
          <w:sz w:val="21"/>
          <w:szCs w:val="28"/>
          <w:lang w:val="en-US"/>
        </w:rPr>
      </w:pPr>
      <w:r>
        <w:rPr>
          <w:rFonts w:hint="default" w:ascii="Times New Roman Bold" w:hAnsi="Times New Roman Bold" w:cs="Times New Roman Bold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Supplementary</w:t>
      </w:r>
      <w:r>
        <w:rPr>
          <w:rFonts w:hint="default" w:ascii="Times New Roman Bold" w:hAnsi="Times New Roman Bold" w:cs="Times New Roman Bold"/>
          <w:b/>
          <w:bCs/>
          <w:sz w:val="21"/>
          <w:szCs w:val="28"/>
        </w:rPr>
        <w:t xml:space="preserve"> </w:t>
      </w:r>
      <w:r>
        <w:rPr>
          <w:rFonts w:hint="default" w:ascii="Times New Roman Bold" w:hAnsi="Times New Roman Bold" w:cs="Times New Roman Bold"/>
          <w:b/>
          <w:bCs/>
          <w:sz w:val="21"/>
          <w:szCs w:val="28"/>
          <w:lang w:val="en-US"/>
        </w:rPr>
        <w:t>T</w:t>
      </w:r>
      <w:r>
        <w:rPr>
          <w:rFonts w:hint="default" w:ascii="Times New Roman Bold" w:hAnsi="Times New Roman Bold" w:cs="Times New Roman Bold"/>
          <w:b/>
          <w:bCs/>
          <w:sz w:val="21"/>
          <w:szCs w:val="28"/>
        </w:rPr>
        <w:t xml:space="preserve">able </w:t>
      </w:r>
      <w:r>
        <w:rPr>
          <w:rFonts w:hint="default" w:ascii="Times New Roman Bold" w:hAnsi="Times New Roman Bold" w:cs="Times New Roman Bold"/>
          <w:b/>
          <w:bCs/>
          <w:sz w:val="21"/>
          <w:szCs w:val="28"/>
        </w:rPr>
        <w:fldChar w:fldCharType="begin"/>
      </w:r>
      <w:r>
        <w:rPr>
          <w:rFonts w:hint="default" w:ascii="Times New Roman Bold" w:hAnsi="Times New Roman Bold" w:cs="Times New Roman Bold"/>
          <w:b/>
          <w:bCs/>
          <w:sz w:val="21"/>
          <w:szCs w:val="28"/>
        </w:rPr>
        <w:instrText xml:space="preserve"> SEQ Supplement_table \* ARABIC </w:instrText>
      </w:r>
      <w:r>
        <w:rPr>
          <w:rFonts w:hint="default" w:ascii="Times New Roman Bold" w:hAnsi="Times New Roman Bold" w:cs="Times New Roman Bold"/>
          <w:b/>
          <w:bCs/>
          <w:sz w:val="21"/>
          <w:szCs w:val="28"/>
        </w:rPr>
        <w:fldChar w:fldCharType="separate"/>
      </w:r>
      <w:r>
        <w:rPr>
          <w:rFonts w:hint="default" w:ascii="Times New Roman Bold" w:hAnsi="Times New Roman Bold" w:cs="Times New Roman Bold"/>
          <w:b/>
          <w:bCs/>
          <w:sz w:val="21"/>
          <w:szCs w:val="28"/>
        </w:rPr>
        <w:t>1</w:t>
      </w:r>
      <w:r>
        <w:rPr>
          <w:rFonts w:hint="default" w:ascii="Times New Roman Bold" w:hAnsi="Times New Roman Bold" w:cs="Times New Roman Bold"/>
          <w:b/>
          <w:bCs/>
          <w:sz w:val="21"/>
          <w:szCs w:val="28"/>
        </w:rPr>
        <w:fldChar w:fldCharType="end"/>
      </w:r>
      <w:r>
        <w:rPr>
          <w:rFonts w:hint="default" w:ascii="Times New Roman Bold" w:hAnsi="Times New Roman Bold" w:cs="Times New Roman Bold"/>
          <w:b/>
          <w:bCs/>
          <w:sz w:val="21"/>
          <w:szCs w:val="28"/>
          <w:lang w:val="en-US"/>
        </w:rPr>
        <w:t xml:space="preserve"> Baseline characteristics and ovarian reserve in hydrosalpinx patients receiving different surgical treatments before COH</w:t>
      </w:r>
    </w:p>
    <w:tbl>
      <w:tblPr>
        <w:tblStyle w:val="5"/>
        <w:tblW w:w="88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1361"/>
        <w:gridCol w:w="1541"/>
        <w:gridCol w:w="1518"/>
        <w:gridCol w:w="1440"/>
        <w:gridCol w:w="919"/>
      </w:tblGrid>
      <w:tr w14:paraId="366C0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2" w:hRule="atLeast"/>
        </w:trPr>
        <w:tc>
          <w:tcPr>
            <w:tcW w:w="20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49C0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Variables</w:t>
            </w:r>
          </w:p>
        </w:tc>
        <w:tc>
          <w:tcPr>
            <w:tcW w:w="136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5625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Group</w:t>
            </w:r>
            <w:r>
              <w:rPr>
                <w:rStyle w:val="7"/>
                <w:rFonts w:hint="default" w:ascii="Times New Roman Regular" w:hAnsi="Times New Roman Regular" w:cs="Times New Roman Regular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rFonts w:hint="default" w:ascii="Times New Roman Regular" w:hAnsi="Times New Roman Regular" w:cs="Times New Roman Regular"/>
                <w:sz w:val="21"/>
                <w:szCs w:val="21"/>
                <w:lang w:val="en-US" w:eastAsia="zh-CN" w:bidi="ar"/>
              </w:rPr>
              <w:t>A</w:t>
            </w:r>
            <w:r>
              <w:rPr>
                <w:rStyle w:val="7"/>
                <w:rFonts w:hint="default" w:ascii="Times New Roman Regular" w:hAnsi="Times New Roman Regular" w:cs="Times New Roman Regular"/>
                <w:sz w:val="21"/>
                <w:szCs w:val="21"/>
                <w:lang w:val="en-US" w:eastAsia="zh-CN" w:bidi="ar"/>
              </w:rPr>
              <w:t xml:space="preserve"> (n=139)</w:t>
            </w:r>
          </w:p>
        </w:tc>
        <w:tc>
          <w:tcPr>
            <w:tcW w:w="4499" w:type="dxa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E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Group</w:t>
            </w:r>
            <w:r>
              <w:rPr>
                <w:rStyle w:val="7"/>
                <w:rFonts w:hint="default" w:ascii="Times New Roman Regular" w:hAnsi="Times New Roman Regular" w:cs="Times New Roman Regular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rFonts w:hint="default" w:ascii="Times New Roman Regular" w:hAnsi="Times New Roman Regular" w:cs="Times New Roman Regular"/>
                <w:sz w:val="21"/>
                <w:szCs w:val="21"/>
                <w:lang w:val="en-US" w:eastAsia="zh-CN" w:bidi="ar"/>
              </w:rPr>
              <w:t>B</w:t>
            </w:r>
            <w:r>
              <w:rPr>
                <w:rStyle w:val="7"/>
                <w:rFonts w:hint="default" w:ascii="Times New Roman Regular" w:hAnsi="Times New Roman Regular" w:cs="Times New Roman Regular"/>
                <w:sz w:val="21"/>
                <w:szCs w:val="21"/>
                <w:lang w:val="en-US" w:eastAsia="zh-CN" w:bidi="ar"/>
              </w:rPr>
              <w:t xml:space="preserve"> (n=139)</w:t>
            </w:r>
          </w:p>
        </w:tc>
        <w:tc>
          <w:tcPr>
            <w:tcW w:w="9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CEA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Bold Italic" w:cs="Times New Roman Regular"/>
                <w:b/>
                <w:bCs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Bold Italic" w:cs="Times New Roman Regular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  <w:r>
              <w:rPr>
                <w:rStyle w:val="7"/>
                <w:rFonts w:hint="default" w:ascii="Times New Roman Regular" w:hAnsi="Times New Roman Regular" w:cs="Times New Roman Regular"/>
                <w:sz w:val="21"/>
                <w:szCs w:val="21"/>
                <w:lang w:val="en-US" w:eastAsia="zh-CN" w:bidi="ar"/>
              </w:rPr>
              <w:t>-value</w:t>
            </w:r>
          </w:p>
        </w:tc>
      </w:tr>
      <w:tr w14:paraId="7421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70" w:hRule="atLeast"/>
        </w:trPr>
        <w:tc>
          <w:tcPr>
            <w:tcW w:w="20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9475B10">
            <w:pPr>
              <w:jc w:val="left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16D4623">
            <w:pPr>
              <w:jc w:val="left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6A00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Salpingectomy</w:t>
            </w:r>
          </w:p>
          <w:p w14:paraId="7D8E4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 Regular" w:hAnsi="Times New Roman Regular" w:cs="Times New Roman Regular"/>
                <w:sz w:val="21"/>
                <w:szCs w:val="21"/>
                <w:lang w:val="en-US" w:eastAsia="zh-CN" w:bidi="ar"/>
              </w:rPr>
              <w:t>(n=30)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E30F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 Regular" w:hAnsi="Times New Roman Regular" w:cs="Times New Roman Regular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 Regular" w:hAnsi="Times New Roman Regular" w:cs="Times New Roman Regular"/>
                <w:sz w:val="21"/>
                <w:szCs w:val="21"/>
                <w:lang w:val="en-US" w:eastAsia="zh-CN" w:bidi="ar"/>
              </w:rPr>
              <w:t>Salpingostomy</w:t>
            </w:r>
          </w:p>
          <w:p w14:paraId="1FDD7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 Regular" w:hAnsi="Times New Roman Regular" w:cs="Times New Roman Regular"/>
                <w:sz w:val="21"/>
                <w:szCs w:val="21"/>
                <w:lang w:val="en-US" w:eastAsia="zh-CN" w:bidi="ar"/>
              </w:rPr>
              <w:t>(n=55)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B02D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Tubal ligation</w:t>
            </w:r>
          </w:p>
          <w:p w14:paraId="04C8C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 Regular" w:hAnsi="Times New Roman Regular" w:cs="Times New Roman Regular"/>
                <w:sz w:val="21"/>
                <w:szCs w:val="21"/>
                <w:lang w:val="en-US" w:eastAsia="zh-CN" w:bidi="ar"/>
              </w:rPr>
              <w:t>(n=54)</w:t>
            </w: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EB981E">
            <w:pPr>
              <w:jc w:val="left"/>
              <w:rPr>
                <w:rFonts w:hint="default" w:ascii="Times New Roman Regular" w:hAnsi="Times New Roman Regular" w:eastAsia="Times New Roman Bold Italic" w:cs="Times New Roman Regular"/>
                <w:b/>
                <w:bCs/>
                <w:i/>
                <w:iCs/>
                <w:color w:val="000000"/>
                <w:sz w:val="21"/>
                <w:szCs w:val="21"/>
                <w:u w:val="none"/>
              </w:rPr>
            </w:pPr>
          </w:p>
        </w:tc>
      </w:tr>
      <w:tr w14:paraId="07ABD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97" w:hRule="atLeast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C1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 (years)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C2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31.98</w:t>
            </w:r>
            <w:r>
              <w:rPr>
                <w:rStyle w:val="9"/>
                <w:rFonts w:hint="default" w:ascii="Times New Roman Regular" w:hAnsi="Times New Roman Regular" w:cs="Times New Roman Regular"/>
                <w:sz w:val="21"/>
                <w:szCs w:val="21"/>
                <w:lang w:val="en-US" w:eastAsia="zh-CN" w:bidi="ar"/>
              </w:rPr>
              <w:t>±4.04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36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31.60</w:t>
            </w:r>
            <w:r>
              <w:rPr>
                <w:rStyle w:val="9"/>
                <w:rFonts w:hint="default" w:ascii="Times New Roman Regular" w:hAnsi="Times New Roman Regular" w:cs="Times New Roman Regular"/>
                <w:sz w:val="21"/>
                <w:szCs w:val="21"/>
                <w:lang w:val="en-US" w:eastAsia="zh-CN" w:bidi="ar"/>
              </w:rPr>
              <w:t>±4.46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84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30.58</w:t>
            </w:r>
            <w:r>
              <w:rPr>
                <w:rStyle w:val="9"/>
                <w:rFonts w:hint="default" w:ascii="Times New Roman Regular" w:hAnsi="Times New Roman Regular" w:cs="Times New Roman Regular"/>
                <w:sz w:val="21"/>
                <w:szCs w:val="21"/>
                <w:lang w:val="en-US" w:eastAsia="zh-CN" w:bidi="ar"/>
              </w:rPr>
              <w:t>±4.10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84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31.33</w:t>
            </w:r>
            <w:r>
              <w:rPr>
                <w:rStyle w:val="9"/>
                <w:rFonts w:hint="default" w:ascii="Times New Roman Regular" w:hAnsi="Times New Roman Regular" w:cs="Times New Roman Regular"/>
                <w:sz w:val="21"/>
                <w:szCs w:val="21"/>
                <w:lang w:val="en-US" w:eastAsia="zh-CN" w:bidi="ar"/>
              </w:rPr>
              <w:t>±4.81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958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kern w:val="0"/>
                <w:sz w:val="21"/>
                <w:szCs w:val="21"/>
                <w:u w:val="none"/>
                <w:lang w:val="en-US" w:eastAsia="zh-CN" w:bidi="ar"/>
              </w:rPr>
              <w:t>0.225</w:t>
            </w:r>
          </w:p>
        </w:tc>
      </w:tr>
      <w:tr w14:paraId="6233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5" w:hRule="atLeast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24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BMI (kg/m2)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2A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24.13</w:t>
            </w:r>
            <w:r>
              <w:rPr>
                <w:rStyle w:val="9"/>
                <w:rFonts w:hint="default" w:ascii="Times New Roman Regular" w:hAnsi="Times New Roman Regular" w:cs="Times New Roman Regular"/>
                <w:sz w:val="21"/>
                <w:szCs w:val="21"/>
                <w:lang w:val="en-US" w:eastAsia="zh-CN" w:bidi="ar"/>
              </w:rPr>
              <w:t>±3.72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98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23.41±3.27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5A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23.77±2.92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39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24.20±3.99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198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kern w:val="0"/>
                <w:sz w:val="21"/>
                <w:szCs w:val="21"/>
                <w:u w:val="none"/>
                <w:lang w:val="en-US" w:eastAsia="zh-CN" w:bidi="ar"/>
              </w:rPr>
              <w:t>0.713</w:t>
            </w:r>
          </w:p>
        </w:tc>
      </w:tr>
      <w:tr w14:paraId="538A2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4" w:hRule="atLeast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12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Duration of Infertility</w:t>
            </w:r>
            <w:r>
              <w:rPr>
                <w:rStyle w:val="7"/>
                <w:rFonts w:hint="default" w:ascii="Times New Roman Regular" w:hAnsi="Times New Roman Regular" w:cs="Times New Roman Regular"/>
                <w:sz w:val="21"/>
                <w:szCs w:val="21"/>
                <w:lang w:val="en-US" w:eastAsia="zh-CN" w:bidi="ar"/>
              </w:rPr>
              <w:t xml:space="preserve"> (years)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9F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4.54±3.34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20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4.47±4.64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2F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3.59±2.61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9E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3.76±3.23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332C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kern w:val="0"/>
                <w:sz w:val="21"/>
                <w:szCs w:val="21"/>
                <w:u w:val="none"/>
                <w:lang w:val="en-US" w:eastAsia="zh-CN" w:bidi="ar"/>
              </w:rPr>
              <w:t>0.231</w:t>
            </w:r>
          </w:p>
        </w:tc>
      </w:tr>
      <w:tr w14:paraId="06C9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7" w:hRule="atLeast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0C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Infertility type</w:t>
            </w:r>
            <w:r>
              <w:rPr>
                <w:rStyle w:val="9"/>
                <w:rFonts w:hint="default" w:ascii="Times New Roman Regular" w:hAnsi="Times New Roman Regular" w:cs="Times New Roman Regular"/>
                <w:sz w:val="21"/>
                <w:szCs w:val="21"/>
                <w:lang w:val="en-US" w:eastAsia="zh-CN" w:bidi="ar"/>
              </w:rPr>
              <w:t>, n (%)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E65F6">
            <w:pPr>
              <w:jc w:val="left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77D38">
            <w:pPr>
              <w:jc w:val="left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76E73">
            <w:pPr>
              <w:jc w:val="left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04F1">
            <w:pPr>
              <w:jc w:val="left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84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0.902</w:t>
            </w:r>
          </w:p>
        </w:tc>
      </w:tr>
      <w:tr w14:paraId="692D9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2" w:hRule="atLeast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2F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Primary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FF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57(41.00)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14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13(43.30)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91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24(43.60)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FD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20(37.00)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DF281">
            <w:pPr>
              <w:jc w:val="left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D66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8" w:hRule="atLeast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CC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Secondary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4D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82(59.00)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71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17(56.70)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74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31(56.40)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73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34(63.00)</w:t>
            </w:r>
          </w:p>
        </w:tc>
        <w:tc>
          <w:tcPr>
            <w:tcW w:w="91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F58D7">
            <w:pPr>
              <w:jc w:val="left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5A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6" w:hRule="atLeast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59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Basal FSH (IU/L)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B2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7.12±2.57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BE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6.71±2.16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3B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6.58±1.60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F5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6.41±1.45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8C3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kern w:val="0"/>
                <w:sz w:val="21"/>
                <w:szCs w:val="21"/>
                <w:u w:val="none"/>
                <w:lang w:val="en-US" w:eastAsia="zh-CN" w:bidi="ar"/>
              </w:rPr>
              <w:t>0.158</w:t>
            </w:r>
          </w:p>
        </w:tc>
      </w:tr>
      <w:tr w14:paraId="16FC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9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Basal E</w:t>
            </w:r>
            <w:r>
              <w:rPr>
                <w:rStyle w:val="10"/>
                <w:rFonts w:hint="default" w:ascii="Times New Roman Regular" w:hAnsi="Times New Roman Regular" w:cs="Times New Roman Regular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9"/>
                <w:rFonts w:hint="default" w:ascii="Times New Roman Regular" w:hAnsi="Times New Roman Regular" w:cs="Times New Roman Regular"/>
                <w:sz w:val="21"/>
                <w:szCs w:val="21"/>
                <w:lang w:val="en-US" w:eastAsia="zh-CN" w:bidi="ar"/>
              </w:rPr>
              <w:t>(pg/mL)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72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36.83±14.33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C7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39.65±24.22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33.03±13.42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6D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38.05±19.75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D225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kern w:val="0"/>
                <w:sz w:val="21"/>
                <w:szCs w:val="21"/>
                <w:u w:val="none"/>
                <w:lang w:val="en-US" w:eastAsia="zh-CN" w:bidi="ar"/>
              </w:rPr>
              <w:t>0.266</w:t>
            </w:r>
          </w:p>
        </w:tc>
      </w:tr>
      <w:tr w14:paraId="35CD7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9" w:hRule="atLeast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5E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AMH (ng/mL)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A4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2.91±2.00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80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3.58±2.77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34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4.12±2.93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17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3.40±2.15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08D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kern w:val="0"/>
                <w:sz w:val="21"/>
                <w:szCs w:val="21"/>
                <w:u w:val="none"/>
                <w:lang w:val="en-US" w:eastAsia="zh-CN" w:bidi="ar"/>
              </w:rPr>
              <w:t>0.012</w:t>
            </w:r>
          </w:p>
        </w:tc>
      </w:tr>
      <w:tr w14:paraId="0874D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4" w:hRule="atLeast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E9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AFC (n)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A2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11.88±5.02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E1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14.70±6.89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99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14.64±6.19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F9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14.17±5.17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6E7D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</w:p>
        </w:tc>
      </w:tr>
      <w:tr w14:paraId="06C4E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8809" w:type="dxa"/>
            <w:gridSpan w:val="6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9A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Note: BMI: body mass index; FSH: follicle stimulating hormone; E2: estradiol; AMH: Anti-Mullerian Hormone; AFC: antral follicle count.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Values with different superscript letters in the same row are significantly different (</w:t>
            </w:r>
            <w:r>
              <w:rPr>
                <w:rFonts w:hint="default" w:ascii="Times New Roman Bold Italic" w:hAnsi="Times New Roman Bold Italic" w:eastAsia="Times New Roman Regular" w:cs="Times New Roman Bold Italic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&lt; 0.05) based on post-hoc tests </w:t>
            </w:r>
          </w:p>
        </w:tc>
      </w:tr>
      <w:tr w14:paraId="72C29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8809" w:type="dxa"/>
            <w:gridSpan w:val="6"/>
            <w:vMerge w:val="continue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D0A96">
            <w:pPr>
              <w:jc w:val="left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29520BB">
      <w:pPr>
        <w:pStyle w:val="2"/>
        <w:rPr>
          <w:rFonts w:hint="default"/>
          <w:lang w:val="en-US"/>
        </w:rPr>
      </w:pPr>
      <w:r>
        <w:rPr>
          <w:lang w:val="en-US"/>
        </w:rPr>
        <w:t xml:space="preserve"> </w:t>
      </w:r>
    </w:p>
    <w:p w14:paraId="2D3515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We further grouped the patients according to surgical approach and found that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>, t</w:t>
      </w:r>
      <w:r>
        <w:rPr>
          <w:rFonts w:hint="default" w:ascii="Times New Roman Regular" w:hAnsi="Times New Roman Regular" w:cs="Times New Roman Regular"/>
          <w:sz w:val="21"/>
          <w:szCs w:val="21"/>
        </w:rPr>
        <w:t>he baseline characteristics and ovarian reserve parameters were compared among women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</w:rPr>
        <w:t>undergoing different surgical interventions for hydrosalpinx prior to COH.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</w:rPr>
        <w:t>No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</w:rPr>
        <w:t>significant differences were observed in age, BMI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>,</w:t>
      </w:r>
      <w:r>
        <w:rPr>
          <w:rFonts w:hint="default" w:ascii="Times New Roman Regular" w:hAnsi="Times New Roman Regular" w:cs="Times New Roman Regular"/>
          <w:sz w:val="21"/>
          <w:szCs w:val="21"/>
        </w:rPr>
        <w:t xml:space="preserve"> duration of infertility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>, basal FSH, E2, or infertility type distribution</w:t>
      </w:r>
      <w:r>
        <w:rPr>
          <w:rFonts w:hint="default" w:ascii="Times New Roman Regular" w:hAnsi="Times New Roman Regular" w:cs="Times New Roman Regular"/>
          <w:sz w:val="21"/>
          <w:szCs w:val="21"/>
        </w:rPr>
        <w:t xml:space="preserve"> between Group A and the surgical subgroups </w:t>
      </w:r>
      <w:r>
        <w:rPr>
          <w:rFonts w:hint="default" w:ascii="Times New Roman Regular" w:hAnsi="Times New Roman Regular" w:eastAsia="Times New Roman Regular" w:cs="Times New Roman Regular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(</w:t>
      </w:r>
      <w:r>
        <w:rPr>
          <w:rFonts w:hint="default" w:ascii="Times New Roman Regular" w:hAnsi="Times New Roman Regular" w:eastAsia="Times New Roman Regular" w:cs="Times New Roman Regular"/>
          <w:b/>
          <w:bCs/>
          <w:i/>
          <w:iCs/>
          <w:color w:val="000000"/>
          <w:kern w:val="0"/>
          <w:sz w:val="21"/>
          <w:szCs w:val="21"/>
          <w:u w:val="none"/>
          <w:lang w:val="en-US" w:eastAsia="zh-CN" w:bidi="ar"/>
        </w:rPr>
        <w:t xml:space="preserve">P </w:t>
      </w:r>
      <w:r>
        <w:rPr>
          <w:rFonts w:hint="default" w:ascii="Times New Roman Regular" w:hAnsi="Times New Roman Regular" w:eastAsia="Times New Roman Regular" w:cs="Times New Roman Regular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&gt; 0.05). </w:t>
      </w:r>
      <w:r>
        <w:rPr>
          <w:rFonts w:hint="default" w:ascii="Times New Roman Regular" w:hAnsi="Times New Roman Regular" w:cs="Times New Roman Regular"/>
          <w:sz w:val="21"/>
          <w:szCs w:val="21"/>
        </w:rPr>
        <w:t>However, significant differences were noted in ovarian reserve markers. AMH levels were significantly higher in the salpingostomy group compared to Group A (4.12 ± 2.93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  <w:lang w:val="en-US" w:eastAsia="zh-CN"/>
        </w:rPr>
        <w:t xml:space="preserve">vs </w:t>
      </w:r>
      <w:r>
        <w:rPr>
          <w:rFonts w:hint="default" w:ascii="Times New Roman Regular" w:hAnsi="Times New Roman Regular" w:cs="Times New Roman Regular"/>
          <w:sz w:val="21"/>
          <w:szCs w:val="21"/>
        </w:rPr>
        <w:t xml:space="preserve">2.91 ± 2.00 ng/mL,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1"/>
          <w:szCs w:val="21"/>
        </w:rPr>
        <w:t>P</w:t>
      </w:r>
      <w:r>
        <w:rPr>
          <w:rFonts w:hint="default" w:ascii="Times New Roman Regular" w:hAnsi="Times New Roman Regular" w:cs="Times New Roman Regular"/>
          <w:sz w:val="21"/>
          <w:szCs w:val="21"/>
        </w:rPr>
        <w:t xml:space="preserve"> = 0.012). Similarly, AFC was significantly increased in all surgical subgroups compared to Group A (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1"/>
          <w:szCs w:val="21"/>
        </w:rPr>
        <w:t>P</w:t>
      </w:r>
      <w:r>
        <w:rPr>
          <w:rFonts w:hint="default" w:ascii="Times New Roman Regular" w:hAnsi="Times New Roman Regular" w:cs="Times New Roman Regular"/>
          <w:sz w:val="21"/>
          <w:szCs w:val="21"/>
        </w:rPr>
        <w:t xml:space="preserve"> = 0.002). </w:t>
      </w:r>
    </w:p>
    <w:p w14:paraId="34DD3639">
      <w:pPr>
        <w:jc w:val="both"/>
        <w:rPr>
          <w:rFonts w:hint="default" w:ascii="Times New Roman Regular" w:hAnsi="Times New Roman Regular" w:cs="Times New Roman Regular"/>
        </w:rPr>
      </w:pPr>
    </w:p>
    <w:p w14:paraId="60AF58A0">
      <w:pPr>
        <w:jc w:val="both"/>
        <w:rPr>
          <w:rFonts w:hint="default" w:ascii="Times New Roman Regular" w:hAnsi="Times New Roman Regular" w:cs="Times New Roman Regular"/>
        </w:rPr>
      </w:pPr>
    </w:p>
    <w:p w14:paraId="606C35AE">
      <w:pPr>
        <w:jc w:val="both"/>
        <w:rPr>
          <w:rFonts w:hint="default" w:ascii="Times New Roman Regular" w:hAnsi="Times New Roman Regular" w:cs="Times New Roman Regular"/>
        </w:rPr>
      </w:pPr>
    </w:p>
    <w:p w14:paraId="757AD7B9">
      <w:pPr>
        <w:jc w:val="both"/>
        <w:rPr>
          <w:rFonts w:hint="default" w:ascii="Times New Roman Regular" w:hAnsi="Times New Roman Regular" w:cs="Times New Roman Regular"/>
        </w:rPr>
      </w:pPr>
    </w:p>
    <w:p w14:paraId="75A11A5F">
      <w:pPr>
        <w:jc w:val="both"/>
        <w:rPr>
          <w:rFonts w:hint="default" w:ascii="Times New Roman Regular" w:hAnsi="Times New Roman Regular" w:cs="Times New Roman Regular"/>
        </w:rPr>
      </w:pPr>
    </w:p>
    <w:p w14:paraId="5726405A">
      <w:pPr>
        <w:jc w:val="both"/>
        <w:rPr>
          <w:rFonts w:hint="default" w:ascii="Times New Roman Regular" w:hAnsi="Times New Roman Regular" w:cs="Times New Roman Regular"/>
        </w:rPr>
      </w:pPr>
    </w:p>
    <w:p w14:paraId="4849CFF8">
      <w:pPr>
        <w:jc w:val="both"/>
        <w:rPr>
          <w:rFonts w:hint="default" w:ascii="Times New Roman Regular" w:hAnsi="Times New Roman Regular" w:cs="Times New Roman Regular"/>
        </w:rPr>
      </w:pPr>
    </w:p>
    <w:p w14:paraId="6C38045F">
      <w:pPr>
        <w:jc w:val="both"/>
        <w:rPr>
          <w:rFonts w:hint="default" w:ascii="Times New Roman Regular" w:hAnsi="Times New Roman Regular" w:cs="Times New Roman Regular"/>
        </w:rPr>
      </w:pPr>
    </w:p>
    <w:p w14:paraId="2B9DFBE6">
      <w:pPr>
        <w:jc w:val="both"/>
        <w:rPr>
          <w:rFonts w:hint="default" w:ascii="Times New Roman Regular" w:hAnsi="Times New Roman Regular" w:cs="Times New Roman Regular"/>
        </w:rPr>
      </w:pPr>
    </w:p>
    <w:p w14:paraId="46972F05">
      <w:pPr>
        <w:jc w:val="both"/>
        <w:rPr>
          <w:rFonts w:hint="default" w:ascii="Times New Roman Regular" w:hAnsi="Times New Roman Regular" w:cs="Times New Roman Regular"/>
        </w:rPr>
      </w:pPr>
    </w:p>
    <w:p w14:paraId="7C7135EB">
      <w:pPr>
        <w:jc w:val="both"/>
        <w:rPr>
          <w:rFonts w:hint="default" w:ascii="Times New Roman Regular" w:hAnsi="Times New Roman Regular" w:cs="Times New Roman Regular"/>
        </w:rPr>
      </w:pPr>
    </w:p>
    <w:p w14:paraId="25806328">
      <w:pPr>
        <w:pStyle w:val="2"/>
        <w:jc w:val="center"/>
        <w:rPr>
          <w:rFonts w:hint="default" w:ascii="Times New Roman Bold" w:hAnsi="Times New Roman Bold" w:cs="Times New Roman Bold"/>
          <w:b/>
          <w:bCs/>
          <w:sz w:val="21"/>
          <w:szCs w:val="28"/>
        </w:rPr>
      </w:pPr>
    </w:p>
    <w:p w14:paraId="4E8A1917">
      <w:pPr>
        <w:pStyle w:val="2"/>
        <w:jc w:val="center"/>
        <w:rPr>
          <w:rFonts w:hint="default" w:ascii="Times New Roman Bold" w:hAnsi="Times New Roman Bold" w:cs="Times New Roman Bold"/>
          <w:b/>
          <w:bCs/>
          <w:sz w:val="21"/>
          <w:szCs w:val="28"/>
        </w:rPr>
      </w:pPr>
    </w:p>
    <w:p w14:paraId="352FA936">
      <w:pPr>
        <w:pStyle w:val="2"/>
        <w:jc w:val="center"/>
        <w:rPr>
          <w:rFonts w:hint="default" w:ascii="Times New Roman Bold" w:hAnsi="Times New Roman Bold" w:eastAsia="宋体" w:cs="Times New Roman Bold"/>
          <w:b/>
          <w:bCs/>
          <w:sz w:val="21"/>
          <w:szCs w:val="28"/>
          <w:lang w:eastAsia="zh-CN"/>
        </w:rPr>
      </w:pPr>
      <w:r>
        <w:rPr>
          <w:rFonts w:hint="default" w:ascii="Times New Roman Bold" w:hAnsi="Times New Roman Bold" w:cs="Times New Roman Bold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Supplementary</w:t>
      </w:r>
      <w:bookmarkStart w:id="0" w:name="_GoBack"/>
      <w:bookmarkEnd w:id="0"/>
      <w:r>
        <w:rPr>
          <w:rFonts w:hint="default" w:ascii="Times New Roman Bold" w:hAnsi="Times New Roman Bold" w:cs="Times New Roman Bold"/>
          <w:b/>
          <w:bCs/>
          <w:sz w:val="21"/>
          <w:szCs w:val="28"/>
        </w:rPr>
        <w:t xml:space="preserve"> </w:t>
      </w:r>
      <w:r>
        <w:rPr>
          <w:rFonts w:hint="default" w:ascii="Times New Roman Bold" w:hAnsi="Times New Roman Bold" w:cs="Times New Roman Bold"/>
          <w:b/>
          <w:bCs/>
          <w:sz w:val="21"/>
          <w:szCs w:val="28"/>
          <w:lang w:val="en-US"/>
        </w:rPr>
        <w:t>T</w:t>
      </w:r>
      <w:r>
        <w:rPr>
          <w:rFonts w:hint="default" w:ascii="Times New Roman Bold" w:hAnsi="Times New Roman Bold" w:cs="Times New Roman Bold"/>
          <w:b/>
          <w:bCs/>
          <w:sz w:val="21"/>
          <w:szCs w:val="28"/>
        </w:rPr>
        <w:t xml:space="preserve">able </w:t>
      </w:r>
      <w:r>
        <w:rPr>
          <w:rFonts w:hint="default" w:ascii="Times New Roman Bold" w:hAnsi="Times New Roman Bold" w:cs="Times New Roman Bold"/>
          <w:b/>
          <w:bCs/>
          <w:sz w:val="21"/>
          <w:szCs w:val="28"/>
        </w:rPr>
        <w:fldChar w:fldCharType="begin"/>
      </w:r>
      <w:r>
        <w:rPr>
          <w:rFonts w:hint="default" w:ascii="Times New Roman Bold" w:hAnsi="Times New Roman Bold" w:cs="Times New Roman Bold"/>
          <w:b/>
          <w:bCs/>
          <w:sz w:val="21"/>
          <w:szCs w:val="28"/>
        </w:rPr>
        <w:instrText xml:space="preserve"> SEQ Supplement_table \* ARABIC </w:instrText>
      </w:r>
      <w:r>
        <w:rPr>
          <w:rFonts w:hint="default" w:ascii="Times New Roman Bold" w:hAnsi="Times New Roman Bold" w:cs="Times New Roman Bold"/>
          <w:b/>
          <w:bCs/>
          <w:sz w:val="21"/>
          <w:szCs w:val="28"/>
        </w:rPr>
        <w:fldChar w:fldCharType="separate"/>
      </w:r>
      <w:r>
        <w:rPr>
          <w:rFonts w:hint="default" w:ascii="Times New Roman Bold" w:hAnsi="Times New Roman Bold" w:cs="Times New Roman Bold"/>
          <w:b/>
          <w:bCs/>
          <w:sz w:val="21"/>
          <w:szCs w:val="28"/>
        </w:rPr>
        <w:t>2</w:t>
      </w:r>
      <w:r>
        <w:rPr>
          <w:rFonts w:hint="default" w:ascii="Times New Roman Bold" w:hAnsi="Times New Roman Bold" w:cs="Times New Roman Bold"/>
          <w:b/>
          <w:bCs/>
          <w:sz w:val="21"/>
          <w:szCs w:val="28"/>
        </w:rPr>
        <w:fldChar w:fldCharType="end"/>
      </w:r>
      <w:r>
        <w:rPr>
          <w:rFonts w:hint="default" w:ascii="Times New Roman Bold" w:hAnsi="Times New Roman Bold" w:cs="Times New Roman Bold"/>
          <w:b/>
          <w:bCs/>
          <w:sz w:val="21"/>
          <w:szCs w:val="28"/>
          <w:lang w:eastAsia="zh-CN"/>
        </w:rPr>
        <w:t xml:space="preserve"> Effect of </w:t>
      </w:r>
      <w:r>
        <w:rPr>
          <w:rFonts w:hint="eastAsia" w:ascii="Times New Roman Bold" w:hAnsi="Times New Roman Bold" w:cs="Times New Roman Bold"/>
          <w:b/>
          <w:bCs/>
          <w:sz w:val="21"/>
          <w:szCs w:val="28"/>
          <w:lang w:val="en-US" w:eastAsia="zh-CN"/>
        </w:rPr>
        <w:t>p</w:t>
      </w:r>
      <w:r>
        <w:rPr>
          <w:rFonts w:hint="default" w:ascii="Times New Roman Bold" w:hAnsi="Times New Roman Bold" w:cs="Times New Roman Bold"/>
          <w:b/>
          <w:bCs/>
          <w:sz w:val="21"/>
          <w:szCs w:val="28"/>
          <w:lang w:eastAsia="zh-CN"/>
        </w:rPr>
        <w:t xml:space="preserve">re-COH </w:t>
      </w:r>
      <w:r>
        <w:rPr>
          <w:rFonts w:hint="default" w:ascii="Times New Roman Bold" w:hAnsi="Times New Roman Bold" w:cs="Times New Roman Bold"/>
          <w:b/>
          <w:bCs/>
          <w:sz w:val="21"/>
          <w:szCs w:val="28"/>
          <w:lang w:val="en-US" w:eastAsia="zh-CN"/>
        </w:rPr>
        <w:t>s</w:t>
      </w:r>
      <w:r>
        <w:rPr>
          <w:rFonts w:hint="default" w:ascii="Times New Roman Bold" w:hAnsi="Times New Roman Bold" w:cs="Times New Roman Bold"/>
          <w:b/>
          <w:bCs/>
          <w:sz w:val="21"/>
          <w:szCs w:val="28"/>
          <w:lang w:eastAsia="zh-CN"/>
        </w:rPr>
        <w:t xml:space="preserve">urgical </w:t>
      </w:r>
      <w:r>
        <w:rPr>
          <w:rFonts w:hint="default" w:ascii="Times New Roman Bold" w:hAnsi="Times New Roman Bold" w:cs="Times New Roman Bold"/>
          <w:b/>
          <w:bCs/>
          <w:sz w:val="21"/>
          <w:szCs w:val="28"/>
          <w:lang w:val="en-US" w:eastAsia="zh-CN"/>
        </w:rPr>
        <w:t>t</w:t>
      </w:r>
      <w:r>
        <w:rPr>
          <w:rFonts w:hint="default" w:ascii="Times New Roman Bold" w:hAnsi="Times New Roman Bold" w:cs="Times New Roman Bold"/>
          <w:b/>
          <w:bCs/>
          <w:sz w:val="21"/>
          <w:szCs w:val="28"/>
          <w:lang w:eastAsia="zh-CN"/>
        </w:rPr>
        <w:t xml:space="preserve">reatments for </w:t>
      </w:r>
      <w:r>
        <w:rPr>
          <w:rFonts w:hint="default" w:ascii="Times New Roman Bold" w:hAnsi="Times New Roman Bold" w:cs="Times New Roman Bold"/>
          <w:b/>
          <w:bCs/>
          <w:sz w:val="21"/>
          <w:szCs w:val="28"/>
          <w:lang w:val="en-US" w:eastAsia="zh-CN"/>
        </w:rPr>
        <w:t>h</w:t>
      </w:r>
      <w:r>
        <w:rPr>
          <w:rFonts w:hint="default" w:ascii="Times New Roman Bold" w:hAnsi="Times New Roman Bold" w:cs="Times New Roman Bold"/>
          <w:b/>
          <w:bCs/>
          <w:sz w:val="21"/>
          <w:szCs w:val="28"/>
          <w:lang w:eastAsia="zh-CN"/>
        </w:rPr>
        <w:t xml:space="preserve">ydrosalpinx on </w:t>
      </w:r>
      <w:r>
        <w:rPr>
          <w:rFonts w:hint="default" w:ascii="Times New Roman Bold" w:hAnsi="Times New Roman Bold" w:cs="Times New Roman Bold"/>
          <w:b/>
          <w:bCs/>
          <w:sz w:val="21"/>
          <w:szCs w:val="28"/>
          <w:lang w:val="en-US" w:eastAsia="zh-CN"/>
        </w:rPr>
        <w:t>o</w:t>
      </w:r>
      <w:r>
        <w:rPr>
          <w:rFonts w:hint="default" w:ascii="Times New Roman Bold" w:hAnsi="Times New Roman Bold" w:cs="Times New Roman Bold"/>
          <w:b/>
          <w:bCs/>
          <w:sz w:val="21"/>
          <w:szCs w:val="28"/>
          <w:lang w:eastAsia="zh-CN"/>
        </w:rPr>
        <w:t xml:space="preserve">varian </w:t>
      </w:r>
      <w:r>
        <w:rPr>
          <w:rFonts w:hint="default" w:ascii="Times New Roman Bold" w:hAnsi="Times New Roman Bold" w:cs="Times New Roman Bold"/>
          <w:b/>
          <w:bCs/>
          <w:sz w:val="21"/>
          <w:szCs w:val="28"/>
          <w:lang w:val="en-US" w:eastAsia="zh-CN"/>
        </w:rPr>
        <w:t>r</w:t>
      </w:r>
      <w:r>
        <w:rPr>
          <w:rFonts w:hint="default" w:ascii="Times New Roman Bold" w:hAnsi="Times New Roman Bold" w:cs="Times New Roman Bold"/>
          <w:b/>
          <w:bCs/>
          <w:sz w:val="21"/>
          <w:szCs w:val="28"/>
          <w:lang w:eastAsia="zh-CN"/>
        </w:rPr>
        <w:t>esponse in COH</w:t>
      </w:r>
    </w:p>
    <w:tbl>
      <w:tblPr>
        <w:tblStyle w:val="5"/>
        <w:tblW w:w="104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1777"/>
        <w:gridCol w:w="1718"/>
        <w:gridCol w:w="1812"/>
        <w:gridCol w:w="1788"/>
        <w:gridCol w:w="1107"/>
      </w:tblGrid>
      <w:tr w14:paraId="69216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97" w:hRule="atLeast"/>
          <w:jc w:val="center"/>
        </w:trPr>
        <w:tc>
          <w:tcPr>
            <w:tcW w:w="2227" w:type="dxa"/>
            <w:vMerge w:val="restar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CEC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Variables</w:t>
            </w:r>
          </w:p>
        </w:tc>
        <w:tc>
          <w:tcPr>
            <w:tcW w:w="1777" w:type="dxa"/>
            <w:vMerge w:val="restar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F8A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Group </w:t>
            </w:r>
            <w:r>
              <w:rPr>
                <w:rStyle w:val="11"/>
                <w:rFonts w:hint="default" w:ascii="Times New Roman Regular" w:hAnsi="Times New Roman Regular" w:cs="Times New Roman Regular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(n=139)</w:t>
            </w:r>
          </w:p>
        </w:tc>
        <w:tc>
          <w:tcPr>
            <w:tcW w:w="5318" w:type="dxa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3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Group </w:t>
            </w:r>
            <w:r>
              <w:rPr>
                <w:rStyle w:val="11"/>
                <w:rFonts w:hint="default" w:ascii="Times New Roman Regular" w:hAnsi="Times New Roman Regular" w:cs="Times New Roman Regular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(n=139)</w:t>
            </w:r>
          </w:p>
        </w:tc>
        <w:tc>
          <w:tcPr>
            <w:tcW w:w="1107" w:type="dxa"/>
            <w:vMerge w:val="restar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900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Bold Italic" w:hAnsi="Times New Roman Bold Italic" w:eastAsia="Times New Roman Regular" w:cs="Times New Roman Bold Italic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-value</w:t>
            </w:r>
          </w:p>
        </w:tc>
      </w:tr>
      <w:tr w14:paraId="6735C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3" w:hRule="atLeast"/>
          <w:jc w:val="center"/>
        </w:trPr>
        <w:tc>
          <w:tcPr>
            <w:tcW w:w="22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192AEE">
            <w:pP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84E2E3">
            <w:pP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AA87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Salpingectomy</w:t>
            </w:r>
          </w:p>
          <w:p w14:paraId="2D0CC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(n=30)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B2E0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Salpingostomy</w:t>
            </w:r>
          </w:p>
          <w:p w14:paraId="38EB9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(n=55)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5056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Tubal ligation</w:t>
            </w:r>
          </w:p>
          <w:p w14:paraId="5A566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(n=54)</w:t>
            </w: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A93110">
            <w:pPr>
              <w:rPr>
                <w:rFonts w:hint="default" w:ascii="Times New Roman Regular" w:hAnsi="Times New Roman Regular" w:eastAsia="Times New Roman Regular" w:cs="Times New Roman Regular"/>
                <w:i/>
                <w:iCs/>
                <w:color w:val="000000"/>
                <w:sz w:val="21"/>
                <w:szCs w:val="21"/>
                <w:u w:val="none"/>
              </w:rPr>
            </w:pPr>
          </w:p>
        </w:tc>
      </w:tr>
      <w:tr w14:paraId="1DC6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1" w:hRule="atLeast"/>
          <w:jc w:val="center"/>
        </w:trPr>
        <w:tc>
          <w:tcPr>
            <w:tcW w:w="22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65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Gn starting dose (IU)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EA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188.76±63.42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9A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172.50±56.13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0C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171.82±50.01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61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172.45±39.63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C0C0C0" w:sz="8" w:space="0"/>
              <w:right w:val="nil"/>
            </w:tcBorders>
            <w:shd w:val="clear" w:color="auto" w:fill="FFFFFF"/>
            <w:vAlign w:val="center"/>
          </w:tcPr>
          <w:p w14:paraId="14DDF8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kern w:val="0"/>
                <w:sz w:val="21"/>
                <w:szCs w:val="21"/>
                <w:u w:val="none"/>
                <w:lang w:val="en-US" w:eastAsia="zh-CN" w:bidi="ar"/>
              </w:rPr>
              <w:t>0.113</w:t>
            </w:r>
          </w:p>
        </w:tc>
      </w:tr>
      <w:tr w14:paraId="325D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6" w:hRule="atLeast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69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Total Gn dose (IU)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A6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2154.14±1013.82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8D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2031.25±1022.10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98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1857.96±806.62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B8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1989.82±812.34</w:t>
            </w:r>
          </w:p>
        </w:tc>
        <w:tc>
          <w:tcPr>
            <w:tcW w:w="1107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</w:tcBorders>
            <w:shd w:val="clear" w:color="auto" w:fill="FFFFFF"/>
            <w:vAlign w:val="center"/>
          </w:tcPr>
          <w:p w14:paraId="54A743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kern w:val="0"/>
                <w:sz w:val="21"/>
                <w:szCs w:val="21"/>
                <w:u w:val="none"/>
                <w:lang w:val="en-US" w:eastAsia="zh-CN" w:bidi="ar"/>
              </w:rPr>
              <w:t>0.24</w:t>
            </w:r>
          </w:p>
        </w:tc>
      </w:tr>
      <w:tr w14:paraId="00078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4" w:hRule="atLeast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F4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Duration of ovarian stimulation (days)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D6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9.92±2.36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B5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9.87±2.35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B3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9.67±2.12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16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9.87±1.94</w:t>
            </w:r>
          </w:p>
        </w:tc>
        <w:tc>
          <w:tcPr>
            <w:tcW w:w="1107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</w:tcBorders>
            <w:shd w:val="clear" w:color="auto" w:fill="FFFFFF"/>
            <w:vAlign w:val="center"/>
          </w:tcPr>
          <w:p w14:paraId="31DC86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kern w:val="0"/>
                <w:sz w:val="21"/>
                <w:szCs w:val="21"/>
                <w:u w:val="none"/>
                <w:lang w:val="en-US" w:eastAsia="zh-CN" w:bidi="ar"/>
              </w:rPr>
              <w:t>0.921</w:t>
            </w:r>
          </w:p>
        </w:tc>
      </w:tr>
      <w:tr w14:paraId="598B4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4" w:hRule="atLeast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ED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hCG dosage (IU)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EA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7467.63±1425.96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91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7733.33±1436.79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E3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7490.91±1751.96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7D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7111.11±1462.32</w:t>
            </w:r>
          </w:p>
        </w:tc>
        <w:tc>
          <w:tcPr>
            <w:tcW w:w="1107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</w:tcBorders>
            <w:shd w:val="clear" w:color="auto" w:fill="FFFFFF"/>
            <w:vAlign w:val="center"/>
          </w:tcPr>
          <w:p w14:paraId="3AE76F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kern w:val="0"/>
                <w:sz w:val="21"/>
                <w:szCs w:val="21"/>
                <w:u w:val="none"/>
                <w:lang w:val="en-US" w:eastAsia="zh-CN" w:bidi="ar"/>
              </w:rPr>
              <w:t>0.283</w:t>
            </w:r>
          </w:p>
        </w:tc>
      </w:tr>
      <w:tr w14:paraId="531DE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9" w:hRule="atLeast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96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Endometrial thickness on hCG trigger day (cm)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01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10.52±2.07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BB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10.98±2.49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B7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10.56±1.79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08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11.02±2.23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9A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0.388</w:t>
            </w:r>
          </w:p>
        </w:tc>
      </w:tr>
      <w:tr w14:paraId="58579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6" w:hRule="atLeast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0B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No. of follicles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 mm on hCG trigger day (n)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8A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9.84±5.35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5F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9.63±5.46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56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10.95±5.77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DD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11.04±4.81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44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0.349</w:t>
            </w:r>
          </w:p>
        </w:tc>
      </w:tr>
      <w:tr w14:paraId="28EFC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8" w:hRule="atLeast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0C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hCG day E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(pg/mL)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C2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3328.50±2269.83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DF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3151.70±2207.69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BB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3598.36±2434.55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97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3250.13±1592.29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B2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0.781</w:t>
            </w:r>
          </w:p>
        </w:tc>
      </w:tr>
      <w:tr w14:paraId="02FB2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4" w:hRule="atLeast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2A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No. of retrieved oocytes(n)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5E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9.97±6.06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48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9.97±5.49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96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11.24±6.24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48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11.33±5.04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68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0.344</w:t>
            </w:r>
          </w:p>
        </w:tc>
      </w:tr>
      <w:tr w14:paraId="2F17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2" w:hRule="atLeast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34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2PN (n)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89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6.58±4.24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53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6.37±3.85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1F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7.62±4.62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C2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7.72±3.78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3F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0.186</w:t>
            </w:r>
          </w:p>
        </w:tc>
      </w:tr>
      <w:tr w14:paraId="06D11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3" w:hRule="atLeast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D3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Fertilization rate (%)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6F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0.64±0.24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4C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0.64±0.22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D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0.67±0.21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17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0.66±0.23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44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0.761</w:t>
            </w:r>
          </w:p>
        </w:tc>
      </w:tr>
      <w:tr w14:paraId="31C3F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0" w:hRule="atLeast"/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E0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No. of high-quality embryos(n)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64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3.88±3.19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4D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3.33±3.11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64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4.85±3.36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1C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4.61±2.86</w:t>
            </w:r>
          </w:p>
        </w:tc>
        <w:tc>
          <w:tcPr>
            <w:tcW w:w="1107" w:type="dxa"/>
            <w:tcBorders>
              <w:top w:val="single" w:color="C0C0C0" w:sz="8" w:space="0"/>
              <w:left w:val="nil"/>
              <w:bottom w:val="single" w:color="C0C0C0" w:sz="8" w:space="0"/>
              <w:right w:val="nil"/>
            </w:tcBorders>
            <w:shd w:val="clear" w:color="auto" w:fill="FFFFFF"/>
            <w:vAlign w:val="center"/>
          </w:tcPr>
          <w:p w14:paraId="1DEEC7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kern w:val="0"/>
                <w:sz w:val="21"/>
                <w:szCs w:val="21"/>
                <w:u w:val="none"/>
                <w:lang w:val="en-US" w:eastAsia="zh-CN" w:bidi="ar"/>
              </w:rPr>
              <w:t>0.076</w:t>
            </w:r>
          </w:p>
        </w:tc>
      </w:tr>
      <w:tr w14:paraId="0D811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4" w:hRule="atLeast"/>
          <w:jc w:val="center"/>
        </w:trPr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E11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No. of blastocysts (n)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3F4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4.56±3.68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DAD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4.27±3.71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1ED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5.44±4.34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755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5.65±3.73</w:t>
            </w:r>
          </w:p>
        </w:tc>
        <w:tc>
          <w:tcPr>
            <w:tcW w:w="1107" w:type="dxa"/>
            <w:tcBorders>
              <w:top w:val="single" w:color="C0C0C0" w:sz="8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168BC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MingLiU" w:cs="Times New Roman Regular"/>
                <w:i w:val="0"/>
                <w:iCs w:val="0"/>
                <w:color w:val="010205"/>
                <w:kern w:val="0"/>
                <w:sz w:val="21"/>
                <w:szCs w:val="21"/>
                <w:u w:val="none"/>
                <w:lang w:val="en-US" w:eastAsia="zh-CN" w:bidi="ar"/>
              </w:rPr>
              <w:t>0.172</w:t>
            </w:r>
          </w:p>
        </w:tc>
      </w:tr>
      <w:tr w14:paraId="51ECF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0429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80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Note: Gn: gonadotropin; hCG: human chorionic gonadotropin; 2 PN: two pronuclei;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Values with different superscript letters in the same row are significantly different (</w:t>
            </w:r>
            <w:r>
              <w:rPr>
                <w:rFonts w:hint="default" w:ascii="Times New Roman Bold Italic" w:hAnsi="Times New Roman Bold Italic" w:eastAsia="Times New Roman Regular" w:cs="Times New Roman Bold Italic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&lt; 0.05) based on post-hoc tests</w:t>
            </w:r>
          </w:p>
        </w:tc>
      </w:tr>
      <w:tr w14:paraId="4FA7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97" w:hRule="atLeast"/>
          <w:jc w:val="center"/>
        </w:trPr>
        <w:tc>
          <w:tcPr>
            <w:tcW w:w="10429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7A7B6">
            <w:pP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4C59B83">
      <w:pPr>
        <w:keepNext w:val="0"/>
        <w:keepLines w:val="0"/>
        <w:widowControl/>
        <w:suppressLineNumbers w:val="0"/>
        <w:ind w:firstLine="420" w:firstLineChars="200"/>
        <w:jc w:val="both"/>
        <w:textAlignment w:val="center"/>
        <w:rPr>
          <w:rFonts w:hint="default" w:ascii="Times New Roman Regular" w:hAnsi="Times New Roman Regular" w:cs="Times New Roman Regular"/>
          <w:sz w:val="21"/>
          <w:szCs w:val="21"/>
          <w:lang w:val="en-US"/>
        </w:rPr>
      </w:pPr>
    </w:p>
    <w:p w14:paraId="2525DC4D">
      <w:pPr>
        <w:keepNext w:val="0"/>
        <w:keepLines w:val="0"/>
        <w:widowControl/>
        <w:suppressLineNumbers w:val="0"/>
        <w:ind w:firstLine="420" w:firstLineChars="200"/>
        <w:jc w:val="both"/>
        <w:textAlignment w:val="center"/>
        <w:rPr>
          <w:rFonts w:hint="default" w:ascii="Times New Roman Regular" w:hAnsi="Times New Roman Regular" w:cs="Times New Roman Regular"/>
          <w:sz w:val="21"/>
          <w:szCs w:val="21"/>
          <w:lang w:val="en-US"/>
        </w:rPr>
      </w:pP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 xml:space="preserve">Ovarian stimulation outcomes, including Gn dose, duration, hCG dosage, endometrial thickness, </w:t>
      </w:r>
      <w:r>
        <w:rPr>
          <w:rFonts w:hint="default" w:ascii="Times New Roman Regular" w:hAnsi="Times New Roman Regular" w:eastAsia="Times New Roman Regular" w:cs="Times New Roman Regular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No. of follicles </w:t>
      </w:r>
      <w:r>
        <w:rPr>
          <w:rFonts w:hint="default" w:ascii="Times New Roman Regular" w:hAnsi="Times New Roman Regular" w:eastAsia="宋体" w:cs="Times New Roman Regular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≥</w:t>
      </w:r>
      <w:r>
        <w:rPr>
          <w:rFonts w:hint="default" w:ascii="Times New Roman Regular" w:hAnsi="Times New Roman Regular" w:eastAsia="Times New Roman Regular" w:cs="Times New Roman Regular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14 mm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 xml:space="preserve"> and E2 levels were comparable across groups (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1"/>
          <w:szCs w:val="21"/>
          <w:lang w:val="en-US"/>
        </w:rPr>
        <w:t>P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 xml:space="preserve"> &gt; 0.05). No significant differences were observed in oocyte retrieval, fertilization rate, or blastocyst formation(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1"/>
          <w:szCs w:val="21"/>
          <w:lang w:val="en-US"/>
        </w:rPr>
        <w:t>P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 xml:space="preserve"> &gt; 0.05).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>However, the salpingostomy have higher high-quality embryo yield compared to s</w:t>
      </w:r>
      <w:r>
        <w:rPr>
          <w:rFonts w:hint="default" w:ascii="Times New Roman Regular" w:hAnsi="Times New Roman Regular" w:eastAsia="Times New Roman Regular" w:cs="Times New Roman Regular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alpingectomy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>.</w:t>
      </w:r>
    </w:p>
    <w:p w14:paraId="51D461BF">
      <w:pPr>
        <w:jc w:val="both"/>
        <w:rPr>
          <w:rFonts w:hint="default" w:ascii="Times New Roman Regular" w:hAnsi="Times New Roman Regular" w:cs="Times New Roman Regular"/>
        </w:rPr>
      </w:pPr>
    </w:p>
    <w:p w14:paraId="6EE11FF3">
      <w:pPr>
        <w:ind w:firstLine="420" w:firstLineChars="200"/>
        <w:jc w:val="left"/>
        <w:rPr>
          <w:rFonts w:hint="default" w:ascii="Times New Roman Regular" w:hAnsi="Times New Roman Regular" w:cs="Times New Roman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96863DC">
      <w:pPr>
        <w:ind w:firstLine="420" w:firstLineChars="200"/>
        <w:jc w:val="left"/>
        <w:rPr>
          <w:rFonts w:hint="default" w:ascii="Times New Roman Regular" w:hAnsi="Times New Roman Regular" w:cs="Times New Roman Regular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Bold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MingLiU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E3F88"/>
    <w:rsid w:val="3F676D4E"/>
    <w:rsid w:val="56AE8BB5"/>
    <w:rsid w:val="59750204"/>
    <w:rsid w:val="6A7EB668"/>
    <w:rsid w:val="6ECF0D13"/>
    <w:rsid w:val="6F7E3F88"/>
    <w:rsid w:val="6FE7B1D6"/>
    <w:rsid w:val="77DF9986"/>
    <w:rsid w:val="78D7A835"/>
    <w:rsid w:val="7B3E9FEC"/>
    <w:rsid w:val="7CDFF00B"/>
    <w:rsid w:val="7CF2D058"/>
    <w:rsid w:val="7CFD3E8C"/>
    <w:rsid w:val="7F7E98DB"/>
    <w:rsid w:val="7FE74357"/>
    <w:rsid w:val="7FEFF5B0"/>
    <w:rsid w:val="ADFEE436"/>
    <w:rsid w:val="BE8B889F"/>
    <w:rsid w:val="BEFFD24C"/>
    <w:rsid w:val="DFF57D84"/>
    <w:rsid w:val="E5DB5B7E"/>
    <w:rsid w:val="E8670FA4"/>
    <w:rsid w:val="EDDBFFB0"/>
    <w:rsid w:val="EFB57C2B"/>
    <w:rsid w:val="EFDCAF6C"/>
    <w:rsid w:val="F6EF3B01"/>
    <w:rsid w:val="F6FF9EDD"/>
    <w:rsid w:val="FB4BBCB4"/>
    <w:rsid w:val="FBFDEEAA"/>
    <w:rsid w:val="FE4B439F"/>
    <w:rsid w:val="FECB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default" w:ascii="Times New Roman Regular" w:hAnsi="Times New Roman Regular" w:eastAsia="Times New Roman Regular" w:cs="Times New Roman Regular"/>
      <w:color w:val="000000"/>
      <w:sz w:val="21"/>
      <w:szCs w:val="21"/>
      <w:u w:val="none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21"/>
    <w:basedOn w:val="6"/>
    <w:qFormat/>
    <w:uiPriority w:val="0"/>
    <w:rPr>
      <w:rFonts w:hint="default" w:ascii="Times New Roman Regular" w:hAnsi="Times New Roman Regular" w:eastAsia="Times New Roman Regular" w:cs="Times New Roman Regular"/>
      <w:color w:val="000000"/>
      <w:sz w:val="21"/>
      <w:szCs w:val="21"/>
      <w:u w:val="none"/>
    </w:rPr>
  </w:style>
  <w:style w:type="character" w:customStyle="1" w:styleId="10">
    <w:name w:val="font51"/>
    <w:basedOn w:val="6"/>
    <w:qFormat/>
    <w:uiPriority w:val="0"/>
    <w:rPr>
      <w:rFonts w:hint="default" w:ascii="Times New Roman Regular" w:hAnsi="Times New Roman Regular" w:eastAsia="Times New Roman Regular" w:cs="Times New Roman Regular"/>
      <w:color w:val="000000"/>
      <w:sz w:val="21"/>
      <w:szCs w:val="21"/>
      <w:u w:val="none"/>
      <w:vertAlign w:val="subscript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2025-09-27T05:26:00Z</dcterms:created>
  <dc:creator>浅笑°　Sunshine</dc:creator>
  <cp:lastModifiedBy>浅笑°　Sunshine</cp:lastModifiedBy>
  <dcterms:modified xsi:type="dcterms:W3CDTF">2025-10-13T21:06:55Z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ED0042697B57BA3B0C43D568F039C4E8_41</vt:lpwstr>
  </property>
</Properties>
</file>