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4500B" w14:textId="77777777" w:rsidR="00F93872" w:rsidRPr="000227A7" w:rsidRDefault="00F93872" w:rsidP="00F93872">
      <w:pPr>
        <w:pStyle w:val="MDPI21heading1"/>
      </w:pPr>
      <w:r w:rsidRPr="00040EEE">
        <w:rPr>
          <w:szCs w:val="24"/>
        </w:rPr>
        <w:t>Appendix</w:t>
      </w:r>
      <w:r w:rsidRPr="00686D2B">
        <w:t xml:space="preserve"> A</w:t>
      </w:r>
    </w:p>
    <w:p w14:paraId="6DEF8A70" w14:textId="77777777" w:rsidR="00F93872" w:rsidRPr="00243171" w:rsidRDefault="00F93872" w:rsidP="00F93872">
      <w:pPr>
        <w:pStyle w:val="MDPI41tablecaption"/>
        <w:rPr>
          <w:b/>
        </w:rPr>
        <w:sectPr w:rsidR="00F93872" w:rsidRPr="00243171" w:rsidSect="00F93872">
          <w:pgSz w:w="11906" w:h="16838" w:code="9"/>
          <w:pgMar w:top="1417" w:right="720" w:bottom="1077" w:left="720" w:header="1020" w:footer="340" w:gutter="0"/>
          <w:pgNumType w:start="1"/>
          <w:cols w:space="425"/>
          <w:titlePg/>
          <w:bidi/>
          <w:docGrid w:type="lines" w:linePitch="326"/>
        </w:sectPr>
      </w:pPr>
      <w:r w:rsidRPr="00DC1F74">
        <w:rPr>
          <w:b/>
        </w:rPr>
        <w:t xml:space="preserve">Table A1. </w:t>
      </w:r>
      <w:r w:rsidRPr="00FD3EAF">
        <w:rPr>
          <w:bCs/>
        </w:rPr>
        <w:t>Comprehensive Overview of Compliance and Internal Controls: A Systematic Review of Standards and Practices in Cyber Security Governance.</w:t>
      </w:r>
    </w:p>
    <w:p w14:paraId="199EDFBA" w14:textId="77777777" w:rsidR="00F93872" w:rsidRDefault="00F93872" w:rsidP="00F93872">
      <w:pPr>
        <w:pStyle w:val="MDPI31text"/>
        <w:ind w:left="0" w:firstLine="0"/>
        <w:rPr>
          <w:color w:val="auto"/>
          <w:lang w:val="en-ZA"/>
        </w:rPr>
      </w:pPr>
    </w:p>
    <w:tbl>
      <w:tblPr>
        <w:tblW w:w="15168" w:type="dxa"/>
        <w:tblInd w:w="-709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2551"/>
        <w:gridCol w:w="2552"/>
        <w:gridCol w:w="2694"/>
        <w:gridCol w:w="2409"/>
        <w:gridCol w:w="2552"/>
      </w:tblGrid>
      <w:tr w:rsidR="00F93872" w:rsidRPr="00EE08AD" w14:paraId="47C1579D" w14:textId="77777777" w:rsidTr="005C3A0E">
        <w:trPr>
          <w:trHeight w:val="336"/>
        </w:trPr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7EF9B1EA" w14:textId="77777777" w:rsidR="00F93872" w:rsidRPr="00EE08AD" w:rsidRDefault="00F93872" w:rsidP="005C3A0E">
            <w:pPr>
              <w:pStyle w:val="MDPI42tablebody"/>
              <w:spacing w:line="240" w:lineRule="auto"/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  <w:t>Ref.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</w:tcBorders>
          </w:tcPr>
          <w:p w14:paraId="4C2B6BEC" w14:textId="77777777" w:rsidR="00F93872" w:rsidRPr="00EE08AD" w:rsidRDefault="00F93872" w:rsidP="005C3A0E">
            <w:pPr>
              <w:pStyle w:val="MDPI42tablebody"/>
              <w:spacing w:line="240" w:lineRule="auto"/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  <w:t>Research Focus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38D817C6" w14:textId="77777777" w:rsidR="00F93872" w:rsidRPr="00EE08AD" w:rsidRDefault="00F93872" w:rsidP="005C3A0E">
            <w:pPr>
              <w:pStyle w:val="MDPI42tablebody"/>
              <w:spacing w:line="240" w:lineRule="auto"/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  <w:t>Methodology</w:t>
            </w:r>
          </w:p>
        </w:tc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14:paraId="5514D501" w14:textId="77777777" w:rsidR="00F93872" w:rsidRPr="00EE08AD" w:rsidRDefault="00F93872" w:rsidP="005C3A0E">
            <w:pPr>
              <w:pStyle w:val="MDPI42tablebody"/>
              <w:spacing w:line="240" w:lineRule="auto"/>
              <w:ind w:right="142"/>
              <w:jc w:val="both"/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  <w:t>Key Outcomes</w:t>
            </w:r>
          </w:p>
        </w:tc>
        <w:tc>
          <w:tcPr>
            <w:tcW w:w="2409" w:type="dxa"/>
            <w:tcBorders>
              <w:top w:val="single" w:sz="8" w:space="0" w:color="auto"/>
              <w:bottom w:val="single" w:sz="8" w:space="0" w:color="auto"/>
            </w:tcBorders>
          </w:tcPr>
          <w:p w14:paraId="1B3C6B8C" w14:textId="77777777" w:rsidR="00F93872" w:rsidRPr="00EE08AD" w:rsidRDefault="00F93872" w:rsidP="005C3A0E">
            <w:pPr>
              <w:pStyle w:val="MDPI42tablebody"/>
              <w:spacing w:line="240" w:lineRule="auto"/>
              <w:ind w:right="141"/>
              <w:jc w:val="both"/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  <w:t>Challenges Identified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77F687B6" w14:textId="77777777" w:rsidR="00F93872" w:rsidRPr="00EE08AD" w:rsidRDefault="00F93872" w:rsidP="005C3A0E">
            <w:pPr>
              <w:pStyle w:val="MDPI42tablebody"/>
              <w:spacing w:line="240" w:lineRule="auto"/>
              <w:jc w:val="both"/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b/>
                <w:bCs/>
                <w:snapToGrid/>
                <w:color w:val="000000" w:themeColor="text1"/>
              </w:rPr>
              <w:t>Recommendations</w:t>
            </w:r>
          </w:p>
        </w:tc>
      </w:tr>
      <w:tr w:rsidR="00F93872" w:rsidRPr="00807F45" w14:paraId="4C1DA4D4" w14:textId="77777777" w:rsidTr="005C3A0E">
        <w:trPr>
          <w:trHeight w:val="336"/>
        </w:trPr>
        <w:tc>
          <w:tcPr>
            <w:tcW w:w="2410" w:type="dxa"/>
            <w:tcBorders>
              <w:top w:val="single" w:sz="8" w:space="0" w:color="auto"/>
              <w:bottom w:val="nil"/>
            </w:tcBorders>
          </w:tcPr>
          <w:p w14:paraId="5F4AFDAC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(Melaku, 2023)</w:t>
            </w:r>
          </w:p>
        </w:tc>
        <w:tc>
          <w:tcPr>
            <w:tcW w:w="2551" w:type="dxa"/>
            <w:tcBorders>
              <w:top w:val="single" w:sz="8" w:space="0" w:color="auto"/>
              <w:bottom w:val="nil"/>
            </w:tcBorders>
          </w:tcPr>
          <w:p w14:paraId="5AF28EF1" w14:textId="77777777" w:rsidR="00F93872" w:rsidRPr="00807F4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Adaptive cybersecurity governance framework</w:t>
            </w:r>
          </w:p>
        </w:tc>
        <w:tc>
          <w:tcPr>
            <w:tcW w:w="2552" w:type="dxa"/>
            <w:tcBorders>
              <w:top w:val="single" w:sz="8" w:space="0" w:color="auto"/>
              <w:bottom w:val="nil"/>
            </w:tcBorders>
          </w:tcPr>
          <w:p w14:paraId="26629D20" w14:textId="77777777" w:rsidR="00F93872" w:rsidRPr="00807F4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single" w:sz="8" w:space="0" w:color="auto"/>
              <w:bottom w:val="nil"/>
            </w:tcBorders>
          </w:tcPr>
          <w:p w14:paraId="3032ABD8" w14:textId="77777777" w:rsidR="00F93872" w:rsidRPr="00807F4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Proposed dynamic governance framework, maturity metrics, policy alignment</w:t>
            </w:r>
          </w:p>
        </w:tc>
        <w:tc>
          <w:tcPr>
            <w:tcW w:w="2409" w:type="dxa"/>
            <w:tcBorders>
              <w:top w:val="single" w:sz="8" w:space="0" w:color="auto"/>
              <w:bottom w:val="nil"/>
            </w:tcBorders>
          </w:tcPr>
          <w:p w14:paraId="22F7416E" w14:textId="77777777" w:rsidR="00F93872" w:rsidRPr="00807F4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Complex frameworks, costly, skillintensive</w:t>
            </w: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noBreakHyphen/>
              <w:t>, rigidity</w:t>
            </w:r>
          </w:p>
        </w:tc>
        <w:tc>
          <w:tcPr>
            <w:tcW w:w="2552" w:type="dxa"/>
            <w:tcBorders>
              <w:top w:val="single" w:sz="8" w:space="0" w:color="auto"/>
              <w:bottom w:val="nil"/>
            </w:tcBorders>
          </w:tcPr>
          <w:p w14:paraId="0295E923" w14:textId="77777777" w:rsidR="00F93872" w:rsidRPr="00807F4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Align security with business, adopt adaptive governance, use KPIs and risk-based budgeting</w:t>
            </w:r>
          </w:p>
        </w:tc>
      </w:tr>
      <w:tr w:rsidR="00F93872" w:rsidRPr="00807F45" w14:paraId="5B4CDFB5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8492CF0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(Alfaadhel, Almomani &amp; Ahmed, 2023)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A4DCE74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cybersecurity compliance assessment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5F5F4C2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7BB8E4B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RC2AS model enables weighted risk-based assessment, dashboards, action plans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14EA89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One-size-fits-all, slow assessments, lack of overall compliance score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1A67E6D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Integrate internal mechanisms, adapt to other standards, speed audits, multi-sector adoption</w:t>
            </w:r>
          </w:p>
        </w:tc>
      </w:tr>
      <w:tr w:rsidR="00F93872" w:rsidRPr="00807F45" w14:paraId="373BFBE5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F2F00DD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(Song et al.,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940FD8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ICS attack scenario generation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D4AABF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Tactical/Operational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4B4C621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GENICS framework for scenario creation, ATT&amp;CK mapping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621A2D4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ICS cannot be test-attacked, modeling completeness, realism challenges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3705363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Automate scenario generation, standardize scenarios, extend datasets, validate across ICS</w:t>
            </w:r>
          </w:p>
        </w:tc>
      </w:tr>
      <w:tr w:rsidR="00F93872" w:rsidRPr="006A7C55" w14:paraId="579B3B8C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33B4EA5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(Metin, Özhan &amp; Wynn,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544CA3C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Digitalization and operational cybersecurity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B0F45C7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3F49EF0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Operational framework for healthcare, P–D–C approach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A822724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Broad standards, limited resources, emerging tech risks, human factors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E2474A1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SME-tailored guides, adaptive training, phase mapping of standards</w:t>
            </w:r>
          </w:p>
        </w:tc>
      </w:tr>
      <w:tr w:rsidR="00F93872" w:rsidRPr="006A7C55" w14:paraId="5AFBD43F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9485BD2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(Zwilling,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7F7920E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CISO cyber risk mitigation trends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FAB0C36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0004764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Text analytics insights on CISO practices, gaps, and mitigation trends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5BF7DA7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Lack of support, management reluctance, skill gaps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E443D98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Increase CISO education, enforce policies, align corporate attitudes</w:t>
            </w:r>
          </w:p>
        </w:tc>
      </w:tr>
      <w:tr w:rsidR="00F93872" w:rsidRPr="00807F45" w14:paraId="52CBFEEB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A0A6189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(Hartmann &amp; Carmenate, 2021)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B4C86C8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Corporate governance and IT expertise in cybersecurity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1DB8178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D02B82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Highlighted board/committee roles, IT readiness impact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C5E942B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IT confidence gap, inconsistent committee roles, limited cyber-readiness disclosure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36708DD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Appoint cyber-literate directors, formalize IT committees, enhance disclosures</w:t>
            </w:r>
          </w:p>
        </w:tc>
      </w:tr>
      <w:tr w:rsidR="00F93872" w:rsidRPr="00807F45" w14:paraId="446C1E58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6FF684A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(Handri, Sensuse &amp; Tarigan,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F50E6CE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Agile cybersecurity framework via organizational culture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DB3337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ECB4DA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Embedded culture layers into agile cybersecurity approach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86DDFB2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Over-reliance on tech, lack of agile integration, human-factor neglect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A2B9126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Adopt DSDM+FDD, align security with org goals, empirically validate</w:t>
            </w:r>
          </w:p>
        </w:tc>
      </w:tr>
      <w:tr w:rsidR="00F93872" w:rsidRPr="006A7C55" w14:paraId="25D1D42F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2D4F103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(Hossain et al.,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E2EA7CD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Local government cybersecurity policy framework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EE847A8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011BCE4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7-component framework for policy and supply-chain oversight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3884DE5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Limited resources, weak Recover/Detect, inconsistent definitions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F212694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Continuous monitoring, incident analysis, extend to federal agencies</w:t>
            </w:r>
          </w:p>
        </w:tc>
      </w:tr>
      <w:tr w:rsidR="00F93872" w:rsidRPr="006A7C55" w14:paraId="50AC4131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DC5CF6F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lastRenderedPageBreak/>
              <w:t>(Héroux &amp; Fortin,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8B3D6A7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Three lines of defense for public firms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63E8BED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88AD2F8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 model showing board influence on cybersecurity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0CC6610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 IT confidence gap, regulatory constraints, inconsistent definitions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C7431EE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Recruit cyber-literate directors, strengthen committees, standardize definitions</w:t>
            </w:r>
          </w:p>
        </w:tc>
      </w:tr>
      <w:tr w:rsidR="00F93872" w:rsidRPr="00807F45" w14:paraId="2FD36089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B4DCFE9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(Vuko et al.,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32E190C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audit effectiveness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A83E7D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1629832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Identified key drivers of audit effectiveness in finance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E75959F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Limited board competence, lack of auditor expertise, outsourcing risks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F9DE55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Enhance board cyber literacy, increase auditor certifications, crossline cooperation</w:t>
            </w:r>
          </w:p>
        </w:tc>
      </w:tr>
      <w:tr w:rsidR="00F93872" w:rsidRPr="00807F45" w14:paraId="6C5A91E5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B2B32C5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(Sterlini et al., 2019)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347A8F4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European cybersecurity governance challenges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F295603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FD55B8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Flexible network model proposed for stakeholder collaboration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7240FF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Fragmented governance, resource duplication, lack of trust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D8682F4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Balance hierarchy/network, enhance ENISA role, support SMEs, mandatory certification</w:t>
            </w:r>
          </w:p>
        </w:tc>
      </w:tr>
      <w:tr w:rsidR="00F93872" w:rsidRPr="00807F45" w14:paraId="003EA162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99BF46D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(Kamara,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EFCEBB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European cybersecurity standardization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7EB977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41E4463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Highlighted collaboration gaps and societal representation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8325E7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Fragmented ESO collaboration, duplication, slow standardization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F5F90B1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Harmonize standards, ensure stakeholder participation, align with CRA goals</w:t>
            </w:r>
          </w:p>
        </w:tc>
      </w:tr>
      <w:tr w:rsidR="00F93872" w:rsidRPr="00807F45" w14:paraId="4304114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DC1E039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(Bahuguna, Bisht &amp; Pande,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1C3F0A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Country-level cybersecurity posture assessment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4F522B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B42C39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National assessment framework proposed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B5564C5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Lack of overarching assurance framework, limited metrics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607C458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Develop national assurance framework, integrate AI/ML, harmonize benchmarking</w:t>
            </w:r>
          </w:p>
        </w:tc>
      </w:tr>
      <w:tr w:rsidR="00F93872" w:rsidRPr="00807F45" w14:paraId="7AC34DF3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E188CB2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(Proudfoot, Cram &amp; Madnick,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5EDA345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Navigating cybersecurity regulations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4171032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3D55483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Insights on organizational adaptation to complex regulations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A17F34B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Regulatory complexity, overlapping/conflicting standards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3DD4596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Harmonize regulations, risk-based alignment, improve training/leadership support</w:t>
            </w:r>
          </w:p>
        </w:tc>
      </w:tr>
      <w:tr w:rsidR="00F93872" w:rsidRPr="00807F45" w14:paraId="156E7E30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19267E7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(Backman &amp; Stevens,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58A8CFE0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 risk logics and governance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F3B9EB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D4594C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Recognized multiple risk rationalities in government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168464B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Overreliance on threat-based logic, institutional bias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85D7C18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Balance inward/outward focus, improve democratic accountability</w:t>
            </w:r>
          </w:p>
        </w:tc>
      </w:tr>
      <w:tr w:rsidR="00F93872" w:rsidRPr="00807F45" w14:paraId="6C432F64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AEBA644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(Motwani et al.,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D566CB3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IoT security in healthcare WSNs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794DB62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4B0F59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Hybrid EL-AES improves performance-security trade-off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3CAD4D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Resource constraints, heterogeneous protocols, vulnerability to attacks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754D383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Optimize for constrained devices, explore ultra-lightweight cryptography</w:t>
            </w:r>
          </w:p>
        </w:tc>
      </w:tr>
      <w:tr w:rsidR="00F93872" w:rsidRPr="006A7C55" w14:paraId="4A101108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87DF142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lastRenderedPageBreak/>
              <w:t>(Antunes, Maximiano &amp; Gomes,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29D5A67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Client-centered cybersecurity auditing framework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9A1EAB3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3B5A13B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Standard-agnostic platform for SMEs auditing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9F723DC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Rigid single-standard tools, low tech maturity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9277715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Automate evidence collection, expand multi-standard benchmarking, enable SME self-auditing</w:t>
            </w:r>
          </w:p>
        </w:tc>
      </w:tr>
      <w:tr w:rsidR="00F93872" w:rsidRPr="00807F45" w14:paraId="3E7376C6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56A46C8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(Domínguez-Dorado et al., 2023)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92A4F8E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Lightweight cybersecurity optimization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73ADFD1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Tactical/Operational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18A9179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FLECO framework accelerates tactical decision-making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9FBAED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Combinatorial action sets, lack of procedural foundation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76F288D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Speed decision-making, adapt to frameworks, integrate cost/effort metrics</w:t>
            </w:r>
          </w:p>
        </w:tc>
      </w:tr>
      <w:tr w:rsidR="00F93872" w:rsidRPr="00807F45" w14:paraId="2771EDB3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EA063B1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(Argyridou et al., 2023)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A1D6E5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 hygiene in healthcare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61FE9B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156A61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CH methodology to improve awareness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42F980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Low awareness, BYOD risks, limited budgets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0E90BAF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Targeted controls per employee group, reward-based motivation, integrate into workflows</w:t>
            </w:r>
          </w:p>
        </w:tc>
      </w:tr>
      <w:tr w:rsidR="00F93872" w:rsidRPr="00807F45" w14:paraId="4CF969C8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8B8BD8C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(Melaku, 2023)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24C95A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Context-based adaptive cybersecurity risk management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F16E451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Strategic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C41C26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CRMF framework integrating human, process, and tech pillars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1CCC8F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Complexity, lack of integration, resource constraints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84728EA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Context-aware, scalable CRMF, prioritize security investments, empirical validation</w:t>
            </w:r>
          </w:p>
        </w:tc>
      </w:tr>
      <w:tr w:rsidR="00F93872" w:rsidRPr="00807F45" w14:paraId="71D143E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75C0728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(Argyridou et al.,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08B59C8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Boardroom cybersecurity governance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D0015B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74EC375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Guidelines for effective board-level governance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3AD4A81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Low board engagement, reliance on single cyber-savvy director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A0FF907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Mandate cyber expertise, improve reporting, create board champions</w:t>
            </w:r>
          </w:p>
        </w:tc>
      </w:tr>
      <w:tr w:rsidR="00F93872" w:rsidRPr="00807F45" w14:paraId="32B3A7AA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427D8C2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(Malaivongs, Kiattisin &amp; Chatjuthamard,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7B32F1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 Trust Index (CTI)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02364EC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8E36F1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Benchmarking framework for government cybersecurity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82A093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Lack of efficient measurement, resource constraints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B08A39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Adopt CTI, phase-wise enforcement, automation and human-centric practices</w:t>
            </w:r>
          </w:p>
        </w:tc>
      </w:tr>
      <w:tr w:rsidR="00F93872" w:rsidRPr="00807F45" w14:paraId="2F579AEE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1340172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(Mishra et al.,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328405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enterprise policies comparison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A391FD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C87A44B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Comparative insights on academic sector policies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AB6B0A2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Policy fragmentation, low harmonization, user awareness gaps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DA2F32B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Establish CS offices, integrate training, adopt adaptive policies</w:t>
            </w:r>
          </w:p>
        </w:tc>
      </w:tr>
      <w:tr w:rsidR="00F93872" w:rsidRPr="00807F45" w14:paraId="053CEF8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EDF5BED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(Mishra, Alzoubi, Anwar &amp; Gill,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9D6672A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Attributes impacting policy development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140AED1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97F6BB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Highlighted global policy gaps in corporate sector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854BCA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Policy heterogeneity, weak enforcement, outdated laws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5D70738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Harmonize standards, strengthen public-private collaboration, adopt adaptive policies</w:t>
            </w:r>
          </w:p>
        </w:tc>
      </w:tr>
      <w:tr w:rsidR="00F93872" w:rsidRPr="00807F45" w14:paraId="47DC07E4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DBE9F89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lastRenderedPageBreak/>
              <w:t>(Alshaikh,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4FAFDC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Developing cybersecurity culture in finance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BE7495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Education/Culture/Behavior Models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2F533FF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Framework to influence employee behavior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3D8899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Compliance-focused training, lack of engagement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5242CEB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Identify key behaviors, build champions, integrate SETA with business processes</w:t>
            </w:r>
          </w:p>
        </w:tc>
      </w:tr>
      <w:tr w:rsidR="00F93872" w:rsidRPr="00807F45" w14:paraId="16B7F74C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F278B78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(Voas &amp; Schaffer, 2016)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B1E6C0A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Formal methods in cybersecurity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9236F43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F701696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Lightweight formal methods proposed for software security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A1F49A4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High complexity, cost, lack of adoption, scalability issues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D58E78E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Integrate FM into agile workflows, increase automation, open-source tools</w:t>
            </w:r>
          </w:p>
        </w:tc>
      </w:tr>
      <w:tr w:rsidR="00F93872" w:rsidRPr="00807F45" w14:paraId="05B2F984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A96E7BE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(Bozkus Kahyaoglu &amp; Caliyurt, 2018)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A45224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Internal audit perspective on cybersecurity assurance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941488C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Audit/Assurance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88910C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Guidelines to strengthen internal audit and control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6D558E0A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Lack of integrated risk-based frameworks, human error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636F71E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Align cybersecurity with strategy, strengthen governance, leverage analytics</w:t>
            </w:r>
          </w:p>
        </w:tc>
      </w:tr>
      <w:tr w:rsidR="00F93872" w:rsidRPr="00807F45" w14:paraId="07101DB8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E1AF899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(Gordon, Loeb &amp; Zhou,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BBFCF8A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NIST CSF cost-benefit integration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8899F52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2B203D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Gordon-Loeb model integration for tiered investment decisions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24A8DC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Resource constraints, ambiguity in tier selection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12EAF83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Economic modeling, prioritize risk-based investments, phase-wise adoption</w:t>
            </w:r>
          </w:p>
        </w:tc>
      </w:tr>
      <w:tr w:rsidR="00F93872" w:rsidRPr="006A7C55" w14:paraId="0838DA7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050C941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(Zimmermann &amp; Renaud, 2019)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64578F1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Human-as-solution cybersecurity mindset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23D5D1D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729F7C6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Shift from compliance-focused to human-centered paradigm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01369C2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Over-reliance on compliance, lack of trust and collaboration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3CCF0A6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Foster communication, balance automation with human oversight</w:t>
            </w:r>
          </w:p>
        </w:tc>
      </w:tr>
      <w:tr w:rsidR="00F93872" w:rsidRPr="00807F45" w14:paraId="2B1D744C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8229A25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(von Solms &amp; von Solms, 2018)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28041C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vs information security governance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D683BF1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Conceptual/Theoretical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2D085C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Clarified board-level governance roles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4A945F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Confusion over definitions, overlapping responsibilities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CEDD551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Simplify governance frameworks, align with exposure and legal accountability</w:t>
            </w:r>
          </w:p>
        </w:tc>
      </w:tr>
      <w:tr w:rsidR="00F93872" w:rsidRPr="00807F45" w14:paraId="2D707C61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403425B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(Waelchli &amp; Walter,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C15601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Social engineering risk reduction with SOAR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B154E8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Incident/Threat Response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B72F6B4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SOAR integration with SIEM, automated responses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46F0073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High cost, skill shortage, limited pre-breach prevention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1712A4C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Combine awareness training with SOAR, develop realistic automation vignettes</w:t>
            </w:r>
          </w:p>
        </w:tc>
      </w:tr>
      <w:tr w:rsidR="00F93872" w:rsidRPr="00807F45" w14:paraId="6A7C6CF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F6055C0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(Bin Arfaj, Mishra &amp; AlShehri,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DC68FA6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Unconventional penetration testing efficacy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581B88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Incident/Threat Response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C912274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Automation, ML integration for testing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6E3AF4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High cost, time, ethical constraints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7C92425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Adopt multiple scanners, CVSS prioritization, ML-driven adaptive testing</w:t>
            </w:r>
          </w:p>
        </w:tc>
      </w:tr>
      <w:tr w:rsidR="00F93872" w:rsidRPr="00807F45" w14:paraId="158E50AB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26E260A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lastRenderedPageBreak/>
              <w:t>(Scala et al., 2019)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6B6185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 and the five hard problems (5HP)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2D078C0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Problem-Specific/Specialized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2B551F6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Value-based cybersecurity metrics proposed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1164001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Lack of probabilistic models, integration difficulty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DA24719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Integrate risk analysis, resilience engineering, enhance policy adaptability</w:t>
            </w:r>
          </w:p>
        </w:tc>
      </w:tr>
      <w:tr w:rsidR="00F93872" w:rsidRPr="006A7C55" w14:paraId="76BA7A65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FB967A5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(Faruq,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56C9EF45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Meta-analysis of GRC platform integration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BED0B1A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GRC/IT Governance + Dissertation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FCFA089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Streamlined integration of COBIT in enterprise audits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B4E9B8A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Integration complexity, framework overlap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1B1A2AC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Automation of GRC tools, cross-country meta-analysis</w:t>
            </w:r>
          </w:p>
        </w:tc>
      </w:tr>
      <w:tr w:rsidR="00F93872" w:rsidRPr="00807F45" w14:paraId="31929A6A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AF673B1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(Akinsulire &amp; Ohakawa,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BC14903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governance in financial institutions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11AA75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Sector-specific governance + Book Chapter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693B29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Quantitative insights on controls and compliance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B3724D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Regulatory pressure, cost, skill shortage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D8D5213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Training, strengthen internal controls, board oversight</w:t>
            </w:r>
          </w:p>
        </w:tc>
      </w:tr>
      <w:tr w:rsidR="00F93872" w:rsidRPr="00807F45" w14:paraId="058084CF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03AA38E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(Onumo,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4A170A0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Behavioral compliance framework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06A9580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Education/Culture/Behavior Models + Conference Paper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13F60E25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Behavior-driven governance approach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61894F3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Cultural resistance, lack of awareness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BB1225F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Compliance incentives, integrate behavioral theory</w:t>
            </w:r>
          </w:p>
        </w:tc>
      </w:tr>
      <w:tr w:rsidR="00F93872" w:rsidRPr="00807F45" w14:paraId="12DC92C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E73BB10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(Victor et al.,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8DC21B1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IT GRC in modern organizations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00544B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GRC/IT Governance + Conference Paper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529E9EA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Hybrid GRC models proposed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3FF69C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Legacy systems, high costs, integration challenges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88A0B33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Automation, SMEs adoption, AI-driven GRC tools</w:t>
            </w:r>
          </w:p>
        </w:tc>
      </w:tr>
      <w:tr w:rsidR="00F93872" w:rsidRPr="00807F45" w14:paraId="0FD24888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2F86BD6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(Ferreira et al.,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F4DAE68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Internal audit strategies in Brazilian finance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228B86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Audit/Assurance + Conference Paper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F38161F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auditing and continuous monitoring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5B58C03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Cost, legacy system integration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0C92662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Continuous monitoring, standard harmonization</w:t>
            </w:r>
          </w:p>
        </w:tc>
      </w:tr>
      <w:tr w:rsidR="00F93872" w:rsidRPr="006A7C55" w14:paraId="077DCCFB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1355576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(Maleh et al., 2021)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61C515B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IT governance guides, standards, and frameworks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769E075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GRC/IT Governance + Conference Paper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3D4BE86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Unified governance guide proposed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39DE23C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Complexity in framework alignment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AFD038B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Training, AI &amp; Industry 5.0 integration</w:t>
            </w:r>
          </w:p>
        </w:tc>
      </w:tr>
      <w:tr w:rsidR="00F93872" w:rsidRPr="00807F45" w14:paraId="180304E9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02D78CD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(Davis, 2021)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B800C1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Auditing information &amp; cybersecurity governance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A5DA4D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Audit/Assurance + Conference Paper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58A3235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Control-based audit approach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1B5147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Cost, regulatory overlap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ADFD535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audits, automation</w:t>
            </w:r>
          </w:p>
        </w:tc>
      </w:tr>
      <w:tr w:rsidR="00F93872" w:rsidRPr="00807F45" w14:paraId="71AA5C02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6E02108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(Olajide et al., 2021)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F600733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Internal control in supply chain finance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200FA7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Audit/Assurance + Conference Paper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A95268F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Stronger frameworks, risk assurance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6F4FD71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Integration complexity, weak assurance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AB8215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Supply chain audits, blockchain-enabled assurance</w:t>
            </w:r>
          </w:p>
        </w:tc>
      </w:tr>
      <w:tr w:rsidR="00F93872" w:rsidRPr="00807F45" w14:paraId="0A8CDE79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F98A6A6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(Plant, van Hillegersberg &amp; Aldea,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E3DF3C4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IT governance in DevOps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9BD684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GRC/IT Governance + Conference Paper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256C0A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Integrated DevOps governance framework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52A154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DevOps speed vs compliance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A7DE37C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AI/ML integration, automated feedback loops</w:t>
            </w:r>
          </w:p>
        </w:tc>
      </w:tr>
      <w:tr w:rsidR="00F93872" w:rsidRPr="00807F45" w14:paraId="6972F0BB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93F73F0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(Ferreira et al.,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24FAFE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Internal audit in Brazilian financial institutions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61D0CF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Audit/Assurance + Conference Paper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3870891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Continuous monitoring and risk-based audit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E607C5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Legacy integration, cost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68FE5E2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Global standards harmonization</w:t>
            </w:r>
          </w:p>
        </w:tc>
      </w:tr>
      <w:tr w:rsidR="00F93872" w:rsidRPr="006A7C55" w14:paraId="0CBEBF8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98A29C5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(Mittal &amp; Damle,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47163BA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Internal controls for smart contracts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D0BA578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Strategic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2D7D0B2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for blockchain governance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C6E3047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Integration cost, lack of Industry 5.0 standards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A3EF80B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Hybrid frameworks, cyber-physical</w:t>
            </w:r>
          </w:p>
        </w:tc>
      </w:tr>
      <w:tr w:rsidR="00F93872" w:rsidRPr="00807F45" w14:paraId="3C281719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CC739E0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lastRenderedPageBreak/>
              <w:t>(Itani et al.,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5203FBF3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Cloud-based governance in SMEs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DE56E3E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5C33FF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Identified cost-efficient governance frameworks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E7A329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Limited resources, lack of expertise, security concerns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0F46DE2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Adopt cloud-native GRC tools, training programs, gradual adoption</w:t>
            </w:r>
          </w:p>
        </w:tc>
      </w:tr>
      <w:tr w:rsidR="00F93872" w:rsidRPr="00807F45" w14:paraId="3591B43A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90AE310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(Girn,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1B5BEF8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risk prioritization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46C07F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F7B2AD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Multi-criteria risk assessment methodology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3280B5F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Data availability, subjective weighting, dynamic threats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248FFFF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Use real-time data, adaptive weighting, continuous reassessment</w:t>
            </w:r>
          </w:p>
        </w:tc>
      </w:tr>
      <w:tr w:rsidR="00F93872" w:rsidRPr="00807F45" w14:paraId="04C5BD11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1BBF6B4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(Kumar,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2F424D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AI-assisted incident response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B372B72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Tactical/Operational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E8A833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Automated triage and response system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2D9984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False positives, integration with legacy systems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0B46CFB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Hybrid human-AI approach, refine ML models, integrate into SOCs</w:t>
            </w:r>
          </w:p>
        </w:tc>
      </w:tr>
      <w:tr w:rsidR="00F93872" w:rsidRPr="006A7C55" w14:paraId="787D24C2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0F2ED86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(Maleh, Sahid &amp; Belaissaoui, 2021)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28EF7EE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culture assessment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1CA65E3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Education/Culture/Behavior Models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CB39C30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to evaluate employee security awareness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17BDED8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Cultural resistance, measurement complexity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820AC41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Periodic training, engagement incentives, feedback loops</w:t>
            </w:r>
          </w:p>
        </w:tc>
      </w:tr>
      <w:tr w:rsidR="00F93872" w:rsidRPr="00807F45" w14:paraId="2D5FB56F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3F81CEF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(Toshitsugu &amp; Badawy,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07B03C6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Governance in critical infrastructure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A4C7BA6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3307C6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Board-level guidelines for risk and resilience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62140E1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Low cyber literacy, fragmented responsibilities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4C2B9D3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Appoint cyber-literate directors, clarify roles, scenario planning</w:t>
            </w:r>
          </w:p>
        </w:tc>
      </w:tr>
      <w:tr w:rsidR="00F93872" w:rsidRPr="00807F45" w14:paraId="1AD0E498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BC03EBD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(Simić,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933A33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IoT risk management in manufacturing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D09448E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797D1A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Context-aware IoT risk framework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653CEB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Device heterogeneity, connectivity risks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82EE9EC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Standardize protocols, implement layered defenses</w:t>
            </w:r>
          </w:p>
        </w:tc>
      </w:tr>
      <w:tr w:rsidR="00F93872" w:rsidRPr="00807F45" w14:paraId="3533C91C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ADE573C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(Taylor,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EC58598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Cloud compliance assessment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AA2E82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6B18C3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for assessing cloud providers’ compliance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45C1416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Provider transparency, regulatory differences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B7B5334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Third-party audits, adopt multi-cloud compliance dashboards</w:t>
            </w:r>
          </w:p>
        </w:tc>
      </w:tr>
      <w:tr w:rsidR="00F93872" w:rsidRPr="00807F45" w14:paraId="43B644A4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EB6FB22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(Emmanuel,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CCD1786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SME cybersecurity frameworks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30C572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B786D86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Lightweight adaptive frameworks for SMEs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60E9F46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Limited budget, low IT maturity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A0101FD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Phased adoption, simplified guidelines, shared services</w:t>
            </w:r>
          </w:p>
        </w:tc>
      </w:tr>
      <w:tr w:rsidR="00F93872" w:rsidRPr="006A7C55" w14:paraId="319CFB87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274197A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(Okusi, Obiakor &amp; Adeloye,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B022540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Blockchain governance in finance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C5BF07A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Strategic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E254546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Model for hybrid blockchain governance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6DF56CF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Integration complexity, legal uncertainty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1122EE0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Pilot implementations, regulatory engagement, audit trails</w:t>
            </w:r>
          </w:p>
        </w:tc>
      </w:tr>
      <w:tr w:rsidR="00F93872" w:rsidRPr="00807F45" w14:paraId="47B4F5B3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E6A2DB4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(Ausfelt,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A68388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Security orchestration and automation (SOAR)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B4E7FD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Tactical/Operational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D8C513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for automating incident response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6B14CEE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Resource-intensive, false positives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8531E0F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Integrate human oversight, refine ML detection, continuous testing</w:t>
            </w:r>
          </w:p>
        </w:tc>
      </w:tr>
      <w:tr w:rsidR="00F93872" w:rsidRPr="00807F45" w14:paraId="0DBA7E53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4429C1D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lastRenderedPageBreak/>
              <w:t>(Situmorang, Azzahra &amp; Muda,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A6BADF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Human factors in cybersecurity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FFDEE1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Education/Culture/Behavior Models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BA3D0E2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Identified key behavioral drivers and interventions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691307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Resistance to change, inconsistent enforcement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AFE02B4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Behavior-based incentives, culture programs, gamification</w:t>
            </w:r>
          </w:p>
        </w:tc>
      </w:tr>
      <w:tr w:rsidR="00F93872" w:rsidRPr="00807F45" w14:paraId="43238C8C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68CDBD7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(Sobowale et al.,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4DAAEF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Governance of AI in enterprises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476BD66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A4CEE7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aligning AI strategy with corporate governance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464063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Ethical considerations, accountability gaps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C506445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Policy guidelines, board training, monitoring mechanisms</w:t>
            </w:r>
          </w:p>
        </w:tc>
      </w:tr>
      <w:tr w:rsidR="00F93872" w:rsidRPr="00807F45" w14:paraId="561C9298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5D3BCC3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(Chahar,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6FD5FE0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auditing in healthcare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15408D1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Audit/Assurance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FE2F7B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Prioritized audit framework for patient data protection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147083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Complex regulations, resource constraints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D1412A9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prioritization, continuous monitoring, compliance dashboards</w:t>
            </w:r>
          </w:p>
        </w:tc>
      </w:tr>
      <w:tr w:rsidR="00F93872" w:rsidRPr="00807F45" w14:paraId="7C751D94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130A9B6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(Ashley &amp; Preiksaitis, 2022)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2EB7272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metrics for SMEs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D927C9E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7C3A73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Key metrics and KPIs for measuring cybersecurity performance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7F3DA74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Lack of standardization, data collection issues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1106164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Standardized KPIs, automated reporting tools</w:t>
            </w:r>
          </w:p>
        </w:tc>
      </w:tr>
      <w:tr w:rsidR="00F93872" w:rsidRPr="00807F45" w14:paraId="1AF3756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3FCB851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(Mary, 2024)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137D784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Industrial control system resilience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6539F7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Tactical/Operational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11A9BF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for ICS risk detection and mitigation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54DEF77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Legacy systems, real-time constraints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8C8D080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Continuous monitoring, adaptive controls, scenario testing</w:t>
            </w:r>
          </w:p>
        </w:tc>
      </w:tr>
      <w:tr w:rsidR="00F93872" w:rsidRPr="00807F45" w14:paraId="3A841F86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8EC8F8C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(Buker, 2021)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64BA321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Governance frameworks in financial institutions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EBE2EC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116A4E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Standardized approach for multi-layer governance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CC1D6E4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Regulatory pressure, overlapping mandates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35DA4B3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Align frameworks, board oversight, regular audits</w:t>
            </w:r>
          </w:p>
        </w:tc>
      </w:tr>
      <w:tr w:rsidR="00F93872" w:rsidRPr="00807F45" w14:paraId="6B2404CC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9BA2FDE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(Okafor, Oseghale &amp; Ayanlaja, 2025)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6CB4FD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training effectiveness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0C285B4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Education/Culture/Behavior Models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19036CF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Evaluated training methods for effectiveness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4939D1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Low engagement, generic content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DFF0307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Tailored programs, interactive sessions, metrics tracking</w:t>
            </w:r>
          </w:p>
        </w:tc>
      </w:tr>
      <w:tr w:rsidR="00F93872" w:rsidRPr="00807F45" w14:paraId="67B4D70C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FD8FD9E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(Onumo,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2868BD0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Cloud security compliance monitoring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EAE763E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5FAED8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Continuous monitoring framework for multi-cloud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6775F6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Complex architectures, fragmented data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C94134A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Centralized monitoring, automated alerts, periodic audits</w:t>
            </w:r>
          </w:p>
        </w:tc>
      </w:tr>
      <w:tr w:rsidR="00F93872" w:rsidRPr="00807F45" w14:paraId="0951DE90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FAAC70C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(Eugene,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5A2C91C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 threat intelligence integration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10A286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Tactical/Operational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DBC497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for integrating threat intel into SOC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B5C0CF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Timeliness, volume of data, false positives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56B1D5A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AI-assisted filtering, SOC integration, feedback loops</w:t>
            </w:r>
          </w:p>
        </w:tc>
      </w:tr>
      <w:tr w:rsidR="00F93872" w:rsidRPr="00807F45" w14:paraId="38E9BCB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4D3FE20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(Nicho, 2018)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3C8D3DC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Governance of hybrid IT environments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A748EA3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490FCD2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balancing cloud and on-premises governance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93FFD0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Complexity, multi-vendor management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6D9B461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Unified policies, central oversight, vendor alignment</w:t>
            </w:r>
          </w:p>
        </w:tc>
      </w:tr>
      <w:tr w:rsidR="00F93872" w:rsidRPr="00807F45" w14:paraId="77BA4E06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79FA6DC8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lastRenderedPageBreak/>
              <w:t>(Yamami et al., 2018)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7528AA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Privacy by design in SMEs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49E831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017A8F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Implemented privacy frameworks for SMEs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6BA4B53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Budget constraints, lack of expertise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3E87416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Simplified PBD guides, training, automated compliance checks</w:t>
            </w:r>
          </w:p>
        </w:tc>
      </w:tr>
      <w:tr w:rsidR="00F93872" w:rsidRPr="00807F45" w14:paraId="2CBB5063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41503ACF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(Suroso et al., 2019)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DECF024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Enterprise risk and resilience assessment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5C55FD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FFB390A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Holistic ERM framework incorporating cyber risks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3C7FE5D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Multi-dimensional risks, data gaps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A76056F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Continuous monitoring, scenario testing, board engagement</w:t>
            </w:r>
          </w:p>
        </w:tc>
      </w:tr>
      <w:tr w:rsidR="00F93872" w:rsidRPr="00807F45" w14:paraId="3CBF838C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2907B05F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(Amalia &amp; Ratnawati, 2019)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705EE2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Secure DevOps practices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98E0624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Tactical/Operational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88E60DA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Integrated security into DevOps lifecycle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92679D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Speed vs compliance, tool integration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41DF7FC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Automation, CI/CD pipeline embedding, training developers</w:t>
            </w:r>
          </w:p>
        </w:tc>
      </w:tr>
      <w:tr w:rsidR="00F93872" w:rsidRPr="00807F45" w14:paraId="4CC2CE63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A265539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(du Fresne,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BA02A7F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Governance in cloud-native enterprises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A8B2C37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82C3145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Adaptive governance framework for dynamic cloud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26ADE23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Rapid change, vendor dependency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8D8B5CA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Continuous assessment, flexible policies, governance dashboards</w:t>
            </w:r>
          </w:p>
        </w:tc>
      </w:tr>
      <w:tr w:rsidR="00F93872" w:rsidRPr="00807F45" w14:paraId="2C51CF46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8749B28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(Aguilar-Alonso &amp; Vergara-Calderón,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5C713CA6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IoT cybersecurity maturity model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309474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5BC126A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Maturity model for IoT deployment security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B1B321E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Device heterogeneity, scalability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D5E78EB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Iterative assessment, vendor engagement, adaptive controls</w:t>
            </w:r>
          </w:p>
        </w:tc>
      </w:tr>
      <w:tr w:rsidR="00F93872" w:rsidRPr="00807F45" w14:paraId="5F0A9DE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9898CAA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(Al-Sartawi,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CE6469A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Behavioral analytics for cybersecurity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92F4A8C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Education/Culture/Behavior Models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64BDD7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Analytics to detect insider threats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77ADFD6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Data privacy, false positives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FE9FFE4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Privacy-preserving analytics, validation, corrective actions</w:t>
            </w:r>
          </w:p>
        </w:tc>
      </w:tr>
      <w:tr w:rsidR="00F93872" w:rsidRPr="00807F45" w14:paraId="0A17E36F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5596D9B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(Wilkin &amp; Chenhall,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2CEAB5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Supply chain cybersecurity governance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D905F9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6AFA055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Guidelines for third-party risk management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AA6C87A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Complex supply chains, accountability gaps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B65C3DD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Contractual enforcement, monitoring, vendor collaboration</w:t>
            </w:r>
          </w:p>
        </w:tc>
      </w:tr>
      <w:tr w:rsidR="00F93872" w:rsidRPr="00807F45" w14:paraId="22937960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17CCD66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(Li et al.,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BE0A51C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SME risk prioritization using AI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42B01F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0F6E53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AI-assisted prioritization framework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AC4B803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Data scarcity, model reliability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7D4321D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Human-in-the-loop validation, adaptive learning, periodic reviews</w:t>
            </w:r>
          </w:p>
        </w:tc>
      </w:tr>
      <w:tr w:rsidR="00F93872" w:rsidRPr="00807F45" w14:paraId="28672AB4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0EA40EA7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(Al-hashimi et al., 2018)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6D2C7AD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metrics benchmarking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F431BB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C8B8D4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Comparative metrics across industries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40B7CD69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Lack of standardization, data accuracy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6500F48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Standardized benchmarks, automated collection, cross-sector adoption</w:t>
            </w:r>
          </w:p>
        </w:tc>
      </w:tr>
      <w:tr w:rsidR="00F93872" w:rsidRPr="006A7C55" w14:paraId="4AA53BE2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8DE044C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(Kosasi &amp; Wibowo, 2018)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857A756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Cloud governance for regulated sectors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5BB4BE8" w14:textId="77777777" w:rsidR="00F93872" w:rsidRPr="006A7C55" w:rsidRDefault="00F93872" w:rsidP="005C3A0E">
            <w:pPr>
              <w:pStyle w:val="MDPI42tablebody"/>
              <w:spacing w:after="240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D5BEFEE" w14:textId="77777777" w:rsidR="00F93872" w:rsidRPr="006A7C55" w:rsidRDefault="00F93872" w:rsidP="005C3A0E">
            <w:pPr>
              <w:pStyle w:val="MDPI42tablebody"/>
              <w:spacing w:after="240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Sector-specific compliance frameworks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B103FA0" w14:textId="77777777" w:rsidR="00F93872" w:rsidRPr="006A7C55" w:rsidRDefault="00F93872" w:rsidP="005C3A0E">
            <w:pPr>
              <w:pStyle w:val="MDPI42tablebody"/>
              <w:spacing w:after="240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Regulatory diversity, integration issues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9659F82" w14:textId="77777777" w:rsidR="00F93872" w:rsidRPr="006A7C55" w:rsidRDefault="00F93872" w:rsidP="005C3A0E">
            <w:pPr>
              <w:pStyle w:val="MDPI42tablebody"/>
              <w:spacing w:after="240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Policy harmonization, compliance monitoring tools</w:t>
            </w:r>
          </w:p>
        </w:tc>
      </w:tr>
      <w:tr w:rsidR="00F93872" w:rsidRPr="00807F45" w14:paraId="2C4EDAFB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FF7181B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lastRenderedPageBreak/>
              <w:t>(Ettish, El-Gazzar &amp; Jacob, 2017)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56496D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training gamification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EFB26BE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Education/Culture/Behavior Models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40A3E2A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Gamified approaches increase engagement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7FF7D8B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Resource intensive, scalability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F7FFE62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Modular gamification, automated feedback, continuous iteration</w:t>
            </w:r>
          </w:p>
        </w:tc>
      </w:tr>
      <w:tr w:rsidR="00F93872" w:rsidRPr="00807F45" w14:paraId="475916E8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68339FCE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(Bicaku, Tauber &amp; Delsing, 2020)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1F868CC3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Governance of AI-driven SOCs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07D2D009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Board/Institutional Oversight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D83AFC7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Policy framework for AI integration in SOCs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7FFB3C35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Trust in AI, accountability gaps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441B211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Human oversight, transparent models, continuous evaluation</w:t>
            </w:r>
          </w:p>
        </w:tc>
      </w:tr>
      <w:tr w:rsidR="00F93872" w:rsidRPr="00807F45" w14:paraId="4FD79E66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3FD0AF3A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(Janahi, 2016)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43DF21F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Blockchain compliance monitoring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2267E5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79C963E8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Framework for smart contract auditing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E0AC41A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Legal uncertainty, technical complexity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E11E6FF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Hybrid audits, regulatory alignment, automation tools</w:t>
            </w:r>
          </w:p>
        </w:tc>
      </w:tr>
      <w:tr w:rsidR="00F93872" w:rsidRPr="00807F45" w14:paraId="6C78267D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1DE4A020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(Steinbart et al., 2018)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6DFA2C5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Cybersecurity risk dashboards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C7453C8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Risk-Based Governance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5BEEEEF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Real-time dashboards for organizational risk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8E1010C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Data integration, reliability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AF1E201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Automated ETL pipelines, visualization best practices, adaptive thresholds</w:t>
            </w:r>
          </w:p>
        </w:tc>
      </w:tr>
      <w:tr w:rsidR="00F93872" w:rsidRPr="00807F45" w14:paraId="52FE16C3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nil"/>
            </w:tcBorders>
          </w:tcPr>
          <w:p w14:paraId="5869795A" w14:textId="77777777" w:rsidR="00F93872" w:rsidRPr="00EE08AD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00EE08AD">
              <w:rPr>
                <w:rFonts w:eastAsia="Palatino Linotype" w:cs="Palatino Linotype"/>
                <w:snapToGrid/>
                <w:color w:val="000000" w:themeColor="text1"/>
              </w:rPr>
              <w:t>(Papazafeiropoulou &amp; Spanaki, 2016)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16159E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SME adaptive cybersecurity framework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EC37F9C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Standards/Policy Integration + Article Journal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D036B72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Lightweight framework for adaptive security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673DE448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  <w:lang w:val="en-ZA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  <w:lang w:val="en-ZA"/>
              </w:rPr>
              <w:t>Limited expertise, changing threat landscape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C6B7F43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  <w:r w:rsidRPr="2D42DE22">
              <w:rPr>
                <w:rFonts w:eastAsia="Palatino Linotype" w:cs="Palatino Linotype"/>
                <w:snapToGrid/>
                <w:color w:val="000000" w:themeColor="text1"/>
              </w:rPr>
              <w:t>Phased adoption, continuous training, modular tools</w:t>
            </w:r>
          </w:p>
        </w:tc>
      </w:tr>
      <w:tr w:rsidR="00F93872" w:rsidRPr="00807F45" w14:paraId="055B4D8F" w14:textId="77777777" w:rsidTr="005C3A0E">
        <w:trPr>
          <w:trHeight w:val="336"/>
        </w:trPr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78BC267B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14:paraId="651D2F3F" w14:textId="77777777" w:rsidR="00F93872" w:rsidRPr="006A7C55" w:rsidRDefault="00F93872" w:rsidP="005C3A0E">
            <w:pPr>
              <w:pStyle w:val="MDPI42tablebody"/>
              <w:spacing w:after="240" w:line="240" w:lineRule="auto"/>
              <w:jc w:val="left"/>
              <w:rPr>
                <w:rFonts w:eastAsia="Palatino Linotype" w:cs="Palatino Linotype"/>
                <w:snapToGrid/>
                <w:color w:val="000000" w:themeColor="text1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2BAA79C0" w14:textId="77777777" w:rsidR="00F93872" w:rsidRPr="006A7C55" w:rsidRDefault="00F93872" w:rsidP="005C3A0E">
            <w:pPr>
              <w:pStyle w:val="MDPI42tablebody"/>
              <w:spacing w:after="240" w:line="240" w:lineRule="auto"/>
              <w:rPr>
                <w:rFonts w:eastAsia="Palatino Linotype" w:cs="Palatino Linotype"/>
                <w:snapToGrid/>
                <w:color w:val="000000" w:themeColor="text1"/>
              </w:rPr>
            </w:pPr>
          </w:p>
        </w:tc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460D89E0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2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106F2906" w14:textId="77777777" w:rsidR="00F93872" w:rsidRPr="006A7C55" w:rsidRDefault="00F93872" w:rsidP="005C3A0E">
            <w:pPr>
              <w:pStyle w:val="MDPI42tablebody"/>
              <w:spacing w:after="240" w:line="240" w:lineRule="auto"/>
              <w:ind w:right="141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13858C12" w14:textId="77777777" w:rsidR="00F93872" w:rsidRPr="006A7C55" w:rsidRDefault="00F93872" w:rsidP="005C3A0E">
            <w:pPr>
              <w:pStyle w:val="MDPI42tablebody"/>
              <w:spacing w:after="240" w:line="240" w:lineRule="auto"/>
              <w:jc w:val="both"/>
              <w:rPr>
                <w:rFonts w:eastAsia="Palatino Linotype" w:cs="Palatino Linotype"/>
                <w:snapToGrid/>
                <w:color w:val="000000" w:themeColor="text1"/>
              </w:rPr>
            </w:pPr>
          </w:p>
        </w:tc>
      </w:tr>
    </w:tbl>
    <w:p w14:paraId="1ABB1136" w14:textId="77777777" w:rsidR="00F93872" w:rsidRPr="005B19E6" w:rsidRDefault="00F93872" w:rsidP="00F93872">
      <w:pPr>
        <w:rPr>
          <w:rFonts w:ascii="Palatino Linotype" w:eastAsia="Palatino Linotype" w:hAnsi="Palatino Linotype" w:cs="Palatino Linotype"/>
          <w:lang w:eastAsia="de-DE" w:bidi="en-US"/>
        </w:rPr>
        <w:sectPr w:rsidR="00F93872" w:rsidRPr="005B19E6" w:rsidSect="00F93872">
          <w:type w:val="continuous"/>
          <w:pgSz w:w="16838" w:h="11906" w:orient="landscape" w:code="9"/>
          <w:pgMar w:top="720" w:right="1417" w:bottom="720" w:left="1077" w:header="1020" w:footer="340" w:gutter="0"/>
          <w:pgNumType w:start="1"/>
          <w:cols w:space="425"/>
          <w:titlePg/>
          <w:bidi/>
          <w:docGrid w:type="lines" w:linePitch="326"/>
        </w:sectPr>
      </w:pPr>
    </w:p>
    <w:p w14:paraId="190C501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2"/>
    <w:rsid w:val="002E281E"/>
    <w:rsid w:val="003201BB"/>
    <w:rsid w:val="00865217"/>
    <w:rsid w:val="00E31D99"/>
    <w:rsid w:val="00F9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0A3B3"/>
  <w15:chartTrackingRefBased/>
  <w15:docId w15:val="{CCFFEA00-8DDA-4476-AEE9-A17922AEB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872"/>
    <w:pPr>
      <w:spacing w:after="0" w:line="240" w:lineRule="auto"/>
    </w:pPr>
    <w:rPr>
      <w:rFonts w:ascii="Times New Roman" w:eastAsia="Times New Roman" w:hAnsi="Times New Roman" w:cs="Times New Roman"/>
      <w:kern w:val="0"/>
      <w:lang w:val="en-ZA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8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38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387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387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387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387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387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387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387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8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38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38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38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38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38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38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38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38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38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38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387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38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387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38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387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38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38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38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3872"/>
    <w:rPr>
      <w:b/>
      <w:bCs/>
      <w:smallCaps/>
      <w:color w:val="0F4761" w:themeColor="accent1" w:themeShade="BF"/>
      <w:spacing w:val="5"/>
    </w:rPr>
  </w:style>
  <w:style w:type="paragraph" w:customStyle="1" w:styleId="MDPI31text">
    <w:name w:val="MDPI_3.1_text"/>
    <w:qFormat/>
    <w:rsid w:val="00F93872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41tablecaption">
    <w:name w:val="MDPI_4.1_table_caption"/>
    <w:qFormat/>
    <w:rsid w:val="00F93872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  <w:style w:type="paragraph" w:customStyle="1" w:styleId="MDPI42tablebody">
    <w:name w:val="MDPI_4.2_table_body"/>
    <w:qFormat/>
    <w:rsid w:val="00F93872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21heading1">
    <w:name w:val="MDPI_2.1_heading1"/>
    <w:qFormat/>
    <w:rsid w:val="00F93872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2663</Words>
  <Characters>18702</Characters>
  <Application>Microsoft Office Word</Application>
  <DocSecurity>0</DocSecurity>
  <Lines>425</Lines>
  <Paragraphs>163</Paragraphs>
  <ScaleCrop>false</ScaleCrop>
  <Company>Springer Nature</Company>
  <LinksUpToDate>false</LinksUpToDate>
  <CharactersWithSpaces>21202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2025-10-10T06:36:00Z</dcterms:created>
  <dcterms:modified xsi:type="dcterms:W3CDTF">2025-10-10T06:36:00Z</dcterms:modified>
</cp:coreProperties>
</file>