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3E153" w14:textId="77777777" w:rsidR="006A7794" w:rsidRPr="00215CD7" w:rsidRDefault="006A7794" w:rsidP="006A7794">
      <w:pPr>
        <w:spacing w:line="240" w:lineRule="auto"/>
        <w:jc w:val="left"/>
        <w:rPr>
          <w:rFonts w:eastAsia="Times New Roman"/>
          <w:b/>
          <w:snapToGrid w:val="0"/>
          <w:sz w:val="24"/>
          <w:szCs w:val="22"/>
          <w:lang w:eastAsia="de-DE" w:bidi="en-US"/>
        </w:rPr>
        <w:sectPr w:rsidR="006A7794" w:rsidRPr="00215CD7" w:rsidSect="006A7794">
          <w:pgSz w:w="11906" w:h="16838" w:code="9"/>
          <w:pgMar w:top="1417" w:right="720" w:bottom="907" w:left="720" w:header="720" w:footer="612" w:gutter="0"/>
          <w:pgNumType w:start="1"/>
          <w:cols w:space="425"/>
          <w:titlePg/>
          <w:bidi/>
          <w:docGrid w:type="lines" w:linePitch="326"/>
        </w:sectPr>
      </w:pPr>
      <w:r w:rsidRPr="00215CD7">
        <w:rPr>
          <w:rFonts w:eastAsia="Times New Roman"/>
          <w:b/>
          <w:snapToGrid w:val="0"/>
          <w:sz w:val="24"/>
          <w:szCs w:val="22"/>
          <w:lang w:eastAsia="de-DE" w:bidi="en-US"/>
        </w:rPr>
        <w:t>Appendix A</w:t>
      </w:r>
    </w:p>
    <w:p w14:paraId="1E882BB5" w14:textId="77777777" w:rsidR="006A7794" w:rsidRPr="00D37380" w:rsidRDefault="006A7794" w:rsidP="006A7794">
      <w:pPr>
        <w:pStyle w:val="Caption"/>
        <w:keepNext/>
        <w:jc w:val="center"/>
        <w:rPr>
          <w:i w:val="0"/>
          <w:iCs w:val="0"/>
          <w:color w:val="000000" w:themeColor="text1"/>
        </w:rPr>
      </w:pPr>
      <w:r w:rsidRPr="00D37380">
        <w:rPr>
          <w:b/>
          <w:bCs/>
          <w:i w:val="0"/>
          <w:iCs w:val="0"/>
          <w:color w:val="000000" w:themeColor="text1"/>
        </w:rPr>
        <w:lastRenderedPageBreak/>
        <w:t xml:space="preserve">Table </w:t>
      </w:r>
      <w:r w:rsidRPr="00D37380">
        <w:rPr>
          <w:b/>
          <w:bCs/>
          <w:i w:val="0"/>
          <w:iCs w:val="0"/>
          <w:color w:val="000000" w:themeColor="text1"/>
        </w:rPr>
        <w:fldChar w:fldCharType="begin"/>
      </w:r>
      <w:r w:rsidRPr="00D37380">
        <w:rPr>
          <w:b/>
          <w:bCs/>
          <w:i w:val="0"/>
          <w:iCs w:val="0"/>
          <w:color w:val="000000" w:themeColor="text1"/>
        </w:rPr>
        <w:instrText xml:space="preserve"> SEQ Table \* ARABIC </w:instrText>
      </w:r>
      <w:r w:rsidRPr="00D37380">
        <w:rPr>
          <w:b/>
          <w:bCs/>
          <w:i w:val="0"/>
          <w:iCs w:val="0"/>
          <w:color w:val="000000" w:themeColor="text1"/>
        </w:rPr>
        <w:fldChar w:fldCharType="separate"/>
      </w:r>
      <w:r w:rsidRPr="00D37380">
        <w:rPr>
          <w:b/>
          <w:bCs/>
          <w:i w:val="0"/>
          <w:iCs w:val="0"/>
          <w:color w:val="000000" w:themeColor="text1"/>
        </w:rPr>
        <w:t>6</w:t>
      </w:r>
      <w:r w:rsidRPr="00D37380">
        <w:rPr>
          <w:b/>
          <w:bCs/>
          <w:i w:val="0"/>
          <w:iCs w:val="0"/>
          <w:color w:val="000000" w:themeColor="text1"/>
        </w:rPr>
        <w:fldChar w:fldCharType="end"/>
      </w:r>
      <w:r w:rsidRPr="00D37380">
        <w:rPr>
          <w:i w:val="0"/>
          <w:iCs w:val="0"/>
          <w:color w:val="000000" w:themeColor="text1"/>
        </w:rPr>
        <w:t>: Comprehensive Overview of Retail Technology Integration and Governance in Consumer Experience Strategy</w:t>
      </w:r>
    </w:p>
    <w:tbl>
      <w:tblPr>
        <w:tblStyle w:val="MDPI41threelinetable"/>
        <w:tblW w:w="14884" w:type="dxa"/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1520"/>
        <w:gridCol w:w="323"/>
        <w:gridCol w:w="1356"/>
        <w:gridCol w:w="61"/>
        <w:gridCol w:w="2977"/>
        <w:gridCol w:w="2551"/>
        <w:gridCol w:w="142"/>
        <w:gridCol w:w="3260"/>
        <w:gridCol w:w="142"/>
      </w:tblGrid>
      <w:tr w:rsidR="006A7794" w:rsidRPr="00D37380" w14:paraId="2CA32EEC" w14:textId="77777777" w:rsidTr="00B92488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42" w:type="dxa"/>
          <w:trHeight w:val="379"/>
        </w:trPr>
        <w:tc>
          <w:tcPr>
            <w:tcW w:w="2552" w:type="dxa"/>
            <w:gridSpan w:val="2"/>
          </w:tcPr>
          <w:p w14:paraId="690190A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Ref.</w:t>
            </w:r>
          </w:p>
        </w:tc>
        <w:tc>
          <w:tcPr>
            <w:tcW w:w="1843" w:type="dxa"/>
            <w:gridSpan w:val="2"/>
          </w:tcPr>
          <w:p w14:paraId="7C171E9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Research Focus</w:t>
            </w:r>
          </w:p>
        </w:tc>
        <w:tc>
          <w:tcPr>
            <w:tcW w:w="1417" w:type="dxa"/>
            <w:gridSpan w:val="2"/>
          </w:tcPr>
          <w:p w14:paraId="1DFDBBC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Methodology</w:t>
            </w:r>
          </w:p>
        </w:tc>
        <w:tc>
          <w:tcPr>
            <w:tcW w:w="2977" w:type="dxa"/>
          </w:tcPr>
          <w:p w14:paraId="2A1AC12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Key Outcomes</w:t>
            </w:r>
          </w:p>
        </w:tc>
        <w:tc>
          <w:tcPr>
            <w:tcW w:w="2551" w:type="dxa"/>
          </w:tcPr>
          <w:p w14:paraId="5F70BD8C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Challenges Identified</w:t>
            </w:r>
          </w:p>
        </w:tc>
        <w:tc>
          <w:tcPr>
            <w:tcW w:w="3402" w:type="dxa"/>
            <w:gridSpan w:val="2"/>
          </w:tcPr>
          <w:p w14:paraId="03248F8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b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rFonts w:eastAsia="Times New Roman"/>
                <w:color w:val="auto"/>
                <w:sz w:val="15"/>
                <w:szCs w:val="15"/>
                <w:lang w:eastAsia="de-DE" w:bidi="en-US"/>
              </w:rPr>
              <w:t>Recommendations</w:t>
            </w:r>
          </w:p>
        </w:tc>
      </w:tr>
      <w:tr w:rsidR="006A7794" w:rsidRPr="00D37380" w14:paraId="0B47D12A" w14:textId="77777777" w:rsidTr="00B92488">
        <w:tc>
          <w:tcPr>
            <w:tcW w:w="1843" w:type="dxa"/>
            <w:hideMark/>
          </w:tcPr>
          <w:p w14:paraId="0B4BD76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(Grewal et al., 2017)</w:t>
            </w:r>
          </w:p>
        </w:tc>
        <w:tc>
          <w:tcPr>
            <w:tcW w:w="2229" w:type="dxa"/>
            <w:gridSpan w:val="2"/>
            <w:hideMark/>
          </w:tcPr>
          <w:p w14:paraId="77932F5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The future of retailing and emerging technologies.</w:t>
            </w:r>
          </w:p>
        </w:tc>
        <w:tc>
          <w:tcPr>
            <w:tcW w:w="1679" w:type="dxa"/>
            <w:gridSpan w:val="2"/>
            <w:hideMark/>
          </w:tcPr>
          <w:p w14:paraId="648CA4F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Conceptual Review</w:t>
            </w:r>
          </w:p>
        </w:tc>
        <w:tc>
          <w:tcPr>
            <w:tcW w:w="3038" w:type="dxa"/>
            <w:gridSpan w:val="2"/>
            <w:hideMark/>
          </w:tcPr>
          <w:p w14:paraId="02A0F7E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Predicts key trends in AI, data-driven innovation, and their impact on retail.</w:t>
            </w:r>
          </w:p>
        </w:tc>
        <w:tc>
          <w:tcPr>
            <w:tcW w:w="2693" w:type="dxa"/>
            <w:gridSpan w:val="2"/>
            <w:hideMark/>
          </w:tcPr>
          <w:p w14:paraId="745291BC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Rapid technological change, integration complexity.</w:t>
            </w:r>
          </w:p>
        </w:tc>
        <w:tc>
          <w:tcPr>
            <w:tcW w:w="3402" w:type="dxa"/>
            <w:gridSpan w:val="2"/>
            <w:hideMark/>
          </w:tcPr>
          <w:p w14:paraId="1EADC41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long-term strategic planning for technology adoption.</w:t>
            </w:r>
          </w:p>
        </w:tc>
      </w:tr>
      <w:tr w:rsidR="006A7794" w:rsidRPr="00D37380" w14:paraId="52683323" w14:textId="77777777" w:rsidTr="00B92488">
        <w:tc>
          <w:tcPr>
            <w:tcW w:w="1843" w:type="dxa"/>
            <w:hideMark/>
          </w:tcPr>
          <w:p w14:paraId="5D2FFDF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(Verhoef et al., 2015)</w:t>
            </w:r>
          </w:p>
        </w:tc>
        <w:tc>
          <w:tcPr>
            <w:tcW w:w="2229" w:type="dxa"/>
            <w:gridSpan w:val="2"/>
            <w:hideMark/>
          </w:tcPr>
          <w:p w14:paraId="152DDD8C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Transition from multi-channel to omni-channel retailing.</w:t>
            </w:r>
          </w:p>
        </w:tc>
        <w:tc>
          <w:tcPr>
            <w:tcW w:w="1679" w:type="dxa"/>
            <w:gridSpan w:val="2"/>
            <w:hideMark/>
          </w:tcPr>
          <w:p w14:paraId="1B98F2E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55ABD78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Highlights challenges and customer-centric strategies for channel integration.</w:t>
            </w:r>
          </w:p>
        </w:tc>
        <w:tc>
          <w:tcPr>
            <w:tcW w:w="2693" w:type="dxa"/>
            <w:gridSpan w:val="2"/>
            <w:hideMark/>
          </w:tcPr>
          <w:p w14:paraId="3C78D5D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Channel silos, data inconsistency across touchpoints.</w:t>
            </w:r>
          </w:p>
        </w:tc>
        <w:tc>
          <w:tcPr>
            <w:tcW w:w="3402" w:type="dxa"/>
            <w:gridSpan w:val="2"/>
            <w:hideMark/>
          </w:tcPr>
          <w:p w14:paraId="02B0C45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Implement seamless integration and shared data governance.</w:t>
            </w:r>
          </w:p>
        </w:tc>
      </w:tr>
      <w:tr w:rsidR="006A7794" w:rsidRPr="00D37380" w14:paraId="41EB5585" w14:textId="77777777" w:rsidTr="00B92488">
        <w:tc>
          <w:tcPr>
            <w:tcW w:w="1843" w:type="dxa"/>
            <w:hideMark/>
          </w:tcPr>
          <w:p w14:paraId="027EAC2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(Inman &amp; Nikolova, 2017)</w:t>
            </w:r>
          </w:p>
        </w:tc>
        <w:tc>
          <w:tcPr>
            <w:tcW w:w="2229" w:type="dxa"/>
            <w:gridSpan w:val="2"/>
            <w:hideMark/>
          </w:tcPr>
          <w:p w14:paraId="509EDD8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Shopper-facing retail technology (e.g., apps, kiosks).</w:t>
            </w:r>
          </w:p>
        </w:tc>
        <w:tc>
          <w:tcPr>
            <w:tcW w:w="1679" w:type="dxa"/>
            <w:gridSpan w:val="2"/>
            <w:hideMark/>
          </w:tcPr>
          <w:p w14:paraId="79A59F4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&amp; Case Studies</w:t>
            </w:r>
          </w:p>
        </w:tc>
        <w:tc>
          <w:tcPr>
            <w:tcW w:w="3038" w:type="dxa"/>
            <w:gridSpan w:val="2"/>
            <w:hideMark/>
          </w:tcPr>
          <w:p w14:paraId="61DCFEE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how customer-facing tech influences engagement and behaviour.</w:t>
            </w:r>
          </w:p>
        </w:tc>
        <w:tc>
          <w:tcPr>
            <w:tcW w:w="2693" w:type="dxa"/>
            <w:gridSpan w:val="2"/>
            <w:hideMark/>
          </w:tcPr>
          <w:p w14:paraId="762AB05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acceptance, privacy concerns, staff training.</w:t>
            </w:r>
          </w:p>
        </w:tc>
        <w:tc>
          <w:tcPr>
            <w:tcW w:w="3402" w:type="dxa"/>
            <w:gridSpan w:val="2"/>
            <w:hideMark/>
          </w:tcPr>
          <w:p w14:paraId="5EBADE3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Design technology for ease of use and ensure staff are integrated.</w:t>
            </w:r>
          </w:p>
        </w:tc>
      </w:tr>
      <w:tr w:rsidR="006A7794" w:rsidRPr="00D37380" w14:paraId="6E3F200A" w14:textId="77777777" w:rsidTr="00B92488">
        <w:tc>
          <w:tcPr>
            <w:tcW w:w="1843" w:type="dxa"/>
            <w:hideMark/>
          </w:tcPr>
          <w:p w14:paraId="7C3CA6F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(Raza, 2022)</w:t>
            </w:r>
          </w:p>
        </w:tc>
        <w:tc>
          <w:tcPr>
            <w:tcW w:w="2229" w:type="dxa"/>
            <w:gridSpan w:val="2"/>
            <w:hideMark/>
          </w:tcPr>
          <w:p w14:paraId="3DDED8F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applications in retail supply chains.</w:t>
            </w:r>
          </w:p>
        </w:tc>
        <w:tc>
          <w:tcPr>
            <w:tcW w:w="1679" w:type="dxa"/>
            <w:gridSpan w:val="2"/>
            <w:hideMark/>
          </w:tcPr>
          <w:p w14:paraId="2935E68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Bibliometric Analysis</w:t>
            </w:r>
          </w:p>
        </w:tc>
        <w:tc>
          <w:tcPr>
            <w:tcW w:w="3038" w:type="dxa"/>
            <w:gridSpan w:val="2"/>
            <w:hideMark/>
          </w:tcPr>
          <w:p w14:paraId="13D9936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Maps major application areas and trends in RFID integration with IoT/AI.</w:t>
            </w:r>
          </w:p>
        </w:tc>
        <w:tc>
          <w:tcPr>
            <w:tcW w:w="2693" w:type="dxa"/>
            <w:gridSpan w:val="2"/>
            <w:hideMark/>
          </w:tcPr>
          <w:p w14:paraId="1CF7848C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Adoption costs, technical barriers to integration.</w:t>
            </w:r>
          </w:p>
        </w:tc>
        <w:tc>
          <w:tcPr>
            <w:tcW w:w="3402" w:type="dxa"/>
            <w:gridSpan w:val="2"/>
            <w:hideMark/>
          </w:tcPr>
          <w:p w14:paraId="5EA4AAF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demonstrating clear ROI to encourage wider adoption.</w:t>
            </w:r>
          </w:p>
        </w:tc>
      </w:tr>
      <w:tr w:rsidR="006A7794" w:rsidRPr="00D37380" w14:paraId="282EA743" w14:textId="77777777" w:rsidTr="00B92488">
        <w:tc>
          <w:tcPr>
            <w:tcW w:w="1843" w:type="dxa"/>
            <w:hideMark/>
          </w:tcPr>
          <w:p w14:paraId="06BD11D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(Chen et al., 2022)</w:t>
            </w:r>
          </w:p>
        </w:tc>
        <w:tc>
          <w:tcPr>
            <w:tcW w:w="2229" w:type="dxa"/>
            <w:gridSpan w:val="2"/>
            <w:hideMark/>
          </w:tcPr>
          <w:p w14:paraId="1E619E9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(AR) in physical and cross-channel retail.</w:t>
            </w:r>
          </w:p>
        </w:tc>
        <w:tc>
          <w:tcPr>
            <w:tcW w:w="1679" w:type="dxa"/>
            <w:gridSpan w:val="2"/>
            <w:hideMark/>
          </w:tcPr>
          <w:p w14:paraId="220E305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 (76 articles)</w:t>
            </w:r>
          </w:p>
        </w:tc>
        <w:tc>
          <w:tcPr>
            <w:tcW w:w="3038" w:type="dxa"/>
            <w:gridSpan w:val="2"/>
            <w:hideMark/>
          </w:tcPr>
          <w:p w14:paraId="156174D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adoption factors, user experience features, and shopping value.</w:t>
            </w:r>
          </w:p>
        </w:tc>
        <w:tc>
          <w:tcPr>
            <w:tcW w:w="2693" w:type="dxa"/>
            <w:gridSpan w:val="2"/>
            <w:hideMark/>
          </w:tcPr>
          <w:p w14:paraId="56CD146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Hardware costs, sustaining user engagement beyond novelty.</w:t>
            </w:r>
          </w:p>
        </w:tc>
        <w:tc>
          <w:tcPr>
            <w:tcW w:w="3402" w:type="dxa"/>
            <w:gridSpan w:val="2"/>
            <w:hideMark/>
          </w:tcPr>
          <w:p w14:paraId="1494B69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Prioritize interactivity and realism in AR application design.</w:t>
            </w:r>
          </w:p>
        </w:tc>
      </w:tr>
      <w:tr w:rsidR="006A7794" w:rsidRPr="00D37380" w14:paraId="4A7B856D" w14:textId="77777777" w:rsidTr="00B92488">
        <w:tc>
          <w:tcPr>
            <w:tcW w:w="1843" w:type="dxa"/>
            <w:hideMark/>
          </w:tcPr>
          <w:p w14:paraId="20D3835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(Kumar et al., 2022)</w:t>
            </w:r>
          </w:p>
        </w:tc>
        <w:tc>
          <w:tcPr>
            <w:tcW w:w="2229" w:type="dxa"/>
            <w:gridSpan w:val="2"/>
            <w:hideMark/>
          </w:tcPr>
          <w:p w14:paraId="6D627DD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Digital transformation's impact on retail business performance.</w:t>
            </w:r>
          </w:p>
        </w:tc>
        <w:tc>
          <w:tcPr>
            <w:tcW w:w="1679" w:type="dxa"/>
            <w:gridSpan w:val="2"/>
            <w:hideMark/>
          </w:tcPr>
          <w:p w14:paraId="7681934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63FB778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Synthesizes how digital transformation reshapes retail business models.</w:t>
            </w:r>
          </w:p>
        </w:tc>
        <w:tc>
          <w:tcPr>
            <w:tcW w:w="2693" w:type="dxa"/>
            <w:gridSpan w:val="2"/>
            <w:hideMark/>
          </w:tcPr>
          <w:p w14:paraId="4125A8E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Organizational resistance, legacy system integration.</w:t>
            </w:r>
          </w:p>
        </w:tc>
        <w:tc>
          <w:tcPr>
            <w:tcW w:w="3402" w:type="dxa"/>
            <w:gridSpan w:val="2"/>
            <w:hideMark/>
          </w:tcPr>
          <w:p w14:paraId="5CCD492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change management strategies alongside tech implementation.</w:t>
            </w:r>
          </w:p>
        </w:tc>
      </w:tr>
      <w:tr w:rsidR="006A7794" w:rsidRPr="00D37380" w14:paraId="3D9C422F" w14:textId="77777777" w:rsidTr="00B92488">
        <w:tc>
          <w:tcPr>
            <w:tcW w:w="1843" w:type="dxa"/>
            <w:hideMark/>
          </w:tcPr>
          <w:p w14:paraId="7FBA8BE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(Odunlade &amp; Adebayo, 2021)</w:t>
            </w:r>
          </w:p>
        </w:tc>
        <w:tc>
          <w:tcPr>
            <w:tcW w:w="2229" w:type="dxa"/>
            <w:gridSpan w:val="2"/>
            <w:hideMark/>
          </w:tcPr>
          <w:p w14:paraId="3295E69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in retail operations (inventory, loss prevention).</w:t>
            </w:r>
          </w:p>
        </w:tc>
        <w:tc>
          <w:tcPr>
            <w:tcW w:w="1679" w:type="dxa"/>
            <w:gridSpan w:val="2"/>
            <w:hideMark/>
          </w:tcPr>
          <w:p w14:paraId="3BBB5E2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of Empirical Studies</w:t>
            </w:r>
          </w:p>
        </w:tc>
        <w:tc>
          <w:tcPr>
            <w:tcW w:w="3038" w:type="dxa"/>
            <w:gridSpan w:val="2"/>
            <w:hideMark/>
          </w:tcPr>
          <w:p w14:paraId="1E180CA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RFID uses for improving inventory accuracy and reducing shrinkage.</w:t>
            </w:r>
          </w:p>
        </w:tc>
        <w:tc>
          <w:tcPr>
            <w:tcW w:w="2693" w:type="dxa"/>
            <w:gridSpan w:val="2"/>
            <w:hideMark/>
          </w:tcPr>
          <w:p w14:paraId="1BAB5B7C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Tagging costs, need for process re-engineering.</w:t>
            </w:r>
          </w:p>
        </w:tc>
        <w:tc>
          <w:tcPr>
            <w:tcW w:w="3402" w:type="dxa"/>
            <w:gridSpan w:val="2"/>
            <w:hideMark/>
          </w:tcPr>
          <w:p w14:paraId="17E1699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Conduct pilot studies to demonstrate operational benefits.</w:t>
            </w:r>
          </w:p>
        </w:tc>
      </w:tr>
      <w:tr w:rsidR="006A7794" w:rsidRPr="00D37380" w14:paraId="2BA634FA" w14:textId="77777777" w:rsidTr="00B92488">
        <w:tc>
          <w:tcPr>
            <w:tcW w:w="1843" w:type="dxa"/>
            <w:hideMark/>
          </w:tcPr>
          <w:p w14:paraId="2EA3E2BC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(Riar et al., 2022)</w:t>
            </w:r>
          </w:p>
        </w:tc>
        <w:tc>
          <w:tcPr>
            <w:tcW w:w="2229" w:type="dxa"/>
            <w:gridSpan w:val="2"/>
            <w:hideMark/>
          </w:tcPr>
          <w:p w14:paraId="603E221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AR-induced consumer behaviour in shopping.</w:t>
            </w:r>
          </w:p>
        </w:tc>
        <w:tc>
          <w:tcPr>
            <w:tcW w:w="1679" w:type="dxa"/>
            <w:gridSpan w:val="2"/>
            <w:hideMark/>
          </w:tcPr>
          <w:p w14:paraId="4AAE6D0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2099608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Reveals psychological outcomes (cognitive, affective) of AR on shoppers.</w:t>
            </w:r>
          </w:p>
        </w:tc>
        <w:tc>
          <w:tcPr>
            <w:tcW w:w="2693" w:type="dxa"/>
            <w:gridSpan w:val="2"/>
            <w:hideMark/>
          </w:tcPr>
          <w:p w14:paraId="3718598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Understanding varied psychological impacts on different user groups.</w:t>
            </w:r>
          </w:p>
        </w:tc>
        <w:tc>
          <w:tcPr>
            <w:tcW w:w="3402" w:type="dxa"/>
            <w:gridSpan w:val="2"/>
            <w:hideMark/>
          </w:tcPr>
          <w:p w14:paraId="3C307FD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Tailor AR experiences to target demographic psychological profiles.</w:t>
            </w:r>
          </w:p>
        </w:tc>
      </w:tr>
      <w:tr w:rsidR="006A7794" w:rsidRPr="00D37380" w14:paraId="09123160" w14:textId="77777777" w:rsidTr="00B92488">
        <w:tc>
          <w:tcPr>
            <w:tcW w:w="1843" w:type="dxa"/>
            <w:hideMark/>
          </w:tcPr>
          <w:p w14:paraId="224B1FA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(Shankar et al., 2021)</w:t>
            </w:r>
          </w:p>
        </w:tc>
        <w:tc>
          <w:tcPr>
            <w:tcW w:w="2229" w:type="dxa"/>
            <w:gridSpan w:val="2"/>
            <w:hideMark/>
          </w:tcPr>
          <w:p w14:paraId="370B2D4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Mobile marketing and its role in retailing.</w:t>
            </w:r>
          </w:p>
        </w:tc>
        <w:tc>
          <w:tcPr>
            <w:tcW w:w="1679" w:type="dxa"/>
            <w:gridSpan w:val="2"/>
            <w:hideMark/>
          </w:tcPr>
          <w:p w14:paraId="42D4D92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 &amp; Synthesis</w:t>
            </w:r>
          </w:p>
        </w:tc>
        <w:tc>
          <w:tcPr>
            <w:tcW w:w="3038" w:type="dxa"/>
            <w:gridSpan w:val="2"/>
            <w:hideMark/>
          </w:tcPr>
          <w:p w14:paraId="7A9C922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Summarizes the influence of mobile devices on retail marketing strategies.</w:t>
            </w:r>
          </w:p>
        </w:tc>
        <w:tc>
          <w:tcPr>
            <w:tcW w:w="2693" w:type="dxa"/>
            <w:gridSpan w:val="2"/>
            <w:hideMark/>
          </w:tcPr>
          <w:p w14:paraId="639EBC5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App fatigue, privacy concerns, measuring mobile ROI.</w:t>
            </w:r>
          </w:p>
        </w:tc>
        <w:tc>
          <w:tcPr>
            <w:tcW w:w="3402" w:type="dxa"/>
            <w:gridSpan w:val="2"/>
            <w:hideMark/>
          </w:tcPr>
          <w:p w14:paraId="5BACA3B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Create personalized, value-driven mobile experiences.</w:t>
            </w:r>
          </w:p>
        </w:tc>
      </w:tr>
      <w:tr w:rsidR="006A7794" w:rsidRPr="00D37380" w14:paraId="5D2FF159" w14:textId="77777777" w:rsidTr="00B92488">
        <w:tc>
          <w:tcPr>
            <w:tcW w:w="1843" w:type="dxa"/>
            <w:hideMark/>
          </w:tcPr>
          <w:p w14:paraId="19FCEDB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(Vlachos, 2024)</w:t>
            </w:r>
          </w:p>
        </w:tc>
        <w:tc>
          <w:tcPr>
            <w:tcW w:w="2229" w:type="dxa"/>
            <w:gridSpan w:val="2"/>
            <w:hideMark/>
          </w:tcPr>
          <w:p w14:paraId="1737738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RFID-enabled smart carts for checkout and inventory.</w:t>
            </w:r>
          </w:p>
        </w:tc>
        <w:tc>
          <w:tcPr>
            <w:tcW w:w="1679" w:type="dxa"/>
            <w:gridSpan w:val="2"/>
            <w:hideMark/>
          </w:tcPr>
          <w:p w14:paraId="4557957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4C0D385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Finds smart cards can streamline checkout and improve inventory tracking.</w:t>
            </w:r>
          </w:p>
        </w:tc>
        <w:tc>
          <w:tcPr>
            <w:tcW w:w="2693" w:type="dxa"/>
            <w:gridSpan w:val="2"/>
            <w:hideMark/>
          </w:tcPr>
          <w:p w14:paraId="32373A1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Technical and cost barriers remain significant.</w:t>
            </w:r>
          </w:p>
        </w:tc>
        <w:tc>
          <w:tcPr>
            <w:tcW w:w="3402" w:type="dxa"/>
            <w:gridSpan w:val="2"/>
            <w:hideMark/>
          </w:tcPr>
          <w:p w14:paraId="0BBC986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Invest in developing more cost-effective sensor solutions.</w:t>
            </w:r>
          </w:p>
        </w:tc>
      </w:tr>
      <w:tr w:rsidR="006A7794" w:rsidRPr="00D37380" w14:paraId="7E53AAC7" w14:textId="77777777" w:rsidTr="00B92488">
        <w:tc>
          <w:tcPr>
            <w:tcW w:w="1843" w:type="dxa"/>
            <w:hideMark/>
          </w:tcPr>
          <w:p w14:paraId="134AD12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(Sivarajah et al., 2017)</w:t>
            </w:r>
          </w:p>
        </w:tc>
        <w:tc>
          <w:tcPr>
            <w:tcW w:w="2229" w:type="dxa"/>
            <w:gridSpan w:val="2"/>
            <w:hideMark/>
          </w:tcPr>
          <w:p w14:paraId="3847902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Big data challenges and analytics in retail management.</w:t>
            </w:r>
          </w:p>
        </w:tc>
        <w:tc>
          <w:tcPr>
            <w:tcW w:w="1679" w:type="dxa"/>
            <w:gridSpan w:val="2"/>
            <w:hideMark/>
          </w:tcPr>
          <w:p w14:paraId="2C71013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0648F39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big data opportunities for gaining competitive advantage.</w:t>
            </w:r>
          </w:p>
        </w:tc>
        <w:tc>
          <w:tcPr>
            <w:tcW w:w="2693" w:type="dxa"/>
            <w:gridSpan w:val="2"/>
            <w:hideMark/>
          </w:tcPr>
          <w:p w14:paraId="37B6132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Data volume, velocity, variety; analytical capability gaps.</w:t>
            </w:r>
          </w:p>
        </w:tc>
        <w:tc>
          <w:tcPr>
            <w:tcW w:w="3402" w:type="dxa"/>
            <w:gridSpan w:val="2"/>
            <w:hideMark/>
          </w:tcPr>
          <w:p w14:paraId="5F092EC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Build data-driven strategies and invest in analytical talent.</w:t>
            </w:r>
          </w:p>
        </w:tc>
      </w:tr>
      <w:tr w:rsidR="006A7794" w:rsidRPr="00D37380" w14:paraId="1855EBA4" w14:textId="77777777" w:rsidTr="00B92488">
        <w:tc>
          <w:tcPr>
            <w:tcW w:w="1843" w:type="dxa"/>
            <w:hideMark/>
          </w:tcPr>
          <w:p w14:paraId="6ACBA07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(Galipoglu et al., 2018)</w:t>
            </w:r>
          </w:p>
        </w:tc>
        <w:tc>
          <w:tcPr>
            <w:tcW w:w="2229" w:type="dxa"/>
            <w:gridSpan w:val="2"/>
            <w:hideMark/>
          </w:tcPr>
          <w:p w14:paraId="20D8893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Omni-channel retailing research and logistics.</w:t>
            </w:r>
          </w:p>
        </w:tc>
        <w:tc>
          <w:tcPr>
            <w:tcW w:w="1679" w:type="dxa"/>
            <w:gridSpan w:val="2"/>
            <w:hideMark/>
          </w:tcPr>
          <w:p w14:paraId="2E13F60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4ED2C44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frameworks and distribution challenges in omni-channel contexts.</w:t>
            </w:r>
          </w:p>
        </w:tc>
        <w:tc>
          <w:tcPr>
            <w:tcW w:w="2693" w:type="dxa"/>
            <w:gridSpan w:val="2"/>
            <w:hideMark/>
          </w:tcPr>
          <w:p w14:paraId="06C0F88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Fulfilment complexity, inventory alignment across channels.</w:t>
            </w:r>
          </w:p>
        </w:tc>
        <w:tc>
          <w:tcPr>
            <w:tcW w:w="3402" w:type="dxa"/>
            <w:gridSpan w:val="2"/>
            <w:hideMark/>
          </w:tcPr>
          <w:p w14:paraId="340AAB2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agile supply chain and logistics capabilities.</w:t>
            </w:r>
          </w:p>
        </w:tc>
      </w:tr>
      <w:tr w:rsidR="006A7794" w:rsidRPr="00D37380" w14:paraId="535CDA84" w14:textId="77777777" w:rsidTr="00B92488">
        <w:tc>
          <w:tcPr>
            <w:tcW w:w="1843" w:type="dxa"/>
            <w:hideMark/>
          </w:tcPr>
          <w:p w14:paraId="333DA39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(Mishra et al., 2021)</w:t>
            </w:r>
          </w:p>
        </w:tc>
        <w:tc>
          <w:tcPr>
            <w:tcW w:w="2229" w:type="dxa"/>
            <w:gridSpan w:val="2"/>
            <w:hideMark/>
          </w:tcPr>
          <w:p w14:paraId="5EB95D0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decision-making in digital marketplaces.</w:t>
            </w:r>
          </w:p>
        </w:tc>
        <w:tc>
          <w:tcPr>
            <w:tcW w:w="1679" w:type="dxa"/>
            <w:gridSpan w:val="2"/>
            <w:hideMark/>
          </w:tcPr>
          <w:p w14:paraId="08329D7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18D0132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Outlines key factors influencing online shopping behaviour and decisions.</w:t>
            </w:r>
          </w:p>
        </w:tc>
        <w:tc>
          <w:tcPr>
            <w:tcW w:w="2693" w:type="dxa"/>
            <w:gridSpan w:val="2"/>
            <w:hideMark/>
          </w:tcPr>
          <w:p w14:paraId="017CBEF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Information overload, trust issues in digital platforms.</w:t>
            </w:r>
          </w:p>
        </w:tc>
        <w:tc>
          <w:tcPr>
            <w:tcW w:w="3402" w:type="dxa"/>
            <w:gridSpan w:val="2"/>
            <w:hideMark/>
          </w:tcPr>
          <w:p w14:paraId="29B6580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Simplify choice architecture and build transparent systems.</w:t>
            </w:r>
          </w:p>
        </w:tc>
      </w:tr>
      <w:tr w:rsidR="006A7794" w:rsidRPr="00D37380" w14:paraId="06965122" w14:textId="77777777" w:rsidTr="00B92488">
        <w:tc>
          <w:tcPr>
            <w:tcW w:w="1843" w:type="dxa"/>
            <w:hideMark/>
          </w:tcPr>
          <w:p w14:paraId="2C37DF9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lastRenderedPageBreak/>
              <w:t>(Panezai et al., 2023)</w:t>
            </w:r>
          </w:p>
        </w:tc>
        <w:tc>
          <w:tcPr>
            <w:tcW w:w="2229" w:type="dxa"/>
            <w:gridSpan w:val="2"/>
            <w:hideMark/>
          </w:tcPr>
          <w:p w14:paraId="7689A01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in marketing and retail applications.</w:t>
            </w:r>
          </w:p>
        </w:tc>
        <w:tc>
          <w:tcPr>
            <w:tcW w:w="1679" w:type="dxa"/>
            <w:gridSpan w:val="2"/>
            <w:hideMark/>
          </w:tcPr>
          <w:p w14:paraId="18CF4BF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Narrative Review</w:t>
            </w:r>
          </w:p>
        </w:tc>
        <w:tc>
          <w:tcPr>
            <w:tcW w:w="3038" w:type="dxa"/>
            <w:gridSpan w:val="2"/>
            <w:hideMark/>
          </w:tcPr>
          <w:p w14:paraId="63A2838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features like system quality, vividness, and personalization.</w:t>
            </w:r>
          </w:p>
        </w:tc>
        <w:tc>
          <w:tcPr>
            <w:tcW w:w="2693" w:type="dxa"/>
            <w:gridSpan w:val="2"/>
            <w:hideMark/>
          </w:tcPr>
          <w:p w14:paraId="6C9C6D0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Less focus on rigorous statistical comparisons across studies.</w:t>
            </w:r>
          </w:p>
        </w:tc>
        <w:tc>
          <w:tcPr>
            <w:tcW w:w="3402" w:type="dxa"/>
            <w:gridSpan w:val="2"/>
            <w:hideMark/>
          </w:tcPr>
          <w:p w14:paraId="480F1B4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Need for more empirical studies to validate feature impact.</w:t>
            </w:r>
          </w:p>
        </w:tc>
      </w:tr>
      <w:tr w:rsidR="006A7794" w:rsidRPr="00D37380" w14:paraId="2096FC15" w14:textId="77777777" w:rsidTr="00B92488">
        <w:tc>
          <w:tcPr>
            <w:tcW w:w="1843" w:type="dxa"/>
            <w:hideMark/>
          </w:tcPr>
          <w:p w14:paraId="4FB32CC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(Jung &amp; Lee, 2015)</w:t>
            </w:r>
          </w:p>
        </w:tc>
        <w:tc>
          <w:tcPr>
            <w:tcW w:w="2229" w:type="dxa"/>
            <w:gridSpan w:val="2"/>
            <w:hideMark/>
          </w:tcPr>
          <w:p w14:paraId="27C9238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diffusion, applications, and policy issues.</w:t>
            </w:r>
          </w:p>
        </w:tc>
        <w:tc>
          <w:tcPr>
            <w:tcW w:w="1679" w:type="dxa"/>
            <w:gridSpan w:val="2"/>
            <w:hideMark/>
          </w:tcPr>
          <w:p w14:paraId="6A6416E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1CD0871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RFID applications and diffusion barriers across sectors.</w:t>
            </w:r>
          </w:p>
        </w:tc>
        <w:tc>
          <w:tcPr>
            <w:tcW w:w="2693" w:type="dxa"/>
            <w:gridSpan w:val="2"/>
            <w:hideMark/>
          </w:tcPr>
          <w:p w14:paraId="06DB8D5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Social acceptance issues, influence of policy and regulation.</w:t>
            </w:r>
          </w:p>
        </w:tc>
        <w:tc>
          <w:tcPr>
            <w:tcW w:w="3402" w:type="dxa"/>
            <w:gridSpan w:val="2"/>
            <w:hideMark/>
          </w:tcPr>
          <w:p w14:paraId="2FCB2D5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clear policy frameworks to guide ethical implementation.</w:t>
            </w:r>
          </w:p>
        </w:tc>
      </w:tr>
      <w:tr w:rsidR="006A7794" w:rsidRPr="00D37380" w14:paraId="4F6613D0" w14:textId="77777777" w:rsidTr="00B92488">
        <w:tc>
          <w:tcPr>
            <w:tcW w:w="1843" w:type="dxa"/>
            <w:hideMark/>
          </w:tcPr>
          <w:p w14:paraId="5B51822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(Grewal et al., 2017)</w:t>
            </w:r>
          </w:p>
        </w:tc>
        <w:tc>
          <w:tcPr>
            <w:tcW w:w="2229" w:type="dxa"/>
            <w:gridSpan w:val="2"/>
            <w:hideMark/>
          </w:tcPr>
          <w:p w14:paraId="60FBDC4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The future of retailing and emerging technologies.</w:t>
            </w:r>
          </w:p>
        </w:tc>
        <w:tc>
          <w:tcPr>
            <w:tcW w:w="1679" w:type="dxa"/>
            <w:gridSpan w:val="2"/>
            <w:hideMark/>
          </w:tcPr>
          <w:p w14:paraId="393F5BA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Conceptual Review</w:t>
            </w:r>
          </w:p>
        </w:tc>
        <w:tc>
          <w:tcPr>
            <w:tcW w:w="3038" w:type="dxa"/>
            <w:gridSpan w:val="2"/>
            <w:hideMark/>
          </w:tcPr>
          <w:p w14:paraId="4EABDBC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Predicts key trends in AI, data-driven innovation, and their impact on retail.</w:t>
            </w:r>
          </w:p>
        </w:tc>
        <w:tc>
          <w:tcPr>
            <w:tcW w:w="2693" w:type="dxa"/>
            <w:gridSpan w:val="2"/>
            <w:hideMark/>
          </w:tcPr>
          <w:p w14:paraId="321C21E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Rapid technological change, integration complexity.</w:t>
            </w:r>
          </w:p>
        </w:tc>
        <w:tc>
          <w:tcPr>
            <w:tcW w:w="3402" w:type="dxa"/>
            <w:gridSpan w:val="2"/>
            <w:hideMark/>
          </w:tcPr>
          <w:p w14:paraId="7C4DCAB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long-term strategic planning for technology adoption.</w:t>
            </w:r>
          </w:p>
        </w:tc>
      </w:tr>
      <w:tr w:rsidR="006A7794" w:rsidRPr="00D37380" w14:paraId="2E053CB3" w14:textId="77777777" w:rsidTr="00B92488">
        <w:tc>
          <w:tcPr>
            <w:tcW w:w="1843" w:type="dxa"/>
            <w:hideMark/>
          </w:tcPr>
          <w:p w14:paraId="1A12E3D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(Verhoef et al., 2015)</w:t>
            </w:r>
          </w:p>
        </w:tc>
        <w:tc>
          <w:tcPr>
            <w:tcW w:w="2229" w:type="dxa"/>
            <w:gridSpan w:val="2"/>
            <w:hideMark/>
          </w:tcPr>
          <w:p w14:paraId="61BC4BD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Transition from multi-channel to omni-channel retailing.</w:t>
            </w:r>
          </w:p>
        </w:tc>
        <w:tc>
          <w:tcPr>
            <w:tcW w:w="1679" w:type="dxa"/>
            <w:gridSpan w:val="2"/>
            <w:hideMark/>
          </w:tcPr>
          <w:p w14:paraId="0FB60D3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56259A7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Highlights challenges and customer-centric strategies for channel integration.</w:t>
            </w:r>
          </w:p>
        </w:tc>
        <w:tc>
          <w:tcPr>
            <w:tcW w:w="2693" w:type="dxa"/>
            <w:gridSpan w:val="2"/>
            <w:hideMark/>
          </w:tcPr>
          <w:p w14:paraId="7BA4D7B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Channel silos, data inconsistency across touchpoints.</w:t>
            </w:r>
          </w:p>
        </w:tc>
        <w:tc>
          <w:tcPr>
            <w:tcW w:w="3402" w:type="dxa"/>
            <w:gridSpan w:val="2"/>
            <w:hideMark/>
          </w:tcPr>
          <w:p w14:paraId="7DF4A90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Implement seamless integration and shared data governance.</w:t>
            </w:r>
          </w:p>
        </w:tc>
      </w:tr>
      <w:tr w:rsidR="006A7794" w:rsidRPr="00D37380" w14:paraId="2A7031D2" w14:textId="77777777" w:rsidTr="00B92488">
        <w:tc>
          <w:tcPr>
            <w:tcW w:w="1843" w:type="dxa"/>
            <w:hideMark/>
          </w:tcPr>
          <w:p w14:paraId="19F659B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(Inman &amp; Nikolova, 2017)</w:t>
            </w:r>
          </w:p>
        </w:tc>
        <w:tc>
          <w:tcPr>
            <w:tcW w:w="2229" w:type="dxa"/>
            <w:gridSpan w:val="2"/>
            <w:hideMark/>
          </w:tcPr>
          <w:p w14:paraId="1ADBE41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Shopper-facing retail technology (e.g., apps, kiosks).</w:t>
            </w:r>
          </w:p>
        </w:tc>
        <w:tc>
          <w:tcPr>
            <w:tcW w:w="1679" w:type="dxa"/>
            <w:gridSpan w:val="2"/>
            <w:hideMark/>
          </w:tcPr>
          <w:p w14:paraId="00CB46A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&amp; Case Studies</w:t>
            </w:r>
          </w:p>
        </w:tc>
        <w:tc>
          <w:tcPr>
            <w:tcW w:w="3038" w:type="dxa"/>
            <w:gridSpan w:val="2"/>
            <w:hideMark/>
          </w:tcPr>
          <w:p w14:paraId="1162B39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how customer-facing tech influences engagement and behaviour.</w:t>
            </w:r>
          </w:p>
        </w:tc>
        <w:tc>
          <w:tcPr>
            <w:tcW w:w="2693" w:type="dxa"/>
            <w:gridSpan w:val="2"/>
            <w:hideMark/>
          </w:tcPr>
          <w:p w14:paraId="1290547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acceptance, privacy concerns, staff training.</w:t>
            </w:r>
          </w:p>
        </w:tc>
        <w:tc>
          <w:tcPr>
            <w:tcW w:w="3402" w:type="dxa"/>
            <w:gridSpan w:val="2"/>
            <w:hideMark/>
          </w:tcPr>
          <w:p w14:paraId="460434F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Design technology for ease of use and ensure staff are integrated.</w:t>
            </w:r>
          </w:p>
        </w:tc>
      </w:tr>
      <w:tr w:rsidR="006A7794" w:rsidRPr="00D37380" w14:paraId="447D137C" w14:textId="77777777" w:rsidTr="00B92488">
        <w:tc>
          <w:tcPr>
            <w:tcW w:w="1843" w:type="dxa"/>
            <w:hideMark/>
          </w:tcPr>
          <w:p w14:paraId="2D3417D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(Raza, 2022)</w:t>
            </w:r>
          </w:p>
        </w:tc>
        <w:tc>
          <w:tcPr>
            <w:tcW w:w="2229" w:type="dxa"/>
            <w:gridSpan w:val="2"/>
            <w:hideMark/>
          </w:tcPr>
          <w:p w14:paraId="4284333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applications in retail supply chains.</w:t>
            </w:r>
          </w:p>
        </w:tc>
        <w:tc>
          <w:tcPr>
            <w:tcW w:w="1679" w:type="dxa"/>
            <w:gridSpan w:val="2"/>
            <w:hideMark/>
          </w:tcPr>
          <w:p w14:paraId="64AD3B6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Bibliometric Analysis</w:t>
            </w:r>
          </w:p>
        </w:tc>
        <w:tc>
          <w:tcPr>
            <w:tcW w:w="3038" w:type="dxa"/>
            <w:gridSpan w:val="2"/>
            <w:hideMark/>
          </w:tcPr>
          <w:p w14:paraId="64CC3B9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Maps major application areas and trends in RFID integration with IoT/AI.</w:t>
            </w:r>
          </w:p>
        </w:tc>
        <w:tc>
          <w:tcPr>
            <w:tcW w:w="2693" w:type="dxa"/>
            <w:gridSpan w:val="2"/>
            <w:hideMark/>
          </w:tcPr>
          <w:p w14:paraId="0A1664D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Adoption costs, technical barriers to integration.</w:t>
            </w:r>
          </w:p>
        </w:tc>
        <w:tc>
          <w:tcPr>
            <w:tcW w:w="3402" w:type="dxa"/>
            <w:gridSpan w:val="2"/>
            <w:hideMark/>
          </w:tcPr>
          <w:p w14:paraId="1827A8A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demonstrating clear ROI to encourage wider adoption.</w:t>
            </w:r>
          </w:p>
        </w:tc>
      </w:tr>
      <w:tr w:rsidR="006A7794" w:rsidRPr="00D37380" w14:paraId="523B49E4" w14:textId="77777777" w:rsidTr="00B92488">
        <w:tc>
          <w:tcPr>
            <w:tcW w:w="1843" w:type="dxa"/>
            <w:hideMark/>
          </w:tcPr>
          <w:p w14:paraId="0D61649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(Chen et al., 2022)</w:t>
            </w:r>
          </w:p>
        </w:tc>
        <w:tc>
          <w:tcPr>
            <w:tcW w:w="2229" w:type="dxa"/>
            <w:gridSpan w:val="2"/>
            <w:hideMark/>
          </w:tcPr>
          <w:p w14:paraId="6C5C1DC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(AR) in physical and cross-channel retail.</w:t>
            </w:r>
          </w:p>
        </w:tc>
        <w:tc>
          <w:tcPr>
            <w:tcW w:w="1679" w:type="dxa"/>
            <w:gridSpan w:val="2"/>
            <w:hideMark/>
          </w:tcPr>
          <w:p w14:paraId="24EFA5A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 (76 articles)</w:t>
            </w:r>
          </w:p>
        </w:tc>
        <w:tc>
          <w:tcPr>
            <w:tcW w:w="3038" w:type="dxa"/>
            <w:gridSpan w:val="2"/>
            <w:hideMark/>
          </w:tcPr>
          <w:p w14:paraId="18B3A8D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adoption factors, user experience features, and shopping value.</w:t>
            </w:r>
          </w:p>
        </w:tc>
        <w:tc>
          <w:tcPr>
            <w:tcW w:w="2693" w:type="dxa"/>
            <w:gridSpan w:val="2"/>
            <w:hideMark/>
          </w:tcPr>
          <w:p w14:paraId="3F61863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Hardware costs, sustaining user engagement beyond novelty.</w:t>
            </w:r>
          </w:p>
        </w:tc>
        <w:tc>
          <w:tcPr>
            <w:tcW w:w="3402" w:type="dxa"/>
            <w:gridSpan w:val="2"/>
            <w:hideMark/>
          </w:tcPr>
          <w:p w14:paraId="1B66CFB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Prioritize interactivity and realism in AR application design.</w:t>
            </w:r>
          </w:p>
        </w:tc>
      </w:tr>
      <w:tr w:rsidR="006A7794" w:rsidRPr="00D37380" w14:paraId="247EDACF" w14:textId="77777777" w:rsidTr="00B92488">
        <w:tc>
          <w:tcPr>
            <w:tcW w:w="1843" w:type="dxa"/>
            <w:hideMark/>
          </w:tcPr>
          <w:p w14:paraId="478E825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(Kumar et al., 2022)</w:t>
            </w:r>
          </w:p>
        </w:tc>
        <w:tc>
          <w:tcPr>
            <w:tcW w:w="2229" w:type="dxa"/>
            <w:gridSpan w:val="2"/>
            <w:hideMark/>
          </w:tcPr>
          <w:p w14:paraId="412A837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Digital transformation's impact on retail business performance.</w:t>
            </w:r>
          </w:p>
        </w:tc>
        <w:tc>
          <w:tcPr>
            <w:tcW w:w="1679" w:type="dxa"/>
            <w:gridSpan w:val="2"/>
            <w:hideMark/>
          </w:tcPr>
          <w:p w14:paraId="170259D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503DD01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Synthesizes how digital transformation reshapes retail business models.</w:t>
            </w:r>
          </w:p>
        </w:tc>
        <w:tc>
          <w:tcPr>
            <w:tcW w:w="2693" w:type="dxa"/>
            <w:gridSpan w:val="2"/>
            <w:hideMark/>
          </w:tcPr>
          <w:p w14:paraId="6E640E2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Organizational resistance, legacy system integration.</w:t>
            </w:r>
          </w:p>
        </w:tc>
        <w:tc>
          <w:tcPr>
            <w:tcW w:w="3402" w:type="dxa"/>
            <w:gridSpan w:val="2"/>
            <w:hideMark/>
          </w:tcPr>
          <w:p w14:paraId="0F7F5F7C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change management strategies alongside tech implementation.</w:t>
            </w:r>
          </w:p>
        </w:tc>
      </w:tr>
      <w:tr w:rsidR="006A7794" w:rsidRPr="00D37380" w14:paraId="02A8C575" w14:textId="77777777" w:rsidTr="00B92488">
        <w:tc>
          <w:tcPr>
            <w:tcW w:w="1843" w:type="dxa"/>
            <w:hideMark/>
          </w:tcPr>
          <w:p w14:paraId="319D0AF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(Odunlade &amp; Adebayo, 2021)</w:t>
            </w:r>
          </w:p>
        </w:tc>
        <w:tc>
          <w:tcPr>
            <w:tcW w:w="2229" w:type="dxa"/>
            <w:gridSpan w:val="2"/>
            <w:hideMark/>
          </w:tcPr>
          <w:p w14:paraId="70BAA8C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in retail operations (inventory, loss prevention).</w:t>
            </w:r>
          </w:p>
        </w:tc>
        <w:tc>
          <w:tcPr>
            <w:tcW w:w="1679" w:type="dxa"/>
            <w:gridSpan w:val="2"/>
            <w:hideMark/>
          </w:tcPr>
          <w:p w14:paraId="43E9CE9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of Empirical Studies</w:t>
            </w:r>
          </w:p>
        </w:tc>
        <w:tc>
          <w:tcPr>
            <w:tcW w:w="3038" w:type="dxa"/>
            <w:gridSpan w:val="2"/>
            <w:hideMark/>
          </w:tcPr>
          <w:p w14:paraId="7BA7005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RFID uses for improving inventory accuracy and reducing shrinkage.</w:t>
            </w:r>
          </w:p>
        </w:tc>
        <w:tc>
          <w:tcPr>
            <w:tcW w:w="2693" w:type="dxa"/>
            <w:gridSpan w:val="2"/>
            <w:hideMark/>
          </w:tcPr>
          <w:p w14:paraId="50C618F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Tagging costs, need for process re-engineering.</w:t>
            </w:r>
          </w:p>
        </w:tc>
        <w:tc>
          <w:tcPr>
            <w:tcW w:w="3402" w:type="dxa"/>
            <w:gridSpan w:val="2"/>
            <w:hideMark/>
          </w:tcPr>
          <w:p w14:paraId="5AB8E7F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Conduct pilot studies to demonstrate operational benefits.</w:t>
            </w:r>
          </w:p>
        </w:tc>
      </w:tr>
      <w:tr w:rsidR="006A7794" w:rsidRPr="00D37380" w14:paraId="0A23B524" w14:textId="77777777" w:rsidTr="00B92488">
        <w:tc>
          <w:tcPr>
            <w:tcW w:w="1843" w:type="dxa"/>
            <w:hideMark/>
          </w:tcPr>
          <w:p w14:paraId="1FABC63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(Riar et al., 2022)</w:t>
            </w:r>
          </w:p>
        </w:tc>
        <w:tc>
          <w:tcPr>
            <w:tcW w:w="2229" w:type="dxa"/>
            <w:gridSpan w:val="2"/>
            <w:hideMark/>
          </w:tcPr>
          <w:p w14:paraId="1BE0D68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AR-induced consumer behaviour in shopping.</w:t>
            </w:r>
          </w:p>
        </w:tc>
        <w:tc>
          <w:tcPr>
            <w:tcW w:w="1679" w:type="dxa"/>
            <w:gridSpan w:val="2"/>
            <w:hideMark/>
          </w:tcPr>
          <w:p w14:paraId="1B91A9C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3E2B9A8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Reveals psychological outcomes (cognitive, affective) of AR on shoppers.</w:t>
            </w:r>
          </w:p>
        </w:tc>
        <w:tc>
          <w:tcPr>
            <w:tcW w:w="2693" w:type="dxa"/>
            <w:gridSpan w:val="2"/>
            <w:hideMark/>
          </w:tcPr>
          <w:p w14:paraId="29D4E9D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Understanding varied psychological impacts on different user groups.</w:t>
            </w:r>
          </w:p>
        </w:tc>
        <w:tc>
          <w:tcPr>
            <w:tcW w:w="3402" w:type="dxa"/>
            <w:gridSpan w:val="2"/>
            <w:hideMark/>
          </w:tcPr>
          <w:p w14:paraId="681BB60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Tailor AR experiences to target demographic psychological profiles.</w:t>
            </w:r>
          </w:p>
        </w:tc>
      </w:tr>
      <w:tr w:rsidR="006A7794" w:rsidRPr="00D37380" w14:paraId="7F31D715" w14:textId="77777777" w:rsidTr="00B92488">
        <w:tc>
          <w:tcPr>
            <w:tcW w:w="1843" w:type="dxa"/>
            <w:hideMark/>
          </w:tcPr>
          <w:p w14:paraId="16E8E43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(Shankar et al., 2021)</w:t>
            </w:r>
          </w:p>
        </w:tc>
        <w:tc>
          <w:tcPr>
            <w:tcW w:w="2229" w:type="dxa"/>
            <w:gridSpan w:val="2"/>
            <w:hideMark/>
          </w:tcPr>
          <w:p w14:paraId="7F871BE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Mobile marketing and its role in retailing.</w:t>
            </w:r>
          </w:p>
        </w:tc>
        <w:tc>
          <w:tcPr>
            <w:tcW w:w="1679" w:type="dxa"/>
            <w:gridSpan w:val="2"/>
            <w:hideMark/>
          </w:tcPr>
          <w:p w14:paraId="7D45EFD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 &amp; Synthesis</w:t>
            </w:r>
          </w:p>
        </w:tc>
        <w:tc>
          <w:tcPr>
            <w:tcW w:w="3038" w:type="dxa"/>
            <w:gridSpan w:val="2"/>
            <w:hideMark/>
          </w:tcPr>
          <w:p w14:paraId="7F0EE83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Summarizes the influence of mobile devices on retail marketing strategies.</w:t>
            </w:r>
          </w:p>
        </w:tc>
        <w:tc>
          <w:tcPr>
            <w:tcW w:w="2693" w:type="dxa"/>
            <w:gridSpan w:val="2"/>
            <w:hideMark/>
          </w:tcPr>
          <w:p w14:paraId="79F063F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App fatigue, privacy concerns, measuring mobile ROI.</w:t>
            </w:r>
          </w:p>
        </w:tc>
        <w:tc>
          <w:tcPr>
            <w:tcW w:w="3402" w:type="dxa"/>
            <w:gridSpan w:val="2"/>
            <w:hideMark/>
          </w:tcPr>
          <w:p w14:paraId="16380C0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Create personalized, value-driven mobile experiences.</w:t>
            </w:r>
          </w:p>
        </w:tc>
      </w:tr>
      <w:tr w:rsidR="006A7794" w:rsidRPr="00D37380" w14:paraId="4DEF8344" w14:textId="77777777" w:rsidTr="00B92488">
        <w:tc>
          <w:tcPr>
            <w:tcW w:w="1843" w:type="dxa"/>
            <w:hideMark/>
          </w:tcPr>
          <w:p w14:paraId="3615347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(Vlachos, 2024)</w:t>
            </w:r>
          </w:p>
        </w:tc>
        <w:tc>
          <w:tcPr>
            <w:tcW w:w="2229" w:type="dxa"/>
            <w:gridSpan w:val="2"/>
            <w:hideMark/>
          </w:tcPr>
          <w:p w14:paraId="668AB28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RFID-enabled smart carts for checkout and inventory.</w:t>
            </w:r>
          </w:p>
        </w:tc>
        <w:tc>
          <w:tcPr>
            <w:tcW w:w="1679" w:type="dxa"/>
            <w:gridSpan w:val="2"/>
            <w:hideMark/>
          </w:tcPr>
          <w:p w14:paraId="71F034E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272A0A1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Finds smart cards can streamline checkout and improve inventory tracking.</w:t>
            </w:r>
          </w:p>
        </w:tc>
        <w:tc>
          <w:tcPr>
            <w:tcW w:w="2693" w:type="dxa"/>
            <w:gridSpan w:val="2"/>
            <w:hideMark/>
          </w:tcPr>
          <w:p w14:paraId="12D1C03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Technical and cost barriers remain significant.</w:t>
            </w:r>
          </w:p>
        </w:tc>
        <w:tc>
          <w:tcPr>
            <w:tcW w:w="3402" w:type="dxa"/>
            <w:gridSpan w:val="2"/>
            <w:hideMark/>
          </w:tcPr>
          <w:p w14:paraId="13C6D53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Invest in developing more cost-effective sensor solutions.</w:t>
            </w:r>
          </w:p>
        </w:tc>
      </w:tr>
      <w:tr w:rsidR="006A7794" w:rsidRPr="00D37380" w14:paraId="0D2A9E6E" w14:textId="77777777" w:rsidTr="00B92488">
        <w:tc>
          <w:tcPr>
            <w:tcW w:w="1843" w:type="dxa"/>
            <w:hideMark/>
          </w:tcPr>
          <w:p w14:paraId="788B961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(Sivarajah et al., 2017)</w:t>
            </w:r>
          </w:p>
        </w:tc>
        <w:tc>
          <w:tcPr>
            <w:tcW w:w="2229" w:type="dxa"/>
            <w:gridSpan w:val="2"/>
            <w:hideMark/>
          </w:tcPr>
          <w:p w14:paraId="1E0956F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Big data challenges and analytics in retail management.</w:t>
            </w:r>
          </w:p>
        </w:tc>
        <w:tc>
          <w:tcPr>
            <w:tcW w:w="1679" w:type="dxa"/>
            <w:gridSpan w:val="2"/>
            <w:hideMark/>
          </w:tcPr>
          <w:p w14:paraId="6759B8D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7813EC2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big data opportunities for gaining competitive advantage.</w:t>
            </w:r>
          </w:p>
        </w:tc>
        <w:tc>
          <w:tcPr>
            <w:tcW w:w="2693" w:type="dxa"/>
            <w:gridSpan w:val="2"/>
            <w:hideMark/>
          </w:tcPr>
          <w:p w14:paraId="2F57D09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Data volume, velocity, variety; analytical capability gaps.</w:t>
            </w:r>
          </w:p>
        </w:tc>
        <w:tc>
          <w:tcPr>
            <w:tcW w:w="3402" w:type="dxa"/>
            <w:gridSpan w:val="2"/>
            <w:hideMark/>
          </w:tcPr>
          <w:p w14:paraId="56EAEA4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Build data-driven strategies and invest in analytical talent.</w:t>
            </w:r>
          </w:p>
        </w:tc>
      </w:tr>
      <w:tr w:rsidR="006A7794" w:rsidRPr="00D37380" w14:paraId="5446934B" w14:textId="77777777" w:rsidTr="00B92488">
        <w:tc>
          <w:tcPr>
            <w:tcW w:w="1843" w:type="dxa"/>
            <w:hideMark/>
          </w:tcPr>
          <w:p w14:paraId="370CA65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val="pt-BR" w:eastAsia="de-DE" w:bidi="en-US"/>
              </w:rPr>
            </w:pPr>
            <w:r w:rsidRPr="00D37380">
              <w:rPr>
                <w:sz w:val="15"/>
                <w:szCs w:val="15"/>
              </w:rPr>
              <w:t>(Galipoglu et al., 2018)</w:t>
            </w:r>
          </w:p>
        </w:tc>
        <w:tc>
          <w:tcPr>
            <w:tcW w:w="2229" w:type="dxa"/>
            <w:gridSpan w:val="2"/>
            <w:hideMark/>
          </w:tcPr>
          <w:p w14:paraId="7B575E2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Omni-channel retailing research and logistics.</w:t>
            </w:r>
          </w:p>
        </w:tc>
        <w:tc>
          <w:tcPr>
            <w:tcW w:w="1679" w:type="dxa"/>
            <w:gridSpan w:val="2"/>
            <w:hideMark/>
          </w:tcPr>
          <w:p w14:paraId="61C30D1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12DA74B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frameworks and distribution challenges in omni-channel contexts.</w:t>
            </w:r>
          </w:p>
        </w:tc>
        <w:tc>
          <w:tcPr>
            <w:tcW w:w="2693" w:type="dxa"/>
            <w:gridSpan w:val="2"/>
            <w:hideMark/>
          </w:tcPr>
          <w:p w14:paraId="61BB606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Fulfilment complexity, inventory alignment across channels.</w:t>
            </w:r>
          </w:p>
        </w:tc>
        <w:tc>
          <w:tcPr>
            <w:tcW w:w="3402" w:type="dxa"/>
            <w:gridSpan w:val="2"/>
            <w:hideMark/>
          </w:tcPr>
          <w:p w14:paraId="6C6E087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agile supply chain and logistics capabilities.</w:t>
            </w:r>
          </w:p>
        </w:tc>
      </w:tr>
      <w:tr w:rsidR="006A7794" w:rsidRPr="00D37380" w14:paraId="3C6F8BB0" w14:textId="77777777" w:rsidTr="00B92488">
        <w:tc>
          <w:tcPr>
            <w:tcW w:w="1843" w:type="dxa"/>
            <w:hideMark/>
          </w:tcPr>
          <w:p w14:paraId="328D7F9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lastRenderedPageBreak/>
              <w:t>(Mishra et al., 2021)</w:t>
            </w:r>
          </w:p>
        </w:tc>
        <w:tc>
          <w:tcPr>
            <w:tcW w:w="2229" w:type="dxa"/>
            <w:gridSpan w:val="2"/>
            <w:hideMark/>
          </w:tcPr>
          <w:p w14:paraId="7964611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decision-making in digital marketplaces.</w:t>
            </w:r>
          </w:p>
        </w:tc>
        <w:tc>
          <w:tcPr>
            <w:tcW w:w="1679" w:type="dxa"/>
            <w:gridSpan w:val="2"/>
            <w:hideMark/>
          </w:tcPr>
          <w:p w14:paraId="1AED0FF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138A262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Outlines key factors influencing online shopping behaviour and decisions.</w:t>
            </w:r>
          </w:p>
        </w:tc>
        <w:tc>
          <w:tcPr>
            <w:tcW w:w="2693" w:type="dxa"/>
            <w:gridSpan w:val="2"/>
            <w:hideMark/>
          </w:tcPr>
          <w:p w14:paraId="35E6CBE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Information overload, trust issues in digital platforms.</w:t>
            </w:r>
          </w:p>
        </w:tc>
        <w:tc>
          <w:tcPr>
            <w:tcW w:w="3402" w:type="dxa"/>
            <w:gridSpan w:val="2"/>
            <w:hideMark/>
          </w:tcPr>
          <w:p w14:paraId="72297B6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Simplify choice architecture and build transparent systems.</w:t>
            </w:r>
          </w:p>
        </w:tc>
      </w:tr>
      <w:tr w:rsidR="006A7794" w:rsidRPr="00D37380" w14:paraId="2A2BA38E" w14:textId="77777777" w:rsidTr="00B92488">
        <w:tc>
          <w:tcPr>
            <w:tcW w:w="1843" w:type="dxa"/>
            <w:hideMark/>
          </w:tcPr>
          <w:p w14:paraId="1E4EA93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(Panezai et al., 2023)</w:t>
            </w:r>
          </w:p>
        </w:tc>
        <w:tc>
          <w:tcPr>
            <w:tcW w:w="2229" w:type="dxa"/>
            <w:gridSpan w:val="2"/>
            <w:hideMark/>
          </w:tcPr>
          <w:p w14:paraId="4ABD96D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in marketing and retail applications.</w:t>
            </w:r>
          </w:p>
        </w:tc>
        <w:tc>
          <w:tcPr>
            <w:tcW w:w="1679" w:type="dxa"/>
            <w:gridSpan w:val="2"/>
            <w:hideMark/>
          </w:tcPr>
          <w:p w14:paraId="665182DC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Narrative Review</w:t>
            </w:r>
          </w:p>
        </w:tc>
        <w:tc>
          <w:tcPr>
            <w:tcW w:w="3038" w:type="dxa"/>
            <w:gridSpan w:val="2"/>
            <w:hideMark/>
          </w:tcPr>
          <w:p w14:paraId="6016254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features like system quality, vividness, and personalization.</w:t>
            </w:r>
          </w:p>
        </w:tc>
        <w:tc>
          <w:tcPr>
            <w:tcW w:w="2693" w:type="dxa"/>
            <w:gridSpan w:val="2"/>
            <w:hideMark/>
          </w:tcPr>
          <w:p w14:paraId="4CA23D6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Less focus on rigorous statistical comparisons across studies.</w:t>
            </w:r>
          </w:p>
        </w:tc>
        <w:tc>
          <w:tcPr>
            <w:tcW w:w="3402" w:type="dxa"/>
            <w:gridSpan w:val="2"/>
            <w:hideMark/>
          </w:tcPr>
          <w:p w14:paraId="071ACCB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Need for more empirical studies to validate feature impact.</w:t>
            </w:r>
          </w:p>
        </w:tc>
      </w:tr>
      <w:tr w:rsidR="006A7794" w:rsidRPr="00D37380" w14:paraId="519E6651" w14:textId="77777777" w:rsidTr="00B92488">
        <w:tc>
          <w:tcPr>
            <w:tcW w:w="1843" w:type="dxa"/>
            <w:hideMark/>
          </w:tcPr>
          <w:p w14:paraId="672E3EB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(Jung &amp; Lee, 2015)</w:t>
            </w:r>
          </w:p>
        </w:tc>
        <w:tc>
          <w:tcPr>
            <w:tcW w:w="2229" w:type="dxa"/>
            <w:gridSpan w:val="2"/>
            <w:hideMark/>
          </w:tcPr>
          <w:p w14:paraId="74292BA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diffusion, applications, and policy issues.</w:t>
            </w:r>
          </w:p>
        </w:tc>
        <w:tc>
          <w:tcPr>
            <w:tcW w:w="1679" w:type="dxa"/>
            <w:gridSpan w:val="2"/>
            <w:hideMark/>
          </w:tcPr>
          <w:p w14:paraId="6A7B92F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21C1A85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RFID applications and diffusion barriers across sectors.</w:t>
            </w:r>
          </w:p>
        </w:tc>
        <w:tc>
          <w:tcPr>
            <w:tcW w:w="2693" w:type="dxa"/>
            <w:gridSpan w:val="2"/>
            <w:hideMark/>
          </w:tcPr>
          <w:p w14:paraId="1D638AD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Social acceptance issues, influence of policy and regulation.</w:t>
            </w:r>
          </w:p>
        </w:tc>
        <w:tc>
          <w:tcPr>
            <w:tcW w:w="3402" w:type="dxa"/>
            <w:gridSpan w:val="2"/>
            <w:hideMark/>
          </w:tcPr>
          <w:p w14:paraId="0ED30CC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clear policy frameworks to guide ethical implementation.</w:t>
            </w:r>
          </w:p>
        </w:tc>
      </w:tr>
      <w:tr w:rsidR="006A7794" w:rsidRPr="00D37380" w14:paraId="63616A89" w14:textId="77777777" w:rsidTr="00B92488">
        <w:tc>
          <w:tcPr>
            <w:tcW w:w="1843" w:type="dxa"/>
            <w:hideMark/>
          </w:tcPr>
          <w:p w14:paraId="44C80F7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(Grewal et al., 2017)</w:t>
            </w:r>
          </w:p>
        </w:tc>
        <w:tc>
          <w:tcPr>
            <w:tcW w:w="2229" w:type="dxa"/>
            <w:gridSpan w:val="2"/>
            <w:hideMark/>
          </w:tcPr>
          <w:p w14:paraId="4A05FA2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The future of retailing and emerging technologies.</w:t>
            </w:r>
          </w:p>
        </w:tc>
        <w:tc>
          <w:tcPr>
            <w:tcW w:w="1679" w:type="dxa"/>
            <w:gridSpan w:val="2"/>
            <w:hideMark/>
          </w:tcPr>
          <w:p w14:paraId="6259C32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Conceptual Review</w:t>
            </w:r>
          </w:p>
        </w:tc>
        <w:tc>
          <w:tcPr>
            <w:tcW w:w="3038" w:type="dxa"/>
            <w:gridSpan w:val="2"/>
            <w:hideMark/>
          </w:tcPr>
          <w:p w14:paraId="28A01F4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Predicts key trends in AI, data-driven innovation, and their impact on retail.</w:t>
            </w:r>
          </w:p>
        </w:tc>
        <w:tc>
          <w:tcPr>
            <w:tcW w:w="2693" w:type="dxa"/>
            <w:gridSpan w:val="2"/>
            <w:hideMark/>
          </w:tcPr>
          <w:p w14:paraId="21DCF9E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Rapid technological change, integration complexity.</w:t>
            </w:r>
          </w:p>
        </w:tc>
        <w:tc>
          <w:tcPr>
            <w:tcW w:w="3402" w:type="dxa"/>
            <w:gridSpan w:val="2"/>
            <w:hideMark/>
          </w:tcPr>
          <w:p w14:paraId="356AF5B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long-term strategic planning for technology adoption.</w:t>
            </w:r>
          </w:p>
        </w:tc>
      </w:tr>
      <w:tr w:rsidR="006A7794" w:rsidRPr="00D37380" w14:paraId="1493D94A" w14:textId="77777777" w:rsidTr="00B92488">
        <w:tc>
          <w:tcPr>
            <w:tcW w:w="1843" w:type="dxa"/>
            <w:hideMark/>
          </w:tcPr>
          <w:p w14:paraId="2B40E9A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(Verhoef et al., 2015)</w:t>
            </w:r>
          </w:p>
        </w:tc>
        <w:tc>
          <w:tcPr>
            <w:tcW w:w="2229" w:type="dxa"/>
            <w:gridSpan w:val="2"/>
            <w:hideMark/>
          </w:tcPr>
          <w:p w14:paraId="74517ED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Transition from multi-channel to omni-channel retailing.</w:t>
            </w:r>
          </w:p>
        </w:tc>
        <w:tc>
          <w:tcPr>
            <w:tcW w:w="1679" w:type="dxa"/>
            <w:gridSpan w:val="2"/>
            <w:hideMark/>
          </w:tcPr>
          <w:p w14:paraId="757CEF8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54FCEE3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Highlights challenges and customer-centric strategies for channel integration.</w:t>
            </w:r>
          </w:p>
        </w:tc>
        <w:tc>
          <w:tcPr>
            <w:tcW w:w="2693" w:type="dxa"/>
            <w:gridSpan w:val="2"/>
            <w:hideMark/>
          </w:tcPr>
          <w:p w14:paraId="064BC9C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Channel silos, data inconsistency across touchpoints.</w:t>
            </w:r>
          </w:p>
        </w:tc>
        <w:tc>
          <w:tcPr>
            <w:tcW w:w="3402" w:type="dxa"/>
            <w:gridSpan w:val="2"/>
            <w:hideMark/>
          </w:tcPr>
          <w:p w14:paraId="24881B8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Implement seamless integration and shared data governance.</w:t>
            </w:r>
          </w:p>
        </w:tc>
      </w:tr>
      <w:tr w:rsidR="006A7794" w:rsidRPr="00D37380" w14:paraId="639C408B" w14:textId="77777777" w:rsidTr="00B92488">
        <w:tc>
          <w:tcPr>
            <w:tcW w:w="1843" w:type="dxa"/>
            <w:hideMark/>
          </w:tcPr>
          <w:p w14:paraId="0703B2E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(Thaichon et al., 2022)</w:t>
            </w:r>
          </w:p>
        </w:tc>
        <w:tc>
          <w:tcPr>
            <w:tcW w:w="2229" w:type="dxa"/>
            <w:gridSpan w:val="2"/>
            <w:hideMark/>
          </w:tcPr>
          <w:p w14:paraId="33F39C5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Shopper-facing retail technology (e.g., apps, kiosks).</w:t>
            </w:r>
          </w:p>
        </w:tc>
        <w:tc>
          <w:tcPr>
            <w:tcW w:w="1679" w:type="dxa"/>
            <w:gridSpan w:val="2"/>
            <w:hideMark/>
          </w:tcPr>
          <w:p w14:paraId="23C18D9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&amp; Case Studies</w:t>
            </w:r>
          </w:p>
        </w:tc>
        <w:tc>
          <w:tcPr>
            <w:tcW w:w="3038" w:type="dxa"/>
            <w:gridSpan w:val="2"/>
            <w:hideMark/>
          </w:tcPr>
          <w:p w14:paraId="5360FD5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how customer-facing tech influences engagement and behaviour.</w:t>
            </w:r>
          </w:p>
        </w:tc>
        <w:tc>
          <w:tcPr>
            <w:tcW w:w="2693" w:type="dxa"/>
            <w:gridSpan w:val="2"/>
            <w:hideMark/>
          </w:tcPr>
          <w:p w14:paraId="4AE3001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acceptance, privacy concerns, staff training.</w:t>
            </w:r>
          </w:p>
        </w:tc>
        <w:tc>
          <w:tcPr>
            <w:tcW w:w="3402" w:type="dxa"/>
            <w:gridSpan w:val="2"/>
            <w:hideMark/>
          </w:tcPr>
          <w:p w14:paraId="018843C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Design technology for ease of use and ensure staff are integrated.</w:t>
            </w:r>
          </w:p>
        </w:tc>
      </w:tr>
      <w:tr w:rsidR="006A7794" w:rsidRPr="00D37380" w14:paraId="528567D2" w14:textId="77777777" w:rsidTr="00B92488">
        <w:tc>
          <w:tcPr>
            <w:tcW w:w="1843" w:type="dxa"/>
            <w:hideMark/>
          </w:tcPr>
          <w:p w14:paraId="7C64F0E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(Tan et al, 2022)</w:t>
            </w:r>
          </w:p>
        </w:tc>
        <w:tc>
          <w:tcPr>
            <w:tcW w:w="2229" w:type="dxa"/>
            <w:gridSpan w:val="2"/>
            <w:hideMark/>
          </w:tcPr>
          <w:p w14:paraId="4779F1F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applications in retail supply chains.</w:t>
            </w:r>
          </w:p>
        </w:tc>
        <w:tc>
          <w:tcPr>
            <w:tcW w:w="1679" w:type="dxa"/>
            <w:gridSpan w:val="2"/>
            <w:hideMark/>
          </w:tcPr>
          <w:p w14:paraId="2C4508F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Bibliometric Analysis</w:t>
            </w:r>
          </w:p>
        </w:tc>
        <w:tc>
          <w:tcPr>
            <w:tcW w:w="3038" w:type="dxa"/>
            <w:gridSpan w:val="2"/>
            <w:hideMark/>
          </w:tcPr>
          <w:p w14:paraId="6F75E35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Maps major application areas and trends in RFID integration with IoT/AI.</w:t>
            </w:r>
          </w:p>
        </w:tc>
        <w:tc>
          <w:tcPr>
            <w:tcW w:w="2693" w:type="dxa"/>
            <w:gridSpan w:val="2"/>
            <w:hideMark/>
          </w:tcPr>
          <w:p w14:paraId="189E705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Adoption costs, technical barriers to integration.</w:t>
            </w:r>
          </w:p>
        </w:tc>
        <w:tc>
          <w:tcPr>
            <w:tcW w:w="3402" w:type="dxa"/>
            <w:gridSpan w:val="2"/>
            <w:hideMark/>
          </w:tcPr>
          <w:p w14:paraId="1149AD2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demonstrating clear ROI to encourage wider adoption.</w:t>
            </w:r>
          </w:p>
        </w:tc>
      </w:tr>
      <w:tr w:rsidR="006A7794" w:rsidRPr="00D37380" w14:paraId="6E28D6F4" w14:textId="77777777" w:rsidTr="00B92488">
        <w:tc>
          <w:tcPr>
            <w:tcW w:w="1843" w:type="dxa"/>
            <w:hideMark/>
          </w:tcPr>
          <w:p w14:paraId="62ECC04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(Chahal et al., 2023)</w:t>
            </w:r>
          </w:p>
        </w:tc>
        <w:tc>
          <w:tcPr>
            <w:tcW w:w="2229" w:type="dxa"/>
            <w:gridSpan w:val="2"/>
            <w:hideMark/>
          </w:tcPr>
          <w:p w14:paraId="2F99273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(AR) in physical and cross-channel retail.</w:t>
            </w:r>
          </w:p>
        </w:tc>
        <w:tc>
          <w:tcPr>
            <w:tcW w:w="1679" w:type="dxa"/>
            <w:gridSpan w:val="2"/>
            <w:hideMark/>
          </w:tcPr>
          <w:p w14:paraId="2182C83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 (76 articles)</w:t>
            </w:r>
          </w:p>
        </w:tc>
        <w:tc>
          <w:tcPr>
            <w:tcW w:w="3038" w:type="dxa"/>
            <w:gridSpan w:val="2"/>
            <w:hideMark/>
          </w:tcPr>
          <w:p w14:paraId="3146DDC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adoption factors, user experience features, and shopping value.</w:t>
            </w:r>
          </w:p>
        </w:tc>
        <w:tc>
          <w:tcPr>
            <w:tcW w:w="2693" w:type="dxa"/>
            <w:gridSpan w:val="2"/>
            <w:hideMark/>
          </w:tcPr>
          <w:p w14:paraId="06B6532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Hardware costs, sustaining user engagement beyond novelty.</w:t>
            </w:r>
          </w:p>
        </w:tc>
        <w:tc>
          <w:tcPr>
            <w:tcW w:w="3402" w:type="dxa"/>
            <w:gridSpan w:val="2"/>
            <w:hideMark/>
          </w:tcPr>
          <w:p w14:paraId="1BA042A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Prioritize interactivity and realism in AR application design.</w:t>
            </w:r>
          </w:p>
        </w:tc>
      </w:tr>
      <w:tr w:rsidR="006A7794" w:rsidRPr="00D37380" w14:paraId="457DE054" w14:textId="77777777" w:rsidTr="00B92488">
        <w:tc>
          <w:tcPr>
            <w:tcW w:w="1843" w:type="dxa"/>
            <w:hideMark/>
          </w:tcPr>
          <w:p w14:paraId="2FCB3EE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(Wongwas et al., 2024)</w:t>
            </w:r>
          </w:p>
        </w:tc>
        <w:tc>
          <w:tcPr>
            <w:tcW w:w="2229" w:type="dxa"/>
            <w:gridSpan w:val="2"/>
            <w:hideMark/>
          </w:tcPr>
          <w:p w14:paraId="233841D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Digital transformation's impact on retail business performance.</w:t>
            </w:r>
          </w:p>
        </w:tc>
        <w:tc>
          <w:tcPr>
            <w:tcW w:w="1679" w:type="dxa"/>
            <w:gridSpan w:val="2"/>
            <w:hideMark/>
          </w:tcPr>
          <w:p w14:paraId="4042917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54D49E6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Synthesizes how digital transformation reshapes retail business models.</w:t>
            </w:r>
          </w:p>
        </w:tc>
        <w:tc>
          <w:tcPr>
            <w:tcW w:w="2693" w:type="dxa"/>
            <w:gridSpan w:val="2"/>
            <w:hideMark/>
          </w:tcPr>
          <w:p w14:paraId="7BCE03D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Organizational resistance, legacy system integration.</w:t>
            </w:r>
          </w:p>
        </w:tc>
        <w:tc>
          <w:tcPr>
            <w:tcW w:w="3402" w:type="dxa"/>
            <w:gridSpan w:val="2"/>
            <w:hideMark/>
          </w:tcPr>
          <w:p w14:paraId="297696A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change management strategies alongside tech implementation.</w:t>
            </w:r>
          </w:p>
        </w:tc>
      </w:tr>
      <w:tr w:rsidR="006A7794" w:rsidRPr="00D37380" w14:paraId="5C5A89A3" w14:textId="77777777" w:rsidTr="00B92488">
        <w:tc>
          <w:tcPr>
            <w:tcW w:w="1843" w:type="dxa"/>
            <w:hideMark/>
          </w:tcPr>
          <w:p w14:paraId="0913CCB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(Ovezmyradov et al., 2022)</w:t>
            </w:r>
          </w:p>
        </w:tc>
        <w:tc>
          <w:tcPr>
            <w:tcW w:w="2229" w:type="dxa"/>
            <w:gridSpan w:val="2"/>
            <w:hideMark/>
          </w:tcPr>
          <w:p w14:paraId="57A02B1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in retail operations (inventory, loss prevention).</w:t>
            </w:r>
          </w:p>
        </w:tc>
        <w:tc>
          <w:tcPr>
            <w:tcW w:w="1679" w:type="dxa"/>
            <w:gridSpan w:val="2"/>
            <w:hideMark/>
          </w:tcPr>
          <w:p w14:paraId="36A10EA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of Empirical Studies</w:t>
            </w:r>
          </w:p>
        </w:tc>
        <w:tc>
          <w:tcPr>
            <w:tcW w:w="3038" w:type="dxa"/>
            <w:gridSpan w:val="2"/>
            <w:hideMark/>
          </w:tcPr>
          <w:p w14:paraId="5BBD0B7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RFID uses for improving inventory accuracy and reducing shrinkage.</w:t>
            </w:r>
          </w:p>
        </w:tc>
        <w:tc>
          <w:tcPr>
            <w:tcW w:w="2693" w:type="dxa"/>
            <w:gridSpan w:val="2"/>
            <w:hideMark/>
          </w:tcPr>
          <w:p w14:paraId="7E6CCCE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Tagging costs, need for process re-engineering.</w:t>
            </w:r>
          </w:p>
        </w:tc>
        <w:tc>
          <w:tcPr>
            <w:tcW w:w="3402" w:type="dxa"/>
            <w:gridSpan w:val="2"/>
            <w:hideMark/>
          </w:tcPr>
          <w:p w14:paraId="2EFDDED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Conduct pilot studies to demonstrate operational benefits.</w:t>
            </w:r>
          </w:p>
        </w:tc>
      </w:tr>
      <w:tr w:rsidR="006A7794" w:rsidRPr="00D37380" w14:paraId="76BFF813" w14:textId="77777777" w:rsidTr="00B92488">
        <w:tc>
          <w:tcPr>
            <w:tcW w:w="1843" w:type="dxa"/>
            <w:hideMark/>
          </w:tcPr>
          <w:p w14:paraId="185F208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(Ghafoor et al., 2023)</w:t>
            </w:r>
          </w:p>
        </w:tc>
        <w:tc>
          <w:tcPr>
            <w:tcW w:w="2229" w:type="dxa"/>
            <w:gridSpan w:val="2"/>
            <w:hideMark/>
          </w:tcPr>
          <w:p w14:paraId="146F037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AR-induced consumer behaviour in shopping.</w:t>
            </w:r>
          </w:p>
        </w:tc>
        <w:tc>
          <w:tcPr>
            <w:tcW w:w="1679" w:type="dxa"/>
            <w:gridSpan w:val="2"/>
            <w:hideMark/>
          </w:tcPr>
          <w:p w14:paraId="01E4460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2D5EEF3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Reveals psychological outcomes (cognitive, affective) of AR on shoppers.</w:t>
            </w:r>
          </w:p>
        </w:tc>
        <w:tc>
          <w:tcPr>
            <w:tcW w:w="2693" w:type="dxa"/>
            <w:gridSpan w:val="2"/>
            <w:hideMark/>
          </w:tcPr>
          <w:p w14:paraId="2E0C73D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Understanding varied psychological impacts on different user groups.</w:t>
            </w:r>
          </w:p>
        </w:tc>
        <w:tc>
          <w:tcPr>
            <w:tcW w:w="3402" w:type="dxa"/>
            <w:gridSpan w:val="2"/>
            <w:hideMark/>
          </w:tcPr>
          <w:p w14:paraId="2EC5D66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Tailor AR experiences to target demographic psychological profiles.</w:t>
            </w:r>
          </w:p>
        </w:tc>
      </w:tr>
      <w:tr w:rsidR="006A7794" w:rsidRPr="00D37380" w14:paraId="1CA622AD" w14:textId="77777777" w:rsidTr="00B92488">
        <w:tc>
          <w:tcPr>
            <w:tcW w:w="1843" w:type="dxa"/>
            <w:hideMark/>
          </w:tcPr>
          <w:p w14:paraId="3D9CE0F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(Anzemi et al., 2022)</w:t>
            </w:r>
          </w:p>
        </w:tc>
        <w:tc>
          <w:tcPr>
            <w:tcW w:w="2229" w:type="dxa"/>
            <w:gridSpan w:val="2"/>
            <w:hideMark/>
          </w:tcPr>
          <w:p w14:paraId="4670664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Mobile marketing and its role in retailing.</w:t>
            </w:r>
          </w:p>
        </w:tc>
        <w:tc>
          <w:tcPr>
            <w:tcW w:w="1679" w:type="dxa"/>
            <w:gridSpan w:val="2"/>
            <w:hideMark/>
          </w:tcPr>
          <w:p w14:paraId="6110DB9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 &amp; Synthesis</w:t>
            </w:r>
          </w:p>
        </w:tc>
        <w:tc>
          <w:tcPr>
            <w:tcW w:w="3038" w:type="dxa"/>
            <w:gridSpan w:val="2"/>
            <w:hideMark/>
          </w:tcPr>
          <w:p w14:paraId="5EC4AD8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Summarizes the influence of mobile devices on retail marketing strategies.</w:t>
            </w:r>
          </w:p>
        </w:tc>
        <w:tc>
          <w:tcPr>
            <w:tcW w:w="2693" w:type="dxa"/>
            <w:gridSpan w:val="2"/>
            <w:hideMark/>
          </w:tcPr>
          <w:p w14:paraId="3A42226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App fatigue, privacy concerns, measuring mobile ROI.</w:t>
            </w:r>
          </w:p>
        </w:tc>
        <w:tc>
          <w:tcPr>
            <w:tcW w:w="3402" w:type="dxa"/>
            <w:gridSpan w:val="2"/>
            <w:hideMark/>
          </w:tcPr>
          <w:p w14:paraId="162ECE1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Create personalized, value-driven mobile experiences.</w:t>
            </w:r>
          </w:p>
        </w:tc>
      </w:tr>
      <w:tr w:rsidR="006A7794" w:rsidRPr="00D37380" w14:paraId="6AA2954A" w14:textId="77777777" w:rsidTr="00B92488">
        <w:tc>
          <w:tcPr>
            <w:tcW w:w="1843" w:type="dxa"/>
            <w:hideMark/>
          </w:tcPr>
          <w:p w14:paraId="2C8D0F2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(Kesava et al., 2024)</w:t>
            </w:r>
          </w:p>
        </w:tc>
        <w:tc>
          <w:tcPr>
            <w:tcW w:w="2229" w:type="dxa"/>
            <w:gridSpan w:val="2"/>
            <w:hideMark/>
          </w:tcPr>
          <w:p w14:paraId="3A8B2FD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RFID-enabled smart carts for checkout and inventory.</w:t>
            </w:r>
          </w:p>
        </w:tc>
        <w:tc>
          <w:tcPr>
            <w:tcW w:w="1679" w:type="dxa"/>
            <w:gridSpan w:val="2"/>
            <w:hideMark/>
          </w:tcPr>
          <w:p w14:paraId="08B85CA6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23C70F9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Finds smart carts can streamline checkout and improve inventory tracking.</w:t>
            </w:r>
          </w:p>
        </w:tc>
        <w:tc>
          <w:tcPr>
            <w:tcW w:w="2693" w:type="dxa"/>
            <w:gridSpan w:val="2"/>
            <w:hideMark/>
          </w:tcPr>
          <w:p w14:paraId="26ADF20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Technical and cost barriers remain significant.</w:t>
            </w:r>
          </w:p>
        </w:tc>
        <w:tc>
          <w:tcPr>
            <w:tcW w:w="3402" w:type="dxa"/>
            <w:gridSpan w:val="2"/>
            <w:hideMark/>
          </w:tcPr>
          <w:p w14:paraId="7A2B4FD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Invest in developing more cost-effective sensor solutions.</w:t>
            </w:r>
          </w:p>
        </w:tc>
      </w:tr>
      <w:tr w:rsidR="006A7794" w:rsidRPr="00D37380" w14:paraId="0E0B7119" w14:textId="77777777" w:rsidTr="00B92488">
        <w:tc>
          <w:tcPr>
            <w:tcW w:w="1843" w:type="dxa"/>
            <w:hideMark/>
          </w:tcPr>
          <w:p w14:paraId="7A461BE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(Aversa et al., 2021)</w:t>
            </w:r>
          </w:p>
        </w:tc>
        <w:tc>
          <w:tcPr>
            <w:tcW w:w="2229" w:type="dxa"/>
            <w:gridSpan w:val="2"/>
            <w:hideMark/>
          </w:tcPr>
          <w:p w14:paraId="6EA9A64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Big data challenges and analytics in retail management.</w:t>
            </w:r>
          </w:p>
        </w:tc>
        <w:tc>
          <w:tcPr>
            <w:tcW w:w="1679" w:type="dxa"/>
            <w:gridSpan w:val="2"/>
            <w:hideMark/>
          </w:tcPr>
          <w:p w14:paraId="7D5D4D6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7F6F779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big data opportunities for gaining competitive advantage.</w:t>
            </w:r>
          </w:p>
        </w:tc>
        <w:tc>
          <w:tcPr>
            <w:tcW w:w="2693" w:type="dxa"/>
            <w:gridSpan w:val="2"/>
            <w:hideMark/>
          </w:tcPr>
          <w:p w14:paraId="724C53A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Data volume, velocity, variety; analytical capability gaps.</w:t>
            </w:r>
          </w:p>
        </w:tc>
        <w:tc>
          <w:tcPr>
            <w:tcW w:w="3402" w:type="dxa"/>
            <w:gridSpan w:val="2"/>
            <w:hideMark/>
          </w:tcPr>
          <w:p w14:paraId="7531AEC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Build data-driven strategies and invest in analytical talent.</w:t>
            </w:r>
          </w:p>
        </w:tc>
      </w:tr>
      <w:tr w:rsidR="006A7794" w:rsidRPr="00D37380" w14:paraId="4B86C9A1" w14:textId="77777777" w:rsidTr="00B92488">
        <w:tc>
          <w:tcPr>
            <w:tcW w:w="1843" w:type="dxa"/>
            <w:hideMark/>
          </w:tcPr>
          <w:p w14:paraId="67FE8D5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lastRenderedPageBreak/>
              <w:t>(Risberg, 2023)</w:t>
            </w:r>
          </w:p>
        </w:tc>
        <w:tc>
          <w:tcPr>
            <w:tcW w:w="2229" w:type="dxa"/>
            <w:gridSpan w:val="2"/>
            <w:hideMark/>
          </w:tcPr>
          <w:p w14:paraId="2B814AD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Omni-channel retailing research and logistics.</w:t>
            </w:r>
          </w:p>
        </w:tc>
        <w:tc>
          <w:tcPr>
            <w:tcW w:w="1679" w:type="dxa"/>
            <w:gridSpan w:val="2"/>
            <w:hideMark/>
          </w:tcPr>
          <w:p w14:paraId="1A20630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678416B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Reviews frameworks and distribution challenges in omni-channel contexts.</w:t>
            </w:r>
          </w:p>
        </w:tc>
        <w:tc>
          <w:tcPr>
            <w:tcW w:w="2693" w:type="dxa"/>
            <w:gridSpan w:val="2"/>
            <w:hideMark/>
          </w:tcPr>
          <w:p w14:paraId="5167C757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Fulfilment complexity, inventory alignment across channels.</w:t>
            </w:r>
          </w:p>
        </w:tc>
        <w:tc>
          <w:tcPr>
            <w:tcW w:w="3402" w:type="dxa"/>
            <w:gridSpan w:val="2"/>
            <w:hideMark/>
          </w:tcPr>
          <w:p w14:paraId="1557272E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agile supply chain and logistics capabilities.</w:t>
            </w:r>
          </w:p>
        </w:tc>
      </w:tr>
      <w:tr w:rsidR="006A7794" w:rsidRPr="00D37380" w14:paraId="217E17CF" w14:textId="77777777" w:rsidTr="00B92488">
        <w:tc>
          <w:tcPr>
            <w:tcW w:w="1843" w:type="dxa"/>
            <w:hideMark/>
          </w:tcPr>
          <w:p w14:paraId="0CF20EF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(Fatmawati et al., 2023)</w:t>
            </w:r>
          </w:p>
        </w:tc>
        <w:tc>
          <w:tcPr>
            <w:tcW w:w="2229" w:type="dxa"/>
            <w:gridSpan w:val="2"/>
            <w:hideMark/>
          </w:tcPr>
          <w:p w14:paraId="3D35D029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decision-making in digital marketplaces.</w:t>
            </w:r>
          </w:p>
        </w:tc>
        <w:tc>
          <w:tcPr>
            <w:tcW w:w="1679" w:type="dxa"/>
            <w:gridSpan w:val="2"/>
            <w:hideMark/>
          </w:tcPr>
          <w:p w14:paraId="547F7CFA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Review</w:t>
            </w:r>
          </w:p>
        </w:tc>
        <w:tc>
          <w:tcPr>
            <w:tcW w:w="3038" w:type="dxa"/>
            <w:gridSpan w:val="2"/>
            <w:hideMark/>
          </w:tcPr>
          <w:p w14:paraId="39EA529F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Outlines key factors influencing online shopping behaviour and decisions.</w:t>
            </w:r>
          </w:p>
        </w:tc>
        <w:tc>
          <w:tcPr>
            <w:tcW w:w="2693" w:type="dxa"/>
            <w:gridSpan w:val="2"/>
            <w:hideMark/>
          </w:tcPr>
          <w:p w14:paraId="6D70626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Information overload, trust issues in digital platforms.</w:t>
            </w:r>
          </w:p>
        </w:tc>
        <w:tc>
          <w:tcPr>
            <w:tcW w:w="3402" w:type="dxa"/>
            <w:gridSpan w:val="2"/>
            <w:hideMark/>
          </w:tcPr>
          <w:p w14:paraId="0B7BA53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Simplify choice architecture and build transparent systems.</w:t>
            </w:r>
          </w:p>
        </w:tc>
      </w:tr>
      <w:tr w:rsidR="006A7794" w:rsidRPr="00D37380" w14:paraId="33DFA4A0" w14:textId="77777777" w:rsidTr="00B92488">
        <w:tc>
          <w:tcPr>
            <w:tcW w:w="1843" w:type="dxa"/>
            <w:hideMark/>
          </w:tcPr>
          <w:p w14:paraId="7D64181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(Eru et al., 2022)</w:t>
            </w:r>
          </w:p>
        </w:tc>
        <w:tc>
          <w:tcPr>
            <w:tcW w:w="2229" w:type="dxa"/>
            <w:gridSpan w:val="2"/>
            <w:hideMark/>
          </w:tcPr>
          <w:p w14:paraId="03FD3DE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Augmented Reality in marketing and retail applications.</w:t>
            </w:r>
          </w:p>
        </w:tc>
        <w:tc>
          <w:tcPr>
            <w:tcW w:w="1679" w:type="dxa"/>
            <w:gridSpan w:val="2"/>
            <w:hideMark/>
          </w:tcPr>
          <w:p w14:paraId="253C205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Narrative Review</w:t>
            </w:r>
          </w:p>
        </w:tc>
        <w:tc>
          <w:tcPr>
            <w:tcW w:w="3038" w:type="dxa"/>
            <w:gridSpan w:val="2"/>
            <w:hideMark/>
          </w:tcPr>
          <w:p w14:paraId="0EB121D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Identifies AR features like system quality, vividness, and personalization.</w:t>
            </w:r>
          </w:p>
        </w:tc>
        <w:tc>
          <w:tcPr>
            <w:tcW w:w="2693" w:type="dxa"/>
            <w:gridSpan w:val="2"/>
            <w:hideMark/>
          </w:tcPr>
          <w:p w14:paraId="3C6B069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Less focus on rigorous statistical comparisons across studies.</w:t>
            </w:r>
          </w:p>
        </w:tc>
        <w:tc>
          <w:tcPr>
            <w:tcW w:w="3402" w:type="dxa"/>
            <w:gridSpan w:val="2"/>
            <w:hideMark/>
          </w:tcPr>
          <w:p w14:paraId="70E8F3D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Need for more empirical studies to validate feature impact.</w:t>
            </w:r>
          </w:p>
        </w:tc>
      </w:tr>
      <w:tr w:rsidR="006A7794" w:rsidRPr="00D37380" w14:paraId="3E2EF7AE" w14:textId="77777777" w:rsidTr="00B92488">
        <w:tc>
          <w:tcPr>
            <w:tcW w:w="1843" w:type="dxa"/>
          </w:tcPr>
          <w:p w14:paraId="25BB4B0B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(Munoz-Ausecha et al., 2021)</w:t>
            </w:r>
          </w:p>
        </w:tc>
        <w:tc>
          <w:tcPr>
            <w:tcW w:w="2229" w:type="dxa"/>
            <w:gridSpan w:val="2"/>
            <w:hideMark/>
          </w:tcPr>
          <w:p w14:paraId="1D3AB25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diffusion, applications, and policy issues.</w:t>
            </w:r>
          </w:p>
        </w:tc>
        <w:tc>
          <w:tcPr>
            <w:tcW w:w="1679" w:type="dxa"/>
            <w:gridSpan w:val="2"/>
            <w:hideMark/>
          </w:tcPr>
          <w:p w14:paraId="6FD7DF02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Systematic Literature Review</w:t>
            </w:r>
          </w:p>
        </w:tc>
        <w:tc>
          <w:tcPr>
            <w:tcW w:w="3038" w:type="dxa"/>
            <w:gridSpan w:val="2"/>
            <w:hideMark/>
          </w:tcPr>
          <w:p w14:paraId="47934D2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RFID applications and diffusion barriers across sectors.</w:t>
            </w:r>
          </w:p>
        </w:tc>
        <w:tc>
          <w:tcPr>
            <w:tcW w:w="2693" w:type="dxa"/>
            <w:gridSpan w:val="2"/>
            <w:hideMark/>
          </w:tcPr>
          <w:p w14:paraId="7903D411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Social acceptance issues, influence of policy and regulation.</w:t>
            </w:r>
          </w:p>
        </w:tc>
        <w:tc>
          <w:tcPr>
            <w:tcW w:w="3402" w:type="dxa"/>
            <w:gridSpan w:val="2"/>
            <w:hideMark/>
          </w:tcPr>
          <w:p w14:paraId="22EB7688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Develop clear policy frameworks to guide ethical implementation.</w:t>
            </w:r>
          </w:p>
        </w:tc>
      </w:tr>
      <w:tr w:rsidR="006A7794" w:rsidRPr="00D37380" w14:paraId="57AED2D7" w14:textId="77777777" w:rsidTr="00B92488">
        <w:tc>
          <w:tcPr>
            <w:tcW w:w="1843" w:type="dxa"/>
          </w:tcPr>
          <w:p w14:paraId="2AE09180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(Yoo et al., 2023)</w:t>
            </w:r>
          </w:p>
        </w:tc>
        <w:tc>
          <w:tcPr>
            <w:tcW w:w="2229" w:type="dxa"/>
            <w:gridSpan w:val="2"/>
            <w:hideMark/>
          </w:tcPr>
          <w:p w14:paraId="043A9353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The future of retailing and emerging technologies.</w:t>
            </w:r>
          </w:p>
        </w:tc>
        <w:tc>
          <w:tcPr>
            <w:tcW w:w="1679" w:type="dxa"/>
            <w:gridSpan w:val="2"/>
            <w:hideMark/>
          </w:tcPr>
          <w:p w14:paraId="563296FD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Conceptual Review</w:t>
            </w:r>
          </w:p>
        </w:tc>
        <w:tc>
          <w:tcPr>
            <w:tcW w:w="3038" w:type="dxa"/>
            <w:gridSpan w:val="2"/>
            <w:hideMark/>
          </w:tcPr>
          <w:p w14:paraId="6DD75ED2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Predicts key trends in AI, data-driven innovation, and their impact on retail.</w:t>
            </w:r>
          </w:p>
        </w:tc>
        <w:tc>
          <w:tcPr>
            <w:tcW w:w="2693" w:type="dxa"/>
            <w:gridSpan w:val="2"/>
            <w:hideMark/>
          </w:tcPr>
          <w:p w14:paraId="7A5D823D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Rapid technological change, integration complexity.</w:t>
            </w:r>
          </w:p>
        </w:tc>
        <w:tc>
          <w:tcPr>
            <w:tcW w:w="3402" w:type="dxa"/>
            <w:gridSpan w:val="2"/>
            <w:hideMark/>
          </w:tcPr>
          <w:p w14:paraId="705A6A59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long-term strategic planning for technology adoption.</w:t>
            </w:r>
          </w:p>
        </w:tc>
      </w:tr>
      <w:tr w:rsidR="006A7794" w:rsidRPr="00D37380" w14:paraId="6807A1CA" w14:textId="77777777" w:rsidTr="00B92488">
        <w:tc>
          <w:tcPr>
            <w:tcW w:w="1843" w:type="dxa"/>
          </w:tcPr>
          <w:p w14:paraId="68DB5B58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(Asmare et al., 2022)</w:t>
            </w:r>
          </w:p>
        </w:tc>
        <w:tc>
          <w:tcPr>
            <w:tcW w:w="2229" w:type="dxa"/>
            <w:gridSpan w:val="2"/>
            <w:hideMark/>
          </w:tcPr>
          <w:p w14:paraId="424C259F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Transition from multi-channel to omni-channel retailing.</w:t>
            </w:r>
          </w:p>
        </w:tc>
        <w:tc>
          <w:tcPr>
            <w:tcW w:w="1679" w:type="dxa"/>
            <w:gridSpan w:val="2"/>
            <w:hideMark/>
          </w:tcPr>
          <w:p w14:paraId="7E4C18C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Literature Review</w:t>
            </w:r>
          </w:p>
        </w:tc>
        <w:tc>
          <w:tcPr>
            <w:tcW w:w="3038" w:type="dxa"/>
            <w:gridSpan w:val="2"/>
            <w:hideMark/>
          </w:tcPr>
          <w:p w14:paraId="485E95B4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Highlights challenges and customer-centric strategies for channel integration.</w:t>
            </w:r>
          </w:p>
        </w:tc>
        <w:tc>
          <w:tcPr>
            <w:tcW w:w="2693" w:type="dxa"/>
            <w:gridSpan w:val="2"/>
            <w:hideMark/>
          </w:tcPr>
          <w:p w14:paraId="6FA2025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Channel silos, data inconsistency across touchpoints.</w:t>
            </w:r>
          </w:p>
        </w:tc>
        <w:tc>
          <w:tcPr>
            <w:tcW w:w="3402" w:type="dxa"/>
            <w:gridSpan w:val="2"/>
            <w:hideMark/>
          </w:tcPr>
          <w:p w14:paraId="353FB4CB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Implement seamless integration and shared data governance.</w:t>
            </w:r>
          </w:p>
        </w:tc>
      </w:tr>
      <w:tr w:rsidR="006A7794" w:rsidRPr="00D37380" w14:paraId="12882F19" w14:textId="77777777" w:rsidTr="00B92488">
        <w:tc>
          <w:tcPr>
            <w:tcW w:w="1843" w:type="dxa"/>
          </w:tcPr>
          <w:p w14:paraId="07D6BE9E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(Shankar et al., 2021)</w:t>
            </w:r>
          </w:p>
        </w:tc>
        <w:tc>
          <w:tcPr>
            <w:tcW w:w="2229" w:type="dxa"/>
            <w:gridSpan w:val="2"/>
            <w:hideMark/>
          </w:tcPr>
          <w:p w14:paraId="545B6D04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Shopper-facing retail technology (e.g., apps, kiosks).</w:t>
            </w:r>
          </w:p>
        </w:tc>
        <w:tc>
          <w:tcPr>
            <w:tcW w:w="1679" w:type="dxa"/>
            <w:gridSpan w:val="2"/>
            <w:hideMark/>
          </w:tcPr>
          <w:p w14:paraId="52722671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Review &amp; Case Studies</w:t>
            </w:r>
          </w:p>
        </w:tc>
        <w:tc>
          <w:tcPr>
            <w:tcW w:w="3038" w:type="dxa"/>
            <w:gridSpan w:val="2"/>
            <w:hideMark/>
          </w:tcPr>
          <w:p w14:paraId="00399DC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Examines how customer-facing tech influences engagement and behaviour.</w:t>
            </w:r>
          </w:p>
        </w:tc>
        <w:tc>
          <w:tcPr>
            <w:tcW w:w="2693" w:type="dxa"/>
            <w:gridSpan w:val="2"/>
            <w:hideMark/>
          </w:tcPr>
          <w:p w14:paraId="3D66EE9A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Consumer acceptance, privacy concerns, staff training.</w:t>
            </w:r>
          </w:p>
        </w:tc>
        <w:tc>
          <w:tcPr>
            <w:tcW w:w="3402" w:type="dxa"/>
            <w:gridSpan w:val="2"/>
            <w:hideMark/>
          </w:tcPr>
          <w:p w14:paraId="30DC67D5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Design technology for ease of use and ensure staff are integrated.</w:t>
            </w:r>
          </w:p>
        </w:tc>
      </w:tr>
      <w:tr w:rsidR="006A7794" w:rsidRPr="00D37380" w14:paraId="14124828" w14:textId="77777777" w:rsidTr="00B92488">
        <w:tc>
          <w:tcPr>
            <w:tcW w:w="1843" w:type="dxa"/>
          </w:tcPr>
          <w:p w14:paraId="0D8387F5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(Nayak et al., 2022)</w:t>
            </w:r>
          </w:p>
        </w:tc>
        <w:tc>
          <w:tcPr>
            <w:tcW w:w="2229" w:type="dxa"/>
            <w:gridSpan w:val="2"/>
            <w:hideMark/>
          </w:tcPr>
          <w:p w14:paraId="0A038C7C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RFID applications in retail supply chains.</w:t>
            </w:r>
          </w:p>
        </w:tc>
        <w:tc>
          <w:tcPr>
            <w:tcW w:w="1679" w:type="dxa"/>
            <w:gridSpan w:val="2"/>
            <w:hideMark/>
          </w:tcPr>
          <w:p w14:paraId="453139A7" w14:textId="77777777" w:rsidR="006A7794" w:rsidRPr="00D37380" w:rsidRDefault="006A7794" w:rsidP="00B92488">
            <w:pPr>
              <w:spacing w:after="240" w:line="240" w:lineRule="auto"/>
              <w:jc w:val="center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Bibliometric Analysis</w:t>
            </w:r>
          </w:p>
        </w:tc>
        <w:tc>
          <w:tcPr>
            <w:tcW w:w="3038" w:type="dxa"/>
            <w:gridSpan w:val="2"/>
            <w:hideMark/>
          </w:tcPr>
          <w:p w14:paraId="0C7D95E3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Maps major application areas and trends in RFID integration with IoT/AI.</w:t>
            </w:r>
          </w:p>
        </w:tc>
        <w:tc>
          <w:tcPr>
            <w:tcW w:w="2693" w:type="dxa"/>
            <w:gridSpan w:val="2"/>
            <w:hideMark/>
          </w:tcPr>
          <w:p w14:paraId="48EBCD40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Adoption costs, technical barriers to integration.</w:t>
            </w:r>
          </w:p>
        </w:tc>
        <w:tc>
          <w:tcPr>
            <w:tcW w:w="3402" w:type="dxa"/>
            <w:gridSpan w:val="2"/>
            <w:hideMark/>
          </w:tcPr>
          <w:p w14:paraId="192DFB66" w14:textId="77777777" w:rsidR="006A7794" w:rsidRPr="00D37380" w:rsidRDefault="006A7794" w:rsidP="00B92488">
            <w:pPr>
              <w:spacing w:after="240" w:line="240" w:lineRule="auto"/>
              <w:rPr>
                <w:rFonts w:eastAsia="Times New Roman"/>
                <w:snapToGrid w:val="0"/>
                <w:color w:val="auto"/>
                <w:sz w:val="15"/>
                <w:szCs w:val="15"/>
                <w:lang w:eastAsia="de-DE" w:bidi="en-US"/>
              </w:rPr>
            </w:pPr>
            <w:r w:rsidRPr="00D37380">
              <w:rPr>
                <w:sz w:val="15"/>
                <w:szCs w:val="15"/>
              </w:rPr>
              <w:t>Focus on demonstrating clear ROI to encourage wider adoption.</w:t>
            </w:r>
          </w:p>
        </w:tc>
      </w:tr>
    </w:tbl>
    <w:p w14:paraId="1C66E0AE" w14:textId="77777777" w:rsidR="006A7794" w:rsidRPr="00215CD7" w:rsidRDefault="006A7794" w:rsidP="006A7794">
      <w:pPr>
        <w:spacing w:line="240" w:lineRule="auto"/>
        <w:jc w:val="left"/>
        <w:sectPr w:rsidR="006A7794" w:rsidRPr="00215CD7" w:rsidSect="006A7794">
          <w:pgSz w:w="16838" w:h="11906" w:orient="landscape" w:code="9"/>
          <w:pgMar w:top="720" w:right="907" w:bottom="720" w:left="1418" w:header="720" w:footer="612" w:gutter="0"/>
          <w:pgNumType w:start="1"/>
          <w:cols w:space="425"/>
          <w:titlePg/>
          <w:bidi/>
          <w:docGrid w:type="lines" w:linePitch="326"/>
        </w:sectPr>
      </w:pPr>
    </w:p>
    <w:p w14:paraId="451055B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794"/>
    <w:rsid w:val="000C613A"/>
    <w:rsid w:val="002E281E"/>
    <w:rsid w:val="003201BB"/>
    <w:rsid w:val="006A7794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6AA48"/>
  <w15:chartTrackingRefBased/>
  <w15:docId w15:val="{2E8E47CE-3303-4ABE-8972-F8D169A9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794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Z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779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779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779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779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779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779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779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779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779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7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7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7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7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7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7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7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7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7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779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7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779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7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77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7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7794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7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7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7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7794"/>
    <w:rPr>
      <w:b/>
      <w:bCs/>
      <w:smallCaps/>
      <w:color w:val="0F4761" w:themeColor="accent1" w:themeShade="BF"/>
      <w:spacing w:val="5"/>
    </w:rPr>
  </w:style>
  <w:style w:type="table" w:customStyle="1" w:styleId="MDPI41threelinetable">
    <w:name w:val="MDPI_4.1_three_line_table"/>
    <w:basedOn w:val="TableNormal"/>
    <w:uiPriority w:val="99"/>
    <w:rsid w:val="006A7794"/>
    <w:pPr>
      <w:adjustRightInd w:val="0"/>
      <w:snapToGrid w:val="0"/>
      <w:spacing w:after="0" w:line="280" w:lineRule="atLeast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A7794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1909</Words>
  <Characters>12548</Characters>
  <Application>Microsoft Office Word</Application>
  <DocSecurity>0</DocSecurity>
  <Lines>256</Lines>
  <Paragraphs>107</Paragraphs>
  <ScaleCrop>false</ScaleCrop>
  <Company>Springer Nature</Company>
  <LinksUpToDate>false</LinksUpToDate>
  <CharactersWithSpaces>14350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2025-10-10T07:00:00Z</dcterms:created>
  <dcterms:modified xsi:type="dcterms:W3CDTF">2025-10-10T07:00:00Z</dcterms:modified>
</cp:coreProperties>
</file>