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79B1" w14:textId="4C52EA92" w:rsidR="002524DF" w:rsidRDefault="002524DF">
      <w:pPr>
        <w:rPr>
          <w:b/>
          <w:bCs/>
          <w:sz w:val="24"/>
          <w:szCs w:val="24"/>
        </w:rPr>
      </w:pPr>
      <w:r>
        <w:rPr>
          <w:b/>
          <w:bCs/>
          <w:sz w:val="24"/>
          <w:szCs w:val="24"/>
        </w:rPr>
        <w:t>Supplementary Figures</w:t>
      </w:r>
    </w:p>
    <w:p w14:paraId="3316289D" w14:textId="1FC19649" w:rsidR="00D424CB" w:rsidRPr="00D424CB" w:rsidRDefault="00D424CB" w:rsidP="00D424CB">
      <w:pPr>
        <w:rPr>
          <w:b/>
          <w:bCs/>
          <w:sz w:val="24"/>
          <w:szCs w:val="24"/>
        </w:rPr>
      </w:pPr>
      <w:r w:rsidRPr="00D424CB">
        <w:rPr>
          <w:b/>
          <w:bCs/>
          <w:noProof/>
          <w:sz w:val="24"/>
          <w:szCs w:val="24"/>
        </w:rPr>
        <w:drawing>
          <wp:inline distT="0" distB="0" distL="0" distR="0" wp14:anchorId="3057CB11" wp14:editId="6B9E60DE">
            <wp:extent cx="5731510" cy="3820795"/>
            <wp:effectExtent l="0" t="0" r="2540" b="8255"/>
            <wp:docPr id="1008614565" name="Picture 2" descr="A diagram of wires and c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14565" name="Picture 2" descr="A diagram of wires and cabl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DF80C5C" w14:textId="77777777" w:rsidR="00D424CB" w:rsidRDefault="00D424CB">
      <w:pPr>
        <w:rPr>
          <w:b/>
          <w:bCs/>
          <w:sz w:val="24"/>
          <w:szCs w:val="24"/>
        </w:rPr>
      </w:pPr>
    </w:p>
    <w:p w14:paraId="105F38E5" w14:textId="0DC71153" w:rsidR="00766FD7" w:rsidRPr="00766FD7" w:rsidRDefault="00766FD7">
      <w:pPr>
        <w:rPr>
          <w:b/>
          <w:bCs/>
          <w:sz w:val="24"/>
          <w:szCs w:val="24"/>
        </w:rPr>
      </w:pPr>
      <w:r>
        <w:rPr>
          <w:b/>
          <w:bCs/>
          <w:sz w:val="24"/>
          <w:szCs w:val="24"/>
        </w:rPr>
        <w:t>Supplementary Figure S</w:t>
      </w:r>
      <w:r w:rsidR="009D0FBC">
        <w:rPr>
          <w:b/>
          <w:bCs/>
          <w:sz w:val="24"/>
          <w:szCs w:val="24"/>
        </w:rPr>
        <w:t>1</w:t>
      </w:r>
      <w:r>
        <w:rPr>
          <w:b/>
          <w:bCs/>
          <w:sz w:val="24"/>
          <w:szCs w:val="24"/>
        </w:rPr>
        <w:t>.</w:t>
      </w:r>
      <w:r w:rsidR="009D0FBC" w:rsidRPr="009D0FBC">
        <w:rPr>
          <w:b/>
          <w:bCs/>
        </w:rPr>
        <w:t xml:space="preserve"> </w:t>
      </w:r>
      <w:r w:rsidR="009D0FBC" w:rsidRPr="009D0FBC">
        <w:rPr>
          <w:b/>
          <w:bCs/>
          <w:i/>
          <w:iCs/>
          <w:sz w:val="24"/>
          <w:szCs w:val="24"/>
        </w:rPr>
        <w:t>Repeat content of the</w:t>
      </w:r>
      <w:r w:rsidR="009D0FBC" w:rsidRPr="009D0FBC">
        <w:rPr>
          <w:b/>
          <w:bCs/>
          <w:sz w:val="24"/>
          <w:szCs w:val="24"/>
        </w:rPr>
        <w:t xml:space="preserve"> Dermacentor reticulatus </w:t>
      </w:r>
      <w:r w:rsidR="009D0FBC" w:rsidRPr="009D0FBC">
        <w:rPr>
          <w:b/>
          <w:bCs/>
          <w:i/>
          <w:iCs/>
          <w:sz w:val="24"/>
          <w:szCs w:val="24"/>
        </w:rPr>
        <w:t>genome visuali</w:t>
      </w:r>
      <w:r w:rsidR="009D0FBC">
        <w:rPr>
          <w:b/>
          <w:bCs/>
          <w:i/>
          <w:iCs/>
          <w:sz w:val="24"/>
          <w:szCs w:val="24"/>
        </w:rPr>
        <w:t>s</w:t>
      </w:r>
      <w:r w:rsidR="009D0FBC" w:rsidRPr="009D0FBC">
        <w:rPr>
          <w:b/>
          <w:bCs/>
          <w:i/>
          <w:iCs/>
          <w:sz w:val="24"/>
          <w:szCs w:val="24"/>
        </w:rPr>
        <w:t>ed as a Sankey diagram.</w:t>
      </w:r>
      <w:r w:rsidR="009D0FBC" w:rsidRPr="009D0FBC">
        <w:rPr>
          <w:b/>
          <w:bCs/>
          <w:sz w:val="24"/>
          <w:szCs w:val="24"/>
        </w:rPr>
        <w:br/>
      </w:r>
      <w:r w:rsidR="009D0FBC" w:rsidRPr="009D0FBC">
        <w:rPr>
          <w:sz w:val="24"/>
          <w:szCs w:val="24"/>
        </w:rPr>
        <w:t xml:space="preserve">The figure illustrates the hierarchical classification and relative abundance of repetitive elements identified in the </w:t>
      </w:r>
      <w:r w:rsidR="009D0FBC" w:rsidRPr="009D0FBC">
        <w:rPr>
          <w:i/>
          <w:iCs/>
          <w:sz w:val="24"/>
          <w:szCs w:val="24"/>
        </w:rPr>
        <w:t>D. reticulatus</w:t>
      </w:r>
      <w:r w:rsidR="009D0FBC" w:rsidRPr="009D0FBC">
        <w:rPr>
          <w:sz w:val="24"/>
          <w:szCs w:val="24"/>
        </w:rPr>
        <w:t xml:space="preserve"> genome. Major repeat classes are shown as primary branches, including retroelements (31.85%), DNA transposons (2.83%), rolling-circle elements (0.21%), unclassified repeats (24.68%), and other categories such as small RNAs, satellites, simple repeats, and low-complexity regions. Retroelements are further subdivided into SINEs (0.94%), LINEs (15.63%), and LTR elements (15.28%), with their respective subfamilies (e.g., R1/LOA/Jockey, Gypsy/DIRS1, BEL/Pao) shown according to their genomic proportions. Similarly, DNA transposons are broken down into subtypes such as hobo-Activator, Tc1-IS630-Pogo, and others. The width of each flow is proportional to the genomic percentage of the corresponding repeat category. This visualization highlights the dominance of retroelements, particularly LINEs and LTR elements, as well as the substantial proportion of unclassified repeats in the </w:t>
      </w:r>
      <w:r w:rsidR="009D0FBC" w:rsidRPr="009D0FBC">
        <w:rPr>
          <w:i/>
          <w:iCs/>
          <w:sz w:val="24"/>
          <w:szCs w:val="24"/>
        </w:rPr>
        <w:t>D. reticulatus</w:t>
      </w:r>
      <w:r w:rsidR="009D0FBC" w:rsidRPr="009D0FBC">
        <w:rPr>
          <w:sz w:val="24"/>
          <w:szCs w:val="24"/>
        </w:rPr>
        <w:t xml:space="preserve"> genome, reflecting its repeat-rich architecture.</w:t>
      </w:r>
      <w:r w:rsidRPr="009D0FBC">
        <w:rPr>
          <w:sz w:val="24"/>
          <w:szCs w:val="24"/>
        </w:rPr>
        <w:t xml:space="preserve"> </w:t>
      </w:r>
    </w:p>
    <w:p w14:paraId="05DBF9D3" w14:textId="78E93CD1" w:rsidR="002524DF" w:rsidRPr="002524DF" w:rsidRDefault="002524DF" w:rsidP="002524DF">
      <w:pPr>
        <w:rPr>
          <w:b/>
          <w:bCs/>
        </w:rPr>
      </w:pPr>
      <w:r w:rsidRPr="002524DF">
        <w:rPr>
          <w:b/>
          <w:bCs/>
          <w:noProof/>
        </w:rPr>
        <w:lastRenderedPageBreak/>
        <w:drawing>
          <wp:inline distT="0" distB="0" distL="0" distR="0" wp14:anchorId="6E030B78" wp14:editId="26F28363">
            <wp:extent cx="5731510" cy="5731510"/>
            <wp:effectExtent l="0" t="0" r="2540" b="2540"/>
            <wp:docPr id="1178892540" name="Picture 2" descr="A circular objec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92540" name="Picture 2" descr="A circular object with different colored circl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522A6562" w14:textId="77777777" w:rsidR="002524DF" w:rsidRDefault="002524DF">
      <w:pPr>
        <w:rPr>
          <w:b/>
          <w:bCs/>
        </w:rPr>
      </w:pPr>
    </w:p>
    <w:p w14:paraId="0A80B377" w14:textId="4E869066" w:rsidR="002524DF" w:rsidRPr="002524DF" w:rsidRDefault="002524DF">
      <w:r>
        <w:rPr>
          <w:b/>
          <w:bCs/>
        </w:rPr>
        <w:t>Supplementary Figure S</w:t>
      </w:r>
      <w:r w:rsidR="00766FD7">
        <w:rPr>
          <w:b/>
          <w:bCs/>
        </w:rPr>
        <w:t>2</w:t>
      </w:r>
      <w:r>
        <w:rPr>
          <w:b/>
          <w:bCs/>
        </w:rPr>
        <w:t xml:space="preserve">. Mitochondria Sequence and Annotation for </w:t>
      </w:r>
      <w:r>
        <w:rPr>
          <w:b/>
          <w:bCs/>
          <w:i/>
          <w:iCs/>
        </w:rPr>
        <w:t xml:space="preserve">D. reticulatus. </w:t>
      </w:r>
      <w:r>
        <w:t xml:space="preserve">The circular mitochondria sequence for </w:t>
      </w:r>
      <w:r>
        <w:rPr>
          <w:i/>
          <w:iCs/>
        </w:rPr>
        <w:t xml:space="preserve">D. reticulatus </w:t>
      </w:r>
      <w:r>
        <w:t>is shown alongside its annotation and genome coverage.</w:t>
      </w:r>
    </w:p>
    <w:sectPr w:rsidR="002524DF" w:rsidRPr="00252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DF"/>
    <w:rsid w:val="001367AF"/>
    <w:rsid w:val="002524DF"/>
    <w:rsid w:val="00400CEE"/>
    <w:rsid w:val="00497187"/>
    <w:rsid w:val="005C12FF"/>
    <w:rsid w:val="006328E2"/>
    <w:rsid w:val="00766FD7"/>
    <w:rsid w:val="00867420"/>
    <w:rsid w:val="009D0FBC"/>
    <w:rsid w:val="00D424CB"/>
    <w:rsid w:val="00DD4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F152"/>
  <w15:chartTrackingRefBased/>
  <w15:docId w15:val="{43627BDD-D22C-4F83-9C09-FAB1511F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4DF"/>
    <w:rPr>
      <w:rFonts w:eastAsiaTheme="majorEastAsia" w:cstheme="majorBidi"/>
      <w:color w:val="272727" w:themeColor="text1" w:themeTint="D8"/>
    </w:rPr>
  </w:style>
  <w:style w:type="paragraph" w:styleId="Title">
    <w:name w:val="Title"/>
    <w:basedOn w:val="Normal"/>
    <w:next w:val="Normal"/>
    <w:link w:val="TitleChar"/>
    <w:uiPriority w:val="10"/>
    <w:qFormat/>
    <w:rsid w:val="00252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4DF"/>
    <w:pPr>
      <w:spacing w:before="160"/>
      <w:jc w:val="center"/>
    </w:pPr>
    <w:rPr>
      <w:i/>
      <w:iCs/>
      <w:color w:val="404040" w:themeColor="text1" w:themeTint="BF"/>
    </w:rPr>
  </w:style>
  <w:style w:type="character" w:customStyle="1" w:styleId="QuoteChar">
    <w:name w:val="Quote Char"/>
    <w:basedOn w:val="DefaultParagraphFont"/>
    <w:link w:val="Quote"/>
    <w:uiPriority w:val="29"/>
    <w:rsid w:val="002524DF"/>
    <w:rPr>
      <w:i/>
      <w:iCs/>
      <w:color w:val="404040" w:themeColor="text1" w:themeTint="BF"/>
    </w:rPr>
  </w:style>
  <w:style w:type="paragraph" w:styleId="ListParagraph">
    <w:name w:val="List Paragraph"/>
    <w:basedOn w:val="Normal"/>
    <w:uiPriority w:val="34"/>
    <w:qFormat/>
    <w:rsid w:val="002524DF"/>
    <w:pPr>
      <w:ind w:left="720"/>
      <w:contextualSpacing/>
    </w:pPr>
  </w:style>
  <w:style w:type="character" w:styleId="IntenseEmphasis">
    <w:name w:val="Intense Emphasis"/>
    <w:basedOn w:val="DefaultParagraphFont"/>
    <w:uiPriority w:val="21"/>
    <w:qFormat/>
    <w:rsid w:val="002524DF"/>
    <w:rPr>
      <w:i/>
      <w:iCs/>
      <w:color w:val="0F4761" w:themeColor="accent1" w:themeShade="BF"/>
    </w:rPr>
  </w:style>
  <w:style w:type="paragraph" w:styleId="IntenseQuote">
    <w:name w:val="Intense Quote"/>
    <w:basedOn w:val="Normal"/>
    <w:next w:val="Normal"/>
    <w:link w:val="IntenseQuoteChar"/>
    <w:uiPriority w:val="30"/>
    <w:qFormat/>
    <w:rsid w:val="00252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4DF"/>
    <w:rPr>
      <w:i/>
      <w:iCs/>
      <w:color w:val="0F4761" w:themeColor="accent1" w:themeShade="BF"/>
    </w:rPr>
  </w:style>
  <w:style w:type="character" w:styleId="IntenseReference">
    <w:name w:val="Intense Reference"/>
    <w:basedOn w:val="DefaultParagraphFont"/>
    <w:uiPriority w:val="32"/>
    <w:qFormat/>
    <w:rsid w:val="002524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078544">
      <w:bodyDiv w:val="1"/>
      <w:marLeft w:val="0"/>
      <w:marRight w:val="0"/>
      <w:marTop w:val="0"/>
      <w:marBottom w:val="0"/>
      <w:divBdr>
        <w:top w:val="none" w:sz="0" w:space="0" w:color="auto"/>
        <w:left w:val="none" w:sz="0" w:space="0" w:color="auto"/>
        <w:bottom w:val="none" w:sz="0" w:space="0" w:color="auto"/>
        <w:right w:val="none" w:sz="0" w:space="0" w:color="auto"/>
      </w:divBdr>
    </w:div>
    <w:div w:id="1058280106">
      <w:bodyDiv w:val="1"/>
      <w:marLeft w:val="0"/>
      <w:marRight w:val="0"/>
      <w:marTop w:val="0"/>
      <w:marBottom w:val="0"/>
      <w:divBdr>
        <w:top w:val="none" w:sz="0" w:space="0" w:color="auto"/>
        <w:left w:val="none" w:sz="0" w:space="0" w:color="auto"/>
        <w:bottom w:val="none" w:sz="0" w:space="0" w:color="auto"/>
        <w:right w:val="none" w:sz="0" w:space="0" w:color="auto"/>
      </w:divBdr>
    </w:div>
    <w:div w:id="1081294821">
      <w:bodyDiv w:val="1"/>
      <w:marLeft w:val="0"/>
      <w:marRight w:val="0"/>
      <w:marTop w:val="0"/>
      <w:marBottom w:val="0"/>
      <w:divBdr>
        <w:top w:val="none" w:sz="0" w:space="0" w:color="auto"/>
        <w:left w:val="none" w:sz="0" w:space="0" w:color="auto"/>
        <w:bottom w:val="none" w:sz="0" w:space="0" w:color="auto"/>
        <w:right w:val="none" w:sz="0" w:space="0" w:color="auto"/>
      </w:divBdr>
    </w:div>
    <w:div w:id="15455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180</Words>
  <Characters>1225</Characters>
  <Application>Microsoft Office Word</Application>
  <DocSecurity>0</DocSecurity>
  <Lines>23</Lines>
  <Paragraphs>3</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Billows</dc:creator>
  <cp:keywords/>
  <dc:description/>
  <cp:lastModifiedBy>Nina Billows</cp:lastModifiedBy>
  <cp:revision>5</cp:revision>
  <dcterms:created xsi:type="dcterms:W3CDTF">2025-04-10T15:17:00Z</dcterms:created>
  <dcterms:modified xsi:type="dcterms:W3CDTF">2025-09-29T09:28:00Z</dcterms:modified>
</cp:coreProperties>
</file>