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5428D4" w14:textId="77777777" w:rsidR="00FD322D" w:rsidRDefault="00FD322D" w:rsidP="00FD322D">
      <w:pPr>
        <w:rPr>
          <w:rFonts w:ascii="Times New Roman" w:eastAsia="宋体" w:hAnsi="Times New Roman" w:cs="Times New Roman"/>
          <w:bCs/>
          <w:color w:val="000000"/>
          <w:kern w:val="0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kern w:val="0"/>
          <w:sz w:val="22"/>
        </w:rPr>
        <w:t>Supplementary Table S</w:t>
      </w:r>
      <w:r>
        <w:rPr>
          <w:rFonts w:ascii="Times New Roman" w:eastAsia="宋体" w:hAnsi="Times New Roman" w:cs="Times New Roman"/>
          <w:b/>
          <w:color w:val="000000"/>
          <w:kern w:val="0"/>
          <w:sz w:val="22"/>
        </w:rPr>
        <w:t>2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2"/>
        </w:rPr>
        <w:t xml:space="preserve">. </w:t>
      </w:r>
      <w:r>
        <w:rPr>
          <w:rFonts w:ascii="Times New Roman" w:eastAsia="宋体" w:hAnsi="Times New Roman" w:cs="Times New Roman"/>
          <w:bCs/>
          <w:color w:val="000000"/>
          <w:kern w:val="0"/>
          <w:sz w:val="22"/>
        </w:rPr>
        <w:t xml:space="preserve">Physiological function abnormalities </w:t>
      </w:r>
      <w:r>
        <w:rPr>
          <w:rFonts w:ascii="Times New Roman" w:eastAsia="宋体" w:hAnsi="Times New Roman"/>
          <w:bCs/>
          <w:color w:val="000000"/>
          <w:kern w:val="0"/>
          <w:sz w:val="22"/>
        </w:rPr>
        <w:t>indicators between sexes</w:t>
      </w:r>
    </w:p>
    <w:tbl>
      <w:tblPr>
        <w:tblStyle w:val="a3"/>
        <w:tblW w:w="8625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22"/>
        <w:gridCol w:w="1666"/>
        <w:gridCol w:w="1591"/>
        <w:gridCol w:w="1246"/>
      </w:tblGrid>
      <w:tr w:rsidR="00FD322D" w14:paraId="71F65453" w14:textId="77777777" w:rsidTr="00FD322D">
        <w:tc>
          <w:tcPr>
            <w:tcW w:w="4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5BAF3B75" w14:textId="77777777" w:rsidR="00FD322D" w:rsidRDefault="00FD322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eastAsia="宋体" w:hAnsi="Times New Roman" w:cs="Times New Roman"/>
                <w:b/>
                <w:lang w:bidi="ar"/>
              </w:rPr>
              <w:t>Laboratory Findings-median (IQR)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6C88EDD0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lang w:bidi="ar"/>
              </w:rPr>
              <w:t xml:space="preserve">Male </w:t>
            </w:r>
          </w:p>
          <w:p w14:paraId="5C183D7F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eastAsia="宋体" w:hAnsi="Times New Roman" w:cs="Times New Roman"/>
                <w:b/>
                <w:lang w:bidi="ar"/>
              </w:rPr>
              <w:t>(N=1447)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28FC1192" w14:textId="77777777" w:rsidR="00FD322D" w:rsidRDefault="00FD322D">
            <w:pPr>
              <w:widowControl/>
              <w:ind w:firstLineChars="150" w:firstLine="301"/>
              <w:textAlignment w:val="center"/>
              <w:rPr>
                <w:rFonts w:ascii="Times New Roman" w:eastAsia="宋体" w:hAnsi="Times New Roman" w:cs="Times New Roman"/>
                <w:b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lang w:bidi="ar"/>
              </w:rPr>
              <w:t>Female</w:t>
            </w:r>
          </w:p>
          <w:p w14:paraId="693ADF1C" w14:textId="77777777" w:rsidR="00FD322D" w:rsidRDefault="00FD322D">
            <w:pPr>
              <w:widowControl/>
              <w:ind w:firstLineChars="100" w:firstLine="201"/>
              <w:textAlignment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eastAsia="宋体" w:hAnsi="Times New Roman" w:cs="Times New Roman"/>
                <w:b/>
                <w:lang w:bidi="ar"/>
              </w:rPr>
              <w:t>(N=1497)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128E238B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lang w:bidi="ar"/>
              </w:rPr>
              <w:t>P-value</w:t>
            </w:r>
          </w:p>
        </w:tc>
      </w:tr>
      <w:tr w:rsidR="00FD322D" w14:paraId="57F5EA10" w14:textId="77777777" w:rsidTr="00FD322D">
        <w:tc>
          <w:tcPr>
            <w:tcW w:w="41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0DE346" w14:textId="77777777" w:rsidR="00FD322D" w:rsidRDefault="00FD322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lang w:bidi="ar"/>
              </w:rPr>
              <w:t>B-type natriuretic peptide (BNP)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D4B64B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lang w:bidi="ar"/>
              </w:rPr>
              <w:t>14.0 (0.0-91.5)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622820" w14:textId="77777777" w:rsidR="00FD322D" w:rsidRDefault="00FD322D">
            <w:pPr>
              <w:widowControl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lang w:bidi="ar"/>
              </w:rPr>
              <w:t xml:space="preserve"> 13.0 (0.0-57.7)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AA150A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lang w:bidi="ar"/>
              </w:rPr>
              <w:t>0.045</w:t>
            </w:r>
          </w:p>
        </w:tc>
      </w:tr>
      <w:tr w:rsidR="00FD322D" w14:paraId="77C87683" w14:textId="77777777" w:rsidTr="00FD322D"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141F4" w14:textId="77777777" w:rsidR="00FD322D" w:rsidRDefault="00FD322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lang w:bidi="ar"/>
              </w:rPr>
              <w:t>Creatinine (CRE)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BF4D2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lang w:bidi="ar"/>
              </w:rPr>
              <w:t>72.7 (63.5-85.2)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C0B90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lang w:bidi="ar"/>
              </w:rPr>
              <w:t>56.0 (49.9-64.6)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43CAD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>
              <w:rPr>
                <w:rFonts w:ascii="Times New Roman" w:eastAsia="宋体" w:hAnsi="Times New Roman" w:cs="Times New Roman"/>
                <w:b/>
                <w:i/>
                <w:lang w:bidi="ar"/>
              </w:rPr>
              <w:t>2.2E-16</w:t>
            </w:r>
          </w:p>
        </w:tc>
      </w:tr>
      <w:tr w:rsidR="00FD322D" w14:paraId="21CB5D87" w14:textId="77777777" w:rsidTr="00FD322D"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76C3C" w14:textId="77777777" w:rsidR="00FD322D" w:rsidRDefault="00FD322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lang w:bidi="ar"/>
              </w:rPr>
              <w:t>Glutamic oxalacetic transaminase (ALT)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02252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lang w:bidi="ar"/>
              </w:rPr>
              <w:t>30.6 (19.5-50.8)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18C8A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 (13.2-31.8)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9616C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i/>
                <w:lang w:bidi="ar"/>
              </w:rPr>
              <w:t>7.3E-125</w:t>
            </w:r>
          </w:p>
        </w:tc>
      </w:tr>
      <w:tr w:rsidR="00FD322D" w14:paraId="66F67641" w14:textId="77777777" w:rsidTr="00FD322D"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FD019" w14:textId="77777777" w:rsidR="00FD322D" w:rsidRDefault="00FD322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lang w:bidi="ar"/>
              </w:rPr>
              <w:t>Glutamic-pyruvic transaminase (AST)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F1091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 (17.2-32.0)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B816F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lang w:bidi="ar"/>
              </w:rPr>
              <w:t>19.4 (15.4-26.3)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17BC8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i/>
                <w:lang w:bidi="ar"/>
              </w:rPr>
              <w:t>1.1E-36</w:t>
            </w:r>
          </w:p>
        </w:tc>
      </w:tr>
      <w:tr w:rsidR="00FD322D" w14:paraId="0E11E79E" w14:textId="77777777" w:rsidTr="00FD322D"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38A36" w14:textId="77777777" w:rsidR="00FD322D" w:rsidRDefault="00FD322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lang w:bidi="ar"/>
              </w:rPr>
              <w:t>Glutamyltranspeptidase (GGT)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9F0FE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lang w:bidi="ar"/>
              </w:rPr>
              <w:t>38.5 (25.9-66.0)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EFCAB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27.9 (18.4-45.9)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CFEF08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i/>
                <w:lang w:bidi="ar"/>
              </w:rPr>
              <w:t>1.1E-92</w:t>
            </w:r>
          </w:p>
        </w:tc>
      </w:tr>
      <w:tr w:rsidR="00FD322D" w14:paraId="48FEADE0" w14:textId="77777777" w:rsidTr="00FD322D"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F467A" w14:textId="77777777" w:rsidR="00FD322D" w:rsidRDefault="00FD322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lang w:bidi="ar"/>
              </w:rPr>
              <w:t>Alkaline phosphatase (ALP)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FAB5B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74.2 (61.9-91.6)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DB79F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lang w:bidi="ar"/>
              </w:rPr>
              <w:t>71.4 (58.5-86.6)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A2873" w14:textId="77777777" w:rsidR="00FD322D" w:rsidRDefault="00FD3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i/>
                <w:lang w:bidi="ar"/>
              </w:rPr>
              <w:t>1.9E-13</w:t>
            </w:r>
          </w:p>
        </w:tc>
      </w:tr>
    </w:tbl>
    <w:p w14:paraId="49EA2298" w14:textId="77777777" w:rsidR="00F90D9B" w:rsidRDefault="00FD322D"/>
    <w:sectPr w:rsidR="00F90D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37B"/>
    <w:rsid w:val="000C01BE"/>
    <w:rsid w:val="003D037B"/>
    <w:rsid w:val="00961B86"/>
    <w:rsid w:val="00FD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6733AA-A1B2-4DF6-9FF4-EEF8C9992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32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D322D"/>
    <w:rPr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37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2607954188@qq.com</dc:creator>
  <cp:keywords/>
  <dc:description/>
  <cp:lastModifiedBy>2607954188@qq.com</cp:lastModifiedBy>
  <cp:revision>2</cp:revision>
  <dcterms:created xsi:type="dcterms:W3CDTF">2020-08-20T06:37:00Z</dcterms:created>
  <dcterms:modified xsi:type="dcterms:W3CDTF">2020-08-20T06:37:00Z</dcterms:modified>
</cp:coreProperties>
</file>