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254C" w:rsidRDefault="0015254C" w:rsidP="0015254C">
      <w:pPr>
        <w:keepNext/>
        <w:spacing w:after="120" w:line="480" w:lineRule="auto"/>
        <w:jc w:val="center"/>
        <w:outlineLvl w:val="1"/>
        <w:rPr>
          <w:rStyle w:val="a3"/>
        </w:rPr>
      </w:pPr>
    </w:p>
    <w:p w:rsidR="0015254C" w:rsidRDefault="0015254C" w:rsidP="0015254C">
      <w:pPr>
        <w:keepNext/>
        <w:spacing w:after="120" w:line="480" w:lineRule="auto"/>
        <w:jc w:val="center"/>
        <w:outlineLvl w:val="1"/>
      </w:pPr>
      <w:r w:rsidRPr="000713A1">
        <w:rPr>
          <w:rStyle w:val="a3"/>
        </w:rPr>
        <w:t>Supplementary material</w:t>
      </w:r>
    </w:p>
    <w:tbl>
      <w:tblPr>
        <w:tblW w:w="946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380"/>
        <w:gridCol w:w="2740"/>
        <w:gridCol w:w="2520"/>
        <w:gridCol w:w="1820"/>
      </w:tblGrid>
      <w:tr w:rsidR="0015254C" w:rsidRPr="00624E2C" w:rsidTr="00A05FD3">
        <w:trPr>
          <w:trHeight w:val="778"/>
        </w:trPr>
        <w:tc>
          <w:tcPr>
            <w:tcW w:w="9460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15254C" w:rsidRPr="00624E2C" w:rsidRDefault="0015254C" w:rsidP="00A05FD3">
            <w:pPr>
              <w:spacing w:line="480" w:lineRule="auto"/>
            </w:pPr>
            <w:r w:rsidRPr="00624E2C">
              <w:rPr>
                <w:b/>
                <w:bCs/>
              </w:rPr>
              <w:t>Supplementary Table 1. The positive rate of fungus culture before and after antibiotic treatment</w:t>
            </w:r>
          </w:p>
        </w:tc>
      </w:tr>
      <w:tr w:rsidR="0015254C" w:rsidRPr="00624E2C" w:rsidTr="00A05FD3">
        <w:trPr>
          <w:trHeight w:val="875"/>
        </w:trPr>
        <w:tc>
          <w:tcPr>
            <w:tcW w:w="238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15254C" w:rsidRPr="00624E2C" w:rsidRDefault="0015254C" w:rsidP="00A05FD3">
            <w:pPr>
              <w:spacing w:line="480" w:lineRule="auto"/>
              <w:jc w:val="center"/>
            </w:pPr>
          </w:p>
        </w:tc>
        <w:tc>
          <w:tcPr>
            <w:tcW w:w="274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15254C" w:rsidRPr="00624E2C" w:rsidRDefault="0015254C" w:rsidP="00A05FD3">
            <w:pPr>
              <w:spacing w:line="480" w:lineRule="auto"/>
              <w:jc w:val="center"/>
            </w:pPr>
            <w:r w:rsidRPr="00624E2C">
              <w:t>No. of positive for fungus culture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15254C" w:rsidRPr="00624E2C" w:rsidRDefault="0015254C" w:rsidP="00A05FD3">
            <w:pPr>
              <w:spacing w:line="480" w:lineRule="auto"/>
              <w:jc w:val="center"/>
            </w:pPr>
            <w:r w:rsidRPr="00624E2C">
              <w:t>No. of negative for fungus culture</w:t>
            </w: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15254C" w:rsidRPr="00624E2C" w:rsidRDefault="0015254C" w:rsidP="00A05FD3">
            <w:pPr>
              <w:spacing w:line="480" w:lineRule="auto"/>
              <w:jc w:val="center"/>
            </w:pPr>
            <w:r w:rsidRPr="00624E2C">
              <w:rPr>
                <w:i/>
                <w:iCs/>
              </w:rPr>
              <w:t>P</w:t>
            </w:r>
            <w:r w:rsidRPr="00624E2C">
              <w:t>- value</w:t>
            </w:r>
          </w:p>
        </w:tc>
      </w:tr>
      <w:tr w:rsidR="0015254C" w:rsidRPr="00624E2C" w:rsidTr="00A05FD3">
        <w:trPr>
          <w:trHeight w:val="861"/>
        </w:trPr>
        <w:tc>
          <w:tcPr>
            <w:tcW w:w="238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15254C" w:rsidRPr="00624E2C" w:rsidRDefault="0015254C" w:rsidP="00A05FD3">
            <w:pPr>
              <w:spacing w:line="480" w:lineRule="auto"/>
              <w:jc w:val="center"/>
            </w:pPr>
            <w:r w:rsidRPr="00624E2C">
              <w:t>Before antibiotic treatment</w:t>
            </w:r>
            <w:r w:rsidRPr="009934C8">
              <w:rPr>
                <w:vertAlign w:val="superscript"/>
              </w:rPr>
              <w:t>†</w:t>
            </w:r>
            <w:r w:rsidRPr="00624E2C">
              <w:rPr>
                <w:vertAlign w:val="superscript"/>
              </w:rPr>
              <w:t xml:space="preserve"> </w:t>
            </w:r>
            <w:r w:rsidRPr="00624E2C">
              <w:t>(n=25)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15254C" w:rsidRPr="00624E2C" w:rsidRDefault="0015254C" w:rsidP="00A05FD3">
            <w:pPr>
              <w:spacing w:line="480" w:lineRule="auto"/>
              <w:jc w:val="center"/>
            </w:pPr>
            <w:r w:rsidRPr="00624E2C">
              <w:t>9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15254C" w:rsidRPr="00624E2C" w:rsidRDefault="0015254C" w:rsidP="00A05FD3">
            <w:pPr>
              <w:spacing w:line="480" w:lineRule="auto"/>
              <w:jc w:val="center"/>
            </w:pPr>
            <w:r w:rsidRPr="00624E2C">
              <w:t>16</w:t>
            </w:r>
          </w:p>
        </w:tc>
        <w:tc>
          <w:tcPr>
            <w:tcW w:w="1820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15254C" w:rsidRPr="00624E2C" w:rsidRDefault="0015254C" w:rsidP="00A05FD3">
            <w:pPr>
              <w:spacing w:line="480" w:lineRule="auto"/>
              <w:jc w:val="center"/>
            </w:pPr>
            <w:r w:rsidRPr="00624E2C">
              <w:t>0.001</w:t>
            </w:r>
          </w:p>
        </w:tc>
      </w:tr>
      <w:tr w:rsidR="0015254C" w:rsidRPr="00624E2C" w:rsidTr="00A05FD3">
        <w:trPr>
          <w:trHeight w:val="871"/>
        </w:trPr>
        <w:tc>
          <w:tcPr>
            <w:tcW w:w="238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15254C" w:rsidRPr="00624E2C" w:rsidRDefault="0015254C" w:rsidP="00A05FD3">
            <w:pPr>
              <w:spacing w:line="480" w:lineRule="auto"/>
              <w:jc w:val="center"/>
            </w:pPr>
            <w:r w:rsidRPr="00624E2C">
              <w:t>After antibiotic treatment</w:t>
            </w:r>
            <w:r w:rsidRPr="009934C8">
              <w:rPr>
                <w:vertAlign w:val="superscript"/>
              </w:rPr>
              <w:t>‡</w:t>
            </w:r>
            <w:r w:rsidRPr="00624E2C">
              <w:t xml:space="preserve"> (n=15)</w:t>
            </w:r>
          </w:p>
        </w:tc>
        <w:tc>
          <w:tcPr>
            <w:tcW w:w="274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15254C" w:rsidRPr="00624E2C" w:rsidRDefault="0015254C" w:rsidP="00A05FD3">
            <w:pPr>
              <w:spacing w:line="480" w:lineRule="auto"/>
              <w:jc w:val="center"/>
            </w:pPr>
            <w:r w:rsidRPr="00624E2C">
              <w:t>13</w:t>
            </w:r>
          </w:p>
        </w:tc>
        <w:tc>
          <w:tcPr>
            <w:tcW w:w="252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15254C" w:rsidRPr="00624E2C" w:rsidRDefault="0015254C" w:rsidP="00A05FD3">
            <w:pPr>
              <w:spacing w:line="480" w:lineRule="auto"/>
              <w:jc w:val="center"/>
            </w:pPr>
            <w:r w:rsidRPr="00624E2C">
              <w:t>2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:rsidR="0015254C" w:rsidRPr="00624E2C" w:rsidRDefault="0015254C" w:rsidP="00A05FD3">
            <w:pPr>
              <w:spacing w:line="480" w:lineRule="auto"/>
              <w:jc w:val="center"/>
            </w:pPr>
          </w:p>
        </w:tc>
      </w:tr>
      <w:tr w:rsidR="0015254C" w:rsidRPr="00624E2C" w:rsidTr="00A05FD3">
        <w:trPr>
          <w:trHeight w:val="273"/>
        </w:trPr>
        <w:tc>
          <w:tcPr>
            <w:tcW w:w="9460" w:type="dxa"/>
            <w:gridSpan w:val="4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15254C" w:rsidRPr="00624E2C" w:rsidRDefault="0015254C" w:rsidP="00A05FD3">
            <w:pPr>
              <w:spacing w:line="480" w:lineRule="auto"/>
            </w:pPr>
            <w:r w:rsidRPr="00624E2C">
              <w:t xml:space="preserve">Note: </w:t>
            </w:r>
            <w:r w:rsidRPr="009934C8">
              <w:rPr>
                <w:vertAlign w:val="superscript"/>
              </w:rPr>
              <w:t>†</w:t>
            </w:r>
            <w:r>
              <w:t xml:space="preserve"> N</w:t>
            </w:r>
            <w:r w:rsidRPr="00624E2C">
              <w:t>umber of positives for microscopic fungi before antibiotic treatment.</w:t>
            </w:r>
          </w:p>
        </w:tc>
      </w:tr>
      <w:tr w:rsidR="0015254C" w:rsidRPr="00624E2C" w:rsidTr="00A05FD3">
        <w:trPr>
          <w:trHeight w:val="203"/>
        </w:trPr>
        <w:tc>
          <w:tcPr>
            <w:tcW w:w="9460" w:type="dxa"/>
            <w:gridSpan w:val="4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15254C" w:rsidRPr="00624E2C" w:rsidRDefault="0015254C" w:rsidP="00A05FD3">
            <w:pPr>
              <w:spacing w:line="480" w:lineRule="auto"/>
            </w:pPr>
            <w:r w:rsidRPr="009934C8">
              <w:rPr>
                <w:vertAlign w:val="superscript"/>
              </w:rPr>
              <w:t>‡</w:t>
            </w:r>
            <w:r>
              <w:rPr>
                <w:vertAlign w:val="superscript"/>
              </w:rPr>
              <w:t xml:space="preserve"> </w:t>
            </w:r>
            <w:r>
              <w:t xml:space="preserve"> Nu</w:t>
            </w:r>
            <w:r w:rsidRPr="00624E2C">
              <w:t>mber of positives for microscopic fungi after antibiotic treatment.</w:t>
            </w:r>
          </w:p>
        </w:tc>
      </w:tr>
    </w:tbl>
    <w:p w:rsidR="0015254C" w:rsidRDefault="0015254C" w:rsidP="0015254C"/>
    <w:p w:rsidR="0015254C" w:rsidRDefault="0015254C" w:rsidP="0015254C"/>
    <w:p w:rsidR="0015254C" w:rsidRDefault="0015254C" w:rsidP="0015254C"/>
    <w:p w:rsidR="0015254C" w:rsidRDefault="0015254C" w:rsidP="0015254C"/>
    <w:p w:rsidR="0015254C" w:rsidRDefault="0015254C" w:rsidP="0015254C"/>
    <w:p w:rsidR="0015254C" w:rsidRDefault="0015254C" w:rsidP="0015254C"/>
    <w:p w:rsidR="0015254C" w:rsidRDefault="0015254C" w:rsidP="0015254C"/>
    <w:p w:rsidR="0015254C" w:rsidRDefault="0015254C" w:rsidP="0015254C"/>
    <w:p w:rsidR="0015254C" w:rsidRDefault="0015254C" w:rsidP="0015254C"/>
    <w:p w:rsidR="0015254C" w:rsidRDefault="0015254C" w:rsidP="0015254C"/>
    <w:p w:rsidR="0015254C" w:rsidRDefault="0015254C" w:rsidP="0015254C"/>
    <w:p w:rsidR="0015254C" w:rsidRDefault="0015254C" w:rsidP="0015254C"/>
    <w:p w:rsidR="0015254C" w:rsidRDefault="0015254C" w:rsidP="0015254C"/>
    <w:p w:rsidR="0015254C" w:rsidRDefault="0015254C" w:rsidP="0015254C"/>
    <w:p w:rsidR="0015254C" w:rsidRDefault="0015254C" w:rsidP="0015254C"/>
    <w:p w:rsidR="0015254C" w:rsidRDefault="0015254C" w:rsidP="0015254C"/>
    <w:p w:rsidR="0015254C" w:rsidRDefault="0015254C" w:rsidP="0015254C"/>
    <w:p w:rsidR="0015254C" w:rsidRDefault="0015254C" w:rsidP="0015254C"/>
    <w:p w:rsidR="0015254C" w:rsidRDefault="0015254C" w:rsidP="0015254C"/>
    <w:p w:rsidR="0015254C" w:rsidRDefault="0015254C" w:rsidP="0015254C">
      <w:pPr>
        <w:rPr>
          <w:rFonts w:hint="eastAsia"/>
        </w:rPr>
      </w:pPr>
    </w:p>
    <w:p w:rsidR="0015254C" w:rsidRDefault="0015254C" w:rsidP="0015254C"/>
    <w:tbl>
      <w:tblPr>
        <w:tblW w:w="10140" w:type="dxa"/>
        <w:tblInd w:w="-64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140"/>
      </w:tblGrid>
      <w:tr w:rsidR="0015254C" w:rsidRPr="00E377F0" w:rsidTr="00A05FD3">
        <w:trPr>
          <w:trHeight w:val="203"/>
        </w:trPr>
        <w:tc>
          <w:tcPr>
            <w:tcW w:w="10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tbl>
            <w:tblPr>
              <w:tblW w:w="9460" w:type="dxa"/>
              <w:tblCellMar>
                <w:left w:w="0" w:type="dxa"/>
                <w:right w:w="0" w:type="dxa"/>
              </w:tblCellMar>
              <w:tblLook w:val="0600" w:firstRow="0" w:lastRow="0" w:firstColumn="0" w:lastColumn="0" w:noHBand="1" w:noVBand="1"/>
            </w:tblPr>
            <w:tblGrid>
              <w:gridCol w:w="2638"/>
              <w:gridCol w:w="2629"/>
              <w:gridCol w:w="2536"/>
              <w:gridCol w:w="1657"/>
            </w:tblGrid>
            <w:tr w:rsidR="0015254C" w:rsidRPr="00E377F0" w:rsidTr="00A05FD3">
              <w:trPr>
                <w:trHeight w:val="735"/>
              </w:trPr>
              <w:tc>
                <w:tcPr>
                  <w:tcW w:w="9072" w:type="dxa"/>
                  <w:gridSpan w:val="4"/>
                  <w:tcBorders>
                    <w:top w:val="single" w:sz="8" w:space="0" w:color="FFFFFF"/>
                    <w:left w:val="single" w:sz="8" w:space="0" w:color="FFFFFF"/>
                    <w:bottom w:val="single" w:sz="8" w:space="0" w:color="000000"/>
                    <w:right w:val="single" w:sz="8" w:space="0" w:color="FFFFFF"/>
                  </w:tcBorders>
                  <w:shd w:val="clear" w:color="auto" w:fill="auto"/>
                  <w:tcMar>
                    <w:top w:w="8" w:type="dxa"/>
                    <w:left w:w="8" w:type="dxa"/>
                    <w:bottom w:w="0" w:type="dxa"/>
                    <w:right w:w="8" w:type="dxa"/>
                  </w:tcMar>
                  <w:vAlign w:val="bottom"/>
                  <w:hideMark/>
                </w:tcPr>
                <w:p w:rsidR="0015254C" w:rsidRPr="00E377F0" w:rsidRDefault="0015254C" w:rsidP="00A05FD3">
                  <w:pPr>
                    <w:spacing w:line="480" w:lineRule="auto"/>
                    <w:rPr>
                      <w:b/>
                    </w:rPr>
                  </w:pPr>
                  <w:r w:rsidRPr="00E377F0">
                    <w:rPr>
                      <w:b/>
                      <w:bCs/>
                    </w:rPr>
                    <w:t xml:space="preserve">Supplementary Table 2. </w:t>
                  </w:r>
                  <w:r w:rsidRPr="005B711E">
                    <w:t xml:space="preserve">The positive rate of microscopic fungi in </w:t>
                  </w:r>
                  <w:r w:rsidRPr="005B711E">
                    <w:rPr>
                      <w:i/>
                      <w:iCs/>
                    </w:rPr>
                    <w:t>P. aeruginosa, S. aureus</w:t>
                  </w:r>
                  <w:r w:rsidRPr="005B711E">
                    <w:t>, and other bacterial infections</w:t>
                  </w:r>
                  <w:r>
                    <w:t>.</w:t>
                  </w:r>
                </w:p>
              </w:tc>
            </w:tr>
            <w:tr w:rsidR="0015254C" w:rsidRPr="00E377F0" w:rsidTr="00A05FD3">
              <w:trPr>
                <w:trHeight w:val="752"/>
              </w:trPr>
              <w:tc>
                <w:tcPr>
                  <w:tcW w:w="2530" w:type="dxa"/>
                  <w:tcBorders>
                    <w:top w:val="single" w:sz="8" w:space="0" w:color="000000"/>
                    <w:left w:val="single" w:sz="8" w:space="0" w:color="FFFFFF"/>
                    <w:bottom w:val="single" w:sz="8" w:space="0" w:color="000000"/>
                    <w:right w:val="single" w:sz="8" w:space="0" w:color="FFFFFF"/>
                  </w:tcBorders>
                  <w:shd w:val="clear" w:color="auto" w:fill="auto"/>
                  <w:tcMar>
                    <w:top w:w="8" w:type="dxa"/>
                    <w:left w:w="8" w:type="dxa"/>
                    <w:bottom w:w="0" w:type="dxa"/>
                    <w:right w:w="8" w:type="dxa"/>
                  </w:tcMar>
                  <w:vAlign w:val="bottom"/>
                  <w:hideMark/>
                </w:tcPr>
                <w:p w:rsidR="0015254C" w:rsidRPr="00E377F0" w:rsidRDefault="0015254C" w:rsidP="00A05FD3">
                  <w:pPr>
                    <w:spacing w:line="480" w:lineRule="auto"/>
                    <w:jc w:val="center"/>
                  </w:pPr>
                </w:p>
              </w:tc>
              <w:tc>
                <w:tcPr>
                  <w:tcW w:w="2521" w:type="dxa"/>
                  <w:tcBorders>
                    <w:top w:val="single" w:sz="8" w:space="0" w:color="000000"/>
                    <w:left w:val="single" w:sz="8" w:space="0" w:color="FFFFFF"/>
                    <w:bottom w:val="single" w:sz="8" w:space="0" w:color="000000"/>
                    <w:right w:val="single" w:sz="8" w:space="0" w:color="FFFFFF"/>
                  </w:tcBorders>
                  <w:shd w:val="clear" w:color="auto" w:fill="auto"/>
                  <w:tcMar>
                    <w:top w:w="8" w:type="dxa"/>
                    <w:left w:w="8" w:type="dxa"/>
                    <w:bottom w:w="0" w:type="dxa"/>
                    <w:right w:w="8" w:type="dxa"/>
                  </w:tcMar>
                  <w:vAlign w:val="bottom"/>
                  <w:hideMark/>
                </w:tcPr>
                <w:p w:rsidR="0015254C" w:rsidRPr="00E377F0" w:rsidRDefault="0015254C" w:rsidP="00A05FD3">
                  <w:pPr>
                    <w:spacing w:line="480" w:lineRule="auto"/>
                    <w:jc w:val="center"/>
                  </w:pPr>
                  <w:r w:rsidRPr="00E377F0">
                    <w:t>No. of positives for microscopic fungi</w:t>
                  </w:r>
                  <w:r w:rsidRPr="00E377F0">
                    <w:rPr>
                      <w:vertAlign w:val="superscript"/>
                    </w:rPr>
                    <w:t>†</w:t>
                  </w:r>
                </w:p>
              </w:tc>
              <w:tc>
                <w:tcPr>
                  <w:tcW w:w="2432" w:type="dxa"/>
                  <w:tcBorders>
                    <w:top w:val="single" w:sz="8" w:space="0" w:color="000000"/>
                    <w:left w:val="single" w:sz="8" w:space="0" w:color="FFFFFF"/>
                    <w:bottom w:val="single" w:sz="8" w:space="0" w:color="000000"/>
                    <w:right w:val="single" w:sz="8" w:space="0" w:color="FFFFFF"/>
                  </w:tcBorders>
                  <w:shd w:val="clear" w:color="auto" w:fill="auto"/>
                  <w:tcMar>
                    <w:top w:w="8" w:type="dxa"/>
                    <w:left w:w="8" w:type="dxa"/>
                    <w:bottom w:w="0" w:type="dxa"/>
                    <w:right w:w="8" w:type="dxa"/>
                  </w:tcMar>
                  <w:vAlign w:val="bottom"/>
                  <w:hideMark/>
                </w:tcPr>
                <w:p w:rsidR="0015254C" w:rsidRPr="00E377F0" w:rsidRDefault="0015254C" w:rsidP="00A05FD3">
                  <w:pPr>
                    <w:spacing w:line="480" w:lineRule="auto"/>
                    <w:jc w:val="center"/>
                  </w:pPr>
                  <w:r w:rsidRPr="00E377F0">
                    <w:t>No. of negatives for microscopic fungi</w:t>
                  </w:r>
                </w:p>
              </w:tc>
              <w:tc>
                <w:tcPr>
                  <w:tcW w:w="1589" w:type="dxa"/>
                  <w:tcBorders>
                    <w:top w:val="single" w:sz="8" w:space="0" w:color="000000"/>
                    <w:left w:val="single" w:sz="8" w:space="0" w:color="FFFFFF"/>
                    <w:bottom w:val="single" w:sz="8" w:space="0" w:color="000000"/>
                    <w:right w:val="single" w:sz="8" w:space="0" w:color="FFFFFF"/>
                  </w:tcBorders>
                  <w:shd w:val="clear" w:color="auto" w:fill="auto"/>
                  <w:tcMar>
                    <w:top w:w="8" w:type="dxa"/>
                    <w:left w:w="8" w:type="dxa"/>
                    <w:bottom w:w="0" w:type="dxa"/>
                    <w:right w:w="8" w:type="dxa"/>
                  </w:tcMar>
                  <w:vAlign w:val="center"/>
                  <w:hideMark/>
                </w:tcPr>
                <w:p w:rsidR="0015254C" w:rsidRPr="00E377F0" w:rsidRDefault="0015254C" w:rsidP="00A05FD3">
                  <w:pPr>
                    <w:spacing w:line="480" w:lineRule="auto"/>
                    <w:jc w:val="center"/>
                  </w:pPr>
                  <w:r w:rsidRPr="00E377F0">
                    <w:rPr>
                      <w:i/>
                      <w:iCs/>
                    </w:rPr>
                    <w:t>P</w:t>
                  </w:r>
                  <w:r w:rsidRPr="00E377F0">
                    <w:t>- value</w:t>
                  </w:r>
                </w:p>
              </w:tc>
            </w:tr>
            <w:tr w:rsidR="0015254C" w:rsidRPr="00E377F0" w:rsidTr="00A05FD3">
              <w:trPr>
                <w:trHeight w:val="757"/>
              </w:trPr>
              <w:tc>
                <w:tcPr>
                  <w:tcW w:w="2530" w:type="dxa"/>
                  <w:tcBorders>
                    <w:top w:val="single" w:sz="8" w:space="0" w:color="000000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8" w:type="dxa"/>
                    <w:left w:w="8" w:type="dxa"/>
                    <w:bottom w:w="0" w:type="dxa"/>
                    <w:right w:w="8" w:type="dxa"/>
                  </w:tcMar>
                  <w:vAlign w:val="center"/>
                  <w:hideMark/>
                </w:tcPr>
                <w:p w:rsidR="0015254C" w:rsidRPr="00E377F0" w:rsidRDefault="0015254C" w:rsidP="00A05FD3">
                  <w:pPr>
                    <w:spacing w:line="480" w:lineRule="auto"/>
                    <w:jc w:val="center"/>
                  </w:pPr>
                  <w:r w:rsidRPr="00E377F0">
                    <w:rPr>
                      <w:i/>
                      <w:iCs/>
                    </w:rPr>
                    <w:t>P</w:t>
                  </w:r>
                  <w:r w:rsidRPr="0084312C">
                    <w:rPr>
                      <w:i/>
                      <w:iCs/>
                    </w:rPr>
                    <w:t>seudomonas</w:t>
                  </w:r>
                  <w:r w:rsidRPr="00E377F0">
                    <w:rPr>
                      <w:i/>
                      <w:iCs/>
                    </w:rPr>
                    <w:t xml:space="preserve"> aeruginosa </w:t>
                  </w:r>
                  <w:r w:rsidRPr="00E377F0">
                    <w:t>(n=23)</w:t>
                  </w:r>
                </w:p>
              </w:tc>
              <w:tc>
                <w:tcPr>
                  <w:tcW w:w="2521" w:type="dxa"/>
                  <w:tcBorders>
                    <w:top w:val="single" w:sz="8" w:space="0" w:color="000000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8" w:type="dxa"/>
                    <w:left w:w="8" w:type="dxa"/>
                    <w:bottom w:w="0" w:type="dxa"/>
                    <w:right w:w="8" w:type="dxa"/>
                  </w:tcMar>
                  <w:vAlign w:val="center"/>
                  <w:hideMark/>
                </w:tcPr>
                <w:p w:rsidR="0015254C" w:rsidRPr="00E377F0" w:rsidRDefault="0015254C" w:rsidP="00A05FD3">
                  <w:pPr>
                    <w:spacing w:line="480" w:lineRule="auto"/>
                    <w:jc w:val="center"/>
                  </w:pPr>
                  <w:r w:rsidRPr="00E377F0">
                    <w:t>22</w:t>
                  </w:r>
                </w:p>
              </w:tc>
              <w:tc>
                <w:tcPr>
                  <w:tcW w:w="2432" w:type="dxa"/>
                  <w:tcBorders>
                    <w:top w:val="single" w:sz="8" w:space="0" w:color="000000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8" w:type="dxa"/>
                    <w:left w:w="8" w:type="dxa"/>
                    <w:bottom w:w="0" w:type="dxa"/>
                    <w:right w:w="8" w:type="dxa"/>
                  </w:tcMar>
                  <w:vAlign w:val="center"/>
                  <w:hideMark/>
                </w:tcPr>
                <w:p w:rsidR="0015254C" w:rsidRPr="00E377F0" w:rsidRDefault="0015254C" w:rsidP="00A05FD3">
                  <w:pPr>
                    <w:spacing w:line="480" w:lineRule="auto"/>
                    <w:jc w:val="center"/>
                  </w:pPr>
                  <w:r w:rsidRPr="00E377F0">
                    <w:t>1</w:t>
                  </w:r>
                </w:p>
              </w:tc>
              <w:tc>
                <w:tcPr>
                  <w:tcW w:w="1589" w:type="dxa"/>
                  <w:tcBorders>
                    <w:top w:val="single" w:sz="8" w:space="0" w:color="000000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8" w:type="dxa"/>
                    <w:left w:w="8" w:type="dxa"/>
                    <w:bottom w:w="0" w:type="dxa"/>
                    <w:right w:w="8" w:type="dxa"/>
                  </w:tcMar>
                  <w:vAlign w:val="center"/>
                  <w:hideMark/>
                </w:tcPr>
                <w:p w:rsidR="0015254C" w:rsidRPr="00E377F0" w:rsidRDefault="0015254C" w:rsidP="00A05FD3">
                  <w:pPr>
                    <w:spacing w:line="480" w:lineRule="auto"/>
                    <w:jc w:val="center"/>
                  </w:pPr>
                  <w:r w:rsidRPr="00E377F0">
                    <w:t>NA</w:t>
                  </w:r>
                </w:p>
              </w:tc>
            </w:tr>
            <w:tr w:rsidR="0015254C" w:rsidRPr="00E377F0" w:rsidTr="00A05FD3">
              <w:trPr>
                <w:trHeight w:val="617"/>
              </w:trPr>
              <w:tc>
                <w:tcPr>
                  <w:tcW w:w="2530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8" w:type="dxa"/>
                    <w:left w:w="8" w:type="dxa"/>
                    <w:bottom w:w="0" w:type="dxa"/>
                    <w:right w:w="8" w:type="dxa"/>
                  </w:tcMar>
                  <w:vAlign w:val="center"/>
                  <w:hideMark/>
                </w:tcPr>
                <w:p w:rsidR="0015254C" w:rsidRPr="00E377F0" w:rsidRDefault="0015254C" w:rsidP="00A05FD3">
                  <w:pPr>
                    <w:spacing w:line="480" w:lineRule="auto"/>
                    <w:jc w:val="center"/>
                  </w:pPr>
                  <w:r w:rsidRPr="00E377F0">
                    <w:rPr>
                      <w:i/>
                      <w:iCs/>
                    </w:rPr>
                    <w:t>S</w:t>
                  </w:r>
                  <w:r w:rsidRPr="0084312C">
                    <w:rPr>
                      <w:i/>
                      <w:iCs/>
                    </w:rPr>
                    <w:t>taphylococcus</w:t>
                  </w:r>
                  <w:r w:rsidRPr="00E377F0">
                    <w:rPr>
                      <w:i/>
                      <w:iCs/>
                    </w:rPr>
                    <w:t xml:space="preserve"> aureus </w:t>
                  </w:r>
                  <w:r w:rsidRPr="00E377F0">
                    <w:t>(n=21)</w:t>
                  </w:r>
                </w:p>
              </w:tc>
              <w:tc>
                <w:tcPr>
                  <w:tcW w:w="252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8" w:type="dxa"/>
                    <w:left w:w="8" w:type="dxa"/>
                    <w:bottom w:w="0" w:type="dxa"/>
                    <w:right w:w="8" w:type="dxa"/>
                  </w:tcMar>
                  <w:vAlign w:val="center"/>
                  <w:hideMark/>
                </w:tcPr>
                <w:p w:rsidR="0015254C" w:rsidRPr="00E377F0" w:rsidRDefault="0015254C" w:rsidP="00A05FD3">
                  <w:pPr>
                    <w:spacing w:line="480" w:lineRule="auto"/>
                    <w:jc w:val="center"/>
                  </w:pPr>
                  <w:r w:rsidRPr="00E377F0">
                    <w:t>11</w:t>
                  </w:r>
                </w:p>
              </w:tc>
              <w:tc>
                <w:tcPr>
                  <w:tcW w:w="2432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8" w:type="dxa"/>
                    <w:left w:w="8" w:type="dxa"/>
                    <w:bottom w:w="0" w:type="dxa"/>
                    <w:right w:w="8" w:type="dxa"/>
                  </w:tcMar>
                  <w:vAlign w:val="center"/>
                  <w:hideMark/>
                </w:tcPr>
                <w:p w:rsidR="0015254C" w:rsidRPr="00E377F0" w:rsidRDefault="0015254C" w:rsidP="00A05FD3">
                  <w:pPr>
                    <w:spacing w:line="480" w:lineRule="auto"/>
                    <w:jc w:val="center"/>
                  </w:pPr>
                  <w:r w:rsidRPr="00E377F0">
                    <w:t>10</w:t>
                  </w:r>
                </w:p>
              </w:tc>
              <w:tc>
                <w:tcPr>
                  <w:tcW w:w="1589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8" w:type="dxa"/>
                    <w:left w:w="8" w:type="dxa"/>
                    <w:bottom w:w="0" w:type="dxa"/>
                    <w:right w:w="8" w:type="dxa"/>
                  </w:tcMar>
                  <w:vAlign w:val="center"/>
                  <w:hideMark/>
                </w:tcPr>
                <w:p w:rsidR="0015254C" w:rsidRPr="00E377F0" w:rsidRDefault="0015254C" w:rsidP="00A05FD3">
                  <w:pPr>
                    <w:spacing w:line="480" w:lineRule="auto"/>
                    <w:jc w:val="center"/>
                  </w:pPr>
                  <w:r w:rsidRPr="00E377F0">
                    <w:t>0.002</w:t>
                  </w:r>
                </w:p>
              </w:tc>
            </w:tr>
            <w:tr w:rsidR="0015254C" w:rsidRPr="00E377F0" w:rsidTr="00A05FD3">
              <w:trPr>
                <w:trHeight w:val="633"/>
              </w:trPr>
              <w:tc>
                <w:tcPr>
                  <w:tcW w:w="2530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000000"/>
                    <w:right w:val="single" w:sz="8" w:space="0" w:color="FFFFFF"/>
                  </w:tcBorders>
                  <w:shd w:val="clear" w:color="auto" w:fill="auto"/>
                  <w:tcMar>
                    <w:top w:w="8" w:type="dxa"/>
                    <w:left w:w="8" w:type="dxa"/>
                    <w:bottom w:w="0" w:type="dxa"/>
                    <w:right w:w="8" w:type="dxa"/>
                  </w:tcMar>
                  <w:vAlign w:val="center"/>
                  <w:hideMark/>
                </w:tcPr>
                <w:p w:rsidR="0015254C" w:rsidRPr="00E377F0" w:rsidRDefault="0015254C" w:rsidP="00A05FD3">
                  <w:pPr>
                    <w:spacing w:line="480" w:lineRule="auto"/>
                    <w:jc w:val="center"/>
                  </w:pPr>
                  <w:r w:rsidRPr="00E377F0">
                    <w:t>Other (n=13)</w:t>
                  </w:r>
                </w:p>
              </w:tc>
              <w:tc>
                <w:tcPr>
                  <w:tcW w:w="252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000000"/>
                    <w:right w:val="single" w:sz="8" w:space="0" w:color="FFFFFF"/>
                  </w:tcBorders>
                  <w:shd w:val="clear" w:color="auto" w:fill="auto"/>
                  <w:tcMar>
                    <w:top w:w="8" w:type="dxa"/>
                    <w:left w:w="8" w:type="dxa"/>
                    <w:bottom w:w="0" w:type="dxa"/>
                    <w:right w:w="8" w:type="dxa"/>
                  </w:tcMar>
                  <w:vAlign w:val="center"/>
                  <w:hideMark/>
                </w:tcPr>
                <w:p w:rsidR="0015254C" w:rsidRPr="00E377F0" w:rsidRDefault="0015254C" w:rsidP="00A05FD3">
                  <w:pPr>
                    <w:spacing w:line="480" w:lineRule="auto"/>
                    <w:jc w:val="center"/>
                  </w:pPr>
                  <w:r w:rsidRPr="00E377F0">
                    <w:t>7</w:t>
                  </w:r>
                </w:p>
              </w:tc>
              <w:tc>
                <w:tcPr>
                  <w:tcW w:w="2432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000000"/>
                    <w:right w:val="single" w:sz="8" w:space="0" w:color="FFFFFF"/>
                  </w:tcBorders>
                  <w:shd w:val="clear" w:color="auto" w:fill="auto"/>
                  <w:tcMar>
                    <w:top w:w="8" w:type="dxa"/>
                    <w:left w:w="8" w:type="dxa"/>
                    <w:bottom w:w="0" w:type="dxa"/>
                    <w:right w:w="8" w:type="dxa"/>
                  </w:tcMar>
                  <w:vAlign w:val="center"/>
                  <w:hideMark/>
                </w:tcPr>
                <w:p w:rsidR="0015254C" w:rsidRPr="00E377F0" w:rsidRDefault="0015254C" w:rsidP="00A05FD3">
                  <w:pPr>
                    <w:spacing w:line="480" w:lineRule="auto"/>
                    <w:jc w:val="center"/>
                  </w:pPr>
                  <w:r w:rsidRPr="00E377F0">
                    <w:t>6</w:t>
                  </w:r>
                </w:p>
              </w:tc>
              <w:tc>
                <w:tcPr>
                  <w:tcW w:w="1589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000000"/>
                    <w:right w:val="single" w:sz="8" w:space="0" w:color="FFFFFF"/>
                  </w:tcBorders>
                  <w:shd w:val="clear" w:color="auto" w:fill="auto"/>
                  <w:tcMar>
                    <w:top w:w="8" w:type="dxa"/>
                    <w:left w:w="8" w:type="dxa"/>
                    <w:bottom w:w="0" w:type="dxa"/>
                    <w:right w:w="8" w:type="dxa"/>
                  </w:tcMar>
                  <w:vAlign w:val="center"/>
                  <w:hideMark/>
                </w:tcPr>
                <w:p w:rsidR="0015254C" w:rsidRPr="00E377F0" w:rsidRDefault="0015254C" w:rsidP="00A05FD3">
                  <w:pPr>
                    <w:spacing w:line="480" w:lineRule="auto"/>
                    <w:jc w:val="center"/>
                  </w:pPr>
                  <w:r w:rsidRPr="00E377F0">
                    <w:t>0.003</w:t>
                  </w:r>
                </w:p>
              </w:tc>
            </w:tr>
            <w:tr w:rsidR="0015254C" w:rsidRPr="00E377F0" w:rsidTr="00A05FD3">
              <w:trPr>
                <w:trHeight w:val="562"/>
              </w:trPr>
              <w:tc>
                <w:tcPr>
                  <w:tcW w:w="9072" w:type="dxa"/>
                  <w:gridSpan w:val="4"/>
                  <w:tcBorders>
                    <w:top w:val="single" w:sz="8" w:space="0" w:color="000000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8" w:type="dxa"/>
                    <w:left w:w="8" w:type="dxa"/>
                    <w:bottom w:w="0" w:type="dxa"/>
                    <w:right w:w="8" w:type="dxa"/>
                  </w:tcMar>
                  <w:vAlign w:val="bottom"/>
                  <w:hideMark/>
                </w:tcPr>
                <w:p w:rsidR="0015254C" w:rsidRPr="00E377F0" w:rsidRDefault="0015254C" w:rsidP="00A05FD3">
                  <w:pPr>
                    <w:spacing w:line="480" w:lineRule="auto"/>
                  </w:pPr>
                  <w:r w:rsidRPr="00E377F0">
                    <w:t xml:space="preserve">Note: Other, including </w:t>
                  </w:r>
                  <w:r w:rsidRPr="00E377F0">
                    <w:rPr>
                      <w:i/>
                      <w:iCs/>
                    </w:rPr>
                    <w:t>Escherichia coli, Proteus mirabilis, Serratia marcescens, Enterococcus faecalis, Streptococcus pyogenes and Staphylococcus epidermidis</w:t>
                  </w:r>
                  <w:r>
                    <w:rPr>
                      <w:i/>
                      <w:iCs/>
                    </w:rPr>
                    <w:t>.</w:t>
                  </w:r>
                </w:p>
              </w:tc>
            </w:tr>
            <w:tr w:rsidR="0015254C" w:rsidRPr="00E377F0" w:rsidTr="00A05FD3">
              <w:trPr>
                <w:trHeight w:val="320"/>
              </w:trPr>
              <w:tc>
                <w:tcPr>
                  <w:tcW w:w="9072" w:type="dxa"/>
                  <w:gridSpan w:val="4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8" w:type="dxa"/>
                    <w:left w:w="8" w:type="dxa"/>
                    <w:bottom w:w="0" w:type="dxa"/>
                    <w:right w:w="8" w:type="dxa"/>
                  </w:tcMar>
                  <w:vAlign w:val="bottom"/>
                  <w:hideMark/>
                </w:tcPr>
                <w:p w:rsidR="0015254C" w:rsidRPr="00E377F0" w:rsidRDefault="0015254C" w:rsidP="00A05FD3">
                  <w:pPr>
                    <w:spacing w:line="480" w:lineRule="auto"/>
                  </w:pPr>
                  <w:r w:rsidRPr="00E377F0">
                    <w:rPr>
                      <w:vertAlign w:val="superscript"/>
                    </w:rPr>
                    <w:t xml:space="preserve"> †</w:t>
                  </w:r>
                  <w:r w:rsidRPr="00E377F0">
                    <w:t xml:space="preserve"> Number of positives for microscopic fungi, including before and after antibiotic treatment.</w:t>
                  </w:r>
                </w:p>
              </w:tc>
            </w:tr>
            <w:tr w:rsidR="0015254C" w:rsidRPr="00E377F0" w:rsidTr="00A05FD3">
              <w:trPr>
                <w:trHeight w:val="271"/>
              </w:trPr>
              <w:tc>
                <w:tcPr>
                  <w:tcW w:w="9072" w:type="dxa"/>
                  <w:gridSpan w:val="4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8" w:type="dxa"/>
                    <w:left w:w="8" w:type="dxa"/>
                    <w:bottom w:w="0" w:type="dxa"/>
                    <w:right w:w="8" w:type="dxa"/>
                  </w:tcMar>
                  <w:vAlign w:val="bottom"/>
                  <w:hideMark/>
                </w:tcPr>
                <w:p w:rsidR="0015254C" w:rsidRPr="00E377F0" w:rsidRDefault="0015254C" w:rsidP="00A05FD3">
                  <w:pPr>
                    <w:spacing w:line="480" w:lineRule="auto"/>
                  </w:pPr>
                  <w:r w:rsidRPr="00E377F0">
                    <w:t>NA, not available</w:t>
                  </w:r>
                  <w:r>
                    <w:t>.</w:t>
                  </w:r>
                </w:p>
              </w:tc>
            </w:tr>
          </w:tbl>
          <w:p w:rsidR="0015254C" w:rsidRPr="00E377F0" w:rsidRDefault="0015254C" w:rsidP="00A05FD3">
            <w:pPr>
              <w:spacing w:line="480" w:lineRule="auto"/>
            </w:pPr>
          </w:p>
          <w:p w:rsidR="0015254C" w:rsidRPr="00E377F0" w:rsidRDefault="0015254C" w:rsidP="00A05FD3">
            <w:pPr>
              <w:spacing w:line="480" w:lineRule="auto"/>
            </w:pPr>
          </w:p>
        </w:tc>
      </w:tr>
    </w:tbl>
    <w:p w:rsidR="0015254C" w:rsidRDefault="0015254C" w:rsidP="0015254C"/>
    <w:p w:rsidR="00C17E07" w:rsidRDefault="00C17E07">
      <w:bookmarkStart w:id="0" w:name="_GoBack"/>
      <w:bookmarkEnd w:id="0"/>
    </w:p>
    <w:sectPr w:rsidR="00C17E07" w:rsidSect="005B711E">
      <w:pgSz w:w="12240" w:h="15840"/>
      <w:pgMar w:top="1701" w:right="1701" w:bottom="1701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324"/>
    <w:rsid w:val="0015254C"/>
    <w:rsid w:val="00350324"/>
    <w:rsid w:val="00C17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49B72C-2572-46CE-BB64-7AE2CD8C8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254C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5254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159</Words>
  <Characters>909</Characters>
  <Application>Microsoft Office Word</Application>
  <DocSecurity>0</DocSecurity>
  <Lines>7</Lines>
  <Paragraphs>2</Paragraphs>
  <ScaleCrop>false</ScaleCrop>
  <Company/>
  <LinksUpToDate>false</LinksUpToDate>
  <CharactersWithSpaces>1066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余茜</dc:creator>
  <cp:keywords/>
  <dc:description/>
  <cp:lastModifiedBy>余茜</cp:lastModifiedBy>
  <cp:revision>2</cp:revision>
  <dcterms:created xsi:type="dcterms:W3CDTF">2020-09-15T03:07:00Z</dcterms:created>
  <dcterms:modified xsi:type="dcterms:W3CDTF">2020-09-15T03:08:00Z</dcterms:modified>
</cp:coreProperties>
</file>