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C3D94" w14:textId="71EDEE40" w:rsidR="00F023E2" w:rsidRPr="00F023E2" w:rsidRDefault="00F023E2" w:rsidP="00F023E2">
      <w:pPr>
        <w:jc w:val="center"/>
        <w:rPr>
          <w:rFonts w:ascii="Times New Roman" w:hAnsi="Times New Roman" w:cs="Times New Roman"/>
          <w:sz w:val="24"/>
          <w:szCs w:val="24"/>
        </w:rPr>
      </w:pPr>
      <w:bookmarkStart w:id="0" w:name="_Hlk194408022"/>
      <w:r w:rsidRPr="00F023E2">
        <w:rPr>
          <w:rFonts w:ascii="Times New Roman" w:hAnsi="Times New Roman" w:cs="Times New Roman"/>
          <w:sz w:val="24"/>
          <w:szCs w:val="24"/>
        </w:rPr>
        <w:t>Supplementary Materials for</w:t>
      </w:r>
    </w:p>
    <w:p w14:paraId="604BDC80" w14:textId="3861DC46" w:rsidR="00B766F5" w:rsidRPr="00F023E2" w:rsidRDefault="008F1ADE" w:rsidP="00F023E2">
      <w:pPr>
        <w:spacing w:line="480" w:lineRule="auto"/>
        <w:jc w:val="center"/>
        <w:rPr>
          <w:rFonts w:ascii="Times New Roman" w:hAnsi="Times New Roman" w:cs="Times New Roman"/>
          <w:b/>
          <w:bCs/>
          <w:sz w:val="24"/>
          <w:szCs w:val="24"/>
        </w:rPr>
      </w:pPr>
      <w:r w:rsidRPr="00F023E2">
        <w:rPr>
          <w:rFonts w:ascii="Times New Roman" w:hAnsi="Times New Roman" w:cs="Times New Roman"/>
          <w:b/>
          <w:bCs/>
          <w:sz w:val="24"/>
          <w:szCs w:val="24"/>
        </w:rPr>
        <w:t>Long term n</w:t>
      </w:r>
      <w:r w:rsidR="00B766F5" w:rsidRPr="00F023E2">
        <w:rPr>
          <w:rFonts w:ascii="Times New Roman" w:hAnsi="Times New Roman" w:cs="Times New Roman"/>
          <w:b/>
          <w:bCs/>
          <w:sz w:val="24"/>
          <w:szCs w:val="24"/>
        </w:rPr>
        <w:t>itrogen burial</w:t>
      </w:r>
      <w:r w:rsidR="002075B3" w:rsidRPr="00F023E2">
        <w:rPr>
          <w:rFonts w:ascii="Times New Roman" w:hAnsi="Times New Roman" w:cs="Times New Roman"/>
          <w:b/>
          <w:bCs/>
          <w:sz w:val="24"/>
          <w:szCs w:val="24"/>
        </w:rPr>
        <w:t xml:space="preserve"> </w:t>
      </w:r>
      <w:r w:rsidRPr="00F023E2">
        <w:rPr>
          <w:rFonts w:ascii="Times New Roman" w:hAnsi="Times New Roman" w:cs="Times New Roman"/>
          <w:b/>
          <w:bCs/>
          <w:sz w:val="24"/>
          <w:szCs w:val="24"/>
        </w:rPr>
        <w:t xml:space="preserve">exceeds denitrification </w:t>
      </w:r>
      <w:r w:rsidR="00B766F5" w:rsidRPr="00F023E2">
        <w:rPr>
          <w:rFonts w:ascii="Times New Roman" w:hAnsi="Times New Roman" w:cs="Times New Roman"/>
          <w:b/>
          <w:bCs/>
          <w:sz w:val="24"/>
          <w:szCs w:val="24"/>
        </w:rPr>
        <w:t>in</w:t>
      </w:r>
      <w:r w:rsidR="002075B3" w:rsidRPr="00F023E2">
        <w:rPr>
          <w:rFonts w:ascii="Times New Roman" w:hAnsi="Times New Roman" w:cs="Times New Roman"/>
          <w:b/>
          <w:bCs/>
          <w:sz w:val="24"/>
          <w:szCs w:val="24"/>
        </w:rPr>
        <w:t xml:space="preserve"> global</w:t>
      </w:r>
      <w:r w:rsidR="00B766F5" w:rsidRPr="00F023E2">
        <w:rPr>
          <w:rFonts w:ascii="Times New Roman" w:hAnsi="Times New Roman" w:cs="Times New Roman"/>
          <w:b/>
          <w:bCs/>
          <w:sz w:val="24"/>
          <w:szCs w:val="24"/>
        </w:rPr>
        <w:t xml:space="preserve"> fjord</w:t>
      </w:r>
      <w:r w:rsidR="002075B3" w:rsidRPr="00F023E2">
        <w:rPr>
          <w:rFonts w:ascii="Times New Roman" w:hAnsi="Times New Roman" w:cs="Times New Roman"/>
          <w:b/>
          <w:bCs/>
          <w:sz w:val="24"/>
          <w:szCs w:val="24"/>
        </w:rPr>
        <w:t>s</w:t>
      </w:r>
    </w:p>
    <w:bookmarkEnd w:id="0"/>
    <w:p w14:paraId="55171B1D" w14:textId="2DAE3314" w:rsidR="00C06750" w:rsidRPr="00F023E2" w:rsidRDefault="00F5337E" w:rsidP="004406E7">
      <w:pPr>
        <w:spacing w:line="240" w:lineRule="auto"/>
        <w:jc w:val="center"/>
        <w:rPr>
          <w:rFonts w:ascii="Times New Roman" w:hAnsi="Times New Roman" w:cs="Times New Roman"/>
          <w:sz w:val="24"/>
          <w:szCs w:val="24"/>
          <w:vertAlign w:val="superscript"/>
        </w:rPr>
      </w:pPr>
      <w:r w:rsidRPr="00F023E2">
        <w:rPr>
          <w:rFonts w:ascii="Times New Roman" w:hAnsi="Times New Roman" w:cs="Times New Roman"/>
          <w:sz w:val="24"/>
          <w:szCs w:val="24"/>
        </w:rPr>
        <w:t>Henry L.S. Cheung</w:t>
      </w:r>
      <w:r w:rsidR="00146D66" w:rsidRPr="00F023E2">
        <w:rPr>
          <w:rFonts w:ascii="Times New Roman" w:hAnsi="Times New Roman" w:cs="Times New Roman"/>
          <w:sz w:val="24"/>
          <w:szCs w:val="24"/>
          <w:vertAlign w:val="superscript"/>
        </w:rPr>
        <w:t>1</w:t>
      </w:r>
      <w:r w:rsidR="00E47822" w:rsidRPr="00F023E2">
        <w:rPr>
          <w:rFonts w:ascii="Times New Roman" w:hAnsi="Times New Roman" w:cs="Times New Roman"/>
          <w:sz w:val="24"/>
          <w:szCs w:val="24"/>
        </w:rPr>
        <w:t>, Lubrina S.</w:t>
      </w:r>
      <w:r w:rsidR="00CF0F15" w:rsidRPr="00F023E2">
        <w:rPr>
          <w:rFonts w:ascii="Times New Roman" w:hAnsi="Times New Roman" w:cs="Times New Roman"/>
          <w:sz w:val="24"/>
          <w:szCs w:val="24"/>
        </w:rPr>
        <w:t xml:space="preserve"> </w:t>
      </w:r>
      <w:r w:rsidR="00E47822" w:rsidRPr="00F023E2">
        <w:rPr>
          <w:rFonts w:ascii="Times New Roman" w:hAnsi="Times New Roman" w:cs="Times New Roman"/>
          <w:sz w:val="24"/>
          <w:szCs w:val="24"/>
        </w:rPr>
        <w:t>L</w:t>
      </w:r>
      <w:r w:rsidR="00CF0F15" w:rsidRPr="00F023E2">
        <w:rPr>
          <w:rFonts w:ascii="Times New Roman" w:hAnsi="Times New Roman" w:cs="Times New Roman"/>
          <w:sz w:val="24"/>
          <w:szCs w:val="24"/>
        </w:rPr>
        <w:t>evin</w:t>
      </w:r>
      <w:r w:rsidR="00146D66" w:rsidRPr="00F023E2">
        <w:rPr>
          <w:rFonts w:ascii="Times New Roman" w:hAnsi="Times New Roman" w:cs="Times New Roman"/>
          <w:sz w:val="24"/>
          <w:szCs w:val="24"/>
          <w:vertAlign w:val="superscript"/>
        </w:rPr>
        <w:t>2</w:t>
      </w:r>
      <w:r w:rsidR="00E47822" w:rsidRPr="00F023E2">
        <w:rPr>
          <w:rFonts w:ascii="Times New Roman" w:hAnsi="Times New Roman" w:cs="Times New Roman"/>
          <w:sz w:val="24"/>
          <w:szCs w:val="24"/>
        </w:rPr>
        <w:t xml:space="preserve">, </w:t>
      </w:r>
      <w:r w:rsidR="00EF7F58" w:rsidRPr="00F023E2">
        <w:rPr>
          <w:rFonts w:ascii="Times New Roman" w:hAnsi="Times New Roman" w:cs="Times New Roman"/>
          <w:sz w:val="24"/>
          <w:szCs w:val="24"/>
        </w:rPr>
        <w:t>Craig Smeaton</w:t>
      </w:r>
      <w:r w:rsidR="00146D66" w:rsidRPr="00F023E2">
        <w:rPr>
          <w:rFonts w:ascii="Times New Roman" w:hAnsi="Times New Roman" w:cs="Times New Roman"/>
          <w:sz w:val="24"/>
          <w:szCs w:val="24"/>
          <w:vertAlign w:val="superscript"/>
        </w:rPr>
        <w:t>3</w:t>
      </w:r>
      <w:r w:rsidR="00EF7F58" w:rsidRPr="00F023E2">
        <w:rPr>
          <w:rFonts w:ascii="Times New Roman" w:hAnsi="Times New Roman" w:cs="Times New Roman"/>
          <w:sz w:val="24"/>
          <w:szCs w:val="24"/>
        </w:rPr>
        <w:t>, Tobia Politi</w:t>
      </w:r>
      <w:r w:rsidR="00146D66" w:rsidRPr="00F023E2">
        <w:rPr>
          <w:rFonts w:ascii="Times New Roman" w:hAnsi="Times New Roman" w:cs="Times New Roman"/>
          <w:sz w:val="24"/>
          <w:szCs w:val="24"/>
          <w:vertAlign w:val="superscript"/>
        </w:rPr>
        <w:t>1</w:t>
      </w:r>
      <w:r w:rsidR="00E47822" w:rsidRPr="00F023E2">
        <w:rPr>
          <w:rFonts w:ascii="Times New Roman" w:hAnsi="Times New Roman" w:cs="Times New Roman"/>
          <w:sz w:val="24"/>
          <w:szCs w:val="24"/>
        </w:rPr>
        <w:t xml:space="preserve">, </w:t>
      </w:r>
      <w:r w:rsidR="00704C60">
        <w:rPr>
          <w:rFonts w:ascii="Times New Roman" w:hAnsi="Times New Roman" w:cs="Times New Roman"/>
          <w:sz w:val="24"/>
          <w:szCs w:val="24"/>
        </w:rPr>
        <w:t>Bo Thamdrup</w:t>
      </w:r>
      <w:r w:rsidR="00704C60" w:rsidRPr="00704C60">
        <w:rPr>
          <w:rFonts w:ascii="Times New Roman" w:hAnsi="Times New Roman" w:cs="Times New Roman"/>
          <w:sz w:val="24"/>
          <w:szCs w:val="24"/>
          <w:vertAlign w:val="superscript"/>
        </w:rPr>
        <w:t>2</w:t>
      </w:r>
      <w:r w:rsidR="00704C60">
        <w:rPr>
          <w:rFonts w:ascii="Times New Roman" w:hAnsi="Times New Roman" w:cs="Times New Roman"/>
          <w:sz w:val="24"/>
          <w:szCs w:val="24"/>
        </w:rPr>
        <w:t xml:space="preserve">, </w:t>
      </w:r>
      <w:r w:rsidR="00E47822" w:rsidRPr="00F023E2">
        <w:rPr>
          <w:rFonts w:ascii="Times New Roman" w:hAnsi="Times New Roman" w:cs="Times New Roman"/>
          <w:sz w:val="24"/>
          <w:szCs w:val="24"/>
        </w:rPr>
        <w:t>Isaac R. Santos</w:t>
      </w:r>
      <w:r w:rsidR="00146D66" w:rsidRPr="00F023E2">
        <w:rPr>
          <w:rFonts w:ascii="Times New Roman" w:hAnsi="Times New Roman" w:cs="Times New Roman"/>
          <w:sz w:val="24"/>
          <w:szCs w:val="24"/>
          <w:vertAlign w:val="superscript"/>
        </w:rPr>
        <w:t>1</w:t>
      </w:r>
      <w:r w:rsidR="00E47822" w:rsidRPr="00F023E2">
        <w:rPr>
          <w:rFonts w:ascii="Times New Roman" w:hAnsi="Times New Roman" w:cs="Times New Roman"/>
          <w:sz w:val="24"/>
          <w:szCs w:val="24"/>
        </w:rPr>
        <w:t>, Stefano Bonagli</w:t>
      </w:r>
      <w:r w:rsidR="00146D66" w:rsidRPr="00F023E2">
        <w:rPr>
          <w:rFonts w:ascii="Times New Roman" w:hAnsi="Times New Roman" w:cs="Times New Roman"/>
          <w:sz w:val="24"/>
          <w:szCs w:val="24"/>
        </w:rPr>
        <w:t>a</w:t>
      </w:r>
      <w:r w:rsidR="00146D66" w:rsidRPr="00F023E2">
        <w:rPr>
          <w:rFonts w:ascii="Times New Roman" w:hAnsi="Times New Roman" w:cs="Times New Roman"/>
          <w:sz w:val="24"/>
          <w:szCs w:val="24"/>
          <w:vertAlign w:val="superscript"/>
        </w:rPr>
        <w:t>1</w:t>
      </w:r>
    </w:p>
    <w:p w14:paraId="19A78154" w14:textId="4CFB2E37" w:rsidR="00F023E2" w:rsidRPr="00F023E2" w:rsidRDefault="00F023E2" w:rsidP="00F023E2">
      <w:pPr>
        <w:spacing w:line="480" w:lineRule="auto"/>
        <w:jc w:val="center"/>
        <w:rPr>
          <w:rFonts w:ascii="Times New Roman" w:hAnsi="Times New Roman" w:cs="Times New Roman"/>
          <w:sz w:val="24"/>
          <w:szCs w:val="24"/>
        </w:rPr>
      </w:pPr>
      <w:r w:rsidRPr="00F023E2">
        <w:rPr>
          <w:rFonts w:ascii="Times New Roman" w:hAnsi="Times New Roman" w:cs="Times New Roman"/>
          <w:sz w:val="24"/>
          <w:szCs w:val="24"/>
        </w:rPr>
        <w:t>Corresponding author: lok.shan.cheung@gu.se</w:t>
      </w:r>
    </w:p>
    <w:p w14:paraId="2BC6C89F" w14:textId="28B74723" w:rsidR="00F023E2" w:rsidRPr="00F023E2" w:rsidRDefault="00F023E2" w:rsidP="00F023E2">
      <w:pPr>
        <w:rPr>
          <w:rFonts w:ascii="Times New Roman" w:hAnsi="Times New Roman" w:cs="Times New Roman"/>
          <w:sz w:val="24"/>
          <w:szCs w:val="24"/>
        </w:rPr>
      </w:pPr>
      <w:r w:rsidRPr="00F023E2">
        <w:rPr>
          <w:rFonts w:ascii="Times New Roman" w:hAnsi="Times New Roman" w:cs="Times New Roman"/>
          <w:sz w:val="24"/>
          <w:szCs w:val="24"/>
        </w:rPr>
        <w:t xml:space="preserve">The </w:t>
      </w:r>
      <w:r>
        <w:rPr>
          <w:rFonts w:ascii="Times New Roman" w:hAnsi="Times New Roman" w:cs="Times New Roman" w:hint="eastAsia"/>
          <w:sz w:val="24"/>
          <w:szCs w:val="24"/>
        </w:rPr>
        <w:t>d</w:t>
      </w:r>
      <w:r>
        <w:rPr>
          <w:rFonts w:ascii="Times New Roman" w:hAnsi="Times New Roman" w:cs="Times New Roman"/>
          <w:sz w:val="24"/>
          <w:szCs w:val="24"/>
        </w:rPr>
        <w:t xml:space="preserve">ocument </w:t>
      </w:r>
      <w:r w:rsidRPr="00F023E2">
        <w:rPr>
          <w:rFonts w:ascii="Times New Roman" w:hAnsi="Times New Roman" w:cs="Times New Roman"/>
          <w:sz w:val="24"/>
          <w:szCs w:val="24"/>
        </w:rPr>
        <w:t>includes:</w:t>
      </w:r>
    </w:p>
    <w:p w14:paraId="60D63033" w14:textId="7C2DE0F0" w:rsidR="00F023E2" w:rsidRPr="00F023E2" w:rsidRDefault="00F023E2" w:rsidP="00F023E2">
      <w:pPr>
        <w:pStyle w:val="ListParagraph"/>
        <w:numPr>
          <w:ilvl w:val="0"/>
          <w:numId w:val="2"/>
        </w:numPr>
        <w:spacing w:line="360" w:lineRule="auto"/>
        <w:ind w:left="567" w:hanging="425"/>
        <w:rPr>
          <w:rFonts w:ascii="Times New Roman" w:hAnsi="Times New Roman" w:cs="Times New Roman"/>
          <w:sz w:val="24"/>
          <w:szCs w:val="24"/>
        </w:rPr>
      </w:pPr>
      <w:r w:rsidRPr="00F023E2">
        <w:rPr>
          <w:rFonts w:ascii="Times New Roman" w:hAnsi="Times New Roman" w:cs="Times New Roman"/>
          <w:sz w:val="24"/>
          <w:szCs w:val="24"/>
        </w:rPr>
        <w:t>Methods</w:t>
      </w:r>
      <w:r w:rsidR="00C84178">
        <w:rPr>
          <w:rFonts w:ascii="Times New Roman" w:hAnsi="Times New Roman" w:cs="Times New Roman"/>
          <w:sz w:val="24"/>
          <w:szCs w:val="24"/>
        </w:rPr>
        <w:t>.</w:t>
      </w:r>
    </w:p>
    <w:p w14:paraId="6A151F12" w14:textId="77777777" w:rsidR="00F023E2" w:rsidRPr="00F023E2" w:rsidRDefault="00F023E2" w:rsidP="00F023E2">
      <w:pPr>
        <w:pStyle w:val="ListParagraph"/>
        <w:numPr>
          <w:ilvl w:val="0"/>
          <w:numId w:val="2"/>
        </w:numPr>
        <w:spacing w:line="360" w:lineRule="auto"/>
        <w:ind w:left="567" w:hanging="425"/>
        <w:rPr>
          <w:rFonts w:ascii="Times New Roman" w:hAnsi="Times New Roman" w:cs="Times New Roman"/>
          <w:sz w:val="24"/>
          <w:szCs w:val="24"/>
        </w:rPr>
      </w:pPr>
      <w:r w:rsidRPr="00F023E2">
        <w:rPr>
          <w:rFonts w:ascii="Times New Roman" w:hAnsi="Times New Roman" w:cs="Times New Roman"/>
          <w:sz w:val="24"/>
          <w:szCs w:val="24"/>
        </w:rPr>
        <w:t>Figure S1 Spatial distributions of nitrogen accumulation rates (N</w:t>
      </w:r>
      <w:r w:rsidRPr="00F023E2">
        <w:rPr>
          <w:rFonts w:ascii="Times New Roman" w:hAnsi="Times New Roman" w:cs="Times New Roman"/>
          <w:sz w:val="24"/>
          <w:szCs w:val="24"/>
          <w:vertAlign w:val="subscript"/>
        </w:rPr>
        <w:t>AR</w:t>
      </w:r>
      <w:r w:rsidRPr="00F023E2">
        <w:rPr>
          <w:rFonts w:ascii="Times New Roman" w:hAnsi="Times New Roman" w:cs="Times New Roman"/>
          <w:sz w:val="24"/>
          <w:szCs w:val="24"/>
        </w:rPr>
        <w:t xml:space="preserve">). </w:t>
      </w:r>
    </w:p>
    <w:p w14:paraId="3862C11B" w14:textId="77777777" w:rsidR="00F023E2" w:rsidRPr="00F023E2" w:rsidRDefault="00F023E2" w:rsidP="00F023E2">
      <w:pPr>
        <w:pStyle w:val="ListParagraph"/>
        <w:numPr>
          <w:ilvl w:val="0"/>
          <w:numId w:val="2"/>
        </w:numPr>
        <w:spacing w:line="360" w:lineRule="auto"/>
        <w:ind w:left="567" w:hanging="425"/>
        <w:rPr>
          <w:rFonts w:ascii="Times New Roman" w:hAnsi="Times New Roman" w:cs="Times New Roman"/>
          <w:sz w:val="24"/>
          <w:szCs w:val="24"/>
        </w:rPr>
      </w:pPr>
      <w:r w:rsidRPr="00F023E2">
        <w:rPr>
          <w:rFonts w:ascii="Times New Roman" w:hAnsi="Times New Roman" w:cs="Times New Roman"/>
          <w:sz w:val="24"/>
          <w:szCs w:val="24"/>
        </w:rPr>
        <w:t xml:space="preserve">Figure S2 Rates of nitrogen cycling processes in global fjords. </w:t>
      </w:r>
    </w:p>
    <w:p w14:paraId="0DE42500" w14:textId="77777777" w:rsidR="00F023E2" w:rsidRPr="00F023E2" w:rsidRDefault="00F023E2" w:rsidP="00F023E2">
      <w:pPr>
        <w:pStyle w:val="ListParagraph"/>
        <w:numPr>
          <w:ilvl w:val="0"/>
          <w:numId w:val="2"/>
        </w:numPr>
        <w:spacing w:line="360" w:lineRule="auto"/>
        <w:ind w:left="567" w:hanging="425"/>
        <w:rPr>
          <w:rFonts w:ascii="Times New Roman" w:hAnsi="Times New Roman" w:cs="Times New Roman"/>
          <w:sz w:val="24"/>
          <w:szCs w:val="24"/>
        </w:rPr>
      </w:pPr>
      <w:r w:rsidRPr="00F023E2">
        <w:rPr>
          <w:rFonts w:ascii="Times New Roman" w:hAnsi="Times New Roman" w:cs="Times New Roman"/>
          <w:sz w:val="24"/>
          <w:szCs w:val="24"/>
        </w:rPr>
        <w:t>Figure S3 Potential changes in fjord N</w:t>
      </w:r>
      <w:r w:rsidRPr="00F023E2">
        <w:rPr>
          <w:rFonts w:ascii="Times New Roman" w:hAnsi="Times New Roman" w:cs="Times New Roman"/>
          <w:sz w:val="24"/>
          <w:szCs w:val="24"/>
          <w:vertAlign w:val="subscript"/>
        </w:rPr>
        <w:t>2</w:t>
      </w:r>
      <w:r w:rsidRPr="00F023E2">
        <w:rPr>
          <w:rFonts w:ascii="Times New Roman" w:hAnsi="Times New Roman" w:cs="Times New Roman"/>
          <w:sz w:val="24"/>
          <w:szCs w:val="24"/>
        </w:rPr>
        <w:t xml:space="preserve"> production as a function of oxygen concentrations. </w:t>
      </w:r>
    </w:p>
    <w:p w14:paraId="379ACD99" w14:textId="77777777" w:rsidR="00F023E2" w:rsidRPr="00F023E2" w:rsidRDefault="00F023E2" w:rsidP="00F023E2">
      <w:pPr>
        <w:pStyle w:val="ListParagraph"/>
        <w:numPr>
          <w:ilvl w:val="0"/>
          <w:numId w:val="2"/>
        </w:numPr>
        <w:spacing w:line="360" w:lineRule="auto"/>
        <w:ind w:left="567" w:hanging="425"/>
        <w:rPr>
          <w:rFonts w:ascii="Times New Roman" w:hAnsi="Times New Roman" w:cs="Times New Roman"/>
          <w:sz w:val="24"/>
          <w:szCs w:val="24"/>
        </w:rPr>
      </w:pPr>
      <w:r w:rsidRPr="00F023E2">
        <w:rPr>
          <w:rFonts w:ascii="Times New Roman" w:hAnsi="Times New Roman" w:cs="Times New Roman"/>
          <w:sz w:val="24"/>
          <w:szCs w:val="24"/>
        </w:rPr>
        <w:t xml:space="preserve">Figure S4 Sediment nitrate reduction rates measured in the centre of Gullmar Fjord during oxic and hypoxic season. </w:t>
      </w:r>
    </w:p>
    <w:p w14:paraId="0281C04B" w14:textId="77777777" w:rsidR="00F023E2" w:rsidRPr="00F023E2" w:rsidRDefault="00F023E2" w:rsidP="00F023E2">
      <w:pPr>
        <w:pStyle w:val="ListParagraph"/>
        <w:numPr>
          <w:ilvl w:val="0"/>
          <w:numId w:val="2"/>
        </w:numPr>
        <w:spacing w:line="360" w:lineRule="auto"/>
        <w:ind w:left="567" w:hanging="425"/>
        <w:rPr>
          <w:rFonts w:ascii="Times New Roman" w:hAnsi="Times New Roman" w:cs="Times New Roman"/>
          <w:sz w:val="24"/>
          <w:szCs w:val="24"/>
        </w:rPr>
      </w:pPr>
      <w:r w:rsidRPr="00F023E2">
        <w:rPr>
          <w:rFonts w:ascii="Times New Roman" w:hAnsi="Times New Roman" w:cs="Times New Roman"/>
          <w:sz w:val="24"/>
          <w:szCs w:val="24"/>
        </w:rPr>
        <w:t xml:space="preserve">Figure S5 Location of sampling sites in Sweden and Iceland. </w:t>
      </w:r>
    </w:p>
    <w:p w14:paraId="2427635D" w14:textId="77777777" w:rsidR="00F023E2" w:rsidRPr="00F023E2" w:rsidRDefault="00F023E2" w:rsidP="00F023E2">
      <w:pPr>
        <w:pStyle w:val="ListParagraph"/>
        <w:numPr>
          <w:ilvl w:val="0"/>
          <w:numId w:val="2"/>
        </w:numPr>
        <w:spacing w:line="360" w:lineRule="auto"/>
        <w:ind w:left="567" w:hanging="425"/>
        <w:rPr>
          <w:rFonts w:ascii="Times New Roman" w:hAnsi="Times New Roman" w:cs="Times New Roman"/>
          <w:sz w:val="24"/>
          <w:szCs w:val="24"/>
        </w:rPr>
      </w:pPr>
      <w:r w:rsidRPr="00F023E2">
        <w:rPr>
          <w:rFonts w:ascii="Times New Roman" w:hAnsi="Times New Roman" w:cs="Times New Roman"/>
          <w:sz w:val="24"/>
          <w:szCs w:val="24"/>
        </w:rPr>
        <w:t xml:space="preserve">Figure S6 Result of spatial weighting of each measurement in the database. </w:t>
      </w:r>
    </w:p>
    <w:p w14:paraId="1E878C46" w14:textId="143B4449" w:rsidR="00802F0A" w:rsidRDefault="00F023E2" w:rsidP="00802F0A">
      <w:pPr>
        <w:pStyle w:val="ListParagraph"/>
        <w:numPr>
          <w:ilvl w:val="0"/>
          <w:numId w:val="2"/>
        </w:numPr>
        <w:spacing w:line="360" w:lineRule="auto"/>
        <w:ind w:left="567" w:hanging="425"/>
        <w:rPr>
          <w:rFonts w:ascii="Times New Roman" w:hAnsi="Times New Roman" w:cs="Times New Roman"/>
          <w:sz w:val="24"/>
          <w:szCs w:val="24"/>
        </w:rPr>
      </w:pPr>
      <w:r w:rsidRPr="00F023E2">
        <w:rPr>
          <w:rFonts w:ascii="Times New Roman" w:hAnsi="Times New Roman" w:cs="Times New Roman"/>
          <w:sz w:val="24"/>
          <w:szCs w:val="24"/>
        </w:rPr>
        <w:t>Figure S7 Summary of empirical observations and spatial weighting bootstrapped means.</w:t>
      </w:r>
    </w:p>
    <w:p w14:paraId="40B76F13" w14:textId="2506DE43" w:rsidR="00217876" w:rsidRPr="001D3A1C" w:rsidRDefault="00217876" w:rsidP="006062AB">
      <w:pPr>
        <w:pStyle w:val="ListParagraph"/>
        <w:numPr>
          <w:ilvl w:val="0"/>
          <w:numId w:val="2"/>
        </w:numPr>
        <w:spacing w:line="360" w:lineRule="auto"/>
        <w:ind w:left="567" w:hanging="425"/>
        <w:rPr>
          <w:rFonts w:ascii="Times New Roman" w:hAnsi="Times New Roman" w:cs="Times New Roman"/>
          <w:sz w:val="24"/>
          <w:szCs w:val="24"/>
        </w:rPr>
      </w:pPr>
      <w:r w:rsidRPr="00802F0A">
        <w:rPr>
          <w:rFonts w:ascii="Times New Roman" w:hAnsi="Times New Roman" w:cs="Times New Roman"/>
          <w:sz w:val="24"/>
          <w:szCs w:val="24"/>
        </w:rPr>
        <w:t xml:space="preserve">Table S1 Summary of </w:t>
      </w:r>
      <w:r w:rsidR="00C972CB">
        <w:rPr>
          <w:rFonts w:ascii="Times New Roman" w:hAnsi="Times New Roman" w:cs="Times New Roman"/>
          <w:sz w:val="24"/>
          <w:szCs w:val="24"/>
        </w:rPr>
        <w:t xml:space="preserve">global </w:t>
      </w:r>
      <w:r>
        <w:rPr>
          <w:rFonts w:ascii="Times New Roman" w:hAnsi="Times New Roman" w:cs="Times New Roman"/>
          <w:sz w:val="24"/>
          <w:szCs w:val="24"/>
        </w:rPr>
        <w:t>fjord nitrogen burial estimates.</w:t>
      </w:r>
    </w:p>
    <w:p w14:paraId="1995E3DB" w14:textId="709B11A9" w:rsidR="00802F0A" w:rsidRPr="00802F0A" w:rsidRDefault="00802F0A" w:rsidP="00802F0A">
      <w:pPr>
        <w:pStyle w:val="ListParagraph"/>
        <w:numPr>
          <w:ilvl w:val="0"/>
          <w:numId w:val="2"/>
        </w:numPr>
        <w:spacing w:line="360" w:lineRule="auto"/>
        <w:ind w:left="567" w:hanging="425"/>
        <w:rPr>
          <w:rFonts w:ascii="Times New Roman" w:hAnsi="Times New Roman" w:cs="Times New Roman"/>
          <w:sz w:val="24"/>
          <w:szCs w:val="24"/>
        </w:rPr>
      </w:pPr>
      <w:r w:rsidRPr="00802F0A">
        <w:rPr>
          <w:rFonts w:ascii="Times New Roman" w:hAnsi="Times New Roman" w:cs="Times New Roman"/>
          <w:sz w:val="24"/>
          <w:szCs w:val="24"/>
        </w:rPr>
        <w:t xml:space="preserve">Table </w:t>
      </w:r>
      <w:r w:rsidR="00217876" w:rsidRPr="00802F0A">
        <w:rPr>
          <w:rFonts w:ascii="Times New Roman" w:hAnsi="Times New Roman" w:cs="Times New Roman"/>
          <w:sz w:val="24"/>
          <w:szCs w:val="24"/>
        </w:rPr>
        <w:t>S</w:t>
      </w:r>
      <w:r w:rsidR="00217876">
        <w:rPr>
          <w:rFonts w:ascii="Times New Roman" w:hAnsi="Times New Roman" w:cs="Times New Roman"/>
          <w:sz w:val="24"/>
          <w:szCs w:val="24"/>
        </w:rPr>
        <w:t>2</w:t>
      </w:r>
      <w:r w:rsidR="00217876" w:rsidRPr="00802F0A">
        <w:rPr>
          <w:rFonts w:ascii="Times New Roman" w:hAnsi="Times New Roman" w:cs="Times New Roman"/>
          <w:sz w:val="24"/>
          <w:szCs w:val="24"/>
        </w:rPr>
        <w:t xml:space="preserve"> </w:t>
      </w:r>
      <w:r w:rsidRPr="00802F0A">
        <w:rPr>
          <w:rFonts w:ascii="Times New Roman" w:hAnsi="Times New Roman" w:cs="Times New Roman"/>
          <w:sz w:val="24"/>
          <w:szCs w:val="24"/>
        </w:rPr>
        <w:t>Summary of sampling site in Sweden and Iceland.</w:t>
      </w:r>
    </w:p>
    <w:p w14:paraId="13057316" w14:textId="7715CCBC" w:rsidR="00802F0A" w:rsidRPr="00802F0A" w:rsidRDefault="00802F0A" w:rsidP="00802F0A">
      <w:pPr>
        <w:pStyle w:val="ListParagraph"/>
        <w:numPr>
          <w:ilvl w:val="0"/>
          <w:numId w:val="2"/>
        </w:numPr>
        <w:spacing w:line="360" w:lineRule="auto"/>
        <w:ind w:left="567" w:hanging="425"/>
        <w:rPr>
          <w:rFonts w:ascii="Times New Roman" w:hAnsi="Times New Roman" w:cs="Times New Roman"/>
          <w:sz w:val="24"/>
          <w:szCs w:val="24"/>
        </w:rPr>
        <w:sectPr w:rsidR="00802F0A" w:rsidRPr="00802F0A" w:rsidSect="006E3CD8">
          <w:footerReference w:type="default" r:id="rId8"/>
          <w:pgSz w:w="12240" w:h="15840"/>
          <w:pgMar w:top="1417" w:right="1417" w:bottom="1417" w:left="1417" w:header="708" w:footer="708" w:gutter="0"/>
          <w:lnNumType w:countBy="1" w:restart="continuous"/>
          <w:cols w:space="708"/>
          <w:docGrid w:linePitch="360"/>
        </w:sectPr>
      </w:pPr>
      <w:r w:rsidRPr="00802F0A">
        <w:rPr>
          <w:rFonts w:ascii="Times New Roman" w:hAnsi="Times New Roman" w:cs="Times New Roman"/>
          <w:sz w:val="24"/>
          <w:szCs w:val="24"/>
        </w:rPr>
        <w:t xml:space="preserve">Supplementary </w:t>
      </w:r>
      <w:r>
        <w:rPr>
          <w:rFonts w:ascii="Times New Roman" w:hAnsi="Times New Roman" w:cs="Times New Roman"/>
          <w:sz w:val="24"/>
          <w:szCs w:val="24"/>
        </w:rPr>
        <w:t>R</w:t>
      </w:r>
      <w:r w:rsidRPr="00802F0A">
        <w:rPr>
          <w:rFonts w:ascii="Times New Roman" w:hAnsi="Times New Roman" w:cs="Times New Roman"/>
          <w:sz w:val="24"/>
          <w:szCs w:val="24"/>
        </w:rPr>
        <w:t>eferences</w:t>
      </w:r>
      <w:r w:rsidR="001F4E7D">
        <w:rPr>
          <w:rFonts w:ascii="Times New Roman" w:hAnsi="Times New Roman" w:cs="Times New Roman"/>
          <w:sz w:val="24"/>
          <w:szCs w:val="24"/>
        </w:rPr>
        <w:t>.</w:t>
      </w:r>
    </w:p>
    <w:p w14:paraId="457CCC65" w14:textId="239DD3BB" w:rsidR="00076AA0" w:rsidRPr="00F023E2" w:rsidRDefault="00F023E2" w:rsidP="000A1944">
      <w:pPr>
        <w:pStyle w:val="Heading2"/>
        <w:jc w:val="both"/>
        <w:rPr>
          <w:rFonts w:cs="Times New Roman"/>
        </w:rPr>
      </w:pPr>
      <w:r w:rsidRPr="00F023E2">
        <w:rPr>
          <w:rFonts w:cs="Times New Roman"/>
        </w:rPr>
        <w:lastRenderedPageBreak/>
        <w:t>Methods</w:t>
      </w:r>
    </w:p>
    <w:p w14:paraId="7249B6E6" w14:textId="4920FB1B" w:rsidR="00076AA0" w:rsidRPr="00F023E2" w:rsidRDefault="00076AA0" w:rsidP="000A1944">
      <w:pPr>
        <w:spacing w:line="480" w:lineRule="auto"/>
        <w:jc w:val="both"/>
        <w:rPr>
          <w:rFonts w:ascii="Times New Roman" w:hAnsi="Times New Roman" w:cs="Times New Roman"/>
          <w:u w:val="single"/>
        </w:rPr>
      </w:pPr>
      <w:r w:rsidRPr="00F023E2">
        <w:rPr>
          <w:rFonts w:ascii="Times New Roman" w:hAnsi="Times New Roman" w:cs="Times New Roman"/>
          <w:u w:val="single"/>
        </w:rPr>
        <w:t>Studied sites</w:t>
      </w:r>
    </w:p>
    <w:p w14:paraId="741735D9" w14:textId="678DD46D" w:rsidR="00076AA0" w:rsidRPr="00F023E2" w:rsidRDefault="0087104B" w:rsidP="000A1944">
      <w:pPr>
        <w:spacing w:line="480" w:lineRule="auto"/>
        <w:jc w:val="both"/>
        <w:rPr>
          <w:rFonts w:ascii="Times New Roman" w:hAnsi="Times New Roman" w:cs="Times New Roman"/>
        </w:rPr>
      </w:pPr>
      <w:r w:rsidRPr="00F023E2">
        <w:rPr>
          <w:rFonts w:ascii="Times New Roman" w:hAnsi="Times New Roman" w:cs="Times New Roman"/>
        </w:rPr>
        <w:t xml:space="preserve">New datasets of fjord </w:t>
      </w:r>
      <w:r w:rsidR="00086939" w:rsidRPr="00F023E2">
        <w:rPr>
          <w:rFonts w:ascii="Times New Roman" w:hAnsi="Times New Roman" w:cs="Times New Roman"/>
        </w:rPr>
        <w:t>nitrogen</w:t>
      </w:r>
      <w:r w:rsidR="00406942" w:rsidRPr="00F023E2">
        <w:rPr>
          <w:rFonts w:ascii="Times New Roman" w:hAnsi="Times New Roman" w:cs="Times New Roman"/>
        </w:rPr>
        <w:t xml:space="preserve"> (N)</w:t>
      </w:r>
      <w:r w:rsidR="00086939" w:rsidRPr="00F023E2">
        <w:rPr>
          <w:rFonts w:ascii="Times New Roman" w:hAnsi="Times New Roman" w:cs="Times New Roman"/>
        </w:rPr>
        <w:t xml:space="preserve"> loss via sediment burial and microbial N</w:t>
      </w:r>
      <w:r w:rsidR="00086939" w:rsidRPr="00F023E2">
        <w:rPr>
          <w:rFonts w:ascii="Times New Roman" w:hAnsi="Times New Roman" w:cs="Times New Roman"/>
          <w:vertAlign w:val="subscript"/>
        </w:rPr>
        <w:t>2</w:t>
      </w:r>
      <w:r w:rsidR="00086939" w:rsidRPr="00F023E2">
        <w:rPr>
          <w:rFonts w:ascii="Times New Roman" w:hAnsi="Times New Roman" w:cs="Times New Roman"/>
        </w:rPr>
        <w:t xml:space="preserve"> production were </w:t>
      </w:r>
      <w:r w:rsidRPr="00F023E2">
        <w:rPr>
          <w:rFonts w:ascii="Times New Roman" w:hAnsi="Times New Roman" w:cs="Times New Roman"/>
        </w:rPr>
        <w:t>collected</w:t>
      </w:r>
      <w:r w:rsidR="00086939" w:rsidRPr="00F023E2">
        <w:rPr>
          <w:rFonts w:ascii="Times New Roman" w:hAnsi="Times New Roman" w:cs="Times New Roman"/>
        </w:rPr>
        <w:t xml:space="preserve"> in five fjords in Sweden and Iceland (Fig. </w:t>
      </w:r>
      <w:r w:rsidR="00A96D25" w:rsidRPr="00F023E2">
        <w:rPr>
          <w:rFonts w:ascii="Times New Roman" w:hAnsi="Times New Roman" w:cs="Times New Roman"/>
        </w:rPr>
        <w:t>S</w:t>
      </w:r>
      <w:r w:rsidR="00AA1717" w:rsidRPr="00F023E2">
        <w:rPr>
          <w:rFonts w:ascii="Times New Roman" w:hAnsi="Times New Roman" w:cs="Times New Roman"/>
        </w:rPr>
        <w:t>5</w:t>
      </w:r>
      <w:r w:rsidR="00086939" w:rsidRPr="00F023E2">
        <w:rPr>
          <w:rFonts w:ascii="Times New Roman" w:hAnsi="Times New Roman" w:cs="Times New Roman"/>
        </w:rPr>
        <w:t xml:space="preserve">). </w:t>
      </w:r>
      <w:r w:rsidR="00076AA0" w:rsidRPr="00F023E2">
        <w:rPr>
          <w:rFonts w:ascii="Times New Roman" w:hAnsi="Times New Roman" w:cs="Times New Roman"/>
        </w:rPr>
        <w:t>Gullmar, Hake, and By Fjords are temperate systems (5</w:t>
      </w:r>
      <w:r w:rsidR="00CF2A57" w:rsidRPr="00F023E2">
        <w:rPr>
          <w:rFonts w:ascii="Times New Roman" w:hAnsi="Times New Roman" w:cs="Times New Roman"/>
        </w:rPr>
        <w:t>7</w:t>
      </w:r>
      <w:r w:rsidR="00076AA0" w:rsidRPr="00F023E2">
        <w:rPr>
          <w:rFonts w:ascii="Times New Roman" w:hAnsi="Times New Roman" w:cs="Times New Roman"/>
        </w:rPr>
        <w:t>–</w:t>
      </w:r>
      <w:r w:rsidR="00CF2A57" w:rsidRPr="00F023E2">
        <w:rPr>
          <w:rFonts w:ascii="Times New Roman" w:hAnsi="Times New Roman" w:cs="Times New Roman"/>
        </w:rPr>
        <w:t>59</w:t>
      </w:r>
      <w:r w:rsidR="00076AA0" w:rsidRPr="00F023E2">
        <w:rPr>
          <w:rFonts w:ascii="Times New Roman" w:hAnsi="Times New Roman" w:cs="Times New Roman"/>
        </w:rPr>
        <w:t>˚N) located at west coast of Sweden, with length of 28, 22, and 4 km, respectively. Bottom water of By, Gullmar, and Hake Fjords are long-term anoxic, seasonally hypoxic, and oxic conditions, respectively. Bottom waters of Gullmar Fjord are renewed annually, yet low oxygen (O</w:t>
      </w:r>
      <w:r w:rsidR="00076AA0" w:rsidRPr="00F023E2">
        <w:rPr>
          <w:rFonts w:ascii="Times New Roman" w:hAnsi="Times New Roman" w:cs="Times New Roman"/>
          <w:vertAlign w:val="subscript"/>
        </w:rPr>
        <w:t>2</w:t>
      </w:r>
      <w:r w:rsidR="00076AA0" w:rsidRPr="00F023E2">
        <w:rPr>
          <w:rFonts w:ascii="Times New Roman" w:hAnsi="Times New Roman" w:cs="Times New Roman"/>
        </w:rPr>
        <w:t xml:space="preserve">) concentrations can be developed when deep-water exchanges is absent or only partially occur </w:t>
      </w:r>
      <w:r w:rsidR="00376A11" w:rsidRPr="00F023E2">
        <w:rPr>
          <w:rFonts w:ascii="Times New Roman" w:hAnsi="Times New Roman" w:cs="Times New Roman"/>
        </w:rPr>
        <w:fldChar w:fldCharType="begin"/>
      </w:r>
      <w:r w:rsidR="00F023E2" w:rsidRPr="00F023E2">
        <w:rPr>
          <w:rFonts w:ascii="Times New Roman" w:hAnsi="Times New Roman" w:cs="Times New Roman"/>
        </w:rPr>
        <w:instrText xml:space="preserve"> ADDIN EN.CITE &lt;EndNote&gt;&lt;Cite&gt;&lt;Author&gt;Filipsson&lt;/Author&gt;&lt;Year&gt;2004&lt;/Year&gt;&lt;RecNum&gt;1225&lt;/RecNum&gt;&lt;DisplayText&gt;&lt;style face="superscript"&gt;1&lt;/style&gt;&lt;/DisplayText&gt;&lt;record&gt;&lt;rec-number&gt;1225&lt;/rec-number&gt;&lt;foreign-keys&gt;&lt;key app="EN" db-id="waed0xf0152e2te2xpq5swtwpv9vvsdd9fps" timestamp="1743514824"&gt;1225&lt;/key&gt;&lt;/foreign-keys&gt;&lt;ref-type name="Journal Article"&gt;17&lt;/ref-type&gt;&lt;contributors&gt;&lt;authors&gt;&lt;author&gt;Filipsson, Helena&lt;/author&gt;&lt;/authors&gt;&lt;/contributors&gt;&lt;titles&gt;&lt;title&gt;A 200-year environmental record of a low-oxygen fjord, sweden, elucidated by benthic foraminifera, sediment characteristics and hydrographic data&lt;/title&gt;&lt;secondary-title&gt;Journal of Foraminiferal Research - J FORAMIN RES&lt;/secondary-title&gt;&lt;/titles&gt;&lt;periodical&gt;&lt;full-title&gt;Journal of Foraminiferal Research - J FORAMIN RES&lt;/full-title&gt;&lt;/periodical&gt;&lt;pages&gt;277-293&lt;/pages&gt;&lt;volume&gt;34&lt;/volume&gt;&lt;dates&gt;&lt;year&gt;2004&lt;/year&gt;&lt;pub-dates&gt;&lt;date&gt;10/01&lt;/date&gt;&lt;/pub-dates&gt;&lt;/dates&gt;&lt;urls&gt;&lt;/urls&gt;&lt;electronic-resource-num&gt;10.2113/34.4.277&lt;/electronic-resource-num&gt;&lt;/record&gt;&lt;/Cite&gt;&lt;/EndNote&gt;</w:instrText>
      </w:r>
      <w:r w:rsidR="00376A11" w:rsidRPr="00F023E2">
        <w:rPr>
          <w:rFonts w:ascii="Times New Roman" w:hAnsi="Times New Roman" w:cs="Times New Roman"/>
        </w:rPr>
        <w:fldChar w:fldCharType="separate"/>
      </w:r>
      <w:r w:rsidR="00F023E2" w:rsidRPr="00F023E2">
        <w:rPr>
          <w:rFonts w:ascii="Times New Roman" w:hAnsi="Times New Roman" w:cs="Times New Roman"/>
          <w:noProof/>
          <w:vertAlign w:val="superscript"/>
        </w:rPr>
        <w:t>1</w:t>
      </w:r>
      <w:r w:rsidR="00376A11" w:rsidRPr="00F023E2">
        <w:rPr>
          <w:rFonts w:ascii="Times New Roman" w:hAnsi="Times New Roman" w:cs="Times New Roman"/>
        </w:rPr>
        <w:fldChar w:fldCharType="end"/>
      </w:r>
      <w:r w:rsidR="00076AA0" w:rsidRPr="00F023E2">
        <w:rPr>
          <w:rFonts w:ascii="Times New Roman" w:hAnsi="Times New Roman" w:cs="Times New Roman"/>
        </w:rPr>
        <w:t>. Water column below sill depth</w:t>
      </w:r>
      <w:r w:rsidR="00957623" w:rsidRPr="00F023E2">
        <w:rPr>
          <w:rFonts w:ascii="Times New Roman" w:hAnsi="Times New Roman" w:cs="Times New Roman"/>
        </w:rPr>
        <w:t xml:space="preserve"> (~20 m)</w:t>
      </w:r>
      <w:r w:rsidR="00076AA0" w:rsidRPr="00F023E2">
        <w:rPr>
          <w:rFonts w:ascii="Times New Roman" w:hAnsi="Times New Roman" w:cs="Times New Roman"/>
        </w:rPr>
        <w:t xml:space="preserve"> in By Fjord is characterised by long-term euxinic condition. The water column is mixed vertically every 3–5 years, while O</w:t>
      </w:r>
      <w:r w:rsidR="00076AA0" w:rsidRPr="00F023E2">
        <w:rPr>
          <w:rFonts w:ascii="Times New Roman" w:hAnsi="Times New Roman" w:cs="Times New Roman"/>
          <w:vertAlign w:val="subscript"/>
        </w:rPr>
        <w:t>2</w:t>
      </w:r>
      <w:r w:rsidR="00076AA0" w:rsidRPr="00F023E2">
        <w:rPr>
          <w:rFonts w:ascii="Times New Roman" w:hAnsi="Times New Roman" w:cs="Times New Roman"/>
        </w:rPr>
        <w:t xml:space="preserve"> depleted within weeks to months by significant biological consumptions </w:t>
      </w:r>
      <w:r w:rsidR="00376A11" w:rsidRPr="00F023E2">
        <w:rPr>
          <w:rFonts w:ascii="Times New Roman" w:hAnsi="Times New Roman" w:cs="Times New Roman"/>
        </w:rPr>
        <w:fldChar w:fldCharType="begin"/>
      </w:r>
      <w:r w:rsidR="00F023E2" w:rsidRPr="00F023E2">
        <w:rPr>
          <w:rFonts w:ascii="Times New Roman" w:hAnsi="Times New Roman" w:cs="Times New Roman"/>
        </w:rPr>
        <w:instrText xml:space="preserve"> ADDIN EN.CITE &lt;EndNote&gt;&lt;Cite&gt;&lt;Author&gt;Viktorsson&lt;/Author&gt;&lt;Year&gt;2013&lt;/Year&gt;&lt;RecNum&gt;1226&lt;/RecNum&gt;&lt;DisplayText&gt;&lt;style face="superscript"&gt;2&lt;/style&gt;&lt;/DisplayText&gt;&lt;record&gt;&lt;rec-number&gt;1226&lt;/rec-number&gt;&lt;foreign-keys&gt;&lt;key app="EN" db-id="waed0xf0152e2te2xpq5swtwpv9vvsdd9fps" timestamp="1743515026"&gt;1226&lt;/key&gt;&lt;/foreign-keys&gt;&lt;ref-type name="Journal Article"&gt;17&lt;/ref-type&gt;&lt;contributors&gt;&lt;authors&gt;&lt;author&gt;Viktorsson, Lena&lt;/author&gt;&lt;author&gt;Kononets, Mikhail&lt;/author&gt;&lt;author&gt;Roos, Per&lt;/author&gt;&lt;author&gt;Hall, Per&lt;/author&gt;&lt;/authors&gt;&lt;/contributors&gt;&lt;titles&gt;&lt;title&gt;Recycling and burial of phosphorus in sediments of an anoxic fjord—The By Fjord, western Sweden&lt;/title&gt;&lt;secondary-title&gt;Journal of Marine Research&lt;/secondary-title&gt;&lt;/titles&gt;&lt;periodical&gt;&lt;full-title&gt;Journal of Marine Research&lt;/full-title&gt;&lt;/periodical&gt;&lt;volume&gt;71&lt;/volume&gt;&lt;dates&gt;&lt;year&gt;2013&lt;/year&gt;&lt;pub-dates&gt;&lt;date&gt;09/01&lt;/date&gt;&lt;/pub-dates&gt;&lt;/dates&gt;&lt;urls&gt;&lt;/urls&gt;&lt;electronic-resource-num&gt;10.1357/002224013810921636&lt;/electronic-resource-num&gt;&lt;/record&gt;&lt;/Cite&gt;&lt;/EndNote&gt;</w:instrText>
      </w:r>
      <w:r w:rsidR="00376A11" w:rsidRPr="00F023E2">
        <w:rPr>
          <w:rFonts w:ascii="Times New Roman" w:hAnsi="Times New Roman" w:cs="Times New Roman"/>
        </w:rPr>
        <w:fldChar w:fldCharType="separate"/>
      </w:r>
      <w:r w:rsidR="00F023E2" w:rsidRPr="00F023E2">
        <w:rPr>
          <w:rFonts w:ascii="Times New Roman" w:hAnsi="Times New Roman" w:cs="Times New Roman"/>
          <w:noProof/>
          <w:vertAlign w:val="superscript"/>
        </w:rPr>
        <w:t>2</w:t>
      </w:r>
      <w:r w:rsidR="00376A11" w:rsidRPr="00F023E2">
        <w:rPr>
          <w:rFonts w:ascii="Times New Roman" w:hAnsi="Times New Roman" w:cs="Times New Roman"/>
        </w:rPr>
        <w:fldChar w:fldCharType="end"/>
      </w:r>
      <w:r w:rsidR="00076AA0" w:rsidRPr="00F023E2">
        <w:rPr>
          <w:rFonts w:ascii="Times New Roman" w:hAnsi="Times New Roman" w:cs="Times New Roman"/>
        </w:rPr>
        <w:t xml:space="preserve">. Gullmar Fjord has been designated as a conservation area with temperate forests, where minimal anthropogenic inputs have been influencing the fjord since past decades </w:t>
      </w:r>
      <w:r w:rsidR="00376A11" w:rsidRPr="00F023E2">
        <w:rPr>
          <w:rFonts w:ascii="Times New Roman" w:hAnsi="Times New Roman" w:cs="Times New Roman"/>
        </w:rPr>
        <w:fldChar w:fldCharType="begin"/>
      </w:r>
      <w:r w:rsidR="00F023E2" w:rsidRPr="00F023E2">
        <w:rPr>
          <w:rFonts w:ascii="Times New Roman" w:hAnsi="Times New Roman" w:cs="Times New Roman"/>
        </w:rPr>
        <w:instrText xml:space="preserve"> ADDIN EN.CITE &lt;EndNote&gt;&lt;Cite&gt;&lt;Author&gt;Nordberg&lt;/Author&gt;&lt;Year&gt;2000&lt;/Year&gt;&lt;RecNum&gt;1227&lt;/RecNum&gt;&lt;DisplayText&gt;&lt;style face="superscript"&gt;3&lt;/style&gt;&lt;/DisplayText&gt;&lt;record&gt;&lt;rec-number&gt;1227&lt;/rec-number&gt;&lt;foreign-keys&gt;&lt;key app="EN" db-id="waed0xf0152e2te2xpq5swtwpv9vvsdd9fps" timestamp="1743515056"&gt;1227&lt;/key&gt;&lt;/foreign-keys&gt;&lt;ref-type name="Journal Article"&gt;17&lt;/ref-type&gt;&lt;contributors&gt;&lt;authors&gt;&lt;author&gt;Nordberg, Kjell&lt;/author&gt;&lt;author&gt;Gustafsson, Mikael&lt;/author&gt;&lt;author&gt;Krantz, Anna-Lena&lt;/author&gt;&lt;/authors&gt;&lt;/contributors&gt;&lt;titles&gt;&lt;title&gt;Decreasing oxygen concentrations in the Gullmar Fjord, Sweden, as confirmed by benthic foraminifera, and the possible association with NAO&lt;/title&gt;&lt;secondary-title&gt;Journal of Marine Systems&lt;/secondary-title&gt;&lt;/titles&gt;&lt;periodical&gt;&lt;full-title&gt;Journal of Marine Systems&lt;/full-title&gt;&lt;/periodical&gt;&lt;pages&gt;303-316&lt;/pages&gt;&lt;volume&gt;23&lt;/volume&gt;&lt;number&gt;4&lt;/number&gt;&lt;keywords&gt;&lt;keyword&gt;Skagerrak&lt;/keyword&gt;&lt;keyword&gt;Gullmar Fjord&lt;/keyword&gt;&lt;keyword&gt;fjord environment&lt;/keyword&gt;&lt;keyword&gt;oxygen deficiency&lt;/keyword&gt;&lt;keyword&gt;benthic foraminifera&lt;/keyword&gt;&lt;keyword&gt;stratigraphy&lt;/keyword&gt;&lt;keyword&gt;NAO-index&lt;/keyword&gt;&lt;/keywords&gt;&lt;dates&gt;&lt;year&gt;2000&lt;/year&gt;&lt;pub-dates&gt;&lt;date&gt;2000/01/01/&lt;/date&gt;&lt;/pub-dates&gt;&lt;/dates&gt;&lt;isbn&gt;0924-7963&lt;/isbn&gt;&lt;urls&gt;&lt;related-urls&gt;&lt;url&gt;https://www.sciencedirect.com/science/article/pii/S0924796399000676&lt;/url&gt;&lt;/related-urls&gt;&lt;/urls&gt;&lt;electronic-resource-num&gt;https://doi.org/10.1016/S0924-7963(99)00067-6&lt;/electronic-resource-num&gt;&lt;/record&gt;&lt;/Cite&gt;&lt;/EndNote&gt;</w:instrText>
      </w:r>
      <w:r w:rsidR="00376A11" w:rsidRPr="00F023E2">
        <w:rPr>
          <w:rFonts w:ascii="Times New Roman" w:hAnsi="Times New Roman" w:cs="Times New Roman"/>
        </w:rPr>
        <w:fldChar w:fldCharType="separate"/>
      </w:r>
      <w:r w:rsidR="00F023E2" w:rsidRPr="00F023E2">
        <w:rPr>
          <w:rFonts w:ascii="Times New Roman" w:hAnsi="Times New Roman" w:cs="Times New Roman"/>
          <w:noProof/>
          <w:vertAlign w:val="superscript"/>
        </w:rPr>
        <w:t>3</w:t>
      </w:r>
      <w:r w:rsidR="00376A11" w:rsidRPr="00F023E2">
        <w:rPr>
          <w:rFonts w:ascii="Times New Roman" w:hAnsi="Times New Roman" w:cs="Times New Roman"/>
        </w:rPr>
        <w:fldChar w:fldCharType="end"/>
      </w:r>
      <w:r w:rsidR="00076AA0" w:rsidRPr="00F023E2">
        <w:rPr>
          <w:rFonts w:ascii="Times New Roman" w:hAnsi="Times New Roman" w:cs="Times New Roman"/>
        </w:rPr>
        <w:t>. In contrast, catchment of By and Hake Fjord are covered by agriculture and developed areas. Reyðarfjörður and Berufjörður, are sub-polar systems located at the east coast of Iceland</w:t>
      </w:r>
      <w:r w:rsidR="00CF2A57" w:rsidRPr="00F023E2">
        <w:rPr>
          <w:rFonts w:ascii="Times New Roman" w:hAnsi="Times New Roman" w:cs="Times New Roman"/>
        </w:rPr>
        <w:t xml:space="preserve"> (64–65˚N)</w:t>
      </w:r>
      <w:r w:rsidR="00076AA0" w:rsidRPr="00F023E2">
        <w:rPr>
          <w:rFonts w:ascii="Times New Roman" w:hAnsi="Times New Roman" w:cs="Times New Roman"/>
        </w:rPr>
        <w:t>. These fjords are 20–30 km long with 60–170 m water depth. Small river inputs from the heads of both fjords regarding the drainage basins &lt;160 km</w:t>
      </w:r>
      <w:r w:rsidR="00076AA0" w:rsidRPr="00F023E2">
        <w:rPr>
          <w:rFonts w:ascii="Times New Roman" w:hAnsi="Times New Roman" w:cs="Times New Roman"/>
          <w:vertAlign w:val="superscript"/>
        </w:rPr>
        <w:t>2</w:t>
      </w:r>
      <w:r w:rsidR="00076AA0" w:rsidRPr="00F023E2">
        <w:rPr>
          <w:rFonts w:ascii="Times New Roman" w:hAnsi="Times New Roman" w:cs="Times New Roman"/>
        </w:rPr>
        <w:t xml:space="preserve">. Vegetation cover is sparse (25–45%) and is dominated by shrubs, grasses, and mosses </w:t>
      </w:r>
      <w:r w:rsidR="00376A11" w:rsidRPr="00F023E2">
        <w:rPr>
          <w:rFonts w:ascii="Times New Roman" w:hAnsi="Times New Roman" w:cs="Times New Roman"/>
        </w:rPr>
        <w:fldChar w:fldCharType="begin"/>
      </w:r>
      <w:r w:rsidR="00F023E2" w:rsidRPr="00F023E2">
        <w:rPr>
          <w:rFonts w:ascii="Times New Roman" w:hAnsi="Times New Roman" w:cs="Times New Roman"/>
        </w:rPr>
        <w:instrText xml:space="preserve"> ADDIN EN.CITE &lt;EndNote&gt;&lt;Cite&gt;&lt;Author&gt;Denk&lt;/Author&gt;&lt;Year&gt;2011&lt;/Year&gt;&lt;RecNum&gt;1228&lt;/RecNum&gt;&lt;DisplayText&gt;&lt;style face="superscript"&gt;4&lt;/style&gt;&lt;/DisplayText&gt;&lt;record&gt;&lt;rec-number&gt;1228&lt;/rec-number&gt;&lt;foreign-keys&gt;&lt;key app="EN" db-id="waed0xf0152e2te2xpq5swtwpv9vvsdd9fps" timestamp="1743515339"&gt;1228&lt;/key&gt;&lt;/foreign-keys&gt;&lt;ref-type name="Book"&gt;6&lt;/ref-type&gt;&lt;contributors&gt;&lt;authors&gt;&lt;author&gt;Denk, Thomas&lt;/author&gt;&lt;author&gt;Grímsson, Friðgeir&lt;/author&gt;&lt;author&gt;Zetter, Reinhard&lt;/author&gt;&lt;author&gt;Símonarson, Leifur&lt;/author&gt;&lt;/authors&gt;&lt;/contributors&gt;&lt;titles&gt;&lt;title&gt;Late Cainozoic Floras of Iceland: 15 Million Years of Vegetation and Climate History in the Northern Atlantic&lt;/title&gt;&lt;/titles&gt;&lt;volume&gt;35&lt;/volume&gt;&lt;dates&gt;&lt;year&gt;2011&lt;/year&gt;&lt;/dates&gt;&lt;isbn&gt;978-94-007-0371-1&lt;/isbn&gt;&lt;urls&gt;&lt;/urls&gt;&lt;electronic-resource-num&gt;10.1007/978-94-007-0372-8&lt;/electronic-resource-num&gt;&lt;/record&gt;&lt;/Cite&gt;&lt;/EndNote&gt;</w:instrText>
      </w:r>
      <w:r w:rsidR="00376A11" w:rsidRPr="00F023E2">
        <w:rPr>
          <w:rFonts w:ascii="Times New Roman" w:hAnsi="Times New Roman" w:cs="Times New Roman"/>
        </w:rPr>
        <w:fldChar w:fldCharType="separate"/>
      </w:r>
      <w:r w:rsidR="00F023E2" w:rsidRPr="00F023E2">
        <w:rPr>
          <w:rFonts w:ascii="Times New Roman" w:hAnsi="Times New Roman" w:cs="Times New Roman"/>
          <w:noProof/>
          <w:vertAlign w:val="superscript"/>
        </w:rPr>
        <w:t>4</w:t>
      </w:r>
      <w:r w:rsidR="00376A11" w:rsidRPr="00F023E2">
        <w:rPr>
          <w:rFonts w:ascii="Times New Roman" w:hAnsi="Times New Roman" w:cs="Times New Roman"/>
        </w:rPr>
        <w:fldChar w:fldCharType="end"/>
      </w:r>
      <w:r w:rsidR="00076AA0" w:rsidRPr="00F023E2">
        <w:rPr>
          <w:rFonts w:ascii="Times New Roman" w:hAnsi="Times New Roman" w:cs="Times New Roman"/>
        </w:rPr>
        <w:t xml:space="preserve">. Aquaculture has been established in both fjords, where higher organic matter contents and labilities were found in waters adjacent to sea cages </w:t>
      </w:r>
      <w:r w:rsidR="00376A11" w:rsidRPr="00F023E2">
        <w:rPr>
          <w:rFonts w:ascii="Times New Roman" w:hAnsi="Times New Roman" w:cs="Times New Roman"/>
        </w:rPr>
        <w:fldChar w:fldCharType="begin"/>
      </w:r>
      <w:r w:rsidR="00F023E2" w:rsidRPr="00F023E2">
        <w:rPr>
          <w:rFonts w:ascii="Times New Roman" w:hAnsi="Times New Roman" w:cs="Times New Roman"/>
        </w:rPr>
        <w:instrText xml:space="preserve"> ADDIN EN.CITE &lt;EndNote&gt;&lt;Cite&gt;&lt;Author&gt;Eiriksson&lt;/Author&gt;&lt;Year&gt;2017&lt;/Year&gt;&lt;RecNum&gt;1180&lt;/RecNum&gt;&lt;DisplayText&gt;&lt;style face="superscript"&gt;5&lt;/style&gt;&lt;/DisplayText&gt;&lt;record&gt;&lt;rec-number&gt;1180&lt;/rec-number&gt;&lt;foreign-keys&gt;&lt;key app="EN" db-id="waed0xf0152e2te2xpq5swtwpv9vvsdd9fps" timestamp="1741954100"&gt;1180&lt;/key&gt;&lt;/foreign-keys&gt;&lt;ref-type name="Book"&gt;6&lt;/ref-type&gt;&lt;contributors&gt;&lt;authors&gt;&lt;author&gt;Eiriksson, Thorleifur&lt;/author&gt;&lt;author&gt;Moodley, Leon&lt;/author&gt;&lt;author&gt;Helgason, Gudmundur&lt;/author&gt;&lt;author&gt;Lilliendahl, Krisján&lt;/author&gt;&lt;author&gt;Halldorsson, Halldor&lt;/author&gt;&lt;author&gt;Bamber, Shaw&lt;/author&gt;&lt;author&gt;Jónsson, Gunnar&lt;/author&gt;&lt;author&gt;Thórdarson, Jónatan&lt;/author&gt;&lt;author&gt;Agustsson, Thorleifur&lt;/author&gt;&lt;/authors&gt;&lt;/contributors&gt;&lt;titles&gt;&lt;title&gt;Estimate of organic load from aquaculture – a way to increased sustainability&lt;/title&gt;&lt;/titles&gt;&lt;dates&gt;&lt;year&gt;2017&lt;/year&gt;&lt;/dates&gt;&lt;urls&gt;&lt;/urls&gt;&lt;electronic-resource-num&gt;10.13140/RG.2.2.14202.29123&lt;/electronic-resource-num&gt;&lt;/record&gt;&lt;/Cite&gt;&lt;/EndNote&gt;</w:instrText>
      </w:r>
      <w:r w:rsidR="00376A11" w:rsidRPr="00F023E2">
        <w:rPr>
          <w:rFonts w:ascii="Times New Roman" w:hAnsi="Times New Roman" w:cs="Times New Roman"/>
        </w:rPr>
        <w:fldChar w:fldCharType="separate"/>
      </w:r>
      <w:r w:rsidR="00F023E2" w:rsidRPr="00F023E2">
        <w:rPr>
          <w:rFonts w:ascii="Times New Roman" w:hAnsi="Times New Roman" w:cs="Times New Roman"/>
          <w:noProof/>
          <w:vertAlign w:val="superscript"/>
        </w:rPr>
        <w:t>5</w:t>
      </w:r>
      <w:r w:rsidR="00376A11" w:rsidRPr="00F023E2">
        <w:rPr>
          <w:rFonts w:ascii="Times New Roman" w:hAnsi="Times New Roman" w:cs="Times New Roman"/>
        </w:rPr>
        <w:fldChar w:fldCharType="end"/>
      </w:r>
      <w:r w:rsidR="00076AA0" w:rsidRPr="00F023E2">
        <w:rPr>
          <w:rFonts w:ascii="Times New Roman" w:hAnsi="Times New Roman" w:cs="Times New Roman"/>
        </w:rPr>
        <w:t>. Water columns were well-mixed and oxygenated in these fjords during our sampling, while hypoxic conditions (O</w:t>
      </w:r>
      <w:r w:rsidR="00076AA0" w:rsidRPr="00F023E2">
        <w:rPr>
          <w:rFonts w:ascii="Times New Roman" w:hAnsi="Times New Roman" w:cs="Times New Roman"/>
          <w:vertAlign w:val="subscript"/>
        </w:rPr>
        <w:t>2</w:t>
      </w:r>
      <w:r w:rsidR="00076AA0" w:rsidRPr="00F023E2">
        <w:rPr>
          <w:rFonts w:ascii="Times New Roman" w:hAnsi="Times New Roman" w:cs="Times New Roman"/>
        </w:rPr>
        <w:t xml:space="preserve"> concentration &lt; 60 µM) have been recorded near the head of Berufjörður in summer </w:t>
      </w:r>
      <w:r w:rsidR="00376A11" w:rsidRPr="00F023E2">
        <w:rPr>
          <w:rFonts w:ascii="Times New Roman" w:hAnsi="Times New Roman" w:cs="Times New Roman"/>
        </w:rPr>
        <w:fldChar w:fldCharType="begin"/>
      </w:r>
      <w:r w:rsidR="00F023E2" w:rsidRPr="00F023E2">
        <w:rPr>
          <w:rFonts w:ascii="Times New Roman" w:hAnsi="Times New Roman" w:cs="Times New Roman"/>
        </w:rPr>
        <w:instrText xml:space="preserve"> ADDIN EN.CITE &lt;EndNote&gt;&lt;Cite&gt;&lt;Author&gt;Árnadóttir&lt;/Author&gt;&lt;Year&gt;2024&lt;/Year&gt;&lt;RecNum&gt;1229&lt;/RecNum&gt;&lt;DisplayText&gt;&lt;style face="superscript"&gt;6&lt;/style&gt;&lt;/DisplayText&gt;&lt;record&gt;&lt;rec-number&gt;1229&lt;/rec-number&gt;&lt;foreign-keys&gt;&lt;key app="EN" db-id="waed0xf0152e2te2xpq5swtwpv9vvsdd9fps" timestamp="1743515644"&gt;1229&lt;/key&gt;&lt;/foreign-keys&gt;&lt;ref-type name="Book"&gt;6&lt;/ref-type&gt;&lt;contributors&gt;&lt;authors&gt;&lt;author&gt;Árnadóttir, Alexandra Líf&lt;/author&gt;&lt;/authors&gt;&lt;/contributors&gt;&lt;titles&gt;&lt;title&gt;Seasonal variability of dissolved oxygen in Berufjörður&lt;/title&gt;&lt;secondary-title&gt;M.S. Thesis in Environment and Natural Resources &lt;/secondary-title&gt;&lt;/titles&gt;&lt;dates&gt;&lt;year&gt;2024&lt;/year&gt;&lt;/dates&gt;&lt;pub-location&gt;University of Iceland&lt;/pub-location&gt;&lt;urls&gt;&lt;related-urls&gt;&lt;url&gt;https://skemman.is/handle/1946/46582&lt;/url&gt;&lt;/related-urls&gt;&lt;/urls&gt;&lt;/record&gt;&lt;/Cite&gt;&lt;/EndNote&gt;</w:instrText>
      </w:r>
      <w:r w:rsidR="00376A11" w:rsidRPr="00F023E2">
        <w:rPr>
          <w:rFonts w:ascii="Times New Roman" w:hAnsi="Times New Roman" w:cs="Times New Roman"/>
        </w:rPr>
        <w:fldChar w:fldCharType="separate"/>
      </w:r>
      <w:r w:rsidR="00F023E2" w:rsidRPr="00F023E2">
        <w:rPr>
          <w:rFonts w:ascii="Times New Roman" w:hAnsi="Times New Roman" w:cs="Times New Roman"/>
          <w:noProof/>
          <w:vertAlign w:val="superscript"/>
        </w:rPr>
        <w:t>6</w:t>
      </w:r>
      <w:r w:rsidR="00376A11" w:rsidRPr="00F023E2">
        <w:rPr>
          <w:rFonts w:ascii="Times New Roman" w:hAnsi="Times New Roman" w:cs="Times New Roman"/>
        </w:rPr>
        <w:fldChar w:fldCharType="end"/>
      </w:r>
      <w:r w:rsidR="00076AA0" w:rsidRPr="00F023E2">
        <w:rPr>
          <w:rFonts w:ascii="Times New Roman" w:hAnsi="Times New Roman" w:cs="Times New Roman"/>
        </w:rPr>
        <w:t xml:space="preserve">. </w:t>
      </w:r>
    </w:p>
    <w:p w14:paraId="3979B52D" w14:textId="77777777" w:rsidR="00076AA0" w:rsidRPr="00F023E2" w:rsidRDefault="00076AA0" w:rsidP="000A1944">
      <w:pPr>
        <w:spacing w:line="480" w:lineRule="auto"/>
        <w:jc w:val="both"/>
        <w:rPr>
          <w:rFonts w:ascii="Times New Roman" w:hAnsi="Times New Roman" w:cs="Times New Roman"/>
          <w:u w:val="single"/>
        </w:rPr>
      </w:pPr>
      <w:r w:rsidRPr="00F023E2">
        <w:rPr>
          <w:rFonts w:ascii="Times New Roman" w:hAnsi="Times New Roman" w:cs="Times New Roman"/>
          <w:u w:val="single"/>
        </w:rPr>
        <w:t>Sampling procedures</w:t>
      </w:r>
    </w:p>
    <w:p w14:paraId="0D285631" w14:textId="43F912A3" w:rsidR="00076AA0" w:rsidRPr="00F023E2" w:rsidRDefault="00076AA0" w:rsidP="000A1944">
      <w:pPr>
        <w:spacing w:line="480" w:lineRule="auto"/>
        <w:jc w:val="both"/>
        <w:rPr>
          <w:rFonts w:ascii="Times New Roman" w:hAnsi="Times New Roman" w:cs="Times New Roman"/>
        </w:rPr>
      </w:pPr>
      <w:r w:rsidRPr="00F023E2">
        <w:rPr>
          <w:rFonts w:ascii="Times New Roman" w:hAnsi="Times New Roman" w:cs="Times New Roman"/>
        </w:rPr>
        <w:t xml:space="preserve">In Swedish fjords, samples for mass accumulation rates and sediment nitrogen analyses were collected from nine locations within the three fjords in September–October 2021. Measured rates and details of the sampling were described in previous publication </w:t>
      </w:r>
      <w:r w:rsidR="00376A11" w:rsidRPr="00F023E2">
        <w:rPr>
          <w:rFonts w:ascii="Times New Roman" w:hAnsi="Times New Roman" w:cs="Times New Roman"/>
        </w:rPr>
        <w:fldChar w:fldCharType="begin"/>
      </w:r>
      <w:r w:rsidR="00F023E2" w:rsidRPr="00F023E2">
        <w:rPr>
          <w:rFonts w:ascii="Times New Roman" w:hAnsi="Times New Roman" w:cs="Times New Roman"/>
        </w:rPr>
        <w:instrText xml:space="preserve"> ADDIN EN.CITE &lt;EndNote&gt;&lt;Cite&gt;&lt;Author&gt;Watts&lt;/Author&gt;&lt;Year&gt;2024&lt;/Year&gt;&lt;RecNum&gt;1143&lt;/RecNum&gt;&lt;DisplayText&gt;&lt;style face="superscript"&gt;7&lt;/style&gt;&lt;/DisplayText&gt;&lt;record&gt;&lt;rec-number&gt;1143&lt;/rec-number&gt;&lt;foreign-keys&gt;&lt;key app="EN" db-id="waed0xf0152e2te2xpq5swtwpv9vvsdd9fps" timestamp="1730655754"&gt;1143&lt;/key&gt;&lt;/foreign-keys&gt;&lt;ref-type name="Journal Article"&gt;17&lt;/ref-type&gt;&lt;contributors&gt;&lt;authors&gt;&lt;author&gt;Watts, Emily G.&lt;/author&gt;&lt;author&gt;Hylén, Astrid&lt;/author&gt;&lt;author&gt;Hall, Per O. J.&lt;/author&gt;&lt;author&gt;Eriksson, Mats&lt;/author&gt;&lt;author&gt;Robertson, Elizabeth K.&lt;/author&gt;&lt;author&gt;Kenney, William F.&lt;/author&gt;&lt;author&gt;Bianchi, Thomas S.&lt;/author&gt;&lt;/authors&gt;&lt;/contributors&gt;&lt;titles&gt;&lt;title&gt;Burial of Organic Carbon in Swedish Fjord Sediments: Highlighting the Importance of Sediment Accumulation Rate in Relation to Fjord Redox Conditions&lt;/title&gt;&lt;secondary-title&gt;Journal of Geophysical Research: Biogeosciences&lt;/secondary-title&gt;&lt;/titles&gt;&lt;periodical&gt;&lt;full-title&gt;Journal of Geophysical Research: Biogeosciences&lt;/full-title&gt;&lt;/periodical&gt;&lt;pages&gt;e2023JG007978&lt;/pages&gt;&lt;volume&gt;129&lt;/volume&gt;&lt;number&gt;4&lt;/number&gt;&lt;dates&gt;&lt;year&gt;2024&lt;/year&gt;&lt;/dates&gt;&lt;isbn&gt;2169-8953&lt;/isbn&gt;&lt;urls&gt;&lt;related-urls&gt;&lt;url&gt;https://agupubs.onlinelibrary.wiley.com/doi/abs/10.1029/2023JG007978&lt;/url&gt;&lt;/related-urls&gt;&lt;/urls&gt;&lt;electronic-resource-num&gt;https://doi.org/10.1029/2023JG007978&lt;/electronic-resource-num&gt;&lt;/record&gt;&lt;/Cite&gt;&lt;/EndNote&gt;</w:instrText>
      </w:r>
      <w:r w:rsidR="00376A11" w:rsidRPr="00F023E2">
        <w:rPr>
          <w:rFonts w:ascii="Times New Roman" w:hAnsi="Times New Roman" w:cs="Times New Roman"/>
        </w:rPr>
        <w:fldChar w:fldCharType="separate"/>
      </w:r>
      <w:r w:rsidR="00F023E2" w:rsidRPr="00F023E2">
        <w:rPr>
          <w:rFonts w:ascii="Times New Roman" w:hAnsi="Times New Roman" w:cs="Times New Roman"/>
          <w:noProof/>
          <w:vertAlign w:val="superscript"/>
        </w:rPr>
        <w:t>7</w:t>
      </w:r>
      <w:r w:rsidR="00376A11" w:rsidRPr="00F023E2">
        <w:rPr>
          <w:rFonts w:ascii="Times New Roman" w:hAnsi="Times New Roman" w:cs="Times New Roman"/>
        </w:rPr>
        <w:fldChar w:fldCharType="end"/>
      </w:r>
      <w:r w:rsidRPr="00F023E2">
        <w:rPr>
          <w:rFonts w:ascii="Times New Roman" w:hAnsi="Times New Roman" w:cs="Times New Roman"/>
        </w:rPr>
        <w:t>. To determine N</w:t>
      </w:r>
      <w:r w:rsidRPr="00F023E2">
        <w:rPr>
          <w:rFonts w:ascii="Times New Roman" w:hAnsi="Times New Roman" w:cs="Times New Roman"/>
          <w:vertAlign w:val="subscript"/>
        </w:rPr>
        <w:t>2</w:t>
      </w:r>
      <w:r w:rsidRPr="00F023E2">
        <w:rPr>
          <w:rFonts w:ascii="Times New Roman" w:hAnsi="Times New Roman" w:cs="Times New Roman"/>
        </w:rPr>
        <w:t xml:space="preserve"> production in the three Swedish fjords, incubation experiments were conducted during sampling campaigns in 2023 and 2024. Prior to sediment </w:t>
      </w:r>
      <w:r w:rsidRPr="00F023E2">
        <w:rPr>
          <w:rFonts w:ascii="Times New Roman" w:hAnsi="Times New Roman" w:cs="Times New Roman"/>
        </w:rPr>
        <w:lastRenderedPageBreak/>
        <w:t>sampling, CTD casts with a Sea-Bird SBE 911 were made to record bottom water column temperature, dissolved O</w:t>
      </w:r>
      <w:r w:rsidRPr="00F023E2">
        <w:rPr>
          <w:rFonts w:ascii="Times New Roman" w:hAnsi="Times New Roman" w:cs="Times New Roman"/>
          <w:vertAlign w:val="subscript"/>
        </w:rPr>
        <w:t>2</w:t>
      </w:r>
      <w:r w:rsidRPr="00F023E2">
        <w:rPr>
          <w:rFonts w:ascii="Times New Roman" w:hAnsi="Times New Roman" w:cs="Times New Roman"/>
        </w:rPr>
        <w:t xml:space="preserve">, and salinity. Approximately </w:t>
      </w:r>
      <w:r w:rsidR="001A7DC4" w:rsidRPr="00F023E2">
        <w:rPr>
          <w:rFonts w:ascii="Times New Roman" w:hAnsi="Times New Roman" w:cs="Times New Roman"/>
        </w:rPr>
        <w:t>7</w:t>
      </w:r>
      <w:r w:rsidRPr="00F023E2">
        <w:rPr>
          <w:rFonts w:ascii="Times New Roman" w:hAnsi="Times New Roman" w:cs="Times New Roman"/>
        </w:rPr>
        <w:t>0 L of bottom waters were also collected for later incubation experiments. In Gullmar and Hake Fjord, sediments were collected from the seafloor using a box corer. Intact cores (inner diameter = 4.6 cm; length = 30 cm) were sub-sampled from undisturbed sediment in the core</w:t>
      </w:r>
      <w:r w:rsidR="00957623" w:rsidRPr="00F023E2">
        <w:rPr>
          <w:rFonts w:ascii="Times New Roman" w:hAnsi="Times New Roman" w:cs="Times New Roman"/>
        </w:rPr>
        <w:t xml:space="preserve">r, and were immediately submerged </w:t>
      </w:r>
      <w:r w:rsidR="00957623" w:rsidRPr="00F023E2">
        <w:rPr>
          <w:rFonts w:ascii="Times New Roman" w:hAnsi="Times New Roman" w:cs="Times New Roman"/>
          <w:i/>
          <w:iCs/>
        </w:rPr>
        <w:t>in situ</w:t>
      </w:r>
      <w:r w:rsidR="00957623" w:rsidRPr="00F023E2">
        <w:rPr>
          <w:rFonts w:ascii="Times New Roman" w:hAnsi="Times New Roman" w:cs="Times New Roman"/>
        </w:rPr>
        <w:t xml:space="preserve"> bottom water at ambient temperature for later incubation experiments.</w:t>
      </w:r>
      <w:r w:rsidRPr="00F023E2">
        <w:rPr>
          <w:rFonts w:ascii="Times New Roman" w:hAnsi="Times New Roman" w:cs="Times New Roman"/>
        </w:rPr>
        <w:t xml:space="preserve"> In By Fjord, N</w:t>
      </w:r>
      <w:r w:rsidRPr="00F023E2">
        <w:rPr>
          <w:rFonts w:ascii="Times New Roman" w:hAnsi="Times New Roman" w:cs="Times New Roman"/>
          <w:vertAlign w:val="subscript"/>
        </w:rPr>
        <w:t>2</w:t>
      </w:r>
      <w:r w:rsidRPr="00F023E2">
        <w:rPr>
          <w:rFonts w:ascii="Times New Roman" w:hAnsi="Times New Roman" w:cs="Times New Roman"/>
        </w:rPr>
        <w:t xml:space="preserve"> production rates were determine using water samples at </w:t>
      </w:r>
      <w:r w:rsidR="00957623" w:rsidRPr="00F023E2">
        <w:rPr>
          <w:rFonts w:ascii="Times New Roman" w:hAnsi="Times New Roman" w:cs="Times New Roman"/>
        </w:rPr>
        <w:t>oxic</w:t>
      </w:r>
      <w:r w:rsidRPr="00F023E2">
        <w:rPr>
          <w:rFonts w:ascii="Times New Roman" w:hAnsi="Times New Roman" w:cs="Times New Roman"/>
        </w:rPr>
        <w:t xml:space="preserve">-anoxic interface at the centre station were collected in 2023 (see details below), </w:t>
      </w:r>
      <w:r w:rsidR="00860320" w:rsidRPr="00F023E2">
        <w:rPr>
          <w:rFonts w:ascii="Times New Roman" w:hAnsi="Times New Roman" w:cs="Times New Roman"/>
        </w:rPr>
        <w:t xml:space="preserve">given that bottom water was anoxic and highly sulfidic </w:t>
      </w:r>
      <w:r w:rsidR="00376A11" w:rsidRPr="00F023E2">
        <w:rPr>
          <w:rFonts w:ascii="Times New Roman" w:hAnsi="Times New Roman" w:cs="Times New Roman"/>
        </w:rPr>
        <w:fldChar w:fldCharType="begin"/>
      </w:r>
      <w:r w:rsidR="00F023E2" w:rsidRPr="00F023E2">
        <w:rPr>
          <w:rFonts w:ascii="Times New Roman" w:hAnsi="Times New Roman" w:cs="Times New Roman"/>
        </w:rPr>
        <w:instrText xml:space="preserve"> ADDIN EN.CITE &lt;EndNote&gt;&lt;Cite&gt;&lt;Author&gt;Deutsch&lt;/Author&gt;&lt;Year&gt;2010&lt;/Year&gt;&lt;RecNum&gt;1230&lt;/RecNum&gt;&lt;DisplayText&gt;&lt;style face="superscript"&gt;8&lt;/style&gt;&lt;/DisplayText&gt;&lt;record&gt;&lt;rec-number&gt;1230&lt;/rec-number&gt;&lt;foreign-keys&gt;&lt;key app="EN" db-id="waed0xf0152e2te2xpq5swtwpv9vvsdd9fps" timestamp="1743516018"&gt;1230&lt;/key&gt;&lt;/foreign-keys&gt;&lt;ref-type name="Journal Article"&gt;17&lt;/ref-type&gt;&lt;contributors&gt;&lt;authors&gt;&lt;author&gt;Deutsch, B.&lt;/author&gt;&lt;author&gt;Forster, S.&lt;/author&gt;&lt;author&gt;Wilhelm, M.&lt;/author&gt;&lt;author&gt;Dippner, J. W.&lt;/author&gt;&lt;author&gt;Voss, M.&lt;/author&gt;&lt;/authors&gt;&lt;/contributors&gt;&lt;titles&gt;&lt;title&gt;Denitrification in sediments as a major nitrogen sink in the Baltic Sea: an extrapolation using sediment characteristics&lt;/title&gt;&lt;secondary-title&gt;Biogeosciences&lt;/secondary-title&gt;&lt;/titles&gt;&lt;periodical&gt;&lt;full-title&gt;Biogeosciences&lt;/full-title&gt;&lt;/periodical&gt;&lt;pages&gt;3259-3271&lt;/pages&gt;&lt;volume&gt;7&lt;/volume&gt;&lt;number&gt;10&lt;/number&gt;&lt;dates&gt;&lt;year&gt;2010&lt;/year&gt;&lt;/dates&gt;&lt;publisher&gt;Copernicus Publications&lt;/publisher&gt;&lt;isbn&gt;1726-4189&lt;/isbn&gt;&lt;urls&gt;&lt;related-urls&gt;&lt;url&gt;https://bg.copernicus.org/articles/7/3259/2010/&lt;/url&gt;&lt;/related-urls&gt;&lt;/urls&gt;&lt;electronic-resource-num&gt;10.5194/bg-7-3259-2010&lt;/electronic-resource-num&gt;&lt;/record&gt;&lt;/Cite&gt;&lt;/EndNote&gt;</w:instrText>
      </w:r>
      <w:r w:rsidR="00376A11" w:rsidRPr="00F023E2">
        <w:rPr>
          <w:rFonts w:ascii="Times New Roman" w:hAnsi="Times New Roman" w:cs="Times New Roman"/>
        </w:rPr>
        <w:fldChar w:fldCharType="separate"/>
      </w:r>
      <w:r w:rsidR="00F023E2" w:rsidRPr="00F023E2">
        <w:rPr>
          <w:rFonts w:ascii="Times New Roman" w:hAnsi="Times New Roman" w:cs="Times New Roman"/>
          <w:noProof/>
          <w:vertAlign w:val="superscript"/>
        </w:rPr>
        <w:t>8</w:t>
      </w:r>
      <w:r w:rsidR="00376A11" w:rsidRPr="00F023E2">
        <w:rPr>
          <w:rFonts w:ascii="Times New Roman" w:hAnsi="Times New Roman" w:cs="Times New Roman"/>
        </w:rPr>
        <w:fldChar w:fldCharType="end"/>
      </w:r>
      <w:r w:rsidRPr="00F023E2">
        <w:rPr>
          <w:rFonts w:ascii="Times New Roman" w:hAnsi="Times New Roman" w:cs="Times New Roman"/>
        </w:rPr>
        <w:t>. For N</w:t>
      </w:r>
      <w:r w:rsidRPr="00F023E2">
        <w:rPr>
          <w:rFonts w:ascii="Times New Roman" w:hAnsi="Times New Roman" w:cs="Times New Roman"/>
          <w:vertAlign w:val="subscript"/>
        </w:rPr>
        <w:t>2</w:t>
      </w:r>
      <w:r w:rsidRPr="00F023E2">
        <w:rPr>
          <w:rFonts w:ascii="Times New Roman" w:hAnsi="Times New Roman" w:cs="Times New Roman"/>
        </w:rPr>
        <w:t xml:space="preserve"> production at the head and mouth in By Fjord, </w:t>
      </w:r>
      <w:r w:rsidR="00860320" w:rsidRPr="00F023E2">
        <w:rPr>
          <w:rFonts w:ascii="Times New Roman" w:hAnsi="Times New Roman" w:cs="Times New Roman"/>
        </w:rPr>
        <w:t xml:space="preserve">benthic </w:t>
      </w:r>
      <w:r w:rsidRPr="00F023E2">
        <w:rPr>
          <w:rFonts w:ascii="Times New Roman" w:hAnsi="Times New Roman" w:cs="Times New Roman"/>
        </w:rPr>
        <w:t xml:space="preserve">rates were obtained from </w:t>
      </w:r>
      <w:r w:rsidR="00860320" w:rsidRPr="00F023E2">
        <w:rPr>
          <w:rFonts w:ascii="Times New Roman" w:hAnsi="Times New Roman" w:cs="Times New Roman"/>
        </w:rPr>
        <w:t xml:space="preserve">a </w:t>
      </w:r>
      <w:r w:rsidRPr="00F023E2">
        <w:rPr>
          <w:rFonts w:ascii="Times New Roman" w:hAnsi="Times New Roman" w:cs="Times New Roman"/>
        </w:rPr>
        <w:t xml:space="preserve">previous publication </w:t>
      </w:r>
      <w:r w:rsidR="00376A11" w:rsidRPr="00F023E2">
        <w:rPr>
          <w:rFonts w:ascii="Times New Roman" w:hAnsi="Times New Roman" w:cs="Times New Roman"/>
        </w:rPr>
        <w:fldChar w:fldCharType="begin"/>
      </w:r>
      <w:r w:rsidR="00F023E2" w:rsidRPr="00F023E2">
        <w:rPr>
          <w:rFonts w:ascii="Times New Roman" w:hAnsi="Times New Roman" w:cs="Times New Roman"/>
        </w:rPr>
        <w:instrText xml:space="preserve"> ADDIN EN.CITE &lt;EndNote&gt;&lt;Cite&gt;&lt;Author&gt;De Brabandere&lt;/Author&gt;&lt;Year&gt;2015&lt;/Year&gt;&lt;RecNum&gt;309&lt;/RecNum&gt;&lt;DisplayText&gt;&lt;style face="superscript"&gt;9&lt;/style&gt;&lt;/DisplayText&gt;&lt;record&gt;&lt;rec-number&gt;309&lt;/rec-number&gt;&lt;foreign-keys&gt;&lt;key app="EN" db-id="waed0xf0152e2te2xpq5swtwpv9vvsdd9fps" timestamp="1656865147"&gt;309&lt;/key&gt;&lt;/foreign-keys&gt;&lt;ref-type name="Journal Article"&gt;17&lt;/ref-type&gt;&lt;contributors&gt;&lt;authors&gt;&lt;author&gt;De Brabandere, Loreto&lt;/author&gt;&lt;author&gt;Bonaglia, Stefano&lt;/author&gt;&lt;author&gt;Kononets, MikhailY&lt;/author&gt;&lt;author&gt;Viktorsson, Lena&lt;/author&gt;&lt;author&gt;Stigebrandt, Anders&lt;/author&gt;&lt;author&gt;Thamdrup, Bo&lt;/author&gt;&lt;author&gt;Hall, Per O. J.&lt;/author&gt;&lt;/authors&gt;&lt;/contributors&gt;&lt;titles&gt;&lt;title&gt;Oxygenation of an anoxic fjord basin strongly stimulates benthic denitrification and DNRA&lt;/title&gt;&lt;secondary-title&gt;Biogeochemistry&lt;/secondary-title&gt;&lt;alt-title&gt;Biogeochemistry&lt;/alt-title&gt;&lt;/titles&gt;&lt;periodical&gt;&lt;full-title&gt;Biogeochemistry&lt;/full-title&gt;&lt;abbr-1&gt;Biogeochemistry&lt;/abbr-1&gt;&lt;/periodical&gt;&lt;alt-periodical&gt;&lt;full-title&gt;Biogeochemistry&lt;/full-title&gt;&lt;abbr-1&gt;Biogeochemistry&lt;/abbr-1&gt;&lt;/alt-periodical&gt;&lt;pages&gt;131-152&lt;/pages&gt;&lt;volume&gt;126&lt;/volume&gt;&lt;number&gt;1-2&lt;/number&gt;&lt;keywords&gt;&lt;keyword&gt;Dissimilatory nitrate reduction&lt;/keyword&gt;&lt;keyword&gt;Denitrification&lt;/keyword&gt;&lt;keyword&gt;DNRA&lt;/keyword&gt;&lt;keyword&gt;Anammox&lt;/keyword&gt;&lt;keyword&gt;Engineered oxygenation&lt;/keyword&gt;&lt;keyword&gt;Hypoxia&lt;/keyword&gt;&lt;keyword&gt;By Fjord&lt;/keyword&gt;&lt;/keywords&gt;&lt;dates&gt;&lt;year&gt;2015&lt;/year&gt;&lt;pub-dates&gt;&lt;date&gt;2015/10/17&lt;/date&gt;&lt;/pub-dates&gt;&lt;/dates&gt;&lt;publisher&gt;Springer International Publishing&lt;/publisher&gt;&lt;isbn&gt;0168-2563&lt;/isbn&gt;&lt;urls&gt;&lt;related-urls&gt;&lt;url&gt;http://dx.doi.org/10.1007/s10533-015-0148-6&lt;/url&gt;&lt;/related-urls&gt;&lt;/urls&gt;&lt;electronic-resource-num&gt;doi:10.1007/s10533-015-0148-6&lt;/electronic-resource-num&gt;&lt;language&gt;English&lt;/language&gt;&lt;/record&gt;&lt;/Cite&gt;&lt;/EndNote&gt;</w:instrText>
      </w:r>
      <w:r w:rsidR="00376A11" w:rsidRPr="00F023E2">
        <w:rPr>
          <w:rFonts w:ascii="Times New Roman" w:hAnsi="Times New Roman" w:cs="Times New Roman"/>
        </w:rPr>
        <w:fldChar w:fldCharType="separate"/>
      </w:r>
      <w:r w:rsidR="00F023E2" w:rsidRPr="00F023E2">
        <w:rPr>
          <w:rFonts w:ascii="Times New Roman" w:hAnsi="Times New Roman" w:cs="Times New Roman"/>
          <w:noProof/>
          <w:vertAlign w:val="superscript"/>
        </w:rPr>
        <w:t>9</w:t>
      </w:r>
      <w:r w:rsidR="00376A11" w:rsidRPr="00F023E2">
        <w:rPr>
          <w:rFonts w:ascii="Times New Roman" w:hAnsi="Times New Roman" w:cs="Times New Roman"/>
        </w:rPr>
        <w:fldChar w:fldCharType="end"/>
      </w:r>
      <w:r w:rsidRPr="00F023E2">
        <w:rPr>
          <w:rFonts w:ascii="Times New Roman" w:hAnsi="Times New Roman" w:cs="Times New Roman"/>
        </w:rPr>
        <w:t>.</w:t>
      </w:r>
    </w:p>
    <w:p w14:paraId="5F7F5D48" w14:textId="0A4ABEC3" w:rsidR="00076AA0" w:rsidRPr="00F023E2" w:rsidRDefault="00076AA0" w:rsidP="000A1944">
      <w:pPr>
        <w:spacing w:line="480" w:lineRule="auto"/>
        <w:jc w:val="both"/>
        <w:rPr>
          <w:rFonts w:ascii="Times New Roman" w:hAnsi="Times New Roman" w:cs="Times New Roman"/>
        </w:rPr>
      </w:pPr>
      <w:r w:rsidRPr="00F023E2">
        <w:rPr>
          <w:rFonts w:ascii="Times New Roman" w:hAnsi="Times New Roman" w:cs="Times New Roman"/>
        </w:rPr>
        <w:t>For Icelandic fjords, samples for mass accumulation rates, sediment stoichiometric analysis, and N</w:t>
      </w:r>
      <w:r w:rsidRPr="00F023E2">
        <w:rPr>
          <w:rFonts w:ascii="Times New Roman" w:hAnsi="Times New Roman" w:cs="Times New Roman"/>
          <w:vertAlign w:val="subscript"/>
        </w:rPr>
        <w:t>2</w:t>
      </w:r>
      <w:r w:rsidRPr="00F023E2">
        <w:rPr>
          <w:rFonts w:ascii="Times New Roman" w:hAnsi="Times New Roman" w:cs="Times New Roman"/>
        </w:rPr>
        <w:t xml:space="preserve"> production measurements were collected in June 2023. Sediment cores and bottom waters were collected by the same sampling approached as in Swedish fjords. Larger intact cores (inner diameter = 5.6 cm; length = 44 cm) and smaller ones (inner diameter = 4.6 cm; length = 30 cm) were sub-sampled from the box corer for sediment analyses and incubation experiments, respectively. Larger cores were sliced at 1 cm intervals from 0-6 cm, 2 cm intervals from 6-20 cm, then a 5 cm interval from 20 – 25 cm immediately after sampling. Samples were stored in sealed LDPE containers at -20°C for later sediment analyses. </w:t>
      </w:r>
      <w:r w:rsidR="00FC3AF7" w:rsidRPr="00F023E2">
        <w:rPr>
          <w:rFonts w:ascii="Times New Roman" w:hAnsi="Times New Roman" w:cs="Times New Roman"/>
        </w:rPr>
        <w:t xml:space="preserve">Measured rates and sediment stoichiometric data were described in previous publication </w:t>
      </w:r>
      <w:r w:rsidR="00FC3AF7" w:rsidRPr="00F023E2">
        <w:rPr>
          <w:rFonts w:ascii="Times New Roman" w:hAnsi="Times New Roman" w:cs="Times New Roman"/>
        </w:rPr>
        <w:fldChar w:fldCharType="begin"/>
      </w:r>
      <w:r w:rsidR="00F023E2" w:rsidRPr="00F023E2">
        <w:rPr>
          <w:rFonts w:ascii="Times New Roman" w:hAnsi="Times New Roman" w:cs="Times New Roman"/>
        </w:rPr>
        <w:instrText xml:space="preserve"> ADDIN EN.CITE &lt;EndNote&gt;&lt;Cite&gt;&lt;Author&gt;Watts&lt;/Author&gt;&lt;Year&gt;2025&lt;/Year&gt;&lt;RecNum&gt;1320&lt;/RecNum&gt;&lt;DisplayText&gt;&lt;style face="superscript"&gt;10&lt;/style&gt;&lt;/DisplayText&gt;&lt;record&gt;&lt;rec-number&gt;1320&lt;/rec-number&gt;&lt;foreign-keys&gt;&lt;key app="EN" db-id="waed0xf0152e2te2xpq5swtwpv9vvsdd9fps" timestamp="1757946947"&gt;1320&lt;/key&gt;&lt;/foreign-keys&gt;&lt;ref-type name="Journal Article"&gt;17&lt;/ref-type&gt;&lt;contributors&gt;&lt;authors&gt;&lt;author&gt;Watts, Emily G.&lt;/author&gt;&lt;author&gt;Zautcke, Kira&lt;/author&gt;&lt;author&gt;Santos, Isaac&lt;/author&gt;&lt;author&gt;Smeaton, Craig&lt;/author&gt;&lt;author&gt;Ljungberg, Wilma&lt;/author&gt;&lt;author&gt;Cheung, Henry L. S.&lt;/author&gt;&lt;author&gt;Bonaglia, Stefano&lt;/author&gt;&lt;author&gt;Politi, Tobia&lt;/author&gt;&lt;author&gt;Liu, Zhanfei&lt;/author&gt;&lt;author&gt;Bianchi, Thomas S.&lt;/author&gt;&lt;/authors&gt;&lt;/contributors&gt;&lt;titles&gt;&lt;title&gt;Efficient Burial of Labile Organic Carbon in Sediments of Oxygenated Icelandic Fjords&lt;/title&gt;&lt;secondary-title&gt;Estuaries and Coasts&lt;/secondary-title&gt;&lt;/titles&gt;&lt;periodical&gt;&lt;full-title&gt;Estuaries and Coasts&lt;/full-title&gt;&lt;/periodical&gt;&lt;pages&gt;167&lt;/pages&gt;&lt;volume&gt;48&lt;/volume&gt;&lt;number&gt;6&lt;/number&gt;&lt;dates&gt;&lt;year&gt;2025&lt;/year&gt;&lt;pub-dates&gt;&lt;date&gt;2025/08/19&lt;/date&gt;&lt;/pub-dates&gt;&lt;/dates&gt;&lt;isbn&gt;1559-2731&lt;/isbn&gt;&lt;urls&gt;&lt;related-urls&gt;&lt;url&gt;https://doi.org/10.1007/s12237-025-01582-5&lt;/url&gt;&lt;/related-urls&gt;&lt;/urls&gt;&lt;electronic-resource-num&gt;10.1007/s12237-025-01582-5&lt;/electronic-resource-num&gt;&lt;/record&gt;&lt;/Cite&gt;&lt;/EndNote&gt;</w:instrText>
      </w:r>
      <w:r w:rsidR="00FC3AF7" w:rsidRPr="00F023E2">
        <w:rPr>
          <w:rFonts w:ascii="Times New Roman" w:hAnsi="Times New Roman" w:cs="Times New Roman"/>
        </w:rPr>
        <w:fldChar w:fldCharType="separate"/>
      </w:r>
      <w:r w:rsidR="00F023E2" w:rsidRPr="00F023E2">
        <w:rPr>
          <w:rFonts w:ascii="Times New Roman" w:hAnsi="Times New Roman" w:cs="Times New Roman"/>
          <w:noProof/>
          <w:vertAlign w:val="superscript"/>
        </w:rPr>
        <w:t>10</w:t>
      </w:r>
      <w:r w:rsidR="00FC3AF7" w:rsidRPr="00F023E2">
        <w:rPr>
          <w:rFonts w:ascii="Times New Roman" w:hAnsi="Times New Roman" w:cs="Times New Roman"/>
        </w:rPr>
        <w:fldChar w:fldCharType="end"/>
      </w:r>
      <w:r w:rsidR="00FC3AF7" w:rsidRPr="00F023E2">
        <w:rPr>
          <w:rFonts w:ascii="Times New Roman" w:hAnsi="Times New Roman" w:cs="Times New Roman"/>
        </w:rPr>
        <w:t xml:space="preserve">. </w:t>
      </w:r>
      <w:r w:rsidRPr="00F023E2">
        <w:rPr>
          <w:rFonts w:ascii="Times New Roman" w:hAnsi="Times New Roman" w:cs="Times New Roman"/>
        </w:rPr>
        <w:t xml:space="preserve">Smaller cores were immediately submerged </w:t>
      </w:r>
      <w:r w:rsidRPr="00F023E2">
        <w:rPr>
          <w:rFonts w:ascii="Times New Roman" w:hAnsi="Times New Roman" w:cs="Times New Roman"/>
          <w:i/>
          <w:iCs/>
        </w:rPr>
        <w:t>in situ</w:t>
      </w:r>
      <w:r w:rsidRPr="00F023E2">
        <w:rPr>
          <w:rFonts w:ascii="Times New Roman" w:hAnsi="Times New Roman" w:cs="Times New Roman"/>
        </w:rPr>
        <w:t xml:space="preserve"> bottom water at ambient temperature for later incubation experiments.</w:t>
      </w:r>
    </w:p>
    <w:p w14:paraId="342A77F0" w14:textId="77777777" w:rsidR="00076AA0" w:rsidRPr="00F023E2" w:rsidRDefault="00076AA0" w:rsidP="000A1944">
      <w:pPr>
        <w:spacing w:line="480" w:lineRule="auto"/>
        <w:jc w:val="both"/>
        <w:rPr>
          <w:rFonts w:ascii="Times New Roman" w:hAnsi="Times New Roman" w:cs="Times New Roman"/>
          <w:u w:val="single"/>
        </w:rPr>
      </w:pPr>
      <w:r w:rsidRPr="00F023E2">
        <w:rPr>
          <w:rFonts w:ascii="Times New Roman" w:hAnsi="Times New Roman" w:cs="Times New Roman"/>
          <w:u w:val="single"/>
        </w:rPr>
        <w:t>Sediment N</w:t>
      </w:r>
      <w:r w:rsidRPr="00F023E2">
        <w:rPr>
          <w:rFonts w:ascii="Times New Roman" w:hAnsi="Times New Roman" w:cs="Times New Roman"/>
          <w:u w:val="single"/>
          <w:vertAlign w:val="subscript"/>
        </w:rPr>
        <w:t>2</w:t>
      </w:r>
      <w:r w:rsidRPr="00F023E2">
        <w:rPr>
          <w:rFonts w:ascii="Times New Roman" w:hAnsi="Times New Roman" w:cs="Times New Roman"/>
          <w:u w:val="single"/>
        </w:rPr>
        <w:t xml:space="preserve"> production processes rate measurement and calculation</w:t>
      </w:r>
    </w:p>
    <w:p w14:paraId="5C47F16D" w14:textId="38D3E30A" w:rsidR="00076AA0" w:rsidRPr="00F023E2" w:rsidRDefault="00076AA0" w:rsidP="000A1944">
      <w:pPr>
        <w:spacing w:line="480" w:lineRule="auto"/>
        <w:jc w:val="both"/>
        <w:rPr>
          <w:rFonts w:ascii="Times New Roman" w:hAnsi="Times New Roman" w:cs="Times New Roman"/>
        </w:rPr>
      </w:pPr>
      <w:r w:rsidRPr="00F023E2">
        <w:rPr>
          <w:rFonts w:ascii="Times New Roman" w:hAnsi="Times New Roman" w:cs="Times New Roman"/>
        </w:rPr>
        <w:t>Sediment N</w:t>
      </w:r>
      <w:r w:rsidRPr="00F023E2">
        <w:rPr>
          <w:rFonts w:ascii="Times New Roman" w:hAnsi="Times New Roman" w:cs="Times New Roman"/>
          <w:vertAlign w:val="subscript"/>
        </w:rPr>
        <w:t>2</w:t>
      </w:r>
      <w:r w:rsidRPr="00F023E2">
        <w:rPr>
          <w:rFonts w:ascii="Times New Roman" w:hAnsi="Times New Roman" w:cs="Times New Roman"/>
        </w:rPr>
        <w:t xml:space="preserve"> production rates (denitrification and anammox) as well as dissimilatory nitrate reduction to ammonium rates </w:t>
      </w:r>
      <w:r w:rsidR="00C33603" w:rsidRPr="00F023E2">
        <w:rPr>
          <w:rFonts w:ascii="Times New Roman" w:hAnsi="Times New Roman" w:cs="Times New Roman"/>
        </w:rPr>
        <w:t>(DN</w:t>
      </w:r>
      <w:r w:rsidR="00860320" w:rsidRPr="00F023E2">
        <w:rPr>
          <w:rFonts w:ascii="Times New Roman" w:hAnsi="Times New Roman" w:cs="Times New Roman"/>
        </w:rPr>
        <w:t>RA</w:t>
      </w:r>
      <w:r w:rsidR="00C33603" w:rsidRPr="00F023E2">
        <w:rPr>
          <w:rFonts w:ascii="Times New Roman" w:hAnsi="Times New Roman" w:cs="Times New Roman"/>
        </w:rPr>
        <w:t xml:space="preserve">) </w:t>
      </w:r>
      <w:r w:rsidRPr="00F023E2">
        <w:rPr>
          <w:rFonts w:ascii="Times New Roman" w:hAnsi="Times New Roman" w:cs="Times New Roman"/>
        </w:rPr>
        <w:t>were determined by intact sediment incubation using revised-isotope pairing technique</w:t>
      </w:r>
      <w:r w:rsidR="00FC3AF7" w:rsidRPr="00F023E2">
        <w:rPr>
          <w:rFonts w:ascii="Times New Roman" w:hAnsi="Times New Roman" w:cs="Times New Roman"/>
        </w:rPr>
        <w:t xml:space="preserve"> </w:t>
      </w:r>
      <w:r w:rsidR="001A7DC4" w:rsidRPr="00F023E2">
        <w:rPr>
          <w:rFonts w:ascii="Times New Roman" w:hAnsi="Times New Roman" w:cs="Times New Roman"/>
        </w:rPr>
        <w:fldChar w:fldCharType="begin"/>
      </w:r>
      <w:r w:rsidR="00F023E2" w:rsidRPr="00F023E2">
        <w:rPr>
          <w:rFonts w:ascii="Times New Roman" w:hAnsi="Times New Roman" w:cs="Times New Roman"/>
        </w:rPr>
        <w:instrText xml:space="preserve"> ADDIN EN.CITE &lt;EndNote&gt;&lt;Cite&gt;&lt;Author&gt;Risgaard-Petersen&lt;/Author&gt;&lt;Year&gt;2003&lt;/Year&gt;&lt;RecNum&gt;829&lt;/RecNum&gt;&lt;DisplayText&gt;&lt;style face="superscript"&gt;11&lt;/style&gt;&lt;/DisplayText&gt;&lt;record&gt;&lt;rec-number&gt;829&lt;/rec-number&gt;&lt;foreign-keys&gt;&lt;key app="EN" db-id="waed0xf0152e2te2xpq5swtwpv9vvsdd9fps" timestamp="1707822076"&gt;829&lt;/key&gt;&lt;/foreign-keys&gt;&lt;ref-type name="Journal Article"&gt;17&lt;/ref-type&gt;&lt;contributors&gt;&lt;authors&gt;&lt;author&gt;Risgaard-Petersen, Nils&lt;/author&gt;&lt;author&gt;Nielsen, Lars Peter&lt;/author&gt;&lt;author&gt;Rysgaard, Søren&lt;/author&gt;&lt;author&gt;Dalsgaard, Tage&lt;/author&gt;&lt;author&gt;Meyer, Rikke Louise&lt;/author&gt;&lt;/authors&gt;&lt;/contributors&gt;&lt;titles&gt;&lt;title&gt;Application of the isotope pairing technique in sediments where anammox and denitrification coexist&lt;/title&gt;&lt;secondary-title&gt;Limnology and Oceanography: Methods&lt;/secondary-title&gt;&lt;/titles&gt;&lt;periodical&gt;&lt;full-title&gt;Limnology and Oceanography: Methods&lt;/full-title&gt;&lt;/periodical&gt;&lt;pages&gt;63-73&lt;/pages&gt;&lt;volume&gt;1&lt;/volume&gt;&lt;number&gt;1&lt;/number&gt;&lt;dates&gt;&lt;year&gt;2003&lt;/year&gt;&lt;/dates&gt;&lt;isbn&gt;1541-5856&lt;/isbn&gt;&lt;urls&gt;&lt;related-urls&gt;&lt;url&gt;https://aslopubs.onlinelibrary.wiley.com/doi/abs/10.4319/lom.2003.1.63&lt;/url&gt;&lt;/related-urls&gt;&lt;/urls&gt;&lt;electronic-resource-num&gt;https://doi.org/10.4319/lom.2003.1.63&lt;/electronic-resource-num&gt;&lt;/record&gt;&lt;/Cite&gt;&lt;/EndNote&gt;</w:instrText>
      </w:r>
      <w:r w:rsidR="001A7DC4" w:rsidRPr="00F023E2">
        <w:rPr>
          <w:rFonts w:ascii="Times New Roman" w:hAnsi="Times New Roman" w:cs="Times New Roman"/>
        </w:rPr>
        <w:fldChar w:fldCharType="separate"/>
      </w:r>
      <w:r w:rsidR="00F023E2" w:rsidRPr="00F023E2">
        <w:rPr>
          <w:rFonts w:ascii="Times New Roman" w:hAnsi="Times New Roman" w:cs="Times New Roman"/>
          <w:noProof/>
          <w:vertAlign w:val="superscript"/>
        </w:rPr>
        <w:t>11</w:t>
      </w:r>
      <w:r w:rsidR="001A7DC4" w:rsidRPr="00F023E2">
        <w:rPr>
          <w:rFonts w:ascii="Times New Roman" w:hAnsi="Times New Roman" w:cs="Times New Roman"/>
        </w:rPr>
        <w:fldChar w:fldCharType="end"/>
      </w:r>
      <w:r w:rsidRPr="00F023E2">
        <w:rPr>
          <w:rFonts w:ascii="Times New Roman" w:hAnsi="Times New Roman" w:cs="Times New Roman"/>
        </w:rPr>
        <w:t xml:space="preserve">. Collected sediment cores in each station of Swedish and Icelandic fjords were transferred to </w:t>
      </w:r>
      <w:r w:rsidR="0044554B" w:rsidRPr="00F023E2">
        <w:rPr>
          <w:rFonts w:ascii="Times New Roman" w:hAnsi="Times New Roman" w:cs="Times New Roman"/>
        </w:rPr>
        <w:t xml:space="preserve">incubation tanks situated in a </w:t>
      </w:r>
      <w:r w:rsidRPr="00F023E2">
        <w:rPr>
          <w:rFonts w:ascii="Times New Roman" w:hAnsi="Times New Roman" w:cs="Times New Roman"/>
        </w:rPr>
        <w:t>temperature-controlled</w:t>
      </w:r>
      <w:r w:rsidR="0044554B" w:rsidRPr="00F023E2">
        <w:rPr>
          <w:rFonts w:ascii="Times New Roman" w:hAnsi="Times New Roman" w:cs="Times New Roman"/>
        </w:rPr>
        <w:t xml:space="preserve"> room at </w:t>
      </w:r>
      <w:r w:rsidR="0044554B" w:rsidRPr="00F023E2">
        <w:rPr>
          <w:rFonts w:ascii="Times New Roman" w:hAnsi="Times New Roman" w:cs="Times New Roman"/>
          <w:i/>
          <w:iCs/>
        </w:rPr>
        <w:t>in situ</w:t>
      </w:r>
      <w:r w:rsidR="0044554B" w:rsidRPr="00F023E2">
        <w:rPr>
          <w:rFonts w:ascii="Times New Roman" w:hAnsi="Times New Roman" w:cs="Times New Roman"/>
        </w:rPr>
        <w:t xml:space="preserve"> bottom water temperature (Table S4)</w:t>
      </w:r>
      <w:r w:rsidRPr="00F023E2">
        <w:rPr>
          <w:rFonts w:ascii="Times New Roman" w:hAnsi="Times New Roman" w:cs="Times New Roman"/>
        </w:rPr>
        <w:t xml:space="preserve">. </w:t>
      </w:r>
      <w:r w:rsidR="00A53B5B" w:rsidRPr="00F023E2">
        <w:rPr>
          <w:rFonts w:ascii="Times New Roman" w:hAnsi="Times New Roman" w:cs="Times New Roman"/>
          <w:i/>
          <w:iCs/>
        </w:rPr>
        <w:t>I</w:t>
      </w:r>
      <w:r w:rsidRPr="00F023E2">
        <w:rPr>
          <w:rFonts w:ascii="Times New Roman" w:hAnsi="Times New Roman" w:cs="Times New Roman"/>
          <w:i/>
          <w:iCs/>
        </w:rPr>
        <w:t>n situ</w:t>
      </w:r>
      <w:r w:rsidRPr="00F023E2">
        <w:rPr>
          <w:rFonts w:ascii="Times New Roman" w:hAnsi="Times New Roman" w:cs="Times New Roman"/>
        </w:rPr>
        <w:t xml:space="preserve"> bottom water in each incubation tanks were air-aerated (oxic stations) and well‐stirred. For hypoxic stations</w:t>
      </w:r>
      <w:r w:rsidR="00205063" w:rsidRPr="00F023E2">
        <w:rPr>
          <w:rFonts w:ascii="Times New Roman" w:hAnsi="Times New Roman" w:cs="Times New Roman"/>
        </w:rPr>
        <w:t xml:space="preserve"> (i.e., Gullmar Fjord in October, 2024)</w:t>
      </w:r>
      <w:r w:rsidRPr="00F023E2">
        <w:rPr>
          <w:rFonts w:ascii="Times New Roman" w:hAnsi="Times New Roman" w:cs="Times New Roman"/>
        </w:rPr>
        <w:t>, O</w:t>
      </w:r>
      <w:r w:rsidRPr="00F023E2">
        <w:rPr>
          <w:rFonts w:ascii="Times New Roman" w:hAnsi="Times New Roman" w:cs="Times New Roman"/>
          <w:vertAlign w:val="subscript"/>
        </w:rPr>
        <w:t>2</w:t>
      </w:r>
      <w:r w:rsidRPr="00F023E2">
        <w:rPr>
          <w:rFonts w:ascii="Times New Roman" w:hAnsi="Times New Roman" w:cs="Times New Roman"/>
        </w:rPr>
        <w:t xml:space="preserve"> concentrations of the water in the incubation tanks were </w:t>
      </w:r>
      <w:r w:rsidRPr="00F023E2">
        <w:rPr>
          <w:rFonts w:ascii="Times New Roman" w:hAnsi="Times New Roman" w:cs="Times New Roman"/>
        </w:rPr>
        <w:lastRenderedPageBreak/>
        <w:t xml:space="preserve">maintained at </w:t>
      </w:r>
      <w:r w:rsidRPr="00F023E2">
        <w:rPr>
          <w:rFonts w:ascii="Times New Roman" w:hAnsi="Times New Roman" w:cs="Times New Roman"/>
          <w:i/>
          <w:iCs/>
        </w:rPr>
        <w:t>in situ</w:t>
      </w:r>
      <w:r w:rsidRPr="00F023E2">
        <w:rPr>
          <w:rFonts w:ascii="Times New Roman" w:hAnsi="Times New Roman" w:cs="Times New Roman"/>
        </w:rPr>
        <w:t xml:space="preserve"> concentration by aerating N</w:t>
      </w:r>
      <w:r w:rsidRPr="00F023E2">
        <w:rPr>
          <w:rFonts w:ascii="Times New Roman" w:hAnsi="Times New Roman" w:cs="Times New Roman"/>
          <w:vertAlign w:val="subscript"/>
        </w:rPr>
        <w:t>2</w:t>
      </w:r>
      <w:r w:rsidRPr="00F023E2">
        <w:rPr>
          <w:rFonts w:ascii="Times New Roman" w:hAnsi="Times New Roman" w:cs="Times New Roman"/>
        </w:rPr>
        <w:t xml:space="preserve">/Air mixture that adjusted with flowmeters. </w:t>
      </w:r>
      <w:r w:rsidR="00205063" w:rsidRPr="00F023E2">
        <w:rPr>
          <w:rFonts w:ascii="Times New Roman" w:hAnsi="Times New Roman" w:cs="Times New Roman"/>
        </w:rPr>
        <w:t>O</w:t>
      </w:r>
      <w:r w:rsidR="00205063" w:rsidRPr="00F023E2">
        <w:rPr>
          <w:rFonts w:ascii="Times New Roman" w:hAnsi="Times New Roman" w:cs="Times New Roman"/>
          <w:vertAlign w:val="subscript"/>
        </w:rPr>
        <w:t>2</w:t>
      </w:r>
      <w:r w:rsidR="00205063" w:rsidRPr="00F023E2">
        <w:rPr>
          <w:rFonts w:ascii="Times New Roman" w:hAnsi="Times New Roman" w:cs="Times New Roman"/>
        </w:rPr>
        <w:t xml:space="preserve"> concentrations in the tanks were monitored by an optode probe (</w:t>
      </w:r>
      <w:r w:rsidR="00A53B5B" w:rsidRPr="00F023E2">
        <w:rPr>
          <w:rFonts w:ascii="Times New Roman" w:hAnsi="Times New Roman" w:cs="Times New Roman"/>
        </w:rPr>
        <w:t>OXROB10</w:t>
      </w:r>
      <w:r w:rsidR="00205063" w:rsidRPr="00F023E2">
        <w:rPr>
          <w:rFonts w:ascii="Times New Roman" w:hAnsi="Times New Roman" w:cs="Times New Roman"/>
        </w:rPr>
        <w:t xml:space="preserve">, PyroScience). </w:t>
      </w:r>
      <w:r w:rsidR="007304AB" w:rsidRPr="00F023E2">
        <w:rPr>
          <w:rFonts w:ascii="Times New Roman" w:hAnsi="Times New Roman" w:cs="Times New Roman"/>
        </w:rPr>
        <w:t>A temperature sensor (TDIP15, Pyro</w:t>
      </w:r>
      <w:r w:rsidR="00AC575F" w:rsidRPr="00F023E2">
        <w:rPr>
          <w:rFonts w:ascii="Times New Roman" w:hAnsi="Times New Roman" w:cs="Times New Roman"/>
        </w:rPr>
        <w:t>S</w:t>
      </w:r>
      <w:r w:rsidR="007304AB" w:rsidRPr="00F023E2">
        <w:rPr>
          <w:rFonts w:ascii="Times New Roman" w:hAnsi="Times New Roman" w:cs="Times New Roman"/>
        </w:rPr>
        <w:t xml:space="preserve">cience) was placed into </w:t>
      </w:r>
      <w:r w:rsidR="00BD67E5" w:rsidRPr="00F023E2">
        <w:rPr>
          <w:rFonts w:ascii="Times New Roman" w:hAnsi="Times New Roman" w:cs="Times New Roman"/>
        </w:rPr>
        <w:t>a</w:t>
      </w:r>
      <w:r w:rsidR="007304AB" w:rsidRPr="00F023E2">
        <w:rPr>
          <w:rFonts w:ascii="Times New Roman" w:hAnsi="Times New Roman" w:cs="Times New Roman"/>
        </w:rPr>
        <w:t xml:space="preserve"> water bath for real-time temperature compensation of optode measurements. </w:t>
      </w:r>
      <w:r w:rsidRPr="00F023E2">
        <w:rPr>
          <w:rFonts w:ascii="Times New Roman" w:hAnsi="Times New Roman" w:cs="Times New Roman"/>
        </w:rPr>
        <w:t xml:space="preserve">Each core was supplied with a magnetic stirring bar (60 rpm) to maintain the water phase of each core well mixed. </w:t>
      </w:r>
    </w:p>
    <w:p w14:paraId="4F05C820" w14:textId="6A6F70F9" w:rsidR="00076AA0" w:rsidRPr="00F023E2" w:rsidRDefault="00076AA0" w:rsidP="000A1944">
      <w:pPr>
        <w:spacing w:line="480" w:lineRule="auto"/>
        <w:jc w:val="both"/>
        <w:rPr>
          <w:rFonts w:ascii="Times New Roman" w:hAnsi="Times New Roman" w:cs="Times New Roman"/>
        </w:rPr>
      </w:pPr>
      <w:r w:rsidRPr="00F023E2">
        <w:rPr>
          <w:rFonts w:ascii="Times New Roman" w:hAnsi="Times New Roman" w:cs="Times New Roman"/>
        </w:rPr>
        <w:t>After an overnight preincubation, sediment denitrification</w:t>
      </w:r>
      <w:r w:rsidR="00205063" w:rsidRPr="00F023E2">
        <w:rPr>
          <w:rFonts w:ascii="Times New Roman" w:hAnsi="Times New Roman" w:cs="Times New Roman"/>
        </w:rPr>
        <w:t>,</w:t>
      </w:r>
      <w:r w:rsidRPr="00F023E2">
        <w:rPr>
          <w:rFonts w:ascii="Times New Roman" w:hAnsi="Times New Roman" w:cs="Times New Roman"/>
        </w:rPr>
        <w:t xml:space="preserve"> anammox</w:t>
      </w:r>
      <w:r w:rsidR="00205063" w:rsidRPr="00F023E2">
        <w:rPr>
          <w:rFonts w:ascii="Times New Roman" w:hAnsi="Times New Roman" w:cs="Times New Roman"/>
        </w:rPr>
        <w:t xml:space="preserve">, and DNRA </w:t>
      </w:r>
      <w:r w:rsidR="00B72AFB" w:rsidRPr="00F023E2">
        <w:rPr>
          <w:rFonts w:ascii="Times New Roman" w:hAnsi="Times New Roman" w:cs="Times New Roman"/>
        </w:rPr>
        <w:t xml:space="preserve">rates </w:t>
      </w:r>
      <w:r w:rsidRPr="00F023E2">
        <w:rPr>
          <w:rFonts w:ascii="Times New Roman" w:hAnsi="Times New Roman" w:cs="Times New Roman"/>
        </w:rPr>
        <w:t xml:space="preserve">were measured </w:t>
      </w:r>
      <w:r w:rsidR="00B72AFB" w:rsidRPr="00F023E2">
        <w:rPr>
          <w:rFonts w:ascii="Times New Roman" w:hAnsi="Times New Roman" w:cs="Times New Roman"/>
        </w:rPr>
        <w:t xml:space="preserve">by </w:t>
      </w:r>
      <w:r w:rsidR="008E600F" w:rsidRPr="00F023E2">
        <w:rPr>
          <w:rFonts w:ascii="Times New Roman" w:hAnsi="Times New Roman" w:cs="Times New Roman"/>
          <w:vertAlign w:val="superscript"/>
        </w:rPr>
        <w:t>15</w:t>
      </w:r>
      <w:r w:rsidR="008E600F" w:rsidRPr="00F023E2">
        <w:rPr>
          <w:rFonts w:ascii="Times New Roman" w:hAnsi="Times New Roman" w:cs="Times New Roman"/>
        </w:rPr>
        <w:t>N-nitrate (</w:t>
      </w:r>
      <w:r w:rsidR="00B72AFB" w:rsidRPr="00F023E2">
        <w:rPr>
          <w:rFonts w:ascii="Times New Roman" w:hAnsi="Times New Roman" w:cs="Times New Roman"/>
          <w:vertAlign w:val="superscript"/>
        </w:rPr>
        <w:t>15</w:t>
      </w:r>
      <w:r w:rsidR="00B72AFB" w:rsidRPr="00F023E2">
        <w:rPr>
          <w:rFonts w:ascii="Times New Roman" w:hAnsi="Times New Roman" w:cs="Times New Roman"/>
          <w:iCs/>
          <w:color w:val="000000" w:themeColor="text1"/>
          <w:szCs w:val="24"/>
        </w:rPr>
        <w:t>NO</w:t>
      </w:r>
      <w:r w:rsidR="00B72AFB" w:rsidRPr="00F023E2">
        <w:rPr>
          <w:rFonts w:ascii="Times New Roman" w:hAnsi="Times New Roman" w:cs="Times New Roman"/>
          <w:iCs/>
          <w:color w:val="000000" w:themeColor="text1"/>
          <w:szCs w:val="24"/>
          <w:vertAlign w:val="subscript"/>
        </w:rPr>
        <w:t>3</w:t>
      </w:r>
      <w:r w:rsidR="00B72AFB" w:rsidRPr="00F023E2">
        <w:rPr>
          <w:rFonts w:ascii="Times New Roman" w:hAnsi="Times New Roman" w:cs="Times New Roman"/>
          <w:iCs/>
          <w:color w:val="000000" w:themeColor="text1"/>
          <w:szCs w:val="24"/>
          <w:vertAlign w:val="superscript"/>
        </w:rPr>
        <w:t>–</w:t>
      </w:r>
      <w:r w:rsidR="008E600F" w:rsidRPr="00F023E2">
        <w:rPr>
          <w:rFonts w:ascii="Times New Roman" w:hAnsi="Times New Roman" w:cs="Times New Roman"/>
          <w:szCs w:val="24"/>
        </w:rPr>
        <w:t xml:space="preserve">) </w:t>
      </w:r>
      <w:r w:rsidR="00B72AFB" w:rsidRPr="00F023E2">
        <w:rPr>
          <w:rFonts w:ascii="Times New Roman" w:hAnsi="Times New Roman" w:cs="Times New Roman"/>
          <w:szCs w:val="24"/>
        </w:rPr>
        <w:t>amendments</w:t>
      </w:r>
      <w:r w:rsidRPr="00F023E2">
        <w:rPr>
          <w:rFonts w:ascii="Times New Roman" w:hAnsi="Times New Roman" w:cs="Times New Roman"/>
        </w:rPr>
        <w:t xml:space="preserve">. Briefly, sediment cores (n = 12) were spiked with </w:t>
      </w:r>
      <w:r w:rsidRPr="00F023E2">
        <w:rPr>
          <w:rFonts w:ascii="Times New Roman" w:hAnsi="Times New Roman" w:cs="Times New Roman"/>
          <w:vertAlign w:val="superscript"/>
        </w:rPr>
        <w:t>15</w:t>
      </w:r>
      <w:r w:rsidRPr="00F023E2">
        <w:rPr>
          <w:rFonts w:ascii="Times New Roman" w:hAnsi="Times New Roman" w:cs="Times New Roman"/>
        </w:rPr>
        <w:t>NO</w:t>
      </w:r>
      <w:r w:rsidRPr="00F023E2">
        <w:rPr>
          <w:rFonts w:ascii="Times New Roman" w:hAnsi="Times New Roman" w:cs="Times New Roman"/>
          <w:vertAlign w:val="subscript"/>
        </w:rPr>
        <w:t>3</w:t>
      </w:r>
      <w:r w:rsidRPr="00F023E2">
        <w:rPr>
          <w:rFonts w:ascii="Times New Roman" w:hAnsi="Times New Roman" w:cs="Times New Roman"/>
          <w:vertAlign w:val="superscript"/>
        </w:rPr>
        <w:t>−</w:t>
      </w:r>
      <w:r w:rsidRPr="00F023E2">
        <w:rPr>
          <w:rFonts w:ascii="Times New Roman" w:hAnsi="Times New Roman" w:cs="Times New Roman"/>
        </w:rPr>
        <w:t xml:space="preserve"> tracer to obtain triplicate cores with </w:t>
      </w:r>
      <w:r w:rsidR="00A53B5B" w:rsidRPr="00F023E2">
        <w:rPr>
          <w:rFonts w:ascii="Times New Roman" w:hAnsi="Times New Roman" w:cs="Times New Roman"/>
        </w:rPr>
        <w:t xml:space="preserve">mean </w:t>
      </w:r>
      <w:r w:rsidRPr="00F023E2">
        <w:rPr>
          <w:rFonts w:ascii="Times New Roman" w:hAnsi="Times New Roman" w:cs="Times New Roman"/>
        </w:rPr>
        <w:t xml:space="preserve">final concentrations of </w:t>
      </w:r>
      <w:r w:rsidR="00A53B5B" w:rsidRPr="00F023E2">
        <w:rPr>
          <w:rFonts w:ascii="Times New Roman" w:hAnsi="Times New Roman" w:cs="Times New Roman"/>
        </w:rPr>
        <w:t xml:space="preserve">11, 24, 56, and 120 µM </w:t>
      </w:r>
      <w:r w:rsidRPr="00F023E2">
        <w:rPr>
          <w:rFonts w:ascii="Times New Roman" w:hAnsi="Times New Roman" w:cs="Times New Roman"/>
          <w:vertAlign w:val="superscript"/>
        </w:rPr>
        <w:t>15</w:t>
      </w:r>
      <w:r w:rsidRPr="00F023E2">
        <w:rPr>
          <w:rFonts w:ascii="Times New Roman" w:hAnsi="Times New Roman" w:cs="Times New Roman"/>
        </w:rPr>
        <w:t>N. To calculate</w:t>
      </w:r>
      <w:r w:rsidR="00C75A29" w:rsidRPr="00F023E2">
        <w:rPr>
          <w:rFonts w:ascii="Times New Roman" w:hAnsi="Times New Roman" w:cs="Times New Roman"/>
        </w:rPr>
        <w:t xml:space="preserve"> actual</w:t>
      </w:r>
      <w:r w:rsidRPr="00F023E2">
        <w:rPr>
          <w:rFonts w:ascii="Times New Roman" w:hAnsi="Times New Roman" w:cs="Times New Roman"/>
        </w:rPr>
        <w:t xml:space="preserve"> </w:t>
      </w:r>
      <w:r w:rsidRPr="00F023E2">
        <w:rPr>
          <w:rFonts w:ascii="Times New Roman" w:hAnsi="Times New Roman" w:cs="Times New Roman"/>
          <w:vertAlign w:val="superscript"/>
        </w:rPr>
        <w:t>15</w:t>
      </w:r>
      <w:r w:rsidRPr="00F023E2">
        <w:rPr>
          <w:rFonts w:ascii="Times New Roman" w:hAnsi="Times New Roman" w:cs="Times New Roman"/>
        </w:rPr>
        <w:t xml:space="preserve">N enrichment in each core, water samples for the </w:t>
      </w:r>
      <w:r w:rsidRPr="00F023E2">
        <w:rPr>
          <w:rFonts w:ascii="Times New Roman" w:hAnsi="Times New Roman" w:cs="Times New Roman"/>
          <w:iCs/>
        </w:rPr>
        <w:t>NO</w:t>
      </w:r>
      <w:r w:rsidRPr="00F023E2">
        <w:rPr>
          <w:rFonts w:ascii="Times New Roman" w:hAnsi="Times New Roman" w:cs="Times New Roman"/>
          <w:iCs/>
          <w:vertAlign w:val="subscript"/>
        </w:rPr>
        <w:t>3</w:t>
      </w:r>
      <w:r w:rsidRPr="00F023E2">
        <w:rPr>
          <w:rFonts w:ascii="Times New Roman" w:hAnsi="Times New Roman" w:cs="Times New Roman"/>
          <w:iCs/>
          <w:vertAlign w:val="superscript"/>
        </w:rPr>
        <w:t>–</w:t>
      </w:r>
      <w:r w:rsidRPr="00F023E2">
        <w:rPr>
          <w:rFonts w:ascii="Times New Roman" w:hAnsi="Times New Roman" w:cs="Times New Roman"/>
        </w:rPr>
        <w:t xml:space="preserve"> concentration analysis were collected before and after the tracer addition</w:t>
      </w:r>
      <w:r w:rsidR="008E600F" w:rsidRPr="00F023E2">
        <w:rPr>
          <w:rFonts w:ascii="Times New Roman" w:hAnsi="Times New Roman" w:cs="Times New Roman"/>
        </w:rPr>
        <w:t xml:space="preserve">, and analysed by spectrophotometric method </w:t>
      </w:r>
      <w:r w:rsidR="008E600F" w:rsidRPr="00F023E2">
        <w:rPr>
          <w:rFonts w:ascii="Times New Roman" w:hAnsi="Times New Roman" w:cs="Times New Roman"/>
        </w:rPr>
        <w:fldChar w:fldCharType="begin"/>
      </w:r>
      <w:r w:rsidR="00F023E2" w:rsidRPr="00F023E2">
        <w:rPr>
          <w:rFonts w:ascii="Times New Roman" w:hAnsi="Times New Roman" w:cs="Times New Roman"/>
        </w:rPr>
        <w:instrText xml:space="preserve"> ADDIN EN.CITE &lt;EndNote&gt;&lt;Cite&gt;&lt;Author&gt;García-Robledo&lt;/Author&gt;&lt;Year&gt;2014&lt;/Year&gt;&lt;RecNum&gt;190&lt;/RecNum&gt;&lt;DisplayText&gt;&lt;style face="superscript"&gt;12&lt;/style&gt;&lt;/DisplayText&gt;&lt;record&gt;&lt;rec-number&gt;190&lt;/rec-number&gt;&lt;foreign-keys&gt;&lt;key app="EN" db-id="waed0xf0152e2te2xpq5swtwpv9vvsdd9fps" timestamp="1638941497"&gt;190&lt;/key&gt;&lt;/foreign-keys&gt;&lt;ref-type name="Journal Article"&gt;17&lt;/ref-type&gt;&lt;contributors&gt;&lt;authors&gt;&lt;author&gt;García-Robledo, Emilio&lt;/author&gt;&lt;author&gt;Corzo, Alfonso&lt;/author&gt;&lt;author&gt;Papaspyrou, Sokratis&lt;/author&gt;&lt;/authors&gt;&lt;/contributors&gt;&lt;titles&gt;&lt;title&gt;A fast and direct spectrophotometric method for the sequential determination of nitrate and nitrite at low concentrations in small volumes&lt;/title&gt;&lt;secondary-title&gt;Marine Chemistry&lt;/secondary-title&gt;&lt;/titles&gt;&lt;periodical&gt;&lt;full-title&gt;Marine Chemistry&lt;/full-title&gt;&lt;/periodical&gt;&lt;pages&gt;30-36&lt;/pages&gt;&lt;volume&gt;162&lt;/volume&gt;&lt;keywords&gt;&lt;keyword&gt;Nitrite&lt;/keyword&gt;&lt;keyword&gt;Nitrate&lt;/keyword&gt;&lt;keyword&gt;Griess reaction&lt;/keyword&gt;&lt;keyword&gt;Vanadium (III) chloride&lt;/keyword&gt;&lt;keyword&gt;Spectrophotometric method&lt;/keyword&gt;&lt;/keywords&gt;&lt;dates&gt;&lt;year&gt;2014&lt;/year&gt;&lt;pub-dates&gt;&lt;date&gt;2014/05/20/&lt;/date&gt;&lt;/pub-dates&gt;&lt;/dates&gt;&lt;isbn&gt;0304-4203&lt;/isbn&gt;&lt;urls&gt;&lt;related-urls&gt;&lt;url&gt;https://www.sciencedirect.com/science/article/pii/S0304420314000449&lt;/url&gt;&lt;/related-urls&gt;&lt;/urls&gt;&lt;electronic-resource-num&gt;https://doi.org/10.1016/j.marchem.2014.03.002&lt;/electronic-resource-num&gt;&lt;/record&gt;&lt;/Cite&gt;&lt;/EndNote&gt;</w:instrText>
      </w:r>
      <w:r w:rsidR="008E600F" w:rsidRPr="00F023E2">
        <w:rPr>
          <w:rFonts w:ascii="Times New Roman" w:hAnsi="Times New Roman" w:cs="Times New Roman"/>
        </w:rPr>
        <w:fldChar w:fldCharType="separate"/>
      </w:r>
      <w:r w:rsidR="00F023E2" w:rsidRPr="00F023E2">
        <w:rPr>
          <w:rFonts w:ascii="Times New Roman" w:hAnsi="Times New Roman" w:cs="Times New Roman"/>
          <w:noProof/>
          <w:vertAlign w:val="superscript"/>
        </w:rPr>
        <w:t>12</w:t>
      </w:r>
      <w:r w:rsidR="008E600F" w:rsidRPr="00F023E2">
        <w:rPr>
          <w:rFonts w:ascii="Times New Roman" w:hAnsi="Times New Roman" w:cs="Times New Roman"/>
        </w:rPr>
        <w:fldChar w:fldCharType="end"/>
      </w:r>
      <w:r w:rsidRPr="00F023E2">
        <w:rPr>
          <w:rFonts w:ascii="Times New Roman" w:hAnsi="Times New Roman" w:cs="Times New Roman"/>
        </w:rPr>
        <w:t>. Incubation started after a lag time of 1‒4 h</w:t>
      </w:r>
      <w:r w:rsidR="003E431C" w:rsidRPr="00F023E2">
        <w:rPr>
          <w:rFonts w:ascii="Times New Roman" w:hAnsi="Times New Roman" w:cs="Times New Roman"/>
        </w:rPr>
        <w:t>rs</w:t>
      </w:r>
      <w:r w:rsidRPr="00F023E2">
        <w:rPr>
          <w:rFonts w:ascii="Times New Roman" w:hAnsi="Times New Roman" w:cs="Times New Roman"/>
        </w:rPr>
        <w:t xml:space="preserve"> to allow the spiked </w:t>
      </w:r>
      <w:r w:rsidRPr="00F023E2">
        <w:rPr>
          <w:rFonts w:ascii="Times New Roman" w:hAnsi="Times New Roman" w:cs="Times New Roman"/>
          <w:vertAlign w:val="superscript"/>
        </w:rPr>
        <w:t>15</w:t>
      </w:r>
      <w:r w:rsidRPr="00F023E2">
        <w:rPr>
          <w:rFonts w:ascii="Times New Roman" w:hAnsi="Times New Roman" w:cs="Times New Roman"/>
        </w:rPr>
        <w:t>NO</w:t>
      </w:r>
      <w:r w:rsidRPr="00F023E2">
        <w:rPr>
          <w:rFonts w:ascii="Times New Roman" w:hAnsi="Times New Roman" w:cs="Times New Roman"/>
          <w:vertAlign w:val="subscript"/>
        </w:rPr>
        <w:t>3</w:t>
      </w:r>
      <w:r w:rsidRPr="00F023E2">
        <w:rPr>
          <w:rFonts w:ascii="Times New Roman" w:hAnsi="Times New Roman" w:cs="Times New Roman"/>
          <w:vertAlign w:val="superscript"/>
        </w:rPr>
        <w:t>–</w:t>
      </w:r>
      <w:r w:rsidRPr="00F023E2">
        <w:rPr>
          <w:rFonts w:ascii="Times New Roman" w:hAnsi="Times New Roman" w:cs="Times New Roman"/>
        </w:rPr>
        <w:t xml:space="preserve"> to homogeneously mix with the endogenous </w:t>
      </w:r>
      <w:r w:rsidRPr="00F023E2">
        <w:rPr>
          <w:rFonts w:ascii="Times New Roman" w:hAnsi="Times New Roman" w:cs="Times New Roman"/>
          <w:vertAlign w:val="superscript"/>
        </w:rPr>
        <w:t>14</w:t>
      </w:r>
      <w:r w:rsidRPr="00F023E2">
        <w:rPr>
          <w:rFonts w:ascii="Times New Roman" w:hAnsi="Times New Roman" w:cs="Times New Roman"/>
        </w:rPr>
        <w:t>NO</w:t>
      </w:r>
      <w:r w:rsidRPr="00F023E2">
        <w:rPr>
          <w:rFonts w:ascii="Times New Roman" w:hAnsi="Times New Roman" w:cs="Times New Roman"/>
          <w:vertAlign w:val="subscript"/>
        </w:rPr>
        <w:t>3</w:t>
      </w:r>
      <w:r w:rsidRPr="00F023E2">
        <w:rPr>
          <w:rFonts w:ascii="Times New Roman" w:hAnsi="Times New Roman" w:cs="Times New Roman"/>
          <w:vertAlign w:val="superscript"/>
        </w:rPr>
        <w:t>–</w:t>
      </w:r>
      <w:r w:rsidRPr="00F023E2">
        <w:rPr>
          <w:rFonts w:ascii="Times New Roman" w:hAnsi="Times New Roman" w:cs="Times New Roman"/>
        </w:rPr>
        <w:t xml:space="preserve"> and diffused to the sediment nitrate reduction zone. Each core was then capped with airtight lids, and O</w:t>
      </w:r>
      <w:r w:rsidRPr="00F023E2">
        <w:rPr>
          <w:rFonts w:ascii="Times New Roman" w:hAnsi="Times New Roman" w:cs="Times New Roman"/>
          <w:vertAlign w:val="subscript"/>
        </w:rPr>
        <w:t>2</w:t>
      </w:r>
      <w:r w:rsidRPr="00F023E2">
        <w:rPr>
          <w:rFonts w:ascii="Times New Roman" w:hAnsi="Times New Roman" w:cs="Times New Roman"/>
        </w:rPr>
        <w:t xml:space="preserve"> concentrations were recorded immediately via optode spots (</w:t>
      </w:r>
      <w:r w:rsidR="00A53B5B" w:rsidRPr="00F023E2">
        <w:rPr>
          <w:rFonts w:ascii="Times New Roman" w:hAnsi="Times New Roman" w:cs="Times New Roman"/>
        </w:rPr>
        <w:t>OXSP5</w:t>
      </w:r>
      <w:r w:rsidRPr="00F023E2">
        <w:rPr>
          <w:rFonts w:ascii="Times New Roman" w:hAnsi="Times New Roman" w:cs="Times New Roman"/>
        </w:rPr>
        <w:t>, PyroScience). Incubations were terminated by uncapping the core when O</w:t>
      </w:r>
      <w:r w:rsidRPr="00F023E2">
        <w:rPr>
          <w:rFonts w:ascii="Times New Roman" w:hAnsi="Times New Roman" w:cs="Times New Roman"/>
          <w:vertAlign w:val="subscript"/>
        </w:rPr>
        <w:t>2</w:t>
      </w:r>
      <w:r w:rsidRPr="00F023E2">
        <w:rPr>
          <w:rFonts w:ascii="Times New Roman" w:hAnsi="Times New Roman" w:cs="Times New Roman"/>
        </w:rPr>
        <w:t xml:space="preserve"> </w:t>
      </w:r>
      <w:r w:rsidR="00860320" w:rsidRPr="00F023E2">
        <w:rPr>
          <w:rFonts w:ascii="Times New Roman" w:hAnsi="Times New Roman" w:cs="Times New Roman"/>
        </w:rPr>
        <w:t xml:space="preserve">had </w:t>
      </w:r>
      <w:r w:rsidRPr="00F023E2">
        <w:rPr>
          <w:rFonts w:ascii="Times New Roman" w:hAnsi="Times New Roman" w:cs="Times New Roman"/>
        </w:rPr>
        <w:t>decrease</w:t>
      </w:r>
      <w:r w:rsidR="00860320" w:rsidRPr="00F023E2">
        <w:rPr>
          <w:rFonts w:ascii="Times New Roman" w:hAnsi="Times New Roman" w:cs="Times New Roman"/>
        </w:rPr>
        <w:t>d by</w:t>
      </w:r>
      <w:r w:rsidRPr="00F023E2">
        <w:rPr>
          <w:rFonts w:ascii="Times New Roman" w:hAnsi="Times New Roman" w:cs="Times New Roman"/>
        </w:rPr>
        <w:t xml:space="preserve"> 20 – 25% of the initial concentrations, in order to ensure linear uptake of O</w:t>
      </w:r>
      <w:r w:rsidRPr="00F023E2">
        <w:rPr>
          <w:rFonts w:ascii="Times New Roman" w:hAnsi="Times New Roman" w:cs="Times New Roman"/>
          <w:vertAlign w:val="subscript"/>
        </w:rPr>
        <w:t>2</w:t>
      </w:r>
      <w:r w:rsidRPr="00F023E2">
        <w:rPr>
          <w:rFonts w:ascii="Times New Roman" w:hAnsi="Times New Roman" w:cs="Times New Roman"/>
        </w:rPr>
        <w:t xml:space="preserve"> and solute exchange over incubation time (oxic: 12 – 24 hrs; hypoxic: 6 hrs). Top 6 cm of sediment of each core were gently mixed with overlying water to obtain a slurry. A 20 mL slurry aliquot was immediately transferred into a 12 mL exetainer (Labco) and fixed with 200 µL of </w:t>
      </w:r>
      <w:r w:rsidR="003E431C" w:rsidRPr="00F023E2">
        <w:rPr>
          <w:rFonts w:ascii="Times New Roman" w:hAnsi="Times New Roman" w:cs="Times New Roman"/>
        </w:rPr>
        <w:t>50% w/v</w:t>
      </w:r>
      <w:r w:rsidRPr="00F023E2">
        <w:rPr>
          <w:rFonts w:ascii="Times New Roman" w:hAnsi="Times New Roman" w:cs="Times New Roman"/>
        </w:rPr>
        <w:t xml:space="preserve"> ZnCl</w:t>
      </w:r>
      <w:r w:rsidRPr="00F023E2">
        <w:rPr>
          <w:rFonts w:ascii="Times New Roman" w:hAnsi="Times New Roman" w:cs="Times New Roman"/>
          <w:vertAlign w:val="subscript"/>
        </w:rPr>
        <w:t>2</w:t>
      </w:r>
      <w:r w:rsidRPr="00F023E2">
        <w:rPr>
          <w:rFonts w:ascii="Times New Roman" w:hAnsi="Times New Roman" w:cs="Times New Roman"/>
        </w:rPr>
        <w:t xml:space="preserve"> for later </w:t>
      </w:r>
      <w:r w:rsidRPr="00F023E2">
        <w:rPr>
          <w:rFonts w:ascii="Times New Roman" w:hAnsi="Times New Roman" w:cs="Times New Roman"/>
          <w:vertAlign w:val="superscript"/>
        </w:rPr>
        <w:t>29</w:t>
      </w:r>
      <w:r w:rsidRPr="00F023E2">
        <w:rPr>
          <w:rFonts w:ascii="Times New Roman" w:hAnsi="Times New Roman" w:cs="Times New Roman"/>
        </w:rPr>
        <w:t>N</w:t>
      </w:r>
      <w:r w:rsidRPr="00F023E2">
        <w:rPr>
          <w:rFonts w:ascii="Times New Roman" w:hAnsi="Times New Roman" w:cs="Times New Roman"/>
          <w:vertAlign w:val="subscript"/>
        </w:rPr>
        <w:t>2</w:t>
      </w:r>
      <w:r w:rsidRPr="00F023E2">
        <w:rPr>
          <w:rFonts w:ascii="Times New Roman" w:hAnsi="Times New Roman" w:cs="Times New Roman"/>
        </w:rPr>
        <w:t xml:space="preserve"> and </w:t>
      </w:r>
      <w:r w:rsidRPr="00F023E2">
        <w:rPr>
          <w:rFonts w:ascii="Times New Roman" w:hAnsi="Times New Roman" w:cs="Times New Roman"/>
          <w:vertAlign w:val="superscript"/>
        </w:rPr>
        <w:t>30</w:t>
      </w:r>
      <w:r w:rsidRPr="00F023E2">
        <w:rPr>
          <w:rFonts w:ascii="Times New Roman" w:hAnsi="Times New Roman" w:cs="Times New Roman"/>
        </w:rPr>
        <w:t>N</w:t>
      </w:r>
      <w:r w:rsidRPr="00F023E2">
        <w:rPr>
          <w:rFonts w:ascii="Times New Roman" w:hAnsi="Times New Roman" w:cs="Times New Roman"/>
          <w:vertAlign w:val="subscript"/>
        </w:rPr>
        <w:t>2</w:t>
      </w:r>
      <w:r w:rsidRPr="00F023E2">
        <w:rPr>
          <w:rFonts w:ascii="Times New Roman" w:hAnsi="Times New Roman" w:cs="Times New Roman"/>
        </w:rPr>
        <w:t xml:space="preserve"> analyses. To determine the rate of DNRA, a sub-sample was collected from the slurry samples for </w:t>
      </w:r>
      <w:r w:rsidRPr="00F023E2">
        <w:rPr>
          <w:rFonts w:ascii="Times New Roman" w:hAnsi="Times New Roman" w:cs="Times New Roman"/>
          <w:vertAlign w:val="superscript"/>
        </w:rPr>
        <w:t>29</w:t>
      </w:r>
      <w:r w:rsidRPr="00F023E2">
        <w:rPr>
          <w:rFonts w:ascii="Times New Roman" w:hAnsi="Times New Roman" w:cs="Times New Roman"/>
        </w:rPr>
        <w:t>N</w:t>
      </w:r>
      <w:r w:rsidRPr="00F023E2">
        <w:rPr>
          <w:rFonts w:ascii="Times New Roman" w:hAnsi="Times New Roman" w:cs="Times New Roman"/>
          <w:vertAlign w:val="subscript"/>
        </w:rPr>
        <w:t>2</w:t>
      </w:r>
      <w:r w:rsidRPr="00F023E2">
        <w:rPr>
          <w:rFonts w:ascii="Times New Roman" w:hAnsi="Times New Roman" w:cs="Times New Roman"/>
        </w:rPr>
        <w:t xml:space="preserve"> and </w:t>
      </w:r>
      <w:r w:rsidRPr="00F023E2">
        <w:rPr>
          <w:rFonts w:ascii="Times New Roman" w:hAnsi="Times New Roman" w:cs="Times New Roman"/>
          <w:vertAlign w:val="superscript"/>
        </w:rPr>
        <w:t>30</w:t>
      </w:r>
      <w:r w:rsidRPr="00F023E2">
        <w:rPr>
          <w:rFonts w:ascii="Times New Roman" w:hAnsi="Times New Roman" w:cs="Times New Roman"/>
        </w:rPr>
        <w:t>N</w:t>
      </w:r>
      <w:r w:rsidRPr="00F023E2">
        <w:rPr>
          <w:rFonts w:ascii="Times New Roman" w:hAnsi="Times New Roman" w:cs="Times New Roman"/>
          <w:vertAlign w:val="subscript"/>
        </w:rPr>
        <w:t>2</w:t>
      </w:r>
      <w:r w:rsidRPr="00F023E2">
        <w:rPr>
          <w:rFonts w:ascii="Times New Roman" w:hAnsi="Times New Roman" w:cs="Times New Roman"/>
        </w:rPr>
        <w:t xml:space="preserve"> analyses for later </w:t>
      </w:r>
      <w:r w:rsidRPr="00F023E2">
        <w:rPr>
          <w:rFonts w:ascii="Times New Roman" w:hAnsi="Times New Roman" w:cs="Times New Roman"/>
          <w:vertAlign w:val="superscript"/>
        </w:rPr>
        <w:t>15</w:t>
      </w:r>
      <w:r w:rsidRPr="00F023E2">
        <w:rPr>
          <w:rFonts w:ascii="Times New Roman" w:hAnsi="Times New Roman" w:cs="Times New Roman"/>
        </w:rPr>
        <w:t>NH</w:t>
      </w:r>
      <w:r w:rsidRPr="00F023E2">
        <w:rPr>
          <w:rFonts w:ascii="Times New Roman" w:hAnsi="Times New Roman" w:cs="Times New Roman"/>
          <w:vertAlign w:val="subscript"/>
        </w:rPr>
        <w:t>4</w:t>
      </w:r>
      <w:r w:rsidRPr="00F023E2">
        <w:rPr>
          <w:rFonts w:ascii="Times New Roman" w:hAnsi="Times New Roman" w:cs="Times New Roman"/>
          <w:vertAlign w:val="superscript"/>
        </w:rPr>
        <w:t>+</w:t>
      </w:r>
      <w:r w:rsidRPr="00F023E2">
        <w:rPr>
          <w:rFonts w:ascii="Times New Roman" w:hAnsi="Times New Roman" w:cs="Times New Roman"/>
        </w:rPr>
        <w:t xml:space="preserve"> analysis. Abundance of </w:t>
      </w:r>
      <w:r w:rsidRPr="00F023E2">
        <w:rPr>
          <w:rFonts w:ascii="Times New Roman" w:hAnsi="Times New Roman" w:cs="Times New Roman"/>
          <w:vertAlign w:val="superscript"/>
        </w:rPr>
        <w:t>29</w:t>
      </w:r>
      <w:r w:rsidRPr="00F023E2">
        <w:rPr>
          <w:rFonts w:ascii="Times New Roman" w:hAnsi="Times New Roman" w:cs="Times New Roman"/>
        </w:rPr>
        <w:t>N</w:t>
      </w:r>
      <w:r w:rsidRPr="00F023E2">
        <w:rPr>
          <w:rFonts w:ascii="Times New Roman" w:hAnsi="Times New Roman" w:cs="Times New Roman"/>
          <w:vertAlign w:val="subscript"/>
        </w:rPr>
        <w:t>2</w:t>
      </w:r>
      <w:r w:rsidRPr="00F023E2">
        <w:rPr>
          <w:rFonts w:ascii="Times New Roman" w:hAnsi="Times New Roman" w:cs="Times New Roman"/>
        </w:rPr>
        <w:t xml:space="preserve"> and </w:t>
      </w:r>
      <w:r w:rsidRPr="00F023E2">
        <w:rPr>
          <w:rFonts w:ascii="Times New Roman" w:hAnsi="Times New Roman" w:cs="Times New Roman"/>
          <w:vertAlign w:val="superscript"/>
        </w:rPr>
        <w:t>30</w:t>
      </w:r>
      <w:r w:rsidRPr="00F023E2">
        <w:rPr>
          <w:rFonts w:ascii="Times New Roman" w:hAnsi="Times New Roman" w:cs="Times New Roman"/>
        </w:rPr>
        <w:t>N</w:t>
      </w:r>
      <w:r w:rsidRPr="00F023E2">
        <w:rPr>
          <w:rFonts w:ascii="Times New Roman" w:hAnsi="Times New Roman" w:cs="Times New Roman"/>
          <w:vertAlign w:val="subscript"/>
        </w:rPr>
        <w:t>2</w:t>
      </w:r>
      <w:r w:rsidRPr="00F023E2">
        <w:rPr>
          <w:rFonts w:ascii="Times New Roman" w:hAnsi="Times New Roman" w:cs="Times New Roman"/>
        </w:rPr>
        <w:t xml:space="preserve"> of N</w:t>
      </w:r>
      <w:r w:rsidRPr="00F023E2">
        <w:rPr>
          <w:rFonts w:ascii="Times New Roman" w:hAnsi="Times New Roman" w:cs="Times New Roman"/>
          <w:vertAlign w:val="subscript"/>
        </w:rPr>
        <w:t>2</w:t>
      </w:r>
      <w:r w:rsidRPr="00F023E2">
        <w:rPr>
          <w:rFonts w:ascii="Times New Roman" w:hAnsi="Times New Roman" w:cs="Times New Roman"/>
        </w:rPr>
        <w:t xml:space="preserve"> is determined directly through headspace analysis by gas chromatography-isotope ratio mass spectrometry (GC-IRMS), while </w:t>
      </w:r>
      <w:r w:rsidRPr="00F023E2">
        <w:rPr>
          <w:rFonts w:ascii="Times New Roman" w:hAnsi="Times New Roman" w:cs="Times New Roman"/>
          <w:vertAlign w:val="superscript"/>
        </w:rPr>
        <w:t>15</w:t>
      </w:r>
      <w:r w:rsidRPr="00F023E2">
        <w:rPr>
          <w:rFonts w:ascii="Times New Roman" w:hAnsi="Times New Roman" w:cs="Times New Roman"/>
        </w:rPr>
        <w:t>NH</w:t>
      </w:r>
      <w:r w:rsidRPr="00F023E2">
        <w:rPr>
          <w:rFonts w:ascii="Times New Roman" w:hAnsi="Times New Roman" w:cs="Times New Roman"/>
          <w:vertAlign w:val="subscript"/>
        </w:rPr>
        <w:t>4</w:t>
      </w:r>
      <w:r w:rsidRPr="00F023E2">
        <w:rPr>
          <w:rFonts w:ascii="Times New Roman" w:hAnsi="Times New Roman" w:cs="Times New Roman"/>
          <w:vertAlign w:val="superscript"/>
        </w:rPr>
        <w:t>+</w:t>
      </w:r>
      <w:r w:rsidRPr="00F023E2">
        <w:rPr>
          <w:rFonts w:ascii="Times New Roman" w:hAnsi="Times New Roman" w:cs="Times New Roman"/>
        </w:rPr>
        <w:t xml:space="preserve"> can be first treated with hypobromite-iodine solution that oxidize NH</w:t>
      </w:r>
      <w:r w:rsidRPr="00F023E2">
        <w:rPr>
          <w:rFonts w:ascii="Times New Roman" w:hAnsi="Times New Roman" w:cs="Times New Roman"/>
          <w:vertAlign w:val="subscript"/>
        </w:rPr>
        <w:t>4</w:t>
      </w:r>
      <w:r w:rsidRPr="00F023E2">
        <w:rPr>
          <w:rFonts w:ascii="Times New Roman" w:hAnsi="Times New Roman" w:cs="Times New Roman"/>
          <w:vertAlign w:val="superscript"/>
        </w:rPr>
        <w:t>+</w:t>
      </w:r>
      <w:r w:rsidRPr="00F023E2">
        <w:rPr>
          <w:rFonts w:ascii="Times New Roman" w:hAnsi="Times New Roman" w:cs="Times New Roman"/>
        </w:rPr>
        <w:t xml:space="preserve"> to N</w:t>
      </w:r>
      <w:r w:rsidRPr="00F023E2">
        <w:rPr>
          <w:rFonts w:ascii="Times New Roman" w:hAnsi="Times New Roman" w:cs="Times New Roman"/>
          <w:vertAlign w:val="subscript"/>
        </w:rPr>
        <w:t>2</w:t>
      </w:r>
      <w:r w:rsidRPr="00F023E2">
        <w:rPr>
          <w:rFonts w:ascii="Times New Roman" w:hAnsi="Times New Roman" w:cs="Times New Roman"/>
        </w:rPr>
        <w:t xml:space="preserve"> form, and the result content of </w:t>
      </w:r>
      <w:r w:rsidRPr="00F023E2">
        <w:rPr>
          <w:rFonts w:ascii="Times New Roman" w:hAnsi="Times New Roman" w:cs="Times New Roman"/>
          <w:vertAlign w:val="superscript"/>
        </w:rPr>
        <w:t>29</w:t>
      </w:r>
      <w:r w:rsidRPr="00F023E2">
        <w:rPr>
          <w:rFonts w:ascii="Times New Roman" w:hAnsi="Times New Roman" w:cs="Times New Roman"/>
        </w:rPr>
        <w:t>N</w:t>
      </w:r>
      <w:r w:rsidRPr="00F023E2">
        <w:rPr>
          <w:rFonts w:ascii="Times New Roman" w:hAnsi="Times New Roman" w:cs="Times New Roman"/>
          <w:vertAlign w:val="subscript"/>
        </w:rPr>
        <w:t>2</w:t>
      </w:r>
      <w:r w:rsidRPr="00F023E2">
        <w:rPr>
          <w:rFonts w:ascii="Times New Roman" w:hAnsi="Times New Roman" w:cs="Times New Roman"/>
        </w:rPr>
        <w:t xml:space="preserve"> and </w:t>
      </w:r>
      <w:r w:rsidRPr="00F023E2">
        <w:rPr>
          <w:rFonts w:ascii="Times New Roman" w:hAnsi="Times New Roman" w:cs="Times New Roman"/>
          <w:vertAlign w:val="superscript"/>
        </w:rPr>
        <w:t>30</w:t>
      </w:r>
      <w:r w:rsidRPr="00F023E2">
        <w:rPr>
          <w:rFonts w:ascii="Times New Roman" w:hAnsi="Times New Roman" w:cs="Times New Roman"/>
        </w:rPr>
        <w:t>N</w:t>
      </w:r>
      <w:r w:rsidRPr="00F023E2">
        <w:rPr>
          <w:rFonts w:ascii="Times New Roman" w:hAnsi="Times New Roman" w:cs="Times New Roman"/>
          <w:vertAlign w:val="subscript"/>
        </w:rPr>
        <w:t>2</w:t>
      </w:r>
      <w:r w:rsidRPr="00F023E2">
        <w:rPr>
          <w:rFonts w:ascii="Times New Roman" w:hAnsi="Times New Roman" w:cs="Times New Roman"/>
        </w:rPr>
        <w:t xml:space="preserve"> measured in GC-IRMS represent which originally from the </w:t>
      </w:r>
      <w:r w:rsidRPr="00F023E2">
        <w:rPr>
          <w:rFonts w:ascii="Times New Roman" w:hAnsi="Times New Roman" w:cs="Times New Roman"/>
          <w:vertAlign w:val="superscript"/>
        </w:rPr>
        <w:t>15</w:t>
      </w:r>
      <w:r w:rsidRPr="00F023E2">
        <w:rPr>
          <w:rFonts w:ascii="Times New Roman" w:hAnsi="Times New Roman" w:cs="Times New Roman"/>
        </w:rPr>
        <w:t>NH</w:t>
      </w:r>
      <w:r w:rsidRPr="00F023E2">
        <w:rPr>
          <w:rFonts w:ascii="Times New Roman" w:hAnsi="Times New Roman" w:cs="Times New Roman"/>
          <w:vertAlign w:val="subscript"/>
        </w:rPr>
        <w:t>4</w:t>
      </w:r>
      <w:r w:rsidRPr="00F023E2">
        <w:rPr>
          <w:rFonts w:ascii="Times New Roman" w:hAnsi="Times New Roman" w:cs="Times New Roman"/>
          <w:vertAlign w:val="superscript"/>
        </w:rPr>
        <w:t>+</w:t>
      </w:r>
      <w:r w:rsidRPr="00F023E2">
        <w:rPr>
          <w:rFonts w:ascii="Times New Roman" w:hAnsi="Times New Roman" w:cs="Times New Roman"/>
        </w:rPr>
        <w:t xml:space="preserve"> in the sample.</w:t>
      </w:r>
    </w:p>
    <w:p w14:paraId="2BDB5230" w14:textId="7CFBF3DA" w:rsidR="00076AA0" w:rsidRPr="00F023E2" w:rsidRDefault="00076AA0" w:rsidP="000A1944">
      <w:pPr>
        <w:spacing w:line="480" w:lineRule="auto"/>
        <w:jc w:val="both"/>
        <w:rPr>
          <w:rFonts w:ascii="Times New Roman" w:hAnsi="Times New Roman" w:cs="Times New Roman"/>
        </w:rPr>
      </w:pPr>
      <w:r w:rsidRPr="00F023E2">
        <w:rPr>
          <w:rFonts w:ascii="Times New Roman" w:hAnsi="Times New Roman" w:cs="Times New Roman"/>
        </w:rPr>
        <w:t>Total N</w:t>
      </w:r>
      <w:r w:rsidRPr="00F023E2">
        <w:rPr>
          <w:rFonts w:ascii="Times New Roman" w:hAnsi="Times New Roman" w:cs="Times New Roman"/>
          <w:vertAlign w:val="subscript"/>
        </w:rPr>
        <w:t>2</w:t>
      </w:r>
      <w:r w:rsidRPr="00F023E2">
        <w:rPr>
          <w:rFonts w:ascii="Times New Roman" w:hAnsi="Times New Roman" w:cs="Times New Roman"/>
        </w:rPr>
        <w:t xml:space="preserve"> production (</w:t>
      </w:r>
      <w:r w:rsidRPr="00F023E2">
        <w:rPr>
          <w:rFonts w:ascii="Times New Roman" w:hAnsi="Times New Roman" w:cs="Times New Roman"/>
          <w:i/>
          <w:iCs/>
        </w:rPr>
        <w:t>p</w:t>
      </w:r>
      <w:r w:rsidRPr="00F023E2">
        <w:rPr>
          <w:rFonts w:ascii="Times New Roman" w:hAnsi="Times New Roman" w:cs="Times New Roman"/>
          <w:i/>
          <w:iCs/>
          <w:vertAlign w:val="subscript"/>
        </w:rPr>
        <w:t>14</w:t>
      </w:r>
      <w:r w:rsidRPr="00F023E2">
        <w:rPr>
          <w:rFonts w:ascii="Times New Roman" w:hAnsi="Times New Roman" w:cs="Times New Roman"/>
        </w:rPr>
        <w:t xml:space="preserve">) was expressed as a function of </w:t>
      </w:r>
      <w:r w:rsidRPr="00F023E2">
        <w:rPr>
          <w:rFonts w:ascii="Times New Roman" w:hAnsi="Times New Roman" w:cs="Times New Roman"/>
          <w:i/>
          <w:iCs/>
        </w:rPr>
        <w:t>r</w:t>
      </w:r>
      <w:r w:rsidRPr="00F023E2">
        <w:rPr>
          <w:rFonts w:ascii="Times New Roman" w:hAnsi="Times New Roman" w:cs="Times New Roman"/>
          <w:i/>
          <w:iCs/>
          <w:vertAlign w:val="subscript"/>
        </w:rPr>
        <w:t>14</w:t>
      </w:r>
      <w:r w:rsidRPr="00F023E2">
        <w:rPr>
          <w:rFonts w:ascii="Times New Roman" w:hAnsi="Times New Roman" w:cs="Times New Roman"/>
        </w:rPr>
        <w:t xml:space="preserve">, the ratio between </w:t>
      </w:r>
      <w:r w:rsidRPr="00F023E2">
        <w:rPr>
          <w:rFonts w:ascii="Times New Roman" w:hAnsi="Times New Roman" w:cs="Times New Roman"/>
          <w:vertAlign w:val="superscript"/>
        </w:rPr>
        <w:t>14</w:t>
      </w:r>
      <w:r w:rsidRPr="00F023E2">
        <w:rPr>
          <w:rFonts w:ascii="Times New Roman" w:hAnsi="Times New Roman" w:cs="Times New Roman"/>
        </w:rPr>
        <w:t>NO</w:t>
      </w:r>
      <w:r w:rsidRPr="00F023E2">
        <w:rPr>
          <w:rFonts w:ascii="Times New Roman" w:hAnsi="Times New Roman" w:cs="Times New Roman"/>
          <w:vertAlign w:val="subscript"/>
        </w:rPr>
        <w:t>3</w:t>
      </w:r>
      <w:r w:rsidRPr="00F023E2">
        <w:rPr>
          <w:rFonts w:ascii="Times New Roman" w:hAnsi="Times New Roman" w:cs="Times New Roman"/>
          <w:vertAlign w:val="superscript"/>
        </w:rPr>
        <w:t>-</w:t>
      </w:r>
      <w:r w:rsidRPr="00F023E2">
        <w:rPr>
          <w:rFonts w:ascii="Times New Roman" w:hAnsi="Times New Roman" w:cs="Times New Roman"/>
        </w:rPr>
        <w:t xml:space="preserve"> and </w:t>
      </w:r>
      <w:r w:rsidRPr="00F023E2">
        <w:rPr>
          <w:rFonts w:ascii="Times New Roman" w:hAnsi="Times New Roman" w:cs="Times New Roman"/>
          <w:vertAlign w:val="superscript"/>
        </w:rPr>
        <w:t>15</w:t>
      </w:r>
      <w:r w:rsidRPr="00F023E2">
        <w:rPr>
          <w:rFonts w:ascii="Times New Roman" w:hAnsi="Times New Roman" w:cs="Times New Roman"/>
        </w:rPr>
        <w:t>NO</w:t>
      </w:r>
      <w:r w:rsidRPr="00F023E2">
        <w:rPr>
          <w:rFonts w:ascii="Times New Roman" w:hAnsi="Times New Roman" w:cs="Times New Roman"/>
          <w:vertAlign w:val="subscript"/>
        </w:rPr>
        <w:t>3</w:t>
      </w:r>
      <w:r w:rsidRPr="00F023E2">
        <w:rPr>
          <w:rFonts w:ascii="Times New Roman" w:hAnsi="Times New Roman" w:cs="Times New Roman"/>
          <w:vertAlign w:val="superscript"/>
        </w:rPr>
        <w:t>-</w:t>
      </w:r>
      <w:r w:rsidRPr="00F023E2">
        <w:rPr>
          <w:rFonts w:ascii="Times New Roman" w:hAnsi="Times New Roman" w:cs="Times New Roman"/>
        </w:rPr>
        <w:t xml:space="preserve"> in the sediment </w:t>
      </w:r>
      <w:r w:rsidR="00276311" w:rsidRPr="00F023E2">
        <w:rPr>
          <w:rFonts w:ascii="Times New Roman" w:hAnsi="Times New Roman" w:cs="Times New Roman"/>
        </w:rPr>
        <w:t xml:space="preserve">nitrate </w:t>
      </w:r>
      <w:r w:rsidRPr="00F023E2">
        <w:rPr>
          <w:rFonts w:ascii="Times New Roman" w:hAnsi="Times New Roman" w:cs="Times New Roman"/>
        </w:rPr>
        <w:t>reduction zone:</w:t>
      </w:r>
    </w:p>
    <w:tbl>
      <w:tblPr>
        <w:tblStyle w:val="TableGrid"/>
        <w:tblW w:w="0" w:type="auto"/>
        <w:tblLook w:val="04A0" w:firstRow="1" w:lastRow="0" w:firstColumn="1" w:lastColumn="0" w:noHBand="0" w:noVBand="1"/>
      </w:tblPr>
      <w:tblGrid>
        <w:gridCol w:w="8613"/>
        <w:gridCol w:w="737"/>
      </w:tblGrid>
      <w:tr w:rsidR="00076AA0" w:rsidRPr="00F023E2" w14:paraId="42D773B3" w14:textId="77777777" w:rsidTr="00B255E0">
        <w:tc>
          <w:tcPr>
            <w:tcW w:w="8613" w:type="dxa"/>
            <w:tcBorders>
              <w:top w:val="nil"/>
              <w:left w:val="nil"/>
              <w:bottom w:val="nil"/>
              <w:right w:val="nil"/>
            </w:tcBorders>
            <w:vAlign w:val="center"/>
          </w:tcPr>
          <w:p w14:paraId="17ECB7C2" w14:textId="77777777" w:rsidR="00076AA0" w:rsidRPr="00F023E2" w:rsidRDefault="00E55C11" w:rsidP="000A1944">
            <w:pPr>
              <w:spacing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p</m:t>
                    </m:r>
                  </m:e>
                  <m:sub>
                    <m:r>
                      <m:rPr>
                        <m:sty m:val="p"/>
                      </m:rPr>
                      <w:rPr>
                        <w:rFonts w:ascii="Cambria Math" w:hAnsi="Cambria Math" w:cs="Times New Roman"/>
                      </w:rPr>
                      <m:t>14</m:t>
                    </m:r>
                  </m:sub>
                </m:sSub>
                <m:r>
                  <m:rPr>
                    <m:sty m:val="p"/>
                  </m:rPr>
                  <w:rPr>
                    <w:rFonts w:ascii="Cambria Math" w:hAnsi="Cambria Math" w:cs="Times New Roman"/>
                  </w:rPr>
                  <m:t>=2×</m:t>
                </m:r>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14</m:t>
                    </m:r>
                  </m:sub>
                </m:sSub>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p</m:t>
                        </m:r>
                      </m:e>
                      <m:sup>
                        <m:r>
                          <m:rPr>
                            <m:sty m:val="p"/>
                          </m:rPr>
                          <w:rPr>
                            <w:rFonts w:ascii="Cambria Math" w:hAnsi="Cambria Math" w:cs="Times New Roman"/>
                          </w:rPr>
                          <m:t>29</m:t>
                        </m:r>
                      </m:sup>
                    </m:sSup>
                    <m:sSub>
                      <m:sSubPr>
                        <m:ctrlPr>
                          <w:rPr>
                            <w:rFonts w:ascii="Cambria Math" w:hAnsi="Cambria Math" w:cs="Times New Roman"/>
                          </w:rPr>
                        </m:ctrlPr>
                      </m:sSubPr>
                      <m:e>
                        <m:r>
                          <w:rPr>
                            <w:rFonts w:ascii="Cambria Math" w:hAnsi="Cambria Math" w:cs="Times New Roman"/>
                          </w:rPr>
                          <m:t>N</m:t>
                        </m:r>
                      </m:e>
                      <m:sub>
                        <m:r>
                          <m:rPr>
                            <m:sty m:val="p"/>
                          </m:rPr>
                          <w:rPr>
                            <w:rFonts w:ascii="Cambria Math" w:hAnsi="Cambria Math" w:cs="Times New Roman"/>
                          </w:rPr>
                          <m:t>2</m:t>
                        </m:r>
                      </m:sub>
                    </m:sSub>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p</m:t>
                        </m:r>
                      </m:e>
                      <m:sup>
                        <m:r>
                          <m:rPr>
                            <m:sty m:val="p"/>
                          </m:rPr>
                          <w:rPr>
                            <w:rFonts w:ascii="Cambria Math" w:hAnsi="Cambria Math" w:cs="Times New Roman"/>
                          </w:rPr>
                          <m:t>30</m:t>
                        </m:r>
                      </m:sup>
                    </m:sSup>
                    <m:sSub>
                      <m:sSubPr>
                        <m:ctrlPr>
                          <w:rPr>
                            <w:rFonts w:ascii="Cambria Math" w:hAnsi="Cambria Math" w:cs="Times New Roman"/>
                          </w:rPr>
                        </m:ctrlPr>
                      </m:sSubPr>
                      <m:e>
                        <m:r>
                          <w:rPr>
                            <w:rFonts w:ascii="Cambria Math" w:hAnsi="Cambria Math" w:cs="Times New Roman"/>
                          </w:rPr>
                          <m:t>N</m:t>
                        </m:r>
                      </m:e>
                      <m:sub>
                        <m:r>
                          <m:rPr>
                            <m:sty m:val="p"/>
                          </m:rPr>
                          <w:rPr>
                            <w:rFonts w:ascii="Cambria Math" w:hAnsi="Cambria Math" w:cs="Times New Roman"/>
                          </w:rPr>
                          <m:t>2</m:t>
                        </m:r>
                      </m:sub>
                    </m:sSub>
                    <m:d>
                      <m:dPr>
                        <m:ctrlPr>
                          <w:rPr>
                            <w:rFonts w:ascii="Cambria Math" w:hAnsi="Cambria Math" w:cs="Times New Roman"/>
                          </w:rPr>
                        </m:ctrlPr>
                      </m:dPr>
                      <m:e>
                        <m:r>
                          <m:rPr>
                            <m:sty m:val="p"/>
                          </m:rPr>
                          <w:rPr>
                            <w:rFonts w:ascii="Cambria Math" w:hAnsi="Cambria Math" w:cs="Times New Roman"/>
                          </w:rPr>
                          <m:t>1-</m:t>
                        </m:r>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14</m:t>
                            </m:r>
                          </m:sub>
                        </m:sSub>
                      </m:e>
                    </m:d>
                  </m:e>
                </m:d>
              </m:oMath>
            </m:oMathPara>
          </w:p>
        </w:tc>
        <w:tc>
          <w:tcPr>
            <w:tcW w:w="737" w:type="dxa"/>
            <w:tcBorders>
              <w:top w:val="nil"/>
              <w:left w:val="nil"/>
              <w:bottom w:val="nil"/>
              <w:right w:val="nil"/>
            </w:tcBorders>
            <w:vAlign w:val="center"/>
          </w:tcPr>
          <w:p w14:paraId="6F52496B" w14:textId="77777777" w:rsidR="00076AA0" w:rsidRPr="00F023E2" w:rsidRDefault="00076AA0" w:rsidP="000A1944">
            <w:pPr>
              <w:spacing w:line="480" w:lineRule="auto"/>
              <w:jc w:val="both"/>
              <w:rPr>
                <w:rFonts w:ascii="Times New Roman" w:hAnsi="Times New Roman" w:cs="Times New Roman"/>
              </w:rPr>
            </w:pPr>
            <w:r w:rsidRPr="00F023E2">
              <w:rPr>
                <w:rFonts w:ascii="Times New Roman" w:hAnsi="Times New Roman" w:cs="Times New Roman"/>
              </w:rPr>
              <w:t>(1)</w:t>
            </w:r>
          </w:p>
        </w:tc>
      </w:tr>
    </w:tbl>
    <w:p w14:paraId="5E7E6E2C" w14:textId="09A7D35B" w:rsidR="00076AA0" w:rsidRPr="00F023E2" w:rsidRDefault="00076AA0" w:rsidP="000A1944">
      <w:pPr>
        <w:spacing w:line="480" w:lineRule="auto"/>
        <w:jc w:val="both"/>
        <w:rPr>
          <w:rFonts w:ascii="Times New Roman" w:hAnsi="Times New Roman" w:cs="Times New Roman"/>
        </w:rPr>
      </w:pPr>
      <w:r w:rsidRPr="00F023E2">
        <w:rPr>
          <w:rFonts w:ascii="Times New Roman" w:hAnsi="Times New Roman" w:cs="Times New Roman"/>
        </w:rPr>
        <w:t xml:space="preserve">where </w:t>
      </w:r>
      <w:r w:rsidRPr="00F023E2">
        <w:rPr>
          <w:rFonts w:ascii="Times New Roman" w:hAnsi="Times New Roman" w:cs="Times New Roman"/>
          <w:i/>
          <w:iCs/>
        </w:rPr>
        <w:t>p</w:t>
      </w:r>
      <w:r w:rsidRPr="00F023E2">
        <w:rPr>
          <w:rFonts w:ascii="Times New Roman" w:hAnsi="Times New Roman" w:cs="Times New Roman"/>
          <w:i/>
          <w:iCs/>
          <w:vertAlign w:val="superscript"/>
        </w:rPr>
        <w:t>29</w:t>
      </w:r>
      <w:r w:rsidRPr="00F023E2">
        <w:rPr>
          <w:rFonts w:ascii="Times New Roman" w:hAnsi="Times New Roman" w:cs="Times New Roman"/>
          <w:i/>
          <w:iCs/>
        </w:rPr>
        <w:t>N</w:t>
      </w:r>
      <w:r w:rsidRPr="00F023E2">
        <w:rPr>
          <w:rFonts w:ascii="Times New Roman" w:hAnsi="Times New Roman" w:cs="Times New Roman"/>
          <w:i/>
          <w:iCs/>
          <w:vertAlign w:val="subscript"/>
        </w:rPr>
        <w:t>2</w:t>
      </w:r>
      <w:r w:rsidRPr="00F023E2">
        <w:rPr>
          <w:rFonts w:ascii="Times New Roman" w:hAnsi="Times New Roman" w:cs="Times New Roman"/>
        </w:rPr>
        <w:t xml:space="preserve"> and </w:t>
      </w:r>
      <w:r w:rsidRPr="00F023E2">
        <w:rPr>
          <w:rFonts w:ascii="Times New Roman" w:hAnsi="Times New Roman" w:cs="Times New Roman"/>
          <w:i/>
          <w:iCs/>
        </w:rPr>
        <w:t>p</w:t>
      </w:r>
      <w:r w:rsidRPr="00F023E2">
        <w:rPr>
          <w:rFonts w:ascii="Times New Roman" w:hAnsi="Times New Roman" w:cs="Times New Roman"/>
          <w:i/>
          <w:iCs/>
          <w:vertAlign w:val="superscript"/>
        </w:rPr>
        <w:t>30</w:t>
      </w:r>
      <w:r w:rsidRPr="00F023E2">
        <w:rPr>
          <w:rFonts w:ascii="Times New Roman" w:hAnsi="Times New Roman" w:cs="Times New Roman"/>
          <w:i/>
          <w:iCs/>
        </w:rPr>
        <w:t>N</w:t>
      </w:r>
      <w:r w:rsidRPr="00F023E2">
        <w:rPr>
          <w:rFonts w:ascii="Times New Roman" w:hAnsi="Times New Roman" w:cs="Times New Roman"/>
          <w:i/>
          <w:iCs/>
          <w:vertAlign w:val="subscript"/>
        </w:rPr>
        <w:t>2</w:t>
      </w:r>
      <w:r w:rsidRPr="00F023E2">
        <w:rPr>
          <w:rFonts w:ascii="Times New Roman" w:hAnsi="Times New Roman" w:cs="Times New Roman"/>
        </w:rPr>
        <w:t xml:space="preserve"> are the production rate of </w:t>
      </w:r>
      <w:r w:rsidRPr="00F023E2">
        <w:rPr>
          <w:rFonts w:ascii="Times New Roman" w:hAnsi="Times New Roman" w:cs="Times New Roman"/>
          <w:vertAlign w:val="superscript"/>
        </w:rPr>
        <w:t>29</w:t>
      </w:r>
      <w:r w:rsidRPr="00F023E2">
        <w:rPr>
          <w:rFonts w:ascii="Times New Roman" w:hAnsi="Times New Roman" w:cs="Times New Roman"/>
        </w:rPr>
        <w:t>N</w:t>
      </w:r>
      <w:r w:rsidRPr="00F023E2">
        <w:rPr>
          <w:rFonts w:ascii="Times New Roman" w:hAnsi="Times New Roman" w:cs="Times New Roman"/>
          <w:vertAlign w:val="subscript"/>
        </w:rPr>
        <w:t>2</w:t>
      </w:r>
      <w:r w:rsidRPr="00F023E2">
        <w:rPr>
          <w:rFonts w:ascii="Times New Roman" w:hAnsi="Times New Roman" w:cs="Times New Roman"/>
        </w:rPr>
        <w:t xml:space="preserve"> and </w:t>
      </w:r>
      <w:r w:rsidRPr="00F023E2">
        <w:rPr>
          <w:rFonts w:ascii="Times New Roman" w:hAnsi="Times New Roman" w:cs="Times New Roman"/>
          <w:vertAlign w:val="superscript"/>
        </w:rPr>
        <w:t>30</w:t>
      </w:r>
      <w:r w:rsidRPr="00F023E2">
        <w:rPr>
          <w:rFonts w:ascii="Times New Roman" w:hAnsi="Times New Roman" w:cs="Times New Roman"/>
        </w:rPr>
        <w:t>N</w:t>
      </w:r>
      <w:r w:rsidRPr="00F023E2">
        <w:rPr>
          <w:rFonts w:ascii="Times New Roman" w:hAnsi="Times New Roman" w:cs="Times New Roman"/>
          <w:vertAlign w:val="subscript"/>
        </w:rPr>
        <w:t>2</w:t>
      </w:r>
      <w:r w:rsidRPr="00F023E2">
        <w:rPr>
          <w:rFonts w:ascii="Times New Roman" w:hAnsi="Times New Roman" w:cs="Times New Roman"/>
        </w:rPr>
        <w:t xml:space="preserve"> from the incubation, which are calculated as the slopes of the significant (</w:t>
      </w:r>
      <w:r w:rsidRPr="00F023E2">
        <w:rPr>
          <w:rFonts w:ascii="Times New Roman" w:hAnsi="Times New Roman" w:cs="Times New Roman"/>
          <w:i/>
          <w:iCs/>
        </w:rPr>
        <w:t>p</w:t>
      </w:r>
      <w:r w:rsidRPr="00F023E2">
        <w:rPr>
          <w:rFonts w:ascii="Times New Roman" w:hAnsi="Times New Roman" w:cs="Times New Roman"/>
        </w:rPr>
        <w:t xml:space="preserve"> &lt; 0.05) linear regression of </w:t>
      </w:r>
      <w:r w:rsidRPr="00F023E2">
        <w:rPr>
          <w:rFonts w:ascii="Times New Roman" w:hAnsi="Times New Roman" w:cs="Times New Roman"/>
          <w:vertAlign w:val="superscript"/>
        </w:rPr>
        <w:t>29</w:t>
      </w:r>
      <w:r w:rsidRPr="00F023E2">
        <w:rPr>
          <w:rFonts w:ascii="Times New Roman" w:hAnsi="Times New Roman" w:cs="Times New Roman"/>
        </w:rPr>
        <w:t>N</w:t>
      </w:r>
      <w:r w:rsidRPr="00F023E2">
        <w:rPr>
          <w:rFonts w:ascii="Times New Roman" w:hAnsi="Times New Roman" w:cs="Times New Roman"/>
          <w:vertAlign w:val="subscript"/>
        </w:rPr>
        <w:t>2</w:t>
      </w:r>
      <w:r w:rsidRPr="00F023E2">
        <w:rPr>
          <w:rFonts w:ascii="Times New Roman" w:hAnsi="Times New Roman" w:cs="Times New Roman"/>
        </w:rPr>
        <w:t xml:space="preserve"> and </w:t>
      </w:r>
      <w:r w:rsidRPr="00F023E2">
        <w:rPr>
          <w:rFonts w:ascii="Times New Roman" w:hAnsi="Times New Roman" w:cs="Times New Roman"/>
          <w:vertAlign w:val="superscript"/>
        </w:rPr>
        <w:t>30</w:t>
      </w:r>
      <w:r w:rsidRPr="00F023E2">
        <w:rPr>
          <w:rFonts w:ascii="Times New Roman" w:hAnsi="Times New Roman" w:cs="Times New Roman"/>
        </w:rPr>
        <w:t>N</w:t>
      </w:r>
      <w:r w:rsidRPr="00F023E2">
        <w:rPr>
          <w:rFonts w:ascii="Times New Roman" w:hAnsi="Times New Roman" w:cs="Times New Roman"/>
          <w:vertAlign w:val="subscript"/>
        </w:rPr>
        <w:t>2</w:t>
      </w:r>
      <w:r w:rsidRPr="00F023E2">
        <w:rPr>
          <w:rFonts w:ascii="Times New Roman" w:hAnsi="Times New Roman" w:cs="Times New Roman"/>
        </w:rPr>
        <w:t xml:space="preserve"> concentration as a function of time. The value of </w:t>
      </w:r>
      <w:r w:rsidRPr="00F023E2">
        <w:rPr>
          <w:rFonts w:ascii="Times New Roman" w:hAnsi="Times New Roman" w:cs="Times New Roman"/>
          <w:i/>
          <w:iCs/>
        </w:rPr>
        <w:t>r</w:t>
      </w:r>
      <w:r w:rsidRPr="00F023E2">
        <w:rPr>
          <w:rFonts w:ascii="Times New Roman" w:hAnsi="Times New Roman" w:cs="Times New Roman"/>
          <w:i/>
          <w:iCs/>
          <w:vertAlign w:val="subscript"/>
        </w:rPr>
        <w:t>14</w:t>
      </w:r>
      <w:r w:rsidRPr="00F023E2">
        <w:rPr>
          <w:rFonts w:ascii="Times New Roman" w:hAnsi="Times New Roman" w:cs="Times New Roman"/>
        </w:rPr>
        <w:t xml:space="preserve"> is calculated from the </w:t>
      </w:r>
      <w:r w:rsidRPr="00F023E2">
        <w:rPr>
          <w:rFonts w:ascii="Times New Roman" w:hAnsi="Times New Roman" w:cs="Times New Roman"/>
          <w:i/>
          <w:iCs/>
        </w:rPr>
        <w:t>p</w:t>
      </w:r>
      <w:r w:rsidRPr="00F023E2">
        <w:rPr>
          <w:rFonts w:ascii="Times New Roman" w:hAnsi="Times New Roman" w:cs="Times New Roman"/>
          <w:i/>
          <w:iCs/>
          <w:vertAlign w:val="superscript"/>
        </w:rPr>
        <w:t>29</w:t>
      </w:r>
      <w:r w:rsidRPr="00F023E2">
        <w:rPr>
          <w:rFonts w:ascii="Times New Roman" w:hAnsi="Times New Roman" w:cs="Times New Roman"/>
          <w:i/>
          <w:iCs/>
        </w:rPr>
        <w:t>N</w:t>
      </w:r>
      <w:r w:rsidRPr="00F023E2">
        <w:rPr>
          <w:rFonts w:ascii="Times New Roman" w:hAnsi="Times New Roman" w:cs="Times New Roman"/>
          <w:i/>
          <w:iCs/>
          <w:vertAlign w:val="subscript"/>
        </w:rPr>
        <w:t>2</w:t>
      </w:r>
      <w:r w:rsidRPr="00F023E2">
        <w:rPr>
          <w:rFonts w:ascii="Times New Roman" w:hAnsi="Times New Roman" w:cs="Times New Roman"/>
        </w:rPr>
        <w:t xml:space="preserve"> and </w:t>
      </w:r>
      <w:r w:rsidRPr="00F023E2">
        <w:rPr>
          <w:rFonts w:ascii="Times New Roman" w:hAnsi="Times New Roman" w:cs="Times New Roman"/>
          <w:i/>
          <w:iCs/>
        </w:rPr>
        <w:t>p</w:t>
      </w:r>
      <w:r w:rsidRPr="00F023E2">
        <w:rPr>
          <w:rFonts w:ascii="Times New Roman" w:hAnsi="Times New Roman" w:cs="Times New Roman"/>
          <w:i/>
          <w:iCs/>
          <w:vertAlign w:val="superscript"/>
        </w:rPr>
        <w:t>30</w:t>
      </w:r>
      <w:r w:rsidRPr="00F023E2">
        <w:rPr>
          <w:rFonts w:ascii="Times New Roman" w:hAnsi="Times New Roman" w:cs="Times New Roman"/>
          <w:i/>
          <w:iCs/>
        </w:rPr>
        <w:t>N</w:t>
      </w:r>
      <w:r w:rsidRPr="00F023E2">
        <w:rPr>
          <w:rFonts w:ascii="Times New Roman" w:hAnsi="Times New Roman" w:cs="Times New Roman"/>
          <w:i/>
          <w:iCs/>
          <w:vertAlign w:val="subscript"/>
        </w:rPr>
        <w:t>2</w:t>
      </w:r>
      <w:r w:rsidRPr="00F023E2">
        <w:rPr>
          <w:rFonts w:ascii="Times New Roman" w:hAnsi="Times New Roman" w:cs="Times New Roman"/>
          <w:i/>
          <w:iCs/>
        </w:rPr>
        <w:t xml:space="preserve"> </w:t>
      </w:r>
      <w:r w:rsidRPr="00F023E2">
        <w:rPr>
          <w:rFonts w:ascii="Times New Roman" w:hAnsi="Times New Roman" w:cs="Times New Roman"/>
        </w:rPr>
        <w:t xml:space="preserve">measured in two incubations with different </w:t>
      </w:r>
      <w:r w:rsidRPr="00F023E2">
        <w:rPr>
          <w:rFonts w:ascii="Times New Roman" w:hAnsi="Times New Roman" w:cs="Times New Roman"/>
          <w:vertAlign w:val="superscript"/>
        </w:rPr>
        <w:t>15</w:t>
      </w:r>
      <w:r w:rsidRPr="00F023E2">
        <w:rPr>
          <w:rFonts w:ascii="Times New Roman" w:hAnsi="Times New Roman" w:cs="Times New Roman"/>
        </w:rPr>
        <w:t>NO</w:t>
      </w:r>
      <w:r w:rsidRPr="00F023E2">
        <w:rPr>
          <w:rFonts w:ascii="Times New Roman" w:hAnsi="Times New Roman" w:cs="Times New Roman"/>
          <w:vertAlign w:val="subscript"/>
        </w:rPr>
        <w:t>3</w:t>
      </w:r>
      <w:r w:rsidRPr="00F023E2">
        <w:rPr>
          <w:rFonts w:ascii="Times New Roman" w:hAnsi="Times New Roman" w:cs="Times New Roman"/>
          <w:vertAlign w:val="superscript"/>
        </w:rPr>
        <w:t>–</w:t>
      </w:r>
      <w:r w:rsidRPr="00F023E2">
        <w:rPr>
          <w:rFonts w:ascii="Times New Roman" w:hAnsi="Times New Roman" w:cs="Times New Roman"/>
        </w:rPr>
        <w:t xml:space="preserve"> concentrations: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737"/>
      </w:tblGrid>
      <w:tr w:rsidR="00076AA0" w:rsidRPr="00F023E2" w14:paraId="667D1F86" w14:textId="77777777" w:rsidTr="00B255E0">
        <w:trPr>
          <w:trHeight w:val="332"/>
        </w:trPr>
        <w:tc>
          <w:tcPr>
            <w:tcW w:w="8613" w:type="dxa"/>
            <w:vAlign w:val="center"/>
          </w:tcPr>
          <w:p w14:paraId="33556726" w14:textId="77777777" w:rsidR="00076AA0" w:rsidRPr="00F023E2" w:rsidRDefault="00E55C11" w:rsidP="000A1944">
            <w:pPr>
              <w:spacing w:line="480" w:lineRule="auto"/>
              <w:jc w:val="both"/>
              <w:rPr>
                <w:rFonts w:ascii="Times New Roman" w:hAnsi="Times New Roman" w:cs="Times New Roman"/>
                <w:i/>
              </w:rPr>
            </w:pPr>
            <m:oMathPara>
              <m:oMathParaPr>
                <m:jc m:val="center"/>
              </m:oMathParaPr>
              <m:oMath>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14</m:t>
                        </m:r>
                      </m:sub>
                    </m:sSub>
                  </m:e>
                  <m:sup>
                    <m:r>
                      <w:rPr>
                        <w:rFonts w:ascii="Cambria Math" w:hAnsi="Cambria Math" w:cs="Times New Roman"/>
                      </w:rPr>
                      <m:t>(a)</m:t>
                    </m:r>
                  </m:sup>
                </m:sSup>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29</m:t>
                            </m:r>
                          </m:sup>
                        </m:s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e>
                      <m:sup>
                        <m:r>
                          <w:rPr>
                            <w:rFonts w:ascii="Cambria Math" w:hAnsi="Cambria Math" w:cs="Times New Roman"/>
                          </w:rPr>
                          <m:t>(a)</m:t>
                        </m:r>
                      </m:sup>
                    </m:sSup>
                    <m:r>
                      <w:rPr>
                        <w:rFonts w:ascii="Cambria Math" w:hAnsi="Cambria Math" w:cs="Times New Roman"/>
                      </w:rPr>
                      <m:t>-V×</m:t>
                    </m:r>
                    <m:sSup>
                      <m:sSupPr>
                        <m:ctrlPr>
                          <w:rPr>
                            <w:rFonts w:ascii="Cambria Math" w:hAnsi="Cambria Math" w:cs="Times New Roman"/>
                            <w:i/>
                          </w:rPr>
                        </m:ctrlPr>
                      </m:sSupPr>
                      <m:e>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29</m:t>
                            </m:r>
                          </m:sup>
                        </m:s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e>
                      <m:sup>
                        <m:r>
                          <w:rPr>
                            <w:rFonts w:ascii="Cambria Math" w:hAnsi="Cambria Math" w:cs="Times New Roman"/>
                          </w:rPr>
                          <m:t>(b)</m:t>
                        </m:r>
                      </m:sup>
                    </m:sSup>
                  </m:num>
                  <m:den>
                    <m:r>
                      <w:rPr>
                        <w:rFonts w:ascii="Cambria Math" w:hAnsi="Cambria Math" w:cs="Times New Roman"/>
                      </w:rPr>
                      <m:t>2×(</m:t>
                    </m:r>
                    <m:sSup>
                      <m:sSupPr>
                        <m:ctrlPr>
                          <w:rPr>
                            <w:rFonts w:ascii="Cambria Math" w:hAnsi="Cambria Math" w:cs="Times New Roman"/>
                            <w:i/>
                          </w:rPr>
                        </m:ctrlPr>
                      </m:sSupPr>
                      <m:e>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30</m:t>
                            </m:r>
                          </m:sup>
                        </m:s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e>
                      <m:sup>
                        <m:d>
                          <m:dPr>
                            <m:ctrlPr>
                              <w:rPr>
                                <w:rFonts w:ascii="Cambria Math" w:hAnsi="Cambria Math" w:cs="Times New Roman"/>
                                <w:i/>
                              </w:rPr>
                            </m:ctrlPr>
                          </m:dPr>
                          <m:e>
                            <m:r>
                              <w:rPr>
                                <w:rFonts w:ascii="Cambria Math" w:hAnsi="Cambria Math" w:cs="Times New Roman"/>
                              </w:rPr>
                              <m:t>a</m:t>
                            </m:r>
                          </m:e>
                        </m:d>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V</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30</m:t>
                            </m:r>
                          </m:sup>
                        </m:s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e>
                      <m:sup>
                        <m:r>
                          <w:rPr>
                            <w:rFonts w:ascii="Cambria Math" w:hAnsi="Cambria Math" w:cs="Times New Roman"/>
                          </w:rPr>
                          <m:t>(b)</m:t>
                        </m:r>
                      </m:sup>
                    </m:sSup>
                    <m:r>
                      <w:rPr>
                        <w:rFonts w:ascii="Cambria Math" w:hAnsi="Cambria Math" w:cs="Times New Roman"/>
                      </w:rPr>
                      <m:t>)</m:t>
                    </m:r>
                  </m:den>
                </m:f>
              </m:oMath>
            </m:oMathPara>
          </w:p>
        </w:tc>
        <w:tc>
          <w:tcPr>
            <w:tcW w:w="737" w:type="dxa"/>
            <w:vAlign w:val="center"/>
          </w:tcPr>
          <w:p w14:paraId="6E62FC7C" w14:textId="476DFF51" w:rsidR="00076AA0" w:rsidRPr="00F023E2" w:rsidRDefault="00076AA0" w:rsidP="000A1944">
            <w:pPr>
              <w:spacing w:line="480" w:lineRule="auto"/>
              <w:jc w:val="both"/>
              <w:rPr>
                <w:rFonts w:ascii="Times New Roman" w:hAnsi="Times New Roman" w:cs="Times New Roman"/>
              </w:rPr>
            </w:pPr>
            <w:r w:rsidRPr="00F023E2">
              <w:rPr>
                <w:rFonts w:ascii="Times New Roman" w:hAnsi="Times New Roman" w:cs="Times New Roman"/>
              </w:rPr>
              <w:t xml:space="preserve"> (2)</w:t>
            </w:r>
          </w:p>
        </w:tc>
      </w:tr>
    </w:tbl>
    <w:p w14:paraId="692F48E5" w14:textId="77777777" w:rsidR="00076AA0" w:rsidRPr="00F023E2" w:rsidRDefault="00076AA0" w:rsidP="000A1944">
      <w:pPr>
        <w:spacing w:line="480" w:lineRule="auto"/>
        <w:jc w:val="both"/>
        <w:rPr>
          <w:rFonts w:ascii="Times New Roman" w:hAnsi="Times New Roman" w:cs="Times New Roman"/>
        </w:rPr>
      </w:pPr>
      <w:r w:rsidRPr="00F023E2">
        <w:rPr>
          <w:rFonts w:ascii="Times New Roman" w:hAnsi="Times New Roman" w:cs="Times New Roman"/>
        </w:rPr>
        <w:t xml:space="preserve">where </w:t>
      </w:r>
      <w:r w:rsidRPr="00F023E2">
        <w:rPr>
          <w:rFonts w:ascii="Times New Roman" w:hAnsi="Times New Roman" w:cs="Times New Roman"/>
          <w:i/>
          <w:iCs/>
        </w:rPr>
        <w:t>p</w:t>
      </w:r>
      <w:r w:rsidRPr="00F023E2">
        <w:rPr>
          <w:rFonts w:ascii="Times New Roman" w:hAnsi="Times New Roman" w:cs="Times New Roman"/>
          <w:i/>
          <w:iCs/>
          <w:vertAlign w:val="superscript"/>
        </w:rPr>
        <w:t>29</w:t>
      </w:r>
      <w:r w:rsidRPr="00F023E2">
        <w:rPr>
          <w:rFonts w:ascii="Times New Roman" w:hAnsi="Times New Roman" w:cs="Times New Roman"/>
          <w:i/>
          <w:iCs/>
        </w:rPr>
        <w:t>N</w:t>
      </w:r>
      <w:r w:rsidRPr="00F023E2">
        <w:rPr>
          <w:rFonts w:ascii="Times New Roman" w:hAnsi="Times New Roman" w:cs="Times New Roman"/>
          <w:i/>
          <w:iCs/>
          <w:vertAlign w:val="subscript"/>
        </w:rPr>
        <w:t>2</w:t>
      </w:r>
      <w:r w:rsidRPr="00F023E2">
        <w:rPr>
          <w:rFonts w:ascii="Times New Roman" w:hAnsi="Times New Roman" w:cs="Times New Roman"/>
          <w:i/>
          <w:iCs/>
          <w:vertAlign w:val="superscript"/>
        </w:rPr>
        <w:t>(a)</w:t>
      </w:r>
      <w:r w:rsidRPr="00F023E2">
        <w:rPr>
          <w:rFonts w:ascii="Times New Roman" w:hAnsi="Times New Roman" w:cs="Times New Roman"/>
        </w:rPr>
        <w:t xml:space="preserve"> and </w:t>
      </w:r>
      <w:r w:rsidRPr="00F023E2">
        <w:rPr>
          <w:rFonts w:ascii="Times New Roman" w:hAnsi="Times New Roman" w:cs="Times New Roman"/>
          <w:i/>
          <w:iCs/>
        </w:rPr>
        <w:t>p</w:t>
      </w:r>
      <w:r w:rsidRPr="00F023E2">
        <w:rPr>
          <w:rFonts w:ascii="Times New Roman" w:hAnsi="Times New Roman" w:cs="Times New Roman"/>
          <w:i/>
          <w:iCs/>
          <w:vertAlign w:val="superscript"/>
        </w:rPr>
        <w:t>30</w:t>
      </w:r>
      <w:r w:rsidRPr="00F023E2">
        <w:rPr>
          <w:rFonts w:ascii="Times New Roman" w:hAnsi="Times New Roman" w:cs="Times New Roman"/>
          <w:i/>
          <w:iCs/>
        </w:rPr>
        <w:t>N</w:t>
      </w:r>
      <w:r w:rsidRPr="00F023E2">
        <w:rPr>
          <w:rFonts w:ascii="Times New Roman" w:hAnsi="Times New Roman" w:cs="Times New Roman"/>
          <w:i/>
          <w:iCs/>
          <w:vertAlign w:val="subscript"/>
        </w:rPr>
        <w:t>2</w:t>
      </w:r>
      <w:r w:rsidRPr="00F023E2">
        <w:rPr>
          <w:rFonts w:ascii="Times New Roman" w:hAnsi="Times New Roman" w:cs="Times New Roman"/>
          <w:i/>
          <w:iCs/>
          <w:vertAlign w:val="superscript"/>
        </w:rPr>
        <w:t>(a)</w:t>
      </w:r>
      <w:r w:rsidRPr="00F023E2">
        <w:rPr>
          <w:rFonts w:ascii="Times New Roman" w:hAnsi="Times New Roman" w:cs="Times New Roman"/>
          <w:vertAlign w:val="subscript"/>
        </w:rPr>
        <w:t xml:space="preserve"> </w:t>
      </w:r>
      <w:r w:rsidRPr="00F023E2">
        <w:rPr>
          <w:rFonts w:ascii="Times New Roman" w:hAnsi="Times New Roman" w:cs="Times New Roman"/>
        </w:rPr>
        <w:t xml:space="preserve">refer to the production rates of </w:t>
      </w:r>
      <w:r w:rsidRPr="00F023E2">
        <w:rPr>
          <w:rFonts w:ascii="Times New Roman" w:hAnsi="Times New Roman" w:cs="Times New Roman"/>
          <w:vertAlign w:val="superscript"/>
        </w:rPr>
        <w:t>29</w:t>
      </w:r>
      <w:r w:rsidRPr="00F023E2">
        <w:rPr>
          <w:rFonts w:ascii="Times New Roman" w:hAnsi="Times New Roman" w:cs="Times New Roman"/>
        </w:rPr>
        <w:t>N</w:t>
      </w:r>
      <w:r w:rsidRPr="00F023E2">
        <w:rPr>
          <w:rFonts w:ascii="Times New Roman" w:hAnsi="Times New Roman" w:cs="Times New Roman"/>
          <w:vertAlign w:val="subscript"/>
        </w:rPr>
        <w:t>2</w:t>
      </w:r>
      <w:r w:rsidRPr="00F023E2">
        <w:rPr>
          <w:rFonts w:ascii="Times New Roman" w:hAnsi="Times New Roman" w:cs="Times New Roman"/>
        </w:rPr>
        <w:t xml:space="preserve"> and </w:t>
      </w:r>
      <w:r w:rsidRPr="00F023E2">
        <w:rPr>
          <w:rFonts w:ascii="Times New Roman" w:hAnsi="Times New Roman" w:cs="Times New Roman"/>
          <w:vertAlign w:val="superscript"/>
        </w:rPr>
        <w:t>30</w:t>
      </w:r>
      <w:r w:rsidRPr="00F023E2">
        <w:rPr>
          <w:rFonts w:ascii="Times New Roman" w:hAnsi="Times New Roman" w:cs="Times New Roman"/>
        </w:rPr>
        <w:t>N</w:t>
      </w:r>
      <w:r w:rsidRPr="00F023E2">
        <w:rPr>
          <w:rFonts w:ascii="Times New Roman" w:hAnsi="Times New Roman" w:cs="Times New Roman"/>
          <w:vertAlign w:val="subscript"/>
        </w:rPr>
        <w:t>2</w:t>
      </w:r>
      <w:r w:rsidRPr="00F023E2">
        <w:rPr>
          <w:rFonts w:ascii="Times New Roman" w:hAnsi="Times New Roman" w:cs="Times New Roman"/>
        </w:rPr>
        <w:t xml:space="preserve"> in the incubation at lower </w:t>
      </w:r>
      <w:r w:rsidRPr="00F023E2">
        <w:rPr>
          <w:rFonts w:ascii="Times New Roman" w:hAnsi="Times New Roman" w:cs="Times New Roman"/>
          <w:vertAlign w:val="superscript"/>
        </w:rPr>
        <w:t>15</w:t>
      </w:r>
      <w:r w:rsidRPr="00F023E2">
        <w:rPr>
          <w:rFonts w:ascii="Times New Roman" w:hAnsi="Times New Roman" w:cs="Times New Roman"/>
        </w:rPr>
        <w:t>NO</w:t>
      </w:r>
      <w:r w:rsidRPr="00F023E2">
        <w:rPr>
          <w:rFonts w:ascii="Times New Roman" w:hAnsi="Times New Roman" w:cs="Times New Roman"/>
          <w:vertAlign w:val="subscript"/>
        </w:rPr>
        <w:t>3</w:t>
      </w:r>
      <w:r w:rsidRPr="00F023E2">
        <w:rPr>
          <w:rFonts w:ascii="Times New Roman" w:hAnsi="Times New Roman" w:cs="Times New Roman"/>
          <w:vertAlign w:val="superscript"/>
        </w:rPr>
        <w:t>–</w:t>
      </w:r>
      <w:r w:rsidRPr="00F023E2">
        <w:rPr>
          <w:rFonts w:ascii="Times New Roman" w:hAnsi="Times New Roman" w:cs="Times New Roman"/>
        </w:rPr>
        <w:t xml:space="preserve"> concentration, whereas </w:t>
      </w:r>
      <w:r w:rsidRPr="00F023E2">
        <w:rPr>
          <w:rFonts w:ascii="Times New Roman" w:hAnsi="Times New Roman" w:cs="Times New Roman"/>
          <w:i/>
          <w:iCs/>
        </w:rPr>
        <w:t>p</w:t>
      </w:r>
      <w:r w:rsidRPr="00F023E2">
        <w:rPr>
          <w:rFonts w:ascii="Times New Roman" w:hAnsi="Times New Roman" w:cs="Times New Roman"/>
          <w:i/>
          <w:iCs/>
          <w:vertAlign w:val="superscript"/>
        </w:rPr>
        <w:t>29</w:t>
      </w:r>
      <w:r w:rsidRPr="00F023E2">
        <w:rPr>
          <w:rFonts w:ascii="Times New Roman" w:hAnsi="Times New Roman" w:cs="Times New Roman"/>
          <w:i/>
          <w:iCs/>
        </w:rPr>
        <w:t>N</w:t>
      </w:r>
      <w:r w:rsidRPr="00F023E2">
        <w:rPr>
          <w:rFonts w:ascii="Times New Roman" w:hAnsi="Times New Roman" w:cs="Times New Roman"/>
          <w:i/>
          <w:iCs/>
          <w:vertAlign w:val="subscript"/>
        </w:rPr>
        <w:t>2</w:t>
      </w:r>
      <w:r w:rsidRPr="00F023E2">
        <w:rPr>
          <w:rFonts w:ascii="Times New Roman" w:hAnsi="Times New Roman" w:cs="Times New Roman"/>
          <w:i/>
          <w:iCs/>
          <w:vertAlign w:val="superscript"/>
        </w:rPr>
        <w:t>(b)</w:t>
      </w:r>
      <w:r w:rsidRPr="00F023E2">
        <w:rPr>
          <w:rFonts w:ascii="Times New Roman" w:hAnsi="Times New Roman" w:cs="Times New Roman"/>
        </w:rPr>
        <w:t xml:space="preserve"> and </w:t>
      </w:r>
      <w:r w:rsidRPr="00F023E2">
        <w:rPr>
          <w:rFonts w:ascii="Times New Roman" w:hAnsi="Times New Roman" w:cs="Times New Roman"/>
          <w:i/>
          <w:iCs/>
        </w:rPr>
        <w:t>p</w:t>
      </w:r>
      <w:r w:rsidRPr="00F023E2">
        <w:rPr>
          <w:rFonts w:ascii="Times New Roman" w:hAnsi="Times New Roman" w:cs="Times New Roman"/>
          <w:i/>
          <w:iCs/>
          <w:vertAlign w:val="superscript"/>
        </w:rPr>
        <w:t>30</w:t>
      </w:r>
      <w:r w:rsidRPr="00F023E2">
        <w:rPr>
          <w:rFonts w:ascii="Times New Roman" w:hAnsi="Times New Roman" w:cs="Times New Roman"/>
          <w:i/>
          <w:iCs/>
        </w:rPr>
        <w:t>N</w:t>
      </w:r>
      <w:r w:rsidRPr="00F023E2">
        <w:rPr>
          <w:rFonts w:ascii="Times New Roman" w:hAnsi="Times New Roman" w:cs="Times New Roman"/>
          <w:i/>
          <w:iCs/>
          <w:vertAlign w:val="subscript"/>
        </w:rPr>
        <w:t>2</w:t>
      </w:r>
      <w:r w:rsidRPr="00F023E2">
        <w:rPr>
          <w:rFonts w:ascii="Times New Roman" w:hAnsi="Times New Roman" w:cs="Times New Roman"/>
          <w:i/>
          <w:iCs/>
          <w:vertAlign w:val="superscript"/>
        </w:rPr>
        <w:t>(b)</w:t>
      </w:r>
      <w:r w:rsidRPr="00F023E2">
        <w:rPr>
          <w:rFonts w:ascii="Times New Roman" w:hAnsi="Times New Roman" w:cs="Times New Roman"/>
          <w:vertAlign w:val="subscript"/>
        </w:rPr>
        <w:t xml:space="preserve"> </w:t>
      </w:r>
      <w:r w:rsidRPr="00F023E2">
        <w:rPr>
          <w:rFonts w:ascii="Times New Roman" w:hAnsi="Times New Roman" w:cs="Times New Roman"/>
        </w:rPr>
        <w:t xml:space="preserve">refer to the production rates of </w:t>
      </w:r>
      <w:r w:rsidRPr="00F023E2">
        <w:rPr>
          <w:rFonts w:ascii="Times New Roman" w:hAnsi="Times New Roman" w:cs="Times New Roman"/>
          <w:vertAlign w:val="superscript"/>
        </w:rPr>
        <w:t>29</w:t>
      </w:r>
      <w:r w:rsidRPr="00F023E2">
        <w:rPr>
          <w:rFonts w:ascii="Times New Roman" w:hAnsi="Times New Roman" w:cs="Times New Roman"/>
        </w:rPr>
        <w:t>N</w:t>
      </w:r>
      <w:r w:rsidRPr="00F023E2">
        <w:rPr>
          <w:rFonts w:ascii="Times New Roman" w:hAnsi="Times New Roman" w:cs="Times New Roman"/>
          <w:vertAlign w:val="subscript"/>
        </w:rPr>
        <w:t>2</w:t>
      </w:r>
      <w:r w:rsidRPr="00F023E2">
        <w:rPr>
          <w:rFonts w:ascii="Times New Roman" w:hAnsi="Times New Roman" w:cs="Times New Roman"/>
        </w:rPr>
        <w:t xml:space="preserve"> and </w:t>
      </w:r>
      <w:r w:rsidRPr="00F023E2">
        <w:rPr>
          <w:rFonts w:ascii="Times New Roman" w:hAnsi="Times New Roman" w:cs="Times New Roman"/>
          <w:vertAlign w:val="superscript"/>
        </w:rPr>
        <w:t>30</w:t>
      </w:r>
      <w:r w:rsidRPr="00F023E2">
        <w:rPr>
          <w:rFonts w:ascii="Times New Roman" w:hAnsi="Times New Roman" w:cs="Times New Roman"/>
        </w:rPr>
        <w:t>N</w:t>
      </w:r>
      <w:r w:rsidRPr="00F023E2">
        <w:rPr>
          <w:rFonts w:ascii="Times New Roman" w:hAnsi="Times New Roman" w:cs="Times New Roman"/>
          <w:vertAlign w:val="subscript"/>
        </w:rPr>
        <w:t>2</w:t>
      </w:r>
      <w:r w:rsidRPr="00F023E2">
        <w:rPr>
          <w:rFonts w:ascii="Times New Roman" w:hAnsi="Times New Roman" w:cs="Times New Roman"/>
        </w:rPr>
        <w:t xml:space="preserve"> in the incubation at higher </w:t>
      </w:r>
      <w:r w:rsidRPr="00F023E2">
        <w:rPr>
          <w:rFonts w:ascii="Times New Roman" w:hAnsi="Times New Roman" w:cs="Times New Roman"/>
          <w:vertAlign w:val="superscript"/>
        </w:rPr>
        <w:t>15</w:t>
      </w:r>
      <w:r w:rsidRPr="00F023E2">
        <w:rPr>
          <w:rFonts w:ascii="Times New Roman" w:hAnsi="Times New Roman" w:cs="Times New Roman"/>
        </w:rPr>
        <w:t>NO</w:t>
      </w:r>
      <w:r w:rsidRPr="00F023E2">
        <w:rPr>
          <w:rFonts w:ascii="Times New Roman" w:hAnsi="Times New Roman" w:cs="Times New Roman"/>
          <w:vertAlign w:val="subscript"/>
        </w:rPr>
        <w:t>3</w:t>
      </w:r>
      <w:r w:rsidRPr="00F023E2">
        <w:rPr>
          <w:rFonts w:ascii="Times New Roman" w:hAnsi="Times New Roman" w:cs="Times New Roman"/>
          <w:vertAlign w:val="superscript"/>
        </w:rPr>
        <w:t>–</w:t>
      </w:r>
      <w:r w:rsidRPr="00F023E2">
        <w:rPr>
          <w:rFonts w:ascii="Times New Roman" w:hAnsi="Times New Roman" w:cs="Times New Roman"/>
        </w:rPr>
        <w:t xml:space="preserve"> concentration. The parameter </w:t>
      </w:r>
      <w:r w:rsidRPr="00F023E2">
        <w:rPr>
          <w:rFonts w:ascii="Times New Roman" w:hAnsi="Times New Roman" w:cs="Times New Roman"/>
          <w:i/>
          <w:iCs/>
        </w:rPr>
        <w:t>V</w:t>
      </w:r>
      <w:r w:rsidRPr="00F023E2">
        <w:rPr>
          <w:rFonts w:ascii="Times New Roman" w:hAnsi="Times New Roman" w:cs="Times New Roman"/>
        </w:rPr>
        <w:t xml:space="preserve">, the ratio between concentrations of </w:t>
      </w:r>
      <w:r w:rsidRPr="00F023E2">
        <w:rPr>
          <w:rFonts w:ascii="Times New Roman" w:hAnsi="Times New Roman" w:cs="Times New Roman"/>
          <w:vertAlign w:val="superscript"/>
        </w:rPr>
        <w:t>15</w:t>
      </w:r>
      <w:r w:rsidRPr="00F023E2">
        <w:rPr>
          <w:rFonts w:ascii="Times New Roman" w:hAnsi="Times New Roman" w:cs="Times New Roman"/>
        </w:rPr>
        <w:t>NO</w:t>
      </w:r>
      <w:r w:rsidRPr="00F023E2">
        <w:rPr>
          <w:rFonts w:ascii="Times New Roman" w:hAnsi="Times New Roman" w:cs="Times New Roman"/>
          <w:vertAlign w:val="subscript"/>
        </w:rPr>
        <w:t>3</w:t>
      </w:r>
      <w:r w:rsidRPr="00F023E2">
        <w:rPr>
          <w:rFonts w:ascii="Times New Roman" w:hAnsi="Times New Roman" w:cs="Times New Roman"/>
          <w:vertAlign w:val="superscript"/>
        </w:rPr>
        <w:t>–</w:t>
      </w:r>
      <w:r w:rsidRPr="00F023E2">
        <w:rPr>
          <w:rFonts w:ascii="Times New Roman" w:hAnsi="Times New Roman" w:cs="Times New Roman"/>
        </w:rPr>
        <w:t xml:space="preserve"> in the water phase from two incubations with different </w:t>
      </w:r>
      <w:r w:rsidRPr="00F023E2">
        <w:rPr>
          <w:rFonts w:ascii="Times New Roman" w:hAnsi="Times New Roman" w:cs="Times New Roman"/>
          <w:vertAlign w:val="superscript"/>
        </w:rPr>
        <w:t>15</w:t>
      </w:r>
      <w:r w:rsidRPr="00F023E2">
        <w:rPr>
          <w:rFonts w:ascii="Times New Roman" w:hAnsi="Times New Roman" w:cs="Times New Roman"/>
        </w:rPr>
        <w:t>NO</w:t>
      </w:r>
      <w:r w:rsidRPr="00F023E2">
        <w:rPr>
          <w:rFonts w:ascii="Times New Roman" w:hAnsi="Times New Roman" w:cs="Times New Roman"/>
          <w:vertAlign w:val="subscript"/>
        </w:rPr>
        <w:t>3</w:t>
      </w:r>
      <w:r w:rsidRPr="00F023E2">
        <w:rPr>
          <w:rFonts w:ascii="Times New Roman" w:hAnsi="Times New Roman" w:cs="Times New Roman"/>
          <w:vertAlign w:val="superscript"/>
        </w:rPr>
        <w:t>–</w:t>
      </w:r>
      <w:r w:rsidRPr="00F023E2">
        <w:rPr>
          <w:rFonts w:ascii="Times New Roman" w:hAnsi="Times New Roman" w:cs="Times New Roman"/>
        </w:rPr>
        <w:t xml:space="preserve"> concentrations, is calculated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737"/>
      </w:tblGrid>
      <w:tr w:rsidR="00076AA0" w:rsidRPr="00F023E2" w14:paraId="5469DA76" w14:textId="77777777" w:rsidTr="00B255E0">
        <w:trPr>
          <w:trHeight w:val="332"/>
        </w:trPr>
        <w:tc>
          <w:tcPr>
            <w:tcW w:w="8613" w:type="dxa"/>
            <w:vAlign w:val="center"/>
          </w:tcPr>
          <w:p w14:paraId="560C64A3" w14:textId="77777777" w:rsidR="00076AA0" w:rsidRPr="00F023E2" w:rsidRDefault="00076AA0" w:rsidP="000A1944">
            <w:pPr>
              <w:spacing w:line="480" w:lineRule="auto"/>
              <w:jc w:val="both"/>
              <w:rPr>
                <w:rFonts w:ascii="Times New Roman" w:hAnsi="Times New Roman" w:cs="Times New Roman"/>
                <w:i/>
                <w:iCs/>
              </w:rPr>
            </w:pPr>
            <m:oMathPara>
              <m:oMathParaPr>
                <m:jc m:val="center"/>
              </m:oMathParaPr>
              <m:oMath>
                <m:r>
                  <w:rPr>
                    <w:rFonts w:ascii="Cambria Math" w:hAnsi="Cambria Math" w:cs="Times New Roman"/>
                  </w:rPr>
                  <m:t>V=</m:t>
                </m:r>
                <m:f>
                  <m:fPr>
                    <m:ctrlPr>
                      <w:rPr>
                        <w:rFonts w:ascii="Cambria Math" w:hAnsi="Cambria Math" w:cs="Times New Roman"/>
                        <w:i/>
                        <w:iCs/>
                      </w:rPr>
                    </m:ctrlPr>
                  </m:fPr>
                  <m:num>
                    <m:sSup>
                      <m:sSupPr>
                        <m:ctrlPr>
                          <w:rPr>
                            <w:rFonts w:ascii="Cambria Math" w:hAnsi="Cambria Math" w:cs="Times New Roman"/>
                            <w:i/>
                            <w:iCs/>
                          </w:rPr>
                        </m:ctrlPr>
                      </m:sSupPr>
                      <m:e>
                        <m:sSup>
                          <m:sSupPr>
                            <m:ctrlPr>
                              <w:rPr>
                                <w:rFonts w:ascii="Cambria Math" w:hAnsi="Cambria Math" w:cs="Times New Roman"/>
                                <w:i/>
                                <w:iCs/>
                              </w:rPr>
                            </m:ctrlPr>
                          </m:sSupPr>
                          <m:e>
                            <m:r>
                              <w:rPr>
                                <w:rFonts w:ascii="Cambria Math" w:hAnsi="Cambria Math" w:cs="Times New Roman"/>
                              </w:rPr>
                              <m:t>p</m:t>
                            </m:r>
                          </m:e>
                          <m:sup>
                            <m:r>
                              <w:rPr>
                                <w:rFonts w:ascii="Cambria Math" w:hAnsi="Cambria Math" w:cs="Times New Roman"/>
                              </w:rPr>
                              <m:t>29</m:t>
                            </m:r>
                          </m:sup>
                        </m:sSup>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2</m:t>
                            </m:r>
                          </m:sub>
                        </m:sSub>
                      </m:e>
                      <m:sup>
                        <m:r>
                          <w:rPr>
                            <w:rFonts w:ascii="Cambria Math" w:hAnsi="Cambria Math" w:cs="Times New Roman"/>
                          </w:rPr>
                          <m:t>(a)</m:t>
                        </m:r>
                      </m:sup>
                    </m:sSup>
                    <m:r>
                      <w:rPr>
                        <w:rFonts w:ascii="Cambria Math" w:hAnsi="Cambria Math" w:cs="Times New Roman"/>
                      </w:rPr>
                      <m:t>+2×</m:t>
                    </m:r>
                    <m:sSup>
                      <m:sSupPr>
                        <m:ctrlPr>
                          <w:rPr>
                            <w:rFonts w:ascii="Cambria Math" w:hAnsi="Cambria Math" w:cs="Times New Roman"/>
                            <w:i/>
                            <w:iCs/>
                          </w:rPr>
                        </m:ctrlPr>
                      </m:sSupPr>
                      <m:e>
                        <m:sSup>
                          <m:sSupPr>
                            <m:ctrlPr>
                              <w:rPr>
                                <w:rFonts w:ascii="Cambria Math" w:hAnsi="Cambria Math" w:cs="Times New Roman"/>
                                <w:i/>
                                <w:iCs/>
                              </w:rPr>
                            </m:ctrlPr>
                          </m:sSupPr>
                          <m:e>
                            <m:r>
                              <w:rPr>
                                <w:rFonts w:ascii="Cambria Math" w:hAnsi="Cambria Math" w:cs="Times New Roman"/>
                              </w:rPr>
                              <m:t>p</m:t>
                            </m:r>
                          </m:e>
                          <m:sup>
                            <m:r>
                              <w:rPr>
                                <w:rFonts w:ascii="Cambria Math" w:hAnsi="Cambria Math" w:cs="Times New Roman"/>
                              </w:rPr>
                              <m:t>30</m:t>
                            </m:r>
                          </m:sup>
                        </m:sSup>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2</m:t>
                            </m:r>
                          </m:sub>
                        </m:sSub>
                      </m:e>
                      <m:sup>
                        <m:r>
                          <w:rPr>
                            <w:rFonts w:ascii="Cambria Math" w:hAnsi="Cambria Math" w:cs="Times New Roman"/>
                          </w:rPr>
                          <m:t>(a)</m:t>
                        </m:r>
                      </m:sup>
                    </m:sSup>
                  </m:num>
                  <m:den>
                    <m:sSup>
                      <m:sSupPr>
                        <m:ctrlPr>
                          <w:rPr>
                            <w:rFonts w:ascii="Cambria Math" w:hAnsi="Cambria Math" w:cs="Times New Roman"/>
                            <w:i/>
                            <w:iCs/>
                          </w:rPr>
                        </m:ctrlPr>
                      </m:sSupPr>
                      <m:e>
                        <m:sSup>
                          <m:sSupPr>
                            <m:ctrlPr>
                              <w:rPr>
                                <w:rFonts w:ascii="Cambria Math" w:hAnsi="Cambria Math" w:cs="Times New Roman"/>
                                <w:i/>
                                <w:iCs/>
                              </w:rPr>
                            </m:ctrlPr>
                          </m:sSupPr>
                          <m:e>
                            <m:r>
                              <w:rPr>
                                <w:rFonts w:ascii="Cambria Math" w:hAnsi="Cambria Math" w:cs="Times New Roman"/>
                              </w:rPr>
                              <m:t>p</m:t>
                            </m:r>
                          </m:e>
                          <m:sup>
                            <m:r>
                              <w:rPr>
                                <w:rFonts w:ascii="Cambria Math" w:hAnsi="Cambria Math" w:cs="Times New Roman"/>
                              </w:rPr>
                              <m:t>29</m:t>
                            </m:r>
                          </m:sup>
                        </m:sSup>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2</m:t>
                            </m:r>
                          </m:sub>
                        </m:sSub>
                      </m:e>
                      <m:sup>
                        <m:r>
                          <w:rPr>
                            <w:rFonts w:ascii="Cambria Math" w:hAnsi="Cambria Math" w:cs="Times New Roman"/>
                          </w:rPr>
                          <m:t>(b)</m:t>
                        </m:r>
                      </m:sup>
                    </m:sSup>
                    <m:r>
                      <w:rPr>
                        <w:rFonts w:ascii="Cambria Math" w:hAnsi="Cambria Math" w:cs="Times New Roman"/>
                      </w:rPr>
                      <m:t>+2×</m:t>
                    </m:r>
                    <m:sSup>
                      <m:sSupPr>
                        <m:ctrlPr>
                          <w:rPr>
                            <w:rFonts w:ascii="Cambria Math" w:hAnsi="Cambria Math" w:cs="Times New Roman"/>
                            <w:i/>
                            <w:iCs/>
                          </w:rPr>
                        </m:ctrlPr>
                      </m:sSupPr>
                      <m:e>
                        <m:sSup>
                          <m:sSupPr>
                            <m:ctrlPr>
                              <w:rPr>
                                <w:rFonts w:ascii="Cambria Math" w:hAnsi="Cambria Math" w:cs="Times New Roman"/>
                                <w:i/>
                                <w:iCs/>
                              </w:rPr>
                            </m:ctrlPr>
                          </m:sSupPr>
                          <m:e>
                            <m:r>
                              <w:rPr>
                                <w:rFonts w:ascii="Cambria Math" w:hAnsi="Cambria Math" w:cs="Times New Roman"/>
                              </w:rPr>
                              <m:t>p</m:t>
                            </m:r>
                          </m:e>
                          <m:sup>
                            <m:r>
                              <w:rPr>
                                <w:rFonts w:ascii="Cambria Math" w:hAnsi="Cambria Math" w:cs="Times New Roman"/>
                              </w:rPr>
                              <m:t>30</m:t>
                            </m:r>
                          </m:sup>
                        </m:sSup>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2</m:t>
                            </m:r>
                          </m:sub>
                        </m:sSub>
                      </m:e>
                      <m:sup>
                        <m:r>
                          <w:rPr>
                            <w:rFonts w:ascii="Cambria Math" w:hAnsi="Cambria Math" w:cs="Times New Roman"/>
                          </w:rPr>
                          <m:t>(b)</m:t>
                        </m:r>
                      </m:sup>
                    </m:sSup>
                  </m:den>
                </m:f>
              </m:oMath>
            </m:oMathPara>
          </w:p>
        </w:tc>
        <w:tc>
          <w:tcPr>
            <w:tcW w:w="737" w:type="dxa"/>
            <w:vAlign w:val="center"/>
          </w:tcPr>
          <w:p w14:paraId="347DAD30" w14:textId="77777777" w:rsidR="00076AA0" w:rsidRPr="00F023E2" w:rsidRDefault="00076AA0" w:rsidP="000A1944">
            <w:pPr>
              <w:spacing w:line="480" w:lineRule="auto"/>
              <w:jc w:val="both"/>
              <w:rPr>
                <w:rFonts w:ascii="Times New Roman" w:hAnsi="Times New Roman" w:cs="Times New Roman"/>
              </w:rPr>
            </w:pPr>
            <w:r w:rsidRPr="00F023E2">
              <w:rPr>
                <w:rFonts w:ascii="Times New Roman" w:hAnsi="Times New Roman" w:cs="Times New Roman"/>
              </w:rPr>
              <w:t xml:space="preserve"> (3)</w:t>
            </w:r>
          </w:p>
        </w:tc>
      </w:tr>
    </w:tbl>
    <w:p w14:paraId="7BEEBA67" w14:textId="77777777" w:rsidR="00076AA0" w:rsidRPr="00F023E2" w:rsidRDefault="00076AA0" w:rsidP="000A1944">
      <w:pPr>
        <w:spacing w:line="480" w:lineRule="auto"/>
        <w:jc w:val="both"/>
        <w:rPr>
          <w:rFonts w:ascii="Times New Roman" w:hAnsi="Times New Roman" w:cs="Times New Roman"/>
        </w:rPr>
      </w:pPr>
      <w:r w:rsidRPr="00F023E2">
        <w:rPr>
          <w:rFonts w:ascii="Times New Roman" w:hAnsi="Times New Roman" w:cs="Times New Roman"/>
        </w:rPr>
        <w:t xml:space="preserve">Values of </w:t>
      </w:r>
      <w:r w:rsidRPr="00F023E2">
        <w:rPr>
          <w:rFonts w:ascii="Times New Roman" w:hAnsi="Times New Roman" w:cs="Times New Roman"/>
          <w:i/>
          <w:iCs/>
        </w:rPr>
        <w:t>V</w:t>
      </w:r>
      <w:r w:rsidRPr="00F023E2">
        <w:rPr>
          <w:rFonts w:ascii="Times New Roman" w:hAnsi="Times New Roman" w:cs="Times New Roman"/>
        </w:rPr>
        <w:t xml:space="preserve"> and </w:t>
      </w:r>
      <w:r w:rsidRPr="00F023E2">
        <w:rPr>
          <w:rFonts w:ascii="Times New Roman" w:hAnsi="Times New Roman" w:cs="Times New Roman"/>
          <w:i/>
          <w:iCs/>
        </w:rPr>
        <w:t>r</w:t>
      </w:r>
      <w:r w:rsidRPr="00F023E2">
        <w:rPr>
          <w:rFonts w:ascii="Times New Roman" w:hAnsi="Times New Roman" w:cs="Times New Roman"/>
          <w:i/>
          <w:iCs/>
          <w:vertAlign w:val="subscript"/>
        </w:rPr>
        <w:t>14</w:t>
      </w:r>
      <w:r w:rsidRPr="00F023E2">
        <w:rPr>
          <w:rFonts w:ascii="Times New Roman" w:hAnsi="Times New Roman" w:cs="Times New Roman"/>
        </w:rPr>
        <w:t xml:space="preserve"> are calculated by matrix of values from 4 different </w:t>
      </w:r>
      <w:r w:rsidRPr="00F023E2">
        <w:rPr>
          <w:rFonts w:ascii="Times New Roman" w:hAnsi="Times New Roman" w:cs="Times New Roman"/>
          <w:vertAlign w:val="superscript"/>
        </w:rPr>
        <w:t>15</w:t>
      </w:r>
      <w:r w:rsidRPr="00F023E2">
        <w:rPr>
          <w:rFonts w:ascii="Times New Roman" w:hAnsi="Times New Roman" w:cs="Times New Roman"/>
        </w:rPr>
        <w:t>NO</w:t>
      </w:r>
      <w:r w:rsidRPr="00F023E2">
        <w:rPr>
          <w:rFonts w:ascii="Times New Roman" w:hAnsi="Times New Roman" w:cs="Times New Roman"/>
          <w:vertAlign w:val="subscript"/>
        </w:rPr>
        <w:t>3</w:t>
      </w:r>
      <w:r w:rsidRPr="00F023E2">
        <w:rPr>
          <w:rFonts w:ascii="Times New Roman" w:hAnsi="Times New Roman" w:cs="Times New Roman"/>
          <w:vertAlign w:val="superscript"/>
        </w:rPr>
        <w:t>-</w:t>
      </w:r>
      <w:r w:rsidRPr="00F023E2">
        <w:rPr>
          <w:rFonts w:ascii="Times New Roman" w:hAnsi="Times New Roman" w:cs="Times New Roman"/>
        </w:rPr>
        <w:t xml:space="preserve"> amendments using Eqs. 2 and 3.</w:t>
      </w:r>
    </w:p>
    <w:p w14:paraId="107203F2" w14:textId="77777777" w:rsidR="00076AA0" w:rsidRPr="00F023E2" w:rsidRDefault="00076AA0" w:rsidP="000A1944">
      <w:pPr>
        <w:spacing w:line="480" w:lineRule="auto"/>
        <w:jc w:val="both"/>
        <w:rPr>
          <w:rFonts w:ascii="Times New Roman" w:hAnsi="Times New Roman" w:cs="Times New Roman"/>
        </w:rPr>
      </w:pPr>
      <w:r w:rsidRPr="00F023E2">
        <w:rPr>
          <w:rFonts w:ascii="Times New Roman" w:hAnsi="Times New Roman" w:cs="Times New Roman"/>
        </w:rPr>
        <w:t>Anammox rate (</w:t>
      </w:r>
      <w:r w:rsidRPr="00F023E2">
        <w:rPr>
          <w:rFonts w:ascii="Times New Roman" w:hAnsi="Times New Roman" w:cs="Times New Roman"/>
          <w:i/>
          <w:iCs/>
        </w:rPr>
        <w:t>A</w:t>
      </w:r>
      <w:r w:rsidRPr="00F023E2">
        <w:rPr>
          <w:rFonts w:ascii="Times New Roman" w:hAnsi="Times New Roman" w:cs="Times New Roman"/>
          <w:i/>
          <w:iCs/>
          <w:vertAlign w:val="subscript"/>
        </w:rPr>
        <w:t>14</w:t>
      </w:r>
      <w:r w:rsidRPr="00F023E2">
        <w:rPr>
          <w:rFonts w:ascii="Times New Roman" w:hAnsi="Times New Roman" w:cs="Times New Roman"/>
        </w:rPr>
        <w:t>) was calculated according to the formula: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737"/>
      </w:tblGrid>
      <w:tr w:rsidR="00076AA0" w:rsidRPr="00F023E2" w14:paraId="468305C6" w14:textId="77777777" w:rsidTr="00B255E0">
        <w:trPr>
          <w:trHeight w:val="332"/>
        </w:trPr>
        <w:tc>
          <w:tcPr>
            <w:tcW w:w="8613" w:type="dxa"/>
            <w:vAlign w:val="center"/>
          </w:tcPr>
          <w:p w14:paraId="010E1E94" w14:textId="77777777" w:rsidR="00076AA0" w:rsidRPr="00F023E2" w:rsidRDefault="00E55C11" w:rsidP="000A1944">
            <w:pPr>
              <w:spacing w:line="480" w:lineRule="auto"/>
              <w:jc w:val="both"/>
              <w:rPr>
                <w:rFonts w:ascii="Times New Roman" w:hAnsi="Times New Roman" w:cs="Times New Roman"/>
                <w:i/>
                <w:iCs/>
              </w:rPr>
            </w:pPr>
            <m:oMathPara>
              <m:oMathParaPr>
                <m:jc m:val="center"/>
              </m:oMathParaPr>
              <m:oMath>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14</m:t>
                    </m:r>
                  </m:sub>
                </m:sSub>
                <m:r>
                  <w:rPr>
                    <w:rFonts w:ascii="Cambria Math" w:hAnsi="Cambria Math" w:cs="Times New Roman"/>
                  </w:rPr>
                  <m:t>=2×</m:t>
                </m:r>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14</m:t>
                    </m:r>
                  </m:sub>
                </m:sSub>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p</m:t>
                    </m:r>
                  </m:e>
                  <m:sup>
                    <m:r>
                      <w:rPr>
                        <w:rFonts w:ascii="Cambria Math" w:hAnsi="Cambria Math" w:cs="Times New Roman"/>
                      </w:rPr>
                      <m:t>29</m:t>
                    </m:r>
                  </m:sup>
                </m:sSup>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2</m:t>
                    </m:r>
                  </m:sub>
                </m:sSub>
                <m:r>
                  <w:rPr>
                    <w:rFonts w:ascii="Cambria Math" w:hAnsi="Cambria Math" w:cs="Times New Roman"/>
                  </w:rPr>
                  <m:t>-2×</m:t>
                </m:r>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14</m:t>
                    </m:r>
                  </m:sub>
                </m:sSub>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p</m:t>
                    </m:r>
                  </m:e>
                  <m:sup>
                    <m:r>
                      <w:rPr>
                        <w:rFonts w:ascii="Cambria Math" w:hAnsi="Cambria Math" w:cs="Times New Roman"/>
                      </w:rPr>
                      <m:t>30</m:t>
                    </m:r>
                  </m:sup>
                </m:sSup>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2</m:t>
                    </m:r>
                  </m:sub>
                </m:sSub>
                <m:r>
                  <w:rPr>
                    <w:rFonts w:ascii="Cambria Math" w:hAnsi="Cambria Math" w:cs="Times New Roman"/>
                  </w:rPr>
                  <m:t>)</m:t>
                </m:r>
              </m:oMath>
            </m:oMathPara>
          </w:p>
        </w:tc>
        <w:tc>
          <w:tcPr>
            <w:tcW w:w="737" w:type="dxa"/>
            <w:vAlign w:val="center"/>
          </w:tcPr>
          <w:p w14:paraId="15B7C812" w14:textId="77777777" w:rsidR="00076AA0" w:rsidRPr="00F023E2" w:rsidRDefault="00076AA0" w:rsidP="000A1944">
            <w:pPr>
              <w:spacing w:line="480" w:lineRule="auto"/>
              <w:jc w:val="both"/>
              <w:rPr>
                <w:rFonts w:ascii="Times New Roman" w:hAnsi="Times New Roman" w:cs="Times New Roman"/>
              </w:rPr>
            </w:pPr>
            <w:r w:rsidRPr="00F023E2">
              <w:rPr>
                <w:rFonts w:ascii="Times New Roman" w:hAnsi="Times New Roman" w:cs="Times New Roman"/>
              </w:rPr>
              <w:t xml:space="preserve"> (4)</w:t>
            </w:r>
          </w:p>
        </w:tc>
      </w:tr>
    </w:tbl>
    <w:p w14:paraId="2B815ADB" w14:textId="77777777" w:rsidR="00076AA0" w:rsidRPr="00F023E2" w:rsidRDefault="00076AA0" w:rsidP="000A1944">
      <w:pPr>
        <w:spacing w:line="480" w:lineRule="auto"/>
        <w:jc w:val="both"/>
        <w:rPr>
          <w:rFonts w:ascii="Times New Roman" w:hAnsi="Times New Roman" w:cs="Times New Roman"/>
        </w:rPr>
      </w:pPr>
      <w:r w:rsidRPr="00F023E2">
        <w:rPr>
          <w:rFonts w:ascii="Times New Roman" w:hAnsi="Times New Roman" w:cs="Times New Roman"/>
        </w:rPr>
        <w:t>while the ambient denitrification rate (</w:t>
      </w:r>
      <w:r w:rsidRPr="00F023E2">
        <w:rPr>
          <w:rFonts w:ascii="Times New Roman" w:hAnsi="Times New Roman" w:cs="Times New Roman"/>
          <w:i/>
          <w:iCs/>
        </w:rPr>
        <w:t>D</w:t>
      </w:r>
      <w:r w:rsidRPr="00F023E2">
        <w:rPr>
          <w:rFonts w:ascii="Times New Roman" w:hAnsi="Times New Roman" w:cs="Times New Roman"/>
          <w:i/>
          <w:iCs/>
          <w:vertAlign w:val="subscript"/>
        </w:rPr>
        <w:t>14</w:t>
      </w:r>
      <w:r w:rsidRPr="00F023E2">
        <w:rPr>
          <w:rFonts w:ascii="Times New Roman" w:hAnsi="Times New Roman" w:cs="Times New Roman"/>
        </w:rPr>
        <w:t xml:space="preserve">) is calculated by subtracting the anammox rate from </w:t>
      </w:r>
      <w:r w:rsidRPr="00F023E2">
        <w:rPr>
          <w:rFonts w:ascii="Times New Roman" w:hAnsi="Times New Roman" w:cs="Times New Roman"/>
          <w:i/>
          <w:iCs/>
        </w:rPr>
        <w:t>p</w:t>
      </w:r>
      <w:r w:rsidRPr="00F023E2">
        <w:rPr>
          <w:rFonts w:ascii="Times New Roman" w:hAnsi="Times New Roman" w:cs="Times New Roman"/>
          <w:i/>
          <w:iCs/>
          <w:vertAlign w:val="subscript"/>
        </w:rPr>
        <w:t>14</w:t>
      </w:r>
      <w:r w:rsidRPr="00F023E2">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737"/>
      </w:tblGrid>
      <w:tr w:rsidR="00076AA0" w:rsidRPr="00F023E2" w14:paraId="3878B38E" w14:textId="77777777" w:rsidTr="00B255E0">
        <w:trPr>
          <w:trHeight w:val="332"/>
        </w:trPr>
        <w:tc>
          <w:tcPr>
            <w:tcW w:w="8613" w:type="dxa"/>
            <w:vAlign w:val="center"/>
          </w:tcPr>
          <w:p w14:paraId="1C873E28" w14:textId="77777777" w:rsidR="00076AA0" w:rsidRPr="00F023E2" w:rsidRDefault="00E55C11" w:rsidP="000A1944">
            <w:pPr>
              <w:spacing w:line="480" w:lineRule="auto"/>
              <w:jc w:val="both"/>
              <w:rPr>
                <w:rFonts w:ascii="Times New Roman" w:hAnsi="Times New Roman" w:cs="Times New Roman"/>
                <w:i/>
                <w:iCs/>
              </w:rPr>
            </w:pPr>
            <m:oMathPara>
              <m:oMathParaPr>
                <m:jc m:val="center"/>
              </m:oMathParaPr>
              <m:oMath>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14</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14</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aao</m:t>
                    </m:r>
                  </m:e>
                  <m:sub>
                    <m:r>
                      <w:rPr>
                        <w:rFonts w:ascii="Cambria Math" w:hAnsi="Cambria Math" w:cs="Times New Roman"/>
                      </w:rPr>
                      <m:t>14</m:t>
                    </m:r>
                  </m:sub>
                </m:sSub>
              </m:oMath>
            </m:oMathPara>
          </w:p>
        </w:tc>
        <w:tc>
          <w:tcPr>
            <w:tcW w:w="737" w:type="dxa"/>
            <w:vAlign w:val="center"/>
          </w:tcPr>
          <w:p w14:paraId="0B6839A9" w14:textId="77777777" w:rsidR="00076AA0" w:rsidRPr="00F023E2" w:rsidRDefault="00076AA0" w:rsidP="000A1944">
            <w:pPr>
              <w:spacing w:line="480" w:lineRule="auto"/>
              <w:jc w:val="both"/>
              <w:rPr>
                <w:rFonts w:ascii="Times New Roman" w:hAnsi="Times New Roman" w:cs="Times New Roman"/>
              </w:rPr>
            </w:pPr>
            <w:r w:rsidRPr="00F023E2">
              <w:rPr>
                <w:rFonts w:ascii="Times New Roman" w:hAnsi="Times New Roman" w:cs="Times New Roman"/>
              </w:rPr>
              <w:t xml:space="preserve"> (5)</w:t>
            </w:r>
          </w:p>
        </w:tc>
      </w:tr>
    </w:tbl>
    <w:p w14:paraId="098D1A0B" w14:textId="77777777" w:rsidR="00076AA0" w:rsidRPr="00F023E2" w:rsidRDefault="00076AA0" w:rsidP="000A1944">
      <w:pPr>
        <w:spacing w:line="480" w:lineRule="auto"/>
        <w:jc w:val="both"/>
        <w:rPr>
          <w:rFonts w:ascii="Times New Roman" w:hAnsi="Times New Roman" w:cs="Times New Roman"/>
        </w:rPr>
      </w:pPr>
      <w:r w:rsidRPr="00F023E2">
        <w:rPr>
          <w:rFonts w:ascii="Times New Roman" w:hAnsi="Times New Roman" w:cs="Times New Roman"/>
        </w:rPr>
        <w:t xml:space="preserve">Rates of DNRA are calculated by multiplying the production rate of </w:t>
      </w:r>
      <w:r w:rsidRPr="00F023E2">
        <w:rPr>
          <w:rFonts w:ascii="Times New Roman" w:hAnsi="Times New Roman" w:cs="Times New Roman"/>
          <w:vertAlign w:val="superscript"/>
        </w:rPr>
        <w:t>15</w:t>
      </w:r>
      <w:r w:rsidRPr="00F023E2">
        <w:rPr>
          <w:rFonts w:ascii="Times New Roman" w:hAnsi="Times New Roman" w:cs="Times New Roman"/>
        </w:rPr>
        <w:t>NH</w:t>
      </w:r>
      <w:r w:rsidRPr="00F023E2">
        <w:rPr>
          <w:rFonts w:ascii="Times New Roman" w:hAnsi="Times New Roman" w:cs="Times New Roman"/>
          <w:vertAlign w:val="subscript"/>
        </w:rPr>
        <w:t>4</w:t>
      </w:r>
      <w:r w:rsidRPr="00F023E2">
        <w:rPr>
          <w:rFonts w:ascii="Times New Roman" w:hAnsi="Times New Roman" w:cs="Times New Roman"/>
          <w:vertAlign w:val="superscript"/>
        </w:rPr>
        <w:t>+</w:t>
      </w:r>
      <w:r w:rsidRPr="00F023E2">
        <w:rPr>
          <w:rFonts w:ascii="Times New Roman" w:hAnsi="Times New Roman" w:cs="Times New Roman"/>
        </w:rPr>
        <w:t xml:space="preserve"> (</w:t>
      </w:r>
      <w:r w:rsidRPr="00F023E2">
        <w:rPr>
          <w:rFonts w:ascii="Times New Roman" w:hAnsi="Times New Roman" w:cs="Times New Roman"/>
          <w:i/>
          <w:iCs/>
        </w:rPr>
        <w:t>p</w:t>
      </w:r>
      <w:r w:rsidRPr="00F023E2">
        <w:rPr>
          <w:rFonts w:ascii="Times New Roman" w:hAnsi="Times New Roman" w:cs="Times New Roman"/>
          <w:i/>
          <w:iCs/>
          <w:vertAlign w:val="superscript"/>
        </w:rPr>
        <w:t>15</w:t>
      </w:r>
      <w:r w:rsidRPr="00F023E2">
        <w:rPr>
          <w:rFonts w:ascii="Times New Roman" w:hAnsi="Times New Roman" w:cs="Times New Roman"/>
          <w:i/>
          <w:iCs/>
        </w:rPr>
        <w:t>NH</w:t>
      </w:r>
      <w:r w:rsidRPr="00F023E2">
        <w:rPr>
          <w:rFonts w:ascii="Times New Roman" w:hAnsi="Times New Roman" w:cs="Times New Roman"/>
          <w:i/>
          <w:iCs/>
          <w:vertAlign w:val="subscript"/>
        </w:rPr>
        <w:t>4</w:t>
      </w:r>
      <w:r w:rsidRPr="00F023E2">
        <w:rPr>
          <w:rFonts w:ascii="Times New Roman" w:hAnsi="Times New Roman" w:cs="Times New Roman"/>
          <w:i/>
          <w:iCs/>
          <w:vertAlign w:val="superscript"/>
        </w:rPr>
        <w:t>+</w:t>
      </w:r>
      <w:r w:rsidRPr="00F023E2">
        <w:rPr>
          <w:rFonts w:ascii="Times New Roman" w:hAnsi="Times New Roman" w:cs="Times New Roman"/>
        </w:rPr>
        <w:t xml:space="preserve">, i.e., the increase in </w:t>
      </w:r>
      <w:r w:rsidRPr="00F023E2">
        <w:rPr>
          <w:rFonts w:ascii="Times New Roman" w:hAnsi="Times New Roman" w:cs="Times New Roman"/>
          <w:vertAlign w:val="superscript"/>
        </w:rPr>
        <w:t>15</w:t>
      </w:r>
      <w:r w:rsidRPr="00F023E2">
        <w:rPr>
          <w:rFonts w:ascii="Times New Roman" w:hAnsi="Times New Roman" w:cs="Times New Roman"/>
        </w:rPr>
        <w:t>NH</w:t>
      </w:r>
      <w:r w:rsidRPr="00F023E2">
        <w:rPr>
          <w:rFonts w:ascii="Times New Roman" w:hAnsi="Times New Roman" w:cs="Times New Roman"/>
          <w:vertAlign w:val="subscript"/>
        </w:rPr>
        <w:t>4</w:t>
      </w:r>
      <w:r w:rsidRPr="00F023E2">
        <w:rPr>
          <w:rFonts w:ascii="Times New Roman" w:hAnsi="Times New Roman" w:cs="Times New Roman"/>
          <w:vertAlign w:val="superscript"/>
        </w:rPr>
        <w:t>+</w:t>
      </w:r>
      <w:r w:rsidRPr="00F023E2">
        <w:rPr>
          <w:rFonts w:ascii="Times New Roman" w:hAnsi="Times New Roman" w:cs="Times New Roman"/>
        </w:rPr>
        <w:t xml:space="preserve"> concentrations versus time) by </w:t>
      </w:r>
      <w:r w:rsidRPr="00F023E2">
        <w:rPr>
          <w:rFonts w:ascii="Times New Roman" w:hAnsi="Times New Roman" w:cs="Times New Roman"/>
          <w:i/>
          <w:iCs/>
        </w:rPr>
        <w:t>r</w:t>
      </w:r>
      <w:r w:rsidRPr="00F023E2">
        <w:rPr>
          <w:rFonts w:ascii="Times New Roman" w:hAnsi="Times New Roman" w:cs="Times New Roman"/>
          <w:i/>
          <w:iCs/>
          <w:vertAlign w:val="subscript"/>
        </w:rPr>
        <w:t>14</w:t>
      </w:r>
      <w:r w:rsidRPr="00F023E2">
        <w:rPr>
          <w:rFonts w:ascii="Times New Roman" w:hAnsi="Times New Roman" w:cs="Times New Roman"/>
        </w:rPr>
        <w:t>.</w:t>
      </w:r>
    </w:p>
    <w:p w14:paraId="052CC81B" w14:textId="77777777" w:rsidR="00076AA0" w:rsidRPr="00F023E2" w:rsidRDefault="00076AA0" w:rsidP="000A1944">
      <w:pPr>
        <w:spacing w:line="480" w:lineRule="auto"/>
        <w:jc w:val="both"/>
        <w:rPr>
          <w:rFonts w:ascii="Times New Roman" w:hAnsi="Times New Roman" w:cs="Times New Roman"/>
          <w:u w:val="single"/>
        </w:rPr>
      </w:pPr>
      <w:r w:rsidRPr="00F023E2">
        <w:rPr>
          <w:rFonts w:ascii="Times New Roman" w:hAnsi="Times New Roman" w:cs="Times New Roman"/>
          <w:u w:val="single"/>
        </w:rPr>
        <w:t>Water column N</w:t>
      </w:r>
      <w:r w:rsidRPr="00F023E2">
        <w:rPr>
          <w:rFonts w:ascii="Times New Roman" w:hAnsi="Times New Roman" w:cs="Times New Roman"/>
          <w:u w:val="single"/>
          <w:vertAlign w:val="subscript"/>
        </w:rPr>
        <w:t>2</w:t>
      </w:r>
      <w:r w:rsidRPr="00F023E2">
        <w:rPr>
          <w:rFonts w:ascii="Times New Roman" w:hAnsi="Times New Roman" w:cs="Times New Roman"/>
          <w:u w:val="single"/>
        </w:rPr>
        <w:t xml:space="preserve"> production rate measurement</w:t>
      </w:r>
    </w:p>
    <w:p w14:paraId="36A1F4BD" w14:textId="6DA86818" w:rsidR="00EB3B53" w:rsidRPr="00F023E2" w:rsidRDefault="00EB3B53" w:rsidP="00EB3B53">
      <w:pPr>
        <w:spacing w:line="480" w:lineRule="auto"/>
        <w:jc w:val="both"/>
        <w:rPr>
          <w:rFonts w:ascii="Times New Roman" w:hAnsi="Times New Roman" w:cs="Times New Roman"/>
        </w:rPr>
      </w:pPr>
      <w:bookmarkStart w:id="1" w:name="_Hlk206411935"/>
      <w:r w:rsidRPr="00F023E2">
        <w:rPr>
          <w:rFonts w:ascii="Times New Roman" w:hAnsi="Times New Roman" w:cs="Times New Roman"/>
        </w:rPr>
        <w:t>Rates of water column total N</w:t>
      </w:r>
      <w:r w:rsidRPr="00F023E2">
        <w:rPr>
          <w:rFonts w:ascii="Times New Roman" w:hAnsi="Times New Roman" w:cs="Times New Roman"/>
          <w:vertAlign w:val="subscript"/>
        </w:rPr>
        <w:t>2</w:t>
      </w:r>
      <w:r w:rsidRPr="00F023E2">
        <w:rPr>
          <w:rFonts w:ascii="Times New Roman" w:hAnsi="Times New Roman" w:cs="Times New Roman"/>
        </w:rPr>
        <w:t xml:space="preserve"> production were determined using </w:t>
      </w:r>
      <w:r w:rsidRPr="00F023E2">
        <w:rPr>
          <w:rFonts w:ascii="Times New Roman" w:hAnsi="Times New Roman" w:cs="Times New Roman"/>
          <w:vertAlign w:val="superscript"/>
        </w:rPr>
        <w:t>15</w:t>
      </w:r>
      <w:r w:rsidRPr="00F023E2">
        <w:rPr>
          <w:rFonts w:ascii="Times New Roman" w:hAnsi="Times New Roman" w:cs="Times New Roman"/>
        </w:rPr>
        <w:t>N-labelled substrates. Experiments were conducted</w:t>
      </w:r>
      <w:r w:rsidR="0020470F" w:rsidRPr="00F023E2">
        <w:rPr>
          <w:rFonts w:ascii="Times New Roman" w:hAnsi="Times New Roman" w:cs="Times New Roman"/>
        </w:rPr>
        <w:t xml:space="preserve"> with water sampled </w:t>
      </w:r>
      <w:bookmarkStart w:id="2" w:name="_Hlk207973981"/>
      <w:r w:rsidR="0020470F" w:rsidRPr="00F023E2">
        <w:rPr>
          <w:rFonts w:ascii="Times New Roman" w:hAnsi="Times New Roman" w:cs="Times New Roman"/>
        </w:rPr>
        <w:t xml:space="preserve">near the </w:t>
      </w:r>
      <w:r w:rsidRPr="00F023E2">
        <w:rPr>
          <w:rFonts w:ascii="Times New Roman" w:hAnsi="Times New Roman" w:cs="Times New Roman"/>
        </w:rPr>
        <w:t xml:space="preserve">oxic-anoxic interface </w:t>
      </w:r>
      <w:bookmarkEnd w:id="2"/>
      <w:r w:rsidRPr="00F023E2">
        <w:rPr>
          <w:rFonts w:ascii="Times New Roman" w:hAnsi="Times New Roman" w:cs="Times New Roman"/>
        </w:rPr>
        <w:t>(21</w:t>
      </w:r>
      <w:r w:rsidR="009A398A" w:rsidRPr="00F023E2">
        <w:rPr>
          <w:rFonts w:ascii="Times New Roman" w:hAnsi="Times New Roman" w:cs="Times New Roman"/>
        </w:rPr>
        <w:t>, 22.5 and 24</w:t>
      </w:r>
      <w:r w:rsidRPr="00F023E2">
        <w:rPr>
          <w:rFonts w:ascii="Times New Roman" w:hAnsi="Times New Roman" w:cs="Times New Roman"/>
        </w:rPr>
        <w:t xml:space="preserve"> m below surface) at the centre </w:t>
      </w:r>
      <w:r w:rsidRPr="00F023E2">
        <w:rPr>
          <w:rFonts w:ascii="Times New Roman" w:hAnsi="Times New Roman" w:cs="Times New Roman"/>
        </w:rPr>
        <w:lastRenderedPageBreak/>
        <w:t>station of By Fjord</w:t>
      </w:r>
      <w:r w:rsidR="0020470F" w:rsidRPr="00F023E2">
        <w:rPr>
          <w:rFonts w:ascii="Times New Roman" w:hAnsi="Times New Roman" w:cs="Times New Roman"/>
        </w:rPr>
        <w:t xml:space="preserve"> following the procedures </w:t>
      </w:r>
      <w:r w:rsidR="00B26A02" w:rsidRPr="00F023E2">
        <w:rPr>
          <w:rFonts w:ascii="Times New Roman" w:hAnsi="Times New Roman" w:cs="Times New Roman"/>
        </w:rPr>
        <w:t xml:space="preserve">described previously </w:t>
      </w:r>
      <w:r w:rsidR="00B26A02" w:rsidRPr="00F023E2">
        <w:rPr>
          <w:rFonts w:ascii="Times New Roman" w:hAnsi="Times New Roman" w:cs="Times New Roman"/>
        </w:rPr>
        <w:fldChar w:fldCharType="begin">
          <w:fldData xml:space="preserve">PEVuZE5vdGU+PENpdGU+PEF1dGhvcj5Cb25hZ2xpYTwvQXV0aG9yPjxZZWFyPjIwMTY8L1llYXI+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</w:fldData>
        </w:fldChar>
      </w:r>
      <w:r w:rsidR="00F023E2" w:rsidRPr="00F023E2">
        <w:rPr>
          <w:rFonts w:ascii="Times New Roman" w:hAnsi="Times New Roman" w:cs="Times New Roman"/>
        </w:rPr>
        <w:instrText xml:space="preserve"> ADDIN EN.CITE </w:instrText>
      </w:r>
      <w:r w:rsidR="00F023E2" w:rsidRPr="00F023E2">
        <w:rPr>
          <w:rFonts w:ascii="Times New Roman" w:hAnsi="Times New Roman" w:cs="Times New Roman"/>
        </w:rPr>
        <w:fldChar w:fldCharType="begin">
          <w:fldData xml:space="preserve">PEVuZE5vdGU+PENpdGU+PEF1dGhvcj5Cb25hZ2xpYTwvQXV0aG9yPjxZZWFyPjIwMTY8L1llYXI+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</w:fldData>
        </w:fldChar>
      </w:r>
      <w:r w:rsidR="00F023E2" w:rsidRPr="00F023E2">
        <w:rPr>
          <w:rFonts w:ascii="Times New Roman" w:hAnsi="Times New Roman" w:cs="Times New Roman"/>
        </w:rPr>
        <w:instrText xml:space="preserve"> ADDIN EN.CITE.DATA </w:instrText>
      </w:r>
      <w:r w:rsidR="00F023E2" w:rsidRPr="00F023E2">
        <w:rPr>
          <w:rFonts w:ascii="Times New Roman" w:hAnsi="Times New Roman" w:cs="Times New Roman"/>
        </w:rPr>
      </w:r>
      <w:r w:rsidR="00F023E2" w:rsidRPr="00F023E2">
        <w:rPr>
          <w:rFonts w:ascii="Times New Roman" w:hAnsi="Times New Roman" w:cs="Times New Roman"/>
        </w:rPr>
        <w:fldChar w:fldCharType="end"/>
      </w:r>
      <w:r w:rsidR="00B26A02" w:rsidRPr="00F023E2">
        <w:rPr>
          <w:rFonts w:ascii="Times New Roman" w:hAnsi="Times New Roman" w:cs="Times New Roman"/>
        </w:rPr>
      </w:r>
      <w:r w:rsidR="00B26A02" w:rsidRPr="00F023E2">
        <w:rPr>
          <w:rFonts w:ascii="Times New Roman" w:hAnsi="Times New Roman" w:cs="Times New Roman"/>
        </w:rPr>
        <w:fldChar w:fldCharType="separate"/>
      </w:r>
      <w:r w:rsidR="00F023E2" w:rsidRPr="00F023E2">
        <w:rPr>
          <w:rFonts w:ascii="Times New Roman" w:hAnsi="Times New Roman" w:cs="Times New Roman"/>
          <w:noProof/>
          <w:vertAlign w:val="superscript"/>
        </w:rPr>
        <w:t>13, 14</w:t>
      </w:r>
      <w:r w:rsidR="00B26A02" w:rsidRPr="00F023E2">
        <w:rPr>
          <w:rFonts w:ascii="Times New Roman" w:hAnsi="Times New Roman" w:cs="Times New Roman"/>
        </w:rPr>
        <w:fldChar w:fldCharType="end"/>
      </w:r>
      <w:r w:rsidRPr="00F023E2">
        <w:rPr>
          <w:rFonts w:ascii="Times New Roman" w:hAnsi="Times New Roman" w:cs="Times New Roman"/>
        </w:rPr>
        <w:t xml:space="preserve">. </w:t>
      </w:r>
      <w:r w:rsidR="0020470F" w:rsidRPr="00F023E2">
        <w:rPr>
          <w:rFonts w:ascii="Times New Roman" w:hAnsi="Times New Roman" w:cs="Times New Roman"/>
        </w:rPr>
        <w:t xml:space="preserve">For a rate profile, a </w:t>
      </w:r>
      <w:r w:rsidRPr="00F023E2">
        <w:rPr>
          <w:rFonts w:ascii="Times New Roman" w:hAnsi="Times New Roman" w:cs="Times New Roman"/>
        </w:rPr>
        <w:t xml:space="preserve">2 L screw top bottle was filled directly from the Niskin bottle </w:t>
      </w:r>
      <w:r w:rsidR="0020470F" w:rsidRPr="00F023E2">
        <w:rPr>
          <w:rFonts w:ascii="Times New Roman" w:hAnsi="Times New Roman" w:cs="Times New Roman"/>
        </w:rPr>
        <w:t xml:space="preserve">at each of </w:t>
      </w:r>
      <w:r w:rsidR="002E60FF" w:rsidRPr="00F023E2">
        <w:rPr>
          <w:rFonts w:ascii="Times New Roman" w:hAnsi="Times New Roman" w:cs="Times New Roman"/>
        </w:rPr>
        <w:t xml:space="preserve">three </w:t>
      </w:r>
      <w:r w:rsidR="0020470F" w:rsidRPr="00F023E2">
        <w:rPr>
          <w:rFonts w:ascii="Times New Roman" w:hAnsi="Times New Roman" w:cs="Times New Roman"/>
        </w:rPr>
        <w:t xml:space="preserve">depths, </w:t>
      </w:r>
      <w:r w:rsidRPr="00F023E2">
        <w:rPr>
          <w:rFonts w:ascii="Times New Roman" w:hAnsi="Times New Roman" w:cs="Times New Roman"/>
        </w:rPr>
        <w:t>overflowed at least three times the total volume, and immediately sea</w:t>
      </w:r>
      <w:r w:rsidR="0020470F" w:rsidRPr="00F023E2">
        <w:rPr>
          <w:rFonts w:ascii="Times New Roman" w:hAnsi="Times New Roman" w:cs="Times New Roman"/>
        </w:rPr>
        <w:t>led bubble-free</w:t>
      </w:r>
      <w:r w:rsidRPr="00F023E2">
        <w:rPr>
          <w:rFonts w:ascii="Times New Roman" w:hAnsi="Times New Roman" w:cs="Times New Roman"/>
        </w:rPr>
        <w:t xml:space="preserve"> with a butyl rubber stopper. Collected samples were </w:t>
      </w:r>
      <w:r w:rsidR="0020470F" w:rsidRPr="00F023E2">
        <w:rPr>
          <w:rFonts w:ascii="Times New Roman" w:hAnsi="Times New Roman" w:cs="Times New Roman"/>
        </w:rPr>
        <w:t>stored</w:t>
      </w:r>
      <w:r w:rsidR="009A398A" w:rsidRPr="00F023E2">
        <w:rPr>
          <w:rFonts w:ascii="Times New Roman" w:hAnsi="Times New Roman" w:cs="Times New Roman"/>
        </w:rPr>
        <w:t xml:space="preserve"> for 6 hours</w:t>
      </w:r>
      <w:r w:rsidR="0020470F" w:rsidRPr="00F023E2">
        <w:rPr>
          <w:rFonts w:ascii="Times New Roman" w:hAnsi="Times New Roman" w:cs="Times New Roman"/>
        </w:rPr>
        <w:t xml:space="preserve"> </w:t>
      </w:r>
      <w:r w:rsidRPr="00F023E2">
        <w:rPr>
          <w:rFonts w:ascii="Times New Roman" w:hAnsi="Times New Roman" w:cs="Times New Roman"/>
        </w:rPr>
        <w:t xml:space="preserve">in the dark at </w:t>
      </w:r>
      <w:r w:rsidRPr="00F023E2">
        <w:rPr>
          <w:rFonts w:ascii="Times New Roman" w:hAnsi="Times New Roman" w:cs="Times New Roman"/>
          <w:i/>
          <w:iCs/>
        </w:rPr>
        <w:t>in situ</w:t>
      </w:r>
      <w:r w:rsidRPr="00F023E2">
        <w:rPr>
          <w:rFonts w:ascii="Times New Roman" w:hAnsi="Times New Roman" w:cs="Times New Roman"/>
        </w:rPr>
        <w:t xml:space="preserve"> temperature (8 °C) until processed. To set up the experiment, water was removed from the bottle to allow He purging for 45 min. After purging, 1.6 mL of 100 mM He-purged NaS was added to the bottle to mimic the ambient sulphidic condition </w:t>
      </w:r>
      <w:r w:rsidR="00B26A02" w:rsidRPr="00F023E2">
        <w:rPr>
          <w:rFonts w:ascii="Times New Roman" w:hAnsi="Times New Roman" w:cs="Times New Roman"/>
        </w:rPr>
        <w:t>(38 µM</w:t>
      </w:r>
      <w:r w:rsidR="00794FDB" w:rsidRPr="00F023E2">
        <w:rPr>
          <w:rFonts w:ascii="Times New Roman" w:hAnsi="Times New Roman" w:cs="Times New Roman"/>
        </w:rPr>
        <w:t xml:space="preserve"> final concentration</w:t>
      </w:r>
      <w:r w:rsidR="00B26A02" w:rsidRPr="00F023E2">
        <w:rPr>
          <w:rFonts w:ascii="Times New Roman" w:hAnsi="Times New Roman" w:cs="Times New Roman"/>
        </w:rPr>
        <w:t xml:space="preserve">) </w:t>
      </w:r>
      <w:r w:rsidRPr="00F023E2">
        <w:rPr>
          <w:rFonts w:ascii="Times New Roman" w:hAnsi="Times New Roman" w:cs="Times New Roman"/>
        </w:rPr>
        <w:t>and transferred into 12 mL exetainers (LabCo) and capped with He-degassed caps</w:t>
      </w:r>
      <w:r w:rsidR="0020470F" w:rsidRPr="00F023E2">
        <w:rPr>
          <w:rFonts w:ascii="Times New Roman" w:hAnsi="Times New Roman" w:cs="Times New Roman"/>
        </w:rPr>
        <w:t>, and headspaced with He</w:t>
      </w:r>
      <w:r w:rsidRPr="00F023E2">
        <w:rPr>
          <w:rFonts w:ascii="Times New Roman" w:hAnsi="Times New Roman" w:cs="Times New Roman"/>
        </w:rPr>
        <w:t xml:space="preserve"> to minimise O</w:t>
      </w:r>
      <w:r w:rsidRPr="00F023E2">
        <w:rPr>
          <w:rFonts w:ascii="Times New Roman" w:hAnsi="Times New Roman" w:cs="Times New Roman"/>
          <w:vertAlign w:val="subscript"/>
        </w:rPr>
        <w:t>2</w:t>
      </w:r>
      <w:r w:rsidRPr="00F023E2">
        <w:rPr>
          <w:rFonts w:ascii="Times New Roman" w:hAnsi="Times New Roman" w:cs="Times New Roman"/>
        </w:rPr>
        <w:t xml:space="preserve"> contamination</w:t>
      </w:r>
      <w:r w:rsidR="0020470F" w:rsidRPr="00F023E2">
        <w:rPr>
          <w:rFonts w:ascii="Times New Roman" w:hAnsi="Times New Roman" w:cs="Times New Roman"/>
        </w:rPr>
        <w:t xml:space="preserve"> </w:t>
      </w:r>
      <w:r w:rsidR="0020470F" w:rsidRPr="00F023E2">
        <w:rPr>
          <w:rFonts w:ascii="Times New Roman" w:hAnsi="Times New Roman" w:cs="Times New Roman"/>
        </w:rPr>
        <w:fldChar w:fldCharType="begin">
          <w:fldData xml:space="preserve">PEVuZE5vdGU+PENpdGU+PEF1dGhvcj5EZSBCcmFiYW5kZXJlPC9BdXRob3I+PFllYXI+MjAxNDwv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</w:fldData>
        </w:fldChar>
      </w:r>
      <w:r w:rsidR="00F023E2" w:rsidRPr="00F023E2">
        <w:rPr>
          <w:rFonts w:ascii="Times New Roman" w:hAnsi="Times New Roman" w:cs="Times New Roman"/>
        </w:rPr>
        <w:instrText xml:space="preserve"> ADDIN EN.CITE </w:instrText>
      </w:r>
      <w:r w:rsidR="00F023E2" w:rsidRPr="00F023E2">
        <w:rPr>
          <w:rFonts w:ascii="Times New Roman" w:hAnsi="Times New Roman" w:cs="Times New Roman"/>
        </w:rPr>
        <w:fldChar w:fldCharType="begin">
          <w:fldData xml:space="preserve">PEVuZE5vdGU+PENpdGU+PEF1dGhvcj5EZSBCcmFiYW5kZXJlPC9BdXRob3I+PFllYXI+MjAxNDwv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</w:fldData>
        </w:fldChar>
      </w:r>
      <w:r w:rsidR="00F023E2" w:rsidRPr="00F023E2">
        <w:rPr>
          <w:rFonts w:ascii="Times New Roman" w:hAnsi="Times New Roman" w:cs="Times New Roman"/>
        </w:rPr>
        <w:instrText xml:space="preserve"> ADDIN EN.CITE.DATA </w:instrText>
      </w:r>
      <w:r w:rsidR="00F023E2" w:rsidRPr="00F023E2">
        <w:rPr>
          <w:rFonts w:ascii="Times New Roman" w:hAnsi="Times New Roman" w:cs="Times New Roman"/>
        </w:rPr>
      </w:r>
      <w:r w:rsidR="00F023E2" w:rsidRPr="00F023E2">
        <w:rPr>
          <w:rFonts w:ascii="Times New Roman" w:hAnsi="Times New Roman" w:cs="Times New Roman"/>
        </w:rPr>
        <w:fldChar w:fldCharType="end"/>
      </w:r>
      <w:r w:rsidR="0020470F" w:rsidRPr="00F023E2">
        <w:rPr>
          <w:rFonts w:ascii="Times New Roman" w:hAnsi="Times New Roman" w:cs="Times New Roman"/>
        </w:rPr>
      </w:r>
      <w:r w:rsidR="0020470F" w:rsidRPr="00F023E2">
        <w:rPr>
          <w:rFonts w:ascii="Times New Roman" w:hAnsi="Times New Roman" w:cs="Times New Roman"/>
        </w:rPr>
        <w:fldChar w:fldCharType="separate"/>
      </w:r>
      <w:r w:rsidR="00F023E2" w:rsidRPr="00F023E2">
        <w:rPr>
          <w:rFonts w:ascii="Times New Roman" w:hAnsi="Times New Roman" w:cs="Times New Roman"/>
          <w:noProof/>
          <w:vertAlign w:val="superscript"/>
        </w:rPr>
        <w:t>15, 16</w:t>
      </w:r>
      <w:r w:rsidR="0020470F" w:rsidRPr="00F023E2">
        <w:rPr>
          <w:rFonts w:ascii="Times New Roman" w:hAnsi="Times New Roman" w:cs="Times New Roman"/>
        </w:rPr>
        <w:fldChar w:fldCharType="end"/>
      </w:r>
      <w:r w:rsidRPr="00F023E2">
        <w:rPr>
          <w:rFonts w:ascii="Times New Roman" w:hAnsi="Times New Roman" w:cs="Times New Roman"/>
        </w:rPr>
        <w:t xml:space="preserve">. </w:t>
      </w:r>
      <w:r w:rsidR="00794FDB" w:rsidRPr="00F023E2">
        <w:rPr>
          <w:rFonts w:ascii="Times New Roman" w:hAnsi="Times New Roman" w:cs="Times New Roman"/>
        </w:rPr>
        <w:t>To determine potential d</w:t>
      </w:r>
      <w:r w:rsidR="00B26A02" w:rsidRPr="00F023E2">
        <w:rPr>
          <w:rFonts w:ascii="Times New Roman" w:hAnsi="Times New Roman" w:cs="Times New Roman"/>
        </w:rPr>
        <w:t>enitrification rates</w:t>
      </w:r>
      <w:r w:rsidR="00512EEC" w:rsidRPr="00F023E2">
        <w:rPr>
          <w:rFonts w:ascii="Times New Roman" w:hAnsi="Times New Roman" w:cs="Times New Roman"/>
        </w:rPr>
        <w:t xml:space="preserve"> as accumulation of </w:t>
      </w:r>
      <w:r w:rsidR="00512EEC" w:rsidRPr="00F023E2">
        <w:rPr>
          <w:rFonts w:ascii="Times New Roman" w:hAnsi="Times New Roman" w:cs="Times New Roman"/>
          <w:vertAlign w:val="superscript"/>
        </w:rPr>
        <w:t>30</w:t>
      </w:r>
      <w:r w:rsidR="00512EEC" w:rsidRPr="00F023E2">
        <w:rPr>
          <w:rFonts w:ascii="Times New Roman" w:hAnsi="Times New Roman" w:cs="Times New Roman"/>
        </w:rPr>
        <w:t>N</w:t>
      </w:r>
      <w:r w:rsidR="00512EEC" w:rsidRPr="00F023E2">
        <w:rPr>
          <w:rFonts w:ascii="Times New Roman" w:hAnsi="Times New Roman" w:cs="Times New Roman"/>
          <w:vertAlign w:val="subscript"/>
        </w:rPr>
        <w:t>2</w:t>
      </w:r>
      <w:r w:rsidR="00794FDB" w:rsidRPr="00F023E2">
        <w:rPr>
          <w:rFonts w:ascii="Times New Roman" w:hAnsi="Times New Roman" w:cs="Times New Roman"/>
        </w:rPr>
        <w:t xml:space="preserve">, samples received a 2 mL He headspace and amended to a finial concentration of 20.0 µM </w:t>
      </w:r>
      <w:r w:rsidR="00794FDB" w:rsidRPr="00F023E2">
        <w:rPr>
          <w:rFonts w:ascii="Times New Roman" w:hAnsi="Times New Roman" w:cs="Times New Roman"/>
          <w:vertAlign w:val="superscript"/>
        </w:rPr>
        <w:t>15</w:t>
      </w:r>
      <w:r w:rsidR="00794FDB" w:rsidRPr="00F023E2">
        <w:rPr>
          <w:rFonts w:ascii="Times New Roman" w:hAnsi="Times New Roman" w:cs="Times New Roman"/>
          <w:iCs/>
          <w:color w:val="000000" w:themeColor="text1"/>
          <w:szCs w:val="24"/>
        </w:rPr>
        <w:t>NO</w:t>
      </w:r>
      <w:r w:rsidR="00794FDB" w:rsidRPr="00F023E2">
        <w:rPr>
          <w:rFonts w:ascii="Times New Roman" w:hAnsi="Times New Roman" w:cs="Times New Roman"/>
          <w:iCs/>
          <w:color w:val="000000" w:themeColor="text1"/>
          <w:szCs w:val="24"/>
          <w:vertAlign w:val="subscript"/>
        </w:rPr>
        <w:t>3</w:t>
      </w:r>
      <w:r w:rsidR="00794FDB" w:rsidRPr="00F023E2">
        <w:rPr>
          <w:rFonts w:ascii="Times New Roman" w:hAnsi="Times New Roman" w:cs="Times New Roman"/>
          <w:iCs/>
          <w:color w:val="000000" w:themeColor="text1"/>
          <w:szCs w:val="24"/>
          <w:vertAlign w:val="superscript"/>
        </w:rPr>
        <w:t>–</w:t>
      </w:r>
      <w:r w:rsidR="00794FDB" w:rsidRPr="00F023E2">
        <w:rPr>
          <w:rFonts w:ascii="Times New Roman" w:hAnsi="Times New Roman" w:cs="Times New Roman"/>
          <w:szCs w:val="24"/>
        </w:rPr>
        <w:t xml:space="preserve"> in duplicate samples per time point (0,</w:t>
      </w:r>
      <w:r w:rsidR="00512EEC" w:rsidRPr="00F023E2">
        <w:rPr>
          <w:rFonts w:ascii="Times New Roman" w:hAnsi="Times New Roman" w:cs="Times New Roman"/>
          <w:szCs w:val="24"/>
        </w:rPr>
        <w:t xml:space="preserve"> 3, 6, 9, and 12 hrs)</w:t>
      </w:r>
      <w:r w:rsidR="00B26A02" w:rsidRPr="00F023E2">
        <w:rPr>
          <w:rFonts w:ascii="Times New Roman" w:hAnsi="Times New Roman" w:cs="Times New Roman"/>
        </w:rPr>
        <w:t>.</w:t>
      </w:r>
      <w:r w:rsidR="00794FDB" w:rsidRPr="00F023E2">
        <w:rPr>
          <w:rFonts w:ascii="Times New Roman" w:hAnsi="Times New Roman" w:cs="Times New Roman"/>
        </w:rPr>
        <w:t xml:space="preserve"> To determine N loss kinetics, s</w:t>
      </w:r>
      <w:r w:rsidRPr="00F023E2">
        <w:rPr>
          <w:rFonts w:ascii="Times New Roman" w:hAnsi="Times New Roman" w:cs="Times New Roman"/>
        </w:rPr>
        <w:t xml:space="preserve">amples received a 2mL He headspace and amended to a finial concentration </w:t>
      </w:r>
      <w:r w:rsidRPr="00F023E2">
        <w:rPr>
          <w:rFonts w:ascii="Times New Roman" w:hAnsi="Times New Roman" w:cs="Times New Roman"/>
          <w:iCs/>
        </w:rPr>
        <w:t>of 0.</w:t>
      </w:r>
      <w:r w:rsidR="00794FDB" w:rsidRPr="00F023E2">
        <w:rPr>
          <w:rFonts w:ascii="Times New Roman" w:hAnsi="Times New Roman" w:cs="Times New Roman"/>
          <w:iCs/>
        </w:rPr>
        <w:t>3</w:t>
      </w:r>
      <w:r w:rsidRPr="00F023E2">
        <w:rPr>
          <w:rFonts w:ascii="Times New Roman" w:hAnsi="Times New Roman" w:cs="Times New Roman"/>
          <w:iCs/>
        </w:rPr>
        <w:t xml:space="preserve">, </w:t>
      </w:r>
      <w:r w:rsidR="00794FDB" w:rsidRPr="00F023E2">
        <w:rPr>
          <w:rFonts w:ascii="Times New Roman" w:hAnsi="Times New Roman" w:cs="Times New Roman"/>
          <w:iCs/>
        </w:rPr>
        <w:t>0.7</w:t>
      </w:r>
      <w:r w:rsidRPr="00F023E2">
        <w:rPr>
          <w:rFonts w:ascii="Times New Roman" w:hAnsi="Times New Roman" w:cs="Times New Roman"/>
          <w:iCs/>
        </w:rPr>
        <w:t xml:space="preserve">, </w:t>
      </w:r>
      <w:r w:rsidR="00794FDB" w:rsidRPr="00F023E2">
        <w:rPr>
          <w:rFonts w:ascii="Times New Roman" w:hAnsi="Times New Roman" w:cs="Times New Roman"/>
          <w:iCs/>
        </w:rPr>
        <w:t>1.4</w:t>
      </w:r>
      <w:r w:rsidRPr="00F023E2">
        <w:rPr>
          <w:rFonts w:ascii="Times New Roman" w:hAnsi="Times New Roman" w:cs="Times New Roman"/>
          <w:iCs/>
        </w:rPr>
        <w:t xml:space="preserve">, </w:t>
      </w:r>
      <w:r w:rsidR="00794FDB" w:rsidRPr="00F023E2">
        <w:rPr>
          <w:rFonts w:ascii="Times New Roman" w:hAnsi="Times New Roman" w:cs="Times New Roman"/>
          <w:iCs/>
        </w:rPr>
        <w:t>3.6</w:t>
      </w:r>
      <w:r w:rsidRPr="00F023E2">
        <w:rPr>
          <w:rFonts w:ascii="Times New Roman" w:hAnsi="Times New Roman" w:cs="Times New Roman"/>
          <w:iCs/>
        </w:rPr>
        <w:t xml:space="preserve">, </w:t>
      </w:r>
      <w:r w:rsidR="00794FDB" w:rsidRPr="00F023E2">
        <w:rPr>
          <w:rFonts w:ascii="Times New Roman" w:hAnsi="Times New Roman" w:cs="Times New Roman"/>
          <w:iCs/>
        </w:rPr>
        <w:t>8.1</w:t>
      </w:r>
      <w:r w:rsidRPr="00F023E2">
        <w:rPr>
          <w:rFonts w:ascii="Times New Roman" w:hAnsi="Times New Roman" w:cs="Times New Roman"/>
          <w:iCs/>
        </w:rPr>
        <w:t>, and 1</w:t>
      </w:r>
      <w:r w:rsidR="00794FDB" w:rsidRPr="00F023E2">
        <w:rPr>
          <w:rFonts w:ascii="Times New Roman" w:hAnsi="Times New Roman" w:cs="Times New Roman"/>
          <w:iCs/>
        </w:rPr>
        <w:t>1.0</w:t>
      </w:r>
      <w:r w:rsidRPr="00F023E2">
        <w:rPr>
          <w:rFonts w:ascii="Times New Roman" w:hAnsi="Times New Roman" w:cs="Times New Roman"/>
          <w:iCs/>
        </w:rPr>
        <w:t xml:space="preserve"> µM </w:t>
      </w:r>
      <w:r w:rsidRPr="00F023E2">
        <w:rPr>
          <w:rFonts w:ascii="Times New Roman" w:hAnsi="Times New Roman" w:cs="Times New Roman"/>
          <w:vertAlign w:val="superscript"/>
        </w:rPr>
        <w:t>15</w:t>
      </w:r>
      <w:r w:rsidRPr="00F023E2">
        <w:rPr>
          <w:rFonts w:ascii="Times New Roman" w:hAnsi="Times New Roman" w:cs="Times New Roman"/>
        </w:rPr>
        <w:t>NO</w:t>
      </w:r>
      <w:r w:rsidRPr="00F023E2">
        <w:rPr>
          <w:rFonts w:ascii="Times New Roman" w:hAnsi="Times New Roman" w:cs="Times New Roman"/>
          <w:vertAlign w:val="subscript"/>
        </w:rPr>
        <w:t>3</w:t>
      </w:r>
      <w:r w:rsidRPr="00F023E2">
        <w:rPr>
          <w:rFonts w:ascii="Times New Roman" w:hAnsi="Times New Roman" w:cs="Times New Roman"/>
          <w:iCs/>
          <w:vertAlign w:val="superscript"/>
        </w:rPr>
        <w:t>–</w:t>
      </w:r>
      <w:r w:rsidRPr="00F023E2">
        <w:rPr>
          <w:rFonts w:ascii="Times New Roman" w:hAnsi="Times New Roman" w:cs="Times New Roman"/>
          <w:iCs/>
        </w:rPr>
        <w:t xml:space="preserve"> in </w:t>
      </w:r>
      <w:r w:rsidRPr="00F023E2">
        <w:rPr>
          <w:rFonts w:ascii="Times New Roman" w:hAnsi="Times New Roman" w:cs="Times New Roman"/>
        </w:rPr>
        <w:t>duplicate samples per time point (0.5, 2, 5, and 10 hrs)</w:t>
      </w:r>
      <w:r w:rsidR="00794FDB" w:rsidRPr="00F023E2">
        <w:rPr>
          <w:rFonts w:ascii="Times New Roman" w:hAnsi="Times New Roman" w:cs="Times New Roman"/>
        </w:rPr>
        <w:t xml:space="preserve">. </w:t>
      </w:r>
      <w:r w:rsidRPr="00F023E2">
        <w:rPr>
          <w:rFonts w:ascii="Times New Roman" w:hAnsi="Times New Roman" w:cs="Times New Roman"/>
        </w:rPr>
        <w:t xml:space="preserve">and left to incubate in the dark at </w:t>
      </w:r>
      <w:r w:rsidRPr="00F023E2">
        <w:rPr>
          <w:rFonts w:ascii="Times New Roman" w:hAnsi="Times New Roman" w:cs="Times New Roman"/>
          <w:i/>
          <w:iCs/>
        </w:rPr>
        <w:t>in situ</w:t>
      </w:r>
      <w:r w:rsidRPr="00F023E2">
        <w:rPr>
          <w:rFonts w:ascii="Times New Roman" w:hAnsi="Times New Roman" w:cs="Times New Roman"/>
        </w:rPr>
        <w:t xml:space="preserve"> temperature. At each time point, incubation was terminated by adding 100 μL of 50% w/v ZnCl</w:t>
      </w:r>
      <w:r w:rsidRPr="00F023E2">
        <w:rPr>
          <w:rFonts w:ascii="Times New Roman" w:hAnsi="Times New Roman" w:cs="Times New Roman"/>
          <w:vertAlign w:val="subscript"/>
        </w:rPr>
        <w:t>2</w:t>
      </w:r>
      <w:r w:rsidRPr="00F023E2">
        <w:rPr>
          <w:rFonts w:ascii="Times New Roman" w:hAnsi="Times New Roman" w:cs="Times New Roman"/>
        </w:rPr>
        <w:t xml:space="preserve"> solution to each exetainer</w:t>
      </w:r>
      <w:r w:rsidRPr="00F023E2">
        <w:rPr>
          <w:rFonts w:ascii="Times New Roman" w:hAnsi="Times New Roman" w:cs="Times New Roman"/>
          <w:iCs/>
        </w:rPr>
        <w:t xml:space="preserve">. Final total </w:t>
      </w:r>
      <w:r w:rsidR="00070721" w:rsidRPr="00F023E2">
        <w:rPr>
          <w:rFonts w:ascii="Times New Roman" w:hAnsi="Times New Roman" w:cs="Times New Roman"/>
          <w:iCs/>
          <w:color w:val="000000" w:themeColor="text1"/>
          <w:szCs w:val="24"/>
        </w:rPr>
        <w:t>NO</w:t>
      </w:r>
      <w:r w:rsidR="00070721" w:rsidRPr="00F023E2">
        <w:rPr>
          <w:rFonts w:ascii="Times New Roman" w:hAnsi="Times New Roman" w:cs="Times New Roman"/>
          <w:iCs/>
          <w:color w:val="000000" w:themeColor="text1"/>
          <w:szCs w:val="24"/>
          <w:vertAlign w:val="subscript"/>
        </w:rPr>
        <w:t>3</w:t>
      </w:r>
      <w:r w:rsidR="00070721" w:rsidRPr="00F023E2">
        <w:rPr>
          <w:rFonts w:ascii="Times New Roman" w:hAnsi="Times New Roman" w:cs="Times New Roman"/>
          <w:iCs/>
          <w:color w:val="000000" w:themeColor="text1"/>
          <w:szCs w:val="24"/>
          <w:vertAlign w:val="superscript"/>
        </w:rPr>
        <w:t>–</w:t>
      </w:r>
      <w:r w:rsidR="00070721" w:rsidRPr="00F023E2">
        <w:rPr>
          <w:rFonts w:ascii="Times New Roman" w:hAnsi="Times New Roman" w:cs="Times New Roman"/>
          <w:iCs/>
          <w:szCs w:val="24"/>
          <w:vertAlign w:val="superscript"/>
        </w:rPr>
        <w:t xml:space="preserve"> </w:t>
      </w:r>
      <w:r w:rsidRPr="00F023E2">
        <w:rPr>
          <w:rFonts w:ascii="Times New Roman" w:hAnsi="Times New Roman" w:cs="Times New Roman"/>
          <w:iCs/>
        </w:rPr>
        <w:t>concentrations were analysed on an ion chromatograph on samples from the first time point of each treatment.</w:t>
      </w:r>
    </w:p>
    <w:bookmarkEnd w:id="1"/>
    <w:p w14:paraId="7393FB77" w14:textId="35EC3C38" w:rsidR="00C945AB" w:rsidRPr="00F023E2" w:rsidRDefault="003E431C" w:rsidP="00C945AB">
      <w:pPr>
        <w:spacing w:line="480" w:lineRule="auto"/>
        <w:jc w:val="both"/>
        <w:rPr>
          <w:rFonts w:ascii="Times New Roman" w:hAnsi="Times New Roman" w:cs="Times New Roman"/>
        </w:rPr>
      </w:pPr>
      <w:r w:rsidRPr="00F023E2">
        <w:rPr>
          <w:rFonts w:ascii="Times New Roman" w:hAnsi="Times New Roman" w:cs="Times New Roman"/>
        </w:rPr>
        <w:t>Water column m</w:t>
      </w:r>
      <w:r w:rsidR="00C945AB" w:rsidRPr="00F023E2">
        <w:rPr>
          <w:rFonts w:ascii="Times New Roman" w:hAnsi="Times New Roman" w:cs="Times New Roman"/>
        </w:rPr>
        <w:t xml:space="preserve">icrobial N loss rates were quantified from the combined production of </w:t>
      </w:r>
      <w:r w:rsidR="00C945AB" w:rsidRPr="00F023E2">
        <w:rPr>
          <w:rFonts w:ascii="Times New Roman" w:hAnsi="Times New Roman" w:cs="Times New Roman"/>
          <w:vertAlign w:val="superscript"/>
        </w:rPr>
        <w:t>15</w:t>
      </w:r>
      <w:r w:rsidR="00C945AB" w:rsidRPr="00F023E2">
        <w:rPr>
          <w:rFonts w:ascii="Times New Roman" w:hAnsi="Times New Roman" w:cs="Times New Roman"/>
        </w:rPr>
        <w:t>N labelled N</w:t>
      </w:r>
      <w:r w:rsidR="00C945AB" w:rsidRPr="00F023E2">
        <w:rPr>
          <w:rFonts w:ascii="Times New Roman" w:hAnsi="Times New Roman" w:cs="Times New Roman"/>
          <w:vertAlign w:val="subscript"/>
        </w:rPr>
        <w:t>2</w:t>
      </w:r>
      <w:r w:rsidR="00C945AB" w:rsidRPr="00F023E2">
        <w:rPr>
          <w:rFonts w:ascii="Times New Roman" w:hAnsi="Times New Roman" w:cs="Times New Roman"/>
        </w:rPr>
        <w:t xml:space="preserve"> and N</w:t>
      </w:r>
      <w:r w:rsidR="00C945AB" w:rsidRPr="00F023E2">
        <w:rPr>
          <w:rFonts w:ascii="Times New Roman" w:hAnsi="Times New Roman" w:cs="Times New Roman"/>
          <w:vertAlign w:val="subscript"/>
        </w:rPr>
        <w:t>2</w:t>
      </w:r>
      <w:r w:rsidR="00C945AB" w:rsidRPr="00F023E2">
        <w:rPr>
          <w:rFonts w:ascii="Times New Roman" w:hAnsi="Times New Roman" w:cs="Times New Roman"/>
        </w:rPr>
        <w:t xml:space="preserve">O as determined by GC-IRMS (Dalsgaard et al. 2012). With the lower </w:t>
      </w:r>
      <w:r w:rsidR="00C945AB" w:rsidRPr="00F023E2">
        <w:rPr>
          <w:rFonts w:ascii="Times New Roman" w:hAnsi="Times New Roman" w:cs="Times New Roman"/>
          <w:vertAlign w:val="superscript"/>
        </w:rPr>
        <w:t>15</w:t>
      </w:r>
      <w:r w:rsidR="00C945AB" w:rsidRPr="00F023E2">
        <w:rPr>
          <w:rFonts w:ascii="Times New Roman" w:hAnsi="Times New Roman" w:cs="Times New Roman"/>
        </w:rPr>
        <w:t>NO</w:t>
      </w:r>
      <w:r w:rsidR="00C945AB" w:rsidRPr="00F023E2">
        <w:rPr>
          <w:rFonts w:ascii="Times New Roman" w:hAnsi="Times New Roman" w:cs="Times New Roman"/>
          <w:vertAlign w:val="subscript"/>
        </w:rPr>
        <w:t>3</w:t>
      </w:r>
      <w:r w:rsidR="00C945AB" w:rsidRPr="00F023E2">
        <w:rPr>
          <w:rFonts w:ascii="Times New Roman" w:hAnsi="Times New Roman" w:cs="Times New Roman"/>
          <w:vertAlign w:val="superscript"/>
        </w:rPr>
        <w:t>-</w:t>
      </w:r>
      <w:r w:rsidR="00C945AB" w:rsidRPr="00F023E2">
        <w:rPr>
          <w:rFonts w:ascii="Times New Roman" w:hAnsi="Times New Roman" w:cs="Times New Roman"/>
        </w:rPr>
        <w:t xml:space="preserve"> amendments used for determination of N loss kinetics, the NO</w:t>
      </w:r>
      <w:r w:rsidR="00C945AB" w:rsidRPr="00F023E2">
        <w:rPr>
          <w:rFonts w:ascii="Times New Roman" w:hAnsi="Times New Roman" w:cs="Times New Roman"/>
          <w:vertAlign w:val="subscript"/>
        </w:rPr>
        <w:t>3</w:t>
      </w:r>
      <w:r w:rsidR="00C945AB" w:rsidRPr="00F023E2">
        <w:rPr>
          <w:rFonts w:ascii="Times New Roman" w:hAnsi="Times New Roman" w:cs="Times New Roman"/>
          <w:vertAlign w:val="superscript"/>
        </w:rPr>
        <w:t>-</w:t>
      </w:r>
      <w:r w:rsidR="00C945AB" w:rsidRPr="00F023E2">
        <w:rPr>
          <w:rFonts w:ascii="Times New Roman" w:hAnsi="Times New Roman" w:cs="Times New Roman"/>
        </w:rPr>
        <w:t xml:space="preserve"> pool was depleted by ≥ 50% during the incubation, and rates of N</w:t>
      </w:r>
      <w:r w:rsidR="00C945AB" w:rsidRPr="00F023E2">
        <w:rPr>
          <w:rFonts w:ascii="Times New Roman" w:hAnsi="Times New Roman" w:cs="Times New Roman"/>
          <w:vertAlign w:val="subscript"/>
        </w:rPr>
        <w:t>2</w:t>
      </w:r>
      <w:r w:rsidR="00C945AB" w:rsidRPr="00F023E2">
        <w:rPr>
          <w:rFonts w:ascii="Times New Roman" w:hAnsi="Times New Roman" w:cs="Times New Roman"/>
        </w:rPr>
        <w:t xml:space="preserve"> + N</w:t>
      </w:r>
      <w:r w:rsidR="00C945AB" w:rsidRPr="00F023E2">
        <w:rPr>
          <w:rFonts w:ascii="Times New Roman" w:hAnsi="Times New Roman" w:cs="Times New Roman"/>
          <w:vertAlign w:val="subscript"/>
        </w:rPr>
        <w:t>2</w:t>
      </w:r>
      <w:r w:rsidR="00C945AB" w:rsidRPr="00F023E2">
        <w:rPr>
          <w:rFonts w:ascii="Times New Roman" w:hAnsi="Times New Roman" w:cs="Times New Roman"/>
        </w:rPr>
        <w:t xml:space="preserve">O production decreased over time due to increasing substrate limitation. As limitation may even have affected the first time interval of the incubation at the lowest amendments, leading to an underestimation of initial rates, kinetic parameters were determined by fitting the incubation time, </w:t>
      </w:r>
      <w:r w:rsidR="00C945AB" w:rsidRPr="00F023E2">
        <w:rPr>
          <w:rFonts w:ascii="Times New Roman" w:hAnsi="Times New Roman" w:cs="Times New Roman"/>
          <w:i/>
          <w:iCs/>
        </w:rPr>
        <w:t>t</w:t>
      </w:r>
      <w:r w:rsidR="00C945AB" w:rsidRPr="00F023E2">
        <w:rPr>
          <w:rFonts w:ascii="Times New Roman" w:hAnsi="Times New Roman" w:cs="Times New Roman"/>
        </w:rPr>
        <w:t>, by which N</w:t>
      </w:r>
      <w:r w:rsidR="00C945AB" w:rsidRPr="00F023E2">
        <w:rPr>
          <w:rFonts w:ascii="Times New Roman" w:hAnsi="Times New Roman" w:cs="Times New Roman"/>
          <w:vertAlign w:val="subscript"/>
        </w:rPr>
        <w:t>2</w:t>
      </w:r>
      <w:r w:rsidR="00C945AB" w:rsidRPr="00F023E2">
        <w:rPr>
          <w:rFonts w:ascii="Times New Roman" w:hAnsi="Times New Roman" w:cs="Times New Roman"/>
        </w:rPr>
        <w:t xml:space="preserve"> + N</w:t>
      </w:r>
      <w:r w:rsidR="00C945AB" w:rsidRPr="00F023E2">
        <w:rPr>
          <w:rFonts w:ascii="Times New Roman" w:hAnsi="Times New Roman" w:cs="Times New Roman"/>
          <w:vertAlign w:val="subscript"/>
        </w:rPr>
        <w:t>2</w:t>
      </w:r>
      <w:r w:rsidR="00C945AB" w:rsidRPr="00F023E2">
        <w:rPr>
          <w:rFonts w:ascii="Times New Roman" w:hAnsi="Times New Roman" w:cs="Times New Roman"/>
        </w:rPr>
        <w:t xml:space="preserve">O had accumulated to a certain observed concentration, </w:t>
      </w:r>
      <w:r w:rsidR="00C945AB" w:rsidRPr="00F023E2">
        <w:rPr>
          <w:rFonts w:ascii="Times New Roman" w:hAnsi="Times New Roman" w:cs="Times New Roman"/>
          <w:i/>
          <w:iCs/>
        </w:rPr>
        <w:t>N</w:t>
      </w:r>
      <w:r w:rsidR="00C945AB" w:rsidRPr="00F023E2">
        <w:rPr>
          <w:rFonts w:ascii="Times New Roman" w:hAnsi="Times New Roman" w:cs="Times New Roman"/>
          <w:i/>
          <w:iCs/>
          <w:vertAlign w:val="subscript"/>
        </w:rPr>
        <w:t>loss</w:t>
      </w:r>
      <w:r w:rsidR="00C945AB" w:rsidRPr="00F023E2">
        <w:rPr>
          <w:rFonts w:ascii="Times New Roman" w:hAnsi="Times New Roman" w:cs="Times New Roman"/>
        </w:rPr>
        <w:t>, to the time by which this N loss would occur assuming that the depletion of the substrate (NO</w:t>
      </w:r>
      <w:r w:rsidR="00C945AB" w:rsidRPr="00F023E2">
        <w:rPr>
          <w:rFonts w:ascii="Times New Roman" w:hAnsi="Times New Roman" w:cs="Times New Roman"/>
          <w:vertAlign w:val="subscript"/>
        </w:rPr>
        <w:t>3</w:t>
      </w:r>
      <w:r w:rsidR="00C945AB" w:rsidRPr="00F023E2">
        <w:rPr>
          <w:rFonts w:ascii="Times New Roman" w:hAnsi="Times New Roman" w:cs="Times New Roman"/>
          <w:vertAlign w:val="superscript"/>
        </w:rPr>
        <w:t>-</w:t>
      </w:r>
      <w:r w:rsidR="00C945AB" w:rsidRPr="00F023E2">
        <w:rPr>
          <w:rFonts w:ascii="Times New Roman" w:hAnsi="Times New Roman" w:cs="Times New Roman"/>
        </w:rPr>
        <w:t xml:space="preserve">) from an initial concentration, </w:t>
      </w:r>
      <w:r w:rsidR="00C945AB" w:rsidRPr="00F023E2">
        <w:rPr>
          <w:rFonts w:ascii="Times New Roman" w:hAnsi="Times New Roman" w:cs="Times New Roman"/>
          <w:i/>
          <w:iCs/>
        </w:rPr>
        <w:t>N</w:t>
      </w:r>
      <w:r w:rsidR="00C945AB" w:rsidRPr="00F023E2">
        <w:rPr>
          <w:rFonts w:ascii="Times New Roman" w:hAnsi="Times New Roman" w:cs="Times New Roman"/>
          <w:i/>
          <w:iCs/>
          <w:vertAlign w:val="subscript"/>
        </w:rPr>
        <w:t>init</w:t>
      </w:r>
      <w:r w:rsidR="00C945AB" w:rsidRPr="00F023E2">
        <w:rPr>
          <w:rFonts w:ascii="Times New Roman" w:hAnsi="Times New Roman" w:cs="Times New Roman"/>
        </w:rPr>
        <w:t>, was subject to Michaelis-Menten kinetics</w:t>
      </w:r>
      <w:r w:rsidR="00DB05E4" w:rsidRPr="00F023E2">
        <w:rPr>
          <w:rFonts w:ascii="Times New Roman" w:hAnsi="Times New Roman" w:cs="Times New Roman"/>
        </w:rPr>
        <w:t xml:space="preserve"> </w:t>
      </w:r>
      <w:r w:rsidR="00DB05E4" w:rsidRPr="00F023E2">
        <w:rPr>
          <w:rFonts w:ascii="Times New Roman" w:hAnsi="Times New Roman" w:cs="Times New Roman"/>
        </w:rPr>
        <w:fldChar w:fldCharType="begin"/>
      </w:r>
      <w:r w:rsidR="00F023E2" w:rsidRPr="00F023E2">
        <w:rPr>
          <w:rFonts w:ascii="Times New Roman" w:hAnsi="Times New Roman" w:cs="Times New Roman"/>
        </w:rPr>
        <w:instrText xml:space="preserve"> ADDIN EN.CITE &lt;EndNote&gt;&lt;Cite&gt;&lt;Author&gt;Dalsgaard&lt;/Author&gt;&lt;Year&gt;1994&lt;/Year&gt;&lt;RecNum&gt;1298&lt;/RecNum&gt;&lt;DisplayText&gt;&lt;style face="superscript"&gt;17&lt;/style&gt;&lt;/DisplayText&gt;&lt;record&gt;&lt;rec-number&gt;1298&lt;/rec-number&gt;&lt;foreign-keys&gt;&lt;key app="EN" db-id="waed0xf0152e2te2xpq5swtwpv9vvsdd9fps" timestamp="1755876385"&gt;1298&lt;/key&gt;&lt;/foreign-keys&gt;&lt;ref-type name="Journal Article"&gt;17&lt;/ref-type&gt;&lt;contributors&gt;&lt;authors&gt;&lt;author&gt;Dalsgaard, Tage&lt;/author&gt;&lt;author&gt;Bak, Friedhelm&lt;/author&gt;&lt;/authors&gt;&lt;/contributors&gt;&lt;titles&gt;&lt;title&gt;Nitrate Reduction in a Sulfate-Reducing Bacterium, Desulfovibrio desulfuricans, Isolated from Rice Paddy Soil: Sulfide Inhibition, Kinetics, and Regulation&lt;/title&gt;&lt;secondary-title&gt;Applied and Environmental Microbiology&lt;/secondary-title&gt;&lt;/titles&gt;&lt;periodical&gt;&lt;full-title&gt;Applied and Environmental Microbiology&lt;/full-title&gt;&lt;/periodical&gt;&lt;pages&gt;291-297&lt;/pages&gt;&lt;volume&gt;60&lt;/volume&gt;&lt;number&gt;1&lt;/number&gt;&lt;dates&gt;&lt;year&gt;1994&lt;/year&gt;&lt;pub-dates&gt;&lt;date&gt;1994/01/01&lt;/date&gt;&lt;/pub-dates&gt;&lt;/dates&gt;&lt;publisher&gt;American Society for Microbiology&lt;/publisher&gt;&lt;urls&gt;&lt;related-urls&gt;&lt;url&gt;https://doi.org/10.1128/aem.60.1.291-297.1994&lt;/url&gt;&lt;/related-urls&gt;&lt;/urls&gt;&lt;electronic-resource-num&gt;10.1128/aem.60.1.291-297.1994&lt;/electronic-resource-num&gt;&lt;access-date&gt;2025/08/22&lt;/access-date&gt;&lt;/record&gt;&lt;/Cite&gt;&lt;/EndNote&gt;</w:instrText>
      </w:r>
      <w:r w:rsidR="00DB05E4" w:rsidRPr="00F023E2">
        <w:rPr>
          <w:rFonts w:ascii="Times New Roman" w:hAnsi="Times New Roman" w:cs="Times New Roman"/>
        </w:rPr>
        <w:fldChar w:fldCharType="separate"/>
      </w:r>
      <w:r w:rsidR="00F023E2" w:rsidRPr="00F023E2">
        <w:rPr>
          <w:rFonts w:ascii="Times New Roman" w:hAnsi="Times New Roman" w:cs="Times New Roman"/>
          <w:noProof/>
          <w:vertAlign w:val="superscript"/>
        </w:rPr>
        <w:t>17</w:t>
      </w:r>
      <w:r w:rsidR="00DB05E4" w:rsidRPr="00F023E2">
        <w:rPr>
          <w:rFonts w:ascii="Times New Roman" w:hAnsi="Times New Roman" w:cs="Times New Roman"/>
        </w:rPr>
        <w:fldChar w:fldCharType="end"/>
      </w:r>
      <w:r w:rsidR="00C945AB" w:rsidRPr="00F023E2">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737"/>
      </w:tblGrid>
      <w:tr w:rsidR="00C945AB" w:rsidRPr="00F023E2" w14:paraId="1DBB06D8" w14:textId="77777777" w:rsidTr="00AA626A">
        <w:trPr>
          <w:trHeight w:val="332"/>
        </w:trPr>
        <w:tc>
          <w:tcPr>
            <w:tcW w:w="8613" w:type="dxa"/>
            <w:vAlign w:val="center"/>
          </w:tcPr>
          <w:p w14:paraId="3B032FCA" w14:textId="50B9AE8F" w:rsidR="00C945AB" w:rsidRPr="00F023E2" w:rsidRDefault="00C945AB" w:rsidP="00AA626A">
            <w:pPr>
              <w:spacing w:line="480" w:lineRule="auto"/>
              <w:jc w:val="both"/>
              <w:rPr>
                <w:rFonts w:ascii="Times New Roman" w:hAnsi="Times New Roman" w:cs="Times New Roman"/>
                <w:i/>
                <w:iCs/>
              </w:rPr>
            </w:pPr>
            <m:oMathPara>
              <m:oMathParaPr>
                <m:jc m:val="center"/>
              </m:oMathParaPr>
              <m:oMath>
                <m:r>
                  <w:rPr>
                    <w:rFonts w:ascii="Cambria Math" w:hAnsi="Cambria Math" w:cs="Times New Roman"/>
                  </w:rPr>
                  <w:lastRenderedPageBreak/>
                  <m:t xml:space="preserve">t= </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loss</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m</m:t>
                        </m:r>
                      </m:sub>
                    </m:sSub>
                    <m:r>
                      <w:rPr>
                        <w:rFonts w:ascii="Cambria Math" w:hAnsi="Cambria Math" w:cs="Times New Roman"/>
                      </w:rPr>
                      <m:t>×ln</m:t>
                    </m:r>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init</m:t>
                                </m:r>
                              </m:sub>
                            </m:sSub>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init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loss</m:t>
                                </m:r>
                              </m:sub>
                            </m:sSub>
                          </m:den>
                        </m:f>
                      </m:e>
                    </m:d>
                  </m:e>
                </m:d>
                <m:r>
                  <w:rPr>
                    <w:rFonts w:ascii="Cambria Math" w:hAnsi="Cambria Math" w:cs="Times New Roman"/>
                  </w:rPr>
                  <m:t>×</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max</m:t>
                        </m:r>
                      </m:sub>
                    </m:sSub>
                  </m:e>
                  <m:sup>
                    <m:r>
                      <w:rPr>
                        <w:rFonts w:ascii="Cambria Math" w:hAnsi="Cambria Math" w:cs="Times New Roman"/>
                      </w:rPr>
                      <m:t>-1</m:t>
                    </m:r>
                  </m:sup>
                </m:sSup>
              </m:oMath>
            </m:oMathPara>
          </w:p>
        </w:tc>
        <w:tc>
          <w:tcPr>
            <w:tcW w:w="737" w:type="dxa"/>
            <w:vAlign w:val="center"/>
          </w:tcPr>
          <w:p w14:paraId="044D1F6B" w14:textId="66CED343" w:rsidR="00C945AB" w:rsidRPr="00F023E2" w:rsidRDefault="00C945AB" w:rsidP="00AA626A">
            <w:pPr>
              <w:spacing w:line="480" w:lineRule="auto"/>
              <w:jc w:val="both"/>
              <w:rPr>
                <w:rFonts w:ascii="Times New Roman" w:hAnsi="Times New Roman" w:cs="Times New Roman"/>
              </w:rPr>
            </w:pPr>
            <w:r w:rsidRPr="00F023E2">
              <w:rPr>
                <w:rFonts w:ascii="Times New Roman" w:hAnsi="Times New Roman" w:cs="Times New Roman"/>
              </w:rPr>
              <w:t xml:space="preserve"> (6)</w:t>
            </w:r>
          </w:p>
        </w:tc>
      </w:tr>
    </w:tbl>
    <w:p w14:paraId="421F06CC" w14:textId="12AA894B" w:rsidR="00076AA0" w:rsidRPr="00F023E2" w:rsidRDefault="00C945AB" w:rsidP="00C945AB">
      <w:pPr>
        <w:spacing w:line="480" w:lineRule="auto"/>
        <w:jc w:val="both"/>
        <w:rPr>
          <w:rFonts w:ascii="Times New Roman" w:hAnsi="Times New Roman" w:cs="Times New Roman"/>
        </w:rPr>
      </w:pPr>
      <w:r w:rsidRPr="00F023E2">
        <w:rPr>
          <w:rFonts w:ascii="Times New Roman" w:hAnsi="Times New Roman" w:cs="Times New Roman"/>
        </w:rPr>
        <w:t xml:space="preserve">where </w:t>
      </w:r>
      <w:r w:rsidRPr="00F023E2">
        <w:rPr>
          <w:rFonts w:ascii="Times New Roman" w:hAnsi="Times New Roman" w:cs="Times New Roman"/>
          <w:i/>
          <w:iCs/>
        </w:rPr>
        <w:t>K</w:t>
      </w:r>
      <w:r w:rsidRPr="00F023E2">
        <w:rPr>
          <w:rFonts w:ascii="Times New Roman" w:hAnsi="Times New Roman" w:cs="Times New Roman"/>
          <w:i/>
          <w:iCs/>
          <w:vertAlign w:val="subscript"/>
        </w:rPr>
        <w:t>m</w:t>
      </w:r>
      <w:r w:rsidRPr="00F023E2">
        <w:rPr>
          <w:rFonts w:ascii="Times New Roman" w:hAnsi="Times New Roman" w:cs="Times New Roman"/>
          <w:i/>
          <w:iCs/>
        </w:rPr>
        <w:t xml:space="preserve"> </w:t>
      </w:r>
      <w:r w:rsidRPr="00F023E2">
        <w:rPr>
          <w:rFonts w:ascii="Times New Roman" w:hAnsi="Times New Roman" w:cs="Times New Roman"/>
        </w:rPr>
        <w:t xml:space="preserve">and </w:t>
      </w:r>
      <w:r w:rsidRPr="00F023E2">
        <w:rPr>
          <w:rFonts w:ascii="Times New Roman" w:hAnsi="Times New Roman" w:cs="Times New Roman"/>
          <w:i/>
          <w:iCs/>
        </w:rPr>
        <w:t>V</w:t>
      </w:r>
      <w:r w:rsidRPr="00F023E2">
        <w:rPr>
          <w:rFonts w:ascii="Times New Roman" w:hAnsi="Times New Roman" w:cs="Times New Roman"/>
          <w:i/>
          <w:iCs/>
          <w:vertAlign w:val="subscript"/>
        </w:rPr>
        <w:t>max</w:t>
      </w:r>
      <w:r w:rsidRPr="00F023E2">
        <w:rPr>
          <w:rFonts w:ascii="Times New Roman" w:hAnsi="Times New Roman" w:cs="Times New Roman"/>
          <w:i/>
          <w:iCs/>
        </w:rPr>
        <w:t xml:space="preserve"> </w:t>
      </w:r>
      <w:r w:rsidRPr="00F023E2">
        <w:rPr>
          <w:rFonts w:ascii="Times New Roman" w:hAnsi="Times New Roman" w:cs="Times New Roman"/>
        </w:rPr>
        <w:t>are the parameters of the Michaelis-Menten equation</w:t>
      </w:r>
      <w:r w:rsidR="00076AA0" w:rsidRPr="00F023E2">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737"/>
      </w:tblGrid>
      <w:tr w:rsidR="00076AA0" w:rsidRPr="00F023E2" w14:paraId="58856D3C" w14:textId="77777777" w:rsidTr="00B255E0">
        <w:trPr>
          <w:trHeight w:val="332"/>
        </w:trPr>
        <w:tc>
          <w:tcPr>
            <w:tcW w:w="8613" w:type="dxa"/>
            <w:vAlign w:val="center"/>
          </w:tcPr>
          <w:p w14:paraId="3B54A3D7" w14:textId="77777777" w:rsidR="00076AA0" w:rsidRPr="00F023E2" w:rsidRDefault="00076AA0" w:rsidP="000A1944">
            <w:pPr>
              <w:spacing w:line="480" w:lineRule="auto"/>
              <w:jc w:val="both"/>
              <w:rPr>
                <w:rFonts w:ascii="Times New Roman" w:hAnsi="Times New Roman" w:cs="Times New Roman"/>
                <w:i/>
                <w:iCs/>
              </w:rPr>
            </w:pPr>
            <m:oMathPara>
              <m:oMathParaPr>
                <m:jc m:val="center"/>
              </m:oMathParaPr>
              <m:oMath>
                <m:r>
                  <w:rPr>
                    <w:rFonts w:ascii="Cambria Math" w:hAnsi="Cambria Math" w:cs="Times New Roman"/>
                  </w:rPr>
                  <m:t>Rate=</m:t>
                </m:r>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V</m:t>
                        </m:r>
                      </m:e>
                      <m:sub>
                        <m:r>
                          <w:rPr>
                            <w:rFonts w:ascii="Cambria Math" w:hAnsi="Cambria Math" w:cs="Times New Roman"/>
                          </w:rPr>
                          <m:t>max</m:t>
                        </m:r>
                      </m:sub>
                    </m:sSub>
                    <m:r>
                      <w:rPr>
                        <w:rFonts w:ascii="Cambria Math" w:hAnsi="Cambria Math" w:cs="Times New Roman"/>
                      </w:rPr>
                      <m:t>×[</m:t>
                    </m:r>
                    <m:sSup>
                      <m:sSupPr>
                        <m:ctrlPr>
                          <w:rPr>
                            <w:rFonts w:ascii="Cambria Math" w:hAnsi="Cambria Math" w:cs="Times New Roman"/>
                            <w:i/>
                            <w:iCs/>
                          </w:rPr>
                        </m:ctrlPr>
                      </m:sSupPr>
                      <m:e>
                        <m:sSub>
                          <m:sSubPr>
                            <m:ctrlPr>
                              <w:rPr>
                                <w:rFonts w:ascii="Cambria Math" w:hAnsi="Cambria Math" w:cs="Times New Roman"/>
                                <w:i/>
                                <w:iCs/>
                              </w:rPr>
                            </m:ctrlPr>
                          </m:sSubPr>
                          <m:e>
                            <m:r>
                              <w:rPr>
                                <w:rFonts w:ascii="Cambria Math" w:hAnsi="Cambria Math" w:cs="Times New Roman"/>
                              </w:rPr>
                              <m:t>NO</m:t>
                            </m:r>
                          </m:e>
                          <m:sub>
                            <m:r>
                              <w:rPr>
                                <w:rFonts w:ascii="Cambria Math" w:hAnsi="Cambria Math" w:cs="Times New Roman"/>
                              </w:rPr>
                              <m:t>3</m:t>
                            </m:r>
                          </m:sub>
                        </m:sSub>
                      </m:e>
                      <m:sup>
                        <m:r>
                          <w:rPr>
                            <w:rFonts w:ascii="Cambria Math" w:hAnsi="Cambria Math" w:cs="Times New Roman"/>
                            <w:vertAlign w:val="superscript"/>
                          </w:rPr>
                          <m:t>-</m:t>
                        </m:r>
                      </m:sup>
                    </m:sSup>
                    <m:r>
                      <w:rPr>
                        <w:rFonts w:ascii="Cambria Math" w:hAnsi="Cambria Math" w:cs="Times New Roman"/>
                      </w:rPr>
                      <m:t>]</m:t>
                    </m:r>
                  </m:num>
                  <m:den>
                    <m:sSub>
                      <m:sSubPr>
                        <m:ctrlPr>
                          <w:rPr>
                            <w:rFonts w:ascii="Cambria Math" w:hAnsi="Cambria Math" w:cs="Times New Roman"/>
                            <w:i/>
                            <w:iCs/>
                          </w:rPr>
                        </m:ctrlPr>
                      </m:sSubPr>
                      <m:e>
                        <m:r>
                          <w:rPr>
                            <w:rFonts w:ascii="Cambria Math" w:hAnsi="Cambria Math" w:cs="Times New Roman"/>
                          </w:rPr>
                          <m:t>K</m:t>
                        </m:r>
                      </m:e>
                      <m:sub>
                        <m:r>
                          <w:rPr>
                            <w:rFonts w:ascii="Cambria Math" w:hAnsi="Cambria Math" w:cs="Times New Roman"/>
                          </w:rPr>
                          <m:t>m</m:t>
                        </m:r>
                      </m:sub>
                    </m:sSub>
                    <m:r>
                      <w:rPr>
                        <w:rFonts w:ascii="Cambria Math" w:hAnsi="Cambria Math" w:cs="Times New Roman"/>
                      </w:rPr>
                      <m:t>+[</m:t>
                    </m:r>
                    <m:sSup>
                      <m:sSupPr>
                        <m:ctrlPr>
                          <w:rPr>
                            <w:rFonts w:ascii="Cambria Math" w:hAnsi="Cambria Math" w:cs="Times New Roman"/>
                            <w:i/>
                            <w:iCs/>
                          </w:rPr>
                        </m:ctrlPr>
                      </m:sSupPr>
                      <m:e>
                        <m:sSub>
                          <m:sSubPr>
                            <m:ctrlPr>
                              <w:rPr>
                                <w:rFonts w:ascii="Cambria Math" w:hAnsi="Cambria Math" w:cs="Times New Roman"/>
                                <w:i/>
                                <w:iCs/>
                              </w:rPr>
                            </m:ctrlPr>
                          </m:sSubPr>
                          <m:e>
                            <m:r>
                              <w:rPr>
                                <w:rFonts w:ascii="Cambria Math" w:hAnsi="Cambria Math" w:cs="Times New Roman"/>
                              </w:rPr>
                              <m:t>NO</m:t>
                            </m:r>
                          </m:e>
                          <m:sub>
                            <m:r>
                              <w:rPr>
                                <w:rFonts w:ascii="Cambria Math" w:hAnsi="Cambria Math" w:cs="Times New Roman"/>
                              </w:rPr>
                              <m:t>3</m:t>
                            </m:r>
                          </m:sub>
                        </m:sSub>
                      </m:e>
                      <m:sup>
                        <m:r>
                          <w:rPr>
                            <w:rFonts w:ascii="Cambria Math" w:hAnsi="Cambria Math" w:cs="Times New Roman"/>
                            <w:vertAlign w:val="superscript"/>
                          </w:rPr>
                          <m:t>-</m:t>
                        </m:r>
                      </m:sup>
                    </m:sSup>
                    <m:r>
                      <w:rPr>
                        <w:rFonts w:ascii="Cambria Math" w:hAnsi="Cambria Math" w:cs="Times New Roman"/>
                      </w:rPr>
                      <m:t>]</m:t>
                    </m:r>
                  </m:den>
                </m:f>
              </m:oMath>
            </m:oMathPara>
          </w:p>
        </w:tc>
        <w:tc>
          <w:tcPr>
            <w:tcW w:w="737" w:type="dxa"/>
            <w:vAlign w:val="center"/>
          </w:tcPr>
          <w:p w14:paraId="391E3FE1" w14:textId="477BEE34" w:rsidR="00076AA0" w:rsidRPr="00F023E2" w:rsidRDefault="00076AA0" w:rsidP="000A1944">
            <w:pPr>
              <w:spacing w:line="480" w:lineRule="auto"/>
              <w:jc w:val="both"/>
              <w:rPr>
                <w:rFonts w:ascii="Times New Roman" w:hAnsi="Times New Roman" w:cs="Times New Roman"/>
              </w:rPr>
            </w:pPr>
            <w:r w:rsidRPr="00F023E2">
              <w:rPr>
                <w:rFonts w:ascii="Times New Roman" w:hAnsi="Times New Roman" w:cs="Times New Roman"/>
              </w:rPr>
              <w:t xml:space="preserve"> (</w:t>
            </w:r>
            <w:r w:rsidR="00C945AB" w:rsidRPr="00F023E2">
              <w:rPr>
                <w:rFonts w:ascii="Times New Roman" w:hAnsi="Times New Roman" w:cs="Times New Roman"/>
              </w:rPr>
              <w:t>7</w:t>
            </w:r>
            <w:r w:rsidRPr="00F023E2">
              <w:rPr>
                <w:rFonts w:ascii="Times New Roman" w:hAnsi="Times New Roman" w:cs="Times New Roman"/>
              </w:rPr>
              <w:t>)</w:t>
            </w:r>
          </w:p>
        </w:tc>
      </w:tr>
    </w:tbl>
    <w:p w14:paraId="3528BE67" w14:textId="3C056FB8" w:rsidR="00070721" w:rsidRPr="008F2956" w:rsidRDefault="00C945AB" w:rsidP="00956898">
      <w:pPr>
        <w:spacing w:line="480" w:lineRule="auto"/>
        <w:jc w:val="both"/>
        <w:rPr>
          <w:rFonts w:ascii="Times New Roman" w:hAnsi="Times New Roman" w:cs="Times New Roman"/>
          <w:iCs/>
        </w:rPr>
      </w:pPr>
      <w:r w:rsidRPr="00F023E2">
        <w:rPr>
          <w:rFonts w:ascii="Times New Roman" w:hAnsi="Times New Roman" w:cs="Times New Roman"/>
        </w:rPr>
        <w:t xml:space="preserve">Thus, </w:t>
      </w:r>
      <w:r w:rsidRPr="00F023E2">
        <w:rPr>
          <w:rFonts w:ascii="Times New Roman" w:hAnsi="Times New Roman" w:cs="Times New Roman"/>
          <w:i/>
          <w:iCs/>
        </w:rPr>
        <w:t>K</w:t>
      </w:r>
      <w:r w:rsidRPr="00F023E2">
        <w:rPr>
          <w:rFonts w:ascii="Times New Roman" w:hAnsi="Times New Roman" w:cs="Times New Roman"/>
          <w:i/>
          <w:iCs/>
          <w:vertAlign w:val="subscript"/>
        </w:rPr>
        <w:t>m</w:t>
      </w:r>
      <w:r w:rsidRPr="00F023E2">
        <w:rPr>
          <w:rFonts w:ascii="Times New Roman" w:hAnsi="Times New Roman" w:cs="Times New Roman"/>
        </w:rPr>
        <w:t xml:space="preserve"> and </w:t>
      </w:r>
      <w:r w:rsidRPr="00F023E2">
        <w:rPr>
          <w:rFonts w:ascii="Times New Roman" w:hAnsi="Times New Roman" w:cs="Times New Roman"/>
          <w:i/>
          <w:iCs/>
        </w:rPr>
        <w:t>V</w:t>
      </w:r>
      <w:r w:rsidRPr="00F023E2">
        <w:rPr>
          <w:rFonts w:ascii="Times New Roman" w:hAnsi="Times New Roman" w:cs="Times New Roman"/>
          <w:i/>
          <w:iCs/>
          <w:vertAlign w:val="subscript"/>
        </w:rPr>
        <w:t>max</w:t>
      </w:r>
      <w:r w:rsidRPr="00F023E2">
        <w:rPr>
          <w:rFonts w:ascii="Times New Roman" w:hAnsi="Times New Roman" w:cs="Times New Roman"/>
        </w:rPr>
        <w:t xml:space="preserve"> were estimated by a single least-squares fit of Equation 6 across the whole range of </w:t>
      </w:r>
      <w:r w:rsidRPr="00F023E2">
        <w:rPr>
          <w:rFonts w:ascii="Times New Roman" w:hAnsi="Times New Roman" w:cs="Times New Roman"/>
          <w:vertAlign w:val="superscript"/>
        </w:rPr>
        <w:t>15</w:t>
      </w:r>
      <w:r w:rsidRPr="00F023E2">
        <w:rPr>
          <w:rFonts w:ascii="Times New Roman" w:hAnsi="Times New Roman" w:cs="Times New Roman"/>
        </w:rPr>
        <w:t>NO</w:t>
      </w:r>
      <w:r w:rsidRPr="00F023E2">
        <w:rPr>
          <w:rFonts w:ascii="Times New Roman" w:hAnsi="Times New Roman" w:cs="Times New Roman"/>
          <w:vertAlign w:val="subscript"/>
        </w:rPr>
        <w:t>3</w:t>
      </w:r>
      <w:r w:rsidRPr="00F023E2">
        <w:rPr>
          <w:rFonts w:ascii="Times New Roman" w:hAnsi="Times New Roman" w:cs="Times New Roman"/>
          <w:vertAlign w:val="superscript"/>
        </w:rPr>
        <w:t>-</w:t>
      </w:r>
      <w:r w:rsidRPr="00F023E2">
        <w:rPr>
          <w:rFonts w:ascii="Times New Roman" w:hAnsi="Times New Roman" w:cs="Times New Roman"/>
        </w:rPr>
        <w:t xml:space="preserve"> amendments, yielding values of 0.58 µM h</w:t>
      </w:r>
      <w:r w:rsidRPr="00F023E2">
        <w:rPr>
          <w:rFonts w:ascii="Times New Roman" w:hAnsi="Times New Roman" w:cs="Times New Roman"/>
          <w:vertAlign w:val="superscript"/>
        </w:rPr>
        <w:t>-1</w:t>
      </w:r>
      <w:r w:rsidRPr="00F023E2">
        <w:rPr>
          <w:rFonts w:ascii="Times New Roman" w:hAnsi="Times New Roman" w:cs="Times New Roman"/>
        </w:rPr>
        <w:t xml:space="preserve"> and 0.33 µM, respectively. </w:t>
      </w:r>
      <w:r w:rsidR="00076AA0" w:rsidRPr="00F023E2">
        <w:rPr>
          <w:rFonts w:ascii="Times New Roman" w:hAnsi="Times New Roman" w:cs="Times New Roman"/>
        </w:rPr>
        <w:t xml:space="preserve">Ambient </w:t>
      </w:r>
      <w:r w:rsidR="0072293E" w:rsidRPr="00F023E2">
        <w:rPr>
          <w:rFonts w:ascii="Times New Roman" w:hAnsi="Times New Roman" w:cs="Times New Roman"/>
        </w:rPr>
        <w:t>microbial</w:t>
      </w:r>
      <w:r w:rsidR="00076AA0" w:rsidRPr="00F023E2">
        <w:rPr>
          <w:rFonts w:ascii="Times New Roman" w:hAnsi="Times New Roman" w:cs="Times New Roman"/>
        </w:rPr>
        <w:t xml:space="preserve"> N loss </w:t>
      </w:r>
      <w:r w:rsidR="0072293E" w:rsidRPr="00F023E2">
        <w:rPr>
          <w:rFonts w:ascii="Times New Roman" w:hAnsi="Times New Roman" w:cs="Times New Roman"/>
        </w:rPr>
        <w:t xml:space="preserve">rates </w:t>
      </w:r>
      <w:r w:rsidR="00076AA0" w:rsidRPr="00F023E2">
        <w:rPr>
          <w:rFonts w:ascii="Times New Roman" w:hAnsi="Times New Roman" w:cs="Times New Roman"/>
        </w:rPr>
        <w:t>were estimated using the Michaelis-Menten equation</w:t>
      </w:r>
      <w:r w:rsidRPr="00F023E2">
        <w:rPr>
          <w:rFonts w:ascii="Times New Roman" w:hAnsi="Times New Roman" w:cs="Times New Roman"/>
        </w:rPr>
        <w:t xml:space="preserve"> (7)</w:t>
      </w:r>
      <w:r w:rsidR="00076AA0" w:rsidRPr="00F023E2">
        <w:rPr>
          <w:rFonts w:ascii="Times New Roman" w:hAnsi="Times New Roman" w:cs="Times New Roman"/>
        </w:rPr>
        <w:t xml:space="preserve"> </w:t>
      </w:r>
      <w:r w:rsidRPr="00F023E2">
        <w:rPr>
          <w:rFonts w:ascii="Times New Roman" w:hAnsi="Times New Roman" w:cs="Times New Roman"/>
        </w:rPr>
        <w:t xml:space="preserve">with derived values </w:t>
      </w:r>
      <w:r w:rsidRPr="00F023E2">
        <w:rPr>
          <w:rFonts w:ascii="Times New Roman" w:hAnsi="Times New Roman" w:cs="Times New Roman"/>
          <w:i/>
          <w:iCs/>
        </w:rPr>
        <w:t>K</w:t>
      </w:r>
      <w:r w:rsidRPr="00F023E2">
        <w:rPr>
          <w:rFonts w:ascii="Times New Roman" w:hAnsi="Times New Roman" w:cs="Times New Roman"/>
          <w:i/>
          <w:iCs/>
          <w:vertAlign w:val="subscript"/>
        </w:rPr>
        <w:t>m</w:t>
      </w:r>
      <w:r w:rsidR="00512EEC" w:rsidRPr="00F023E2">
        <w:rPr>
          <w:rFonts w:ascii="Times New Roman" w:hAnsi="Times New Roman" w:cs="Times New Roman"/>
        </w:rPr>
        <w:t xml:space="preserve"> </w:t>
      </w:r>
      <w:r w:rsidR="00076AA0" w:rsidRPr="00F023E2">
        <w:rPr>
          <w:rFonts w:ascii="Times New Roman" w:hAnsi="Times New Roman" w:cs="Times New Roman"/>
        </w:rPr>
        <w:t xml:space="preserve">and </w:t>
      </w:r>
      <w:r w:rsidR="00076AA0" w:rsidRPr="00F023E2">
        <w:rPr>
          <w:rFonts w:ascii="Times New Roman" w:hAnsi="Times New Roman" w:cs="Times New Roman"/>
          <w:i/>
          <w:iCs/>
        </w:rPr>
        <w:t>in situ</w:t>
      </w:r>
      <w:r w:rsidR="00076AA0" w:rsidRPr="00F023E2">
        <w:rPr>
          <w:rFonts w:ascii="Times New Roman" w:hAnsi="Times New Roman" w:cs="Times New Roman"/>
        </w:rPr>
        <w:t xml:space="preserve"> </w:t>
      </w:r>
      <w:r w:rsidR="00076AA0" w:rsidRPr="00F023E2">
        <w:rPr>
          <w:rFonts w:ascii="Times New Roman" w:hAnsi="Times New Roman" w:cs="Times New Roman"/>
          <w:iCs/>
        </w:rPr>
        <w:t>NO</w:t>
      </w:r>
      <w:r w:rsidR="00076AA0" w:rsidRPr="00F023E2">
        <w:rPr>
          <w:rFonts w:ascii="Times New Roman" w:hAnsi="Times New Roman" w:cs="Times New Roman"/>
          <w:iCs/>
          <w:vertAlign w:val="subscript"/>
        </w:rPr>
        <w:t>3</w:t>
      </w:r>
      <w:r w:rsidR="00076AA0" w:rsidRPr="00F023E2">
        <w:rPr>
          <w:rFonts w:ascii="Times New Roman" w:hAnsi="Times New Roman" w:cs="Times New Roman"/>
          <w:iCs/>
          <w:vertAlign w:val="superscript"/>
        </w:rPr>
        <w:t>–</w:t>
      </w:r>
      <w:r w:rsidR="00076AA0" w:rsidRPr="00F023E2">
        <w:rPr>
          <w:rFonts w:ascii="Times New Roman" w:hAnsi="Times New Roman" w:cs="Times New Roman"/>
        </w:rPr>
        <w:t xml:space="preserve"> concentrations</w:t>
      </w:r>
      <w:r w:rsidR="00512EEC" w:rsidRPr="00F023E2">
        <w:rPr>
          <w:rFonts w:ascii="Times New Roman" w:hAnsi="Times New Roman" w:cs="Times New Roman"/>
        </w:rPr>
        <w:t xml:space="preserve">, where potential denitrification rates were applied as </w:t>
      </w:r>
      <w:r w:rsidR="00512EEC" w:rsidRPr="00F023E2">
        <w:rPr>
          <w:rFonts w:ascii="Times New Roman" w:hAnsi="Times New Roman" w:cs="Times New Roman"/>
          <w:i/>
          <w:iCs/>
        </w:rPr>
        <w:t>V</w:t>
      </w:r>
      <w:r w:rsidR="00512EEC" w:rsidRPr="00F023E2">
        <w:rPr>
          <w:rFonts w:ascii="Times New Roman" w:hAnsi="Times New Roman" w:cs="Times New Roman"/>
          <w:i/>
          <w:iCs/>
          <w:vertAlign w:val="subscript"/>
        </w:rPr>
        <w:t>max</w:t>
      </w:r>
      <w:r w:rsidRPr="00F023E2">
        <w:rPr>
          <w:rFonts w:ascii="Times New Roman" w:hAnsi="Times New Roman" w:cs="Times New Roman"/>
        </w:rPr>
        <w:t xml:space="preserve"> </w:t>
      </w:r>
      <w:r w:rsidRPr="00F023E2">
        <w:rPr>
          <w:rFonts w:ascii="Times New Roman" w:hAnsi="Times New Roman" w:cs="Times New Roman"/>
        </w:rPr>
        <w:fldChar w:fldCharType="begin"/>
      </w:r>
      <w:r w:rsidR="00F023E2" w:rsidRPr="00F023E2">
        <w:rPr>
          <w:rFonts w:ascii="Times New Roman" w:hAnsi="Times New Roman" w:cs="Times New Roman"/>
        </w:rPr>
        <w:instrText xml:space="preserve"> ADDIN EN.CITE &lt;EndNote&gt;&lt;Cite&gt;&lt;Author&gt;Michiels&lt;/Author&gt;&lt;Year&gt;2019&lt;/Year&gt;&lt;RecNum&gt;1175&lt;/RecNum&gt;&lt;DisplayText&gt;&lt;style face="superscript"&gt;18&lt;/style&gt;&lt;/DisplayText&gt;&lt;record&gt;&lt;rec-number&gt;1175&lt;/rec-number&gt;&lt;foreign-keys&gt;&lt;key app="EN" db-id="waed0xf0152e2te2xpq5swtwpv9vvsdd9fps" timestamp="1741596903"&gt;1175&lt;/key&gt;&lt;/foreign-keys&gt;&lt;ref-type name="Journal Article"&gt;17&lt;/ref-type&gt;&lt;contributors&gt;&lt;authors&gt;&lt;author&gt;Michiels,Céline C.&lt;/author&gt;&lt;author&gt;Huggins,Julia A.&lt;/author&gt;&lt;author&gt;Giesbrecht,Karina E.&lt;/author&gt;&lt;author&gt;Spence,Jenifer S.&lt;/author&gt;&lt;author&gt;Simister,Rachel L.&lt;/author&gt;&lt;author&gt;Varela,Diana E.&lt;/author&gt;&lt;author&gt;Hallam,Steven J.&lt;/author&gt;&lt;author&gt;Crowe,Sean A.&lt;/author&gt;&lt;/authors&gt;&lt;/contributors&gt;&lt;titles&gt;&lt;title&gt;Rates and Pathways of N2 Production in a Persistently Anoxic Fjord: Saanich Inlet, British Columbia&lt;/title&gt;&lt;secondary-title&gt;Frontiers in Marine Science&lt;/secondary-title&gt;&lt;short-title&gt;N2 production in anoxic fjord&lt;/short-title&gt;&lt;/titles&gt;&lt;periodical&gt;&lt;full-title&gt;Frontiers in Marine Science&lt;/full-title&gt;&lt;/periodical&gt;&lt;volume&gt;6&lt;/volume&gt;&lt;keywords&gt;&lt;keyword&gt;Anammox,Denitrification,N2 production,Sulphidic,Anoxia&lt;/keyword&gt;&lt;/keywords&gt;&lt;dates&gt;&lt;year&gt;2019&lt;/year&gt;&lt;pub-dates&gt;&lt;date&gt;2019-February-21&lt;/date&gt;&lt;/pub-dates&gt;&lt;/dates&gt;&lt;isbn&gt;2296-7745&lt;/isbn&gt;&lt;work-type&gt;Original Research&lt;/work-type&gt;&lt;urls&gt;&lt;related-urls&gt;&lt;url&gt;https://www.frontiersin.org/journals/marine-science/articles/10.3389/fmars.2019.00027&lt;/url&gt;&lt;/related-urls&gt;&lt;/urls&gt;&lt;electronic-resource-num&gt;10.3389/fmars.2019.00027&lt;/electronic-resource-num&gt;&lt;language&gt;English&lt;/language&gt;&lt;/record&gt;&lt;/Cite&gt;&lt;/EndNote&gt;</w:instrText>
      </w:r>
      <w:r w:rsidRPr="00F023E2">
        <w:rPr>
          <w:rFonts w:ascii="Times New Roman" w:hAnsi="Times New Roman" w:cs="Times New Roman"/>
        </w:rPr>
        <w:fldChar w:fldCharType="separate"/>
      </w:r>
      <w:r w:rsidR="00F023E2" w:rsidRPr="00F023E2">
        <w:rPr>
          <w:rFonts w:ascii="Times New Roman" w:hAnsi="Times New Roman" w:cs="Times New Roman"/>
          <w:noProof/>
          <w:vertAlign w:val="superscript"/>
        </w:rPr>
        <w:t>18</w:t>
      </w:r>
      <w:r w:rsidRPr="00F023E2">
        <w:rPr>
          <w:rFonts w:ascii="Times New Roman" w:hAnsi="Times New Roman" w:cs="Times New Roman"/>
        </w:rPr>
        <w:fldChar w:fldCharType="end"/>
      </w:r>
      <w:r w:rsidR="00076AA0" w:rsidRPr="00F023E2">
        <w:rPr>
          <w:rFonts w:ascii="Times New Roman" w:hAnsi="Times New Roman" w:cs="Times New Roman"/>
        </w:rPr>
        <w:t xml:space="preserve">. The </w:t>
      </w:r>
      <w:r w:rsidRPr="00F023E2">
        <w:rPr>
          <w:rFonts w:ascii="Times New Roman" w:hAnsi="Times New Roman" w:cs="Times New Roman"/>
        </w:rPr>
        <w:t>resulting</w:t>
      </w:r>
      <w:r w:rsidR="00076AA0" w:rsidRPr="00F023E2">
        <w:rPr>
          <w:rFonts w:ascii="Times New Roman" w:hAnsi="Times New Roman" w:cs="Times New Roman"/>
        </w:rPr>
        <w:t xml:space="preserve"> volumetric rates were then converted into areal rates by multiplying with the </w:t>
      </w:r>
      <w:r w:rsidR="00012CCA" w:rsidRPr="00F023E2">
        <w:rPr>
          <w:rFonts w:ascii="Times New Roman" w:hAnsi="Times New Roman" w:cs="Times New Roman"/>
        </w:rPr>
        <w:t xml:space="preserve">depth </w:t>
      </w:r>
      <w:r w:rsidR="00076AA0" w:rsidRPr="00F023E2">
        <w:rPr>
          <w:rFonts w:ascii="Times New Roman" w:hAnsi="Times New Roman" w:cs="Times New Roman"/>
        </w:rPr>
        <w:t>of the denitrification zone</w:t>
      </w:r>
      <w:r w:rsidR="00070721" w:rsidRPr="00F023E2">
        <w:rPr>
          <w:rFonts w:ascii="Times New Roman" w:hAnsi="Times New Roman" w:cs="Times New Roman"/>
        </w:rPr>
        <w:t xml:space="preserve">, which was defined as the thickness of the anoxic </w:t>
      </w:r>
      <w:r w:rsidR="00070721" w:rsidRPr="00F023E2">
        <w:rPr>
          <w:rFonts w:ascii="Times New Roman" w:hAnsi="Times New Roman" w:cs="Times New Roman"/>
          <w:iCs/>
        </w:rPr>
        <w:t>NO</w:t>
      </w:r>
      <w:r w:rsidR="00070721" w:rsidRPr="00F023E2">
        <w:rPr>
          <w:rFonts w:ascii="Times New Roman" w:hAnsi="Times New Roman" w:cs="Times New Roman"/>
          <w:iCs/>
          <w:vertAlign w:val="subscript"/>
        </w:rPr>
        <w:t>3</w:t>
      </w:r>
      <w:r w:rsidR="00070721" w:rsidRPr="00F023E2">
        <w:rPr>
          <w:rFonts w:ascii="Times New Roman" w:hAnsi="Times New Roman" w:cs="Times New Roman"/>
          <w:iCs/>
          <w:vertAlign w:val="superscript"/>
        </w:rPr>
        <w:t>–</w:t>
      </w:r>
      <w:r w:rsidR="00070721" w:rsidRPr="00F023E2">
        <w:rPr>
          <w:rFonts w:ascii="Times New Roman" w:hAnsi="Times New Roman" w:cs="Times New Roman"/>
        </w:rPr>
        <w:t xml:space="preserve"> containing layers at the oxic-anoxic interface</w:t>
      </w:r>
      <w:r w:rsidR="00CA0606" w:rsidRPr="00F023E2">
        <w:rPr>
          <w:rFonts w:ascii="Times New Roman" w:hAnsi="Times New Roman" w:cs="Times New Roman"/>
        </w:rPr>
        <w:t xml:space="preserve"> </w:t>
      </w:r>
      <w:r w:rsidR="00CA0606" w:rsidRPr="00F023E2">
        <w:rPr>
          <w:rFonts w:ascii="Times New Roman" w:hAnsi="Times New Roman" w:cs="Times New Roman"/>
        </w:rPr>
        <w:fldChar w:fldCharType="begin"/>
      </w:r>
      <w:r w:rsidR="00F023E2" w:rsidRPr="00F023E2">
        <w:rPr>
          <w:rFonts w:ascii="Times New Roman" w:hAnsi="Times New Roman" w:cs="Times New Roman"/>
        </w:rPr>
        <w:instrText xml:space="preserve"> ADDIN EN.CITE &lt;EndNote&gt;&lt;Cite&gt;&lt;Author&gt;Dalsgaard&lt;/Author&gt;&lt;Year&gt;2013&lt;/Year&gt;&lt;RecNum&gt;1195&lt;/RecNum&gt;&lt;DisplayText&gt;&lt;style face="superscript"&gt;14&lt;/style&gt;&lt;/DisplayText&gt;&lt;record&gt;&lt;rec-number&gt;1195&lt;/rec-number&gt;&lt;foreign-keys&gt;&lt;key app="EN" db-id="waed0xf0152e2te2xpq5swtwpv9vvsdd9fps" timestamp="1743082178"&gt;1195&lt;/key&gt;&lt;/foreign-keys&gt;&lt;ref-type name="Journal Article"&gt;17&lt;/ref-type&gt;&lt;contributors&gt;&lt;authors&gt;&lt;author&gt;Dalsgaard, Tage&lt;/author&gt;&lt;author&gt;De Brabandere, Loreto&lt;/author&gt;&lt;author&gt;Hall, Per O. J.&lt;/author&gt;&lt;/authors&gt;&lt;/contributors&gt;&lt;titles&gt;&lt;title&gt;Denitrification in the water column of the central Baltic Sea&lt;/title&gt;&lt;secondary-title&gt;Geochimica et Cosmochimica Acta&lt;/secondary-title&gt;&lt;/titles&gt;&lt;periodical&gt;&lt;full-title&gt;Geochimica et Cosmochimica Acta&lt;/full-title&gt;&lt;/periodical&gt;&lt;pages&gt;247-260&lt;/pages&gt;&lt;volume&gt;106&lt;/volume&gt;&lt;dates&gt;&lt;year&gt;2013&lt;/year&gt;&lt;pub-dates&gt;&lt;date&gt;2013/04/01/&lt;/date&gt;&lt;/pub-dates&gt;&lt;/dates&gt;&lt;isbn&gt;0016-7037&lt;/isbn&gt;&lt;urls&gt;&lt;related-urls&gt;&lt;url&gt;https://www.sciencedirect.com/science/article/pii/S001670371200765X&lt;/url&gt;&lt;/related-urls&gt;&lt;/urls&gt;&lt;electronic-resource-num&gt;https://doi.org/10.1016/j.gca.2012.12.038&lt;/electronic-resource-num&gt;&lt;/record&gt;&lt;/Cite&gt;&lt;/EndNote&gt;</w:instrText>
      </w:r>
      <w:r w:rsidR="00CA0606" w:rsidRPr="00F023E2">
        <w:rPr>
          <w:rFonts w:ascii="Times New Roman" w:hAnsi="Times New Roman" w:cs="Times New Roman"/>
        </w:rPr>
        <w:fldChar w:fldCharType="separate"/>
      </w:r>
      <w:r w:rsidR="00F023E2" w:rsidRPr="00F023E2">
        <w:rPr>
          <w:rFonts w:ascii="Times New Roman" w:hAnsi="Times New Roman" w:cs="Times New Roman"/>
          <w:noProof/>
          <w:vertAlign w:val="superscript"/>
        </w:rPr>
        <w:t>14</w:t>
      </w:r>
      <w:r w:rsidR="00CA0606" w:rsidRPr="00F023E2">
        <w:rPr>
          <w:rFonts w:ascii="Times New Roman" w:hAnsi="Times New Roman" w:cs="Times New Roman"/>
        </w:rPr>
        <w:fldChar w:fldCharType="end"/>
      </w:r>
      <w:r w:rsidR="00CA0606" w:rsidRPr="00F023E2">
        <w:rPr>
          <w:rFonts w:ascii="Times New Roman" w:hAnsi="Times New Roman" w:cs="Times New Roman"/>
        </w:rPr>
        <w:t xml:space="preserve">. The depth </w:t>
      </w:r>
      <w:r w:rsidR="00012CCA" w:rsidRPr="00F023E2">
        <w:rPr>
          <w:rFonts w:ascii="Times New Roman" w:hAnsi="Times New Roman" w:cs="Times New Roman"/>
        </w:rPr>
        <w:t>was identified when the O</w:t>
      </w:r>
      <w:r w:rsidR="00012CCA" w:rsidRPr="00F023E2">
        <w:rPr>
          <w:rFonts w:ascii="Times New Roman" w:hAnsi="Times New Roman" w:cs="Times New Roman"/>
          <w:vertAlign w:val="subscript"/>
        </w:rPr>
        <w:t>2</w:t>
      </w:r>
      <w:r w:rsidR="00012CCA" w:rsidRPr="00F023E2">
        <w:rPr>
          <w:rFonts w:ascii="Times New Roman" w:hAnsi="Times New Roman" w:cs="Times New Roman"/>
        </w:rPr>
        <w:t xml:space="preserve"> sensor was pulled slowly upwards from the anoxic bottom waters to the oxygenated surface waters. Before the upcast, the O</w:t>
      </w:r>
      <w:r w:rsidR="00012CCA" w:rsidRPr="00F023E2">
        <w:rPr>
          <w:rFonts w:ascii="Times New Roman" w:hAnsi="Times New Roman" w:cs="Times New Roman"/>
          <w:vertAlign w:val="subscript"/>
        </w:rPr>
        <w:t>2</w:t>
      </w:r>
      <w:r w:rsidR="00012CCA" w:rsidRPr="00F023E2">
        <w:rPr>
          <w:rFonts w:ascii="Times New Roman" w:hAnsi="Times New Roman" w:cs="Times New Roman"/>
        </w:rPr>
        <w:t xml:space="preserve"> sensor stayed at the anoxic bottom water for a period of 5 min to obtain signal for zero O</w:t>
      </w:r>
      <w:r w:rsidR="00012CCA" w:rsidRPr="00F023E2">
        <w:rPr>
          <w:rFonts w:ascii="Times New Roman" w:hAnsi="Times New Roman" w:cs="Times New Roman"/>
          <w:vertAlign w:val="subscript"/>
        </w:rPr>
        <w:t>2</w:t>
      </w:r>
      <w:r w:rsidR="00070721" w:rsidRPr="00F023E2">
        <w:rPr>
          <w:rFonts w:ascii="Times New Roman" w:hAnsi="Times New Roman" w:cs="Times New Roman"/>
        </w:rPr>
        <w:t xml:space="preserve">. Water column profiles of </w:t>
      </w:r>
      <w:r w:rsidR="00070721" w:rsidRPr="00F023E2">
        <w:rPr>
          <w:rFonts w:ascii="Times New Roman" w:hAnsi="Times New Roman" w:cs="Times New Roman"/>
          <w:iCs/>
          <w:color w:val="000000" w:themeColor="text1"/>
          <w:szCs w:val="24"/>
        </w:rPr>
        <w:t>NO</w:t>
      </w:r>
      <w:r w:rsidR="00070721" w:rsidRPr="00F023E2">
        <w:rPr>
          <w:rFonts w:ascii="Times New Roman" w:hAnsi="Times New Roman" w:cs="Times New Roman"/>
          <w:iCs/>
          <w:color w:val="000000" w:themeColor="text1"/>
          <w:szCs w:val="24"/>
          <w:vertAlign w:val="subscript"/>
        </w:rPr>
        <w:t>3</w:t>
      </w:r>
      <w:r w:rsidR="00070721" w:rsidRPr="00F023E2">
        <w:rPr>
          <w:rFonts w:ascii="Times New Roman" w:hAnsi="Times New Roman" w:cs="Times New Roman"/>
          <w:iCs/>
          <w:color w:val="000000" w:themeColor="text1"/>
          <w:szCs w:val="24"/>
          <w:vertAlign w:val="superscript"/>
        </w:rPr>
        <w:t>–</w:t>
      </w:r>
      <w:r w:rsidR="00070721" w:rsidRPr="00F023E2">
        <w:rPr>
          <w:rFonts w:ascii="Times New Roman" w:hAnsi="Times New Roman" w:cs="Times New Roman"/>
          <w:szCs w:val="24"/>
        </w:rPr>
        <w:t xml:space="preserve"> concentrations were measured on 6 discrete samples from the Niskin bottles at 1 m intervals near the oxic-anoxic interface.</w:t>
      </w:r>
      <w:r w:rsidR="00070721" w:rsidRPr="00F023E2">
        <w:rPr>
          <w:rFonts w:ascii="Times New Roman" w:hAnsi="Times New Roman" w:cs="Times New Roman"/>
          <w:iCs/>
        </w:rPr>
        <w:t xml:space="preserve"> NO</w:t>
      </w:r>
      <w:r w:rsidR="00070721" w:rsidRPr="00F023E2">
        <w:rPr>
          <w:rFonts w:ascii="Times New Roman" w:hAnsi="Times New Roman" w:cs="Times New Roman"/>
          <w:iCs/>
          <w:vertAlign w:val="subscript"/>
        </w:rPr>
        <w:t>3</w:t>
      </w:r>
      <w:r w:rsidR="00070721" w:rsidRPr="00F023E2">
        <w:rPr>
          <w:rFonts w:ascii="Times New Roman" w:hAnsi="Times New Roman" w:cs="Times New Roman"/>
          <w:iCs/>
          <w:vertAlign w:val="superscript"/>
        </w:rPr>
        <w:t>-</w:t>
      </w:r>
      <w:r w:rsidR="00070721" w:rsidRPr="00F023E2">
        <w:rPr>
          <w:rFonts w:ascii="Times New Roman" w:hAnsi="Times New Roman" w:cs="Times New Roman"/>
          <w:iCs/>
        </w:rPr>
        <w:t xml:space="preserve"> concentrations were analysed as described above.</w:t>
      </w:r>
      <w:r w:rsidR="00956898">
        <w:rPr>
          <w:rFonts w:ascii="Times New Roman" w:hAnsi="Times New Roman" w:cs="Times New Roman"/>
          <w:iCs/>
        </w:rPr>
        <w:br w:type="page"/>
      </w:r>
    </w:p>
    <w:p w14:paraId="664F14A9" w14:textId="6AC96EE4" w:rsidR="00076AA0" w:rsidRPr="00F023E2" w:rsidRDefault="00076AA0" w:rsidP="000A1944">
      <w:pPr>
        <w:pStyle w:val="Heading2"/>
        <w:jc w:val="both"/>
        <w:rPr>
          <w:rFonts w:cs="Times New Roman"/>
        </w:rPr>
      </w:pPr>
      <w:r w:rsidRPr="00F023E2">
        <w:rPr>
          <w:rFonts w:cs="Times New Roman"/>
        </w:rPr>
        <w:lastRenderedPageBreak/>
        <w:t>Supplementary Figures</w:t>
      </w:r>
    </w:p>
    <w:p w14:paraId="513814A4" w14:textId="0D9C9AD3" w:rsidR="00C1666E" w:rsidRPr="00F023E2" w:rsidRDefault="00B501E7" w:rsidP="000A75C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5C5723" wp14:editId="55911FFA">
            <wp:extent cx="4667097" cy="667278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1140" cy="6692862"/>
                    </a:xfrm>
                    <a:prstGeom prst="rect">
                      <a:avLst/>
                    </a:prstGeom>
                    <a:noFill/>
                    <a:ln>
                      <a:noFill/>
                    </a:ln>
                  </pic:spPr>
                </pic:pic>
              </a:graphicData>
            </a:graphic>
          </wp:inline>
        </w:drawing>
      </w:r>
    </w:p>
    <w:p w14:paraId="6F7CBE27" w14:textId="3B26C88C" w:rsidR="00C1666E" w:rsidRPr="00F023E2" w:rsidRDefault="00C1666E" w:rsidP="000A75C7">
      <w:pPr>
        <w:spacing w:line="360" w:lineRule="auto"/>
        <w:jc w:val="both"/>
        <w:rPr>
          <w:rFonts w:ascii="Times New Roman" w:hAnsi="Times New Roman" w:cs="Times New Roman"/>
          <w:sz w:val="24"/>
          <w:szCs w:val="24"/>
        </w:rPr>
      </w:pPr>
      <w:r w:rsidRPr="00F023E2">
        <w:rPr>
          <w:rFonts w:ascii="Times New Roman" w:hAnsi="Times New Roman" w:cs="Times New Roman"/>
          <w:b/>
          <w:bCs/>
          <w:sz w:val="24"/>
          <w:szCs w:val="24"/>
        </w:rPr>
        <w:t>Figure S1 Spatial distributions of nitrogen accumulation rates (N</w:t>
      </w:r>
      <w:r w:rsidRPr="00F023E2">
        <w:rPr>
          <w:rFonts w:ascii="Times New Roman" w:hAnsi="Times New Roman" w:cs="Times New Roman"/>
          <w:b/>
          <w:bCs/>
          <w:sz w:val="24"/>
          <w:szCs w:val="24"/>
          <w:vertAlign w:val="subscript"/>
        </w:rPr>
        <w:t>AR</w:t>
      </w:r>
      <w:r w:rsidRPr="00F023E2">
        <w:rPr>
          <w:rFonts w:ascii="Times New Roman" w:hAnsi="Times New Roman" w:cs="Times New Roman"/>
          <w:b/>
          <w:bCs/>
          <w:sz w:val="24"/>
          <w:szCs w:val="24"/>
        </w:rPr>
        <w:t>).</w:t>
      </w:r>
      <w:r w:rsidRPr="00F023E2">
        <w:rPr>
          <w:rFonts w:ascii="Times New Roman" w:hAnsi="Times New Roman" w:cs="Times New Roman"/>
          <w:sz w:val="24"/>
          <w:szCs w:val="24"/>
        </w:rPr>
        <w:t xml:space="preserve"> Rates were determined from cores collected at the head, centre, and mouth of the corresponding fjords across climate regions</w:t>
      </w:r>
      <w:r w:rsidR="00B26B9C" w:rsidRPr="00F023E2">
        <w:rPr>
          <w:rFonts w:ascii="Times New Roman" w:hAnsi="Times New Roman" w:cs="Times New Roman"/>
          <w:sz w:val="24"/>
          <w:szCs w:val="24"/>
        </w:rPr>
        <w:t xml:space="preserve"> (colour-coded). Solid dots indicate rate</w:t>
      </w:r>
      <w:r w:rsidR="00F45262" w:rsidRPr="00F023E2">
        <w:rPr>
          <w:rFonts w:ascii="Times New Roman" w:hAnsi="Times New Roman" w:cs="Times New Roman"/>
          <w:sz w:val="24"/>
          <w:szCs w:val="24"/>
        </w:rPr>
        <w:t>s</w:t>
      </w:r>
      <w:r w:rsidR="00B26B9C" w:rsidRPr="00F023E2">
        <w:rPr>
          <w:rFonts w:ascii="Times New Roman" w:hAnsi="Times New Roman" w:cs="Times New Roman"/>
          <w:sz w:val="24"/>
          <w:szCs w:val="24"/>
        </w:rPr>
        <w:t xml:space="preserve"> at head, centre, and mouth of the fjord, whilst circles indicate </w:t>
      </w:r>
      <w:r w:rsidR="00F45262" w:rsidRPr="00F023E2">
        <w:rPr>
          <w:rFonts w:ascii="Times New Roman" w:hAnsi="Times New Roman" w:cs="Times New Roman"/>
          <w:sz w:val="24"/>
          <w:szCs w:val="24"/>
        </w:rPr>
        <w:t xml:space="preserve">fjord </w:t>
      </w:r>
      <w:r w:rsidR="00B26B9C" w:rsidRPr="00F023E2">
        <w:rPr>
          <w:rFonts w:ascii="Times New Roman" w:hAnsi="Times New Roman" w:cs="Times New Roman"/>
          <w:sz w:val="24"/>
          <w:szCs w:val="24"/>
        </w:rPr>
        <w:t>average</w:t>
      </w:r>
      <w:r w:rsidR="00F45262" w:rsidRPr="00F023E2">
        <w:rPr>
          <w:rFonts w:ascii="Times New Roman" w:hAnsi="Times New Roman" w:cs="Times New Roman"/>
          <w:sz w:val="24"/>
          <w:szCs w:val="24"/>
        </w:rPr>
        <w:t xml:space="preserve"> rates</w:t>
      </w:r>
      <w:r w:rsidR="00B26B9C" w:rsidRPr="00F023E2">
        <w:rPr>
          <w:rFonts w:ascii="Times New Roman" w:hAnsi="Times New Roman" w:cs="Times New Roman"/>
          <w:sz w:val="24"/>
          <w:szCs w:val="24"/>
        </w:rPr>
        <w:t>.</w:t>
      </w:r>
    </w:p>
    <w:p w14:paraId="76B1BB50" w14:textId="37799EDC" w:rsidR="00892758" w:rsidRPr="00F023E2" w:rsidRDefault="001F63B0" w:rsidP="000A75C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0711393" wp14:editId="0E237078">
            <wp:extent cx="5522976" cy="6626396"/>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5449" cy="6629363"/>
                    </a:xfrm>
                    <a:prstGeom prst="rect">
                      <a:avLst/>
                    </a:prstGeom>
                    <a:noFill/>
                    <a:ln>
                      <a:noFill/>
                    </a:ln>
                  </pic:spPr>
                </pic:pic>
              </a:graphicData>
            </a:graphic>
          </wp:inline>
        </w:drawing>
      </w:r>
    </w:p>
    <w:p w14:paraId="6D71E039" w14:textId="6A204ED9" w:rsidR="00892758" w:rsidRPr="00F023E2" w:rsidRDefault="00C945AB" w:rsidP="000A75C7">
      <w:pPr>
        <w:spacing w:line="360" w:lineRule="auto"/>
        <w:jc w:val="both"/>
        <w:rPr>
          <w:rFonts w:ascii="Times New Roman" w:hAnsi="Times New Roman" w:cs="Times New Roman"/>
          <w:sz w:val="24"/>
          <w:szCs w:val="24"/>
        </w:rPr>
      </w:pPr>
      <w:r w:rsidRPr="00F023E2">
        <w:rPr>
          <w:rFonts w:ascii="Times New Roman" w:hAnsi="Times New Roman" w:cs="Times New Roman"/>
          <w:b/>
          <w:bCs/>
          <w:sz w:val="24"/>
          <w:szCs w:val="24"/>
        </w:rPr>
        <w:t xml:space="preserve">Figure S2 </w:t>
      </w:r>
      <w:r w:rsidR="00892758" w:rsidRPr="00F023E2">
        <w:rPr>
          <w:rFonts w:ascii="Times New Roman" w:hAnsi="Times New Roman" w:cs="Times New Roman"/>
          <w:b/>
          <w:bCs/>
          <w:sz w:val="24"/>
          <w:szCs w:val="24"/>
        </w:rPr>
        <w:t xml:space="preserve">Rates of nitrogen </w:t>
      </w:r>
      <w:r w:rsidR="00214516" w:rsidRPr="00F023E2">
        <w:rPr>
          <w:rFonts w:ascii="Times New Roman" w:hAnsi="Times New Roman" w:cs="Times New Roman"/>
          <w:b/>
          <w:bCs/>
          <w:sz w:val="24"/>
          <w:szCs w:val="24"/>
        </w:rPr>
        <w:t>cycling</w:t>
      </w:r>
      <w:r w:rsidR="00892758" w:rsidRPr="00F023E2">
        <w:rPr>
          <w:rFonts w:ascii="Times New Roman" w:hAnsi="Times New Roman" w:cs="Times New Roman"/>
          <w:b/>
          <w:bCs/>
          <w:sz w:val="24"/>
          <w:szCs w:val="24"/>
        </w:rPr>
        <w:t xml:space="preserve"> processes in global fjords. </w:t>
      </w:r>
      <w:r w:rsidR="00892758" w:rsidRPr="00F023E2">
        <w:rPr>
          <w:rFonts w:ascii="Times New Roman" w:hAnsi="Times New Roman" w:cs="Times New Roman"/>
          <w:sz w:val="24"/>
          <w:szCs w:val="24"/>
        </w:rPr>
        <w:t>(</w:t>
      </w:r>
      <w:r w:rsidR="00892758" w:rsidRPr="00F023E2">
        <w:rPr>
          <w:rFonts w:ascii="Times New Roman" w:hAnsi="Times New Roman" w:cs="Times New Roman"/>
          <w:b/>
          <w:bCs/>
          <w:sz w:val="24"/>
          <w:szCs w:val="24"/>
        </w:rPr>
        <w:t>a</w:t>
      </w:r>
      <w:r w:rsidR="00892758" w:rsidRPr="00F023E2">
        <w:rPr>
          <w:rFonts w:ascii="Times New Roman" w:hAnsi="Times New Roman" w:cs="Times New Roman"/>
          <w:sz w:val="24"/>
          <w:szCs w:val="24"/>
        </w:rPr>
        <w:t>)</w:t>
      </w:r>
      <w:r w:rsidR="00DB4717" w:rsidRPr="00F023E2">
        <w:rPr>
          <w:rFonts w:ascii="Times New Roman" w:hAnsi="Times New Roman" w:cs="Times New Roman"/>
          <w:sz w:val="24"/>
          <w:szCs w:val="24"/>
        </w:rPr>
        <w:t xml:space="preserve"> </w:t>
      </w:r>
      <w:r w:rsidR="004D48AB" w:rsidRPr="00F023E2">
        <w:rPr>
          <w:rFonts w:ascii="Times New Roman" w:hAnsi="Times New Roman" w:cs="Times New Roman"/>
          <w:sz w:val="24"/>
          <w:szCs w:val="24"/>
        </w:rPr>
        <w:t>Mean total N</w:t>
      </w:r>
      <w:r w:rsidR="004D48AB" w:rsidRPr="00F023E2">
        <w:rPr>
          <w:rFonts w:ascii="Times New Roman" w:hAnsi="Times New Roman" w:cs="Times New Roman"/>
          <w:sz w:val="24"/>
          <w:szCs w:val="24"/>
          <w:vertAlign w:val="subscript"/>
        </w:rPr>
        <w:t>2</w:t>
      </w:r>
      <w:r w:rsidR="004D48AB" w:rsidRPr="00F023E2">
        <w:rPr>
          <w:rFonts w:ascii="Times New Roman" w:hAnsi="Times New Roman" w:cs="Times New Roman"/>
          <w:sz w:val="24"/>
          <w:szCs w:val="24"/>
        </w:rPr>
        <w:t xml:space="preserve"> production rates (denitrification and anammox) and dissimilatory nitrate reduction to ammonium rates (DNRA) measured by </w:t>
      </w:r>
      <w:r w:rsidR="004D48AB" w:rsidRPr="00F023E2">
        <w:rPr>
          <w:rFonts w:ascii="Times New Roman" w:hAnsi="Times New Roman" w:cs="Times New Roman"/>
          <w:sz w:val="24"/>
          <w:szCs w:val="24"/>
          <w:vertAlign w:val="superscript"/>
        </w:rPr>
        <w:t>15</w:t>
      </w:r>
      <w:r w:rsidR="004D48AB" w:rsidRPr="00F023E2">
        <w:rPr>
          <w:rFonts w:ascii="Times New Roman" w:hAnsi="Times New Roman" w:cs="Times New Roman"/>
          <w:sz w:val="24"/>
          <w:szCs w:val="24"/>
        </w:rPr>
        <w:t>N-labelled experiment</w:t>
      </w:r>
      <w:r w:rsidR="00214516" w:rsidRPr="00F023E2">
        <w:rPr>
          <w:rFonts w:ascii="Times New Roman" w:hAnsi="Times New Roman" w:cs="Times New Roman"/>
          <w:sz w:val="24"/>
          <w:szCs w:val="24"/>
        </w:rPr>
        <w:t>s</w:t>
      </w:r>
      <w:r w:rsidR="004D48AB" w:rsidRPr="00F023E2">
        <w:rPr>
          <w:rFonts w:ascii="Times New Roman" w:hAnsi="Times New Roman" w:cs="Times New Roman"/>
          <w:sz w:val="24"/>
          <w:szCs w:val="24"/>
        </w:rPr>
        <w:t>. Anammox contribution to total N</w:t>
      </w:r>
      <w:r w:rsidR="004D48AB" w:rsidRPr="00F023E2">
        <w:rPr>
          <w:rFonts w:ascii="Times New Roman" w:hAnsi="Times New Roman" w:cs="Times New Roman"/>
          <w:sz w:val="24"/>
          <w:szCs w:val="24"/>
          <w:vertAlign w:val="subscript"/>
        </w:rPr>
        <w:t>2</w:t>
      </w:r>
      <w:r w:rsidR="004D48AB" w:rsidRPr="00F023E2">
        <w:rPr>
          <w:rFonts w:ascii="Times New Roman" w:hAnsi="Times New Roman" w:cs="Times New Roman"/>
          <w:sz w:val="24"/>
          <w:szCs w:val="24"/>
        </w:rPr>
        <w:t xml:space="preserve"> production (ra) were defined as the anammox rates relative to the </w:t>
      </w:r>
      <w:r w:rsidR="004D48AB" w:rsidRPr="00F023E2">
        <w:rPr>
          <w:rFonts w:ascii="Times New Roman" w:hAnsi="Times New Roman" w:cs="Times New Roman"/>
          <w:noProof/>
          <w:sz w:val="24"/>
          <w:szCs w:val="24"/>
        </w:rPr>
        <w:t>total microbial N</w:t>
      </w:r>
      <w:r w:rsidR="004D48AB" w:rsidRPr="00F023E2">
        <w:rPr>
          <w:rFonts w:ascii="Times New Roman" w:hAnsi="Times New Roman" w:cs="Times New Roman"/>
          <w:noProof/>
          <w:sz w:val="24"/>
          <w:szCs w:val="24"/>
          <w:vertAlign w:val="subscript"/>
        </w:rPr>
        <w:t>2</w:t>
      </w:r>
      <w:r w:rsidR="004D48AB" w:rsidRPr="00F023E2">
        <w:rPr>
          <w:rFonts w:ascii="Times New Roman" w:hAnsi="Times New Roman" w:cs="Times New Roman"/>
          <w:noProof/>
          <w:sz w:val="24"/>
          <w:szCs w:val="24"/>
        </w:rPr>
        <w:t xml:space="preserve"> production rate (</w:t>
      </w:r>
      <w:r w:rsidR="004D48AB" w:rsidRPr="00F023E2">
        <w:rPr>
          <w:rFonts w:ascii="Times New Roman" w:hAnsi="Times New Roman" w:cs="Times New Roman"/>
          <w:sz w:val="24"/>
          <w:szCs w:val="24"/>
        </w:rPr>
        <w:t xml:space="preserve">denitrification </w:t>
      </w:r>
      <w:r w:rsidR="00214516" w:rsidRPr="00F023E2">
        <w:rPr>
          <w:rFonts w:ascii="Times New Roman" w:hAnsi="Times New Roman" w:cs="Times New Roman"/>
          <w:sz w:val="24"/>
          <w:szCs w:val="24"/>
        </w:rPr>
        <w:t>+</w:t>
      </w:r>
      <w:r w:rsidR="004D48AB" w:rsidRPr="00F023E2">
        <w:rPr>
          <w:rFonts w:ascii="Times New Roman" w:hAnsi="Times New Roman" w:cs="Times New Roman"/>
          <w:sz w:val="24"/>
          <w:szCs w:val="24"/>
        </w:rPr>
        <w:t xml:space="preserve"> anammox). Rates in oxic and hypoxic fjords were determined from the sediments, while rates in </w:t>
      </w:r>
      <w:r w:rsidR="004D48AB" w:rsidRPr="00F023E2">
        <w:rPr>
          <w:rFonts w:ascii="Times New Roman" w:hAnsi="Times New Roman" w:cs="Times New Roman"/>
          <w:sz w:val="24"/>
          <w:szCs w:val="24"/>
        </w:rPr>
        <w:lastRenderedPageBreak/>
        <w:t xml:space="preserve">anoxic fjords were determined from the nitrate-reduction zone along the water column. </w:t>
      </w:r>
      <w:r w:rsidR="001C643D" w:rsidRPr="00F023E2">
        <w:rPr>
          <w:rFonts w:ascii="Times New Roman" w:hAnsi="Times New Roman" w:cs="Times New Roman"/>
          <w:sz w:val="24"/>
          <w:szCs w:val="24"/>
          <w:vertAlign w:val="superscript"/>
        </w:rPr>
        <w:t>*</w:t>
      </w:r>
      <w:r w:rsidR="001C643D" w:rsidRPr="00F023E2">
        <w:rPr>
          <w:rFonts w:ascii="Times New Roman" w:hAnsi="Times New Roman" w:cs="Times New Roman"/>
          <w:sz w:val="24"/>
          <w:szCs w:val="24"/>
        </w:rPr>
        <w:t xml:space="preserve"> denote</w:t>
      </w:r>
      <w:r w:rsidR="00A74E62" w:rsidRPr="00F023E2">
        <w:rPr>
          <w:rFonts w:ascii="Times New Roman" w:hAnsi="Times New Roman" w:cs="Times New Roman"/>
          <w:sz w:val="24"/>
          <w:szCs w:val="24"/>
        </w:rPr>
        <w:t>s</w:t>
      </w:r>
      <w:r w:rsidR="001C643D" w:rsidRPr="00F023E2">
        <w:rPr>
          <w:rFonts w:ascii="Times New Roman" w:hAnsi="Times New Roman" w:cs="Times New Roman"/>
          <w:sz w:val="24"/>
          <w:szCs w:val="24"/>
        </w:rPr>
        <w:t xml:space="preserve"> N</w:t>
      </w:r>
      <w:r w:rsidR="001C643D" w:rsidRPr="00F023E2">
        <w:rPr>
          <w:rFonts w:ascii="Times New Roman" w:hAnsi="Times New Roman" w:cs="Times New Roman"/>
          <w:sz w:val="24"/>
          <w:szCs w:val="24"/>
          <w:vertAlign w:val="subscript"/>
        </w:rPr>
        <w:t>2</w:t>
      </w:r>
      <w:r w:rsidR="001C643D" w:rsidRPr="00F023E2">
        <w:rPr>
          <w:rFonts w:ascii="Times New Roman" w:hAnsi="Times New Roman" w:cs="Times New Roman"/>
          <w:sz w:val="24"/>
          <w:szCs w:val="24"/>
        </w:rPr>
        <w:t xml:space="preserve"> production rate measured under oxic condition in </w:t>
      </w:r>
      <w:r w:rsidR="00A74E62" w:rsidRPr="00F023E2">
        <w:rPr>
          <w:rFonts w:ascii="Times New Roman" w:hAnsi="Times New Roman" w:cs="Times New Roman"/>
          <w:sz w:val="24"/>
          <w:szCs w:val="24"/>
        </w:rPr>
        <w:t xml:space="preserve">seasonal hypoxic </w:t>
      </w:r>
      <w:r w:rsidR="001C643D" w:rsidRPr="00F023E2">
        <w:rPr>
          <w:rFonts w:ascii="Times New Roman" w:hAnsi="Times New Roman" w:cs="Times New Roman"/>
          <w:sz w:val="24"/>
          <w:szCs w:val="24"/>
        </w:rPr>
        <w:t>Loch Etive</w:t>
      </w:r>
      <w:r w:rsidR="00A74E62" w:rsidRPr="00F023E2">
        <w:rPr>
          <w:rFonts w:ascii="Times New Roman" w:hAnsi="Times New Roman" w:cs="Times New Roman"/>
          <w:sz w:val="24"/>
          <w:szCs w:val="24"/>
        </w:rPr>
        <w:t xml:space="preserve">, </w:t>
      </w:r>
      <w:r w:rsidR="001C643D" w:rsidRPr="00F023E2">
        <w:rPr>
          <w:rFonts w:ascii="Times New Roman" w:hAnsi="Times New Roman" w:cs="Times New Roman"/>
          <w:sz w:val="24"/>
          <w:szCs w:val="24"/>
        </w:rPr>
        <w:t xml:space="preserve">and </w:t>
      </w:r>
      <w:r w:rsidR="001C643D" w:rsidRPr="00F023E2">
        <w:rPr>
          <w:rFonts w:ascii="Times New Roman" w:hAnsi="Times New Roman" w:cs="Times New Roman"/>
          <w:sz w:val="24"/>
          <w:szCs w:val="24"/>
          <w:vertAlign w:val="superscript"/>
        </w:rPr>
        <w:t>**</w:t>
      </w:r>
      <w:r w:rsidR="001C643D" w:rsidRPr="00F023E2">
        <w:rPr>
          <w:rFonts w:ascii="Times New Roman" w:hAnsi="Times New Roman" w:cs="Times New Roman"/>
          <w:sz w:val="24"/>
          <w:szCs w:val="24"/>
        </w:rPr>
        <w:t xml:space="preserve"> denote</w:t>
      </w:r>
      <w:r w:rsidR="004F6247" w:rsidRPr="00F023E2">
        <w:rPr>
          <w:rFonts w:ascii="Times New Roman" w:hAnsi="Times New Roman" w:cs="Times New Roman"/>
          <w:sz w:val="24"/>
          <w:szCs w:val="24"/>
        </w:rPr>
        <w:t>s</w:t>
      </w:r>
      <w:r w:rsidR="001C643D" w:rsidRPr="00F023E2">
        <w:rPr>
          <w:rFonts w:ascii="Times New Roman" w:hAnsi="Times New Roman" w:cs="Times New Roman"/>
          <w:sz w:val="24"/>
          <w:szCs w:val="24"/>
        </w:rPr>
        <w:t xml:space="preserve"> rates measured under both oxic and hypoxic condition in Gullmar</w:t>
      </w:r>
      <w:r w:rsidR="00A74E62" w:rsidRPr="00F023E2">
        <w:rPr>
          <w:rFonts w:ascii="Times New Roman" w:hAnsi="Times New Roman" w:cs="Times New Roman"/>
          <w:sz w:val="24"/>
          <w:szCs w:val="24"/>
        </w:rPr>
        <w:t xml:space="preserve"> F</w:t>
      </w:r>
      <w:r w:rsidR="001C643D" w:rsidRPr="00F023E2">
        <w:rPr>
          <w:rFonts w:ascii="Times New Roman" w:hAnsi="Times New Roman" w:cs="Times New Roman"/>
          <w:sz w:val="24"/>
          <w:szCs w:val="24"/>
        </w:rPr>
        <w:t xml:space="preserve">jord. </w:t>
      </w:r>
      <w:r w:rsidR="00892758" w:rsidRPr="00F023E2">
        <w:rPr>
          <w:rFonts w:ascii="Times New Roman" w:hAnsi="Times New Roman" w:cs="Times New Roman"/>
          <w:sz w:val="24"/>
          <w:szCs w:val="24"/>
        </w:rPr>
        <w:t>(</w:t>
      </w:r>
      <w:r w:rsidR="00892758" w:rsidRPr="00F023E2">
        <w:rPr>
          <w:rFonts w:ascii="Times New Roman" w:hAnsi="Times New Roman" w:cs="Times New Roman"/>
          <w:b/>
          <w:bCs/>
          <w:sz w:val="24"/>
          <w:szCs w:val="24"/>
        </w:rPr>
        <w:t>b</w:t>
      </w:r>
      <w:r w:rsidR="00892758" w:rsidRPr="00F023E2">
        <w:rPr>
          <w:rFonts w:ascii="Times New Roman" w:hAnsi="Times New Roman" w:cs="Times New Roman"/>
          <w:sz w:val="24"/>
          <w:szCs w:val="24"/>
        </w:rPr>
        <w:t xml:space="preserve">) Mean total </w:t>
      </w:r>
      <w:r w:rsidR="004D48AB" w:rsidRPr="00F023E2">
        <w:rPr>
          <w:rFonts w:ascii="Times New Roman" w:hAnsi="Times New Roman" w:cs="Times New Roman"/>
          <w:sz w:val="24"/>
          <w:szCs w:val="24"/>
        </w:rPr>
        <w:t>N</w:t>
      </w:r>
      <w:r w:rsidR="004D48AB" w:rsidRPr="00F023E2">
        <w:rPr>
          <w:rFonts w:ascii="Times New Roman" w:hAnsi="Times New Roman" w:cs="Times New Roman"/>
          <w:sz w:val="24"/>
          <w:szCs w:val="24"/>
          <w:vertAlign w:val="subscript"/>
        </w:rPr>
        <w:t>2</w:t>
      </w:r>
      <w:r w:rsidR="004D48AB" w:rsidRPr="00F023E2">
        <w:rPr>
          <w:rFonts w:ascii="Times New Roman" w:hAnsi="Times New Roman" w:cs="Times New Roman"/>
          <w:sz w:val="24"/>
          <w:szCs w:val="24"/>
        </w:rPr>
        <w:t xml:space="preserve"> </w:t>
      </w:r>
      <w:r w:rsidR="00892758" w:rsidRPr="00F023E2">
        <w:rPr>
          <w:rFonts w:ascii="Times New Roman" w:hAnsi="Times New Roman" w:cs="Times New Roman"/>
          <w:sz w:val="24"/>
          <w:szCs w:val="24"/>
        </w:rPr>
        <w:t>production rate and sediment nitrogen accumulation rate</w:t>
      </w:r>
      <w:r w:rsidR="004D48AB" w:rsidRPr="00F023E2">
        <w:rPr>
          <w:rFonts w:ascii="Times New Roman" w:hAnsi="Times New Roman" w:cs="Times New Roman"/>
          <w:sz w:val="24"/>
          <w:szCs w:val="24"/>
        </w:rPr>
        <w:t xml:space="preserve"> (N</w:t>
      </w:r>
      <w:r w:rsidR="004D48AB" w:rsidRPr="00F023E2">
        <w:rPr>
          <w:rFonts w:ascii="Times New Roman" w:hAnsi="Times New Roman" w:cs="Times New Roman"/>
          <w:sz w:val="24"/>
          <w:szCs w:val="24"/>
          <w:vertAlign w:val="subscript"/>
        </w:rPr>
        <w:t>AR</w:t>
      </w:r>
      <w:r w:rsidR="004D48AB" w:rsidRPr="00F023E2">
        <w:rPr>
          <w:rFonts w:ascii="Times New Roman" w:hAnsi="Times New Roman" w:cs="Times New Roman"/>
          <w:sz w:val="24"/>
          <w:szCs w:val="24"/>
        </w:rPr>
        <w:t>) in fjords where both processes were measured</w:t>
      </w:r>
      <w:r w:rsidR="00892758" w:rsidRPr="00F023E2">
        <w:rPr>
          <w:rFonts w:ascii="Times New Roman" w:hAnsi="Times New Roman" w:cs="Times New Roman"/>
          <w:sz w:val="24"/>
          <w:szCs w:val="24"/>
        </w:rPr>
        <w:t xml:space="preserve">. </w:t>
      </w:r>
      <w:r w:rsidR="007E73D7" w:rsidRPr="00F023E2">
        <w:rPr>
          <w:rFonts w:ascii="Times New Roman" w:hAnsi="Times New Roman" w:cs="Times New Roman"/>
          <w:noProof/>
          <w:sz w:val="24"/>
          <w:szCs w:val="24"/>
        </w:rPr>
        <w:t>Dots denote</w:t>
      </w:r>
      <w:r w:rsidR="004D48AB" w:rsidRPr="00F023E2">
        <w:rPr>
          <w:rFonts w:ascii="Times New Roman" w:hAnsi="Times New Roman" w:cs="Times New Roman"/>
          <w:noProof/>
          <w:sz w:val="24"/>
          <w:szCs w:val="24"/>
        </w:rPr>
        <w:t xml:space="preserve"> </w:t>
      </w:r>
      <w:r w:rsidR="007E73D7" w:rsidRPr="00F023E2">
        <w:rPr>
          <w:rFonts w:ascii="Times New Roman" w:hAnsi="Times New Roman" w:cs="Times New Roman"/>
          <w:noProof/>
          <w:sz w:val="24"/>
          <w:szCs w:val="24"/>
        </w:rPr>
        <w:t>relative contribution of sediment to total N loss</w:t>
      </w:r>
      <w:r w:rsidR="004D48AB" w:rsidRPr="00F023E2">
        <w:rPr>
          <w:rFonts w:ascii="Times New Roman" w:hAnsi="Times New Roman" w:cs="Times New Roman"/>
          <w:noProof/>
          <w:sz w:val="24"/>
          <w:szCs w:val="24"/>
        </w:rPr>
        <w:t xml:space="preserve"> (N</w:t>
      </w:r>
      <w:r w:rsidR="004D48AB" w:rsidRPr="00F023E2">
        <w:rPr>
          <w:rFonts w:ascii="Times New Roman" w:hAnsi="Times New Roman" w:cs="Times New Roman"/>
          <w:noProof/>
          <w:sz w:val="24"/>
          <w:szCs w:val="24"/>
          <w:vertAlign w:val="subscript"/>
        </w:rPr>
        <w:t>2</w:t>
      </w:r>
      <w:r w:rsidR="004D48AB" w:rsidRPr="00F023E2">
        <w:rPr>
          <w:rFonts w:ascii="Times New Roman" w:hAnsi="Times New Roman" w:cs="Times New Roman"/>
          <w:noProof/>
          <w:sz w:val="24"/>
          <w:szCs w:val="24"/>
        </w:rPr>
        <w:t xml:space="preserve"> production </w:t>
      </w:r>
      <w:r w:rsidR="00214516" w:rsidRPr="00F023E2">
        <w:rPr>
          <w:rFonts w:ascii="Times New Roman" w:hAnsi="Times New Roman" w:cs="Times New Roman"/>
          <w:noProof/>
          <w:sz w:val="24"/>
          <w:szCs w:val="24"/>
        </w:rPr>
        <w:t>+</w:t>
      </w:r>
      <w:r w:rsidR="004D48AB" w:rsidRPr="00F023E2">
        <w:rPr>
          <w:rFonts w:ascii="Times New Roman" w:hAnsi="Times New Roman" w:cs="Times New Roman"/>
          <w:noProof/>
          <w:sz w:val="24"/>
          <w:szCs w:val="24"/>
        </w:rPr>
        <w:t xml:space="preserve"> N</w:t>
      </w:r>
      <w:r w:rsidR="004D48AB" w:rsidRPr="00F023E2">
        <w:rPr>
          <w:rFonts w:ascii="Times New Roman" w:hAnsi="Times New Roman" w:cs="Times New Roman"/>
          <w:noProof/>
          <w:sz w:val="24"/>
          <w:szCs w:val="24"/>
          <w:vertAlign w:val="subscript"/>
        </w:rPr>
        <w:t>AR</w:t>
      </w:r>
      <w:r w:rsidR="004D48AB" w:rsidRPr="00F023E2">
        <w:rPr>
          <w:rFonts w:ascii="Times New Roman" w:hAnsi="Times New Roman" w:cs="Times New Roman"/>
          <w:noProof/>
          <w:sz w:val="24"/>
          <w:szCs w:val="24"/>
        </w:rPr>
        <w:t>)</w:t>
      </w:r>
      <w:r w:rsidR="007E73D7" w:rsidRPr="00F023E2">
        <w:rPr>
          <w:rFonts w:ascii="Times New Roman" w:hAnsi="Times New Roman" w:cs="Times New Roman"/>
          <w:noProof/>
          <w:sz w:val="24"/>
          <w:szCs w:val="24"/>
        </w:rPr>
        <w:t>. Vertical line divided fjords</w:t>
      </w:r>
      <w:r w:rsidR="004D48AB" w:rsidRPr="00F023E2">
        <w:rPr>
          <w:rFonts w:ascii="Times New Roman" w:hAnsi="Times New Roman" w:cs="Times New Roman"/>
          <w:noProof/>
          <w:sz w:val="24"/>
          <w:szCs w:val="24"/>
        </w:rPr>
        <w:t xml:space="preserve"> with anoxic (O</w:t>
      </w:r>
      <w:r w:rsidR="004D48AB" w:rsidRPr="00F023E2">
        <w:rPr>
          <w:rFonts w:ascii="Times New Roman" w:hAnsi="Times New Roman" w:cs="Times New Roman"/>
          <w:noProof/>
          <w:sz w:val="24"/>
          <w:szCs w:val="24"/>
          <w:vertAlign w:val="subscript"/>
        </w:rPr>
        <w:t>2</w:t>
      </w:r>
      <w:r w:rsidR="004D48AB" w:rsidRPr="00F023E2">
        <w:rPr>
          <w:rFonts w:ascii="Times New Roman" w:hAnsi="Times New Roman" w:cs="Times New Roman"/>
          <w:noProof/>
          <w:sz w:val="24"/>
          <w:szCs w:val="24"/>
        </w:rPr>
        <w:t xml:space="preserve"> &lt; 10 µM), hypoxic (O</w:t>
      </w:r>
      <w:r w:rsidR="004D48AB" w:rsidRPr="00F023E2">
        <w:rPr>
          <w:rFonts w:ascii="Times New Roman" w:hAnsi="Times New Roman" w:cs="Times New Roman"/>
          <w:noProof/>
          <w:sz w:val="24"/>
          <w:szCs w:val="24"/>
          <w:vertAlign w:val="subscript"/>
        </w:rPr>
        <w:t>2</w:t>
      </w:r>
      <w:r w:rsidR="004D48AB" w:rsidRPr="00F023E2">
        <w:rPr>
          <w:rFonts w:ascii="Times New Roman" w:hAnsi="Times New Roman" w:cs="Times New Roman"/>
          <w:noProof/>
          <w:sz w:val="24"/>
          <w:szCs w:val="24"/>
        </w:rPr>
        <w:t xml:space="preserve"> </w:t>
      </w:r>
      <w:r w:rsidR="00585819" w:rsidRPr="00F023E2">
        <w:rPr>
          <w:rFonts w:ascii="Times New Roman" w:hAnsi="Times New Roman" w:cs="Times New Roman"/>
          <w:noProof/>
          <w:sz w:val="24"/>
          <w:szCs w:val="24"/>
        </w:rPr>
        <w:t>10 –</w:t>
      </w:r>
      <w:r w:rsidR="004D48AB" w:rsidRPr="00F023E2">
        <w:rPr>
          <w:rFonts w:ascii="Times New Roman" w:hAnsi="Times New Roman" w:cs="Times New Roman"/>
          <w:noProof/>
          <w:sz w:val="24"/>
          <w:szCs w:val="24"/>
        </w:rPr>
        <w:t xml:space="preserve"> 100 µ</w:t>
      </w:r>
      <w:r w:rsidR="00585819" w:rsidRPr="00F023E2">
        <w:rPr>
          <w:rFonts w:ascii="Times New Roman" w:hAnsi="Times New Roman" w:cs="Times New Roman"/>
          <w:noProof/>
          <w:sz w:val="24"/>
          <w:szCs w:val="24"/>
        </w:rPr>
        <w:t>M</w:t>
      </w:r>
      <w:r w:rsidR="004D48AB" w:rsidRPr="00F023E2">
        <w:rPr>
          <w:rFonts w:ascii="Times New Roman" w:hAnsi="Times New Roman" w:cs="Times New Roman"/>
          <w:noProof/>
          <w:sz w:val="24"/>
          <w:szCs w:val="24"/>
        </w:rPr>
        <w:t>), and oxic</w:t>
      </w:r>
      <w:r w:rsidR="00585819" w:rsidRPr="00F023E2">
        <w:rPr>
          <w:rFonts w:ascii="Times New Roman" w:hAnsi="Times New Roman" w:cs="Times New Roman"/>
          <w:noProof/>
          <w:sz w:val="24"/>
          <w:szCs w:val="24"/>
        </w:rPr>
        <w:t xml:space="preserve"> (O</w:t>
      </w:r>
      <w:r w:rsidR="00585819" w:rsidRPr="00F023E2">
        <w:rPr>
          <w:rFonts w:ascii="Times New Roman" w:hAnsi="Times New Roman" w:cs="Times New Roman"/>
          <w:noProof/>
          <w:sz w:val="24"/>
          <w:szCs w:val="24"/>
          <w:vertAlign w:val="subscript"/>
        </w:rPr>
        <w:t>2</w:t>
      </w:r>
      <w:r w:rsidR="00585819" w:rsidRPr="00F023E2">
        <w:rPr>
          <w:rFonts w:ascii="Times New Roman" w:hAnsi="Times New Roman" w:cs="Times New Roman"/>
          <w:noProof/>
          <w:sz w:val="24"/>
          <w:szCs w:val="24"/>
        </w:rPr>
        <w:t xml:space="preserve"> &gt; 100 µM)</w:t>
      </w:r>
      <w:r w:rsidR="004D48AB" w:rsidRPr="00F023E2">
        <w:rPr>
          <w:rFonts w:ascii="Times New Roman" w:hAnsi="Times New Roman" w:cs="Times New Roman"/>
          <w:noProof/>
          <w:sz w:val="24"/>
          <w:szCs w:val="24"/>
        </w:rPr>
        <w:t xml:space="preserve"> fjords</w:t>
      </w:r>
      <w:r w:rsidR="007E73D7" w:rsidRPr="00F023E2">
        <w:rPr>
          <w:rFonts w:ascii="Times New Roman" w:hAnsi="Times New Roman" w:cs="Times New Roman"/>
          <w:noProof/>
          <w:sz w:val="24"/>
          <w:szCs w:val="24"/>
        </w:rPr>
        <w:t>.</w:t>
      </w:r>
      <w:r w:rsidR="007E73D7" w:rsidRPr="00F023E2">
        <w:rPr>
          <w:rFonts w:ascii="Times New Roman" w:hAnsi="Times New Roman" w:cs="Times New Roman"/>
          <w:sz w:val="24"/>
          <w:szCs w:val="24"/>
        </w:rPr>
        <w:t xml:space="preserve"> </w:t>
      </w:r>
      <w:r w:rsidR="00001CA3" w:rsidRPr="00F023E2">
        <w:rPr>
          <w:rFonts w:ascii="Times New Roman" w:hAnsi="Times New Roman" w:cs="Times New Roman"/>
          <w:noProof/>
          <w:sz w:val="24"/>
          <w:szCs w:val="24"/>
        </w:rPr>
        <w:t xml:space="preserve">Fjords are ranks with increasing latitude (from left to right) within each redox condition group. </w:t>
      </w:r>
      <w:r w:rsidR="004D48AB" w:rsidRPr="00F023E2">
        <w:rPr>
          <w:rFonts w:ascii="Times New Roman" w:hAnsi="Times New Roman" w:cs="Times New Roman"/>
          <w:sz w:val="24"/>
          <w:szCs w:val="24"/>
        </w:rPr>
        <w:t>Error bars denote standard errors.</w:t>
      </w:r>
    </w:p>
    <w:p w14:paraId="1E329333" w14:textId="280E1161" w:rsidR="008A375D" w:rsidRPr="00F023E2" w:rsidRDefault="001F63B0" w:rsidP="008A375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0555A8" wp14:editId="71496755">
            <wp:extent cx="5969000" cy="3730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9000" cy="3730625"/>
                    </a:xfrm>
                    <a:prstGeom prst="rect">
                      <a:avLst/>
                    </a:prstGeom>
                    <a:noFill/>
                    <a:ln>
                      <a:noFill/>
                    </a:ln>
                  </pic:spPr>
                </pic:pic>
              </a:graphicData>
            </a:graphic>
          </wp:inline>
        </w:drawing>
      </w:r>
    </w:p>
    <w:p w14:paraId="1545CF57" w14:textId="56C951D4" w:rsidR="008A375D" w:rsidRPr="00F023E2" w:rsidRDefault="008A375D" w:rsidP="008A375D">
      <w:pPr>
        <w:spacing w:line="360" w:lineRule="auto"/>
        <w:jc w:val="both"/>
        <w:rPr>
          <w:rFonts w:ascii="Times New Roman" w:hAnsi="Times New Roman" w:cs="Times New Roman"/>
          <w:sz w:val="24"/>
          <w:szCs w:val="24"/>
        </w:rPr>
      </w:pPr>
      <w:r w:rsidRPr="00F023E2">
        <w:rPr>
          <w:rFonts w:ascii="Times New Roman" w:hAnsi="Times New Roman" w:cs="Times New Roman"/>
          <w:b/>
          <w:bCs/>
          <w:sz w:val="24"/>
          <w:szCs w:val="24"/>
        </w:rPr>
        <w:t>Figure S3 Potential changes in fjord N</w:t>
      </w:r>
      <w:r w:rsidRPr="00F023E2">
        <w:rPr>
          <w:rFonts w:ascii="Times New Roman" w:hAnsi="Times New Roman" w:cs="Times New Roman"/>
          <w:b/>
          <w:bCs/>
          <w:sz w:val="24"/>
          <w:szCs w:val="24"/>
          <w:vertAlign w:val="subscript"/>
        </w:rPr>
        <w:t>2</w:t>
      </w:r>
      <w:r w:rsidRPr="00F023E2">
        <w:rPr>
          <w:rFonts w:ascii="Times New Roman" w:hAnsi="Times New Roman" w:cs="Times New Roman"/>
          <w:b/>
          <w:bCs/>
          <w:sz w:val="24"/>
          <w:szCs w:val="24"/>
        </w:rPr>
        <w:t xml:space="preserve"> production as a function of oxygen concentration</w:t>
      </w:r>
      <w:r w:rsidR="00CB6CC6" w:rsidRPr="00F023E2">
        <w:rPr>
          <w:rFonts w:ascii="Times New Roman" w:hAnsi="Times New Roman" w:cs="Times New Roman"/>
          <w:b/>
          <w:bCs/>
          <w:sz w:val="24"/>
          <w:szCs w:val="24"/>
        </w:rPr>
        <w:t>s</w:t>
      </w:r>
      <w:r w:rsidRPr="00F023E2">
        <w:rPr>
          <w:rFonts w:ascii="Times New Roman" w:hAnsi="Times New Roman" w:cs="Times New Roman"/>
          <w:b/>
          <w:bCs/>
          <w:sz w:val="24"/>
          <w:szCs w:val="24"/>
        </w:rPr>
        <w:t>.</w:t>
      </w:r>
      <w:r w:rsidRPr="00F023E2">
        <w:rPr>
          <w:rFonts w:ascii="Times New Roman" w:hAnsi="Times New Roman" w:cs="Times New Roman"/>
          <w:sz w:val="24"/>
          <w:szCs w:val="24"/>
        </w:rPr>
        <w:t xml:space="preserve"> Sediment and water column total N</w:t>
      </w:r>
      <w:r w:rsidRPr="00F023E2">
        <w:rPr>
          <w:rFonts w:ascii="Times New Roman" w:hAnsi="Times New Roman" w:cs="Times New Roman"/>
          <w:sz w:val="24"/>
          <w:szCs w:val="24"/>
          <w:vertAlign w:val="subscript"/>
        </w:rPr>
        <w:t>2</w:t>
      </w:r>
      <w:r w:rsidRPr="00F023E2">
        <w:rPr>
          <w:rFonts w:ascii="Times New Roman" w:hAnsi="Times New Roman" w:cs="Times New Roman"/>
          <w:sz w:val="24"/>
          <w:szCs w:val="24"/>
        </w:rPr>
        <w:t xml:space="preserve"> production rates (denitrification + anammox) and N burial rates in global fjord are based on a compilation of measurements from the literatures and new data from Sweden and Iceland. An exponential model was fitted to develop a predive equation</w:t>
      </w:r>
      <w:r w:rsidR="00333A45" w:rsidRPr="00F023E2">
        <w:rPr>
          <w:rFonts w:ascii="Times New Roman" w:hAnsi="Times New Roman" w:cs="Times New Roman"/>
          <w:sz w:val="24"/>
          <w:szCs w:val="24"/>
        </w:rPr>
        <w:t xml:space="preserve"> of N</w:t>
      </w:r>
      <w:r w:rsidR="00333A45" w:rsidRPr="00F023E2">
        <w:rPr>
          <w:rFonts w:ascii="Times New Roman" w:hAnsi="Times New Roman" w:cs="Times New Roman"/>
          <w:sz w:val="24"/>
          <w:szCs w:val="24"/>
          <w:vertAlign w:val="subscript"/>
        </w:rPr>
        <w:t>2</w:t>
      </w:r>
      <w:r w:rsidR="00333A45" w:rsidRPr="00F023E2">
        <w:rPr>
          <w:rFonts w:ascii="Times New Roman" w:hAnsi="Times New Roman" w:cs="Times New Roman"/>
          <w:sz w:val="24"/>
          <w:szCs w:val="24"/>
        </w:rPr>
        <w:t xml:space="preserve"> production</w:t>
      </w:r>
      <w:r w:rsidRPr="00F023E2">
        <w:rPr>
          <w:rFonts w:ascii="Times New Roman" w:hAnsi="Times New Roman" w:cs="Times New Roman"/>
          <w:sz w:val="24"/>
          <w:szCs w:val="24"/>
        </w:rPr>
        <w:t xml:space="preserve"> (N</w:t>
      </w:r>
      <w:r w:rsidRPr="00F023E2">
        <w:rPr>
          <w:rFonts w:ascii="Times New Roman" w:hAnsi="Times New Roman" w:cs="Times New Roman"/>
          <w:sz w:val="24"/>
          <w:szCs w:val="24"/>
          <w:vertAlign w:val="subscript"/>
        </w:rPr>
        <w:t>2</w:t>
      </w:r>
      <w:r w:rsidRPr="00F023E2">
        <w:rPr>
          <w:rFonts w:ascii="Times New Roman" w:hAnsi="Times New Roman" w:cs="Times New Roman"/>
          <w:sz w:val="24"/>
          <w:szCs w:val="24"/>
        </w:rPr>
        <w:t xml:space="preserve"> production rate = 12.</w:t>
      </w:r>
      <w:r w:rsidR="001F63B0">
        <w:rPr>
          <w:rFonts w:ascii="Times New Roman" w:hAnsi="Times New Roman" w:cs="Times New Roman"/>
          <w:sz w:val="24"/>
          <w:szCs w:val="24"/>
        </w:rPr>
        <w:t>15</w:t>
      </w:r>
      <w:r w:rsidRPr="00F023E2">
        <w:rPr>
          <w:rFonts w:ascii="Times New Roman" w:hAnsi="Times New Roman" w:cs="Times New Roman"/>
          <w:sz w:val="24"/>
          <w:szCs w:val="24"/>
        </w:rPr>
        <w:t xml:space="preserve"> · e</w:t>
      </w:r>
      <w:r w:rsidRPr="00F023E2">
        <w:rPr>
          <w:rFonts w:ascii="Times New Roman" w:hAnsi="Times New Roman" w:cs="Times New Roman"/>
          <w:sz w:val="24"/>
          <w:szCs w:val="24"/>
          <w:vertAlign w:val="superscript"/>
        </w:rPr>
        <w:t>-0.1</w:t>
      </w:r>
      <w:r w:rsidR="001F63B0">
        <w:rPr>
          <w:rFonts w:ascii="Times New Roman" w:hAnsi="Times New Roman" w:cs="Times New Roman"/>
          <w:sz w:val="24"/>
          <w:szCs w:val="24"/>
          <w:vertAlign w:val="superscript"/>
        </w:rPr>
        <w:t>57</w:t>
      </w:r>
      <w:r w:rsidRPr="00F023E2">
        <w:rPr>
          <w:rFonts w:ascii="Times New Roman" w:hAnsi="Times New Roman" w:cs="Times New Roman"/>
          <w:sz w:val="24"/>
          <w:szCs w:val="24"/>
          <w:vertAlign w:val="superscript"/>
        </w:rPr>
        <w:t>[O2]</w:t>
      </w:r>
      <w:r w:rsidRPr="00F023E2">
        <w:rPr>
          <w:rFonts w:ascii="Times New Roman" w:hAnsi="Times New Roman" w:cs="Times New Roman"/>
          <w:sz w:val="24"/>
          <w:szCs w:val="24"/>
        </w:rPr>
        <w:t xml:space="preserve"> + 1.92; R</w:t>
      </w:r>
      <w:r w:rsidRPr="00F023E2">
        <w:rPr>
          <w:rFonts w:ascii="Times New Roman" w:hAnsi="Times New Roman" w:cs="Times New Roman"/>
          <w:sz w:val="24"/>
          <w:szCs w:val="24"/>
          <w:vertAlign w:val="superscript"/>
        </w:rPr>
        <w:t>2</w:t>
      </w:r>
      <w:r w:rsidRPr="00F023E2">
        <w:rPr>
          <w:rFonts w:ascii="Times New Roman" w:hAnsi="Times New Roman" w:cs="Times New Roman"/>
          <w:sz w:val="24"/>
          <w:szCs w:val="24"/>
        </w:rPr>
        <w:t xml:space="preserve"> = 0.</w:t>
      </w:r>
      <w:r w:rsidR="001F63B0">
        <w:rPr>
          <w:rFonts w:ascii="Times New Roman" w:hAnsi="Times New Roman" w:cs="Times New Roman"/>
          <w:sz w:val="24"/>
          <w:szCs w:val="24"/>
        </w:rPr>
        <w:t>56</w:t>
      </w:r>
      <w:r w:rsidRPr="00F023E2">
        <w:rPr>
          <w:rFonts w:ascii="Times New Roman" w:hAnsi="Times New Roman" w:cs="Times New Roman"/>
          <w:sz w:val="24"/>
          <w:szCs w:val="24"/>
        </w:rPr>
        <w:t>). Note that x-axis is in reverse scale.</w:t>
      </w:r>
      <w:r w:rsidR="00333A45" w:rsidRPr="00F023E2">
        <w:rPr>
          <w:rFonts w:ascii="Times New Roman" w:hAnsi="Times New Roman" w:cs="Times New Roman"/>
          <w:sz w:val="24"/>
          <w:szCs w:val="24"/>
        </w:rPr>
        <w:t xml:space="preserve"> No significant trend was observed </w:t>
      </w:r>
      <w:r w:rsidR="00216575" w:rsidRPr="00F023E2">
        <w:rPr>
          <w:rFonts w:ascii="Times New Roman" w:hAnsi="Times New Roman" w:cs="Times New Roman"/>
          <w:sz w:val="24"/>
          <w:szCs w:val="24"/>
        </w:rPr>
        <w:t>between</w:t>
      </w:r>
      <w:r w:rsidR="00333A45" w:rsidRPr="00F023E2">
        <w:rPr>
          <w:rFonts w:ascii="Times New Roman" w:hAnsi="Times New Roman" w:cs="Times New Roman"/>
          <w:sz w:val="24"/>
          <w:szCs w:val="24"/>
        </w:rPr>
        <w:t xml:space="preserve"> N burial </w:t>
      </w:r>
      <w:r w:rsidR="00216575" w:rsidRPr="00F023E2">
        <w:rPr>
          <w:rFonts w:ascii="Times New Roman" w:hAnsi="Times New Roman" w:cs="Times New Roman"/>
          <w:sz w:val="24"/>
          <w:szCs w:val="24"/>
        </w:rPr>
        <w:t>and</w:t>
      </w:r>
      <w:r w:rsidR="00333A45" w:rsidRPr="00F023E2">
        <w:rPr>
          <w:rFonts w:ascii="Times New Roman" w:hAnsi="Times New Roman" w:cs="Times New Roman"/>
          <w:sz w:val="24"/>
          <w:szCs w:val="24"/>
        </w:rPr>
        <w:t xml:space="preserve"> O</w:t>
      </w:r>
      <w:r w:rsidR="00333A45" w:rsidRPr="00F023E2">
        <w:rPr>
          <w:rFonts w:ascii="Times New Roman" w:hAnsi="Times New Roman" w:cs="Times New Roman"/>
          <w:sz w:val="24"/>
          <w:szCs w:val="24"/>
          <w:vertAlign w:val="subscript"/>
        </w:rPr>
        <w:t>2</w:t>
      </w:r>
      <w:r w:rsidR="00333A45" w:rsidRPr="00F023E2">
        <w:rPr>
          <w:rFonts w:ascii="Times New Roman" w:hAnsi="Times New Roman" w:cs="Times New Roman"/>
          <w:sz w:val="24"/>
          <w:szCs w:val="24"/>
        </w:rPr>
        <w:t xml:space="preserve"> concentrations.</w:t>
      </w:r>
      <w:r w:rsidRPr="00F023E2">
        <w:rPr>
          <w:rFonts w:ascii="Times New Roman" w:hAnsi="Times New Roman" w:cs="Times New Roman"/>
        </w:rPr>
        <w:t xml:space="preserve"> </w:t>
      </w:r>
      <w:r w:rsidRPr="00F023E2">
        <w:rPr>
          <w:rFonts w:ascii="Times New Roman" w:hAnsi="Times New Roman" w:cs="Times New Roman"/>
          <w:sz w:val="24"/>
          <w:szCs w:val="24"/>
        </w:rPr>
        <w:t>Asterisks denote a higher benthic N</w:t>
      </w:r>
      <w:r w:rsidRPr="00F023E2">
        <w:rPr>
          <w:rFonts w:ascii="Times New Roman" w:hAnsi="Times New Roman" w:cs="Times New Roman"/>
          <w:sz w:val="24"/>
          <w:szCs w:val="24"/>
          <w:vertAlign w:val="subscript"/>
        </w:rPr>
        <w:t>2</w:t>
      </w:r>
      <w:r w:rsidRPr="00F023E2">
        <w:rPr>
          <w:rFonts w:ascii="Times New Roman" w:hAnsi="Times New Roman" w:cs="Times New Roman"/>
          <w:sz w:val="24"/>
          <w:szCs w:val="24"/>
        </w:rPr>
        <w:t xml:space="preserve"> production rate reported in Loch Etive under oxygenated condition, yet where known to experience periodic hypoxia </w:t>
      </w:r>
      <w:r w:rsidRPr="00F023E2">
        <w:rPr>
          <w:rFonts w:ascii="Times New Roman" w:hAnsi="Times New Roman" w:cs="Times New Roman"/>
          <w:sz w:val="24"/>
          <w:szCs w:val="24"/>
        </w:rPr>
        <w:fldChar w:fldCharType="begin"/>
      </w:r>
      <w:r w:rsidR="00F023E2" w:rsidRPr="00F023E2">
        <w:rPr>
          <w:rFonts w:ascii="Times New Roman" w:hAnsi="Times New Roman" w:cs="Times New Roman"/>
          <w:sz w:val="24"/>
          <w:szCs w:val="24"/>
        </w:rPr>
        <w:instrText xml:space="preserve"> ADDIN EN.CITE &lt;EndNote&gt;&lt;Cite&gt;&lt;Author&gt;Black&lt;/Author&gt;&lt;Year&gt;2006&lt;/Year&gt;&lt;RecNum&gt;1318&lt;/RecNum&gt;&lt;DisplayText&gt;&lt;style face="superscript"&gt;19&lt;/style&gt;&lt;/DisplayText&gt;&lt;record&gt;&lt;rec-number&gt;1318&lt;/rec-number&gt;&lt;foreign-keys&gt;&lt;key app="EN" db-id="waed0xf0152e2te2xpq5swtwpv9vvsdd9fps" timestamp="1757455030"&gt;1318&lt;/key&gt;&lt;/foreign-keys&gt;&lt;ref-type name="Journal Article"&gt;17&lt;/ref-type&gt;&lt;contributors&gt;&lt;authors&gt;&lt;author&gt;Black, Kenny D&lt;/author&gt;&lt;author&gt;Gontarek, S&lt;/author&gt;&lt;author&gt;Gillibrand, Philip&lt;/author&gt;&lt;/authors&gt;&lt;/contributors&gt;&lt;titles&gt;&lt;title&gt;Identifying the Risk of Deoxygenation in Scottish Sea Lochs with Isolated Deep Water&lt;/title&gt;&lt;secondary-title&gt;Scottish Association for…&lt;/secondary-title&gt;&lt;/titles&gt;&lt;periodical&gt;&lt;full-title&gt;Scottish Association for…&lt;/full-title&gt;&lt;/periodical&gt;&lt;dates&gt;&lt;year&gt;2006&lt;/year&gt;&lt;/dates&gt;&lt;urls&gt;&lt;/urls&gt;&lt;/record&gt;&lt;/Cite&gt;&lt;/EndNote&gt;</w:instrText>
      </w:r>
      <w:r w:rsidRPr="00F023E2">
        <w:rPr>
          <w:rFonts w:ascii="Times New Roman" w:hAnsi="Times New Roman" w:cs="Times New Roman"/>
          <w:sz w:val="24"/>
          <w:szCs w:val="24"/>
        </w:rPr>
        <w:fldChar w:fldCharType="separate"/>
      </w:r>
      <w:r w:rsidR="00F023E2" w:rsidRPr="00F023E2">
        <w:rPr>
          <w:rFonts w:ascii="Times New Roman" w:hAnsi="Times New Roman" w:cs="Times New Roman"/>
          <w:noProof/>
          <w:sz w:val="24"/>
          <w:szCs w:val="24"/>
          <w:vertAlign w:val="superscript"/>
        </w:rPr>
        <w:t>19</w:t>
      </w:r>
      <w:r w:rsidRPr="00F023E2">
        <w:rPr>
          <w:rFonts w:ascii="Times New Roman" w:hAnsi="Times New Roman" w:cs="Times New Roman"/>
          <w:sz w:val="24"/>
          <w:szCs w:val="24"/>
        </w:rPr>
        <w:fldChar w:fldCharType="end"/>
      </w:r>
      <w:r w:rsidRPr="00F023E2">
        <w:rPr>
          <w:rFonts w:ascii="Times New Roman" w:hAnsi="Times New Roman" w:cs="Times New Roman"/>
          <w:sz w:val="24"/>
          <w:szCs w:val="24"/>
        </w:rPr>
        <w:t>.</w:t>
      </w:r>
    </w:p>
    <w:p w14:paraId="739BEAEA" w14:textId="1FC07ED9" w:rsidR="00951F64" w:rsidRPr="00F023E2" w:rsidRDefault="00D40A1D" w:rsidP="000A75C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98BE154" wp14:editId="35A89748">
            <wp:extent cx="5969000" cy="24872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9000" cy="2487295"/>
                    </a:xfrm>
                    <a:prstGeom prst="rect">
                      <a:avLst/>
                    </a:prstGeom>
                    <a:noFill/>
                    <a:ln>
                      <a:noFill/>
                    </a:ln>
                  </pic:spPr>
                </pic:pic>
              </a:graphicData>
            </a:graphic>
          </wp:inline>
        </w:drawing>
      </w:r>
    </w:p>
    <w:p w14:paraId="2B90F283" w14:textId="1BE11665" w:rsidR="00951F64" w:rsidRPr="00F023E2" w:rsidRDefault="00951F64" w:rsidP="000A75C7">
      <w:pPr>
        <w:spacing w:line="360" w:lineRule="auto"/>
        <w:jc w:val="both"/>
        <w:rPr>
          <w:rFonts w:ascii="Times New Roman" w:hAnsi="Times New Roman" w:cs="Times New Roman"/>
          <w:sz w:val="24"/>
          <w:szCs w:val="24"/>
        </w:rPr>
      </w:pPr>
      <w:r w:rsidRPr="00F023E2">
        <w:rPr>
          <w:rFonts w:ascii="Times New Roman" w:hAnsi="Times New Roman" w:cs="Times New Roman"/>
          <w:b/>
          <w:bCs/>
          <w:sz w:val="24"/>
          <w:szCs w:val="24"/>
        </w:rPr>
        <w:t>Figure S</w:t>
      </w:r>
      <w:r w:rsidR="008A375D" w:rsidRPr="00F023E2">
        <w:rPr>
          <w:rFonts w:ascii="Times New Roman" w:hAnsi="Times New Roman" w:cs="Times New Roman"/>
          <w:b/>
          <w:bCs/>
          <w:sz w:val="24"/>
          <w:szCs w:val="24"/>
        </w:rPr>
        <w:t>4</w:t>
      </w:r>
      <w:r w:rsidRPr="00F023E2">
        <w:rPr>
          <w:rFonts w:ascii="Times New Roman" w:hAnsi="Times New Roman" w:cs="Times New Roman"/>
          <w:b/>
          <w:bCs/>
          <w:sz w:val="24"/>
          <w:szCs w:val="24"/>
        </w:rPr>
        <w:t xml:space="preserve"> Sediment nitrate reduction rates measured in the centre of Gullmar Fjord during oxic and hypoxic season.</w:t>
      </w:r>
      <w:r w:rsidRPr="00F023E2">
        <w:rPr>
          <w:rFonts w:ascii="Times New Roman" w:hAnsi="Times New Roman" w:cs="Times New Roman"/>
          <w:sz w:val="24"/>
          <w:szCs w:val="24"/>
        </w:rPr>
        <w:t xml:space="preserve"> Mean N</w:t>
      </w:r>
      <w:r w:rsidRPr="00F023E2">
        <w:rPr>
          <w:rFonts w:ascii="Times New Roman" w:hAnsi="Times New Roman" w:cs="Times New Roman"/>
          <w:sz w:val="24"/>
          <w:szCs w:val="24"/>
          <w:vertAlign w:val="subscript"/>
        </w:rPr>
        <w:t>2</w:t>
      </w:r>
      <w:r w:rsidRPr="00F023E2">
        <w:rPr>
          <w:rFonts w:ascii="Times New Roman" w:hAnsi="Times New Roman" w:cs="Times New Roman"/>
          <w:sz w:val="24"/>
          <w:szCs w:val="24"/>
        </w:rPr>
        <w:t xml:space="preserve"> production rates (denitrification and anammox) and dissimilatory nitrate reduction to ammonium rates (DNRA) were measured by sediment core </w:t>
      </w:r>
      <w:r w:rsidRPr="00F023E2">
        <w:rPr>
          <w:rFonts w:ascii="Times New Roman" w:hAnsi="Times New Roman" w:cs="Times New Roman"/>
          <w:sz w:val="24"/>
          <w:szCs w:val="24"/>
          <w:vertAlign w:val="superscript"/>
        </w:rPr>
        <w:t>15</w:t>
      </w:r>
      <w:r w:rsidRPr="00F023E2">
        <w:rPr>
          <w:rFonts w:ascii="Times New Roman" w:hAnsi="Times New Roman" w:cs="Times New Roman"/>
          <w:sz w:val="24"/>
          <w:szCs w:val="24"/>
        </w:rPr>
        <w:t>N-labelled experiments</w:t>
      </w:r>
      <w:r w:rsidR="00001CA3" w:rsidRPr="00F023E2">
        <w:rPr>
          <w:rFonts w:ascii="Times New Roman" w:hAnsi="Times New Roman" w:cs="Times New Roman"/>
          <w:sz w:val="24"/>
          <w:szCs w:val="24"/>
        </w:rPr>
        <w:t xml:space="preserve">. Sediments were collected during oxic (April 2023) and hypoxic (October 2024) conditions that oxygen concentrations were 260 and 61 µM, respectively. </w:t>
      </w:r>
      <w:r w:rsidRPr="00F023E2">
        <w:rPr>
          <w:rFonts w:ascii="Times New Roman" w:hAnsi="Times New Roman" w:cs="Times New Roman"/>
          <w:sz w:val="24"/>
          <w:szCs w:val="24"/>
        </w:rPr>
        <w:t>Anammox contribution to total N</w:t>
      </w:r>
      <w:r w:rsidRPr="00F023E2">
        <w:rPr>
          <w:rFonts w:ascii="Times New Roman" w:hAnsi="Times New Roman" w:cs="Times New Roman"/>
          <w:sz w:val="24"/>
          <w:szCs w:val="24"/>
          <w:vertAlign w:val="subscript"/>
        </w:rPr>
        <w:t>2</w:t>
      </w:r>
      <w:r w:rsidRPr="00F023E2">
        <w:rPr>
          <w:rFonts w:ascii="Times New Roman" w:hAnsi="Times New Roman" w:cs="Times New Roman"/>
          <w:sz w:val="24"/>
          <w:szCs w:val="24"/>
        </w:rPr>
        <w:t xml:space="preserve"> production (ra) were defined as the anammox rates relative to the sum of denitrification and anammox rates. Error bars denote standard errors. </w:t>
      </w:r>
      <w:r w:rsidR="00910CB4" w:rsidRPr="00F023E2">
        <w:rPr>
          <w:rFonts w:ascii="Times New Roman" w:hAnsi="Times New Roman" w:cs="Times New Roman"/>
          <w:sz w:val="24"/>
          <w:szCs w:val="24"/>
        </w:rPr>
        <w:t xml:space="preserve">Denoted p values were resulted from Mann-Whitney-Wilcoxon test between oxic and </w:t>
      </w:r>
      <w:r w:rsidR="0041266C" w:rsidRPr="00F023E2">
        <w:rPr>
          <w:rFonts w:ascii="Times New Roman" w:hAnsi="Times New Roman" w:cs="Times New Roman"/>
          <w:sz w:val="24"/>
          <w:szCs w:val="24"/>
        </w:rPr>
        <w:t xml:space="preserve">hypoxic </w:t>
      </w:r>
      <w:r w:rsidR="006138A3" w:rsidRPr="00F023E2">
        <w:rPr>
          <w:rFonts w:ascii="Times New Roman" w:hAnsi="Times New Roman" w:cs="Times New Roman"/>
          <w:sz w:val="24"/>
          <w:szCs w:val="24"/>
        </w:rPr>
        <w:t>rates</w:t>
      </w:r>
      <w:r w:rsidR="0041266C" w:rsidRPr="00F023E2">
        <w:rPr>
          <w:rFonts w:ascii="Times New Roman" w:hAnsi="Times New Roman" w:cs="Times New Roman"/>
          <w:sz w:val="24"/>
          <w:szCs w:val="24"/>
        </w:rPr>
        <w:t xml:space="preserve"> of the corresponding process</w:t>
      </w:r>
      <w:r w:rsidR="00910CB4" w:rsidRPr="00F023E2">
        <w:rPr>
          <w:rFonts w:ascii="Times New Roman" w:hAnsi="Times New Roman" w:cs="Times New Roman"/>
          <w:sz w:val="24"/>
          <w:szCs w:val="24"/>
        </w:rPr>
        <w:t>.</w:t>
      </w:r>
    </w:p>
    <w:p w14:paraId="141DAD84" w14:textId="1E82D682" w:rsidR="005E7416" w:rsidRPr="00F023E2" w:rsidRDefault="00D40A1D" w:rsidP="000A75C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3B45203" wp14:editId="3F6B9D6B">
            <wp:extent cx="5969000" cy="3357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9000" cy="3357880"/>
                    </a:xfrm>
                    <a:prstGeom prst="rect">
                      <a:avLst/>
                    </a:prstGeom>
                    <a:noFill/>
                    <a:ln>
                      <a:noFill/>
                    </a:ln>
                  </pic:spPr>
                </pic:pic>
              </a:graphicData>
            </a:graphic>
          </wp:inline>
        </w:drawing>
      </w:r>
    </w:p>
    <w:p w14:paraId="02DC1223" w14:textId="59BD596A" w:rsidR="005E7416" w:rsidRPr="00794A06" w:rsidRDefault="005E7416" w:rsidP="000A75C7">
      <w:pPr>
        <w:spacing w:line="360" w:lineRule="auto"/>
        <w:jc w:val="both"/>
        <w:rPr>
          <w:rFonts w:ascii="Times New Roman" w:hAnsi="Times New Roman" w:cs="Times New Roman"/>
          <w:b/>
          <w:bCs/>
          <w:sz w:val="24"/>
          <w:szCs w:val="24"/>
        </w:rPr>
      </w:pPr>
      <w:r w:rsidRPr="00794A06">
        <w:rPr>
          <w:rFonts w:ascii="Times New Roman" w:hAnsi="Times New Roman" w:cs="Times New Roman"/>
          <w:b/>
          <w:bCs/>
          <w:sz w:val="24"/>
          <w:szCs w:val="24"/>
        </w:rPr>
        <w:t xml:space="preserve">Figure </w:t>
      </w:r>
      <w:r w:rsidR="00A96D25" w:rsidRPr="00794A06">
        <w:rPr>
          <w:rFonts w:ascii="Times New Roman" w:hAnsi="Times New Roman" w:cs="Times New Roman"/>
          <w:b/>
          <w:bCs/>
          <w:sz w:val="24"/>
          <w:szCs w:val="24"/>
        </w:rPr>
        <w:t>S</w:t>
      </w:r>
      <w:r w:rsidR="008A375D" w:rsidRPr="00794A06">
        <w:rPr>
          <w:rFonts w:ascii="Times New Roman" w:hAnsi="Times New Roman" w:cs="Times New Roman"/>
          <w:b/>
          <w:bCs/>
          <w:sz w:val="24"/>
          <w:szCs w:val="24"/>
        </w:rPr>
        <w:t>5</w:t>
      </w:r>
      <w:r w:rsidR="00A96D25" w:rsidRPr="00794A06">
        <w:rPr>
          <w:rFonts w:ascii="Times New Roman" w:hAnsi="Times New Roman" w:cs="Times New Roman"/>
          <w:b/>
          <w:bCs/>
          <w:sz w:val="24"/>
          <w:szCs w:val="24"/>
        </w:rPr>
        <w:t xml:space="preserve"> </w:t>
      </w:r>
      <w:r w:rsidRPr="00794A06">
        <w:rPr>
          <w:rFonts w:ascii="Times New Roman" w:hAnsi="Times New Roman" w:cs="Times New Roman"/>
          <w:b/>
          <w:bCs/>
          <w:sz w:val="24"/>
          <w:szCs w:val="24"/>
        </w:rPr>
        <w:t>Location of sampling sites in Sweden and Iceland.</w:t>
      </w:r>
      <w:r w:rsidR="0058238C" w:rsidRPr="00794A06">
        <w:rPr>
          <w:rFonts w:ascii="Times New Roman" w:hAnsi="Times New Roman" w:cs="Times New Roman"/>
          <w:b/>
          <w:bCs/>
          <w:sz w:val="24"/>
          <w:szCs w:val="24"/>
        </w:rPr>
        <w:t xml:space="preserve"> </w:t>
      </w:r>
      <w:r w:rsidR="0058238C" w:rsidRPr="00794A06">
        <w:rPr>
          <w:rFonts w:ascii="Times New Roman" w:hAnsi="Times New Roman" w:cs="Times New Roman"/>
          <w:sz w:val="24"/>
          <w:szCs w:val="24"/>
        </w:rPr>
        <w:t>Samples for f</w:t>
      </w:r>
      <w:r w:rsidR="0058238C" w:rsidRPr="001D3A1C">
        <w:rPr>
          <w:rFonts w:ascii="Times New Roman" w:hAnsi="Times New Roman" w:cs="Times New Roman"/>
          <w:sz w:val="24"/>
          <w:szCs w:val="24"/>
        </w:rPr>
        <w:t>jord nitrogen burial and microbial N</w:t>
      </w:r>
      <w:r w:rsidR="0058238C" w:rsidRPr="001D3A1C">
        <w:rPr>
          <w:rFonts w:ascii="Times New Roman" w:hAnsi="Times New Roman" w:cs="Times New Roman"/>
          <w:sz w:val="24"/>
          <w:szCs w:val="24"/>
          <w:vertAlign w:val="subscript"/>
        </w:rPr>
        <w:t>2</w:t>
      </w:r>
      <w:r w:rsidR="0058238C" w:rsidRPr="001D3A1C">
        <w:rPr>
          <w:rFonts w:ascii="Times New Roman" w:hAnsi="Times New Roman" w:cs="Times New Roman"/>
          <w:sz w:val="24"/>
          <w:szCs w:val="24"/>
        </w:rPr>
        <w:t xml:space="preserve"> production measurements were collected in five fjords in Sweden and Iceland during sampling campaigns in 2023 and 2024. Symbol shapes denote sampling site of head, centre, and mouth of the fjord.</w:t>
      </w:r>
    </w:p>
    <w:p w14:paraId="67878B12" w14:textId="0C7D25EB" w:rsidR="005E7416" w:rsidRPr="00F023E2" w:rsidRDefault="00D40A1D" w:rsidP="000A75C7">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21084F8" wp14:editId="0DD9CEC0">
            <wp:extent cx="4184294" cy="74333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5948" cy="7436281"/>
                    </a:xfrm>
                    <a:prstGeom prst="rect">
                      <a:avLst/>
                    </a:prstGeom>
                    <a:noFill/>
                    <a:ln>
                      <a:noFill/>
                    </a:ln>
                  </pic:spPr>
                </pic:pic>
              </a:graphicData>
            </a:graphic>
          </wp:inline>
        </w:drawing>
      </w:r>
    </w:p>
    <w:p w14:paraId="2F365640" w14:textId="263B0F4D" w:rsidR="005E7416" w:rsidRPr="00F023E2" w:rsidRDefault="005E7416" w:rsidP="000A75C7">
      <w:pPr>
        <w:spacing w:line="360" w:lineRule="auto"/>
        <w:jc w:val="both"/>
        <w:rPr>
          <w:rFonts w:ascii="Times New Roman" w:hAnsi="Times New Roman" w:cs="Times New Roman"/>
          <w:sz w:val="24"/>
          <w:szCs w:val="24"/>
        </w:rPr>
      </w:pPr>
      <w:r w:rsidRPr="00F023E2">
        <w:rPr>
          <w:rFonts w:ascii="Times New Roman" w:hAnsi="Times New Roman" w:cs="Times New Roman"/>
          <w:b/>
          <w:bCs/>
          <w:sz w:val="24"/>
          <w:szCs w:val="24"/>
        </w:rPr>
        <w:t xml:space="preserve">Figure </w:t>
      </w:r>
      <w:r w:rsidR="00A96D25" w:rsidRPr="00F023E2">
        <w:rPr>
          <w:rFonts w:ascii="Times New Roman" w:hAnsi="Times New Roman" w:cs="Times New Roman"/>
          <w:b/>
          <w:bCs/>
          <w:sz w:val="24"/>
          <w:szCs w:val="24"/>
        </w:rPr>
        <w:t>S</w:t>
      </w:r>
      <w:r w:rsidR="008A375D" w:rsidRPr="00F023E2">
        <w:rPr>
          <w:rFonts w:ascii="Times New Roman" w:hAnsi="Times New Roman" w:cs="Times New Roman"/>
          <w:b/>
          <w:bCs/>
          <w:sz w:val="24"/>
          <w:szCs w:val="24"/>
        </w:rPr>
        <w:t>6</w:t>
      </w:r>
      <w:r w:rsidR="00A96D25" w:rsidRPr="00F023E2">
        <w:rPr>
          <w:rFonts w:ascii="Times New Roman" w:hAnsi="Times New Roman" w:cs="Times New Roman"/>
          <w:b/>
          <w:bCs/>
          <w:sz w:val="24"/>
          <w:szCs w:val="24"/>
        </w:rPr>
        <w:t xml:space="preserve"> </w:t>
      </w:r>
      <w:r w:rsidRPr="00F023E2">
        <w:rPr>
          <w:rFonts w:ascii="Times New Roman" w:hAnsi="Times New Roman" w:cs="Times New Roman"/>
          <w:b/>
          <w:bCs/>
          <w:sz w:val="24"/>
          <w:szCs w:val="24"/>
        </w:rPr>
        <w:t xml:space="preserve">Result of spatial weighting of each measurement in the database. </w:t>
      </w:r>
      <w:r w:rsidRPr="00F023E2">
        <w:rPr>
          <w:rFonts w:ascii="Times New Roman" w:hAnsi="Times New Roman" w:cs="Times New Roman"/>
          <w:sz w:val="24"/>
          <w:szCs w:val="24"/>
        </w:rPr>
        <w:t xml:space="preserve">Each observation </w:t>
      </w:r>
      <w:r w:rsidR="00751ABA" w:rsidRPr="00F023E2">
        <w:rPr>
          <w:rFonts w:ascii="Times New Roman" w:hAnsi="Times New Roman" w:cs="Times New Roman"/>
          <w:sz w:val="24"/>
          <w:szCs w:val="24"/>
        </w:rPr>
        <w:t xml:space="preserve">of </w:t>
      </w:r>
      <w:r w:rsidR="0058238C" w:rsidRPr="00F023E2">
        <w:rPr>
          <w:rFonts w:ascii="Times New Roman" w:hAnsi="Times New Roman" w:cs="Times New Roman"/>
          <w:sz w:val="24"/>
          <w:szCs w:val="24"/>
        </w:rPr>
        <w:t>(</w:t>
      </w:r>
      <w:r w:rsidR="00751ABA" w:rsidRPr="00F023E2">
        <w:rPr>
          <w:rFonts w:ascii="Times New Roman" w:hAnsi="Times New Roman" w:cs="Times New Roman"/>
          <w:b/>
          <w:bCs/>
          <w:sz w:val="24"/>
          <w:szCs w:val="24"/>
        </w:rPr>
        <w:t>a</w:t>
      </w:r>
      <w:r w:rsidR="00751ABA" w:rsidRPr="00F023E2">
        <w:rPr>
          <w:rFonts w:ascii="Times New Roman" w:hAnsi="Times New Roman" w:cs="Times New Roman"/>
          <w:sz w:val="24"/>
          <w:szCs w:val="24"/>
        </w:rPr>
        <w:t xml:space="preserve">) nitrogen accumulation rate and </w:t>
      </w:r>
      <w:r w:rsidR="0058238C" w:rsidRPr="00F023E2">
        <w:rPr>
          <w:rFonts w:ascii="Times New Roman" w:hAnsi="Times New Roman" w:cs="Times New Roman"/>
          <w:sz w:val="24"/>
          <w:szCs w:val="24"/>
        </w:rPr>
        <w:t>(</w:t>
      </w:r>
      <w:r w:rsidR="00751ABA" w:rsidRPr="00F023E2">
        <w:rPr>
          <w:rFonts w:ascii="Times New Roman" w:hAnsi="Times New Roman" w:cs="Times New Roman"/>
          <w:b/>
          <w:bCs/>
          <w:sz w:val="24"/>
          <w:szCs w:val="24"/>
        </w:rPr>
        <w:t>b</w:t>
      </w:r>
      <w:r w:rsidR="00751ABA" w:rsidRPr="00F023E2">
        <w:rPr>
          <w:rFonts w:ascii="Times New Roman" w:hAnsi="Times New Roman" w:cs="Times New Roman"/>
          <w:sz w:val="24"/>
          <w:szCs w:val="24"/>
        </w:rPr>
        <w:t>) microbial N</w:t>
      </w:r>
      <w:r w:rsidR="00751ABA" w:rsidRPr="00F023E2">
        <w:rPr>
          <w:rFonts w:ascii="Times New Roman" w:hAnsi="Times New Roman" w:cs="Times New Roman"/>
          <w:sz w:val="24"/>
          <w:szCs w:val="24"/>
          <w:vertAlign w:val="subscript"/>
        </w:rPr>
        <w:t>2</w:t>
      </w:r>
      <w:r w:rsidR="00751ABA" w:rsidRPr="00F023E2">
        <w:rPr>
          <w:rFonts w:ascii="Times New Roman" w:hAnsi="Times New Roman" w:cs="Times New Roman"/>
          <w:sz w:val="24"/>
          <w:szCs w:val="24"/>
        </w:rPr>
        <w:t xml:space="preserve"> production rate is</w:t>
      </w:r>
      <w:r w:rsidRPr="00F023E2">
        <w:rPr>
          <w:rFonts w:ascii="Times New Roman" w:hAnsi="Times New Roman" w:cs="Times New Roman"/>
          <w:sz w:val="24"/>
          <w:szCs w:val="24"/>
        </w:rPr>
        <w:t xml:space="preserve"> assigned with weights </w:t>
      </w:r>
      <w:r w:rsidRPr="00F023E2">
        <w:rPr>
          <w:rFonts w:ascii="Times New Roman" w:hAnsi="Times New Roman" w:cs="Times New Roman"/>
          <w:sz w:val="24"/>
          <w:szCs w:val="24"/>
        </w:rPr>
        <w:lastRenderedPageBreak/>
        <w:t>based on their spatial proximity to other samples</w:t>
      </w:r>
      <w:r w:rsidR="00751ABA" w:rsidRPr="00F023E2">
        <w:rPr>
          <w:rFonts w:ascii="Times New Roman" w:hAnsi="Times New Roman" w:cs="Times New Roman"/>
          <w:sz w:val="24"/>
          <w:szCs w:val="24"/>
        </w:rPr>
        <w:t xml:space="preserve"> with spatial scale of approximately 55 km </w:t>
      </w:r>
      <w:r w:rsidR="005651AF">
        <w:rPr>
          <w:rFonts w:ascii="Times New Roman" w:hAnsi="Times New Roman" w:cs="Times New Roman"/>
          <w:sz w:val="24"/>
          <w:szCs w:val="24"/>
        </w:rPr>
        <w:t>(</w:t>
      </w:r>
      <w:r w:rsidR="005651AF" w:rsidRPr="00F023E2">
        <w:rPr>
          <w:rFonts w:ascii="Times New Roman" w:hAnsi="Times New Roman" w:cs="Times New Roman"/>
          <w:sz w:val="24"/>
          <w:szCs w:val="24"/>
        </w:rPr>
        <w:t>0.5 degree</w:t>
      </w:r>
      <w:r w:rsidR="00751ABA" w:rsidRPr="00F023E2">
        <w:rPr>
          <w:rFonts w:ascii="Times New Roman" w:hAnsi="Times New Roman" w:cs="Times New Roman"/>
          <w:sz w:val="24"/>
          <w:szCs w:val="24"/>
        </w:rPr>
        <w:t xml:space="preserve">). </w:t>
      </w:r>
    </w:p>
    <w:p w14:paraId="423F160B" w14:textId="40F276A7" w:rsidR="001B7286" w:rsidRPr="00F023E2" w:rsidRDefault="00D40A1D" w:rsidP="000A75C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AD27AA" wp14:editId="0A6ADED0">
            <wp:extent cx="5969000" cy="33578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9000" cy="3357880"/>
                    </a:xfrm>
                    <a:prstGeom prst="rect">
                      <a:avLst/>
                    </a:prstGeom>
                    <a:noFill/>
                    <a:ln>
                      <a:noFill/>
                    </a:ln>
                  </pic:spPr>
                </pic:pic>
              </a:graphicData>
            </a:graphic>
          </wp:inline>
        </w:drawing>
      </w:r>
    </w:p>
    <w:p w14:paraId="22E227BD" w14:textId="77777777" w:rsidR="00A74D05" w:rsidRPr="00F023E2" w:rsidRDefault="001B7286" w:rsidP="0058238C">
      <w:pPr>
        <w:spacing w:line="360" w:lineRule="auto"/>
        <w:jc w:val="both"/>
        <w:rPr>
          <w:rFonts w:ascii="Times New Roman" w:hAnsi="Times New Roman" w:cs="Times New Roman"/>
          <w:sz w:val="24"/>
          <w:szCs w:val="24"/>
        </w:rPr>
        <w:sectPr w:rsidR="00A74D05" w:rsidRPr="00F023E2" w:rsidSect="006E3CD8">
          <w:pgSz w:w="12240" w:h="15840"/>
          <w:pgMar w:top="1417" w:right="1417" w:bottom="1417" w:left="1417" w:header="708" w:footer="708" w:gutter="0"/>
          <w:lnNumType w:countBy="1" w:restart="continuous"/>
          <w:cols w:space="708"/>
          <w:docGrid w:linePitch="360"/>
        </w:sectPr>
      </w:pPr>
      <w:r w:rsidRPr="00F023E2">
        <w:rPr>
          <w:rFonts w:ascii="Times New Roman" w:hAnsi="Times New Roman" w:cs="Times New Roman"/>
          <w:b/>
          <w:bCs/>
          <w:sz w:val="24"/>
          <w:szCs w:val="24"/>
        </w:rPr>
        <w:t xml:space="preserve">Figure </w:t>
      </w:r>
      <w:r w:rsidR="00A96D25" w:rsidRPr="00F023E2">
        <w:rPr>
          <w:rFonts w:ascii="Times New Roman" w:hAnsi="Times New Roman" w:cs="Times New Roman"/>
          <w:b/>
          <w:bCs/>
          <w:sz w:val="24"/>
          <w:szCs w:val="24"/>
        </w:rPr>
        <w:t>S</w:t>
      </w:r>
      <w:r w:rsidR="008A375D" w:rsidRPr="00F023E2">
        <w:rPr>
          <w:rFonts w:ascii="Times New Roman" w:hAnsi="Times New Roman" w:cs="Times New Roman"/>
          <w:b/>
          <w:bCs/>
          <w:sz w:val="24"/>
          <w:szCs w:val="24"/>
        </w:rPr>
        <w:t>7</w:t>
      </w:r>
      <w:r w:rsidR="00A96D25" w:rsidRPr="00F023E2">
        <w:rPr>
          <w:rFonts w:ascii="Times New Roman" w:hAnsi="Times New Roman" w:cs="Times New Roman"/>
          <w:sz w:val="24"/>
          <w:szCs w:val="24"/>
        </w:rPr>
        <w:t xml:space="preserve"> </w:t>
      </w:r>
      <w:r w:rsidRPr="00F023E2">
        <w:rPr>
          <w:rFonts w:ascii="Times New Roman" w:hAnsi="Times New Roman" w:cs="Times New Roman"/>
          <w:b/>
          <w:bCs/>
          <w:sz w:val="24"/>
          <w:szCs w:val="24"/>
        </w:rPr>
        <w:t>Summary of empirical observations and spatial weighting bootstrapped means.</w:t>
      </w:r>
      <w:r w:rsidR="00D72F14" w:rsidRPr="00F023E2">
        <w:rPr>
          <w:rFonts w:ascii="Times New Roman" w:hAnsi="Times New Roman" w:cs="Times New Roman"/>
          <w:sz w:val="24"/>
          <w:szCs w:val="24"/>
        </w:rPr>
        <w:t xml:space="preserve"> Bootstrap analysis was </w:t>
      </w:r>
      <w:r w:rsidR="00112420" w:rsidRPr="00F023E2">
        <w:rPr>
          <w:rFonts w:ascii="Times New Roman" w:hAnsi="Times New Roman" w:cs="Times New Roman"/>
          <w:sz w:val="24"/>
          <w:szCs w:val="24"/>
        </w:rPr>
        <w:t>performed</w:t>
      </w:r>
      <w:r w:rsidR="00D72F14" w:rsidRPr="00F023E2">
        <w:rPr>
          <w:rFonts w:ascii="Times New Roman" w:hAnsi="Times New Roman" w:cs="Times New Roman"/>
          <w:sz w:val="24"/>
          <w:szCs w:val="24"/>
        </w:rPr>
        <w:t xml:space="preserve"> to the dataset of spatial weighted nitrogen accumulation rate (N</w:t>
      </w:r>
      <w:r w:rsidR="00D72F14" w:rsidRPr="00F023E2">
        <w:rPr>
          <w:rFonts w:ascii="Times New Roman" w:hAnsi="Times New Roman" w:cs="Times New Roman"/>
          <w:sz w:val="24"/>
          <w:szCs w:val="24"/>
          <w:vertAlign w:val="subscript"/>
        </w:rPr>
        <w:t>AR</w:t>
      </w:r>
      <w:r w:rsidR="00D72F14" w:rsidRPr="00F023E2">
        <w:rPr>
          <w:rFonts w:ascii="Times New Roman" w:hAnsi="Times New Roman" w:cs="Times New Roman"/>
          <w:sz w:val="24"/>
          <w:szCs w:val="24"/>
        </w:rPr>
        <w:t>) and N</w:t>
      </w:r>
      <w:r w:rsidR="00D72F14" w:rsidRPr="00F023E2">
        <w:rPr>
          <w:rFonts w:ascii="Times New Roman" w:hAnsi="Times New Roman" w:cs="Times New Roman"/>
          <w:sz w:val="24"/>
          <w:szCs w:val="24"/>
          <w:vertAlign w:val="subscript"/>
        </w:rPr>
        <w:t>2</w:t>
      </w:r>
      <w:r w:rsidR="00D72F14" w:rsidRPr="00F023E2">
        <w:rPr>
          <w:rFonts w:ascii="Times New Roman" w:hAnsi="Times New Roman" w:cs="Times New Roman"/>
          <w:sz w:val="24"/>
          <w:szCs w:val="24"/>
        </w:rPr>
        <w:t xml:space="preserve"> production rate (N</w:t>
      </w:r>
      <w:r w:rsidR="00D72F14" w:rsidRPr="00F023E2">
        <w:rPr>
          <w:rFonts w:ascii="Times New Roman" w:hAnsi="Times New Roman" w:cs="Times New Roman"/>
          <w:sz w:val="24"/>
          <w:szCs w:val="24"/>
          <w:vertAlign w:val="subscript"/>
        </w:rPr>
        <w:t>2</w:t>
      </w:r>
      <w:r w:rsidR="00D72F14" w:rsidRPr="00F023E2">
        <w:rPr>
          <w:rFonts w:ascii="Times New Roman" w:hAnsi="Times New Roman" w:cs="Times New Roman"/>
          <w:sz w:val="24"/>
          <w:szCs w:val="24"/>
        </w:rPr>
        <w:t>) to generate distributions of 1,000 weighted bootstrapped means. Distribution of observed raw data (grey) and bootstrapped data (blue) used in the analyses were illustrated.</w:t>
      </w:r>
    </w:p>
    <w:p w14:paraId="60A6E82D" w14:textId="1949ACB4" w:rsidR="00076AA0" w:rsidRPr="00F023E2" w:rsidRDefault="00E44A13" w:rsidP="000A1944">
      <w:pPr>
        <w:pStyle w:val="Heading2"/>
        <w:jc w:val="both"/>
        <w:rPr>
          <w:rFonts w:cs="Times New Roman"/>
        </w:rPr>
      </w:pPr>
      <w:r w:rsidRPr="00F023E2">
        <w:rPr>
          <w:rFonts w:cs="Times New Roman"/>
        </w:rPr>
        <w:lastRenderedPageBreak/>
        <w:t>Supplementary Table</w:t>
      </w:r>
    </w:p>
    <w:p w14:paraId="38C4CCB6" w14:textId="107DE55B" w:rsidR="00217876" w:rsidRPr="00F023E2" w:rsidRDefault="00217876" w:rsidP="00217876">
      <w:pPr>
        <w:spacing w:line="360" w:lineRule="auto"/>
        <w:jc w:val="both"/>
        <w:rPr>
          <w:rFonts w:ascii="Times New Roman" w:hAnsi="Times New Roman" w:cs="Times New Roman"/>
          <w:b/>
          <w:bCs/>
          <w:sz w:val="24"/>
          <w:szCs w:val="24"/>
        </w:rPr>
      </w:pPr>
      <w:r w:rsidRPr="00F023E2">
        <w:rPr>
          <w:rFonts w:ascii="Times New Roman" w:hAnsi="Times New Roman" w:cs="Times New Roman"/>
          <w:b/>
          <w:bCs/>
          <w:sz w:val="24"/>
          <w:szCs w:val="24"/>
        </w:rPr>
        <w:t>Table S</w:t>
      </w:r>
      <w:r>
        <w:rPr>
          <w:rFonts w:ascii="Times New Roman" w:hAnsi="Times New Roman" w:cs="Times New Roman"/>
          <w:b/>
          <w:bCs/>
          <w:sz w:val="24"/>
          <w:szCs w:val="24"/>
        </w:rPr>
        <w:t>1</w:t>
      </w:r>
      <w:r w:rsidRPr="00F023E2">
        <w:rPr>
          <w:rFonts w:ascii="Times New Roman" w:hAnsi="Times New Roman" w:cs="Times New Roman"/>
          <w:b/>
          <w:bCs/>
          <w:sz w:val="24"/>
          <w:szCs w:val="24"/>
        </w:rPr>
        <w:t xml:space="preserve"> </w:t>
      </w:r>
      <w:r w:rsidRPr="00217876">
        <w:rPr>
          <w:rFonts w:ascii="Times New Roman" w:hAnsi="Times New Roman" w:cs="Times New Roman"/>
          <w:b/>
          <w:bCs/>
          <w:sz w:val="24"/>
          <w:szCs w:val="24"/>
        </w:rPr>
        <w:t>Summary of</w:t>
      </w:r>
      <w:r w:rsidR="00C972CB">
        <w:rPr>
          <w:rFonts w:ascii="Times New Roman" w:hAnsi="Times New Roman" w:cs="Times New Roman"/>
          <w:b/>
          <w:bCs/>
          <w:sz w:val="24"/>
          <w:szCs w:val="24"/>
        </w:rPr>
        <w:t xml:space="preserve"> global</w:t>
      </w:r>
      <w:r w:rsidRPr="00217876">
        <w:rPr>
          <w:rFonts w:ascii="Times New Roman" w:hAnsi="Times New Roman" w:cs="Times New Roman"/>
          <w:b/>
          <w:bCs/>
          <w:sz w:val="24"/>
          <w:szCs w:val="24"/>
        </w:rPr>
        <w:t xml:space="preserve"> fjord nitrogen burial estimates.</w:t>
      </w:r>
    </w:p>
    <w:tbl>
      <w:tblPr>
        <w:tblW w:w="9351" w:type="dxa"/>
        <w:tblLayout w:type="fixed"/>
        <w:tblLook w:val="04A0" w:firstRow="1" w:lastRow="0" w:firstColumn="1" w:lastColumn="0" w:noHBand="0" w:noVBand="1"/>
      </w:tblPr>
      <w:tblGrid>
        <w:gridCol w:w="2972"/>
        <w:gridCol w:w="1275"/>
        <w:gridCol w:w="1276"/>
        <w:gridCol w:w="1276"/>
        <w:gridCol w:w="1276"/>
        <w:gridCol w:w="1276"/>
      </w:tblGrid>
      <w:tr w:rsidR="006062AB" w:rsidRPr="00217876" w14:paraId="6547C360" w14:textId="77777777" w:rsidTr="001D3A1C">
        <w:trPr>
          <w:trHeight w:val="405"/>
        </w:trPr>
        <w:tc>
          <w:tcPr>
            <w:tcW w:w="2972" w:type="dxa"/>
            <w:tcBorders>
              <w:top w:val="single" w:sz="4" w:space="0" w:color="auto"/>
              <w:bottom w:val="single" w:sz="4" w:space="0" w:color="auto"/>
            </w:tcBorders>
            <w:noWrap/>
            <w:vAlign w:val="center"/>
            <w:hideMark/>
          </w:tcPr>
          <w:p w14:paraId="5F8A88EE" w14:textId="77777777" w:rsidR="006062AB" w:rsidRPr="006062AB" w:rsidRDefault="006062AB" w:rsidP="001D3A1C">
            <w:pPr>
              <w:spacing w:after="0" w:line="240" w:lineRule="auto"/>
              <w:jc w:val="center"/>
              <w:rPr>
                <w:rFonts w:ascii="Times New Roman" w:eastAsia="Times New Roman" w:hAnsi="Times New Roman" w:cs="Times New Roman"/>
                <w:sz w:val="20"/>
                <w:szCs w:val="20"/>
                <w:lang w:val="en-US"/>
              </w:rPr>
            </w:pPr>
          </w:p>
        </w:tc>
        <w:tc>
          <w:tcPr>
            <w:tcW w:w="1275" w:type="dxa"/>
            <w:tcBorders>
              <w:top w:val="single" w:sz="4" w:space="0" w:color="auto"/>
              <w:bottom w:val="single" w:sz="4" w:space="0" w:color="auto"/>
            </w:tcBorders>
            <w:noWrap/>
            <w:vAlign w:val="center"/>
            <w:hideMark/>
          </w:tcPr>
          <w:p w14:paraId="60B3F5AA" w14:textId="77777777" w:rsidR="006062AB" w:rsidRPr="001D3A1C" w:rsidRDefault="006062AB" w:rsidP="006062AB">
            <w:pPr>
              <w:spacing w:after="0" w:line="240" w:lineRule="auto"/>
              <w:rPr>
                <w:rFonts w:ascii="Times New Roman" w:eastAsia="Times New Roman" w:hAnsi="Times New Roman" w:cs="Times New Roman"/>
                <w:b/>
                <w:bCs/>
                <w:color w:val="000000"/>
                <w:lang w:val="en-US"/>
              </w:rPr>
            </w:pPr>
            <w:r w:rsidRPr="001D3A1C">
              <w:rPr>
                <w:rFonts w:ascii="Times New Roman" w:eastAsia="Times New Roman" w:hAnsi="Times New Roman" w:cs="Times New Roman"/>
                <w:b/>
                <w:bCs/>
                <w:color w:val="000000"/>
                <w:lang w:val="en-US"/>
              </w:rPr>
              <w:t>Min</w:t>
            </w:r>
          </w:p>
        </w:tc>
        <w:tc>
          <w:tcPr>
            <w:tcW w:w="1276" w:type="dxa"/>
            <w:tcBorders>
              <w:top w:val="single" w:sz="4" w:space="0" w:color="auto"/>
              <w:bottom w:val="single" w:sz="4" w:space="0" w:color="auto"/>
            </w:tcBorders>
            <w:noWrap/>
            <w:vAlign w:val="center"/>
            <w:hideMark/>
          </w:tcPr>
          <w:p w14:paraId="72E4677A" w14:textId="77777777" w:rsidR="006062AB" w:rsidRPr="001D3A1C" w:rsidRDefault="006062AB" w:rsidP="006062AB">
            <w:pPr>
              <w:spacing w:after="0" w:line="240" w:lineRule="auto"/>
              <w:rPr>
                <w:rFonts w:ascii="Times New Roman" w:eastAsia="Times New Roman" w:hAnsi="Times New Roman" w:cs="Times New Roman"/>
                <w:b/>
                <w:bCs/>
                <w:color w:val="000000"/>
                <w:lang w:val="en-US"/>
              </w:rPr>
            </w:pPr>
            <w:r w:rsidRPr="001D3A1C">
              <w:rPr>
                <w:rFonts w:ascii="Times New Roman" w:eastAsia="Times New Roman" w:hAnsi="Times New Roman" w:cs="Times New Roman"/>
                <w:b/>
                <w:bCs/>
                <w:color w:val="000000"/>
                <w:lang w:val="en-US"/>
              </w:rPr>
              <w:t>Q1</w:t>
            </w:r>
          </w:p>
        </w:tc>
        <w:tc>
          <w:tcPr>
            <w:tcW w:w="1276" w:type="dxa"/>
            <w:tcBorders>
              <w:top w:val="single" w:sz="4" w:space="0" w:color="auto"/>
              <w:bottom w:val="single" w:sz="4" w:space="0" w:color="auto"/>
            </w:tcBorders>
            <w:noWrap/>
            <w:vAlign w:val="center"/>
            <w:hideMark/>
          </w:tcPr>
          <w:p w14:paraId="3F62A2AA" w14:textId="77777777" w:rsidR="006062AB" w:rsidRPr="001D3A1C" w:rsidRDefault="006062AB" w:rsidP="006062AB">
            <w:pPr>
              <w:spacing w:after="0" w:line="240" w:lineRule="auto"/>
              <w:rPr>
                <w:rFonts w:ascii="Times New Roman" w:eastAsia="Times New Roman" w:hAnsi="Times New Roman" w:cs="Times New Roman"/>
                <w:b/>
                <w:bCs/>
                <w:color w:val="000000"/>
                <w:lang w:val="en-US"/>
              </w:rPr>
            </w:pPr>
            <w:r w:rsidRPr="001D3A1C">
              <w:rPr>
                <w:rFonts w:ascii="Times New Roman" w:eastAsia="Times New Roman" w:hAnsi="Times New Roman" w:cs="Times New Roman"/>
                <w:b/>
                <w:bCs/>
                <w:color w:val="000000"/>
                <w:lang w:val="en-US"/>
              </w:rPr>
              <w:t>Median</w:t>
            </w:r>
          </w:p>
        </w:tc>
        <w:tc>
          <w:tcPr>
            <w:tcW w:w="1276" w:type="dxa"/>
            <w:tcBorders>
              <w:top w:val="single" w:sz="4" w:space="0" w:color="auto"/>
              <w:bottom w:val="single" w:sz="4" w:space="0" w:color="auto"/>
            </w:tcBorders>
            <w:noWrap/>
            <w:vAlign w:val="center"/>
            <w:hideMark/>
          </w:tcPr>
          <w:p w14:paraId="46072A9A" w14:textId="77777777" w:rsidR="006062AB" w:rsidRPr="001D3A1C" w:rsidRDefault="006062AB" w:rsidP="00526165">
            <w:pPr>
              <w:spacing w:after="0" w:line="240" w:lineRule="auto"/>
              <w:rPr>
                <w:rFonts w:ascii="Times New Roman" w:eastAsia="Times New Roman" w:hAnsi="Times New Roman" w:cs="Times New Roman"/>
                <w:b/>
                <w:bCs/>
                <w:color w:val="000000"/>
                <w:lang w:val="en-US"/>
              </w:rPr>
            </w:pPr>
            <w:r w:rsidRPr="001D3A1C">
              <w:rPr>
                <w:rFonts w:ascii="Times New Roman" w:eastAsia="Times New Roman" w:hAnsi="Times New Roman" w:cs="Times New Roman"/>
                <w:b/>
                <w:bCs/>
                <w:color w:val="000000"/>
                <w:lang w:val="en-US"/>
              </w:rPr>
              <w:t>Q3</w:t>
            </w:r>
          </w:p>
        </w:tc>
        <w:tc>
          <w:tcPr>
            <w:tcW w:w="1276" w:type="dxa"/>
            <w:tcBorders>
              <w:top w:val="single" w:sz="4" w:space="0" w:color="auto"/>
              <w:bottom w:val="single" w:sz="4" w:space="0" w:color="auto"/>
            </w:tcBorders>
            <w:noWrap/>
            <w:vAlign w:val="center"/>
            <w:hideMark/>
          </w:tcPr>
          <w:p w14:paraId="1BFA1D6E" w14:textId="77777777" w:rsidR="006062AB" w:rsidRPr="001D3A1C" w:rsidRDefault="006062AB">
            <w:pPr>
              <w:spacing w:after="0" w:line="240" w:lineRule="auto"/>
              <w:rPr>
                <w:rFonts w:ascii="Times New Roman" w:eastAsia="Times New Roman" w:hAnsi="Times New Roman" w:cs="Times New Roman"/>
                <w:b/>
                <w:bCs/>
                <w:color w:val="000000"/>
                <w:lang w:val="en-US"/>
              </w:rPr>
            </w:pPr>
            <w:r w:rsidRPr="001D3A1C">
              <w:rPr>
                <w:rFonts w:ascii="Times New Roman" w:eastAsia="Times New Roman" w:hAnsi="Times New Roman" w:cs="Times New Roman"/>
                <w:b/>
                <w:bCs/>
                <w:color w:val="000000"/>
                <w:lang w:val="en-US"/>
              </w:rPr>
              <w:t>Max</w:t>
            </w:r>
          </w:p>
        </w:tc>
      </w:tr>
      <w:tr w:rsidR="006062AB" w:rsidRPr="00217876" w14:paraId="483D505C" w14:textId="77777777" w:rsidTr="001D3A1C">
        <w:trPr>
          <w:trHeight w:val="405"/>
        </w:trPr>
        <w:tc>
          <w:tcPr>
            <w:tcW w:w="2972" w:type="dxa"/>
            <w:tcBorders>
              <w:top w:val="single" w:sz="4" w:space="0" w:color="auto"/>
            </w:tcBorders>
            <w:noWrap/>
            <w:vAlign w:val="center"/>
            <w:hideMark/>
          </w:tcPr>
          <w:p w14:paraId="7E0770D8" w14:textId="392D0F4A" w:rsidR="006062AB" w:rsidRPr="001D3A1C" w:rsidRDefault="006062AB" w:rsidP="006062AB">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Marine N burial</w:t>
            </w:r>
            <w:r w:rsidR="00526165">
              <w:rPr>
                <w:rFonts w:ascii="Times New Roman" w:eastAsia="Times New Roman" w:hAnsi="Times New Roman" w:cs="Times New Roman"/>
                <w:color w:val="000000"/>
                <w:lang w:val="en-US"/>
              </w:rPr>
              <w:t xml:space="preserve"> </w:t>
            </w:r>
            <w:r w:rsidRPr="001D3A1C">
              <w:rPr>
                <w:rFonts w:ascii="Times New Roman" w:eastAsia="Times New Roman" w:hAnsi="Times New Roman" w:cs="Times New Roman"/>
                <w:color w:val="000000"/>
                <w:lang w:val="en-US"/>
              </w:rPr>
              <w:t>(Tg N yr</w:t>
            </w:r>
            <w:r w:rsidRPr="001D3A1C">
              <w:rPr>
                <w:rFonts w:ascii="Times New Roman" w:eastAsia="Times New Roman" w:hAnsi="Times New Roman" w:cs="Times New Roman"/>
                <w:color w:val="000000"/>
                <w:vertAlign w:val="superscript"/>
                <w:lang w:val="en-US"/>
              </w:rPr>
              <w:t>-1</w:t>
            </w:r>
            <w:r w:rsidRPr="001D3A1C">
              <w:rPr>
                <w:rFonts w:ascii="Times New Roman" w:eastAsia="Times New Roman" w:hAnsi="Times New Roman" w:cs="Times New Roman"/>
                <w:color w:val="000000"/>
                <w:lang w:val="en-US"/>
              </w:rPr>
              <w:t>)</w:t>
            </w:r>
            <w:r w:rsidR="00526165">
              <w:rPr>
                <w:rFonts w:ascii="Times New Roman" w:eastAsia="Times New Roman" w:hAnsi="Times New Roman" w:cs="Times New Roman"/>
                <w:color w:val="000000"/>
                <w:lang w:val="en-US"/>
              </w:rPr>
              <w:t xml:space="preserve"> </w:t>
            </w:r>
            <w:r w:rsidR="00526165">
              <w:rPr>
                <w:rFonts w:ascii="Times New Roman" w:eastAsia="Times New Roman" w:hAnsi="Times New Roman" w:cs="Times New Roman"/>
                <w:color w:val="000000"/>
                <w:lang w:val="en-US"/>
              </w:rPr>
              <w:fldChar w:fldCharType="begin"/>
            </w:r>
            <w:r w:rsidR="00526165">
              <w:rPr>
                <w:rFonts w:ascii="Times New Roman" w:eastAsia="Times New Roman" w:hAnsi="Times New Roman" w:cs="Times New Roman"/>
                <w:color w:val="000000"/>
                <w:lang w:val="en-US"/>
              </w:rPr>
              <w:instrText xml:space="preserve"> ADDIN EN.CITE &lt;EndNote&gt;&lt;Cite&gt;&lt;Author&gt;Zhang&lt;/Author&gt;&lt;Year&gt;2020&lt;/Year&gt;&lt;RecNum&gt;907&lt;/RecNum&gt;&lt;DisplayText&gt;&lt;style face="superscript"&gt;20&lt;/style&gt;&lt;/DisplayText&gt;&lt;record&gt;&lt;rec-number&gt;907&lt;/rec-number&gt;&lt;foreign-keys&gt;&lt;key app="EN" db-id="waed0xf0152e2te2xpq5swtwpv9vvsdd9fps" timestamp="1707822076"&gt;907&lt;/key&gt;&lt;/foreign-keys&gt;&lt;ref-type name="Journal Article"&gt;17&lt;/ref-type&gt;&lt;contributors&gt;&lt;authors&gt;&lt;author&gt;Zhang, Xinning&lt;/author&gt;&lt;author&gt;Ward, Bess B.&lt;/author&gt;&lt;author&gt;Sigman, Daniel M.&lt;/author&gt;&lt;/authors&gt;&lt;/contributors&gt;&lt;titles&gt;&lt;title&gt;Global Nitrogen Cycle: Critical Enzymes, Organisms, and Processes for Nitrogen Budgets and Dynamics&lt;/title&gt;&lt;secondary-title&gt;Chemical Reviews&lt;/secondary-title&gt;&lt;/titles&gt;&lt;periodical&gt;&lt;full-title&gt;Chemical Reviews&lt;/full-title&gt;&lt;/periodical&gt;&lt;pages&gt;5308-5351&lt;/pages&gt;&lt;volume&gt;120&lt;/volume&gt;&lt;number&gt;12&lt;/number&gt;&lt;dates&gt;&lt;year&gt;2020&lt;/year&gt;&lt;pub-dates&gt;&lt;date&gt;2020/06/24&lt;/date&gt;&lt;/pub-dates&gt;&lt;/dates&gt;&lt;publisher&gt;American Chemical Society&lt;/publisher&gt;&lt;isbn&gt;0009-2665&lt;/isbn&gt;&lt;urls&gt;&lt;related-urls&gt;&lt;url&gt;https://doi.org/10.1021/acs.chemrev.9b00613&lt;/url&gt;&lt;/related-urls&gt;&lt;/urls&gt;&lt;electronic-resource-num&gt;10.1021/acs.chemrev.9b00613&lt;/electronic-resource-num&gt;&lt;/record&gt;&lt;/Cite&gt;&lt;/EndNote&gt;</w:instrText>
            </w:r>
            <w:r w:rsidR="00526165">
              <w:rPr>
                <w:rFonts w:ascii="Times New Roman" w:eastAsia="Times New Roman" w:hAnsi="Times New Roman" w:cs="Times New Roman"/>
                <w:color w:val="000000"/>
                <w:lang w:val="en-US"/>
              </w:rPr>
              <w:fldChar w:fldCharType="separate"/>
            </w:r>
            <w:r w:rsidR="00526165" w:rsidRPr="00526165">
              <w:rPr>
                <w:rFonts w:ascii="Times New Roman" w:eastAsia="Times New Roman" w:hAnsi="Times New Roman" w:cs="Times New Roman"/>
                <w:noProof/>
                <w:color w:val="000000"/>
                <w:vertAlign w:val="superscript"/>
                <w:lang w:val="en-US"/>
              </w:rPr>
              <w:t>20</w:t>
            </w:r>
            <w:r w:rsidR="00526165">
              <w:rPr>
                <w:rFonts w:ascii="Times New Roman" w:eastAsia="Times New Roman" w:hAnsi="Times New Roman" w:cs="Times New Roman"/>
                <w:color w:val="000000"/>
                <w:lang w:val="en-US"/>
              </w:rPr>
              <w:fldChar w:fldCharType="end"/>
            </w:r>
          </w:p>
        </w:tc>
        <w:tc>
          <w:tcPr>
            <w:tcW w:w="1275" w:type="dxa"/>
            <w:tcBorders>
              <w:top w:val="single" w:sz="4" w:space="0" w:color="auto"/>
            </w:tcBorders>
            <w:noWrap/>
            <w:vAlign w:val="center"/>
            <w:hideMark/>
          </w:tcPr>
          <w:p w14:paraId="7E811363" w14:textId="77777777" w:rsidR="006062AB" w:rsidRPr="001D3A1C" w:rsidRDefault="006062AB" w:rsidP="001D3A1C">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10.0</w:t>
            </w:r>
          </w:p>
        </w:tc>
        <w:tc>
          <w:tcPr>
            <w:tcW w:w="1276" w:type="dxa"/>
            <w:tcBorders>
              <w:top w:val="single" w:sz="4" w:space="0" w:color="auto"/>
            </w:tcBorders>
            <w:noWrap/>
            <w:vAlign w:val="center"/>
            <w:hideMark/>
          </w:tcPr>
          <w:p w14:paraId="38D1C629" w14:textId="77777777" w:rsidR="006062AB" w:rsidRPr="001D3A1C" w:rsidRDefault="006062AB" w:rsidP="001D3A1C">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17.0</w:t>
            </w:r>
          </w:p>
        </w:tc>
        <w:tc>
          <w:tcPr>
            <w:tcW w:w="1276" w:type="dxa"/>
            <w:tcBorders>
              <w:top w:val="single" w:sz="4" w:space="0" w:color="auto"/>
            </w:tcBorders>
            <w:noWrap/>
            <w:vAlign w:val="center"/>
            <w:hideMark/>
          </w:tcPr>
          <w:p w14:paraId="62ABDCD9" w14:textId="77777777" w:rsidR="006062AB" w:rsidRPr="001D3A1C" w:rsidRDefault="006062AB" w:rsidP="001D3A1C">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22.5</w:t>
            </w:r>
          </w:p>
        </w:tc>
        <w:tc>
          <w:tcPr>
            <w:tcW w:w="1276" w:type="dxa"/>
            <w:tcBorders>
              <w:top w:val="single" w:sz="4" w:space="0" w:color="auto"/>
            </w:tcBorders>
            <w:noWrap/>
            <w:vAlign w:val="center"/>
            <w:hideMark/>
          </w:tcPr>
          <w:p w14:paraId="76445562" w14:textId="77777777" w:rsidR="006062AB" w:rsidRPr="001D3A1C" w:rsidRDefault="006062AB" w:rsidP="001D3A1C">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25.0</w:t>
            </w:r>
          </w:p>
        </w:tc>
        <w:tc>
          <w:tcPr>
            <w:tcW w:w="1276" w:type="dxa"/>
            <w:tcBorders>
              <w:top w:val="single" w:sz="4" w:space="0" w:color="auto"/>
            </w:tcBorders>
            <w:noWrap/>
            <w:vAlign w:val="center"/>
            <w:hideMark/>
          </w:tcPr>
          <w:p w14:paraId="368C87AA" w14:textId="77777777" w:rsidR="006062AB" w:rsidRPr="001D3A1C" w:rsidRDefault="006062AB" w:rsidP="001D3A1C">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58.0</w:t>
            </w:r>
          </w:p>
        </w:tc>
      </w:tr>
      <w:tr w:rsidR="006062AB" w:rsidRPr="00217876" w14:paraId="3A967951" w14:textId="77777777" w:rsidTr="001D3A1C">
        <w:trPr>
          <w:trHeight w:val="510"/>
        </w:trPr>
        <w:tc>
          <w:tcPr>
            <w:tcW w:w="2972" w:type="dxa"/>
            <w:tcBorders>
              <w:bottom w:val="single" w:sz="4" w:space="0" w:color="auto"/>
            </w:tcBorders>
            <w:noWrap/>
            <w:vAlign w:val="center"/>
          </w:tcPr>
          <w:p w14:paraId="049A4832" w14:textId="4859E9C1" w:rsidR="006062AB" w:rsidRPr="001D3A1C" w:rsidRDefault="006062AB" w:rsidP="006062AB">
            <w:pPr>
              <w:spacing w:after="0" w:line="240" w:lineRule="auto"/>
              <w:rPr>
                <w:rFonts w:ascii="Times New Roman" w:eastAsia="Times New Roman" w:hAnsi="Times New Roman" w:cs="Times New Roman"/>
                <w:b/>
                <w:bCs/>
                <w:color w:val="000000"/>
                <w:lang w:val="en-US"/>
              </w:rPr>
            </w:pPr>
            <w:r w:rsidRPr="001D3A1C">
              <w:rPr>
                <w:rFonts w:ascii="Times New Roman" w:eastAsia="Times New Roman" w:hAnsi="Times New Roman" w:cs="Times New Roman"/>
                <w:b/>
                <w:bCs/>
                <w:color w:val="000000"/>
                <w:lang w:val="en-US"/>
              </w:rPr>
              <w:t>Fjord area 1 (259,899 km</w:t>
            </w:r>
            <w:r w:rsidRPr="001D3A1C">
              <w:rPr>
                <w:rFonts w:ascii="Times New Roman" w:eastAsia="Times New Roman" w:hAnsi="Times New Roman" w:cs="Times New Roman"/>
                <w:b/>
                <w:bCs/>
                <w:color w:val="000000"/>
                <w:vertAlign w:val="superscript"/>
                <w:lang w:val="en-US"/>
              </w:rPr>
              <w:t>2</w:t>
            </w:r>
            <w:r w:rsidRPr="001D3A1C">
              <w:rPr>
                <w:rFonts w:ascii="Times New Roman" w:eastAsia="Times New Roman" w:hAnsi="Times New Roman" w:cs="Times New Roman"/>
                <w:b/>
                <w:bCs/>
                <w:color w:val="000000"/>
                <w:lang w:val="en-US"/>
              </w:rPr>
              <w:t>)</w:t>
            </w:r>
            <w:r>
              <w:rPr>
                <w:rFonts w:ascii="Times New Roman" w:eastAsia="Times New Roman" w:hAnsi="Times New Roman" w:cs="Times New Roman"/>
                <w:b/>
                <w:bCs/>
                <w:color w:val="000000"/>
                <w:lang w:val="en-US"/>
              </w:rPr>
              <w:t xml:space="preserve"> </w:t>
            </w:r>
            <w:r>
              <w:rPr>
                <w:rFonts w:ascii="Times New Roman" w:eastAsia="Times New Roman" w:hAnsi="Times New Roman" w:cs="Times New Roman"/>
                <w:b/>
                <w:bCs/>
                <w:color w:val="000000"/>
                <w:lang w:val="en-US"/>
              </w:rPr>
              <w:fldChar w:fldCharType="begin"/>
            </w:r>
            <w:r w:rsidR="00526165">
              <w:rPr>
                <w:rFonts w:ascii="Times New Roman" w:eastAsia="Times New Roman" w:hAnsi="Times New Roman" w:cs="Times New Roman"/>
                <w:b/>
                <w:bCs/>
                <w:color w:val="000000"/>
                <w:lang w:val="en-US"/>
              </w:rPr>
              <w:instrText xml:space="preserve"> ADDIN EN.CITE &lt;EndNote&gt;&lt;Cite&gt;&lt;Author&gt;Laruelle&lt;/Author&gt;&lt;Year&gt;2024&lt;/Year&gt;&lt;RecNum&gt;1237&lt;/RecNum&gt;&lt;DisplayText&gt;&lt;style face="superscript"&gt;21&lt;/style&gt;&lt;/DisplayText&gt;&lt;record&gt;&lt;rec-number&gt;1237&lt;/rec-number&gt;&lt;foreign-keys&gt;&lt;key app="EN" db-id="waed0xf0152e2te2xpq5swtwpv9vvsdd9fps" timestamp="1746536652"&gt;1237&lt;/key&gt;&lt;/foreign-keys&gt;&lt;ref-type name="Journal Article"&gt;17&lt;/ref-type&gt;&lt;contributors&gt;&lt;authors&gt;&lt;author&gt;Laruelle, Goulven G.&lt;/author&gt;&lt;author&gt;Rosentreter, Judith A.&lt;/author&gt;&lt;author&gt;Regnier, Pierre&lt;/author&gt;&lt;/authors&gt;&lt;/contributors&gt;&lt;titles&gt;&lt;title&gt;Extrapolation-Based Regionalized Re-evaluation of the Global Estuarine Surface Area&lt;/title&gt;&lt;secondary-title&gt;Estuaries and Coasts&lt;/secondary-title&gt;&lt;/titles&gt;&lt;periodical&gt;&lt;full-title&gt;Estuaries and Coasts&lt;/full-title&gt;&lt;/periodical&gt;&lt;pages&gt;34&lt;/pages&gt;&lt;volume&gt;48&lt;/volume&gt;&lt;number&gt;2&lt;/number&gt;&lt;dates&gt;&lt;year&gt;2024&lt;/year&gt;&lt;pub-dates&gt;&lt;date&gt;2024/12/12&lt;/date&gt;&lt;/pub-dates&gt;&lt;/dates&gt;&lt;isbn&gt;1559-2731&lt;/isbn&gt;&lt;urls&gt;&lt;related-urls&gt;&lt;url&gt;https://doi.org/10.1007/s12237-024-01463-3&lt;/url&gt;&lt;/related-urls&gt;&lt;/urls&gt;&lt;electronic-resource-num&gt;10.1007/s12237-024-01463-3&lt;/electronic-resource-num&gt;&lt;/record&gt;&lt;/Cite&gt;&lt;/EndNote&gt;</w:instrText>
            </w:r>
            <w:r>
              <w:rPr>
                <w:rFonts w:ascii="Times New Roman" w:eastAsia="Times New Roman" w:hAnsi="Times New Roman" w:cs="Times New Roman"/>
                <w:b/>
                <w:bCs/>
                <w:color w:val="000000"/>
                <w:lang w:val="en-US"/>
              </w:rPr>
              <w:fldChar w:fldCharType="separate"/>
            </w:r>
            <w:r w:rsidR="00526165" w:rsidRPr="00526165">
              <w:rPr>
                <w:rFonts w:ascii="Times New Roman" w:eastAsia="Times New Roman" w:hAnsi="Times New Roman" w:cs="Times New Roman"/>
                <w:b/>
                <w:bCs/>
                <w:noProof/>
                <w:color w:val="000000"/>
                <w:vertAlign w:val="superscript"/>
                <w:lang w:val="en-US"/>
              </w:rPr>
              <w:t>21</w:t>
            </w:r>
            <w:r>
              <w:rPr>
                <w:rFonts w:ascii="Times New Roman" w:eastAsia="Times New Roman" w:hAnsi="Times New Roman" w:cs="Times New Roman"/>
                <w:b/>
                <w:bCs/>
                <w:color w:val="000000"/>
                <w:lang w:val="en-US"/>
              </w:rPr>
              <w:fldChar w:fldCharType="end"/>
            </w:r>
          </w:p>
        </w:tc>
        <w:tc>
          <w:tcPr>
            <w:tcW w:w="1275" w:type="dxa"/>
            <w:tcBorders>
              <w:bottom w:val="single" w:sz="4" w:space="0" w:color="auto"/>
            </w:tcBorders>
            <w:noWrap/>
            <w:vAlign w:val="center"/>
          </w:tcPr>
          <w:p w14:paraId="2DD053A6" w14:textId="08797670" w:rsidR="006062AB" w:rsidRPr="001D3A1C" w:rsidRDefault="006062AB" w:rsidP="001D3A1C">
            <w:pPr>
              <w:spacing w:after="0" w:line="240" w:lineRule="auto"/>
              <w:rPr>
                <w:rFonts w:ascii="Times New Roman" w:eastAsia="Times New Roman" w:hAnsi="Times New Roman" w:cs="Times New Roman"/>
                <w:b/>
                <w:bCs/>
                <w:color w:val="000000"/>
                <w:lang w:val="en-US"/>
              </w:rPr>
            </w:pPr>
          </w:p>
        </w:tc>
        <w:tc>
          <w:tcPr>
            <w:tcW w:w="1276" w:type="dxa"/>
            <w:tcBorders>
              <w:bottom w:val="single" w:sz="4" w:space="0" w:color="auto"/>
            </w:tcBorders>
            <w:noWrap/>
            <w:vAlign w:val="center"/>
          </w:tcPr>
          <w:p w14:paraId="2C25C499" w14:textId="77777777" w:rsidR="006062AB" w:rsidRPr="001D3A1C" w:rsidRDefault="006062AB" w:rsidP="001D3A1C">
            <w:pPr>
              <w:spacing w:after="0" w:line="240" w:lineRule="auto"/>
              <w:rPr>
                <w:rFonts w:ascii="Times New Roman" w:eastAsia="Times New Roman" w:hAnsi="Times New Roman" w:cs="Times New Roman"/>
                <w:b/>
                <w:bCs/>
                <w:color w:val="000000"/>
                <w:lang w:val="en-US"/>
              </w:rPr>
            </w:pPr>
          </w:p>
        </w:tc>
        <w:tc>
          <w:tcPr>
            <w:tcW w:w="1276" w:type="dxa"/>
            <w:tcBorders>
              <w:bottom w:val="single" w:sz="4" w:space="0" w:color="auto"/>
            </w:tcBorders>
            <w:noWrap/>
            <w:vAlign w:val="center"/>
          </w:tcPr>
          <w:p w14:paraId="3FF3EB63" w14:textId="77777777" w:rsidR="006062AB" w:rsidRPr="001D3A1C" w:rsidRDefault="006062AB" w:rsidP="001D3A1C">
            <w:pPr>
              <w:spacing w:after="0" w:line="240" w:lineRule="auto"/>
              <w:rPr>
                <w:rFonts w:ascii="Times New Roman" w:eastAsia="Times New Roman" w:hAnsi="Times New Roman" w:cs="Times New Roman"/>
                <w:b/>
                <w:bCs/>
                <w:color w:val="000000"/>
                <w:lang w:val="en-US"/>
              </w:rPr>
            </w:pPr>
          </w:p>
        </w:tc>
        <w:tc>
          <w:tcPr>
            <w:tcW w:w="1276" w:type="dxa"/>
            <w:tcBorders>
              <w:bottom w:val="single" w:sz="4" w:space="0" w:color="auto"/>
            </w:tcBorders>
            <w:noWrap/>
            <w:vAlign w:val="center"/>
          </w:tcPr>
          <w:p w14:paraId="0B9A0B96" w14:textId="77777777" w:rsidR="006062AB" w:rsidRPr="001D3A1C" w:rsidRDefault="006062AB" w:rsidP="001D3A1C">
            <w:pPr>
              <w:spacing w:after="0" w:line="240" w:lineRule="auto"/>
              <w:rPr>
                <w:rFonts w:ascii="Times New Roman" w:eastAsia="Times New Roman" w:hAnsi="Times New Roman" w:cs="Times New Roman"/>
                <w:b/>
                <w:bCs/>
                <w:color w:val="000000"/>
                <w:lang w:val="en-US"/>
              </w:rPr>
            </w:pPr>
          </w:p>
        </w:tc>
        <w:tc>
          <w:tcPr>
            <w:tcW w:w="1276" w:type="dxa"/>
            <w:tcBorders>
              <w:bottom w:val="single" w:sz="4" w:space="0" w:color="auto"/>
            </w:tcBorders>
            <w:noWrap/>
            <w:vAlign w:val="center"/>
          </w:tcPr>
          <w:p w14:paraId="2FBB2C12" w14:textId="77777777" w:rsidR="006062AB" w:rsidRPr="001D3A1C" w:rsidRDefault="006062AB" w:rsidP="001D3A1C">
            <w:pPr>
              <w:spacing w:after="0" w:line="240" w:lineRule="auto"/>
              <w:rPr>
                <w:rFonts w:ascii="Times New Roman" w:eastAsia="Times New Roman" w:hAnsi="Times New Roman" w:cs="Times New Roman"/>
                <w:b/>
                <w:bCs/>
                <w:color w:val="000000"/>
                <w:lang w:val="en-US"/>
              </w:rPr>
            </w:pPr>
          </w:p>
        </w:tc>
      </w:tr>
      <w:tr w:rsidR="006062AB" w:rsidRPr="00217876" w14:paraId="42190FF7" w14:textId="77777777" w:rsidTr="001D3A1C">
        <w:trPr>
          <w:trHeight w:val="405"/>
        </w:trPr>
        <w:tc>
          <w:tcPr>
            <w:tcW w:w="2972" w:type="dxa"/>
            <w:tcBorders>
              <w:top w:val="single" w:sz="4" w:space="0" w:color="auto"/>
            </w:tcBorders>
            <w:noWrap/>
            <w:vAlign w:val="center"/>
            <w:hideMark/>
          </w:tcPr>
          <w:p w14:paraId="15BF30C8" w14:textId="0573E10A" w:rsidR="006062AB" w:rsidRPr="001D3A1C" w:rsidRDefault="006062AB" w:rsidP="006062AB">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Fjord N burial (Tg N yr</w:t>
            </w:r>
            <w:r w:rsidRPr="001D3A1C">
              <w:rPr>
                <w:rFonts w:ascii="Times New Roman" w:eastAsia="Times New Roman" w:hAnsi="Times New Roman" w:cs="Times New Roman"/>
                <w:color w:val="000000"/>
                <w:vertAlign w:val="superscript"/>
                <w:lang w:val="en-US"/>
              </w:rPr>
              <w:t>-1</w:t>
            </w:r>
            <w:r w:rsidRPr="001D3A1C">
              <w:rPr>
                <w:rFonts w:ascii="Times New Roman" w:eastAsia="Times New Roman" w:hAnsi="Times New Roman" w:cs="Times New Roman"/>
                <w:color w:val="000000"/>
                <w:lang w:val="en-US"/>
              </w:rPr>
              <w:t>)</w:t>
            </w:r>
          </w:p>
        </w:tc>
        <w:tc>
          <w:tcPr>
            <w:tcW w:w="1275" w:type="dxa"/>
            <w:tcBorders>
              <w:top w:val="single" w:sz="4" w:space="0" w:color="auto"/>
            </w:tcBorders>
            <w:noWrap/>
            <w:vAlign w:val="center"/>
            <w:hideMark/>
          </w:tcPr>
          <w:p w14:paraId="62BF1623" w14:textId="77777777" w:rsidR="006062AB" w:rsidRPr="001D3A1C" w:rsidRDefault="006062AB" w:rsidP="001D3A1C">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0.8</w:t>
            </w:r>
          </w:p>
        </w:tc>
        <w:tc>
          <w:tcPr>
            <w:tcW w:w="1276" w:type="dxa"/>
            <w:tcBorders>
              <w:top w:val="single" w:sz="4" w:space="0" w:color="auto"/>
            </w:tcBorders>
            <w:noWrap/>
            <w:vAlign w:val="center"/>
            <w:hideMark/>
          </w:tcPr>
          <w:p w14:paraId="57C1205E" w14:textId="77777777" w:rsidR="006062AB" w:rsidRPr="001D3A1C" w:rsidRDefault="006062AB" w:rsidP="001D3A1C">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1.0</w:t>
            </w:r>
          </w:p>
        </w:tc>
        <w:tc>
          <w:tcPr>
            <w:tcW w:w="1276" w:type="dxa"/>
            <w:tcBorders>
              <w:top w:val="single" w:sz="4" w:space="0" w:color="auto"/>
            </w:tcBorders>
            <w:noWrap/>
            <w:vAlign w:val="center"/>
            <w:hideMark/>
          </w:tcPr>
          <w:p w14:paraId="2703A651" w14:textId="77777777" w:rsidR="006062AB" w:rsidRPr="001D3A1C" w:rsidRDefault="006062AB" w:rsidP="001D3A1C">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1.0</w:t>
            </w:r>
          </w:p>
        </w:tc>
        <w:tc>
          <w:tcPr>
            <w:tcW w:w="1276" w:type="dxa"/>
            <w:tcBorders>
              <w:top w:val="single" w:sz="4" w:space="0" w:color="auto"/>
            </w:tcBorders>
            <w:noWrap/>
            <w:vAlign w:val="center"/>
            <w:hideMark/>
          </w:tcPr>
          <w:p w14:paraId="5210480B" w14:textId="77777777" w:rsidR="006062AB" w:rsidRPr="001D3A1C" w:rsidRDefault="006062AB" w:rsidP="001D3A1C">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1.1</w:t>
            </w:r>
          </w:p>
        </w:tc>
        <w:tc>
          <w:tcPr>
            <w:tcW w:w="1276" w:type="dxa"/>
            <w:tcBorders>
              <w:top w:val="single" w:sz="4" w:space="0" w:color="auto"/>
            </w:tcBorders>
            <w:noWrap/>
            <w:vAlign w:val="center"/>
            <w:hideMark/>
          </w:tcPr>
          <w:p w14:paraId="55A8A6EF" w14:textId="77777777" w:rsidR="006062AB" w:rsidRPr="001D3A1C" w:rsidRDefault="006062AB" w:rsidP="001D3A1C">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1.2</w:t>
            </w:r>
          </w:p>
        </w:tc>
      </w:tr>
      <w:tr w:rsidR="006062AB" w:rsidRPr="00217876" w14:paraId="3A2499D5" w14:textId="77777777" w:rsidTr="001D3A1C">
        <w:trPr>
          <w:trHeight w:val="405"/>
        </w:trPr>
        <w:tc>
          <w:tcPr>
            <w:tcW w:w="2972" w:type="dxa"/>
            <w:noWrap/>
            <w:vAlign w:val="center"/>
            <w:hideMark/>
          </w:tcPr>
          <w:p w14:paraId="7B65F058" w14:textId="77777777" w:rsidR="006062AB" w:rsidRPr="001D3A1C" w:rsidRDefault="006062AB" w:rsidP="006062AB">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Fjord % of total</w:t>
            </w:r>
          </w:p>
        </w:tc>
        <w:tc>
          <w:tcPr>
            <w:tcW w:w="1275" w:type="dxa"/>
            <w:noWrap/>
            <w:vAlign w:val="center"/>
            <w:hideMark/>
          </w:tcPr>
          <w:p w14:paraId="10C255FC" w14:textId="77777777" w:rsidR="006062AB" w:rsidRPr="001D3A1C" w:rsidRDefault="006062AB" w:rsidP="001D3A1C">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1.7</w:t>
            </w:r>
          </w:p>
        </w:tc>
        <w:tc>
          <w:tcPr>
            <w:tcW w:w="1276" w:type="dxa"/>
            <w:noWrap/>
            <w:vAlign w:val="center"/>
            <w:hideMark/>
          </w:tcPr>
          <w:p w14:paraId="0A695B53" w14:textId="77777777" w:rsidR="006062AB" w:rsidRPr="001D3A1C" w:rsidRDefault="006062AB" w:rsidP="001D3A1C">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4.0</w:t>
            </w:r>
          </w:p>
        </w:tc>
        <w:tc>
          <w:tcPr>
            <w:tcW w:w="1276" w:type="dxa"/>
            <w:noWrap/>
            <w:vAlign w:val="center"/>
            <w:hideMark/>
          </w:tcPr>
          <w:p w14:paraId="06E12A2A" w14:textId="77777777" w:rsidR="006062AB" w:rsidRPr="001D3A1C" w:rsidRDefault="006062AB" w:rsidP="001D3A1C">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4.5</w:t>
            </w:r>
          </w:p>
        </w:tc>
        <w:tc>
          <w:tcPr>
            <w:tcW w:w="1276" w:type="dxa"/>
            <w:noWrap/>
            <w:vAlign w:val="center"/>
            <w:hideMark/>
          </w:tcPr>
          <w:p w14:paraId="071B4AC7" w14:textId="77777777" w:rsidR="006062AB" w:rsidRPr="001D3A1C" w:rsidRDefault="006062AB" w:rsidP="001D3A1C">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5.9</w:t>
            </w:r>
          </w:p>
        </w:tc>
        <w:tc>
          <w:tcPr>
            <w:tcW w:w="1276" w:type="dxa"/>
            <w:noWrap/>
            <w:vAlign w:val="center"/>
            <w:hideMark/>
          </w:tcPr>
          <w:p w14:paraId="3D106CA4" w14:textId="77777777" w:rsidR="006062AB" w:rsidRPr="001D3A1C" w:rsidRDefault="006062AB" w:rsidP="001D3A1C">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10.1</w:t>
            </w:r>
          </w:p>
        </w:tc>
      </w:tr>
      <w:tr w:rsidR="006062AB" w:rsidRPr="00217876" w14:paraId="1AAD45A9" w14:textId="77777777" w:rsidTr="001D3A1C">
        <w:trPr>
          <w:trHeight w:val="510"/>
        </w:trPr>
        <w:tc>
          <w:tcPr>
            <w:tcW w:w="2972" w:type="dxa"/>
            <w:tcBorders>
              <w:bottom w:val="single" w:sz="4" w:space="0" w:color="auto"/>
            </w:tcBorders>
            <w:noWrap/>
            <w:vAlign w:val="center"/>
          </w:tcPr>
          <w:p w14:paraId="2FE69B8E" w14:textId="215E08A8" w:rsidR="006062AB" w:rsidRPr="001D3A1C" w:rsidRDefault="006062AB" w:rsidP="006062AB">
            <w:pPr>
              <w:spacing w:after="0" w:line="240" w:lineRule="auto"/>
              <w:rPr>
                <w:rFonts w:ascii="Times New Roman" w:eastAsia="Times New Roman" w:hAnsi="Times New Roman" w:cs="Times New Roman"/>
                <w:b/>
                <w:bCs/>
                <w:color w:val="000000"/>
                <w:lang w:val="en-US"/>
              </w:rPr>
            </w:pPr>
            <w:r w:rsidRPr="001D3A1C">
              <w:rPr>
                <w:rFonts w:ascii="Times New Roman" w:eastAsia="Times New Roman" w:hAnsi="Times New Roman" w:cs="Times New Roman"/>
                <w:b/>
                <w:bCs/>
                <w:color w:val="000000"/>
                <w:lang w:val="en-US"/>
              </w:rPr>
              <w:t>Fjord area 2 (455,535 km</w:t>
            </w:r>
            <w:r w:rsidRPr="001D3A1C">
              <w:rPr>
                <w:rFonts w:ascii="Times New Roman" w:eastAsia="Times New Roman" w:hAnsi="Times New Roman" w:cs="Times New Roman"/>
                <w:b/>
                <w:bCs/>
                <w:color w:val="000000"/>
                <w:vertAlign w:val="superscript"/>
                <w:lang w:val="en-US"/>
              </w:rPr>
              <w:t>2</w:t>
            </w:r>
            <w:r w:rsidRPr="001D3A1C">
              <w:rPr>
                <w:rFonts w:ascii="Times New Roman" w:eastAsia="Times New Roman" w:hAnsi="Times New Roman" w:cs="Times New Roman"/>
                <w:b/>
                <w:bCs/>
                <w:color w:val="000000"/>
                <w:lang w:val="en-US"/>
              </w:rPr>
              <w:t>)</w:t>
            </w:r>
            <w:r>
              <w:rPr>
                <w:rFonts w:ascii="Times New Roman" w:eastAsia="Times New Roman" w:hAnsi="Times New Roman" w:cs="Times New Roman"/>
                <w:b/>
                <w:bCs/>
                <w:color w:val="000000"/>
                <w:lang w:val="en-US"/>
              </w:rPr>
              <w:t xml:space="preserve"> </w:t>
            </w:r>
            <w:r>
              <w:rPr>
                <w:rFonts w:ascii="Times New Roman" w:eastAsia="Times New Roman" w:hAnsi="Times New Roman" w:cs="Times New Roman"/>
                <w:b/>
                <w:bCs/>
                <w:color w:val="000000"/>
                <w:lang w:val="en-US"/>
              </w:rPr>
              <w:fldChar w:fldCharType="begin"/>
            </w:r>
            <w:r w:rsidR="00526165">
              <w:rPr>
                <w:rFonts w:ascii="Times New Roman" w:eastAsia="Times New Roman" w:hAnsi="Times New Roman" w:cs="Times New Roman"/>
                <w:b/>
                <w:bCs/>
                <w:color w:val="000000"/>
                <w:lang w:val="en-US"/>
              </w:rPr>
              <w:instrText xml:space="preserve"> ADDIN EN.CITE &lt;EndNote&gt;&lt;Cite&gt;&lt;Author&gt;Dürr&lt;/Author&gt;&lt;Year&gt;2011&lt;/Year&gt;&lt;RecNum&gt;1355&lt;/RecNum&gt;&lt;DisplayText&gt;&lt;style face="superscript"&gt;22&lt;/style&gt;&lt;/DisplayText&gt;&lt;record&gt;&lt;rec-number&gt;1355&lt;/rec-number&gt;&lt;foreign-keys&gt;&lt;key app="EN" db-id="waed0xf0152e2te2xpq5swtwpv9vvsdd9fps" timestamp="1759837912"&gt;1355&lt;/key&gt;&lt;/foreign-keys&gt;&lt;ref-type name="Journal Article"&gt;17&lt;/ref-type&gt;&lt;contributors&gt;&lt;authors&gt;&lt;author&gt;Dürr, Hans H.&lt;/author&gt;&lt;author&gt;Laruelle, Goulven G.&lt;/author&gt;&lt;author&gt;van Kempen, Cheryl M.&lt;/author&gt;&lt;author&gt;Slomp, Caroline P.&lt;/author&gt;&lt;author&gt;Meybeck, Michel&lt;/author&gt;&lt;author&gt;Middelkoop, Hans&lt;/author&gt;&lt;/authors&gt;&lt;/contributors&gt;&lt;titles&gt;&lt;title&gt;Worldwide Typology of Nearshore Coastal Systems: Defining the Estuarine Filter of River Inputs to the Oceans&lt;/title&gt;&lt;secondary-title&gt;Estuaries and Coasts&lt;/secondary-title&gt;&lt;/titles&gt;&lt;periodical&gt;&lt;full-title&gt;Estuaries and Coasts&lt;/full-title&gt;&lt;/periodical&gt;&lt;pages&gt;441-458&lt;/pages&gt;&lt;volume&gt;34&lt;/volume&gt;&lt;number&gt;3&lt;/number&gt;&lt;dates&gt;&lt;year&gt;2011&lt;/year&gt;&lt;pub-dates&gt;&lt;date&gt;2011/05/01&lt;/date&gt;&lt;/pub-dates&gt;&lt;/dates&gt;&lt;isbn&gt;1559-2731&lt;/isbn&gt;&lt;urls&gt;&lt;related-urls&gt;&lt;url&gt;https://doi.org/10.1007/s12237-011-9381-y&lt;/url&gt;&lt;/related-urls&gt;&lt;/urls&gt;&lt;electronic-resource-num&gt;10.1007/s12237-011-9381-y&lt;/electronic-resource-num&gt;&lt;/record&gt;&lt;/Cite&gt;&lt;/EndNote&gt;</w:instrText>
            </w:r>
            <w:r>
              <w:rPr>
                <w:rFonts w:ascii="Times New Roman" w:eastAsia="Times New Roman" w:hAnsi="Times New Roman" w:cs="Times New Roman"/>
                <w:b/>
                <w:bCs/>
                <w:color w:val="000000"/>
                <w:lang w:val="en-US"/>
              </w:rPr>
              <w:fldChar w:fldCharType="separate"/>
            </w:r>
            <w:r w:rsidR="00526165" w:rsidRPr="00526165">
              <w:rPr>
                <w:rFonts w:ascii="Times New Roman" w:eastAsia="Times New Roman" w:hAnsi="Times New Roman" w:cs="Times New Roman"/>
                <w:b/>
                <w:bCs/>
                <w:noProof/>
                <w:color w:val="000000"/>
                <w:vertAlign w:val="superscript"/>
                <w:lang w:val="en-US"/>
              </w:rPr>
              <w:t>22</w:t>
            </w:r>
            <w:r>
              <w:rPr>
                <w:rFonts w:ascii="Times New Roman" w:eastAsia="Times New Roman" w:hAnsi="Times New Roman" w:cs="Times New Roman"/>
                <w:b/>
                <w:bCs/>
                <w:color w:val="000000"/>
                <w:lang w:val="en-US"/>
              </w:rPr>
              <w:fldChar w:fldCharType="end"/>
            </w:r>
          </w:p>
        </w:tc>
        <w:tc>
          <w:tcPr>
            <w:tcW w:w="1275" w:type="dxa"/>
            <w:tcBorders>
              <w:bottom w:val="single" w:sz="4" w:space="0" w:color="auto"/>
            </w:tcBorders>
            <w:noWrap/>
            <w:vAlign w:val="center"/>
          </w:tcPr>
          <w:p w14:paraId="3CEA50A8" w14:textId="77777777" w:rsidR="006062AB" w:rsidRPr="001D3A1C" w:rsidRDefault="006062AB" w:rsidP="001D3A1C">
            <w:pPr>
              <w:spacing w:after="0" w:line="240" w:lineRule="auto"/>
              <w:rPr>
                <w:rFonts w:ascii="Times New Roman" w:eastAsia="Times New Roman" w:hAnsi="Times New Roman" w:cs="Times New Roman"/>
                <w:b/>
                <w:bCs/>
                <w:color w:val="000000"/>
                <w:lang w:val="en-US"/>
              </w:rPr>
            </w:pPr>
          </w:p>
        </w:tc>
        <w:tc>
          <w:tcPr>
            <w:tcW w:w="1276" w:type="dxa"/>
            <w:tcBorders>
              <w:bottom w:val="single" w:sz="4" w:space="0" w:color="auto"/>
            </w:tcBorders>
            <w:noWrap/>
            <w:vAlign w:val="center"/>
          </w:tcPr>
          <w:p w14:paraId="04250E1C" w14:textId="77777777" w:rsidR="006062AB" w:rsidRPr="001D3A1C" w:rsidRDefault="006062AB" w:rsidP="001D3A1C">
            <w:pPr>
              <w:spacing w:after="0" w:line="240" w:lineRule="auto"/>
              <w:rPr>
                <w:rFonts w:ascii="Times New Roman" w:eastAsia="Times New Roman" w:hAnsi="Times New Roman" w:cs="Times New Roman"/>
                <w:b/>
                <w:bCs/>
                <w:color w:val="000000"/>
                <w:lang w:val="en-US"/>
              </w:rPr>
            </w:pPr>
          </w:p>
        </w:tc>
        <w:tc>
          <w:tcPr>
            <w:tcW w:w="1276" w:type="dxa"/>
            <w:tcBorders>
              <w:bottom w:val="single" w:sz="4" w:space="0" w:color="auto"/>
            </w:tcBorders>
            <w:noWrap/>
            <w:vAlign w:val="center"/>
          </w:tcPr>
          <w:p w14:paraId="1C9AE9D1" w14:textId="77777777" w:rsidR="006062AB" w:rsidRPr="001D3A1C" w:rsidRDefault="006062AB" w:rsidP="001D3A1C">
            <w:pPr>
              <w:spacing w:after="0" w:line="240" w:lineRule="auto"/>
              <w:rPr>
                <w:rFonts w:ascii="Times New Roman" w:eastAsia="Times New Roman" w:hAnsi="Times New Roman" w:cs="Times New Roman"/>
                <w:b/>
                <w:bCs/>
                <w:color w:val="000000"/>
                <w:lang w:val="en-US"/>
              </w:rPr>
            </w:pPr>
          </w:p>
        </w:tc>
        <w:tc>
          <w:tcPr>
            <w:tcW w:w="1276" w:type="dxa"/>
            <w:tcBorders>
              <w:bottom w:val="single" w:sz="4" w:space="0" w:color="auto"/>
            </w:tcBorders>
            <w:noWrap/>
            <w:vAlign w:val="center"/>
          </w:tcPr>
          <w:p w14:paraId="7E08BFC1" w14:textId="77777777" w:rsidR="006062AB" w:rsidRPr="001D3A1C" w:rsidRDefault="006062AB" w:rsidP="001D3A1C">
            <w:pPr>
              <w:spacing w:after="0" w:line="240" w:lineRule="auto"/>
              <w:rPr>
                <w:rFonts w:ascii="Times New Roman" w:eastAsia="Times New Roman" w:hAnsi="Times New Roman" w:cs="Times New Roman"/>
                <w:b/>
                <w:bCs/>
                <w:color w:val="000000"/>
                <w:lang w:val="en-US"/>
              </w:rPr>
            </w:pPr>
          </w:p>
        </w:tc>
        <w:tc>
          <w:tcPr>
            <w:tcW w:w="1276" w:type="dxa"/>
            <w:tcBorders>
              <w:bottom w:val="single" w:sz="4" w:space="0" w:color="auto"/>
            </w:tcBorders>
            <w:noWrap/>
            <w:vAlign w:val="center"/>
          </w:tcPr>
          <w:p w14:paraId="30B13E3C" w14:textId="77777777" w:rsidR="006062AB" w:rsidRPr="001D3A1C" w:rsidRDefault="006062AB" w:rsidP="001D3A1C">
            <w:pPr>
              <w:spacing w:after="0" w:line="240" w:lineRule="auto"/>
              <w:rPr>
                <w:rFonts w:ascii="Times New Roman" w:eastAsia="Times New Roman" w:hAnsi="Times New Roman" w:cs="Times New Roman"/>
                <w:b/>
                <w:bCs/>
                <w:color w:val="000000"/>
                <w:lang w:val="en-US"/>
              </w:rPr>
            </w:pPr>
          </w:p>
        </w:tc>
      </w:tr>
      <w:tr w:rsidR="006062AB" w:rsidRPr="00217876" w14:paraId="7DC3E2C4" w14:textId="77777777" w:rsidTr="001D3A1C">
        <w:trPr>
          <w:trHeight w:val="405"/>
        </w:trPr>
        <w:tc>
          <w:tcPr>
            <w:tcW w:w="2972" w:type="dxa"/>
            <w:tcBorders>
              <w:top w:val="single" w:sz="4" w:space="0" w:color="auto"/>
            </w:tcBorders>
            <w:noWrap/>
            <w:vAlign w:val="center"/>
            <w:hideMark/>
          </w:tcPr>
          <w:p w14:paraId="725087A0" w14:textId="5DD0C960" w:rsidR="006062AB" w:rsidRPr="001D3A1C" w:rsidRDefault="006062AB" w:rsidP="006062AB">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Fjord N burial (Tg N yr</w:t>
            </w:r>
            <w:r w:rsidRPr="001D3A1C">
              <w:rPr>
                <w:rFonts w:ascii="Times New Roman" w:eastAsia="Times New Roman" w:hAnsi="Times New Roman" w:cs="Times New Roman"/>
                <w:color w:val="000000"/>
                <w:vertAlign w:val="superscript"/>
                <w:lang w:val="en-US"/>
              </w:rPr>
              <w:t>-1</w:t>
            </w:r>
            <w:r w:rsidRPr="001D3A1C">
              <w:rPr>
                <w:rFonts w:ascii="Times New Roman" w:eastAsia="Times New Roman" w:hAnsi="Times New Roman" w:cs="Times New Roman"/>
                <w:color w:val="000000"/>
                <w:lang w:val="en-US"/>
              </w:rPr>
              <w:t>)</w:t>
            </w:r>
          </w:p>
        </w:tc>
        <w:tc>
          <w:tcPr>
            <w:tcW w:w="1275" w:type="dxa"/>
            <w:tcBorders>
              <w:top w:val="single" w:sz="4" w:space="0" w:color="auto"/>
            </w:tcBorders>
            <w:noWrap/>
            <w:vAlign w:val="center"/>
            <w:hideMark/>
          </w:tcPr>
          <w:p w14:paraId="166FF884" w14:textId="77777777" w:rsidR="006062AB" w:rsidRPr="001D3A1C" w:rsidRDefault="006062AB" w:rsidP="001D3A1C">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1.4</w:t>
            </w:r>
          </w:p>
        </w:tc>
        <w:tc>
          <w:tcPr>
            <w:tcW w:w="1276" w:type="dxa"/>
            <w:tcBorders>
              <w:top w:val="single" w:sz="4" w:space="0" w:color="auto"/>
            </w:tcBorders>
            <w:noWrap/>
            <w:vAlign w:val="center"/>
            <w:hideMark/>
          </w:tcPr>
          <w:p w14:paraId="609DAF4D" w14:textId="77777777" w:rsidR="006062AB" w:rsidRPr="001D3A1C" w:rsidRDefault="006062AB" w:rsidP="001D3A1C">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1.7</w:t>
            </w:r>
          </w:p>
        </w:tc>
        <w:tc>
          <w:tcPr>
            <w:tcW w:w="1276" w:type="dxa"/>
            <w:tcBorders>
              <w:top w:val="single" w:sz="4" w:space="0" w:color="auto"/>
            </w:tcBorders>
            <w:noWrap/>
            <w:vAlign w:val="center"/>
            <w:hideMark/>
          </w:tcPr>
          <w:p w14:paraId="1C5B0487" w14:textId="77777777" w:rsidR="006062AB" w:rsidRPr="001D3A1C" w:rsidRDefault="006062AB" w:rsidP="001D3A1C">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1.8</w:t>
            </w:r>
          </w:p>
        </w:tc>
        <w:tc>
          <w:tcPr>
            <w:tcW w:w="1276" w:type="dxa"/>
            <w:tcBorders>
              <w:top w:val="single" w:sz="4" w:space="0" w:color="auto"/>
            </w:tcBorders>
            <w:noWrap/>
            <w:vAlign w:val="center"/>
            <w:hideMark/>
          </w:tcPr>
          <w:p w14:paraId="6AC96391" w14:textId="77777777" w:rsidR="006062AB" w:rsidRPr="001D3A1C" w:rsidRDefault="006062AB" w:rsidP="001D3A1C">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1.8</w:t>
            </w:r>
          </w:p>
        </w:tc>
        <w:tc>
          <w:tcPr>
            <w:tcW w:w="1276" w:type="dxa"/>
            <w:tcBorders>
              <w:top w:val="single" w:sz="4" w:space="0" w:color="auto"/>
            </w:tcBorders>
            <w:noWrap/>
            <w:vAlign w:val="center"/>
            <w:hideMark/>
          </w:tcPr>
          <w:p w14:paraId="4AFD982D" w14:textId="77777777" w:rsidR="006062AB" w:rsidRPr="001D3A1C" w:rsidRDefault="006062AB" w:rsidP="001D3A1C">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2.1</w:t>
            </w:r>
          </w:p>
        </w:tc>
      </w:tr>
      <w:tr w:rsidR="006062AB" w:rsidRPr="00217876" w14:paraId="7EB430A6" w14:textId="77777777" w:rsidTr="001D3A1C">
        <w:trPr>
          <w:trHeight w:val="405"/>
        </w:trPr>
        <w:tc>
          <w:tcPr>
            <w:tcW w:w="2972" w:type="dxa"/>
            <w:tcBorders>
              <w:bottom w:val="single" w:sz="4" w:space="0" w:color="auto"/>
            </w:tcBorders>
            <w:noWrap/>
            <w:vAlign w:val="center"/>
            <w:hideMark/>
          </w:tcPr>
          <w:p w14:paraId="3D4D0799" w14:textId="77777777" w:rsidR="006062AB" w:rsidRPr="001D3A1C" w:rsidRDefault="006062AB" w:rsidP="006062AB">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Fjord % of total</w:t>
            </w:r>
          </w:p>
        </w:tc>
        <w:tc>
          <w:tcPr>
            <w:tcW w:w="1275" w:type="dxa"/>
            <w:tcBorders>
              <w:bottom w:val="single" w:sz="4" w:space="0" w:color="auto"/>
            </w:tcBorders>
            <w:noWrap/>
            <w:vAlign w:val="center"/>
            <w:hideMark/>
          </w:tcPr>
          <w:p w14:paraId="4F293E91" w14:textId="77777777" w:rsidR="006062AB" w:rsidRPr="001D3A1C" w:rsidRDefault="006062AB" w:rsidP="001D3A1C">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3.0</w:t>
            </w:r>
          </w:p>
        </w:tc>
        <w:tc>
          <w:tcPr>
            <w:tcW w:w="1276" w:type="dxa"/>
            <w:tcBorders>
              <w:bottom w:val="single" w:sz="4" w:space="0" w:color="auto"/>
            </w:tcBorders>
            <w:noWrap/>
            <w:vAlign w:val="center"/>
            <w:hideMark/>
          </w:tcPr>
          <w:p w14:paraId="7C520D2D" w14:textId="77777777" w:rsidR="006062AB" w:rsidRPr="001D3A1C" w:rsidRDefault="006062AB" w:rsidP="001D3A1C">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7.1</w:t>
            </w:r>
          </w:p>
        </w:tc>
        <w:tc>
          <w:tcPr>
            <w:tcW w:w="1276" w:type="dxa"/>
            <w:tcBorders>
              <w:bottom w:val="single" w:sz="4" w:space="0" w:color="auto"/>
            </w:tcBorders>
            <w:noWrap/>
            <w:vAlign w:val="center"/>
            <w:hideMark/>
          </w:tcPr>
          <w:p w14:paraId="72D062A4" w14:textId="77777777" w:rsidR="006062AB" w:rsidRPr="001D3A1C" w:rsidRDefault="006062AB" w:rsidP="001D3A1C">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7.8</w:t>
            </w:r>
          </w:p>
        </w:tc>
        <w:tc>
          <w:tcPr>
            <w:tcW w:w="1276" w:type="dxa"/>
            <w:tcBorders>
              <w:bottom w:val="single" w:sz="4" w:space="0" w:color="auto"/>
            </w:tcBorders>
            <w:noWrap/>
            <w:vAlign w:val="center"/>
            <w:hideMark/>
          </w:tcPr>
          <w:p w14:paraId="3F6531FA" w14:textId="77777777" w:rsidR="006062AB" w:rsidRPr="001D3A1C" w:rsidRDefault="006062AB" w:rsidP="001D3A1C">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10.4</w:t>
            </w:r>
          </w:p>
        </w:tc>
        <w:tc>
          <w:tcPr>
            <w:tcW w:w="1276" w:type="dxa"/>
            <w:tcBorders>
              <w:bottom w:val="single" w:sz="4" w:space="0" w:color="auto"/>
            </w:tcBorders>
            <w:noWrap/>
            <w:vAlign w:val="center"/>
            <w:hideMark/>
          </w:tcPr>
          <w:p w14:paraId="283B1C2A" w14:textId="77777777" w:rsidR="006062AB" w:rsidRPr="001D3A1C" w:rsidRDefault="006062AB" w:rsidP="001D3A1C">
            <w:pPr>
              <w:spacing w:after="0" w:line="240" w:lineRule="auto"/>
              <w:rPr>
                <w:rFonts w:ascii="Times New Roman" w:eastAsia="Times New Roman" w:hAnsi="Times New Roman" w:cs="Times New Roman"/>
                <w:color w:val="000000"/>
                <w:lang w:val="en-US"/>
              </w:rPr>
            </w:pPr>
            <w:r w:rsidRPr="001D3A1C">
              <w:rPr>
                <w:rFonts w:ascii="Times New Roman" w:eastAsia="Times New Roman" w:hAnsi="Times New Roman" w:cs="Times New Roman"/>
                <w:color w:val="000000"/>
                <w:lang w:val="en-US"/>
              </w:rPr>
              <w:t>17.6</w:t>
            </w:r>
          </w:p>
        </w:tc>
      </w:tr>
    </w:tbl>
    <w:p w14:paraId="738566A2" w14:textId="77777777" w:rsidR="006062AB" w:rsidRDefault="006062AB" w:rsidP="00665316">
      <w:pPr>
        <w:spacing w:line="360" w:lineRule="auto"/>
        <w:jc w:val="both"/>
        <w:rPr>
          <w:rFonts w:ascii="Times New Roman" w:hAnsi="Times New Roman" w:cs="Times New Roman"/>
          <w:sz w:val="24"/>
          <w:szCs w:val="24"/>
        </w:rPr>
      </w:pPr>
    </w:p>
    <w:p w14:paraId="7A880514" w14:textId="2DD5E3A9" w:rsidR="00B4259A" w:rsidRPr="00F023E2" w:rsidRDefault="00B4259A" w:rsidP="00665316">
      <w:pPr>
        <w:spacing w:line="360" w:lineRule="auto"/>
        <w:jc w:val="both"/>
        <w:rPr>
          <w:rFonts w:ascii="Times New Roman" w:hAnsi="Times New Roman" w:cs="Times New Roman"/>
          <w:b/>
          <w:bCs/>
          <w:sz w:val="24"/>
          <w:szCs w:val="24"/>
        </w:rPr>
      </w:pPr>
      <w:r w:rsidRPr="00F023E2">
        <w:rPr>
          <w:rFonts w:ascii="Times New Roman" w:hAnsi="Times New Roman" w:cs="Times New Roman"/>
          <w:b/>
          <w:bCs/>
          <w:sz w:val="24"/>
          <w:szCs w:val="24"/>
        </w:rPr>
        <w:t xml:space="preserve">Table </w:t>
      </w:r>
      <w:r w:rsidR="00217876" w:rsidRPr="00F023E2">
        <w:rPr>
          <w:rFonts w:ascii="Times New Roman" w:hAnsi="Times New Roman" w:cs="Times New Roman"/>
          <w:b/>
          <w:bCs/>
          <w:sz w:val="24"/>
          <w:szCs w:val="24"/>
        </w:rPr>
        <w:t>S</w:t>
      </w:r>
      <w:r w:rsidR="00217876">
        <w:rPr>
          <w:rFonts w:ascii="Times New Roman" w:hAnsi="Times New Roman" w:cs="Times New Roman"/>
          <w:b/>
          <w:bCs/>
          <w:sz w:val="24"/>
          <w:szCs w:val="24"/>
        </w:rPr>
        <w:t>2</w:t>
      </w:r>
      <w:r w:rsidR="00217876" w:rsidRPr="00F023E2">
        <w:rPr>
          <w:rFonts w:ascii="Times New Roman" w:hAnsi="Times New Roman" w:cs="Times New Roman"/>
          <w:b/>
          <w:bCs/>
          <w:sz w:val="24"/>
          <w:szCs w:val="24"/>
        </w:rPr>
        <w:t xml:space="preserve"> </w:t>
      </w:r>
      <w:r w:rsidRPr="00F023E2">
        <w:rPr>
          <w:rFonts w:ascii="Times New Roman" w:hAnsi="Times New Roman" w:cs="Times New Roman"/>
          <w:b/>
          <w:bCs/>
          <w:sz w:val="24"/>
          <w:szCs w:val="24"/>
        </w:rPr>
        <w:t>Summary of sampling site in Sweden and Iceland.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
        <w:gridCol w:w="1463"/>
        <w:gridCol w:w="1048"/>
        <w:gridCol w:w="804"/>
        <w:gridCol w:w="1267"/>
        <w:gridCol w:w="1463"/>
        <w:gridCol w:w="783"/>
        <w:gridCol w:w="787"/>
        <w:gridCol w:w="866"/>
      </w:tblGrid>
      <w:tr w:rsidR="00B4259A" w:rsidRPr="00F023E2" w14:paraId="30D7313E" w14:textId="77777777" w:rsidTr="00B4259A">
        <w:trPr>
          <w:trHeight w:val="424"/>
        </w:trPr>
        <w:tc>
          <w:tcPr>
            <w:tcW w:w="925" w:type="dxa"/>
            <w:tcBorders>
              <w:top w:val="single" w:sz="4" w:space="0" w:color="auto"/>
              <w:bottom w:val="single" w:sz="4" w:space="0" w:color="auto"/>
            </w:tcBorders>
            <w:vAlign w:val="center"/>
          </w:tcPr>
          <w:p w14:paraId="53F5F1C2" w14:textId="77777777" w:rsidR="00B4259A" w:rsidRPr="00F023E2" w:rsidRDefault="00B4259A" w:rsidP="000A1944">
            <w:pPr>
              <w:jc w:val="both"/>
              <w:rPr>
                <w:rFonts w:ascii="Times New Roman" w:hAnsi="Times New Roman" w:cs="Times New Roman"/>
                <w:b/>
                <w:bCs/>
              </w:rPr>
            </w:pPr>
            <w:r w:rsidRPr="00F023E2">
              <w:rPr>
                <w:rFonts w:ascii="Times New Roman" w:hAnsi="Times New Roman" w:cs="Times New Roman"/>
                <w:b/>
                <w:bCs/>
              </w:rPr>
              <w:t>Region</w:t>
            </w:r>
          </w:p>
        </w:tc>
        <w:tc>
          <w:tcPr>
            <w:tcW w:w="1463" w:type="dxa"/>
            <w:tcBorders>
              <w:top w:val="single" w:sz="4" w:space="0" w:color="auto"/>
              <w:bottom w:val="single" w:sz="4" w:space="0" w:color="auto"/>
            </w:tcBorders>
            <w:vAlign w:val="center"/>
          </w:tcPr>
          <w:p w14:paraId="1D488A67" w14:textId="77777777" w:rsidR="00B4259A" w:rsidRPr="00F023E2" w:rsidRDefault="00B4259A" w:rsidP="000A1944">
            <w:pPr>
              <w:jc w:val="both"/>
              <w:rPr>
                <w:rFonts w:ascii="Times New Roman" w:hAnsi="Times New Roman" w:cs="Times New Roman"/>
                <w:b/>
                <w:bCs/>
              </w:rPr>
            </w:pPr>
            <w:r w:rsidRPr="00F023E2">
              <w:rPr>
                <w:rFonts w:ascii="Times New Roman" w:hAnsi="Times New Roman" w:cs="Times New Roman"/>
                <w:b/>
                <w:bCs/>
              </w:rPr>
              <w:t>Fjord</w:t>
            </w:r>
          </w:p>
        </w:tc>
        <w:tc>
          <w:tcPr>
            <w:tcW w:w="1048" w:type="dxa"/>
            <w:tcBorders>
              <w:top w:val="single" w:sz="4" w:space="0" w:color="auto"/>
              <w:bottom w:val="single" w:sz="4" w:space="0" w:color="auto"/>
            </w:tcBorders>
            <w:vAlign w:val="center"/>
          </w:tcPr>
          <w:p w14:paraId="02F24C9E" w14:textId="77777777" w:rsidR="00B4259A" w:rsidRPr="00F023E2" w:rsidRDefault="00B4259A" w:rsidP="000A1944">
            <w:pPr>
              <w:jc w:val="both"/>
              <w:rPr>
                <w:rFonts w:ascii="Times New Roman" w:hAnsi="Times New Roman" w:cs="Times New Roman"/>
                <w:b/>
                <w:bCs/>
              </w:rPr>
            </w:pPr>
            <w:r w:rsidRPr="00F023E2">
              <w:rPr>
                <w:rFonts w:ascii="Times New Roman" w:hAnsi="Times New Roman" w:cs="Times New Roman"/>
                <w:b/>
                <w:bCs/>
              </w:rPr>
              <w:t>Location</w:t>
            </w:r>
          </w:p>
        </w:tc>
        <w:tc>
          <w:tcPr>
            <w:tcW w:w="804" w:type="dxa"/>
            <w:tcBorders>
              <w:top w:val="single" w:sz="4" w:space="0" w:color="auto"/>
              <w:bottom w:val="single" w:sz="4" w:space="0" w:color="auto"/>
            </w:tcBorders>
            <w:vAlign w:val="center"/>
          </w:tcPr>
          <w:p w14:paraId="2471E98B" w14:textId="77777777" w:rsidR="00B4259A" w:rsidRPr="00F023E2" w:rsidRDefault="00B4259A" w:rsidP="000A1944">
            <w:pPr>
              <w:jc w:val="both"/>
              <w:rPr>
                <w:rFonts w:ascii="Times New Roman" w:hAnsi="Times New Roman" w:cs="Times New Roman"/>
                <w:b/>
                <w:bCs/>
              </w:rPr>
            </w:pPr>
            <w:r w:rsidRPr="00F023E2">
              <w:rPr>
                <w:rFonts w:ascii="Times New Roman" w:hAnsi="Times New Roman" w:cs="Times New Roman"/>
                <w:b/>
                <w:bCs/>
              </w:rPr>
              <w:t>Depth</w:t>
            </w:r>
          </w:p>
          <w:p w14:paraId="4119506A"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(m)</w:t>
            </w:r>
          </w:p>
        </w:tc>
        <w:tc>
          <w:tcPr>
            <w:tcW w:w="1267" w:type="dxa"/>
            <w:tcBorders>
              <w:top w:val="single" w:sz="4" w:space="0" w:color="auto"/>
              <w:bottom w:val="single" w:sz="4" w:space="0" w:color="auto"/>
            </w:tcBorders>
            <w:vAlign w:val="center"/>
          </w:tcPr>
          <w:p w14:paraId="032ED7F7" w14:textId="77777777" w:rsidR="00B4259A" w:rsidRPr="00F023E2" w:rsidRDefault="00B4259A" w:rsidP="000A1944">
            <w:pPr>
              <w:jc w:val="both"/>
              <w:rPr>
                <w:rFonts w:ascii="Times New Roman" w:hAnsi="Times New Roman" w:cs="Times New Roman"/>
                <w:b/>
                <w:bCs/>
              </w:rPr>
            </w:pPr>
            <w:r w:rsidRPr="00F023E2">
              <w:rPr>
                <w:rFonts w:ascii="Times New Roman" w:hAnsi="Times New Roman" w:cs="Times New Roman"/>
                <w:b/>
                <w:bCs/>
              </w:rPr>
              <w:t>Redox condition</w:t>
            </w:r>
          </w:p>
        </w:tc>
        <w:tc>
          <w:tcPr>
            <w:tcW w:w="1463" w:type="dxa"/>
            <w:tcBorders>
              <w:top w:val="single" w:sz="4" w:space="0" w:color="auto"/>
              <w:bottom w:val="single" w:sz="4" w:space="0" w:color="auto"/>
            </w:tcBorders>
            <w:vAlign w:val="center"/>
          </w:tcPr>
          <w:p w14:paraId="371FCFF6" w14:textId="77777777" w:rsidR="00B4259A" w:rsidRPr="00F023E2" w:rsidRDefault="00B4259A" w:rsidP="000A1944">
            <w:pPr>
              <w:jc w:val="both"/>
              <w:rPr>
                <w:rFonts w:ascii="Times New Roman" w:hAnsi="Times New Roman" w:cs="Times New Roman"/>
                <w:b/>
                <w:bCs/>
              </w:rPr>
            </w:pPr>
            <w:r w:rsidRPr="00F023E2">
              <w:rPr>
                <w:rFonts w:ascii="Times New Roman" w:hAnsi="Times New Roman" w:cs="Times New Roman"/>
                <w:b/>
                <w:bCs/>
              </w:rPr>
              <w:t>Temperature</w:t>
            </w:r>
          </w:p>
          <w:p w14:paraId="5A79D0CE"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(°C)</w:t>
            </w:r>
          </w:p>
        </w:tc>
        <w:tc>
          <w:tcPr>
            <w:tcW w:w="783" w:type="dxa"/>
            <w:tcBorders>
              <w:top w:val="single" w:sz="4" w:space="0" w:color="auto"/>
              <w:bottom w:val="single" w:sz="4" w:space="0" w:color="auto"/>
            </w:tcBorders>
            <w:vAlign w:val="center"/>
          </w:tcPr>
          <w:p w14:paraId="0E4C67C6" w14:textId="77777777" w:rsidR="00B4259A" w:rsidRPr="00F023E2" w:rsidRDefault="00B4259A" w:rsidP="000A1944">
            <w:pPr>
              <w:jc w:val="both"/>
              <w:rPr>
                <w:rFonts w:ascii="Times New Roman" w:hAnsi="Times New Roman" w:cs="Times New Roman"/>
                <w:b/>
                <w:bCs/>
                <w:vertAlign w:val="subscript"/>
              </w:rPr>
            </w:pPr>
            <w:r w:rsidRPr="00F023E2">
              <w:rPr>
                <w:rFonts w:ascii="Times New Roman" w:hAnsi="Times New Roman" w:cs="Times New Roman"/>
                <w:b/>
                <w:bCs/>
              </w:rPr>
              <w:t>O</w:t>
            </w:r>
            <w:r w:rsidRPr="00F023E2">
              <w:rPr>
                <w:rFonts w:ascii="Times New Roman" w:hAnsi="Times New Roman" w:cs="Times New Roman"/>
                <w:b/>
                <w:bCs/>
                <w:vertAlign w:val="subscript"/>
              </w:rPr>
              <w:t>2</w:t>
            </w:r>
          </w:p>
          <w:p w14:paraId="2435D0DA"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(µM)</w:t>
            </w:r>
          </w:p>
        </w:tc>
        <w:tc>
          <w:tcPr>
            <w:tcW w:w="787" w:type="dxa"/>
            <w:tcBorders>
              <w:top w:val="single" w:sz="4" w:space="0" w:color="auto"/>
              <w:bottom w:val="single" w:sz="4" w:space="0" w:color="auto"/>
            </w:tcBorders>
            <w:vAlign w:val="center"/>
          </w:tcPr>
          <w:p w14:paraId="3F99FE55" w14:textId="77777777" w:rsidR="00B4259A" w:rsidRPr="00F023E2" w:rsidRDefault="00B4259A" w:rsidP="000A1944">
            <w:pPr>
              <w:jc w:val="both"/>
              <w:rPr>
                <w:rFonts w:ascii="Times New Roman" w:hAnsi="Times New Roman" w:cs="Times New Roman"/>
                <w:b/>
                <w:bCs/>
                <w:vertAlign w:val="superscript"/>
              </w:rPr>
            </w:pPr>
            <w:r w:rsidRPr="00F023E2">
              <w:rPr>
                <w:rFonts w:ascii="Times New Roman" w:hAnsi="Times New Roman" w:cs="Times New Roman"/>
                <w:b/>
                <w:bCs/>
              </w:rPr>
              <w:t>NH</w:t>
            </w:r>
            <w:r w:rsidRPr="00F023E2">
              <w:rPr>
                <w:rFonts w:ascii="Times New Roman" w:hAnsi="Times New Roman" w:cs="Times New Roman"/>
                <w:b/>
                <w:bCs/>
                <w:vertAlign w:val="subscript"/>
              </w:rPr>
              <w:t>4</w:t>
            </w:r>
            <w:r w:rsidRPr="00F023E2">
              <w:rPr>
                <w:rFonts w:ascii="Times New Roman" w:hAnsi="Times New Roman" w:cs="Times New Roman"/>
                <w:b/>
                <w:bCs/>
                <w:vertAlign w:val="superscript"/>
              </w:rPr>
              <w:t>+</w:t>
            </w:r>
          </w:p>
          <w:p w14:paraId="11BED321"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(µM)</w:t>
            </w:r>
          </w:p>
        </w:tc>
        <w:tc>
          <w:tcPr>
            <w:tcW w:w="866" w:type="dxa"/>
            <w:tcBorders>
              <w:top w:val="single" w:sz="4" w:space="0" w:color="auto"/>
              <w:bottom w:val="single" w:sz="4" w:space="0" w:color="auto"/>
            </w:tcBorders>
            <w:vAlign w:val="center"/>
          </w:tcPr>
          <w:p w14:paraId="60B66111" w14:textId="77777777" w:rsidR="00B4259A" w:rsidRPr="00F023E2" w:rsidRDefault="00B4259A" w:rsidP="000A1944">
            <w:pPr>
              <w:jc w:val="both"/>
              <w:rPr>
                <w:rFonts w:ascii="Times New Roman" w:hAnsi="Times New Roman" w:cs="Times New Roman"/>
                <w:b/>
                <w:bCs/>
                <w:iCs/>
                <w:vertAlign w:val="superscript"/>
              </w:rPr>
            </w:pPr>
            <w:r w:rsidRPr="00F023E2">
              <w:rPr>
                <w:rFonts w:ascii="Times New Roman" w:hAnsi="Times New Roman" w:cs="Times New Roman"/>
                <w:b/>
                <w:bCs/>
                <w:iCs/>
              </w:rPr>
              <w:t>NO</w:t>
            </w:r>
            <w:r w:rsidRPr="00F023E2">
              <w:rPr>
                <w:rFonts w:ascii="Times New Roman" w:hAnsi="Times New Roman" w:cs="Times New Roman"/>
                <w:b/>
                <w:bCs/>
                <w:iCs/>
                <w:vertAlign w:val="subscript"/>
              </w:rPr>
              <w:t>x</w:t>
            </w:r>
            <w:r w:rsidRPr="00F023E2">
              <w:rPr>
                <w:rFonts w:ascii="Times New Roman" w:hAnsi="Times New Roman" w:cs="Times New Roman"/>
                <w:b/>
                <w:bCs/>
                <w:iCs/>
                <w:vertAlign w:val="superscript"/>
              </w:rPr>
              <w:t>–</w:t>
            </w:r>
          </w:p>
          <w:p w14:paraId="4FB6BF56"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iCs/>
              </w:rPr>
              <w:t>(µM)</w:t>
            </w:r>
          </w:p>
        </w:tc>
      </w:tr>
      <w:tr w:rsidR="00B4259A" w:rsidRPr="00F023E2" w14:paraId="33035071" w14:textId="77777777" w:rsidTr="00B4259A">
        <w:trPr>
          <w:trHeight w:val="537"/>
        </w:trPr>
        <w:tc>
          <w:tcPr>
            <w:tcW w:w="925" w:type="dxa"/>
            <w:vMerge w:val="restart"/>
            <w:tcBorders>
              <w:top w:val="single" w:sz="4" w:space="0" w:color="auto"/>
            </w:tcBorders>
          </w:tcPr>
          <w:p w14:paraId="4A88D9AF"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Sweden West Coast</w:t>
            </w:r>
          </w:p>
        </w:tc>
        <w:tc>
          <w:tcPr>
            <w:tcW w:w="1463" w:type="dxa"/>
            <w:tcBorders>
              <w:top w:val="single" w:sz="4" w:space="0" w:color="auto"/>
            </w:tcBorders>
            <w:vAlign w:val="center"/>
          </w:tcPr>
          <w:p w14:paraId="7F13F752"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Gullmar Fjord</w:t>
            </w:r>
          </w:p>
        </w:tc>
        <w:tc>
          <w:tcPr>
            <w:tcW w:w="1048" w:type="dxa"/>
            <w:tcBorders>
              <w:top w:val="single" w:sz="4" w:space="0" w:color="auto"/>
            </w:tcBorders>
            <w:vAlign w:val="center"/>
          </w:tcPr>
          <w:p w14:paraId="3C040272"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Head</w:t>
            </w:r>
          </w:p>
        </w:tc>
        <w:tc>
          <w:tcPr>
            <w:tcW w:w="804" w:type="dxa"/>
            <w:tcBorders>
              <w:top w:val="single" w:sz="4" w:space="0" w:color="auto"/>
            </w:tcBorders>
            <w:vAlign w:val="center"/>
          </w:tcPr>
          <w:p w14:paraId="00DE9A6C"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26</w:t>
            </w:r>
          </w:p>
        </w:tc>
        <w:tc>
          <w:tcPr>
            <w:tcW w:w="1267" w:type="dxa"/>
            <w:tcBorders>
              <w:top w:val="single" w:sz="4" w:space="0" w:color="auto"/>
            </w:tcBorders>
            <w:vAlign w:val="center"/>
          </w:tcPr>
          <w:p w14:paraId="76D6CDE3"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Oxic</w:t>
            </w:r>
          </w:p>
        </w:tc>
        <w:tc>
          <w:tcPr>
            <w:tcW w:w="1463" w:type="dxa"/>
            <w:tcBorders>
              <w:top w:val="single" w:sz="4" w:space="0" w:color="auto"/>
            </w:tcBorders>
            <w:vAlign w:val="center"/>
          </w:tcPr>
          <w:p w14:paraId="29A58790"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14.0</w:t>
            </w:r>
          </w:p>
        </w:tc>
        <w:tc>
          <w:tcPr>
            <w:tcW w:w="783" w:type="dxa"/>
            <w:tcBorders>
              <w:top w:val="single" w:sz="4" w:space="0" w:color="auto"/>
            </w:tcBorders>
            <w:vAlign w:val="center"/>
          </w:tcPr>
          <w:p w14:paraId="4E4E5556"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124</w:t>
            </w:r>
          </w:p>
        </w:tc>
        <w:tc>
          <w:tcPr>
            <w:tcW w:w="787" w:type="dxa"/>
            <w:tcBorders>
              <w:top w:val="single" w:sz="4" w:space="0" w:color="auto"/>
            </w:tcBorders>
            <w:vAlign w:val="center"/>
          </w:tcPr>
          <w:p w14:paraId="2E2C9CA9"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0.4</w:t>
            </w:r>
          </w:p>
        </w:tc>
        <w:tc>
          <w:tcPr>
            <w:tcW w:w="866" w:type="dxa"/>
            <w:tcBorders>
              <w:top w:val="single" w:sz="4" w:space="0" w:color="auto"/>
            </w:tcBorders>
            <w:vAlign w:val="center"/>
          </w:tcPr>
          <w:p w14:paraId="0082BFC3" w14:textId="77777777" w:rsidR="00B4259A" w:rsidRPr="00F023E2" w:rsidRDefault="00B4259A" w:rsidP="000A1944">
            <w:pPr>
              <w:jc w:val="both"/>
              <w:rPr>
                <w:rFonts w:ascii="Times New Roman" w:hAnsi="Times New Roman" w:cs="Times New Roman"/>
                <w:iCs/>
              </w:rPr>
            </w:pPr>
            <w:r w:rsidRPr="00F023E2">
              <w:rPr>
                <w:rFonts w:ascii="Times New Roman" w:hAnsi="Times New Roman" w:cs="Times New Roman"/>
              </w:rPr>
              <w:t>12.0</w:t>
            </w:r>
          </w:p>
        </w:tc>
      </w:tr>
      <w:tr w:rsidR="00B4259A" w:rsidRPr="00F023E2" w14:paraId="332FE5DE" w14:textId="77777777" w:rsidTr="00B4259A">
        <w:trPr>
          <w:trHeight w:val="537"/>
        </w:trPr>
        <w:tc>
          <w:tcPr>
            <w:tcW w:w="925" w:type="dxa"/>
            <w:vMerge/>
          </w:tcPr>
          <w:p w14:paraId="2131C629" w14:textId="77777777" w:rsidR="00B4259A" w:rsidRPr="00F023E2" w:rsidRDefault="00B4259A" w:rsidP="000A1944">
            <w:pPr>
              <w:jc w:val="both"/>
              <w:rPr>
                <w:rFonts w:ascii="Times New Roman" w:hAnsi="Times New Roman" w:cs="Times New Roman"/>
              </w:rPr>
            </w:pPr>
          </w:p>
        </w:tc>
        <w:tc>
          <w:tcPr>
            <w:tcW w:w="1463" w:type="dxa"/>
            <w:vAlign w:val="center"/>
          </w:tcPr>
          <w:p w14:paraId="0D8BE056" w14:textId="77777777" w:rsidR="00B4259A" w:rsidRPr="00F023E2" w:rsidRDefault="00B4259A" w:rsidP="000A1944">
            <w:pPr>
              <w:jc w:val="both"/>
              <w:rPr>
                <w:rFonts w:ascii="Times New Roman" w:hAnsi="Times New Roman" w:cs="Times New Roman"/>
              </w:rPr>
            </w:pPr>
          </w:p>
        </w:tc>
        <w:tc>
          <w:tcPr>
            <w:tcW w:w="1048" w:type="dxa"/>
            <w:vAlign w:val="center"/>
          </w:tcPr>
          <w:p w14:paraId="4A29FF5F"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Centre</w:t>
            </w:r>
          </w:p>
        </w:tc>
        <w:tc>
          <w:tcPr>
            <w:tcW w:w="804" w:type="dxa"/>
            <w:vAlign w:val="center"/>
          </w:tcPr>
          <w:p w14:paraId="4836C394"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118</w:t>
            </w:r>
          </w:p>
        </w:tc>
        <w:tc>
          <w:tcPr>
            <w:tcW w:w="1267" w:type="dxa"/>
            <w:vAlign w:val="center"/>
          </w:tcPr>
          <w:p w14:paraId="77F9E1AC"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Seasonally hypoxic</w:t>
            </w:r>
          </w:p>
        </w:tc>
        <w:tc>
          <w:tcPr>
            <w:tcW w:w="1463" w:type="dxa"/>
            <w:vAlign w:val="center"/>
          </w:tcPr>
          <w:p w14:paraId="48538CAE"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6.3 – 6.9</w:t>
            </w:r>
          </w:p>
        </w:tc>
        <w:tc>
          <w:tcPr>
            <w:tcW w:w="783" w:type="dxa"/>
            <w:vAlign w:val="center"/>
          </w:tcPr>
          <w:p w14:paraId="4848B92A"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61 – 259</w:t>
            </w:r>
          </w:p>
        </w:tc>
        <w:tc>
          <w:tcPr>
            <w:tcW w:w="787" w:type="dxa"/>
            <w:vAlign w:val="center"/>
          </w:tcPr>
          <w:p w14:paraId="28F464D0"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0.5 – 2.4</w:t>
            </w:r>
          </w:p>
        </w:tc>
        <w:tc>
          <w:tcPr>
            <w:tcW w:w="866" w:type="dxa"/>
            <w:vAlign w:val="center"/>
          </w:tcPr>
          <w:p w14:paraId="42CC5043" w14:textId="77777777" w:rsidR="00B4259A" w:rsidRPr="00F023E2" w:rsidRDefault="00B4259A" w:rsidP="000A1944">
            <w:pPr>
              <w:jc w:val="both"/>
              <w:rPr>
                <w:rFonts w:ascii="Times New Roman" w:hAnsi="Times New Roman" w:cs="Times New Roman"/>
                <w:iCs/>
              </w:rPr>
            </w:pPr>
            <w:r w:rsidRPr="00F023E2">
              <w:rPr>
                <w:rFonts w:ascii="Times New Roman" w:hAnsi="Times New Roman" w:cs="Times New Roman"/>
                <w:iCs/>
              </w:rPr>
              <w:t>6.4 – 14.2</w:t>
            </w:r>
          </w:p>
        </w:tc>
      </w:tr>
      <w:tr w:rsidR="00B4259A" w:rsidRPr="00F023E2" w14:paraId="7E16B387" w14:textId="77777777" w:rsidTr="00B4259A">
        <w:trPr>
          <w:trHeight w:val="537"/>
        </w:trPr>
        <w:tc>
          <w:tcPr>
            <w:tcW w:w="925" w:type="dxa"/>
            <w:vMerge/>
          </w:tcPr>
          <w:p w14:paraId="4F925315" w14:textId="77777777" w:rsidR="00B4259A" w:rsidRPr="00F023E2" w:rsidRDefault="00B4259A" w:rsidP="000A1944">
            <w:pPr>
              <w:jc w:val="both"/>
              <w:rPr>
                <w:rFonts w:ascii="Times New Roman" w:hAnsi="Times New Roman" w:cs="Times New Roman"/>
              </w:rPr>
            </w:pPr>
          </w:p>
        </w:tc>
        <w:tc>
          <w:tcPr>
            <w:tcW w:w="1463" w:type="dxa"/>
            <w:tcBorders>
              <w:bottom w:val="single" w:sz="4" w:space="0" w:color="auto"/>
            </w:tcBorders>
            <w:vAlign w:val="center"/>
          </w:tcPr>
          <w:p w14:paraId="3B8A39E0" w14:textId="77777777" w:rsidR="00B4259A" w:rsidRPr="00F023E2" w:rsidRDefault="00B4259A" w:rsidP="000A1944">
            <w:pPr>
              <w:jc w:val="both"/>
              <w:rPr>
                <w:rFonts w:ascii="Times New Roman" w:hAnsi="Times New Roman" w:cs="Times New Roman"/>
              </w:rPr>
            </w:pPr>
          </w:p>
        </w:tc>
        <w:tc>
          <w:tcPr>
            <w:tcW w:w="1048" w:type="dxa"/>
            <w:tcBorders>
              <w:bottom w:val="single" w:sz="4" w:space="0" w:color="auto"/>
            </w:tcBorders>
            <w:vAlign w:val="center"/>
          </w:tcPr>
          <w:p w14:paraId="40DB19C5"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Mouth</w:t>
            </w:r>
          </w:p>
        </w:tc>
        <w:tc>
          <w:tcPr>
            <w:tcW w:w="804" w:type="dxa"/>
            <w:tcBorders>
              <w:bottom w:val="single" w:sz="4" w:space="0" w:color="auto"/>
            </w:tcBorders>
            <w:vAlign w:val="center"/>
          </w:tcPr>
          <w:p w14:paraId="30787AC7"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57</w:t>
            </w:r>
          </w:p>
        </w:tc>
        <w:tc>
          <w:tcPr>
            <w:tcW w:w="1267" w:type="dxa"/>
            <w:tcBorders>
              <w:bottom w:val="single" w:sz="4" w:space="0" w:color="auto"/>
            </w:tcBorders>
            <w:vAlign w:val="center"/>
          </w:tcPr>
          <w:p w14:paraId="190AE077"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Seasonally hypoxic</w:t>
            </w:r>
          </w:p>
        </w:tc>
        <w:tc>
          <w:tcPr>
            <w:tcW w:w="1463" w:type="dxa"/>
            <w:tcBorders>
              <w:bottom w:val="single" w:sz="4" w:space="0" w:color="auto"/>
            </w:tcBorders>
            <w:vAlign w:val="center"/>
          </w:tcPr>
          <w:p w14:paraId="5151E33C"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9.1</w:t>
            </w:r>
          </w:p>
        </w:tc>
        <w:tc>
          <w:tcPr>
            <w:tcW w:w="783" w:type="dxa"/>
            <w:tcBorders>
              <w:bottom w:val="single" w:sz="4" w:space="0" w:color="auto"/>
            </w:tcBorders>
            <w:vAlign w:val="center"/>
          </w:tcPr>
          <w:p w14:paraId="4D8762DE"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127</w:t>
            </w:r>
          </w:p>
        </w:tc>
        <w:tc>
          <w:tcPr>
            <w:tcW w:w="787" w:type="dxa"/>
            <w:tcBorders>
              <w:bottom w:val="single" w:sz="4" w:space="0" w:color="auto"/>
            </w:tcBorders>
            <w:vAlign w:val="center"/>
          </w:tcPr>
          <w:p w14:paraId="5DE8B1F8"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0.4</w:t>
            </w:r>
          </w:p>
        </w:tc>
        <w:tc>
          <w:tcPr>
            <w:tcW w:w="866" w:type="dxa"/>
            <w:tcBorders>
              <w:bottom w:val="single" w:sz="4" w:space="0" w:color="auto"/>
            </w:tcBorders>
            <w:vAlign w:val="center"/>
          </w:tcPr>
          <w:p w14:paraId="43005055" w14:textId="77777777" w:rsidR="00B4259A" w:rsidRPr="00F023E2" w:rsidRDefault="00B4259A" w:rsidP="000A1944">
            <w:pPr>
              <w:jc w:val="both"/>
              <w:rPr>
                <w:rFonts w:ascii="Times New Roman" w:hAnsi="Times New Roman" w:cs="Times New Roman"/>
                <w:iCs/>
              </w:rPr>
            </w:pPr>
            <w:r w:rsidRPr="00F023E2">
              <w:rPr>
                <w:rFonts w:ascii="Times New Roman" w:hAnsi="Times New Roman" w:cs="Times New Roman"/>
                <w:iCs/>
              </w:rPr>
              <w:t>13.0</w:t>
            </w:r>
          </w:p>
        </w:tc>
      </w:tr>
      <w:tr w:rsidR="00B4259A" w:rsidRPr="00F023E2" w14:paraId="6E5C3CC2" w14:textId="77777777" w:rsidTr="00B4259A">
        <w:trPr>
          <w:trHeight w:val="537"/>
        </w:trPr>
        <w:tc>
          <w:tcPr>
            <w:tcW w:w="925" w:type="dxa"/>
            <w:vMerge/>
          </w:tcPr>
          <w:p w14:paraId="47F23C67" w14:textId="77777777" w:rsidR="00B4259A" w:rsidRPr="00F023E2" w:rsidRDefault="00B4259A" w:rsidP="000A1944">
            <w:pPr>
              <w:jc w:val="both"/>
              <w:rPr>
                <w:rFonts w:ascii="Times New Roman" w:hAnsi="Times New Roman" w:cs="Times New Roman"/>
              </w:rPr>
            </w:pPr>
          </w:p>
        </w:tc>
        <w:tc>
          <w:tcPr>
            <w:tcW w:w="1463" w:type="dxa"/>
            <w:tcBorders>
              <w:top w:val="single" w:sz="4" w:space="0" w:color="auto"/>
            </w:tcBorders>
            <w:vAlign w:val="center"/>
          </w:tcPr>
          <w:p w14:paraId="330406B9"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Hake Fjord</w:t>
            </w:r>
          </w:p>
        </w:tc>
        <w:tc>
          <w:tcPr>
            <w:tcW w:w="1048" w:type="dxa"/>
            <w:tcBorders>
              <w:top w:val="single" w:sz="4" w:space="0" w:color="auto"/>
            </w:tcBorders>
            <w:vAlign w:val="center"/>
          </w:tcPr>
          <w:p w14:paraId="3C82AFBD"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Head</w:t>
            </w:r>
          </w:p>
        </w:tc>
        <w:tc>
          <w:tcPr>
            <w:tcW w:w="804" w:type="dxa"/>
            <w:tcBorders>
              <w:top w:val="single" w:sz="4" w:space="0" w:color="auto"/>
            </w:tcBorders>
            <w:vAlign w:val="center"/>
          </w:tcPr>
          <w:p w14:paraId="7C9CB8E7"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21</w:t>
            </w:r>
          </w:p>
        </w:tc>
        <w:tc>
          <w:tcPr>
            <w:tcW w:w="1267" w:type="dxa"/>
            <w:tcBorders>
              <w:top w:val="single" w:sz="4" w:space="0" w:color="auto"/>
            </w:tcBorders>
            <w:vAlign w:val="center"/>
          </w:tcPr>
          <w:p w14:paraId="236E6E8E"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Oxic</w:t>
            </w:r>
          </w:p>
        </w:tc>
        <w:tc>
          <w:tcPr>
            <w:tcW w:w="1463" w:type="dxa"/>
            <w:tcBorders>
              <w:top w:val="single" w:sz="4" w:space="0" w:color="auto"/>
            </w:tcBorders>
            <w:vAlign w:val="center"/>
          </w:tcPr>
          <w:p w14:paraId="5E940225"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6.7</w:t>
            </w:r>
          </w:p>
        </w:tc>
        <w:tc>
          <w:tcPr>
            <w:tcW w:w="783" w:type="dxa"/>
            <w:tcBorders>
              <w:top w:val="single" w:sz="4" w:space="0" w:color="auto"/>
            </w:tcBorders>
            <w:vAlign w:val="center"/>
          </w:tcPr>
          <w:p w14:paraId="6F2326FF"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287</w:t>
            </w:r>
          </w:p>
        </w:tc>
        <w:tc>
          <w:tcPr>
            <w:tcW w:w="787" w:type="dxa"/>
            <w:tcBorders>
              <w:top w:val="single" w:sz="4" w:space="0" w:color="auto"/>
            </w:tcBorders>
            <w:vAlign w:val="center"/>
          </w:tcPr>
          <w:p w14:paraId="329BF182"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2.9</w:t>
            </w:r>
          </w:p>
        </w:tc>
        <w:tc>
          <w:tcPr>
            <w:tcW w:w="866" w:type="dxa"/>
            <w:tcBorders>
              <w:top w:val="single" w:sz="4" w:space="0" w:color="auto"/>
            </w:tcBorders>
            <w:vAlign w:val="center"/>
          </w:tcPr>
          <w:p w14:paraId="238CDF38" w14:textId="77777777" w:rsidR="00B4259A" w:rsidRPr="00F023E2" w:rsidRDefault="00B4259A" w:rsidP="000A1944">
            <w:pPr>
              <w:jc w:val="both"/>
              <w:rPr>
                <w:rFonts w:ascii="Times New Roman" w:hAnsi="Times New Roman" w:cs="Times New Roman"/>
                <w:iCs/>
              </w:rPr>
            </w:pPr>
            <w:r w:rsidRPr="00F023E2">
              <w:rPr>
                <w:rFonts w:ascii="Times New Roman" w:hAnsi="Times New Roman" w:cs="Times New Roman"/>
              </w:rPr>
              <w:t>13.5</w:t>
            </w:r>
          </w:p>
        </w:tc>
      </w:tr>
      <w:tr w:rsidR="00B4259A" w:rsidRPr="00F023E2" w14:paraId="0ECBE66C" w14:textId="77777777" w:rsidTr="00B4259A">
        <w:trPr>
          <w:trHeight w:val="537"/>
        </w:trPr>
        <w:tc>
          <w:tcPr>
            <w:tcW w:w="925" w:type="dxa"/>
            <w:vMerge/>
          </w:tcPr>
          <w:p w14:paraId="6393E160" w14:textId="77777777" w:rsidR="00B4259A" w:rsidRPr="00F023E2" w:rsidRDefault="00B4259A" w:rsidP="000A1944">
            <w:pPr>
              <w:jc w:val="both"/>
              <w:rPr>
                <w:rFonts w:ascii="Times New Roman" w:hAnsi="Times New Roman" w:cs="Times New Roman"/>
              </w:rPr>
            </w:pPr>
          </w:p>
        </w:tc>
        <w:tc>
          <w:tcPr>
            <w:tcW w:w="1463" w:type="dxa"/>
            <w:vAlign w:val="center"/>
          </w:tcPr>
          <w:p w14:paraId="3B3A064D" w14:textId="77777777" w:rsidR="00B4259A" w:rsidRPr="00F023E2" w:rsidRDefault="00B4259A" w:rsidP="000A1944">
            <w:pPr>
              <w:jc w:val="both"/>
              <w:rPr>
                <w:rFonts w:ascii="Times New Roman" w:hAnsi="Times New Roman" w:cs="Times New Roman"/>
              </w:rPr>
            </w:pPr>
          </w:p>
        </w:tc>
        <w:tc>
          <w:tcPr>
            <w:tcW w:w="1048" w:type="dxa"/>
            <w:vAlign w:val="center"/>
          </w:tcPr>
          <w:p w14:paraId="3C109D6D"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Centre</w:t>
            </w:r>
          </w:p>
        </w:tc>
        <w:tc>
          <w:tcPr>
            <w:tcW w:w="804" w:type="dxa"/>
            <w:vAlign w:val="center"/>
          </w:tcPr>
          <w:p w14:paraId="64743630"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32</w:t>
            </w:r>
          </w:p>
        </w:tc>
        <w:tc>
          <w:tcPr>
            <w:tcW w:w="1267" w:type="dxa"/>
            <w:vAlign w:val="center"/>
          </w:tcPr>
          <w:p w14:paraId="594FB63D"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Oxic</w:t>
            </w:r>
          </w:p>
        </w:tc>
        <w:tc>
          <w:tcPr>
            <w:tcW w:w="1463" w:type="dxa"/>
            <w:vAlign w:val="center"/>
          </w:tcPr>
          <w:p w14:paraId="620F2417"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7.0</w:t>
            </w:r>
          </w:p>
        </w:tc>
        <w:tc>
          <w:tcPr>
            <w:tcW w:w="783" w:type="dxa"/>
            <w:vAlign w:val="center"/>
          </w:tcPr>
          <w:p w14:paraId="79E86FB4"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265</w:t>
            </w:r>
          </w:p>
        </w:tc>
        <w:tc>
          <w:tcPr>
            <w:tcW w:w="787" w:type="dxa"/>
            <w:vAlign w:val="center"/>
          </w:tcPr>
          <w:p w14:paraId="65123510"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1.9</w:t>
            </w:r>
          </w:p>
        </w:tc>
        <w:tc>
          <w:tcPr>
            <w:tcW w:w="866" w:type="dxa"/>
            <w:vAlign w:val="center"/>
          </w:tcPr>
          <w:p w14:paraId="068A9D94" w14:textId="77777777" w:rsidR="00B4259A" w:rsidRPr="00F023E2" w:rsidRDefault="00B4259A" w:rsidP="000A1944">
            <w:pPr>
              <w:jc w:val="both"/>
              <w:rPr>
                <w:rFonts w:ascii="Times New Roman" w:hAnsi="Times New Roman" w:cs="Times New Roman"/>
                <w:iCs/>
              </w:rPr>
            </w:pPr>
            <w:r w:rsidRPr="00F023E2">
              <w:rPr>
                <w:rFonts w:ascii="Times New Roman" w:hAnsi="Times New Roman" w:cs="Times New Roman"/>
              </w:rPr>
              <w:t>7.8</w:t>
            </w:r>
          </w:p>
        </w:tc>
      </w:tr>
      <w:tr w:rsidR="00B4259A" w:rsidRPr="00F023E2" w14:paraId="67D6B93A" w14:textId="77777777" w:rsidTr="00B4259A">
        <w:trPr>
          <w:trHeight w:val="537"/>
        </w:trPr>
        <w:tc>
          <w:tcPr>
            <w:tcW w:w="925" w:type="dxa"/>
            <w:vMerge/>
          </w:tcPr>
          <w:p w14:paraId="3F5384CB" w14:textId="77777777" w:rsidR="00B4259A" w:rsidRPr="00F023E2" w:rsidRDefault="00B4259A" w:rsidP="000A1944">
            <w:pPr>
              <w:jc w:val="both"/>
              <w:rPr>
                <w:rFonts w:ascii="Times New Roman" w:hAnsi="Times New Roman" w:cs="Times New Roman"/>
              </w:rPr>
            </w:pPr>
          </w:p>
        </w:tc>
        <w:tc>
          <w:tcPr>
            <w:tcW w:w="1463" w:type="dxa"/>
            <w:tcBorders>
              <w:bottom w:val="single" w:sz="4" w:space="0" w:color="auto"/>
            </w:tcBorders>
            <w:vAlign w:val="center"/>
          </w:tcPr>
          <w:p w14:paraId="021A2522" w14:textId="77777777" w:rsidR="00B4259A" w:rsidRPr="00F023E2" w:rsidRDefault="00B4259A" w:rsidP="000A1944">
            <w:pPr>
              <w:jc w:val="both"/>
              <w:rPr>
                <w:rFonts w:ascii="Times New Roman" w:hAnsi="Times New Roman" w:cs="Times New Roman"/>
              </w:rPr>
            </w:pPr>
          </w:p>
        </w:tc>
        <w:tc>
          <w:tcPr>
            <w:tcW w:w="1048" w:type="dxa"/>
            <w:tcBorders>
              <w:bottom w:val="single" w:sz="4" w:space="0" w:color="auto"/>
            </w:tcBorders>
            <w:vAlign w:val="center"/>
          </w:tcPr>
          <w:p w14:paraId="400F4478"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Mouth</w:t>
            </w:r>
          </w:p>
        </w:tc>
        <w:tc>
          <w:tcPr>
            <w:tcW w:w="804" w:type="dxa"/>
            <w:tcBorders>
              <w:bottom w:val="single" w:sz="4" w:space="0" w:color="auto"/>
            </w:tcBorders>
            <w:vAlign w:val="center"/>
          </w:tcPr>
          <w:p w14:paraId="24C29580"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41</w:t>
            </w:r>
          </w:p>
        </w:tc>
        <w:tc>
          <w:tcPr>
            <w:tcW w:w="1267" w:type="dxa"/>
            <w:tcBorders>
              <w:bottom w:val="single" w:sz="4" w:space="0" w:color="auto"/>
            </w:tcBorders>
            <w:vAlign w:val="center"/>
          </w:tcPr>
          <w:p w14:paraId="57EE1B2D"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Oxic</w:t>
            </w:r>
          </w:p>
        </w:tc>
        <w:tc>
          <w:tcPr>
            <w:tcW w:w="1463" w:type="dxa"/>
            <w:tcBorders>
              <w:bottom w:val="single" w:sz="4" w:space="0" w:color="auto"/>
            </w:tcBorders>
            <w:vAlign w:val="center"/>
          </w:tcPr>
          <w:p w14:paraId="649578B8"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6.8</w:t>
            </w:r>
          </w:p>
        </w:tc>
        <w:tc>
          <w:tcPr>
            <w:tcW w:w="783" w:type="dxa"/>
            <w:tcBorders>
              <w:bottom w:val="single" w:sz="4" w:space="0" w:color="auto"/>
            </w:tcBorders>
            <w:vAlign w:val="center"/>
          </w:tcPr>
          <w:p w14:paraId="55450FD9"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270</w:t>
            </w:r>
          </w:p>
        </w:tc>
        <w:tc>
          <w:tcPr>
            <w:tcW w:w="787" w:type="dxa"/>
            <w:tcBorders>
              <w:bottom w:val="single" w:sz="4" w:space="0" w:color="auto"/>
            </w:tcBorders>
            <w:vAlign w:val="center"/>
          </w:tcPr>
          <w:p w14:paraId="557DCBFA"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2.5</w:t>
            </w:r>
          </w:p>
        </w:tc>
        <w:tc>
          <w:tcPr>
            <w:tcW w:w="866" w:type="dxa"/>
            <w:tcBorders>
              <w:bottom w:val="single" w:sz="4" w:space="0" w:color="auto"/>
            </w:tcBorders>
            <w:vAlign w:val="center"/>
          </w:tcPr>
          <w:p w14:paraId="56070EFC" w14:textId="77777777" w:rsidR="00B4259A" w:rsidRPr="00F023E2" w:rsidRDefault="00B4259A" w:rsidP="000A1944">
            <w:pPr>
              <w:jc w:val="both"/>
              <w:rPr>
                <w:rFonts w:ascii="Times New Roman" w:hAnsi="Times New Roman" w:cs="Times New Roman"/>
                <w:iCs/>
              </w:rPr>
            </w:pPr>
            <w:r w:rsidRPr="00F023E2">
              <w:rPr>
                <w:rFonts w:ascii="Times New Roman" w:hAnsi="Times New Roman" w:cs="Times New Roman"/>
              </w:rPr>
              <w:t>15.0</w:t>
            </w:r>
          </w:p>
        </w:tc>
      </w:tr>
      <w:tr w:rsidR="00B4259A" w:rsidRPr="00F023E2" w14:paraId="7966F5EB" w14:textId="77777777" w:rsidTr="00B4259A">
        <w:trPr>
          <w:trHeight w:val="537"/>
        </w:trPr>
        <w:tc>
          <w:tcPr>
            <w:tcW w:w="925" w:type="dxa"/>
            <w:vMerge/>
          </w:tcPr>
          <w:p w14:paraId="338CE48D" w14:textId="77777777" w:rsidR="00B4259A" w:rsidRPr="00F023E2" w:rsidRDefault="00B4259A" w:rsidP="000A1944">
            <w:pPr>
              <w:jc w:val="both"/>
              <w:rPr>
                <w:rFonts w:ascii="Times New Roman" w:hAnsi="Times New Roman" w:cs="Times New Roman"/>
              </w:rPr>
            </w:pPr>
          </w:p>
        </w:tc>
        <w:tc>
          <w:tcPr>
            <w:tcW w:w="1463" w:type="dxa"/>
            <w:tcBorders>
              <w:top w:val="single" w:sz="4" w:space="0" w:color="auto"/>
            </w:tcBorders>
            <w:vAlign w:val="center"/>
          </w:tcPr>
          <w:p w14:paraId="3F28C014"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By Fjord</w:t>
            </w:r>
          </w:p>
        </w:tc>
        <w:tc>
          <w:tcPr>
            <w:tcW w:w="1048" w:type="dxa"/>
            <w:tcBorders>
              <w:top w:val="single" w:sz="4" w:space="0" w:color="auto"/>
            </w:tcBorders>
            <w:vAlign w:val="center"/>
          </w:tcPr>
          <w:p w14:paraId="195D845A"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Head</w:t>
            </w:r>
          </w:p>
        </w:tc>
        <w:tc>
          <w:tcPr>
            <w:tcW w:w="804" w:type="dxa"/>
            <w:tcBorders>
              <w:top w:val="single" w:sz="4" w:space="0" w:color="auto"/>
            </w:tcBorders>
            <w:vAlign w:val="center"/>
          </w:tcPr>
          <w:p w14:paraId="33AB364E"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11</w:t>
            </w:r>
          </w:p>
        </w:tc>
        <w:tc>
          <w:tcPr>
            <w:tcW w:w="1267" w:type="dxa"/>
            <w:tcBorders>
              <w:top w:val="single" w:sz="4" w:space="0" w:color="auto"/>
            </w:tcBorders>
            <w:vAlign w:val="center"/>
          </w:tcPr>
          <w:p w14:paraId="4A4F1E5C"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Oxic</w:t>
            </w:r>
          </w:p>
        </w:tc>
        <w:tc>
          <w:tcPr>
            <w:tcW w:w="1463" w:type="dxa"/>
            <w:tcBorders>
              <w:top w:val="single" w:sz="4" w:space="0" w:color="auto"/>
            </w:tcBorders>
            <w:vAlign w:val="center"/>
          </w:tcPr>
          <w:p w14:paraId="584C88F6"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7.0</w:t>
            </w:r>
          </w:p>
        </w:tc>
        <w:tc>
          <w:tcPr>
            <w:tcW w:w="783" w:type="dxa"/>
            <w:tcBorders>
              <w:top w:val="single" w:sz="4" w:space="0" w:color="auto"/>
            </w:tcBorders>
            <w:vAlign w:val="center"/>
          </w:tcPr>
          <w:p w14:paraId="0B2F2188"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258</w:t>
            </w:r>
          </w:p>
        </w:tc>
        <w:tc>
          <w:tcPr>
            <w:tcW w:w="787" w:type="dxa"/>
            <w:tcBorders>
              <w:top w:val="single" w:sz="4" w:space="0" w:color="auto"/>
            </w:tcBorders>
            <w:vAlign w:val="center"/>
          </w:tcPr>
          <w:p w14:paraId="2A2621EB" w14:textId="6C16D2B7" w:rsidR="00B4259A" w:rsidRPr="00F023E2" w:rsidRDefault="003556C0" w:rsidP="000A1944">
            <w:pPr>
              <w:jc w:val="both"/>
              <w:rPr>
                <w:rFonts w:ascii="Times New Roman" w:hAnsi="Times New Roman" w:cs="Times New Roman"/>
              </w:rPr>
            </w:pPr>
            <w:r w:rsidRPr="00F023E2">
              <w:rPr>
                <w:rFonts w:ascii="Times New Roman" w:hAnsi="Times New Roman" w:cs="Times New Roman"/>
              </w:rPr>
              <w:t>&lt;d.l.</w:t>
            </w:r>
          </w:p>
        </w:tc>
        <w:tc>
          <w:tcPr>
            <w:tcW w:w="866" w:type="dxa"/>
            <w:tcBorders>
              <w:top w:val="single" w:sz="4" w:space="0" w:color="auto"/>
            </w:tcBorders>
            <w:vAlign w:val="center"/>
          </w:tcPr>
          <w:p w14:paraId="13F0011A" w14:textId="06DAF658" w:rsidR="00B4259A" w:rsidRPr="00F023E2" w:rsidRDefault="003556C0" w:rsidP="000A1944">
            <w:pPr>
              <w:jc w:val="both"/>
              <w:rPr>
                <w:rFonts w:ascii="Times New Roman" w:hAnsi="Times New Roman" w:cs="Times New Roman"/>
                <w:iCs/>
              </w:rPr>
            </w:pPr>
            <w:r w:rsidRPr="00F023E2">
              <w:rPr>
                <w:rFonts w:ascii="Times New Roman" w:hAnsi="Times New Roman" w:cs="Times New Roman"/>
              </w:rPr>
              <w:t>&lt;d.l.</w:t>
            </w:r>
          </w:p>
        </w:tc>
      </w:tr>
      <w:tr w:rsidR="00B4259A" w:rsidRPr="00F023E2" w14:paraId="173C64F9" w14:textId="77777777" w:rsidTr="00B4259A">
        <w:trPr>
          <w:trHeight w:val="537"/>
        </w:trPr>
        <w:tc>
          <w:tcPr>
            <w:tcW w:w="925" w:type="dxa"/>
            <w:vMerge/>
          </w:tcPr>
          <w:p w14:paraId="7DF53067" w14:textId="77777777" w:rsidR="00B4259A" w:rsidRPr="00F023E2" w:rsidRDefault="00B4259A" w:rsidP="000A1944">
            <w:pPr>
              <w:jc w:val="both"/>
              <w:rPr>
                <w:rFonts w:ascii="Times New Roman" w:hAnsi="Times New Roman" w:cs="Times New Roman"/>
              </w:rPr>
            </w:pPr>
          </w:p>
        </w:tc>
        <w:tc>
          <w:tcPr>
            <w:tcW w:w="1463" w:type="dxa"/>
            <w:vAlign w:val="center"/>
          </w:tcPr>
          <w:p w14:paraId="424EDF52" w14:textId="77777777" w:rsidR="00B4259A" w:rsidRPr="00F023E2" w:rsidRDefault="00B4259A" w:rsidP="000A1944">
            <w:pPr>
              <w:jc w:val="both"/>
              <w:rPr>
                <w:rFonts w:ascii="Times New Roman" w:hAnsi="Times New Roman" w:cs="Times New Roman"/>
              </w:rPr>
            </w:pPr>
          </w:p>
        </w:tc>
        <w:tc>
          <w:tcPr>
            <w:tcW w:w="1048" w:type="dxa"/>
            <w:vAlign w:val="center"/>
          </w:tcPr>
          <w:p w14:paraId="66DA2906"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Centre</w:t>
            </w:r>
          </w:p>
        </w:tc>
        <w:tc>
          <w:tcPr>
            <w:tcW w:w="804" w:type="dxa"/>
            <w:vAlign w:val="center"/>
          </w:tcPr>
          <w:p w14:paraId="5A64BC05"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47</w:t>
            </w:r>
          </w:p>
        </w:tc>
        <w:tc>
          <w:tcPr>
            <w:tcW w:w="1267" w:type="dxa"/>
            <w:vAlign w:val="center"/>
          </w:tcPr>
          <w:p w14:paraId="658DFAC9"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Anoxic</w:t>
            </w:r>
          </w:p>
        </w:tc>
        <w:tc>
          <w:tcPr>
            <w:tcW w:w="1463" w:type="dxa"/>
            <w:vAlign w:val="center"/>
          </w:tcPr>
          <w:p w14:paraId="12DACB3C"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7.9</w:t>
            </w:r>
          </w:p>
        </w:tc>
        <w:tc>
          <w:tcPr>
            <w:tcW w:w="783" w:type="dxa"/>
            <w:vAlign w:val="center"/>
          </w:tcPr>
          <w:p w14:paraId="6EB38AF2" w14:textId="3A77AE44" w:rsidR="00B4259A" w:rsidRPr="00F023E2" w:rsidRDefault="003556C0" w:rsidP="000A1944">
            <w:pPr>
              <w:jc w:val="both"/>
              <w:rPr>
                <w:rFonts w:ascii="Times New Roman" w:hAnsi="Times New Roman" w:cs="Times New Roman"/>
              </w:rPr>
            </w:pPr>
            <w:r w:rsidRPr="00F023E2">
              <w:rPr>
                <w:rFonts w:ascii="Times New Roman" w:hAnsi="Times New Roman" w:cs="Times New Roman"/>
              </w:rPr>
              <w:t>&lt;d.l.</w:t>
            </w:r>
          </w:p>
        </w:tc>
        <w:tc>
          <w:tcPr>
            <w:tcW w:w="787" w:type="dxa"/>
            <w:vAlign w:val="center"/>
          </w:tcPr>
          <w:p w14:paraId="78E6510F" w14:textId="40D5DC43" w:rsidR="00B4259A" w:rsidRPr="00F023E2" w:rsidRDefault="003556C0" w:rsidP="000A1944">
            <w:pPr>
              <w:jc w:val="both"/>
              <w:rPr>
                <w:rFonts w:ascii="Times New Roman" w:hAnsi="Times New Roman" w:cs="Times New Roman"/>
              </w:rPr>
            </w:pPr>
            <w:r w:rsidRPr="00F023E2">
              <w:rPr>
                <w:rFonts w:ascii="Times New Roman" w:hAnsi="Times New Roman" w:cs="Times New Roman"/>
              </w:rPr>
              <w:t>&lt;d.l.</w:t>
            </w:r>
          </w:p>
        </w:tc>
        <w:tc>
          <w:tcPr>
            <w:tcW w:w="866" w:type="dxa"/>
            <w:vAlign w:val="center"/>
          </w:tcPr>
          <w:p w14:paraId="36C0A310" w14:textId="1BB27CA1" w:rsidR="00B4259A" w:rsidRPr="00F023E2" w:rsidRDefault="003556C0" w:rsidP="000A1944">
            <w:pPr>
              <w:jc w:val="both"/>
              <w:rPr>
                <w:rFonts w:ascii="Times New Roman" w:hAnsi="Times New Roman" w:cs="Times New Roman"/>
                <w:iCs/>
              </w:rPr>
            </w:pPr>
            <w:r w:rsidRPr="00F023E2">
              <w:rPr>
                <w:rFonts w:ascii="Times New Roman" w:hAnsi="Times New Roman" w:cs="Times New Roman"/>
              </w:rPr>
              <w:t>&lt;d.l.</w:t>
            </w:r>
          </w:p>
        </w:tc>
      </w:tr>
      <w:tr w:rsidR="00B4259A" w:rsidRPr="00F023E2" w14:paraId="13C4DC4E" w14:textId="77777777" w:rsidTr="00B4259A">
        <w:trPr>
          <w:trHeight w:val="537"/>
        </w:trPr>
        <w:tc>
          <w:tcPr>
            <w:tcW w:w="925" w:type="dxa"/>
            <w:vMerge/>
            <w:tcBorders>
              <w:bottom w:val="single" w:sz="4" w:space="0" w:color="auto"/>
            </w:tcBorders>
          </w:tcPr>
          <w:p w14:paraId="02FA54DD" w14:textId="77777777" w:rsidR="00B4259A" w:rsidRPr="00F023E2" w:rsidRDefault="00B4259A" w:rsidP="000A1944">
            <w:pPr>
              <w:jc w:val="both"/>
              <w:rPr>
                <w:rFonts w:ascii="Times New Roman" w:hAnsi="Times New Roman" w:cs="Times New Roman"/>
              </w:rPr>
            </w:pPr>
          </w:p>
        </w:tc>
        <w:tc>
          <w:tcPr>
            <w:tcW w:w="1463" w:type="dxa"/>
            <w:tcBorders>
              <w:bottom w:val="single" w:sz="4" w:space="0" w:color="auto"/>
            </w:tcBorders>
            <w:vAlign w:val="center"/>
          </w:tcPr>
          <w:p w14:paraId="589662CC" w14:textId="77777777" w:rsidR="00B4259A" w:rsidRPr="00F023E2" w:rsidRDefault="00B4259A" w:rsidP="000A1944">
            <w:pPr>
              <w:jc w:val="both"/>
              <w:rPr>
                <w:rFonts w:ascii="Times New Roman" w:hAnsi="Times New Roman" w:cs="Times New Roman"/>
              </w:rPr>
            </w:pPr>
          </w:p>
        </w:tc>
        <w:tc>
          <w:tcPr>
            <w:tcW w:w="1048" w:type="dxa"/>
            <w:tcBorders>
              <w:bottom w:val="single" w:sz="4" w:space="0" w:color="auto"/>
            </w:tcBorders>
            <w:vAlign w:val="center"/>
          </w:tcPr>
          <w:p w14:paraId="1C591504"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Mouth</w:t>
            </w:r>
          </w:p>
        </w:tc>
        <w:tc>
          <w:tcPr>
            <w:tcW w:w="804" w:type="dxa"/>
            <w:tcBorders>
              <w:bottom w:val="single" w:sz="4" w:space="0" w:color="auto"/>
            </w:tcBorders>
            <w:vAlign w:val="center"/>
          </w:tcPr>
          <w:p w14:paraId="2087E9F6"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23</w:t>
            </w:r>
          </w:p>
        </w:tc>
        <w:tc>
          <w:tcPr>
            <w:tcW w:w="1267" w:type="dxa"/>
            <w:tcBorders>
              <w:bottom w:val="single" w:sz="4" w:space="0" w:color="auto"/>
            </w:tcBorders>
            <w:vAlign w:val="center"/>
          </w:tcPr>
          <w:p w14:paraId="19273BFD"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Anoxic</w:t>
            </w:r>
          </w:p>
        </w:tc>
        <w:tc>
          <w:tcPr>
            <w:tcW w:w="1463" w:type="dxa"/>
            <w:tcBorders>
              <w:bottom w:val="single" w:sz="4" w:space="0" w:color="auto"/>
            </w:tcBorders>
            <w:vAlign w:val="center"/>
          </w:tcPr>
          <w:p w14:paraId="1135268A"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8.3</w:t>
            </w:r>
          </w:p>
        </w:tc>
        <w:tc>
          <w:tcPr>
            <w:tcW w:w="783" w:type="dxa"/>
            <w:tcBorders>
              <w:bottom w:val="single" w:sz="4" w:space="0" w:color="auto"/>
            </w:tcBorders>
            <w:vAlign w:val="center"/>
          </w:tcPr>
          <w:p w14:paraId="3F143681" w14:textId="45026F7F" w:rsidR="00B4259A" w:rsidRPr="00F023E2" w:rsidRDefault="003556C0" w:rsidP="000A1944">
            <w:pPr>
              <w:jc w:val="both"/>
              <w:rPr>
                <w:rFonts w:ascii="Times New Roman" w:hAnsi="Times New Roman" w:cs="Times New Roman"/>
              </w:rPr>
            </w:pPr>
            <w:r w:rsidRPr="00F023E2">
              <w:rPr>
                <w:rFonts w:ascii="Times New Roman" w:hAnsi="Times New Roman" w:cs="Times New Roman"/>
              </w:rPr>
              <w:t>&lt;d.l.</w:t>
            </w:r>
          </w:p>
        </w:tc>
        <w:tc>
          <w:tcPr>
            <w:tcW w:w="787" w:type="dxa"/>
            <w:tcBorders>
              <w:bottom w:val="single" w:sz="4" w:space="0" w:color="auto"/>
            </w:tcBorders>
            <w:vAlign w:val="center"/>
          </w:tcPr>
          <w:p w14:paraId="057BB973"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14.9</w:t>
            </w:r>
          </w:p>
        </w:tc>
        <w:tc>
          <w:tcPr>
            <w:tcW w:w="866" w:type="dxa"/>
            <w:tcBorders>
              <w:bottom w:val="single" w:sz="4" w:space="0" w:color="auto"/>
            </w:tcBorders>
            <w:vAlign w:val="center"/>
          </w:tcPr>
          <w:p w14:paraId="7686284C" w14:textId="77777777" w:rsidR="00B4259A" w:rsidRPr="00F023E2" w:rsidRDefault="00B4259A" w:rsidP="000A1944">
            <w:pPr>
              <w:jc w:val="both"/>
              <w:rPr>
                <w:rFonts w:ascii="Times New Roman" w:hAnsi="Times New Roman" w:cs="Times New Roman"/>
                <w:iCs/>
              </w:rPr>
            </w:pPr>
            <w:r w:rsidRPr="00F023E2">
              <w:rPr>
                <w:rFonts w:ascii="Times New Roman" w:hAnsi="Times New Roman" w:cs="Times New Roman"/>
              </w:rPr>
              <w:t>3.4</w:t>
            </w:r>
          </w:p>
        </w:tc>
      </w:tr>
      <w:tr w:rsidR="00B4259A" w:rsidRPr="00F023E2" w14:paraId="1FED7795" w14:textId="77777777" w:rsidTr="00B4259A">
        <w:trPr>
          <w:trHeight w:val="537"/>
        </w:trPr>
        <w:tc>
          <w:tcPr>
            <w:tcW w:w="925" w:type="dxa"/>
            <w:vMerge w:val="restart"/>
            <w:tcBorders>
              <w:top w:val="single" w:sz="4" w:space="0" w:color="auto"/>
            </w:tcBorders>
          </w:tcPr>
          <w:p w14:paraId="02445702"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Iceland East Coast</w:t>
            </w:r>
          </w:p>
        </w:tc>
        <w:tc>
          <w:tcPr>
            <w:tcW w:w="1463" w:type="dxa"/>
            <w:tcBorders>
              <w:top w:val="single" w:sz="4" w:space="0" w:color="auto"/>
            </w:tcBorders>
            <w:vAlign w:val="center"/>
          </w:tcPr>
          <w:p w14:paraId="12CAA3D2"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Reyðarfjörður</w:t>
            </w:r>
          </w:p>
        </w:tc>
        <w:tc>
          <w:tcPr>
            <w:tcW w:w="1048" w:type="dxa"/>
            <w:tcBorders>
              <w:top w:val="single" w:sz="4" w:space="0" w:color="auto"/>
            </w:tcBorders>
            <w:vAlign w:val="center"/>
          </w:tcPr>
          <w:p w14:paraId="02FB7CB2"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Head</w:t>
            </w:r>
          </w:p>
        </w:tc>
        <w:tc>
          <w:tcPr>
            <w:tcW w:w="804" w:type="dxa"/>
            <w:tcBorders>
              <w:top w:val="single" w:sz="4" w:space="0" w:color="auto"/>
            </w:tcBorders>
            <w:vAlign w:val="center"/>
          </w:tcPr>
          <w:p w14:paraId="04EB7523"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70</w:t>
            </w:r>
          </w:p>
        </w:tc>
        <w:tc>
          <w:tcPr>
            <w:tcW w:w="1267" w:type="dxa"/>
            <w:tcBorders>
              <w:top w:val="single" w:sz="4" w:space="0" w:color="auto"/>
            </w:tcBorders>
            <w:vAlign w:val="center"/>
          </w:tcPr>
          <w:p w14:paraId="57F9633B"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Oxic</w:t>
            </w:r>
          </w:p>
        </w:tc>
        <w:tc>
          <w:tcPr>
            <w:tcW w:w="1463" w:type="dxa"/>
            <w:tcBorders>
              <w:top w:val="single" w:sz="4" w:space="0" w:color="auto"/>
            </w:tcBorders>
            <w:vAlign w:val="center"/>
          </w:tcPr>
          <w:p w14:paraId="1560C304"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3.6</w:t>
            </w:r>
          </w:p>
        </w:tc>
        <w:tc>
          <w:tcPr>
            <w:tcW w:w="783" w:type="dxa"/>
            <w:tcBorders>
              <w:top w:val="single" w:sz="4" w:space="0" w:color="auto"/>
            </w:tcBorders>
            <w:vAlign w:val="center"/>
          </w:tcPr>
          <w:p w14:paraId="3C262CEC"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318</w:t>
            </w:r>
          </w:p>
        </w:tc>
        <w:tc>
          <w:tcPr>
            <w:tcW w:w="787" w:type="dxa"/>
            <w:tcBorders>
              <w:top w:val="single" w:sz="4" w:space="0" w:color="auto"/>
            </w:tcBorders>
            <w:vAlign w:val="center"/>
          </w:tcPr>
          <w:p w14:paraId="1F96239E"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3.3</w:t>
            </w:r>
          </w:p>
        </w:tc>
        <w:tc>
          <w:tcPr>
            <w:tcW w:w="866" w:type="dxa"/>
            <w:tcBorders>
              <w:top w:val="single" w:sz="4" w:space="0" w:color="auto"/>
            </w:tcBorders>
            <w:vAlign w:val="center"/>
          </w:tcPr>
          <w:p w14:paraId="5DE11B9E" w14:textId="77777777" w:rsidR="00B4259A" w:rsidRPr="00F023E2" w:rsidRDefault="00B4259A" w:rsidP="000A1944">
            <w:pPr>
              <w:jc w:val="both"/>
              <w:rPr>
                <w:rFonts w:ascii="Times New Roman" w:hAnsi="Times New Roman" w:cs="Times New Roman"/>
                <w:iCs/>
              </w:rPr>
            </w:pPr>
            <w:r w:rsidRPr="00F023E2">
              <w:rPr>
                <w:rFonts w:ascii="Times New Roman" w:hAnsi="Times New Roman" w:cs="Times New Roman"/>
              </w:rPr>
              <w:t>7.9</w:t>
            </w:r>
          </w:p>
        </w:tc>
      </w:tr>
      <w:tr w:rsidR="00B4259A" w:rsidRPr="00F023E2" w14:paraId="4770A26F" w14:textId="77777777" w:rsidTr="00B4259A">
        <w:trPr>
          <w:trHeight w:val="537"/>
        </w:trPr>
        <w:tc>
          <w:tcPr>
            <w:tcW w:w="925" w:type="dxa"/>
            <w:vMerge/>
            <w:vAlign w:val="center"/>
          </w:tcPr>
          <w:p w14:paraId="74115A47" w14:textId="77777777" w:rsidR="00B4259A" w:rsidRPr="00F023E2" w:rsidRDefault="00B4259A" w:rsidP="000A1944">
            <w:pPr>
              <w:jc w:val="both"/>
              <w:rPr>
                <w:rFonts w:ascii="Times New Roman" w:hAnsi="Times New Roman" w:cs="Times New Roman"/>
              </w:rPr>
            </w:pPr>
          </w:p>
        </w:tc>
        <w:tc>
          <w:tcPr>
            <w:tcW w:w="1463" w:type="dxa"/>
            <w:vAlign w:val="center"/>
          </w:tcPr>
          <w:p w14:paraId="58C15D1D" w14:textId="77777777" w:rsidR="00B4259A" w:rsidRPr="00F023E2" w:rsidRDefault="00B4259A" w:rsidP="000A1944">
            <w:pPr>
              <w:jc w:val="both"/>
              <w:rPr>
                <w:rFonts w:ascii="Times New Roman" w:hAnsi="Times New Roman" w:cs="Times New Roman"/>
              </w:rPr>
            </w:pPr>
          </w:p>
        </w:tc>
        <w:tc>
          <w:tcPr>
            <w:tcW w:w="1048" w:type="dxa"/>
            <w:vAlign w:val="center"/>
          </w:tcPr>
          <w:p w14:paraId="0D1DFD2D"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Centre</w:t>
            </w:r>
          </w:p>
        </w:tc>
        <w:tc>
          <w:tcPr>
            <w:tcW w:w="804" w:type="dxa"/>
            <w:vAlign w:val="center"/>
          </w:tcPr>
          <w:p w14:paraId="52866071"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160</w:t>
            </w:r>
          </w:p>
        </w:tc>
        <w:tc>
          <w:tcPr>
            <w:tcW w:w="1267" w:type="dxa"/>
            <w:vAlign w:val="center"/>
          </w:tcPr>
          <w:p w14:paraId="082EB8A1"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Oxic</w:t>
            </w:r>
          </w:p>
        </w:tc>
        <w:tc>
          <w:tcPr>
            <w:tcW w:w="1463" w:type="dxa"/>
            <w:vAlign w:val="center"/>
          </w:tcPr>
          <w:p w14:paraId="036DA958"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3.6</w:t>
            </w:r>
          </w:p>
        </w:tc>
        <w:tc>
          <w:tcPr>
            <w:tcW w:w="783" w:type="dxa"/>
            <w:vAlign w:val="center"/>
          </w:tcPr>
          <w:p w14:paraId="210658EE"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325</w:t>
            </w:r>
          </w:p>
        </w:tc>
        <w:tc>
          <w:tcPr>
            <w:tcW w:w="787" w:type="dxa"/>
            <w:vAlign w:val="center"/>
          </w:tcPr>
          <w:p w14:paraId="0B8E72A3"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3.0</w:t>
            </w:r>
          </w:p>
        </w:tc>
        <w:tc>
          <w:tcPr>
            <w:tcW w:w="866" w:type="dxa"/>
            <w:vAlign w:val="center"/>
          </w:tcPr>
          <w:p w14:paraId="72D09853" w14:textId="77777777" w:rsidR="00B4259A" w:rsidRPr="00F023E2" w:rsidRDefault="00B4259A" w:rsidP="000A1944">
            <w:pPr>
              <w:jc w:val="both"/>
              <w:rPr>
                <w:rFonts w:ascii="Times New Roman" w:hAnsi="Times New Roman" w:cs="Times New Roman"/>
                <w:iCs/>
              </w:rPr>
            </w:pPr>
            <w:r w:rsidRPr="00F023E2">
              <w:rPr>
                <w:rFonts w:ascii="Times New Roman" w:hAnsi="Times New Roman" w:cs="Times New Roman"/>
              </w:rPr>
              <w:t>5.0</w:t>
            </w:r>
          </w:p>
        </w:tc>
      </w:tr>
      <w:tr w:rsidR="00B4259A" w:rsidRPr="00F023E2" w14:paraId="0237521D" w14:textId="77777777" w:rsidTr="00B4259A">
        <w:trPr>
          <w:trHeight w:val="537"/>
        </w:trPr>
        <w:tc>
          <w:tcPr>
            <w:tcW w:w="925" w:type="dxa"/>
            <w:vMerge/>
            <w:vAlign w:val="center"/>
          </w:tcPr>
          <w:p w14:paraId="471466F2" w14:textId="77777777" w:rsidR="00B4259A" w:rsidRPr="00F023E2" w:rsidRDefault="00B4259A" w:rsidP="000A1944">
            <w:pPr>
              <w:jc w:val="both"/>
              <w:rPr>
                <w:rFonts w:ascii="Times New Roman" w:hAnsi="Times New Roman" w:cs="Times New Roman"/>
              </w:rPr>
            </w:pPr>
          </w:p>
        </w:tc>
        <w:tc>
          <w:tcPr>
            <w:tcW w:w="1463" w:type="dxa"/>
            <w:tcBorders>
              <w:bottom w:val="single" w:sz="4" w:space="0" w:color="auto"/>
            </w:tcBorders>
            <w:vAlign w:val="center"/>
          </w:tcPr>
          <w:p w14:paraId="74BE3DF5" w14:textId="77777777" w:rsidR="00B4259A" w:rsidRPr="00F023E2" w:rsidRDefault="00B4259A" w:rsidP="000A1944">
            <w:pPr>
              <w:jc w:val="both"/>
              <w:rPr>
                <w:rFonts w:ascii="Times New Roman" w:hAnsi="Times New Roman" w:cs="Times New Roman"/>
              </w:rPr>
            </w:pPr>
          </w:p>
        </w:tc>
        <w:tc>
          <w:tcPr>
            <w:tcW w:w="1048" w:type="dxa"/>
            <w:tcBorders>
              <w:bottom w:val="single" w:sz="4" w:space="0" w:color="auto"/>
            </w:tcBorders>
            <w:vAlign w:val="center"/>
          </w:tcPr>
          <w:p w14:paraId="415BDD5C"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Mouth</w:t>
            </w:r>
          </w:p>
        </w:tc>
        <w:tc>
          <w:tcPr>
            <w:tcW w:w="804" w:type="dxa"/>
            <w:tcBorders>
              <w:bottom w:val="single" w:sz="4" w:space="0" w:color="auto"/>
            </w:tcBorders>
            <w:vAlign w:val="center"/>
          </w:tcPr>
          <w:p w14:paraId="7C47E7E9"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157</w:t>
            </w:r>
          </w:p>
        </w:tc>
        <w:tc>
          <w:tcPr>
            <w:tcW w:w="1267" w:type="dxa"/>
            <w:tcBorders>
              <w:bottom w:val="single" w:sz="4" w:space="0" w:color="auto"/>
            </w:tcBorders>
            <w:vAlign w:val="center"/>
          </w:tcPr>
          <w:p w14:paraId="6D98DF83"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Oxic</w:t>
            </w:r>
          </w:p>
        </w:tc>
        <w:tc>
          <w:tcPr>
            <w:tcW w:w="1463" w:type="dxa"/>
            <w:tcBorders>
              <w:bottom w:val="single" w:sz="4" w:space="0" w:color="auto"/>
            </w:tcBorders>
            <w:vAlign w:val="center"/>
          </w:tcPr>
          <w:p w14:paraId="1CC386D3"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3.4</w:t>
            </w:r>
          </w:p>
        </w:tc>
        <w:tc>
          <w:tcPr>
            <w:tcW w:w="783" w:type="dxa"/>
            <w:tcBorders>
              <w:bottom w:val="single" w:sz="4" w:space="0" w:color="auto"/>
            </w:tcBorders>
            <w:vAlign w:val="center"/>
          </w:tcPr>
          <w:p w14:paraId="1418053A"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319</w:t>
            </w:r>
          </w:p>
        </w:tc>
        <w:tc>
          <w:tcPr>
            <w:tcW w:w="787" w:type="dxa"/>
            <w:tcBorders>
              <w:bottom w:val="single" w:sz="4" w:space="0" w:color="auto"/>
            </w:tcBorders>
            <w:vAlign w:val="center"/>
          </w:tcPr>
          <w:p w14:paraId="788D3ADD"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2.2</w:t>
            </w:r>
          </w:p>
        </w:tc>
        <w:tc>
          <w:tcPr>
            <w:tcW w:w="866" w:type="dxa"/>
            <w:tcBorders>
              <w:bottom w:val="single" w:sz="4" w:space="0" w:color="auto"/>
            </w:tcBorders>
            <w:vAlign w:val="center"/>
          </w:tcPr>
          <w:p w14:paraId="5D182459" w14:textId="77777777" w:rsidR="00B4259A" w:rsidRPr="00F023E2" w:rsidRDefault="00B4259A" w:rsidP="000A1944">
            <w:pPr>
              <w:jc w:val="both"/>
              <w:rPr>
                <w:rFonts w:ascii="Times New Roman" w:hAnsi="Times New Roman" w:cs="Times New Roman"/>
                <w:iCs/>
              </w:rPr>
            </w:pPr>
            <w:r w:rsidRPr="00F023E2">
              <w:rPr>
                <w:rFonts w:ascii="Times New Roman" w:hAnsi="Times New Roman" w:cs="Times New Roman"/>
              </w:rPr>
              <w:t>6.0</w:t>
            </w:r>
          </w:p>
        </w:tc>
      </w:tr>
      <w:tr w:rsidR="00B4259A" w:rsidRPr="00F023E2" w14:paraId="283F0F6C" w14:textId="77777777" w:rsidTr="00B4259A">
        <w:trPr>
          <w:trHeight w:val="537"/>
        </w:trPr>
        <w:tc>
          <w:tcPr>
            <w:tcW w:w="925" w:type="dxa"/>
            <w:vMerge/>
            <w:vAlign w:val="center"/>
          </w:tcPr>
          <w:p w14:paraId="1F55C59B" w14:textId="77777777" w:rsidR="00B4259A" w:rsidRPr="00F023E2" w:rsidRDefault="00B4259A" w:rsidP="000A1944">
            <w:pPr>
              <w:jc w:val="both"/>
              <w:rPr>
                <w:rFonts w:ascii="Times New Roman" w:hAnsi="Times New Roman" w:cs="Times New Roman"/>
              </w:rPr>
            </w:pPr>
          </w:p>
        </w:tc>
        <w:tc>
          <w:tcPr>
            <w:tcW w:w="1463" w:type="dxa"/>
            <w:tcBorders>
              <w:top w:val="single" w:sz="4" w:space="0" w:color="auto"/>
            </w:tcBorders>
            <w:vAlign w:val="center"/>
          </w:tcPr>
          <w:p w14:paraId="388A7F16"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Berufjörður</w:t>
            </w:r>
          </w:p>
        </w:tc>
        <w:tc>
          <w:tcPr>
            <w:tcW w:w="1048" w:type="dxa"/>
            <w:tcBorders>
              <w:top w:val="single" w:sz="4" w:space="0" w:color="auto"/>
            </w:tcBorders>
            <w:vAlign w:val="center"/>
          </w:tcPr>
          <w:p w14:paraId="343A4D2E"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Head</w:t>
            </w:r>
          </w:p>
        </w:tc>
        <w:tc>
          <w:tcPr>
            <w:tcW w:w="804" w:type="dxa"/>
            <w:tcBorders>
              <w:top w:val="single" w:sz="4" w:space="0" w:color="auto"/>
            </w:tcBorders>
            <w:vAlign w:val="center"/>
          </w:tcPr>
          <w:p w14:paraId="3BAF9D8D"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49</w:t>
            </w:r>
          </w:p>
        </w:tc>
        <w:tc>
          <w:tcPr>
            <w:tcW w:w="1267" w:type="dxa"/>
            <w:tcBorders>
              <w:top w:val="single" w:sz="4" w:space="0" w:color="auto"/>
            </w:tcBorders>
            <w:vAlign w:val="center"/>
          </w:tcPr>
          <w:p w14:paraId="5B3BFAC5"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Oxic</w:t>
            </w:r>
          </w:p>
        </w:tc>
        <w:tc>
          <w:tcPr>
            <w:tcW w:w="1463" w:type="dxa"/>
            <w:tcBorders>
              <w:top w:val="single" w:sz="4" w:space="0" w:color="auto"/>
            </w:tcBorders>
            <w:vAlign w:val="center"/>
          </w:tcPr>
          <w:p w14:paraId="27103B86"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4.1</w:t>
            </w:r>
          </w:p>
        </w:tc>
        <w:tc>
          <w:tcPr>
            <w:tcW w:w="783" w:type="dxa"/>
            <w:tcBorders>
              <w:top w:val="single" w:sz="4" w:space="0" w:color="auto"/>
            </w:tcBorders>
            <w:vAlign w:val="center"/>
          </w:tcPr>
          <w:p w14:paraId="34C842FF"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316</w:t>
            </w:r>
          </w:p>
        </w:tc>
        <w:tc>
          <w:tcPr>
            <w:tcW w:w="787" w:type="dxa"/>
            <w:tcBorders>
              <w:top w:val="single" w:sz="4" w:space="0" w:color="auto"/>
            </w:tcBorders>
            <w:vAlign w:val="center"/>
          </w:tcPr>
          <w:p w14:paraId="01BEF6C6"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4.6</w:t>
            </w:r>
          </w:p>
        </w:tc>
        <w:tc>
          <w:tcPr>
            <w:tcW w:w="866" w:type="dxa"/>
            <w:tcBorders>
              <w:top w:val="single" w:sz="4" w:space="0" w:color="auto"/>
            </w:tcBorders>
            <w:vAlign w:val="center"/>
          </w:tcPr>
          <w:p w14:paraId="160DBE02" w14:textId="77777777" w:rsidR="00B4259A" w:rsidRPr="00F023E2" w:rsidRDefault="00B4259A" w:rsidP="000A1944">
            <w:pPr>
              <w:jc w:val="both"/>
              <w:rPr>
                <w:rFonts w:ascii="Times New Roman" w:hAnsi="Times New Roman" w:cs="Times New Roman"/>
                <w:iCs/>
              </w:rPr>
            </w:pPr>
            <w:r w:rsidRPr="00F023E2">
              <w:rPr>
                <w:rFonts w:ascii="Times New Roman" w:hAnsi="Times New Roman" w:cs="Times New Roman"/>
              </w:rPr>
              <w:t>13.2</w:t>
            </w:r>
          </w:p>
        </w:tc>
      </w:tr>
      <w:tr w:rsidR="00B4259A" w:rsidRPr="00F023E2" w14:paraId="3F0EFFA7" w14:textId="77777777" w:rsidTr="00B4259A">
        <w:trPr>
          <w:trHeight w:val="537"/>
        </w:trPr>
        <w:tc>
          <w:tcPr>
            <w:tcW w:w="925" w:type="dxa"/>
            <w:vMerge/>
            <w:vAlign w:val="center"/>
          </w:tcPr>
          <w:p w14:paraId="163F71A9" w14:textId="77777777" w:rsidR="00B4259A" w:rsidRPr="00F023E2" w:rsidRDefault="00B4259A" w:rsidP="000A1944">
            <w:pPr>
              <w:jc w:val="both"/>
              <w:rPr>
                <w:rFonts w:ascii="Times New Roman" w:hAnsi="Times New Roman" w:cs="Times New Roman"/>
              </w:rPr>
            </w:pPr>
          </w:p>
        </w:tc>
        <w:tc>
          <w:tcPr>
            <w:tcW w:w="1463" w:type="dxa"/>
            <w:vAlign w:val="center"/>
          </w:tcPr>
          <w:p w14:paraId="1AF8288E" w14:textId="77777777" w:rsidR="00B4259A" w:rsidRPr="00F023E2" w:rsidRDefault="00B4259A" w:rsidP="000A1944">
            <w:pPr>
              <w:jc w:val="both"/>
              <w:rPr>
                <w:rFonts w:ascii="Times New Roman" w:hAnsi="Times New Roman" w:cs="Times New Roman"/>
              </w:rPr>
            </w:pPr>
          </w:p>
        </w:tc>
        <w:tc>
          <w:tcPr>
            <w:tcW w:w="1048" w:type="dxa"/>
            <w:vAlign w:val="center"/>
          </w:tcPr>
          <w:p w14:paraId="3D387FFD"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Centre</w:t>
            </w:r>
          </w:p>
        </w:tc>
        <w:tc>
          <w:tcPr>
            <w:tcW w:w="804" w:type="dxa"/>
            <w:vAlign w:val="center"/>
          </w:tcPr>
          <w:p w14:paraId="3B92F3CA"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52</w:t>
            </w:r>
          </w:p>
        </w:tc>
        <w:tc>
          <w:tcPr>
            <w:tcW w:w="1267" w:type="dxa"/>
            <w:vAlign w:val="center"/>
          </w:tcPr>
          <w:p w14:paraId="0F9F4EEC"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Oxic</w:t>
            </w:r>
          </w:p>
        </w:tc>
        <w:tc>
          <w:tcPr>
            <w:tcW w:w="1463" w:type="dxa"/>
            <w:vAlign w:val="center"/>
          </w:tcPr>
          <w:p w14:paraId="6DA37299"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4.9</w:t>
            </w:r>
          </w:p>
        </w:tc>
        <w:tc>
          <w:tcPr>
            <w:tcW w:w="783" w:type="dxa"/>
            <w:vAlign w:val="center"/>
          </w:tcPr>
          <w:p w14:paraId="327040A2"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272</w:t>
            </w:r>
          </w:p>
        </w:tc>
        <w:tc>
          <w:tcPr>
            <w:tcW w:w="787" w:type="dxa"/>
            <w:vAlign w:val="center"/>
          </w:tcPr>
          <w:p w14:paraId="176C53CE"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4.2</w:t>
            </w:r>
          </w:p>
        </w:tc>
        <w:tc>
          <w:tcPr>
            <w:tcW w:w="866" w:type="dxa"/>
            <w:vAlign w:val="center"/>
          </w:tcPr>
          <w:p w14:paraId="31D7CE38" w14:textId="77777777" w:rsidR="00B4259A" w:rsidRPr="00F023E2" w:rsidRDefault="00B4259A" w:rsidP="000A1944">
            <w:pPr>
              <w:jc w:val="both"/>
              <w:rPr>
                <w:rFonts w:ascii="Times New Roman" w:hAnsi="Times New Roman" w:cs="Times New Roman"/>
                <w:iCs/>
              </w:rPr>
            </w:pPr>
            <w:r w:rsidRPr="00F023E2">
              <w:rPr>
                <w:rFonts w:ascii="Times New Roman" w:hAnsi="Times New Roman" w:cs="Times New Roman"/>
              </w:rPr>
              <w:t>10.2</w:t>
            </w:r>
          </w:p>
        </w:tc>
      </w:tr>
      <w:tr w:rsidR="00B4259A" w:rsidRPr="00F023E2" w14:paraId="2363BC05" w14:textId="77777777" w:rsidTr="00B4259A">
        <w:trPr>
          <w:trHeight w:val="537"/>
        </w:trPr>
        <w:tc>
          <w:tcPr>
            <w:tcW w:w="925" w:type="dxa"/>
            <w:vMerge/>
            <w:tcBorders>
              <w:bottom w:val="single" w:sz="4" w:space="0" w:color="auto"/>
            </w:tcBorders>
            <w:vAlign w:val="center"/>
          </w:tcPr>
          <w:p w14:paraId="3D72842F" w14:textId="77777777" w:rsidR="00B4259A" w:rsidRPr="00F023E2" w:rsidRDefault="00B4259A" w:rsidP="000A1944">
            <w:pPr>
              <w:jc w:val="both"/>
              <w:rPr>
                <w:rFonts w:ascii="Times New Roman" w:hAnsi="Times New Roman" w:cs="Times New Roman"/>
              </w:rPr>
            </w:pPr>
          </w:p>
        </w:tc>
        <w:tc>
          <w:tcPr>
            <w:tcW w:w="1463" w:type="dxa"/>
            <w:tcBorders>
              <w:bottom w:val="single" w:sz="4" w:space="0" w:color="auto"/>
            </w:tcBorders>
            <w:vAlign w:val="center"/>
          </w:tcPr>
          <w:p w14:paraId="6D45C2BB" w14:textId="77777777" w:rsidR="00B4259A" w:rsidRPr="00F023E2" w:rsidRDefault="00B4259A" w:rsidP="000A1944">
            <w:pPr>
              <w:jc w:val="both"/>
              <w:rPr>
                <w:rFonts w:ascii="Times New Roman" w:hAnsi="Times New Roman" w:cs="Times New Roman"/>
              </w:rPr>
            </w:pPr>
          </w:p>
        </w:tc>
        <w:tc>
          <w:tcPr>
            <w:tcW w:w="1048" w:type="dxa"/>
            <w:tcBorders>
              <w:bottom w:val="single" w:sz="4" w:space="0" w:color="auto"/>
            </w:tcBorders>
            <w:vAlign w:val="center"/>
          </w:tcPr>
          <w:p w14:paraId="284C80F6"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Mouth</w:t>
            </w:r>
          </w:p>
        </w:tc>
        <w:tc>
          <w:tcPr>
            <w:tcW w:w="804" w:type="dxa"/>
            <w:tcBorders>
              <w:bottom w:val="single" w:sz="4" w:space="0" w:color="auto"/>
            </w:tcBorders>
            <w:vAlign w:val="center"/>
          </w:tcPr>
          <w:p w14:paraId="19FC2F1E"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114</w:t>
            </w:r>
          </w:p>
        </w:tc>
        <w:tc>
          <w:tcPr>
            <w:tcW w:w="1267" w:type="dxa"/>
            <w:tcBorders>
              <w:bottom w:val="single" w:sz="4" w:space="0" w:color="auto"/>
            </w:tcBorders>
            <w:vAlign w:val="center"/>
          </w:tcPr>
          <w:p w14:paraId="7AA84BE4"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Oxic</w:t>
            </w:r>
          </w:p>
        </w:tc>
        <w:tc>
          <w:tcPr>
            <w:tcW w:w="1463" w:type="dxa"/>
            <w:tcBorders>
              <w:bottom w:val="single" w:sz="4" w:space="0" w:color="auto"/>
            </w:tcBorders>
            <w:vAlign w:val="center"/>
          </w:tcPr>
          <w:p w14:paraId="25745A4C"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4.4</w:t>
            </w:r>
          </w:p>
        </w:tc>
        <w:tc>
          <w:tcPr>
            <w:tcW w:w="783" w:type="dxa"/>
            <w:tcBorders>
              <w:bottom w:val="single" w:sz="4" w:space="0" w:color="auto"/>
            </w:tcBorders>
            <w:vAlign w:val="center"/>
          </w:tcPr>
          <w:p w14:paraId="7BB8E1CF"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329</w:t>
            </w:r>
          </w:p>
        </w:tc>
        <w:tc>
          <w:tcPr>
            <w:tcW w:w="787" w:type="dxa"/>
            <w:tcBorders>
              <w:bottom w:val="single" w:sz="4" w:space="0" w:color="auto"/>
            </w:tcBorders>
            <w:vAlign w:val="center"/>
          </w:tcPr>
          <w:p w14:paraId="7EBBB7FC" w14:textId="77777777" w:rsidR="00B4259A" w:rsidRPr="00F023E2" w:rsidRDefault="00B4259A" w:rsidP="000A1944">
            <w:pPr>
              <w:jc w:val="both"/>
              <w:rPr>
                <w:rFonts w:ascii="Times New Roman" w:hAnsi="Times New Roman" w:cs="Times New Roman"/>
              </w:rPr>
            </w:pPr>
            <w:r w:rsidRPr="00F023E2">
              <w:rPr>
                <w:rFonts w:ascii="Times New Roman" w:hAnsi="Times New Roman" w:cs="Times New Roman"/>
              </w:rPr>
              <w:t>1.9</w:t>
            </w:r>
          </w:p>
        </w:tc>
        <w:tc>
          <w:tcPr>
            <w:tcW w:w="866" w:type="dxa"/>
            <w:tcBorders>
              <w:bottom w:val="single" w:sz="4" w:space="0" w:color="auto"/>
            </w:tcBorders>
            <w:vAlign w:val="center"/>
          </w:tcPr>
          <w:p w14:paraId="028E2D12" w14:textId="77777777" w:rsidR="00B4259A" w:rsidRPr="00F023E2" w:rsidRDefault="00B4259A" w:rsidP="000A1944">
            <w:pPr>
              <w:jc w:val="both"/>
              <w:rPr>
                <w:rFonts w:ascii="Times New Roman" w:hAnsi="Times New Roman" w:cs="Times New Roman"/>
                <w:iCs/>
              </w:rPr>
            </w:pPr>
            <w:r w:rsidRPr="00F023E2">
              <w:rPr>
                <w:rFonts w:ascii="Times New Roman" w:hAnsi="Times New Roman" w:cs="Times New Roman"/>
              </w:rPr>
              <w:t>8.9</w:t>
            </w:r>
          </w:p>
        </w:tc>
      </w:tr>
    </w:tbl>
    <w:p w14:paraId="48964BCC" w14:textId="03ACF40A" w:rsidR="008F2956" w:rsidRPr="007A60B3" w:rsidRDefault="00B4259A" w:rsidP="008F2956">
      <w:pPr>
        <w:spacing w:line="360" w:lineRule="auto"/>
        <w:jc w:val="both"/>
        <w:rPr>
          <w:rFonts w:ascii="Times New Roman" w:hAnsi="Times New Roman" w:cs="Times New Roman"/>
          <w:b/>
          <w:bCs/>
          <w:sz w:val="24"/>
          <w:szCs w:val="24"/>
        </w:rPr>
      </w:pPr>
      <w:r w:rsidRPr="00F023E2">
        <w:rPr>
          <w:rFonts w:ascii="Times New Roman" w:hAnsi="Times New Roman" w:cs="Times New Roman"/>
          <w:i/>
          <w:iCs/>
        </w:rPr>
        <w:t>Note.</w:t>
      </w:r>
      <w:r w:rsidRPr="00F023E2">
        <w:rPr>
          <w:rFonts w:ascii="Times New Roman" w:hAnsi="Times New Roman" w:cs="Times New Roman"/>
        </w:rPr>
        <w:t xml:space="preserve"> Site water depth, bottom water temperature, dissolved O</w:t>
      </w:r>
      <w:r w:rsidRPr="00F023E2">
        <w:rPr>
          <w:rFonts w:ascii="Times New Roman" w:hAnsi="Times New Roman" w:cs="Times New Roman"/>
          <w:vertAlign w:val="subscript"/>
        </w:rPr>
        <w:t>2</w:t>
      </w:r>
      <w:r w:rsidRPr="00F023E2">
        <w:rPr>
          <w:rFonts w:ascii="Times New Roman" w:hAnsi="Times New Roman" w:cs="Times New Roman"/>
        </w:rPr>
        <w:t xml:space="preserve"> concentration (O</w:t>
      </w:r>
      <w:r w:rsidRPr="00F023E2">
        <w:rPr>
          <w:rFonts w:ascii="Times New Roman" w:hAnsi="Times New Roman" w:cs="Times New Roman"/>
          <w:vertAlign w:val="subscript"/>
        </w:rPr>
        <w:t>2</w:t>
      </w:r>
      <w:r w:rsidRPr="00F023E2">
        <w:rPr>
          <w:rFonts w:ascii="Times New Roman" w:hAnsi="Times New Roman" w:cs="Times New Roman"/>
        </w:rPr>
        <w:t>), ammonium (NH</w:t>
      </w:r>
      <w:r w:rsidRPr="00F023E2">
        <w:rPr>
          <w:rFonts w:ascii="Times New Roman" w:hAnsi="Times New Roman" w:cs="Times New Roman"/>
          <w:vertAlign w:val="subscript"/>
        </w:rPr>
        <w:t>4</w:t>
      </w:r>
      <w:r w:rsidRPr="00F023E2">
        <w:rPr>
          <w:rFonts w:ascii="Times New Roman" w:hAnsi="Times New Roman" w:cs="Times New Roman"/>
          <w:vertAlign w:val="superscript"/>
        </w:rPr>
        <w:t>+</w:t>
      </w:r>
      <w:r w:rsidRPr="00F023E2">
        <w:rPr>
          <w:rFonts w:ascii="Times New Roman" w:hAnsi="Times New Roman" w:cs="Times New Roman"/>
        </w:rPr>
        <w:t>), and nitrate + nitrate (</w:t>
      </w:r>
      <w:r w:rsidRPr="00F023E2">
        <w:rPr>
          <w:rFonts w:ascii="Times New Roman" w:hAnsi="Times New Roman" w:cs="Times New Roman"/>
          <w:iCs/>
          <w:color w:val="000000" w:themeColor="text1"/>
          <w:szCs w:val="24"/>
        </w:rPr>
        <w:t>NO</w:t>
      </w:r>
      <w:r w:rsidRPr="00F023E2">
        <w:rPr>
          <w:rFonts w:ascii="Times New Roman" w:hAnsi="Times New Roman" w:cs="Times New Roman"/>
          <w:iCs/>
          <w:color w:val="000000" w:themeColor="text1"/>
          <w:szCs w:val="24"/>
          <w:vertAlign w:val="subscript"/>
        </w:rPr>
        <w:t>x</w:t>
      </w:r>
      <w:r w:rsidRPr="00F023E2">
        <w:rPr>
          <w:rFonts w:ascii="Times New Roman" w:hAnsi="Times New Roman" w:cs="Times New Roman"/>
          <w:iCs/>
          <w:color w:val="000000" w:themeColor="text1"/>
          <w:szCs w:val="24"/>
          <w:vertAlign w:val="superscript"/>
        </w:rPr>
        <w:t>–</w:t>
      </w:r>
      <w:r w:rsidRPr="00F023E2">
        <w:rPr>
          <w:rFonts w:ascii="Times New Roman" w:hAnsi="Times New Roman" w:cs="Times New Roman"/>
        </w:rPr>
        <w:t>) are shown. Ranges of measured values are reported for centre station of Gullmar Fjord, where samples were collected from two campaigns in oxic and hypoxic seasons</w:t>
      </w:r>
      <w:r w:rsidR="00210DBF" w:rsidRPr="00F023E2">
        <w:rPr>
          <w:rFonts w:ascii="Times New Roman" w:hAnsi="Times New Roman" w:cs="Times New Roman"/>
        </w:rPr>
        <w:t xml:space="preserve">. &lt;d.l. denotes below </w:t>
      </w:r>
      <w:r w:rsidR="00210DBF" w:rsidRPr="007A60B3">
        <w:rPr>
          <w:rFonts w:ascii="Times New Roman" w:hAnsi="Times New Roman" w:cs="Times New Roman"/>
        </w:rPr>
        <w:t>detection limits</w:t>
      </w:r>
      <w:r w:rsidRPr="007A60B3">
        <w:rPr>
          <w:rFonts w:ascii="Times New Roman" w:hAnsi="Times New Roman" w:cs="Times New Roman"/>
        </w:rPr>
        <w:t>.</w:t>
      </w:r>
      <w:r w:rsidR="0082468C" w:rsidRPr="007A60B3">
        <w:rPr>
          <w:rFonts w:ascii="Times New Roman" w:hAnsi="Times New Roman" w:cs="Times New Roman"/>
          <w:b/>
          <w:bCs/>
          <w:sz w:val="24"/>
          <w:szCs w:val="24"/>
        </w:rPr>
        <w:t xml:space="preserve"> </w:t>
      </w:r>
    </w:p>
    <w:p w14:paraId="1FF32A79" w14:textId="6C5E52F6" w:rsidR="00AE1A85" w:rsidRPr="007A60B3" w:rsidRDefault="00AE1A85" w:rsidP="00AE1A85">
      <w:pPr>
        <w:rPr>
          <w:rFonts w:ascii="Times New Roman" w:hAnsi="Times New Roman" w:cs="Times New Roman"/>
          <w:color w:val="FFFFFF" w:themeColor="background1"/>
        </w:rPr>
      </w:pPr>
      <w:r w:rsidRPr="007A60B3">
        <w:rPr>
          <w:rFonts w:ascii="Times New Roman" w:hAnsi="Times New Roman" w:cs="Times New Roman"/>
          <w:color w:val="FFFFFF" w:themeColor="background1"/>
        </w:rPr>
        <w:t>Burial data</w:t>
      </w:r>
      <w:r w:rsidRPr="007A60B3">
        <w:rPr>
          <w:rFonts w:ascii="Times New Roman" w:hAnsi="Times New Roman" w:cs="Times New Roman"/>
          <w:color w:val="FFFFFF" w:themeColor="background1"/>
        </w:rPr>
        <w:fldChar w:fldCharType="begin">
          <w:fldData xml:space="preserve">LjA2LjAxMzwvZWxlY3Ryb25pYy1yZXNvdXJjZS1udW0+PC9yZWNvcmQ+PC9DaXRlPjxDaXRlPjxB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</w:fldData>
        </w:fldChar>
      </w:r>
      <w:r w:rsidR="00526165">
        <w:rPr>
          <w:rFonts w:ascii="Times New Roman" w:hAnsi="Times New Roman" w:cs="Times New Roman"/>
          <w:color w:val="FFFFFF" w:themeColor="background1"/>
        </w:rPr>
        <w:instrText xml:space="preserve"> ADDIN EN.CITE </w:instrText>
      </w:r>
      <w:r w:rsidR="00526165">
        <w:rPr>
          <w:rFonts w:ascii="Times New Roman" w:hAnsi="Times New Roman" w:cs="Times New Roman"/>
          <w:color w:val="FFFFFF" w:themeColor="background1"/>
        </w:rPr>
        <w:fldChar w:fldCharType="begin">
          <w:fldData xml:space="preserve">PEVuZE5vdGU+PENpdGU+PEF1dGhvcj7DoSBOb3LDsGk8L0F1dGhvcj48WWVhcj4yMDE4PC9ZZWFy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==
</w:fldData>
        </w:fldChar>
      </w:r>
      <w:r w:rsidR="00526165">
        <w:rPr>
          <w:rFonts w:ascii="Times New Roman" w:hAnsi="Times New Roman" w:cs="Times New Roman"/>
          <w:color w:val="FFFFFF" w:themeColor="background1"/>
        </w:rPr>
        <w:instrText xml:space="preserve"> ADDIN EN.CITE.DATA </w:instrText>
      </w:r>
      <w:r w:rsidR="00526165">
        <w:rPr>
          <w:rFonts w:ascii="Times New Roman" w:hAnsi="Times New Roman" w:cs="Times New Roman"/>
          <w:color w:val="FFFFFF" w:themeColor="background1"/>
        </w:rPr>
      </w:r>
      <w:r w:rsidR="00526165">
        <w:rPr>
          <w:rFonts w:ascii="Times New Roman" w:hAnsi="Times New Roman" w:cs="Times New Roman"/>
          <w:color w:val="FFFFFF" w:themeColor="background1"/>
        </w:rPr>
        <w:fldChar w:fldCharType="end"/>
      </w:r>
      <w:r w:rsidR="00526165">
        <w:rPr>
          <w:rFonts w:ascii="Times New Roman" w:hAnsi="Times New Roman" w:cs="Times New Roman"/>
          <w:color w:val="FFFFFF" w:themeColor="background1"/>
        </w:rPr>
        <w:fldChar w:fldCharType="begin">
          <w:fldData xml:space="preserve">LjA2LjAxMzwvZWxlY3Ryb25pYy1yZXNvdXJjZS1udW0+PC9yZWNvcmQ+PC9DaXRlPjxDaXRlPjxB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</w:fldData>
        </w:fldChar>
      </w:r>
      <w:r w:rsidR="00526165">
        <w:rPr>
          <w:rFonts w:ascii="Times New Roman" w:hAnsi="Times New Roman" w:cs="Times New Roman"/>
          <w:color w:val="FFFFFF" w:themeColor="background1"/>
        </w:rPr>
        <w:instrText xml:space="preserve"> ADDIN EN.CITE.DATA </w:instrText>
      </w:r>
      <w:r w:rsidR="00526165">
        <w:rPr>
          <w:rFonts w:ascii="Times New Roman" w:hAnsi="Times New Roman" w:cs="Times New Roman"/>
          <w:color w:val="FFFFFF" w:themeColor="background1"/>
        </w:rPr>
      </w:r>
      <w:r w:rsidR="00526165">
        <w:rPr>
          <w:rFonts w:ascii="Times New Roman" w:hAnsi="Times New Roman" w:cs="Times New Roman"/>
          <w:color w:val="FFFFFF" w:themeColor="background1"/>
        </w:rPr>
        <w:fldChar w:fldCharType="end"/>
      </w:r>
      <w:r w:rsidRPr="007A60B3">
        <w:rPr>
          <w:rFonts w:ascii="Times New Roman" w:hAnsi="Times New Roman" w:cs="Times New Roman"/>
          <w:color w:val="FFFFFF" w:themeColor="background1"/>
        </w:rPr>
      </w:r>
      <w:r w:rsidRPr="007A60B3">
        <w:rPr>
          <w:rFonts w:ascii="Times New Roman" w:hAnsi="Times New Roman" w:cs="Times New Roman"/>
          <w:color w:val="FFFFFF" w:themeColor="background1"/>
        </w:rPr>
        <w:fldChar w:fldCharType="separate"/>
      </w:r>
      <w:r w:rsidR="00526165" w:rsidRPr="00526165">
        <w:rPr>
          <w:rFonts w:ascii="Times New Roman" w:hAnsi="Times New Roman" w:cs="Times New Roman"/>
          <w:noProof/>
          <w:color w:val="FFFFFF" w:themeColor="background1"/>
          <w:vertAlign w:val="superscript"/>
        </w:rPr>
        <w:t>23, 24, 25, 26, 27, 28, 29, 30, 31, 32, 33, 34, 35, 36, 37, 38, 39, 40, 41, 42, 43, 44, 45, 46, 47, 48, 49, 50</w:t>
      </w:r>
      <w:r w:rsidRPr="007A60B3">
        <w:rPr>
          <w:rFonts w:ascii="Times New Roman" w:hAnsi="Times New Roman" w:cs="Times New Roman"/>
          <w:color w:val="FFFFFF" w:themeColor="background1"/>
        </w:rPr>
        <w:fldChar w:fldCharType="end"/>
      </w:r>
      <w:r w:rsidR="00F562AA" w:rsidRPr="00F562AA">
        <w:rPr>
          <w:rFonts w:ascii="Times New Roman" w:hAnsi="Times New Roman" w:cs="Times New Roman"/>
          <w:color w:val="FFFFFF" w:themeColor="background1"/>
        </w:rPr>
        <w:t xml:space="preserve"> </w:t>
      </w:r>
      <w:r w:rsidR="00F562AA" w:rsidRPr="007A60B3">
        <w:rPr>
          <w:rFonts w:ascii="Times New Roman" w:hAnsi="Times New Roman" w:cs="Times New Roman"/>
          <w:color w:val="FFFFFF" w:themeColor="background1"/>
        </w:rPr>
        <w:t>N</w:t>
      </w:r>
      <w:r w:rsidR="00F562AA" w:rsidRPr="007A60B3">
        <w:rPr>
          <w:rFonts w:ascii="Times New Roman" w:hAnsi="Times New Roman" w:cs="Times New Roman"/>
          <w:color w:val="FFFFFF" w:themeColor="background1"/>
          <w:vertAlign w:val="subscript"/>
        </w:rPr>
        <w:t>2</w:t>
      </w:r>
      <w:r w:rsidR="00F562AA" w:rsidRPr="007A60B3">
        <w:rPr>
          <w:rFonts w:ascii="Times New Roman" w:hAnsi="Times New Roman" w:cs="Times New Roman"/>
          <w:color w:val="FFFFFF" w:themeColor="background1"/>
        </w:rPr>
        <w:t xml:space="preserve"> data</w:t>
      </w:r>
      <w:r w:rsidR="00F562AA" w:rsidRPr="007A60B3">
        <w:rPr>
          <w:rFonts w:ascii="Times New Roman" w:hAnsi="Times New Roman" w:cs="Times New Roman"/>
          <w:color w:val="FFFFFF" w:themeColor="background1"/>
        </w:rPr>
        <w:fldChar w:fldCharType="begin">
          <w:fldData xml:space="preserve">PEVuZE5vdGU+PENpdGU+PEF1dGhvcj5BbnNjaHV0ejwvQXV0aG9yPjxZZWFyPjIwMDA8L1llYXI+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</w:fldData>
        </w:fldChar>
      </w:r>
      <w:r w:rsidR="00F562AA">
        <w:rPr>
          <w:rFonts w:ascii="Times New Roman" w:hAnsi="Times New Roman" w:cs="Times New Roman"/>
          <w:color w:val="FFFFFF" w:themeColor="background1"/>
        </w:rPr>
        <w:instrText xml:space="preserve"> ADDIN EN.CITE </w:instrText>
      </w:r>
      <w:r w:rsidR="00F562AA">
        <w:rPr>
          <w:rFonts w:ascii="Times New Roman" w:hAnsi="Times New Roman" w:cs="Times New Roman"/>
          <w:color w:val="FFFFFF" w:themeColor="background1"/>
        </w:rPr>
        <w:fldChar w:fldCharType="begin">
          <w:fldData xml:space="preserve">PEVuZE5vdGU+PENpdGU+PEF1dGhvcj5BbnNjaHV0ejwvQXV0aG9yPjxZZWFyPjIwMDA8L1llYXI+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</w:fldData>
        </w:fldChar>
      </w:r>
      <w:r w:rsidR="00F562AA">
        <w:rPr>
          <w:rFonts w:ascii="Times New Roman" w:hAnsi="Times New Roman" w:cs="Times New Roman"/>
          <w:color w:val="FFFFFF" w:themeColor="background1"/>
        </w:rPr>
        <w:instrText xml:space="preserve"> ADDIN EN.CITE.DATA </w:instrText>
      </w:r>
      <w:r w:rsidR="00F562AA">
        <w:rPr>
          <w:rFonts w:ascii="Times New Roman" w:hAnsi="Times New Roman" w:cs="Times New Roman"/>
          <w:color w:val="FFFFFF" w:themeColor="background1"/>
        </w:rPr>
      </w:r>
      <w:r w:rsidR="00F562AA">
        <w:rPr>
          <w:rFonts w:ascii="Times New Roman" w:hAnsi="Times New Roman" w:cs="Times New Roman"/>
          <w:color w:val="FFFFFF" w:themeColor="background1"/>
        </w:rPr>
        <w:fldChar w:fldCharType="end"/>
      </w:r>
      <w:r w:rsidR="00F562AA" w:rsidRPr="007A60B3">
        <w:rPr>
          <w:rFonts w:ascii="Times New Roman" w:hAnsi="Times New Roman" w:cs="Times New Roman"/>
          <w:color w:val="FFFFFF" w:themeColor="background1"/>
        </w:rPr>
      </w:r>
      <w:r w:rsidR="00F562AA" w:rsidRPr="007A60B3">
        <w:rPr>
          <w:rFonts w:ascii="Times New Roman" w:hAnsi="Times New Roman" w:cs="Times New Roman"/>
          <w:color w:val="FFFFFF" w:themeColor="background1"/>
        </w:rPr>
        <w:fldChar w:fldCharType="separate"/>
      </w:r>
      <w:r w:rsidR="00F562AA" w:rsidRPr="00526165">
        <w:rPr>
          <w:rFonts w:ascii="Times New Roman" w:hAnsi="Times New Roman" w:cs="Times New Roman"/>
          <w:noProof/>
          <w:color w:val="FFFFFF" w:themeColor="background1"/>
          <w:vertAlign w:val="superscript"/>
        </w:rPr>
        <w:t>51, 52, 53, 54, 55</w:t>
      </w:r>
      <w:r w:rsidR="00F562AA" w:rsidRPr="007A60B3">
        <w:rPr>
          <w:rFonts w:ascii="Times New Roman" w:hAnsi="Times New Roman" w:cs="Times New Roman"/>
          <w:color w:val="FFFFFF" w:themeColor="background1"/>
        </w:rPr>
        <w:fldChar w:fldCharType="end"/>
      </w:r>
    </w:p>
    <w:p w14:paraId="56B8C863" w14:textId="4EA025EF" w:rsidR="008F2956" w:rsidRPr="00F023E2" w:rsidRDefault="00AE1A85" w:rsidP="008F2956">
      <w:pPr>
        <w:pStyle w:val="Heading1"/>
        <w:jc w:val="both"/>
        <w:rPr>
          <w:rFonts w:cs="Times New Roman"/>
          <w:szCs w:val="24"/>
          <w:lang w:val="pt-BR"/>
        </w:rPr>
      </w:pPr>
      <w:r w:rsidRPr="00AE1A85">
        <w:rPr>
          <w:rFonts w:cs="Times New Roman"/>
          <w:lang w:val="pt-BR"/>
        </w:rPr>
        <w:t>Supplementary</w:t>
      </w:r>
      <w:r>
        <w:rPr>
          <w:rFonts w:cs="Times New Roman"/>
          <w:lang w:val="pt-BR"/>
        </w:rPr>
        <w:t xml:space="preserve"> </w:t>
      </w:r>
      <w:r w:rsidR="008F2956" w:rsidRPr="00F023E2">
        <w:rPr>
          <w:rFonts w:cs="Times New Roman"/>
          <w:lang w:val="pt-BR"/>
        </w:rPr>
        <w:t>References</w:t>
      </w:r>
      <w:r>
        <w:rPr>
          <w:rFonts w:cs="Times New Roman"/>
          <w:lang w:val="pt-BR"/>
        </w:rPr>
        <w:t xml:space="preserve"> [Including </w:t>
      </w:r>
      <w:r w:rsidRPr="00AE1A85">
        <w:rPr>
          <w:rFonts w:cs="Times New Roman"/>
          <w:lang w:val="pt-BR"/>
        </w:rPr>
        <w:t xml:space="preserve">global fjord dataset </w:t>
      </w:r>
      <w:r>
        <w:rPr>
          <w:rFonts w:cs="Times New Roman"/>
          <w:lang w:val="pt-BR"/>
        </w:rPr>
        <w:t>r</w:t>
      </w:r>
      <w:r w:rsidRPr="00AE1A85">
        <w:rPr>
          <w:rFonts w:cs="Times New Roman"/>
          <w:lang w:val="pt-BR"/>
        </w:rPr>
        <w:t xml:space="preserve">eferences </w:t>
      </w:r>
      <w:r>
        <w:rPr>
          <w:rFonts w:cs="Times New Roman"/>
          <w:lang w:val="pt-BR"/>
        </w:rPr>
        <w:t>which are</w:t>
      </w:r>
      <w:r w:rsidRPr="00AE1A85">
        <w:rPr>
          <w:rFonts w:cs="Times New Roman"/>
          <w:lang w:val="pt-BR"/>
        </w:rPr>
        <w:t xml:space="preserve"> not cited in the main text</w:t>
      </w:r>
      <w:r>
        <w:rPr>
          <w:rFonts w:cs="Times New Roman"/>
          <w:lang w:val="pt-BR"/>
        </w:rPr>
        <w:t>]</w:t>
      </w:r>
      <w:r w:rsidR="008F2956" w:rsidRPr="00F023E2">
        <w:rPr>
          <w:rFonts w:cs="Times New Roman"/>
          <w:szCs w:val="24"/>
        </w:rPr>
        <w:fldChar w:fldCharType="begin"/>
      </w:r>
      <w:r w:rsidR="008F2956" w:rsidRPr="00F023E2">
        <w:rPr>
          <w:rFonts w:cs="Times New Roman"/>
          <w:szCs w:val="24"/>
          <w:lang w:val="pt-BR"/>
        </w:rPr>
        <w:instrText xml:space="preserve"> ADDIN </w:instrText>
      </w:r>
      <w:r w:rsidR="008F2956" w:rsidRPr="00F023E2">
        <w:rPr>
          <w:rFonts w:cs="Times New Roman"/>
          <w:szCs w:val="24"/>
        </w:rPr>
        <w:fldChar w:fldCharType="end"/>
      </w:r>
    </w:p>
    <w:p w14:paraId="78883CD4" w14:textId="77777777" w:rsidR="001D3A1C" w:rsidRPr="001D3A1C" w:rsidRDefault="008F2956" w:rsidP="001D3A1C">
      <w:pPr>
        <w:pStyle w:val="EndNoteBibliography"/>
        <w:ind w:left="720" w:hanging="720"/>
      </w:pPr>
      <w:r w:rsidRPr="00F023E2">
        <w:rPr>
          <w:rFonts w:ascii="Times New Roman" w:hAnsi="Times New Roman" w:cs="Times New Roman"/>
          <w:lang w:val="pt-BR"/>
        </w:rPr>
        <w:fldChar w:fldCharType="begin"/>
      </w:r>
      <w:r w:rsidRPr="00F023E2">
        <w:rPr>
          <w:rFonts w:ascii="Times New Roman" w:hAnsi="Times New Roman" w:cs="Times New Roman"/>
          <w:lang w:val="pt-BR"/>
        </w:rPr>
        <w:instrText xml:space="preserve"> ADDIN EN.REFLIST </w:instrText>
      </w:r>
      <w:r w:rsidRPr="00F023E2">
        <w:rPr>
          <w:rFonts w:ascii="Times New Roman" w:hAnsi="Times New Roman" w:cs="Times New Roman"/>
          <w:lang w:val="pt-BR"/>
        </w:rPr>
        <w:fldChar w:fldCharType="separate"/>
      </w:r>
      <w:r w:rsidR="001D3A1C" w:rsidRPr="001D3A1C">
        <w:t>1.</w:t>
      </w:r>
      <w:r w:rsidR="001D3A1C" w:rsidRPr="001D3A1C">
        <w:tab/>
        <w:t xml:space="preserve">Filipsson H. A 200-year environmental record of a low-oxygen fjord, sweden, elucidated by benthic foraminifera, sediment characteristics and hydrographic data. </w:t>
      </w:r>
      <w:r w:rsidR="001D3A1C" w:rsidRPr="001D3A1C">
        <w:rPr>
          <w:i/>
        </w:rPr>
        <w:t>Journal of Foraminiferal Research - J FORAMIN RES</w:t>
      </w:r>
      <w:r w:rsidR="001D3A1C" w:rsidRPr="001D3A1C">
        <w:t xml:space="preserve"> 2004, </w:t>
      </w:r>
      <w:r w:rsidR="001D3A1C" w:rsidRPr="001D3A1C">
        <w:rPr>
          <w:b/>
        </w:rPr>
        <w:t>34:</w:t>
      </w:r>
      <w:r w:rsidR="001D3A1C" w:rsidRPr="001D3A1C">
        <w:t xml:space="preserve"> 277-293.</w:t>
      </w:r>
    </w:p>
    <w:p w14:paraId="1BA03A18" w14:textId="77777777" w:rsidR="001D3A1C" w:rsidRPr="001D3A1C" w:rsidRDefault="001D3A1C" w:rsidP="001D3A1C">
      <w:pPr>
        <w:pStyle w:val="EndNoteBibliography"/>
        <w:spacing w:after="0"/>
      </w:pPr>
    </w:p>
    <w:p w14:paraId="09C471F5" w14:textId="77777777" w:rsidR="001D3A1C" w:rsidRPr="001D3A1C" w:rsidRDefault="001D3A1C" w:rsidP="001D3A1C">
      <w:pPr>
        <w:pStyle w:val="EndNoteBibliography"/>
        <w:ind w:left="720" w:hanging="720"/>
      </w:pPr>
      <w:r w:rsidRPr="001D3A1C">
        <w:t>2.</w:t>
      </w:r>
      <w:r w:rsidRPr="001D3A1C">
        <w:tab/>
        <w:t xml:space="preserve">Viktorsson L, Kononets M, Roos P, Hall P. Recycling and burial of phosphorus in sediments of an anoxic fjord—The By Fjord, western Sweden. </w:t>
      </w:r>
      <w:r w:rsidRPr="001D3A1C">
        <w:rPr>
          <w:i/>
        </w:rPr>
        <w:t>Journal of Marine Research</w:t>
      </w:r>
      <w:r w:rsidRPr="001D3A1C">
        <w:t xml:space="preserve"> 2013, </w:t>
      </w:r>
      <w:r w:rsidRPr="001D3A1C">
        <w:rPr>
          <w:b/>
        </w:rPr>
        <w:t>71</w:t>
      </w:r>
      <w:r w:rsidRPr="001D3A1C">
        <w:t>.</w:t>
      </w:r>
    </w:p>
    <w:p w14:paraId="5216EB43" w14:textId="77777777" w:rsidR="001D3A1C" w:rsidRPr="001D3A1C" w:rsidRDefault="001D3A1C" w:rsidP="001D3A1C">
      <w:pPr>
        <w:pStyle w:val="EndNoteBibliography"/>
        <w:spacing w:after="0"/>
      </w:pPr>
    </w:p>
    <w:p w14:paraId="36F4DCBB" w14:textId="77777777" w:rsidR="001D3A1C" w:rsidRPr="001D3A1C" w:rsidRDefault="001D3A1C" w:rsidP="001D3A1C">
      <w:pPr>
        <w:pStyle w:val="EndNoteBibliography"/>
        <w:ind w:left="720" w:hanging="720"/>
      </w:pPr>
      <w:r w:rsidRPr="001D3A1C">
        <w:t>3.</w:t>
      </w:r>
      <w:r w:rsidRPr="001D3A1C">
        <w:tab/>
        <w:t xml:space="preserve">Nordberg K, Gustafsson M, Krantz A-L. Decreasing oxygen concentrations in the Gullmar Fjord, Sweden, as confirmed by benthic foraminifera, and the possible association with NAO. </w:t>
      </w:r>
      <w:r w:rsidRPr="001D3A1C">
        <w:rPr>
          <w:i/>
        </w:rPr>
        <w:t>Journal of Marine Systems</w:t>
      </w:r>
      <w:r w:rsidRPr="001D3A1C">
        <w:t xml:space="preserve"> 2000, </w:t>
      </w:r>
      <w:r w:rsidRPr="001D3A1C">
        <w:rPr>
          <w:b/>
        </w:rPr>
        <w:t>23</w:t>
      </w:r>
      <w:r w:rsidRPr="001D3A1C">
        <w:t>(4)</w:t>
      </w:r>
      <w:r w:rsidRPr="001D3A1C">
        <w:rPr>
          <w:b/>
        </w:rPr>
        <w:t>:</w:t>
      </w:r>
      <w:r w:rsidRPr="001D3A1C">
        <w:t xml:space="preserve"> 303-316.</w:t>
      </w:r>
    </w:p>
    <w:p w14:paraId="19155043" w14:textId="77777777" w:rsidR="001D3A1C" w:rsidRPr="001D3A1C" w:rsidRDefault="001D3A1C" w:rsidP="001D3A1C">
      <w:pPr>
        <w:pStyle w:val="EndNoteBibliography"/>
        <w:spacing w:after="0"/>
      </w:pPr>
    </w:p>
    <w:p w14:paraId="753B7542" w14:textId="77777777" w:rsidR="001D3A1C" w:rsidRPr="001D3A1C" w:rsidRDefault="001D3A1C" w:rsidP="001D3A1C">
      <w:pPr>
        <w:pStyle w:val="EndNoteBibliography"/>
        <w:ind w:left="720" w:hanging="720"/>
      </w:pPr>
      <w:r w:rsidRPr="001D3A1C">
        <w:t>4.</w:t>
      </w:r>
      <w:r w:rsidRPr="001D3A1C">
        <w:tab/>
        <w:t xml:space="preserve">Denk T, Grímsson F, Zetter R, Símonarson L. </w:t>
      </w:r>
      <w:r w:rsidRPr="001D3A1C">
        <w:rPr>
          <w:i/>
        </w:rPr>
        <w:t>Late Cainozoic Floras of Iceland: 15 Million Years of Vegetation and Climate History in the Northern Atlantic</w:t>
      </w:r>
      <w:r w:rsidRPr="001D3A1C">
        <w:t>, vol. 35, 2011.</w:t>
      </w:r>
    </w:p>
    <w:p w14:paraId="102A970E" w14:textId="77777777" w:rsidR="001D3A1C" w:rsidRPr="001D3A1C" w:rsidRDefault="001D3A1C" w:rsidP="001D3A1C">
      <w:pPr>
        <w:pStyle w:val="EndNoteBibliography"/>
        <w:spacing w:after="0"/>
      </w:pPr>
    </w:p>
    <w:p w14:paraId="6BFE44C5" w14:textId="77777777" w:rsidR="001D3A1C" w:rsidRPr="001D3A1C" w:rsidRDefault="001D3A1C" w:rsidP="001D3A1C">
      <w:pPr>
        <w:pStyle w:val="EndNoteBibliography"/>
        <w:ind w:left="720" w:hanging="720"/>
      </w:pPr>
      <w:r w:rsidRPr="001D3A1C">
        <w:t>5.</w:t>
      </w:r>
      <w:r w:rsidRPr="001D3A1C">
        <w:tab/>
        <w:t>Eiriksson T, Moodley L, Helgason G, Lilliendahl K, Halldorsson H, Bamber S</w:t>
      </w:r>
      <w:r w:rsidRPr="001D3A1C">
        <w:rPr>
          <w:i/>
        </w:rPr>
        <w:t>, et al.</w:t>
      </w:r>
      <w:r w:rsidRPr="001D3A1C">
        <w:t xml:space="preserve"> </w:t>
      </w:r>
      <w:r w:rsidRPr="001D3A1C">
        <w:rPr>
          <w:i/>
        </w:rPr>
        <w:t>Estimate of organic load from aquaculture – a way to increased sustainability</w:t>
      </w:r>
      <w:r w:rsidRPr="001D3A1C">
        <w:t>, 2017.</w:t>
      </w:r>
    </w:p>
    <w:p w14:paraId="04E21265" w14:textId="77777777" w:rsidR="001D3A1C" w:rsidRPr="001D3A1C" w:rsidRDefault="001D3A1C" w:rsidP="001D3A1C">
      <w:pPr>
        <w:pStyle w:val="EndNoteBibliography"/>
        <w:spacing w:after="0"/>
      </w:pPr>
    </w:p>
    <w:p w14:paraId="45FA8DC0" w14:textId="77777777" w:rsidR="001D3A1C" w:rsidRPr="001D3A1C" w:rsidRDefault="001D3A1C" w:rsidP="001D3A1C">
      <w:pPr>
        <w:pStyle w:val="EndNoteBibliography"/>
        <w:ind w:left="720" w:hanging="720"/>
      </w:pPr>
      <w:r w:rsidRPr="001D3A1C">
        <w:t>6.</w:t>
      </w:r>
      <w:r w:rsidRPr="001D3A1C">
        <w:tab/>
        <w:t xml:space="preserve">Árnadóttir AL. </w:t>
      </w:r>
      <w:r w:rsidRPr="001D3A1C">
        <w:rPr>
          <w:i/>
        </w:rPr>
        <w:t>Seasonal variability of dissolved oxygen in Berufjörður</w:t>
      </w:r>
      <w:r w:rsidRPr="001D3A1C">
        <w:t>: University of Iceland, 2024.</w:t>
      </w:r>
    </w:p>
    <w:p w14:paraId="4737B8CF" w14:textId="77777777" w:rsidR="001D3A1C" w:rsidRPr="001D3A1C" w:rsidRDefault="001D3A1C" w:rsidP="001D3A1C">
      <w:pPr>
        <w:pStyle w:val="EndNoteBibliography"/>
        <w:spacing w:after="0"/>
      </w:pPr>
    </w:p>
    <w:p w14:paraId="1D792488" w14:textId="77777777" w:rsidR="001D3A1C" w:rsidRPr="001D3A1C" w:rsidRDefault="001D3A1C" w:rsidP="001D3A1C">
      <w:pPr>
        <w:pStyle w:val="EndNoteBibliography"/>
        <w:ind w:left="720" w:hanging="720"/>
      </w:pPr>
      <w:r w:rsidRPr="001D3A1C">
        <w:t>7.</w:t>
      </w:r>
      <w:r w:rsidRPr="001D3A1C">
        <w:tab/>
        <w:t>Watts EG, Hylén A, Hall POJ, Eriksson M, Robertson EK, Kenney WF</w:t>
      </w:r>
      <w:r w:rsidRPr="001D3A1C">
        <w:rPr>
          <w:i/>
        </w:rPr>
        <w:t>, et al.</w:t>
      </w:r>
      <w:r w:rsidRPr="001D3A1C">
        <w:t xml:space="preserve"> Burial of Organic Carbon in Swedish Fjord Sediments: Highlighting the Importance of Sediment Accumulation Rate in Relation to Fjord Redox Conditions. </w:t>
      </w:r>
      <w:r w:rsidRPr="001D3A1C">
        <w:rPr>
          <w:i/>
        </w:rPr>
        <w:t>Journal of Geophysical Research: Biogeosciences</w:t>
      </w:r>
      <w:r w:rsidRPr="001D3A1C">
        <w:t xml:space="preserve"> 2024, </w:t>
      </w:r>
      <w:r w:rsidRPr="001D3A1C">
        <w:rPr>
          <w:b/>
        </w:rPr>
        <w:t>129</w:t>
      </w:r>
      <w:r w:rsidRPr="001D3A1C">
        <w:t>(4)</w:t>
      </w:r>
      <w:r w:rsidRPr="001D3A1C">
        <w:rPr>
          <w:b/>
        </w:rPr>
        <w:t>:</w:t>
      </w:r>
      <w:r w:rsidRPr="001D3A1C">
        <w:t xml:space="preserve"> e2023JG007978.</w:t>
      </w:r>
    </w:p>
    <w:p w14:paraId="4F2CB427" w14:textId="77777777" w:rsidR="001D3A1C" w:rsidRPr="001D3A1C" w:rsidRDefault="001D3A1C" w:rsidP="001D3A1C">
      <w:pPr>
        <w:pStyle w:val="EndNoteBibliography"/>
        <w:spacing w:after="0"/>
      </w:pPr>
    </w:p>
    <w:p w14:paraId="442B2B8A" w14:textId="77777777" w:rsidR="001D3A1C" w:rsidRPr="001D3A1C" w:rsidRDefault="001D3A1C" w:rsidP="001D3A1C">
      <w:pPr>
        <w:pStyle w:val="EndNoteBibliography"/>
        <w:ind w:left="720" w:hanging="720"/>
      </w:pPr>
      <w:r w:rsidRPr="001D3A1C">
        <w:t>8.</w:t>
      </w:r>
      <w:r w:rsidRPr="001D3A1C">
        <w:tab/>
        <w:t xml:space="preserve">Deutsch B, Forster S, Wilhelm M, Dippner JW, Voss M. Denitrification in sediments as a major nitrogen sink in the Baltic Sea: an extrapolation using sediment characteristics. </w:t>
      </w:r>
      <w:r w:rsidRPr="001D3A1C">
        <w:rPr>
          <w:i/>
        </w:rPr>
        <w:t>Biogeosciences</w:t>
      </w:r>
      <w:r w:rsidRPr="001D3A1C">
        <w:t xml:space="preserve"> 2010, </w:t>
      </w:r>
      <w:r w:rsidRPr="001D3A1C">
        <w:rPr>
          <w:b/>
        </w:rPr>
        <w:t>7</w:t>
      </w:r>
      <w:r w:rsidRPr="001D3A1C">
        <w:t>(10)</w:t>
      </w:r>
      <w:r w:rsidRPr="001D3A1C">
        <w:rPr>
          <w:b/>
        </w:rPr>
        <w:t>:</w:t>
      </w:r>
      <w:r w:rsidRPr="001D3A1C">
        <w:t xml:space="preserve"> 3259-3271.</w:t>
      </w:r>
    </w:p>
    <w:p w14:paraId="6979E6C0" w14:textId="77777777" w:rsidR="001D3A1C" w:rsidRPr="001D3A1C" w:rsidRDefault="001D3A1C" w:rsidP="001D3A1C">
      <w:pPr>
        <w:pStyle w:val="EndNoteBibliography"/>
        <w:spacing w:after="0"/>
      </w:pPr>
    </w:p>
    <w:p w14:paraId="0A92D362" w14:textId="77777777" w:rsidR="001D3A1C" w:rsidRPr="001D3A1C" w:rsidRDefault="001D3A1C" w:rsidP="001D3A1C">
      <w:pPr>
        <w:pStyle w:val="EndNoteBibliography"/>
        <w:ind w:left="720" w:hanging="720"/>
      </w:pPr>
      <w:r w:rsidRPr="001D3A1C">
        <w:t>9.</w:t>
      </w:r>
      <w:r w:rsidRPr="001D3A1C">
        <w:tab/>
        <w:t>De Brabandere L, Bonaglia S, Kononets M, Viktorsson L, Stigebrandt A, Thamdrup B</w:t>
      </w:r>
      <w:r w:rsidRPr="001D3A1C">
        <w:rPr>
          <w:i/>
        </w:rPr>
        <w:t>, et al.</w:t>
      </w:r>
      <w:r w:rsidRPr="001D3A1C">
        <w:t xml:space="preserve"> Oxygenation of an anoxic fjord basin strongly stimulates benthic denitrification and DNRA. </w:t>
      </w:r>
      <w:r w:rsidRPr="001D3A1C">
        <w:rPr>
          <w:i/>
        </w:rPr>
        <w:t>Biogeochemistry</w:t>
      </w:r>
      <w:r w:rsidRPr="001D3A1C">
        <w:t xml:space="preserve"> 2015, </w:t>
      </w:r>
      <w:r w:rsidRPr="001D3A1C">
        <w:rPr>
          <w:b/>
        </w:rPr>
        <w:t>126</w:t>
      </w:r>
      <w:r w:rsidRPr="001D3A1C">
        <w:t>(1-2)</w:t>
      </w:r>
      <w:r w:rsidRPr="001D3A1C">
        <w:rPr>
          <w:b/>
        </w:rPr>
        <w:t>:</w:t>
      </w:r>
      <w:r w:rsidRPr="001D3A1C">
        <w:t xml:space="preserve"> 131-152.</w:t>
      </w:r>
    </w:p>
    <w:p w14:paraId="23E05D28" w14:textId="77777777" w:rsidR="001D3A1C" w:rsidRPr="001D3A1C" w:rsidRDefault="001D3A1C" w:rsidP="001D3A1C">
      <w:pPr>
        <w:pStyle w:val="EndNoteBibliography"/>
        <w:spacing w:after="0"/>
      </w:pPr>
    </w:p>
    <w:p w14:paraId="0E4C1EF4" w14:textId="77777777" w:rsidR="001D3A1C" w:rsidRPr="001D3A1C" w:rsidRDefault="001D3A1C" w:rsidP="001D3A1C">
      <w:pPr>
        <w:pStyle w:val="EndNoteBibliography"/>
        <w:ind w:left="720" w:hanging="720"/>
      </w:pPr>
      <w:r w:rsidRPr="001D3A1C">
        <w:t>10.</w:t>
      </w:r>
      <w:r w:rsidRPr="001D3A1C">
        <w:tab/>
        <w:t>Watts EG, Zautcke K, Santos I, Smeaton C, Ljungberg W, Cheung HLS</w:t>
      </w:r>
      <w:r w:rsidRPr="001D3A1C">
        <w:rPr>
          <w:i/>
        </w:rPr>
        <w:t>, et al.</w:t>
      </w:r>
      <w:r w:rsidRPr="001D3A1C">
        <w:t xml:space="preserve"> Efficient Burial of Labile Organic Carbon in Sediments of Oxygenated Icelandic Fjords. </w:t>
      </w:r>
      <w:r w:rsidRPr="001D3A1C">
        <w:rPr>
          <w:i/>
        </w:rPr>
        <w:t>Estuaries and Coasts</w:t>
      </w:r>
      <w:r w:rsidRPr="001D3A1C">
        <w:t xml:space="preserve"> 2025, </w:t>
      </w:r>
      <w:r w:rsidRPr="001D3A1C">
        <w:rPr>
          <w:b/>
        </w:rPr>
        <w:t>48</w:t>
      </w:r>
      <w:r w:rsidRPr="001D3A1C">
        <w:t>(6)</w:t>
      </w:r>
      <w:r w:rsidRPr="001D3A1C">
        <w:rPr>
          <w:b/>
        </w:rPr>
        <w:t>:</w:t>
      </w:r>
      <w:r w:rsidRPr="001D3A1C">
        <w:t xml:space="preserve"> 167.</w:t>
      </w:r>
    </w:p>
    <w:p w14:paraId="1B6E41C3" w14:textId="77777777" w:rsidR="001D3A1C" w:rsidRPr="001D3A1C" w:rsidRDefault="001D3A1C" w:rsidP="001D3A1C">
      <w:pPr>
        <w:pStyle w:val="EndNoteBibliography"/>
        <w:spacing w:after="0"/>
      </w:pPr>
    </w:p>
    <w:p w14:paraId="210C388C" w14:textId="77777777" w:rsidR="001D3A1C" w:rsidRPr="001D3A1C" w:rsidRDefault="001D3A1C" w:rsidP="001D3A1C">
      <w:pPr>
        <w:pStyle w:val="EndNoteBibliography"/>
        <w:ind w:left="720" w:hanging="720"/>
      </w:pPr>
      <w:r w:rsidRPr="001D3A1C">
        <w:t>11.</w:t>
      </w:r>
      <w:r w:rsidRPr="001D3A1C">
        <w:tab/>
        <w:t xml:space="preserve">Risgaard-Petersen N, Nielsen LP, Rysgaard S, Dalsgaard T, Meyer RL. Application of the isotope pairing technique in sediments where anammox and denitrification coexist. </w:t>
      </w:r>
      <w:r w:rsidRPr="001D3A1C">
        <w:rPr>
          <w:i/>
        </w:rPr>
        <w:t>Limnology and Oceanography: Methods</w:t>
      </w:r>
      <w:r w:rsidRPr="001D3A1C">
        <w:t xml:space="preserve"> 2003, </w:t>
      </w:r>
      <w:r w:rsidRPr="001D3A1C">
        <w:rPr>
          <w:b/>
        </w:rPr>
        <w:t>1</w:t>
      </w:r>
      <w:r w:rsidRPr="001D3A1C">
        <w:t>(1)</w:t>
      </w:r>
      <w:r w:rsidRPr="001D3A1C">
        <w:rPr>
          <w:b/>
        </w:rPr>
        <w:t>:</w:t>
      </w:r>
      <w:r w:rsidRPr="001D3A1C">
        <w:t xml:space="preserve"> 63-73.</w:t>
      </w:r>
    </w:p>
    <w:p w14:paraId="3A24B45B" w14:textId="77777777" w:rsidR="001D3A1C" w:rsidRPr="001D3A1C" w:rsidRDefault="001D3A1C" w:rsidP="001D3A1C">
      <w:pPr>
        <w:pStyle w:val="EndNoteBibliography"/>
        <w:spacing w:after="0"/>
      </w:pPr>
    </w:p>
    <w:p w14:paraId="29E3C588" w14:textId="77777777" w:rsidR="001D3A1C" w:rsidRPr="001D3A1C" w:rsidRDefault="001D3A1C" w:rsidP="001D3A1C">
      <w:pPr>
        <w:pStyle w:val="EndNoteBibliography"/>
        <w:ind w:left="720" w:hanging="720"/>
      </w:pPr>
      <w:r w:rsidRPr="001D3A1C">
        <w:t>12.</w:t>
      </w:r>
      <w:r w:rsidRPr="001D3A1C">
        <w:tab/>
        <w:t xml:space="preserve">García-Robledo E, Corzo A, Papaspyrou S. A fast and direct spectrophotometric method for the sequential determination of nitrate and nitrite at low concentrations in small volumes. </w:t>
      </w:r>
      <w:r w:rsidRPr="001D3A1C">
        <w:rPr>
          <w:i/>
        </w:rPr>
        <w:t>Marine Chemistry</w:t>
      </w:r>
      <w:r w:rsidRPr="001D3A1C">
        <w:t xml:space="preserve"> 2014, </w:t>
      </w:r>
      <w:r w:rsidRPr="001D3A1C">
        <w:rPr>
          <w:b/>
        </w:rPr>
        <w:t>162:</w:t>
      </w:r>
      <w:r w:rsidRPr="001D3A1C">
        <w:t xml:space="preserve"> 30-36.</w:t>
      </w:r>
    </w:p>
    <w:p w14:paraId="682C4CDB" w14:textId="77777777" w:rsidR="001D3A1C" w:rsidRPr="001D3A1C" w:rsidRDefault="001D3A1C" w:rsidP="001D3A1C">
      <w:pPr>
        <w:pStyle w:val="EndNoteBibliography"/>
        <w:spacing w:after="0"/>
      </w:pPr>
    </w:p>
    <w:p w14:paraId="42483908" w14:textId="77777777" w:rsidR="001D3A1C" w:rsidRPr="001D3A1C" w:rsidRDefault="001D3A1C" w:rsidP="001D3A1C">
      <w:pPr>
        <w:pStyle w:val="EndNoteBibliography"/>
        <w:ind w:left="720" w:hanging="720"/>
      </w:pPr>
      <w:r w:rsidRPr="001D3A1C">
        <w:t>13.</w:t>
      </w:r>
      <w:r w:rsidRPr="001D3A1C">
        <w:tab/>
        <w:t xml:space="preserve">Bonaglia S, Klawonn I, De Brabandere L, Deutsch B, Thamdrup B, Brüchert V. Denitrification and DNRA at the Baltic Sea oxic–anoxic interface: Substrate spectrum and kinetics. </w:t>
      </w:r>
      <w:r w:rsidRPr="001D3A1C">
        <w:rPr>
          <w:i/>
        </w:rPr>
        <w:t>Limnology and Oceanography</w:t>
      </w:r>
      <w:r w:rsidRPr="001D3A1C">
        <w:t xml:space="preserve"> 2016, </w:t>
      </w:r>
      <w:r w:rsidRPr="001D3A1C">
        <w:rPr>
          <w:b/>
        </w:rPr>
        <w:t>61</w:t>
      </w:r>
      <w:r w:rsidRPr="001D3A1C">
        <w:t>(5)</w:t>
      </w:r>
      <w:r w:rsidRPr="001D3A1C">
        <w:rPr>
          <w:b/>
        </w:rPr>
        <w:t>:</w:t>
      </w:r>
      <w:r w:rsidRPr="001D3A1C">
        <w:t xml:space="preserve"> 1900-1915.</w:t>
      </w:r>
    </w:p>
    <w:p w14:paraId="686852F9" w14:textId="77777777" w:rsidR="001D3A1C" w:rsidRPr="001D3A1C" w:rsidRDefault="001D3A1C" w:rsidP="001D3A1C">
      <w:pPr>
        <w:pStyle w:val="EndNoteBibliography"/>
        <w:spacing w:after="0"/>
      </w:pPr>
    </w:p>
    <w:p w14:paraId="66265C9C" w14:textId="77777777" w:rsidR="001D3A1C" w:rsidRPr="001D3A1C" w:rsidRDefault="001D3A1C" w:rsidP="001D3A1C">
      <w:pPr>
        <w:pStyle w:val="EndNoteBibliography"/>
        <w:ind w:left="720" w:hanging="720"/>
      </w:pPr>
      <w:r w:rsidRPr="001D3A1C">
        <w:t>14.</w:t>
      </w:r>
      <w:r w:rsidRPr="001D3A1C">
        <w:tab/>
        <w:t xml:space="preserve">Dalsgaard T, De Brabandere L, Hall POJ. Denitrification in the water column of the central Baltic Sea. </w:t>
      </w:r>
      <w:r w:rsidRPr="001D3A1C">
        <w:rPr>
          <w:i/>
        </w:rPr>
        <w:t>Geochimica et Cosmochimica Acta</w:t>
      </w:r>
      <w:r w:rsidRPr="001D3A1C">
        <w:t xml:space="preserve"> 2013, </w:t>
      </w:r>
      <w:r w:rsidRPr="001D3A1C">
        <w:rPr>
          <w:b/>
        </w:rPr>
        <w:t>106:</w:t>
      </w:r>
      <w:r w:rsidRPr="001D3A1C">
        <w:t xml:space="preserve"> 247-260.</w:t>
      </w:r>
    </w:p>
    <w:p w14:paraId="02379E08" w14:textId="77777777" w:rsidR="001D3A1C" w:rsidRPr="001D3A1C" w:rsidRDefault="001D3A1C" w:rsidP="001D3A1C">
      <w:pPr>
        <w:pStyle w:val="EndNoteBibliography"/>
        <w:spacing w:after="0"/>
      </w:pPr>
    </w:p>
    <w:p w14:paraId="211B13E1" w14:textId="77777777" w:rsidR="001D3A1C" w:rsidRPr="001D3A1C" w:rsidRDefault="001D3A1C" w:rsidP="001D3A1C">
      <w:pPr>
        <w:pStyle w:val="EndNoteBibliography"/>
        <w:ind w:left="720" w:hanging="720"/>
      </w:pPr>
      <w:r w:rsidRPr="001D3A1C">
        <w:t>15.</w:t>
      </w:r>
      <w:r w:rsidRPr="001D3A1C">
        <w:tab/>
        <w:t>De Brabandere L, Canfield DE, Dalsgaard T, Friederich GE, Revsbech NP, Ulloa O</w:t>
      </w:r>
      <w:r w:rsidRPr="001D3A1C">
        <w:rPr>
          <w:i/>
        </w:rPr>
        <w:t>, et al.</w:t>
      </w:r>
      <w:r w:rsidRPr="001D3A1C">
        <w:t xml:space="preserve"> Vertical partitioning of nitrogen-loss processes across the oxic-anoxic interface of an oceanic oxygen minimum zone. </w:t>
      </w:r>
      <w:r w:rsidRPr="001D3A1C">
        <w:rPr>
          <w:i/>
        </w:rPr>
        <w:t>Environmental Microbiology</w:t>
      </w:r>
      <w:r w:rsidRPr="001D3A1C">
        <w:t xml:space="preserve"> 2014, </w:t>
      </w:r>
      <w:r w:rsidRPr="001D3A1C">
        <w:rPr>
          <w:b/>
        </w:rPr>
        <w:t>16</w:t>
      </w:r>
      <w:r w:rsidRPr="001D3A1C">
        <w:t>(10)</w:t>
      </w:r>
      <w:r w:rsidRPr="001D3A1C">
        <w:rPr>
          <w:b/>
        </w:rPr>
        <w:t>:</w:t>
      </w:r>
      <w:r w:rsidRPr="001D3A1C">
        <w:t xml:space="preserve"> 3041-3054.</w:t>
      </w:r>
    </w:p>
    <w:p w14:paraId="06F77B56" w14:textId="77777777" w:rsidR="001D3A1C" w:rsidRPr="001D3A1C" w:rsidRDefault="001D3A1C" w:rsidP="001D3A1C">
      <w:pPr>
        <w:pStyle w:val="EndNoteBibliography"/>
        <w:spacing w:after="0"/>
      </w:pPr>
    </w:p>
    <w:p w14:paraId="44969ECE" w14:textId="77777777" w:rsidR="001D3A1C" w:rsidRPr="001D3A1C" w:rsidRDefault="001D3A1C" w:rsidP="001D3A1C">
      <w:pPr>
        <w:pStyle w:val="EndNoteBibliography"/>
        <w:ind w:left="720" w:hanging="720"/>
      </w:pPr>
      <w:r w:rsidRPr="001D3A1C">
        <w:t>16.</w:t>
      </w:r>
      <w:r w:rsidRPr="001D3A1C">
        <w:tab/>
        <w:t xml:space="preserve">Steinsdóttir HGR, Schauberger C, Mhatre S, Thamdrup B, Bristow LA. Aerobic and anaerobic methane oxidation in a seasonally anoxic basin. </w:t>
      </w:r>
      <w:r w:rsidRPr="001D3A1C">
        <w:rPr>
          <w:i/>
        </w:rPr>
        <w:t>Limnology and Oceanography</w:t>
      </w:r>
      <w:r w:rsidRPr="001D3A1C">
        <w:t xml:space="preserve"> 2022, </w:t>
      </w:r>
      <w:r w:rsidRPr="001D3A1C">
        <w:rPr>
          <w:b/>
        </w:rPr>
        <w:t>67</w:t>
      </w:r>
      <w:r w:rsidRPr="001D3A1C">
        <w:t>(6)</w:t>
      </w:r>
      <w:r w:rsidRPr="001D3A1C">
        <w:rPr>
          <w:b/>
        </w:rPr>
        <w:t>:</w:t>
      </w:r>
      <w:r w:rsidRPr="001D3A1C">
        <w:t xml:space="preserve"> 1257-1273.</w:t>
      </w:r>
    </w:p>
    <w:p w14:paraId="6412FD9B" w14:textId="77777777" w:rsidR="001D3A1C" w:rsidRPr="001D3A1C" w:rsidRDefault="001D3A1C" w:rsidP="001D3A1C">
      <w:pPr>
        <w:pStyle w:val="EndNoteBibliography"/>
        <w:spacing w:after="0"/>
      </w:pPr>
    </w:p>
    <w:p w14:paraId="0408BF5B" w14:textId="77777777" w:rsidR="001D3A1C" w:rsidRPr="001D3A1C" w:rsidRDefault="001D3A1C" w:rsidP="001D3A1C">
      <w:pPr>
        <w:pStyle w:val="EndNoteBibliography"/>
        <w:ind w:left="720" w:hanging="720"/>
      </w:pPr>
      <w:r w:rsidRPr="001D3A1C">
        <w:t>17.</w:t>
      </w:r>
      <w:r w:rsidRPr="001D3A1C">
        <w:tab/>
        <w:t xml:space="preserve">Dalsgaard T, Bak F. Nitrate Reduction in a Sulfate-Reducing Bacterium, Desulfovibrio desulfuricans, Isolated from Rice Paddy Soil: Sulfide Inhibition, Kinetics, and Regulation. </w:t>
      </w:r>
      <w:r w:rsidRPr="001D3A1C">
        <w:rPr>
          <w:i/>
        </w:rPr>
        <w:t>Applied and Environmental Microbiology</w:t>
      </w:r>
      <w:r w:rsidRPr="001D3A1C">
        <w:t xml:space="preserve"> 1994, </w:t>
      </w:r>
      <w:r w:rsidRPr="001D3A1C">
        <w:rPr>
          <w:b/>
        </w:rPr>
        <w:t>60</w:t>
      </w:r>
      <w:r w:rsidRPr="001D3A1C">
        <w:t>(1)</w:t>
      </w:r>
      <w:r w:rsidRPr="001D3A1C">
        <w:rPr>
          <w:b/>
        </w:rPr>
        <w:t>:</w:t>
      </w:r>
      <w:r w:rsidRPr="001D3A1C">
        <w:t xml:space="preserve"> 291-297.</w:t>
      </w:r>
    </w:p>
    <w:p w14:paraId="7C68F92C" w14:textId="77777777" w:rsidR="001D3A1C" w:rsidRPr="001D3A1C" w:rsidRDefault="001D3A1C" w:rsidP="001D3A1C">
      <w:pPr>
        <w:pStyle w:val="EndNoteBibliography"/>
        <w:spacing w:after="0"/>
      </w:pPr>
    </w:p>
    <w:p w14:paraId="4E75E298" w14:textId="77777777" w:rsidR="001D3A1C" w:rsidRPr="001D3A1C" w:rsidRDefault="001D3A1C" w:rsidP="001D3A1C">
      <w:pPr>
        <w:pStyle w:val="EndNoteBibliography"/>
        <w:ind w:left="720" w:hanging="720"/>
      </w:pPr>
      <w:r w:rsidRPr="001D3A1C">
        <w:lastRenderedPageBreak/>
        <w:t>18.</w:t>
      </w:r>
      <w:r w:rsidRPr="001D3A1C">
        <w:tab/>
        <w:t>Michiels CC, Huggins JA, Giesbrecht KE, Spence JS, Simister RL, Varela DE</w:t>
      </w:r>
      <w:r w:rsidRPr="001D3A1C">
        <w:rPr>
          <w:i/>
        </w:rPr>
        <w:t>, et al.</w:t>
      </w:r>
      <w:r w:rsidRPr="001D3A1C">
        <w:t xml:space="preserve"> Rates and Pathways of N2 Production in a Persistently Anoxic Fjord: Saanich Inlet, British Columbia. </w:t>
      </w:r>
      <w:r w:rsidRPr="001D3A1C">
        <w:rPr>
          <w:i/>
        </w:rPr>
        <w:t>Frontiers in Marine Science</w:t>
      </w:r>
      <w:r w:rsidRPr="001D3A1C">
        <w:t xml:space="preserve"> 2019, </w:t>
      </w:r>
      <w:r w:rsidRPr="001D3A1C">
        <w:rPr>
          <w:b/>
        </w:rPr>
        <w:t>6</w:t>
      </w:r>
      <w:r w:rsidRPr="001D3A1C">
        <w:t>.</w:t>
      </w:r>
    </w:p>
    <w:p w14:paraId="04D87763" w14:textId="77777777" w:rsidR="001D3A1C" w:rsidRPr="001D3A1C" w:rsidRDefault="001D3A1C" w:rsidP="001D3A1C">
      <w:pPr>
        <w:pStyle w:val="EndNoteBibliography"/>
        <w:spacing w:after="0"/>
      </w:pPr>
    </w:p>
    <w:p w14:paraId="289B1041" w14:textId="77777777" w:rsidR="001D3A1C" w:rsidRPr="001D3A1C" w:rsidRDefault="001D3A1C" w:rsidP="001D3A1C">
      <w:pPr>
        <w:pStyle w:val="EndNoteBibliography"/>
        <w:ind w:left="720" w:hanging="720"/>
      </w:pPr>
      <w:r w:rsidRPr="001D3A1C">
        <w:t>19.</w:t>
      </w:r>
      <w:r w:rsidRPr="001D3A1C">
        <w:tab/>
        <w:t xml:space="preserve">Black KD, Gontarek S, Gillibrand P. Identifying the Risk of Deoxygenation in Scottish Sea Lochs with Isolated Deep Water. </w:t>
      </w:r>
      <w:r w:rsidRPr="001D3A1C">
        <w:rPr>
          <w:i/>
        </w:rPr>
        <w:t>Scottish Association for…</w:t>
      </w:r>
      <w:r w:rsidRPr="001D3A1C">
        <w:t xml:space="preserve"> 2006.</w:t>
      </w:r>
    </w:p>
    <w:p w14:paraId="17303721" w14:textId="77777777" w:rsidR="001D3A1C" w:rsidRPr="001D3A1C" w:rsidRDefault="001D3A1C" w:rsidP="001D3A1C">
      <w:pPr>
        <w:pStyle w:val="EndNoteBibliography"/>
        <w:spacing w:after="0"/>
      </w:pPr>
    </w:p>
    <w:p w14:paraId="56654707" w14:textId="77777777" w:rsidR="001D3A1C" w:rsidRPr="001D3A1C" w:rsidRDefault="001D3A1C" w:rsidP="001D3A1C">
      <w:pPr>
        <w:pStyle w:val="EndNoteBibliography"/>
        <w:ind w:left="720" w:hanging="720"/>
      </w:pPr>
      <w:r w:rsidRPr="001D3A1C">
        <w:t>20.</w:t>
      </w:r>
      <w:r w:rsidRPr="001D3A1C">
        <w:tab/>
        <w:t xml:space="preserve">Zhang X, Ward BB, Sigman DM. Global Nitrogen Cycle: Critical Enzymes, Organisms, and Processes for Nitrogen Budgets and Dynamics. </w:t>
      </w:r>
      <w:r w:rsidRPr="001D3A1C">
        <w:rPr>
          <w:i/>
        </w:rPr>
        <w:t>Chemical Reviews</w:t>
      </w:r>
      <w:r w:rsidRPr="001D3A1C">
        <w:t xml:space="preserve"> 2020, </w:t>
      </w:r>
      <w:r w:rsidRPr="001D3A1C">
        <w:rPr>
          <w:b/>
        </w:rPr>
        <w:t>120</w:t>
      </w:r>
      <w:r w:rsidRPr="001D3A1C">
        <w:t>(12)</w:t>
      </w:r>
      <w:r w:rsidRPr="001D3A1C">
        <w:rPr>
          <w:b/>
        </w:rPr>
        <w:t>:</w:t>
      </w:r>
      <w:r w:rsidRPr="001D3A1C">
        <w:t xml:space="preserve"> 5308-5351.</w:t>
      </w:r>
    </w:p>
    <w:p w14:paraId="16C5458A" w14:textId="77777777" w:rsidR="001D3A1C" w:rsidRPr="001D3A1C" w:rsidRDefault="001D3A1C" w:rsidP="001D3A1C">
      <w:pPr>
        <w:pStyle w:val="EndNoteBibliography"/>
        <w:spacing w:after="0"/>
      </w:pPr>
    </w:p>
    <w:p w14:paraId="6B5BF262" w14:textId="77777777" w:rsidR="001D3A1C" w:rsidRPr="001D3A1C" w:rsidRDefault="001D3A1C" w:rsidP="001D3A1C">
      <w:pPr>
        <w:pStyle w:val="EndNoteBibliography"/>
        <w:ind w:left="720" w:hanging="720"/>
      </w:pPr>
      <w:r w:rsidRPr="001D3A1C">
        <w:t>21.</w:t>
      </w:r>
      <w:r w:rsidRPr="001D3A1C">
        <w:tab/>
        <w:t xml:space="preserve">Laruelle GG, Rosentreter JA, Regnier P. Extrapolation-Based Regionalized Re-evaluation of the Global Estuarine Surface Area. </w:t>
      </w:r>
      <w:r w:rsidRPr="001D3A1C">
        <w:rPr>
          <w:i/>
        </w:rPr>
        <w:t>Estuaries and Coasts</w:t>
      </w:r>
      <w:r w:rsidRPr="001D3A1C">
        <w:t xml:space="preserve"> 2024, </w:t>
      </w:r>
      <w:r w:rsidRPr="001D3A1C">
        <w:rPr>
          <w:b/>
        </w:rPr>
        <w:t>48</w:t>
      </w:r>
      <w:r w:rsidRPr="001D3A1C">
        <w:t>(2)</w:t>
      </w:r>
      <w:r w:rsidRPr="001D3A1C">
        <w:rPr>
          <w:b/>
        </w:rPr>
        <w:t>:</w:t>
      </w:r>
      <w:r w:rsidRPr="001D3A1C">
        <w:t xml:space="preserve"> 34.</w:t>
      </w:r>
    </w:p>
    <w:p w14:paraId="496E7869" w14:textId="77777777" w:rsidR="001D3A1C" w:rsidRPr="001D3A1C" w:rsidRDefault="001D3A1C" w:rsidP="001D3A1C">
      <w:pPr>
        <w:pStyle w:val="EndNoteBibliography"/>
        <w:spacing w:after="0"/>
      </w:pPr>
    </w:p>
    <w:p w14:paraId="41C065C7" w14:textId="77777777" w:rsidR="001D3A1C" w:rsidRPr="001D3A1C" w:rsidRDefault="001D3A1C" w:rsidP="001D3A1C">
      <w:pPr>
        <w:pStyle w:val="EndNoteBibliography"/>
        <w:ind w:left="720" w:hanging="720"/>
      </w:pPr>
      <w:r w:rsidRPr="001D3A1C">
        <w:t>22.</w:t>
      </w:r>
      <w:r w:rsidRPr="001D3A1C">
        <w:tab/>
        <w:t xml:space="preserve">Dürr HH, Laruelle GG, van Kempen CM, Slomp CP, Meybeck M, Middelkoop H. Worldwide Typology of Nearshore Coastal Systems: Defining the Estuarine Filter of River Inputs to the Oceans. </w:t>
      </w:r>
      <w:r w:rsidRPr="001D3A1C">
        <w:rPr>
          <w:i/>
        </w:rPr>
        <w:t>Estuaries and Coasts</w:t>
      </w:r>
      <w:r w:rsidRPr="001D3A1C">
        <w:t xml:space="preserve"> 2011, </w:t>
      </w:r>
      <w:r w:rsidRPr="001D3A1C">
        <w:rPr>
          <w:b/>
        </w:rPr>
        <w:t>34</w:t>
      </w:r>
      <w:r w:rsidRPr="001D3A1C">
        <w:t>(3)</w:t>
      </w:r>
      <w:r w:rsidRPr="001D3A1C">
        <w:rPr>
          <w:b/>
        </w:rPr>
        <w:t>:</w:t>
      </w:r>
      <w:r w:rsidRPr="001D3A1C">
        <w:t xml:space="preserve"> 441-458.</w:t>
      </w:r>
    </w:p>
    <w:p w14:paraId="56A91CC7" w14:textId="77777777" w:rsidR="001D3A1C" w:rsidRPr="001D3A1C" w:rsidRDefault="001D3A1C" w:rsidP="001D3A1C">
      <w:pPr>
        <w:pStyle w:val="EndNoteBibliography"/>
        <w:spacing w:after="0"/>
      </w:pPr>
    </w:p>
    <w:p w14:paraId="0206B8ED" w14:textId="77777777" w:rsidR="001D3A1C" w:rsidRPr="001D3A1C" w:rsidRDefault="001D3A1C" w:rsidP="001D3A1C">
      <w:pPr>
        <w:pStyle w:val="EndNoteBibliography"/>
        <w:ind w:left="720" w:hanging="720"/>
      </w:pPr>
      <w:r w:rsidRPr="001D3A1C">
        <w:t>23.</w:t>
      </w:r>
      <w:r w:rsidRPr="001D3A1C">
        <w:tab/>
        <w:t xml:space="preserve">á Norði G, Glud RN, Simonsen K, Gaard E. Deposition and benthic mineralization of organic carbon: A seasonal study from Faroe Islands. </w:t>
      </w:r>
      <w:r w:rsidRPr="001D3A1C">
        <w:rPr>
          <w:i/>
        </w:rPr>
        <w:t>Journal of Marine Systems</w:t>
      </w:r>
      <w:r w:rsidRPr="001D3A1C">
        <w:t xml:space="preserve"> 2018, </w:t>
      </w:r>
      <w:r w:rsidRPr="001D3A1C">
        <w:rPr>
          <w:b/>
        </w:rPr>
        <w:t>177:</w:t>
      </w:r>
      <w:r w:rsidRPr="001D3A1C">
        <w:t xml:space="preserve"> 53-61.</w:t>
      </w:r>
    </w:p>
    <w:p w14:paraId="7A67DB22" w14:textId="77777777" w:rsidR="001D3A1C" w:rsidRPr="001D3A1C" w:rsidRDefault="001D3A1C" w:rsidP="001D3A1C">
      <w:pPr>
        <w:pStyle w:val="EndNoteBibliography"/>
        <w:spacing w:after="0"/>
      </w:pPr>
    </w:p>
    <w:p w14:paraId="3F083C6D" w14:textId="77777777" w:rsidR="001D3A1C" w:rsidRPr="001D3A1C" w:rsidRDefault="001D3A1C" w:rsidP="001D3A1C">
      <w:pPr>
        <w:pStyle w:val="EndNoteBibliography"/>
        <w:ind w:left="720" w:hanging="720"/>
      </w:pPr>
      <w:r w:rsidRPr="001D3A1C">
        <w:t>24.</w:t>
      </w:r>
      <w:r w:rsidRPr="001D3A1C">
        <w:tab/>
        <w:t>Buydens M, De Borger E, Meire L, Bodé S, Schirone A, Soetaert K</w:t>
      </w:r>
      <w:r w:rsidRPr="001D3A1C">
        <w:rPr>
          <w:i/>
        </w:rPr>
        <w:t>, et al.</w:t>
      </w:r>
      <w:r w:rsidRPr="001D3A1C">
        <w:t xml:space="preserve"> Carbon Burial in two Greenland Fjords: Exploring the Influence of Glacier Type on Organic Carbon Dynamics. </w:t>
      </w:r>
      <w:r w:rsidRPr="001D3A1C">
        <w:rPr>
          <w:i/>
        </w:rPr>
        <w:t>EGUsphere</w:t>
      </w:r>
      <w:r w:rsidRPr="001D3A1C">
        <w:t xml:space="preserve"> 2025, </w:t>
      </w:r>
      <w:r w:rsidRPr="001D3A1C">
        <w:rPr>
          <w:b/>
        </w:rPr>
        <w:t>2025:</w:t>
      </w:r>
      <w:r w:rsidRPr="001D3A1C">
        <w:t xml:space="preserve"> 1-29.</w:t>
      </w:r>
    </w:p>
    <w:p w14:paraId="21775236" w14:textId="77777777" w:rsidR="001D3A1C" w:rsidRPr="001D3A1C" w:rsidRDefault="001D3A1C" w:rsidP="001D3A1C">
      <w:pPr>
        <w:pStyle w:val="EndNoteBibliography"/>
        <w:spacing w:after="0"/>
      </w:pPr>
    </w:p>
    <w:p w14:paraId="78643C42" w14:textId="77777777" w:rsidR="001D3A1C" w:rsidRPr="001D3A1C" w:rsidRDefault="001D3A1C" w:rsidP="001D3A1C">
      <w:pPr>
        <w:pStyle w:val="EndNoteBibliography"/>
        <w:ind w:left="720" w:hanging="720"/>
      </w:pPr>
      <w:r w:rsidRPr="001D3A1C">
        <w:t>25.</w:t>
      </w:r>
      <w:r w:rsidRPr="001D3A1C">
        <w:tab/>
        <w:t xml:space="preserve">Duffield C, Alve E, Andersen N, Andersen T, Hess S, Strohmeier T. Spatial and temporal organic carbon burial along a fjord to coast transect: A case study from Western Norway. </w:t>
      </w:r>
      <w:r w:rsidRPr="001D3A1C">
        <w:rPr>
          <w:i/>
        </w:rPr>
        <w:t>The Holocene</w:t>
      </w:r>
      <w:r w:rsidRPr="001D3A1C">
        <w:t xml:space="preserve"> 2017, </w:t>
      </w:r>
      <w:r w:rsidRPr="001D3A1C">
        <w:rPr>
          <w:b/>
        </w:rPr>
        <w:t>27</w:t>
      </w:r>
      <w:r w:rsidRPr="001D3A1C">
        <w:t>(9)</w:t>
      </w:r>
      <w:r w:rsidRPr="001D3A1C">
        <w:rPr>
          <w:b/>
        </w:rPr>
        <w:t>:</w:t>
      </w:r>
      <w:r w:rsidRPr="001D3A1C">
        <w:t xml:space="preserve"> 1325-1339.</w:t>
      </w:r>
    </w:p>
    <w:p w14:paraId="21615BE0" w14:textId="77777777" w:rsidR="001D3A1C" w:rsidRPr="001D3A1C" w:rsidRDefault="001D3A1C" w:rsidP="001D3A1C">
      <w:pPr>
        <w:pStyle w:val="EndNoteBibliography"/>
        <w:spacing w:after="0"/>
      </w:pPr>
    </w:p>
    <w:p w14:paraId="5423BED3" w14:textId="77777777" w:rsidR="001D3A1C" w:rsidRPr="001D3A1C" w:rsidRDefault="001D3A1C" w:rsidP="001D3A1C">
      <w:pPr>
        <w:pStyle w:val="EndNoteBibliography"/>
        <w:ind w:left="720" w:hanging="720"/>
      </w:pPr>
      <w:r w:rsidRPr="001D3A1C">
        <w:t>26.</w:t>
      </w:r>
      <w:r w:rsidRPr="001D3A1C">
        <w:tab/>
        <w:t xml:space="preserve">Faust JC, Knies J. Organic Matter Sources in North Atlantic Fjord Sediments. </w:t>
      </w:r>
      <w:r w:rsidRPr="001D3A1C">
        <w:rPr>
          <w:i/>
        </w:rPr>
        <w:t>Geochemistry, Geophysics, Geosystems</w:t>
      </w:r>
      <w:r w:rsidRPr="001D3A1C">
        <w:t xml:space="preserve"> 2019, </w:t>
      </w:r>
      <w:r w:rsidRPr="001D3A1C">
        <w:rPr>
          <w:b/>
        </w:rPr>
        <w:t>20</w:t>
      </w:r>
      <w:r w:rsidRPr="001D3A1C">
        <w:t>(6)</w:t>
      </w:r>
      <w:r w:rsidRPr="001D3A1C">
        <w:rPr>
          <w:b/>
        </w:rPr>
        <w:t>:</w:t>
      </w:r>
      <w:r w:rsidRPr="001D3A1C">
        <w:t xml:space="preserve"> 2872-2885.</w:t>
      </w:r>
    </w:p>
    <w:p w14:paraId="484566C4" w14:textId="77777777" w:rsidR="001D3A1C" w:rsidRPr="001D3A1C" w:rsidRDefault="001D3A1C" w:rsidP="001D3A1C">
      <w:pPr>
        <w:pStyle w:val="EndNoteBibliography"/>
        <w:spacing w:after="0"/>
      </w:pPr>
    </w:p>
    <w:p w14:paraId="5F0C0873" w14:textId="77777777" w:rsidR="001D3A1C" w:rsidRPr="001D3A1C" w:rsidRDefault="001D3A1C" w:rsidP="001D3A1C">
      <w:pPr>
        <w:pStyle w:val="EndNoteBibliography"/>
        <w:ind w:left="720" w:hanging="720"/>
      </w:pPr>
      <w:r w:rsidRPr="001D3A1C">
        <w:t>27.</w:t>
      </w:r>
      <w:r w:rsidRPr="001D3A1C">
        <w:tab/>
        <w:t xml:space="preserve">Faust JC, Knies J, Slagstad T, Vogt C, Milzer G, Giraudeau J. Geochemical composition of Trondheimsfjord surface sediments: Sources and spatial variability of marine and terrigenous components. </w:t>
      </w:r>
      <w:r w:rsidRPr="001D3A1C">
        <w:rPr>
          <w:i/>
        </w:rPr>
        <w:t>Continental Shelf Research</w:t>
      </w:r>
      <w:r w:rsidRPr="001D3A1C">
        <w:t xml:space="preserve"> 2014, </w:t>
      </w:r>
      <w:r w:rsidRPr="001D3A1C">
        <w:rPr>
          <w:b/>
        </w:rPr>
        <w:t>88:</w:t>
      </w:r>
      <w:r w:rsidRPr="001D3A1C">
        <w:t xml:space="preserve"> 61-71.</w:t>
      </w:r>
    </w:p>
    <w:p w14:paraId="665F4A02" w14:textId="77777777" w:rsidR="001D3A1C" w:rsidRPr="001D3A1C" w:rsidRDefault="001D3A1C" w:rsidP="001D3A1C">
      <w:pPr>
        <w:pStyle w:val="EndNoteBibliography"/>
        <w:spacing w:after="0"/>
      </w:pPr>
    </w:p>
    <w:p w14:paraId="0033BA33" w14:textId="77777777" w:rsidR="001D3A1C" w:rsidRPr="001D3A1C" w:rsidRDefault="001D3A1C" w:rsidP="001D3A1C">
      <w:pPr>
        <w:pStyle w:val="EndNoteBibliography"/>
        <w:ind w:left="720" w:hanging="720"/>
      </w:pPr>
      <w:r w:rsidRPr="001D3A1C">
        <w:t>28.</w:t>
      </w:r>
      <w:r w:rsidRPr="001D3A1C">
        <w:tab/>
        <w:t xml:space="preserve">Ingall E, Kolowith L, Lyons T, Hurtgen M. Sediment carbon, nitrogen and phosphorus cycling in an anoxic fjord, Effingham Inlet, British Columbia. </w:t>
      </w:r>
      <w:r w:rsidRPr="001D3A1C">
        <w:rPr>
          <w:i/>
        </w:rPr>
        <w:t>American Journal of Science</w:t>
      </w:r>
      <w:r w:rsidRPr="001D3A1C">
        <w:t xml:space="preserve"> 2005, </w:t>
      </w:r>
      <w:r w:rsidRPr="001D3A1C">
        <w:rPr>
          <w:b/>
        </w:rPr>
        <w:t>305:</w:t>
      </w:r>
      <w:r w:rsidRPr="001D3A1C">
        <w:t xml:space="preserve"> 240-258.</w:t>
      </w:r>
    </w:p>
    <w:p w14:paraId="15D49583" w14:textId="77777777" w:rsidR="001D3A1C" w:rsidRPr="001D3A1C" w:rsidRDefault="001D3A1C" w:rsidP="001D3A1C">
      <w:pPr>
        <w:pStyle w:val="EndNoteBibliography"/>
        <w:spacing w:after="0"/>
      </w:pPr>
    </w:p>
    <w:p w14:paraId="39409D70" w14:textId="77777777" w:rsidR="001D3A1C" w:rsidRPr="001D3A1C" w:rsidRDefault="001D3A1C" w:rsidP="001D3A1C">
      <w:pPr>
        <w:pStyle w:val="EndNoteBibliography"/>
        <w:ind w:left="720" w:hanging="720"/>
      </w:pPr>
      <w:r w:rsidRPr="001D3A1C">
        <w:t>29.</w:t>
      </w:r>
      <w:r w:rsidRPr="001D3A1C">
        <w:tab/>
        <w:t xml:space="preserve">Knudson KP, Hendy IL, Neil HL. Re-examining Southern Hemisphere westerly wind behavior: insights from a late Holocene precipitation reconstruction using New Zealand fjord sediments. </w:t>
      </w:r>
      <w:r w:rsidRPr="001D3A1C">
        <w:rPr>
          <w:i/>
        </w:rPr>
        <w:t>Quaternary Science Reviews</w:t>
      </w:r>
      <w:r w:rsidRPr="001D3A1C">
        <w:t xml:space="preserve"> 2011, </w:t>
      </w:r>
      <w:r w:rsidRPr="001D3A1C">
        <w:rPr>
          <w:b/>
        </w:rPr>
        <w:t>30</w:t>
      </w:r>
      <w:r w:rsidRPr="001D3A1C">
        <w:t>(21)</w:t>
      </w:r>
      <w:r w:rsidRPr="001D3A1C">
        <w:rPr>
          <w:b/>
        </w:rPr>
        <w:t>:</w:t>
      </w:r>
      <w:r w:rsidRPr="001D3A1C">
        <w:t xml:space="preserve"> 3124-3138.</w:t>
      </w:r>
    </w:p>
    <w:p w14:paraId="23F17E99" w14:textId="77777777" w:rsidR="001D3A1C" w:rsidRPr="001D3A1C" w:rsidRDefault="001D3A1C" w:rsidP="001D3A1C">
      <w:pPr>
        <w:pStyle w:val="EndNoteBibliography"/>
        <w:spacing w:after="0"/>
      </w:pPr>
    </w:p>
    <w:p w14:paraId="4EACD50B" w14:textId="77777777" w:rsidR="001D3A1C" w:rsidRPr="00A50BB3" w:rsidRDefault="001D3A1C" w:rsidP="001D3A1C">
      <w:pPr>
        <w:pStyle w:val="EndNoteBibliography"/>
        <w:ind w:left="720" w:hanging="720"/>
        <w:rPr>
          <w:lang w:val="sv-SE"/>
        </w:rPr>
      </w:pPr>
      <w:r w:rsidRPr="001D3A1C">
        <w:t>30.</w:t>
      </w:r>
      <w:r w:rsidRPr="001D3A1C">
        <w:tab/>
        <w:t xml:space="preserve">Koziorowska K, Kuliński K, Pempkowiak J. Deposition, return flux, and burial rates of nitrogen and phosphorus in the sediments of two high-Arctic fjords. </w:t>
      </w:r>
      <w:r w:rsidRPr="00A50BB3">
        <w:rPr>
          <w:i/>
          <w:lang w:val="sv-SE"/>
        </w:rPr>
        <w:t>Oceanologia</w:t>
      </w:r>
      <w:r w:rsidRPr="00A50BB3">
        <w:rPr>
          <w:lang w:val="sv-SE"/>
        </w:rPr>
        <w:t xml:space="preserve"> 2018, </w:t>
      </w:r>
      <w:r w:rsidRPr="00A50BB3">
        <w:rPr>
          <w:b/>
          <w:lang w:val="sv-SE"/>
        </w:rPr>
        <w:t>60</w:t>
      </w:r>
      <w:r w:rsidRPr="00A50BB3">
        <w:rPr>
          <w:lang w:val="sv-SE"/>
        </w:rPr>
        <w:t>(4)</w:t>
      </w:r>
      <w:r w:rsidRPr="00A50BB3">
        <w:rPr>
          <w:b/>
          <w:lang w:val="sv-SE"/>
        </w:rPr>
        <w:t>:</w:t>
      </w:r>
      <w:r w:rsidRPr="00A50BB3">
        <w:rPr>
          <w:lang w:val="sv-SE"/>
        </w:rPr>
        <w:t xml:space="preserve"> 431-445.</w:t>
      </w:r>
    </w:p>
    <w:p w14:paraId="5E455A2D" w14:textId="77777777" w:rsidR="001D3A1C" w:rsidRPr="00A50BB3" w:rsidRDefault="001D3A1C" w:rsidP="001D3A1C">
      <w:pPr>
        <w:pStyle w:val="EndNoteBibliography"/>
        <w:spacing w:after="0"/>
        <w:rPr>
          <w:lang w:val="sv-SE"/>
        </w:rPr>
      </w:pPr>
    </w:p>
    <w:p w14:paraId="7C32E676" w14:textId="77777777" w:rsidR="001D3A1C" w:rsidRPr="001D3A1C" w:rsidRDefault="001D3A1C" w:rsidP="001D3A1C">
      <w:pPr>
        <w:pStyle w:val="EndNoteBibliography"/>
        <w:ind w:left="720" w:hanging="720"/>
      </w:pPr>
      <w:r w:rsidRPr="00A50BB3">
        <w:rPr>
          <w:lang w:val="sv-SE"/>
        </w:rPr>
        <w:t>31.</w:t>
      </w:r>
      <w:r w:rsidRPr="00A50BB3">
        <w:rPr>
          <w:lang w:val="sv-SE"/>
        </w:rPr>
        <w:tab/>
        <w:t>Mayr C, Rebolledo L, Schulte K, Schuster A, Zolitschka B, Försterra G</w:t>
      </w:r>
      <w:r w:rsidRPr="00A50BB3">
        <w:rPr>
          <w:i/>
          <w:lang w:val="sv-SE"/>
        </w:rPr>
        <w:t>, et al.</w:t>
      </w:r>
      <w:r w:rsidRPr="00A50BB3">
        <w:rPr>
          <w:lang w:val="sv-SE"/>
        </w:rPr>
        <w:t xml:space="preserve"> </w:t>
      </w:r>
      <w:r w:rsidRPr="001D3A1C">
        <w:t xml:space="preserve">Responses of nitrogen and carbon deposition rates in Comau Fjord (42°S, southern Chile) to natural and anthropogenic impacts during the last century. </w:t>
      </w:r>
      <w:r w:rsidRPr="001D3A1C">
        <w:rPr>
          <w:i/>
        </w:rPr>
        <w:t>Continental Shelf Research</w:t>
      </w:r>
      <w:r w:rsidRPr="001D3A1C">
        <w:t xml:space="preserve"> 2014, </w:t>
      </w:r>
      <w:r w:rsidRPr="001D3A1C">
        <w:rPr>
          <w:b/>
        </w:rPr>
        <w:t>78:</w:t>
      </w:r>
      <w:r w:rsidRPr="001D3A1C">
        <w:t xml:space="preserve"> 29-38.</w:t>
      </w:r>
    </w:p>
    <w:p w14:paraId="35EDC21C" w14:textId="77777777" w:rsidR="001D3A1C" w:rsidRPr="001D3A1C" w:rsidRDefault="001D3A1C" w:rsidP="001D3A1C">
      <w:pPr>
        <w:pStyle w:val="EndNoteBibliography"/>
        <w:spacing w:after="0"/>
      </w:pPr>
    </w:p>
    <w:p w14:paraId="2F5A39FA" w14:textId="77777777" w:rsidR="001D3A1C" w:rsidRPr="001D3A1C" w:rsidRDefault="001D3A1C" w:rsidP="001D3A1C">
      <w:pPr>
        <w:pStyle w:val="EndNoteBibliography"/>
        <w:ind w:left="720" w:hanging="720"/>
      </w:pPr>
      <w:r w:rsidRPr="001D3A1C">
        <w:t>32.</w:t>
      </w:r>
      <w:r w:rsidRPr="001D3A1C">
        <w:tab/>
        <w:t xml:space="preserve">McQuoid MR, Whiticar MJ, Calvert SE, Pedersen TF. A post-glacial isotope record of primary production and accumulation in the organic sediments of Saanich Inlet, ODP Leg 169S. </w:t>
      </w:r>
      <w:r w:rsidRPr="001D3A1C">
        <w:rPr>
          <w:i/>
        </w:rPr>
        <w:t>Marine Geology</w:t>
      </w:r>
      <w:r w:rsidRPr="001D3A1C">
        <w:t xml:space="preserve"> 2001, </w:t>
      </w:r>
      <w:r w:rsidRPr="001D3A1C">
        <w:rPr>
          <w:b/>
        </w:rPr>
        <w:t>174</w:t>
      </w:r>
      <w:r w:rsidRPr="001D3A1C">
        <w:t>(1)</w:t>
      </w:r>
      <w:r w:rsidRPr="001D3A1C">
        <w:rPr>
          <w:b/>
        </w:rPr>
        <w:t>:</w:t>
      </w:r>
      <w:r w:rsidRPr="001D3A1C">
        <w:t xml:space="preserve"> 273-286.</w:t>
      </w:r>
    </w:p>
    <w:p w14:paraId="44B1DC25" w14:textId="77777777" w:rsidR="001D3A1C" w:rsidRPr="001D3A1C" w:rsidRDefault="001D3A1C" w:rsidP="001D3A1C">
      <w:pPr>
        <w:pStyle w:val="EndNoteBibliography"/>
        <w:spacing w:after="0"/>
      </w:pPr>
    </w:p>
    <w:p w14:paraId="73576266" w14:textId="77777777" w:rsidR="001D3A1C" w:rsidRPr="001D3A1C" w:rsidRDefault="001D3A1C" w:rsidP="001D3A1C">
      <w:pPr>
        <w:pStyle w:val="EndNoteBibliography"/>
        <w:ind w:left="720" w:hanging="720"/>
      </w:pPr>
      <w:r w:rsidRPr="001D3A1C">
        <w:t>33.</w:t>
      </w:r>
      <w:r w:rsidRPr="001D3A1C">
        <w:tab/>
        <w:t>Ramirez MT, Allison MA, Bianchi TS, Cui X, Savage C, Schüller SE</w:t>
      </w:r>
      <w:r w:rsidRPr="001D3A1C">
        <w:rPr>
          <w:i/>
        </w:rPr>
        <w:t>, et al.</w:t>
      </w:r>
      <w:r w:rsidRPr="001D3A1C">
        <w:t xml:space="preserve"> Modern deposition rates and patterns of organic carbon burial in Fiordland, New Zealand. </w:t>
      </w:r>
      <w:r w:rsidRPr="001D3A1C">
        <w:rPr>
          <w:i/>
        </w:rPr>
        <w:t>Geophysical Research Letters</w:t>
      </w:r>
      <w:r w:rsidRPr="001D3A1C">
        <w:t xml:space="preserve"> 2016, </w:t>
      </w:r>
      <w:r w:rsidRPr="001D3A1C">
        <w:rPr>
          <w:b/>
        </w:rPr>
        <w:t>43</w:t>
      </w:r>
      <w:r w:rsidRPr="001D3A1C">
        <w:t>(22)</w:t>
      </w:r>
      <w:r w:rsidRPr="001D3A1C">
        <w:rPr>
          <w:b/>
        </w:rPr>
        <w:t>:</w:t>
      </w:r>
      <w:r w:rsidRPr="001D3A1C">
        <w:t xml:space="preserve"> 11,768-711,776.</w:t>
      </w:r>
    </w:p>
    <w:p w14:paraId="58880861" w14:textId="77777777" w:rsidR="001D3A1C" w:rsidRPr="001D3A1C" w:rsidRDefault="001D3A1C" w:rsidP="001D3A1C">
      <w:pPr>
        <w:pStyle w:val="EndNoteBibliography"/>
        <w:spacing w:after="0"/>
      </w:pPr>
    </w:p>
    <w:p w14:paraId="6FFA7273" w14:textId="77777777" w:rsidR="001D3A1C" w:rsidRPr="001D3A1C" w:rsidRDefault="001D3A1C" w:rsidP="001D3A1C">
      <w:pPr>
        <w:pStyle w:val="EndNoteBibliography"/>
        <w:ind w:left="720" w:hanging="720"/>
      </w:pPr>
      <w:r w:rsidRPr="001D3A1C">
        <w:t>34.</w:t>
      </w:r>
      <w:r w:rsidRPr="001D3A1C">
        <w:tab/>
        <w:t xml:space="preserve">Schüller SE, Bianchi TS, Li X, Allison MA, Savage C. Historical Reconstruction of Phytoplankton Composition in Estuaries of Fiordland, New Zealand: the Application of Plant Pigment Biomarkers. </w:t>
      </w:r>
      <w:r w:rsidRPr="001D3A1C">
        <w:rPr>
          <w:i/>
        </w:rPr>
        <w:t>Estuaries and Coasts</w:t>
      </w:r>
      <w:r w:rsidRPr="001D3A1C">
        <w:t xml:space="preserve"> 2015, </w:t>
      </w:r>
      <w:r w:rsidRPr="001D3A1C">
        <w:rPr>
          <w:b/>
        </w:rPr>
        <w:t>38</w:t>
      </w:r>
      <w:r w:rsidRPr="001D3A1C">
        <w:t>(1)</w:t>
      </w:r>
      <w:r w:rsidRPr="001D3A1C">
        <w:rPr>
          <w:b/>
        </w:rPr>
        <w:t>:</w:t>
      </w:r>
      <w:r w:rsidRPr="001D3A1C">
        <w:t xml:space="preserve"> 56-71.</w:t>
      </w:r>
    </w:p>
    <w:p w14:paraId="4EDD810A" w14:textId="77777777" w:rsidR="001D3A1C" w:rsidRPr="001D3A1C" w:rsidRDefault="001D3A1C" w:rsidP="001D3A1C">
      <w:pPr>
        <w:pStyle w:val="EndNoteBibliography"/>
        <w:spacing w:after="0"/>
      </w:pPr>
    </w:p>
    <w:p w14:paraId="5654293F" w14:textId="77777777" w:rsidR="001D3A1C" w:rsidRPr="001D3A1C" w:rsidRDefault="001D3A1C" w:rsidP="001D3A1C">
      <w:pPr>
        <w:pStyle w:val="EndNoteBibliography"/>
        <w:ind w:left="720" w:hanging="720"/>
      </w:pPr>
      <w:r w:rsidRPr="001D3A1C">
        <w:t>35.</w:t>
      </w:r>
      <w:r w:rsidRPr="001D3A1C">
        <w:tab/>
        <w:t xml:space="preserve">Schüller SE, Savage C. Spatial distribution of diatom and pigment sedimentary records in surface sediments in Doubtful Sound, Fiordland, New Zealand. </w:t>
      </w:r>
      <w:r w:rsidRPr="001D3A1C">
        <w:rPr>
          <w:i/>
        </w:rPr>
        <w:t>New Zealand Journal of Marine and Freshwater Research</w:t>
      </w:r>
      <w:r w:rsidRPr="001D3A1C">
        <w:t xml:space="preserve"> 2011, </w:t>
      </w:r>
      <w:r w:rsidRPr="001D3A1C">
        <w:rPr>
          <w:b/>
        </w:rPr>
        <w:t>45</w:t>
      </w:r>
      <w:r w:rsidRPr="001D3A1C">
        <w:t>(4)</w:t>
      </w:r>
      <w:r w:rsidRPr="001D3A1C">
        <w:rPr>
          <w:b/>
        </w:rPr>
        <w:t>:</w:t>
      </w:r>
      <w:r w:rsidRPr="001D3A1C">
        <w:t xml:space="preserve"> 591-608.</w:t>
      </w:r>
    </w:p>
    <w:p w14:paraId="42EA207E" w14:textId="77777777" w:rsidR="001D3A1C" w:rsidRPr="001D3A1C" w:rsidRDefault="001D3A1C" w:rsidP="001D3A1C">
      <w:pPr>
        <w:pStyle w:val="EndNoteBibliography"/>
        <w:spacing w:after="0"/>
      </w:pPr>
    </w:p>
    <w:p w14:paraId="205CEB25" w14:textId="77777777" w:rsidR="001D3A1C" w:rsidRPr="001D3A1C" w:rsidRDefault="001D3A1C" w:rsidP="001D3A1C">
      <w:pPr>
        <w:pStyle w:val="EndNoteBibliography"/>
        <w:ind w:left="720" w:hanging="720"/>
      </w:pPr>
      <w:r w:rsidRPr="001D3A1C">
        <w:t>36.</w:t>
      </w:r>
      <w:r w:rsidRPr="001D3A1C">
        <w:tab/>
        <w:t>Sepúlveda J, Pantoja S, Hughen KA. Sources and distribution of organic matter in northern Patagonia fjords, Chile (</w:t>
      </w:r>
      <w:r w:rsidRPr="001D3A1C">
        <w:rPr>
          <w:rFonts w:ascii="Cambria Math" w:hAnsi="Cambria Math" w:cs="Cambria Math"/>
        </w:rPr>
        <w:t>∼</w:t>
      </w:r>
      <w:r w:rsidRPr="001D3A1C">
        <w:t xml:space="preserve">44–47°S): A multi-tracer approach for carbon cycling assessment. </w:t>
      </w:r>
      <w:r w:rsidRPr="001D3A1C">
        <w:rPr>
          <w:i/>
        </w:rPr>
        <w:t>Continental Shelf Research</w:t>
      </w:r>
      <w:r w:rsidRPr="001D3A1C">
        <w:t xml:space="preserve"> 2011, </w:t>
      </w:r>
      <w:r w:rsidRPr="001D3A1C">
        <w:rPr>
          <w:b/>
        </w:rPr>
        <w:t>31</w:t>
      </w:r>
      <w:r w:rsidRPr="001D3A1C">
        <w:t>(3)</w:t>
      </w:r>
      <w:r w:rsidRPr="001D3A1C">
        <w:rPr>
          <w:b/>
        </w:rPr>
        <w:t>:</w:t>
      </w:r>
      <w:r w:rsidRPr="001D3A1C">
        <w:t xml:space="preserve"> 315-329.</w:t>
      </w:r>
    </w:p>
    <w:p w14:paraId="7DE54D20" w14:textId="77777777" w:rsidR="001D3A1C" w:rsidRPr="001D3A1C" w:rsidRDefault="001D3A1C" w:rsidP="001D3A1C">
      <w:pPr>
        <w:pStyle w:val="EndNoteBibliography"/>
        <w:spacing w:after="0"/>
      </w:pPr>
    </w:p>
    <w:p w14:paraId="54E6A072" w14:textId="77777777" w:rsidR="001D3A1C" w:rsidRPr="001D3A1C" w:rsidRDefault="001D3A1C" w:rsidP="001D3A1C">
      <w:pPr>
        <w:pStyle w:val="EndNoteBibliography"/>
        <w:ind w:left="720" w:hanging="720"/>
      </w:pPr>
      <w:r w:rsidRPr="001D3A1C">
        <w:t>37.</w:t>
      </w:r>
      <w:r w:rsidRPr="001D3A1C">
        <w:tab/>
        <w:t xml:space="preserve">Skei J. Geochemical and sedimentological considerations of a permanently anoxic fjord — Framvaren, south Norway. </w:t>
      </w:r>
      <w:r w:rsidRPr="001D3A1C">
        <w:rPr>
          <w:i/>
        </w:rPr>
        <w:t>Sedimentary Geology</w:t>
      </w:r>
      <w:r w:rsidRPr="001D3A1C">
        <w:t xml:space="preserve"> 1983, </w:t>
      </w:r>
      <w:r w:rsidRPr="001D3A1C">
        <w:rPr>
          <w:b/>
        </w:rPr>
        <w:t>36</w:t>
      </w:r>
      <w:r w:rsidRPr="001D3A1C">
        <w:t>(2)</w:t>
      </w:r>
      <w:r w:rsidRPr="001D3A1C">
        <w:rPr>
          <w:b/>
        </w:rPr>
        <w:t>:</w:t>
      </w:r>
      <w:r w:rsidRPr="001D3A1C">
        <w:t xml:space="preserve"> 131-145.</w:t>
      </w:r>
    </w:p>
    <w:p w14:paraId="34563A45" w14:textId="77777777" w:rsidR="001D3A1C" w:rsidRPr="001D3A1C" w:rsidRDefault="001D3A1C" w:rsidP="001D3A1C">
      <w:pPr>
        <w:pStyle w:val="EndNoteBibliography"/>
        <w:spacing w:after="0"/>
      </w:pPr>
    </w:p>
    <w:p w14:paraId="6664BC70" w14:textId="77777777" w:rsidR="001D3A1C" w:rsidRPr="001D3A1C" w:rsidRDefault="001D3A1C" w:rsidP="001D3A1C">
      <w:pPr>
        <w:pStyle w:val="EndNoteBibliography"/>
        <w:ind w:left="720" w:hanging="720"/>
      </w:pPr>
      <w:r w:rsidRPr="001D3A1C">
        <w:t>38.</w:t>
      </w:r>
      <w:r w:rsidRPr="001D3A1C">
        <w:tab/>
        <w:t xml:space="preserve">Smeaton C, Yang H, Austin WEN. Carbon burial in the mid-latitude fjords of Scotland. </w:t>
      </w:r>
      <w:r w:rsidRPr="001D3A1C">
        <w:rPr>
          <w:i/>
        </w:rPr>
        <w:t>Marine Geology</w:t>
      </w:r>
      <w:r w:rsidRPr="001D3A1C">
        <w:t xml:space="preserve"> 2021, </w:t>
      </w:r>
      <w:r w:rsidRPr="001D3A1C">
        <w:rPr>
          <w:b/>
        </w:rPr>
        <w:t>441:</w:t>
      </w:r>
      <w:r w:rsidRPr="001D3A1C">
        <w:t xml:space="preserve"> 106618.</w:t>
      </w:r>
    </w:p>
    <w:p w14:paraId="6843C41E" w14:textId="77777777" w:rsidR="001D3A1C" w:rsidRPr="001D3A1C" w:rsidRDefault="001D3A1C" w:rsidP="001D3A1C">
      <w:pPr>
        <w:pStyle w:val="EndNoteBibliography"/>
        <w:spacing w:after="0"/>
      </w:pPr>
    </w:p>
    <w:p w14:paraId="01B38A83" w14:textId="77777777" w:rsidR="001D3A1C" w:rsidRPr="001D3A1C" w:rsidRDefault="001D3A1C" w:rsidP="001D3A1C">
      <w:pPr>
        <w:pStyle w:val="EndNoteBibliography"/>
        <w:ind w:left="720" w:hanging="720"/>
      </w:pPr>
      <w:r w:rsidRPr="001D3A1C">
        <w:t>39.</w:t>
      </w:r>
      <w:r w:rsidRPr="001D3A1C">
        <w:tab/>
        <w:t xml:space="preserve">Smittenberg RH, Hopmans EC, Schouten S, Hayes JM, Eglinton TI, Sinninghe Damsté JS. Compound-specific radiocarbon dating of the varved Holocene sedimentary record of Saanich Inlet, Canada. </w:t>
      </w:r>
      <w:r w:rsidRPr="001D3A1C">
        <w:rPr>
          <w:i/>
        </w:rPr>
        <w:t>Paleoceanography</w:t>
      </w:r>
      <w:r w:rsidRPr="001D3A1C">
        <w:t xml:space="preserve"> 2004, </w:t>
      </w:r>
      <w:r w:rsidRPr="001D3A1C">
        <w:rPr>
          <w:b/>
        </w:rPr>
        <w:t>19</w:t>
      </w:r>
      <w:r w:rsidRPr="001D3A1C">
        <w:t>(2).</w:t>
      </w:r>
    </w:p>
    <w:p w14:paraId="196B4E31" w14:textId="77777777" w:rsidR="001D3A1C" w:rsidRPr="001D3A1C" w:rsidRDefault="001D3A1C" w:rsidP="001D3A1C">
      <w:pPr>
        <w:pStyle w:val="EndNoteBibliography"/>
        <w:spacing w:after="0"/>
      </w:pPr>
    </w:p>
    <w:p w14:paraId="3BE88720" w14:textId="77777777" w:rsidR="001D3A1C" w:rsidRPr="001D3A1C" w:rsidRDefault="001D3A1C" w:rsidP="001D3A1C">
      <w:pPr>
        <w:pStyle w:val="EndNoteBibliography"/>
        <w:ind w:left="720" w:hanging="720"/>
      </w:pPr>
      <w:r w:rsidRPr="001D3A1C">
        <w:t>40.</w:t>
      </w:r>
      <w:r w:rsidRPr="001D3A1C">
        <w:tab/>
        <w:t>Sørensen HL, Meire L, Juul-Pedersen T, de Stigter HC, Meysman FJR, Rysgaard S</w:t>
      </w:r>
      <w:r w:rsidRPr="001D3A1C">
        <w:rPr>
          <w:i/>
        </w:rPr>
        <w:t>, et al.</w:t>
      </w:r>
      <w:r w:rsidRPr="001D3A1C">
        <w:t xml:space="preserve"> Seasonal carbon cycling in a Greenlandic fjord: an integrated pelagic and benthic study. </w:t>
      </w:r>
      <w:r w:rsidRPr="001D3A1C">
        <w:rPr>
          <w:i/>
        </w:rPr>
        <w:t>Marine Ecology Progress Series</w:t>
      </w:r>
      <w:r w:rsidRPr="001D3A1C">
        <w:t xml:space="preserve"> 2015, </w:t>
      </w:r>
      <w:r w:rsidRPr="001D3A1C">
        <w:rPr>
          <w:b/>
        </w:rPr>
        <w:t>539:</w:t>
      </w:r>
      <w:r w:rsidRPr="001D3A1C">
        <w:t xml:space="preserve"> 1-17.</w:t>
      </w:r>
    </w:p>
    <w:p w14:paraId="7EC0E5B3" w14:textId="77777777" w:rsidR="001D3A1C" w:rsidRPr="001D3A1C" w:rsidRDefault="001D3A1C" w:rsidP="001D3A1C">
      <w:pPr>
        <w:pStyle w:val="EndNoteBibliography"/>
        <w:spacing w:after="0"/>
      </w:pPr>
    </w:p>
    <w:p w14:paraId="52ADE4AB" w14:textId="77777777" w:rsidR="001D3A1C" w:rsidRPr="001D3A1C" w:rsidRDefault="001D3A1C" w:rsidP="001D3A1C">
      <w:pPr>
        <w:pStyle w:val="EndNoteBibliography"/>
        <w:ind w:left="720" w:hanging="720"/>
      </w:pPr>
      <w:r w:rsidRPr="001D3A1C">
        <w:t>41.</w:t>
      </w:r>
      <w:r w:rsidRPr="001D3A1C">
        <w:tab/>
        <w:t xml:space="preserve">St-Onge G, Hillaire-Marcel C. Isotopic constraints of sedimentary inputs and organic carbon burial rates in the Saguenay Fjord, Quebec. </w:t>
      </w:r>
      <w:r w:rsidRPr="001D3A1C">
        <w:rPr>
          <w:i/>
        </w:rPr>
        <w:t>Marine Geology</w:t>
      </w:r>
      <w:r w:rsidRPr="001D3A1C">
        <w:t xml:space="preserve"> 2001, </w:t>
      </w:r>
      <w:r w:rsidRPr="001D3A1C">
        <w:rPr>
          <w:b/>
        </w:rPr>
        <w:t>176</w:t>
      </w:r>
      <w:r w:rsidRPr="001D3A1C">
        <w:t>(1)</w:t>
      </w:r>
      <w:r w:rsidRPr="001D3A1C">
        <w:rPr>
          <w:b/>
        </w:rPr>
        <w:t>:</w:t>
      </w:r>
      <w:r w:rsidRPr="001D3A1C">
        <w:t xml:space="preserve"> 1-22.</w:t>
      </w:r>
    </w:p>
    <w:p w14:paraId="15EC68D1" w14:textId="77777777" w:rsidR="001D3A1C" w:rsidRPr="001D3A1C" w:rsidRDefault="001D3A1C" w:rsidP="001D3A1C">
      <w:pPr>
        <w:pStyle w:val="EndNoteBibliography"/>
        <w:spacing w:after="0"/>
      </w:pPr>
    </w:p>
    <w:p w14:paraId="1E36E252" w14:textId="77777777" w:rsidR="001D3A1C" w:rsidRPr="001D3A1C" w:rsidRDefault="001D3A1C" w:rsidP="001D3A1C">
      <w:pPr>
        <w:pStyle w:val="EndNoteBibliography"/>
        <w:ind w:left="720" w:hanging="720"/>
      </w:pPr>
      <w:r w:rsidRPr="001D3A1C">
        <w:t>42.</w:t>
      </w:r>
      <w:r w:rsidRPr="001D3A1C">
        <w:tab/>
        <w:t xml:space="preserve">Syvitski JPM, LeBlanc KWG, Cranston RE. The flux and preservation of organic carbon in Baffin Island fjords. </w:t>
      </w:r>
      <w:r w:rsidRPr="001D3A1C">
        <w:rPr>
          <w:i/>
        </w:rPr>
        <w:t>Geological Society, London, Special Publications</w:t>
      </w:r>
      <w:r w:rsidRPr="001D3A1C">
        <w:t xml:space="preserve"> 1990, </w:t>
      </w:r>
      <w:r w:rsidRPr="001D3A1C">
        <w:rPr>
          <w:b/>
        </w:rPr>
        <w:t>53</w:t>
      </w:r>
      <w:r w:rsidRPr="001D3A1C">
        <w:t>(1)</w:t>
      </w:r>
      <w:r w:rsidRPr="001D3A1C">
        <w:rPr>
          <w:b/>
        </w:rPr>
        <w:t>:</w:t>
      </w:r>
      <w:r w:rsidRPr="001D3A1C">
        <w:t xml:space="preserve"> 177-199.</w:t>
      </w:r>
    </w:p>
    <w:p w14:paraId="099E0459" w14:textId="77777777" w:rsidR="001D3A1C" w:rsidRPr="001D3A1C" w:rsidRDefault="001D3A1C" w:rsidP="001D3A1C">
      <w:pPr>
        <w:pStyle w:val="EndNoteBibliography"/>
        <w:spacing w:after="0"/>
      </w:pPr>
    </w:p>
    <w:p w14:paraId="00C5F95A" w14:textId="77777777" w:rsidR="001D3A1C" w:rsidRPr="001D3A1C" w:rsidRDefault="001D3A1C" w:rsidP="001D3A1C">
      <w:pPr>
        <w:pStyle w:val="EndNoteBibliography"/>
        <w:ind w:left="720" w:hanging="720"/>
      </w:pPr>
      <w:r w:rsidRPr="001D3A1C">
        <w:t>43.</w:t>
      </w:r>
      <w:r w:rsidRPr="001D3A1C">
        <w:tab/>
        <w:t xml:space="preserve">Thamdrup B, Fleischer S. Temperature dependence of oxygen respiration, nitrogen mineralization, and nitrification in Arctic sediments. </w:t>
      </w:r>
      <w:r w:rsidRPr="001D3A1C">
        <w:rPr>
          <w:i/>
        </w:rPr>
        <w:t>Aquatic Microbial Ecology</w:t>
      </w:r>
      <w:r w:rsidRPr="001D3A1C">
        <w:t xml:space="preserve"> 1998, </w:t>
      </w:r>
      <w:r w:rsidRPr="001D3A1C">
        <w:rPr>
          <w:b/>
        </w:rPr>
        <w:t>15:</w:t>
      </w:r>
      <w:r w:rsidRPr="001D3A1C">
        <w:t xml:space="preserve"> 191-199.</w:t>
      </w:r>
    </w:p>
    <w:p w14:paraId="62D9B0B3" w14:textId="77777777" w:rsidR="001D3A1C" w:rsidRPr="001D3A1C" w:rsidRDefault="001D3A1C" w:rsidP="001D3A1C">
      <w:pPr>
        <w:pStyle w:val="EndNoteBibliography"/>
        <w:spacing w:after="0"/>
      </w:pPr>
    </w:p>
    <w:p w14:paraId="4430EC4E" w14:textId="77777777" w:rsidR="001D3A1C" w:rsidRPr="001D3A1C" w:rsidRDefault="001D3A1C" w:rsidP="001D3A1C">
      <w:pPr>
        <w:pStyle w:val="EndNoteBibliography"/>
        <w:ind w:left="720" w:hanging="720"/>
      </w:pPr>
      <w:r w:rsidRPr="001D3A1C">
        <w:t>44.</w:t>
      </w:r>
      <w:r w:rsidRPr="001D3A1C">
        <w:tab/>
        <w:t xml:space="preserve">Velinsky DJ, Fogel ML. Cycling of dissolved and particulate nitrogen and carbon in the Framvaren Fjord, Norway: stable isotopic variations. </w:t>
      </w:r>
      <w:r w:rsidRPr="001D3A1C">
        <w:rPr>
          <w:i/>
        </w:rPr>
        <w:t>Marine Chemistry</w:t>
      </w:r>
      <w:r w:rsidRPr="001D3A1C">
        <w:t xml:space="preserve"> 1999, </w:t>
      </w:r>
      <w:r w:rsidRPr="001D3A1C">
        <w:rPr>
          <w:b/>
        </w:rPr>
        <w:t>67</w:t>
      </w:r>
      <w:r w:rsidRPr="001D3A1C">
        <w:t>(3)</w:t>
      </w:r>
      <w:r w:rsidRPr="001D3A1C">
        <w:rPr>
          <w:b/>
        </w:rPr>
        <w:t>:</w:t>
      </w:r>
      <w:r w:rsidRPr="001D3A1C">
        <w:t xml:space="preserve"> 161-180.</w:t>
      </w:r>
    </w:p>
    <w:p w14:paraId="52D47A87" w14:textId="77777777" w:rsidR="001D3A1C" w:rsidRPr="001D3A1C" w:rsidRDefault="001D3A1C" w:rsidP="001D3A1C">
      <w:pPr>
        <w:pStyle w:val="EndNoteBibliography"/>
        <w:spacing w:after="0"/>
      </w:pPr>
    </w:p>
    <w:p w14:paraId="07AFF9E9" w14:textId="77777777" w:rsidR="001D3A1C" w:rsidRPr="001D3A1C" w:rsidRDefault="001D3A1C" w:rsidP="001D3A1C">
      <w:pPr>
        <w:pStyle w:val="EndNoteBibliography"/>
        <w:ind w:left="720" w:hanging="720"/>
      </w:pPr>
      <w:r w:rsidRPr="001D3A1C">
        <w:t>45.</w:t>
      </w:r>
      <w:r w:rsidRPr="001D3A1C">
        <w:tab/>
        <w:t xml:space="preserve">Walinsky SE, Prahl FG, Mix AC, Finney BP, Jaeger JM, Rosen GP. Distribution and composition of organic matter in surface sediments of coastal Southeast Alaska. </w:t>
      </w:r>
      <w:r w:rsidRPr="001D3A1C">
        <w:rPr>
          <w:i/>
        </w:rPr>
        <w:t>Continental Shelf Research</w:t>
      </w:r>
      <w:r w:rsidRPr="001D3A1C">
        <w:t xml:space="preserve"> 2009, </w:t>
      </w:r>
      <w:r w:rsidRPr="001D3A1C">
        <w:rPr>
          <w:b/>
        </w:rPr>
        <w:t>29</w:t>
      </w:r>
      <w:r w:rsidRPr="001D3A1C">
        <w:t>(13)</w:t>
      </w:r>
      <w:r w:rsidRPr="001D3A1C">
        <w:rPr>
          <w:b/>
        </w:rPr>
        <w:t>:</w:t>
      </w:r>
      <w:r w:rsidRPr="001D3A1C">
        <w:t xml:space="preserve"> 1565-1579.</w:t>
      </w:r>
    </w:p>
    <w:p w14:paraId="4616B1DA" w14:textId="77777777" w:rsidR="001D3A1C" w:rsidRPr="001D3A1C" w:rsidRDefault="001D3A1C" w:rsidP="001D3A1C">
      <w:pPr>
        <w:pStyle w:val="EndNoteBibliography"/>
        <w:spacing w:after="0"/>
      </w:pPr>
    </w:p>
    <w:p w14:paraId="5036D555" w14:textId="77777777" w:rsidR="001D3A1C" w:rsidRPr="001D3A1C" w:rsidRDefault="001D3A1C" w:rsidP="001D3A1C">
      <w:pPr>
        <w:pStyle w:val="EndNoteBibliography"/>
        <w:ind w:left="720" w:hanging="720"/>
      </w:pPr>
      <w:r w:rsidRPr="001D3A1C">
        <w:t>46.</w:t>
      </w:r>
      <w:r w:rsidRPr="001D3A1C">
        <w:tab/>
        <w:t xml:space="preserve">Walsh EM, Ingalls AE, Keil RG. Sources and transport of terrestrial organic matter in Vancouver Island fjords and the Vancouver-Washington Margin: A multiproxy approach using d13Corg, lignin phenols, and the ether lipid BIT index. </w:t>
      </w:r>
      <w:r w:rsidRPr="001D3A1C">
        <w:rPr>
          <w:i/>
        </w:rPr>
        <w:t>Limnology and Oceanography</w:t>
      </w:r>
      <w:r w:rsidRPr="001D3A1C">
        <w:t xml:space="preserve"> 2008, </w:t>
      </w:r>
      <w:r w:rsidRPr="001D3A1C">
        <w:rPr>
          <w:b/>
        </w:rPr>
        <w:t>53</w:t>
      </w:r>
      <w:r w:rsidRPr="001D3A1C">
        <w:t>(3)</w:t>
      </w:r>
      <w:r w:rsidRPr="001D3A1C">
        <w:rPr>
          <w:b/>
        </w:rPr>
        <w:t>:</w:t>
      </w:r>
      <w:r w:rsidRPr="001D3A1C">
        <w:t xml:space="preserve"> 1054-1063.</w:t>
      </w:r>
    </w:p>
    <w:p w14:paraId="1F655245" w14:textId="77777777" w:rsidR="001D3A1C" w:rsidRPr="001D3A1C" w:rsidRDefault="001D3A1C" w:rsidP="001D3A1C">
      <w:pPr>
        <w:pStyle w:val="EndNoteBibliography"/>
        <w:spacing w:after="0"/>
      </w:pPr>
    </w:p>
    <w:p w14:paraId="0AF1976A" w14:textId="77777777" w:rsidR="001D3A1C" w:rsidRPr="001D3A1C" w:rsidRDefault="001D3A1C" w:rsidP="001D3A1C">
      <w:pPr>
        <w:pStyle w:val="EndNoteBibliography"/>
        <w:ind w:left="720" w:hanging="720"/>
      </w:pPr>
      <w:r w:rsidRPr="001D3A1C">
        <w:t>47.</w:t>
      </w:r>
      <w:r w:rsidRPr="001D3A1C">
        <w:tab/>
        <w:t xml:space="preserve">Wang Y, Ahad JME, Mucci AO, Gélinas Y, Douglas PMJ. Large burial flux of modern organic carbon in the St. Lawrence estuarine system indicates a substantial atmospheric carbon sink. </w:t>
      </w:r>
      <w:r w:rsidRPr="001D3A1C">
        <w:rPr>
          <w:i/>
        </w:rPr>
        <w:t>Earth and Planetary Science Letters</w:t>
      </w:r>
      <w:r w:rsidRPr="001D3A1C">
        <w:t xml:space="preserve"> 2025, </w:t>
      </w:r>
      <w:r w:rsidRPr="001D3A1C">
        <w:rPr>
          <w:b/>
        </w:rPr>
        <w:t>652:</w:t>
      </w:r>
      <w:r w:rsidRPr="001D3A1C">
        <w:t xml:space="preserve"> 119204.</w:t>
      </w:r>
    </w:p>
    <w:p w14:paraId="52D9F9D0" w14:textId="77777777" w:rsidR="001D3A1C" w:rsidRPr="001D3A1C" w:rsidRDefault="001D3A1C" w:rsidP="001D3A1C">
      <w:pPr>
        <w:pStyle w:val="EndNoteBibliography"/>
        <w:spacing w:after="0"/>
      </w:pPr>
    </w:p>
    <w:p w14:paraId="1B365EFE" w14:textId="77777777" w:rsidR="001D3A1C" w:rsidRPr="001D3A1C" w:rsidRDefault="001D3A1C" w:rsidP="001D3A1C">
      <w:pPr>
        <w:pStyle w:val="EndNoteBibliography"/>
        <w:ind w:left="720" w:hanging="720"/>
      </w:pPr>
      <w:r w:rsidRPr="001D3A1C">
        <w:t>48.</w:t>
      </w:r>
      <w:r w:rsidRPr="001D3A1C">
        <w:tab/>
        <w:t>Wehrmann LM, Riedinger N, Brunner B, Kamyshny A, Hubert CRJ, Herbert LC</w:t>
      </w:r>
      <w:r w:rsidRPr="001D3A1C">
        <w:rPr>
          <w:i/>
        </w:rPr>
        <w:t>, et al.</w:t>
      </w:r>
      <w:r w:rsidRPr="001D3A1C">
        <w:t xml:space="preserve"> Iron-controlled oxidative sulfur cycling recorded in the distribution and isotopic composition of sulfur species in glacially influenced fjord sediments of west Svalbard. </w:t>
      </w:r>
      <w:r w:rsidRPr="001D3A1C">
        <w:rPr>
          <w:i/>
        </w:rPr>
        <w:t>Chemical Geology</w:t>
      </w:r>
      <w:r w:rsidRPr="001D3A1C">
        <w:t xml:space="preserve"> 2017, </w:t>
      </w:r>
      <w:r w:rsidRPr="001D3A1C">
        <w:rPr>
          <w:b/>
        </w:rPr>
        <w:t>466:</w:t>
      </w:r>
      <w:r w:rsidRPr="001D3A1C">
        <w:t xml:space="preserve"> 678-695.</w:t>
      </w:r>
    </w:p>
    <w:p w14:paraId="2C1A7476" w14:textId="77777777" w:rsidR="001D3A1C" w:rsidRPr="001D3A1C" w:rsidRDefault="001D3A1C" w:rsidP="001D3A1C">
      <w:pPr>
        <w:pStyle w:val="EndNoteBibliography"/>
        <w:spacing w:after="0"/>
      </w:pPr>
    </w:p>
    <w:p w14:paraId="1C095978" w14:textId="77777777" w:rsidR="001D3A1C" w:rsidRPr="001D3A1C" w:rsidRDefault="001D3A1C" w:rsidP="001D3A1C">
      <w:pPr>
        <w:pStyle w:val="EndNoteBibliography"/>
        <w:ind w:left="720" w:hanging="720"/>
      </w:pPr>
      <w:r w:rsidRPr="001D3A1C">
        <w:t>49.</w:t>
      </w:r>
      <w:r w:rsidRPr="001D3A1C">
        <w:tab/>
        <w:t>Wehrmann LM, Formolo MJ, Owens JD, Raiswell R, Ferdelman TG, Riedinger N</w:t>
      </w:r>
      <w:r w:rsidRPr="001D3A1C">
        <w:rPr>
          <w:i/>
        </w:rPr>
        <w:t>, et al.</w:t>
      </w:r>
      <w:r w:rsidRPr="001D3A1C">
        <w:t xml:space="preserve"> Iron and manganese speciation and cycling in glacially influenced high-latitude fjord sediments (West Spitsbergen, Svalbard): Evidence for a benthic recycling-transport mechanism. </w:t>
      </w:r>
      <w:r w:rsidRPr="001D3A1C">
        <w:rPr>
          <w:i/>
        </w:rPr>
        <w:t>Geochimica et Cosmochimica Acta</w:t>
      </w:r>
      <w:r w:rsidRPr="001D3A1C">
        <w:t xml:space="preserve"> 2014, </w:t>
      </w:r>
      <w:r w:rsidRPr="001D3A1C">
        <w:rPr>
          <w:b/>
        </w:rPr>
        <w:t>141:</w:t>
      </w:r>
      <w:r w:rsidRPr="001D3A1C">
        <w:t xml:space="preserve"> 628-655.</w:t>
      </w:r>
    </w:p>
    <w:p w14:paraId="5817CBB9" w14:textId="77777777" w:rsidR="001D3A1C" w:rsidRPr="001D3A1C" w:rsidRDefault="001D3A1C" w:rsidP="001D3A1C">
      <w:pPr>
        <w:pStyle w:val="EndNoteBibliography"/>
        <w:spacing w:after="0"/>
      </w:pPr>
    </w:p>
    <w:p w14:paraId="70364653" w14:textId="77777777" w:rsidR="001D3A1C" w:rsidRPr="001D3A1C" w:rsidRDefault="001D3A1C" w:rsidP="001D3A1C">
      <w:pPr>
        <w:pStyle w:val="EndNoteBibliography"/>
        <w:ind w:left="720" w:hanging="720"/>
      </w:pPr>
      <w:r w:rsidRPr="001D3A1C">
        <w:t>50.</w:t>
      </w:r>
      <w:r w:rsidRPr="001D3A1C">
        <w:tab/>
        <w:t xml:space="preserve">Yoon HI, Park BK, Kim Y, Kim D. Glaciomarine sedimentation and its paleoceanographic implications along the fjord margins in the South Shetland Islands, Antarctica during the last 6000 years. </w:t>
      </w:r>
      <w:r w:rsidRPr="001D3A1C">
        <w:rPr>
          <w:i/>
        </w:rPr>
        <w:t>Palaeogeography, Palaeoclimatology, Palaeoecology</w:t>
      </w:r>
      <w:r w:rsidRPr="001D3A1C">
        <w:t xml:space="preserve"> 2000, </w:t>
      </w:r>
      <w:r w:rsidRPr="001D3A1C">
        <w:rPr>
          <w:b/>
        </w:rPr>
        <w:t>157</w:t>
      </w:r>
      <w:r w:rsidRPr="001D3A1C">
        <w:t>(3)</w:t>
      </w:r>
      <w:r w:rsidRPr="001D3A1C">
        <w:rPr>
          <w:b/>
        </w:rPr>
        <w:t>:</w:t>
      </w:r>
      <w:r w:rsidRPr="001D3A1C">
        <w:t xml:space="preserve"> 189-211.</w:t>
      </w:r>
    </w:p>
    <w:p w14:paraId="1F88434A" w14:textId="77777777" w:rsidR="001D3A1C" w:rsidRPr="001D3A1C" w:rsidRDefault="001D3A1C" w:rsidP="001D3A1C">
      <w:pPr>
        <w:pStyle w:val="EndNoteBibliography"/>
        <w:spacing w:after="0"/>
      </w:pPr>
    </w:p>
    <w:p w14:paraId="54DCCF4D" w14:textId="77777777" w:rsidR="001D3A1C" w:rsidRPr="001D3A1C" w:rsidRDefault="001D3A1C" w:rsidP="001D3A1C">
      <w:pPr>
        <w:pStyle w:val="EndNoteBibliography"/>
        <w:ind w:left="720" w:hanging="720"/>
      </w:pPr>
      <w:r w:rsidRPr="001D3A1C">
        <w:lastRenderedPageBreak/>
        <w:t>51.</w:t>
      </w:r>
      <w:r w:rsidRPr="001D3A1C">
        <w:tab/>
        <w:t xml:space="preserve">Anschutz P, Sundby B, Lefrançois L, Luther GW, Mucci A. Interactions between metal oxides and species of nitrogen and iodine in bioturbated marine sediments. </w:t>
      </w:r>
      <w:r w:rsidRPr="001D3A1C">
        <w:rPr>
          <w:i/>
        </w:rPr>
        <w:t>Geochimica et Cosmochimica Acta</w:t>
      </w:r>
      <w:r w:rsidRPr="001D3A1C">
        <w:t xml:space="preserve"> 2000, </w:t>
      </w:r>
      <w:r w:rsidRPr="001D3A1C">
        <w:rPr>
          <w:b/>
        </w:rPr>
        <w:t>64</w:t>
      </w:r>
      <w:r w:rsidRPr="001D3A1C">
        <w:t>(16)</w:t>
      </w:r>
      <w:r w:rsidRPr="001D3A1C">
        <w:rPr>
          <w:b/>
        </w:rPr>
        <w:t>:</w:t>
      </w:r>
      <w:r w:rsidRPr="001D3A1C">
        <w:t xml:space="preserve"> 2751-2763.</w:t>
      </w:r>
    </w:p>
    <w:p w14:paraId="2B164247" w14:textId="77777777" w:rsidR="001D3A1C" w:rsidRPr="001D3A1C" w:rsidRDefault="001D3A1C" w:rsidP="001D3A1C">
      <w:pPr>
        <w:pStyle w:val="EndNoteBibliography"/>
        <w:spacing w:after="0"/>
      </w:pPr>
    </w:p>
    <w:p w14:paraId="5B187CBA" w14:textId="77777777" w:rsidR="001D3A1C" w:rsidRPr="001D3A1C" w:rsidRDefault="001D3A1C" w:rsidP="001D3A1C">
      <w:pPr>
        <w:pStyle w:val="EndNoteBibliography"/>
        <w:ind w:left="720" w:hanging="720"/>
      </w:pPr>
      <w:r w:rsidRPr="001D3A1C">
        <w:t>52.</w:t>
      </w:r>
      <w:r w:rsidRPr="001D3A1C">
        <w:tab/>
        <w:t xml:space="preserve">Christensen PB, Glud RN, Dalsgaard T, Gillespie P. Impacts of longline mussel farming on oxygen and nitrogen dynamics and biological communities of coastal sediments. </w:t>
      </w:r>
      <w:r w:rsidRPr="001D3A1C">
        <w:rPr>
          <w:i/>
        </w:rPr>
        <w:t>Aquaculture</w:t>
      </w:r>
      <w:r w:rsidRPr="001D3A1C">
        <w:t xml:space="preserve"> 2003, </w:t>
      </w:r>
      <w:r w:rsidRPr="001D3A1C">
        <w:rPr>
          <w:b/>
        </w:rPr>
        <w:t>218</w:t>
      </w:r>
      <w:r w:rsidRPr="001D3A1C">
        <w:t>(1)</w:t>
      </w:r>
      <w:r w:rsidRPr="001D3A1C">
        <w:rPr>
          <w:b/>
        </w:rPr>
        <w:t>:</w:t>
      </w:r>
      <w:r w:rsidRPr="001D3A1C">
        <w:t xml:space="preserve"> 567-588.</w:t>
      </w:r>
    </w:p>
    <w:p w14:paraId="2200A05F" w14:textId="77777777" w:rsidR="001D3A1C" w:rsidRPr="001D3A1C" w:rsidRDefault="001D3A1C" w:rsidP="001D3A1C">
      <w:pPr>
        <w:pStyle w:val="EndNoteBibliography"/>
        <w:spacing w:after="0"/>
      </w:pPr>
    </w:p>
    <w:p w14:paraId="31FD9FFE" w14:textId="77777777" w:rsidR="001D3A1C" w:rsidRPr="001D3A1C" w:rsidRDefault="001D3A1C" w:rsidP="001D3A1C">
      <w:pPr>
        <w:pStyle w:val="EndNoteBibliography"/>
        <w:ind w:left="720" w:hanging="720"/>
      </w:pPr>
      <w:r w:rsidRPr="001D3A1C">
        <w:t>53.</w:t>
      </w:r>
      <w:r w:rsidRPr="001D3A1C">
        <w:tab/>
        <w:t xml:space="preserve">Katsev S, Chaillou G, Sundby B, Mucci A. Effects of progressive oxygen depletion on sediment diagenesis and fluxes: A model for the lower St. Lawrence River Estuary. </w:t>
      </w:r>
      <w:r w:rsidRPr="001D3A1C">
        <w:rPr>
          <w:i/>
        </w:rPr>
        <w:t>Limnology and Oceanography</w:t>
      </w:r>
      <w:r w:rsidRPr="001D3A1C">
        <w:t xml:space="preserve"> 2007, </w:t>
      </w:r>
      <w:r w:rsidRPr="001D3A1C">
        <w:rPr>
          <w:b/>
        </w:rPr>
        <w:t>52</w:t>
      </w:r>
      <w:r w:rsidRPr="001D3A1C">
        <w:t>(6)</w:t>
      </w:r>
      <w:r w:rsidRPr="001D3A1C">
        <w:rPr>
          <w:b/>
        </w:rPr>
        <w:t>:</w:t>
      </w:r>
      <w:r w:rsidRPr="001D3A1C">
        <w:t xml:space="preserve"> 2555-2568.</w:t>
      </w:r>
    </w:p>
    <w:p w14:paraId="2B4F7D85" w14:textId="77777777" w:rsidR="001D3A1C" w:rsidRPr="001D3A1C" w:rsidRDefault="001D3A1C" w:rsidP="001D3A1C">
      <w:pPr>
        <w:pStyle w:val="EndNoteBibliography"/>
        <w:spacing w:after="0"/>
      </w:pPr>
    </w:p>
    <w:p w14:paraId="196C529D" w14:textId="77777777" w:rsidR="001D3A1C" w:rsidRPr="001D3A1C" w:rsidRDefault="001D3A1C" w:rsidP="001D3A1C">
      <w:pPr>
        <w:pStyle w:val="EndNoteBibliography"/>
        <w:ind w:left="720" w:hanging="720"/>
      </w:pPr>
      <w:r w:rsidRPr="001D3A1C">
        <w:t>54.</w:t>
      </w:r>
      <w:r w:rsidRPr="001D3A1C">
        <w:tab/>
        <w:t>Politi T, Olenin S, Deja K, Oleszczuk B, Zilius M, Bonaglia S</w:t>
      </w:r>
      <w:r w:rsidRPr="001D3A1C">
        <w:rPr>
          <w:i/>
        </w:rPr>
        <w:t>, et al.</w:t>
      </w:r>
      <w:r w:rsidRPr="001D3A1C">
        <w:t xml:space="preserve"> Benthic metabolism and macrofauna bioturbation along a glacier-driven gradient in Kongsfjorden. </w:t>
      </w:r>
      <w:r w:rsidRPr="001D3A1C">
        <w:rPr>
          <w:i/>
        </w:rPr>
        <w:t>Estuarine, Coastal and Shelf Science</w:t>
      </w:r>
      <w:r w:rsidRPr="001D3A1C">
        <w:t xml:space="preserve"> 2025, </w:t>
      </w:r>
      <w:r w:rsidRPr="001D3A1C">
        <w:rPr>
          <w:b/>
        </w:rPr>
        <w:t>320:</w:t>
      </w:r>
      <w:r w:rsidRPr="001D3A1C">
        <w:t xml:space="preserve"> 109304.</w:t>
      </w:r>
    </w:p>
    <w:p w14:paraId="748486DF" w14:textId="77777777" w:rsidR="001D3A1C" w:rsidRPr="001D3A1C" w:rsidRDefault="001D3A1C" w:rsidP="001D3A1C">
      <w:pPr>
        <w:pStyle w:val="EndNoteBibliography"/>
        <w:spacing w:after="0"/>
      </w:pPr>
    </w:p>
    <w:p w14:paraId="09FE8285" w14:textId="77777777" w:rsidR="001D3A1C" w:rsidRPr="001D3A1C" w:rsidRDefault="001D3A1C" w:rsidP="001D3A1C">
      <w:pPr>
        <w:pStyle w:val="EndNoteBibliography"/>
        <w:ind w:left="720" w:hanging="720"/>
      </w:pPr>
      <w:r w:rsidRPr="00A50BB3">
        <w:rPr>
          <w:lang w:val="sv-SE"/>
        </w:rPr>
        <w:t>55.</w:t>
      </w:r>
      <w:r w:rsidRPr="00A50BB3">
        <w:rPr>
          <w:lang w:val="sv-SE"/>
        </w:rPr>
        <w:tab/>
        <w:t xml:space="preserve">Wang F, Juniper SK, Pelegrı́ SlP, Macko SA. </w:t>
      </w:r>
      <w:r w:rsidRPr="001D3A1C">
        <w:t xml:space="preserve">Denitrification in sediments of the Laurentian Trough, St. Lawrence Estuary, Québec, Canada. </w:t>
      </w:r>
      <w:r w:rsidRPr="001D3A1C">
        <w:rPr>
          <w:i/>
        </w:rPr>
        <w:t>Estuarine, Coastal and Shelf Science</w:t>
      </w:r>
      <w:r w:rsidRPr="001D3A1C">
        <w:t xml:space="preserve"> 2003, </w:t>
      </w:r>
      <w:r w:rsidRPr="001D3A1C">
        <w:rPr>
          <w:b/>
        </w:rPr>
        <w:t>57</w:t>
      </w:r>
      <w:r w:rsidRPr="001D3A1C">
        <w:t>(3)</w:t>
      </w:r>
      <w:r w:rsidRPr="001D3A1C">
        <w:rPr>
          <w:b/>
        </w:rPr>
        <w:t>:</w:t>
      </w:r>
      <w:r w:rsidRPr="001D3A1C">
        <w:t xml:space="preserve"> 515-522.</w:t>
      </w:r>
    </w:p>
    <w:p w14:paraId="0A525114" w14:textId="77777777" w:rsidR="001D3A1C" w:rsidRPr="001D3A1C" w:rsidRDefault="001D3A1C" w:rsidP="001D3A1C">
      <w:pPr>
        <w:pStyle w:val="EndNoteBibliography"/>
      </w:pPr>
    </w:p>
    <w:p w14:paraId="4D0D7031" w14:textId="03E1D919" w:rsidR="00665316" w:rsidRPr="00F023E2" w:rsidRDefault="008F2956" w:rsidP="008F2956">
      <w:pPr>
        <w:rPr>
          <w:rFonts w:ascii="Times New Roman" w:hAnsi="Times New Roman" w:cs="Times New Roman"/>
          <w:b/>
          <w:bCs/>
          <w:sz w:val="24"/>
          <w:szCs w:val="24"/>
        </w:rPr>
      </w:pPr>
      <w:r w:rsidRPr="00F023E2">
        <w:rPr>
          <w:rFonts w:cs="Times New Roman"/>
          <w:lang w:val="pt-BR"/>
        </w:rPr>
        <w:fldChar w:fldCharType="end"/>
      </w:r>
    </w:p>
    <w:sectPr w:rsidR="00665316" w:rsidRPr="00F023E2" w:rsidSect="006E3CD8">
      <w:pgSz w:w="12240" w:h="15840"/>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C10F2" w14:textId="77777777" w:rsidR="00832668" w:rsidRDefault="00832668" w:rsidP="00B766F5">
      <w:pPr>
        <w:spacing w:after="0" w:line="240" w:lineRule="auto"/>
      </w:pPr>
      <w:r>
        <w:separator/>
      </w:r>
    </w:p>
  </w:endnote>
  <w:endnote w:type="continuationSeparator" w:id="0">
    <w:p w14:paraId="5343DD0C" w14:textId="77777777" w:rsidR="00832668" w:rsidRDefault="00832668" w:rsidP="00B76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16361"/>
      <w:docPartObj>
        <w:docPartGallery w:val="Page Numbers (Bottom of Page)"/>
        <w:docPartUnique/>
      </w:docPartObj>
    </w:sdtPr>
    <w:sdtEndPr>
      <w:rPr>
        <w:noProof/>
      </w:rPr>
    </w:sdtEndPr>
    <w:sdtContent>
      <w:p w14:paraId="39E807FC" w14:textId="419F2D05" w:rsidR="00C74C22" w:rsidRDefault="00C74C2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482D11" w14:textId="77777777" w:rsidR="00C74C22" w:rsidRDefault="00C74C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37912" w14:textId="77777777" w:rsidR="00832668" w:rsidRDefault="00832668" w:rsidP="00B766F5">
      <w:pPr>
        <w:spacing w:after="0" w:line="240" w:lineRule="auto"/>
      </w:pPr>
      <w:r>
        <w:separator/>
      </w:r>
    </w:p>
  </w:footnote>
  <w:footnote w:type="continuationSeparator" w:id="0">
    <w:p w14:paraId="7EC1B112" w14:textId="77777777" w:rsidR="00832668" w:rsidRDefault="00832668" w:rsidP="00B766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4B21A2"/>
    <w:multiLevelType w:val="hybridMultilevel"/>
    <w:tmpl w:val="D938C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4237B3"/>
    <w:multiLevelType w:val="hybridMultilevel"/>
    <w:tmpl w:val="1E0294DA"/>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num w:numId="1" w16cid:durableId="1971470766">
    <w:abstractNumId w:val="1"/>
  </w:num>
  <w:num w:numId="2" w16cid:durableId="1596982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Geoscienc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aed0xf0152e2te2xpq5swtwpv9vvsdd9fps&quot;&gt;CLS_Research&lt;record-ids&gt;&lt;item&gt;190&lt;/item&gt;&lt;item&gt;309&lt;/item&gt;&lt;item&gt;701&lt;/item&gt;&lt;item&gt;723&lt;/item&gt;&lt;item&gt;829&lt;/item&gt;&lt;item&gt;907&lt;/item&gt;&lt;item&gt;1103&lt;/item&gt;&lt;item&gt;1143&lt;/item&gt;&lt;item&gt;1175&lt;/item&gt;&lt;item&gt;1180&lt;/item&gt;&lt;item&gt;1195&lt;/item&gt;&lt;item&gt;1199&lt;/item&gt;&lt;item&gt;1225&lt;/item&gt;&lt;item&gt;1226&lt;/item&gt;&lt;item&gt;1227&lt;/item&gt;&lt;item&gt;1228&lt;/item&gt;&lt;item&gt;1229&lt;/item&gt;&lt;item&gt;1230&lt;/item&gt;&lt;item&gt;1237&lt;/item&gt;&lt;item&gt;1297&lt;/item&gt;&lt;item&gt;1298&lt;/item&gt;&lt;item&gt;1315&lt;/item&gt;&lt;item&gt;1318&lt;/item&gt;&lt;item&gt;1320&lt;/item&gt;&lt;item&gt;1321&lt;/item&gt;&lt;item&gt;1322&lt;/item&gt;&lt;item&gt;1323&lt;/item&gt;&lt;item&gt;1324&lt;/item&gt;&lt;item&gt;1325&lt;/item&gt;&lt;item&gt;1326&lt;/item&gt;&lt;item&gt;1327&lt;/item&gt;&lt;item&gt;1328&lt;/item&gt;&lt;item&gt;1329&lt;/item&gt;&lt;item&gt;1330&lt;/item&gt;&lt;item&gt;1331&lt;/item&gt;&lt;item&gt;1332&lt;/item&gt;&lt;item&gt;1333&lt;/item&gt;&lt;item&gt;1334&lt;/item&gt;&lt;item&gt;1335&lt;/item&gt;&lt;item&gt;1336&lt;/item&gt;&lt;item&gt;1337&lt;/item&gt;&lt;item&gt;1338&lt;/item&gt;&lt;item&gt;1339&lt;/item&gt;&lt;item&gt;1340&lt;/item&gt;&lt;item&gt;1341&lt;/item&gt;&lt;item&gt;1342&lt;/item&gt;&lt;item&gt;1343&lt;/item&gt;&lt;item&gt;1344&lt;/item&gt;&lt;item&gt;1345&lt;/item&gt;&lt;item&gt;1346&lt;/item&gt;&lt;item&gt;1348&lt;/item&gt;&lt;item&gt;1350&lt;/item&gt;&lt;item&gt;1351&lt;/item&gt;&lt;item&gt;1352&lt;/item&gt;&lt;item&gt;1355&lt;/item&gt;&lt;/record-ids&gt;&lt;/item&gt;&lt;/Libraries&gt;"/>
  </w:docVars>
  <w:rsids>
    <w:rsidRoot w:val="005454D0"/>
    <w:rsid w:val="000014B9"/>
    <w:rsid w:val="00001BCB"/>
    <w:rsid w:val="00001CA3"/>
    <w:rsid w:val="00001DEC"/>
    <w:rsid w:val="00003341"/>
    <w:rsid w:val="0000340D"/>
    <w:rsid w:val="00006DED"/>
    <w:rsid w:val="00007508"/>
    <w:rsid w:val="00012719"/>
    <w:rsid w:val="00012CCA"/>
    <w:rsid w:val="0001309B"/>
    <w:rsid w:val="00013607"/>
    <w:rsid w:val="000147DF"/>
    <w:rsid w:val="000148FA"/>
    <w:rsid w:val="000148FD"/>
    <w:rsid w:val="00014B08"/>
    <w:rsid w:val="00015EDF"/>
    <w:rsid w:val="00017399"/>
    <w:rsid w:val="000176D1"/>
    <w:rsid w:val="00020825"/>
    <w:rsid w:val="00020D23"/>
    <w:rsid w:val="00021D49"/>
    <w:rsid w:val="00022084"/>
    <w:rsid w:val="000246CA"/>
    <w:rsid w:val="000256EE"/>
    <w:rsid w:val="0002573E"/>
    <w:rsid w:val="00025C29"/>
    <w:rsid w:val="00025C8F"/>
    <w:rsid w:val="0002629D"/>
    <w:rsid w:val="0002642D"/>
    <w:rsid w:val="000268A8"/>
    <w:rsid w:val="0002773D"/>
    <w:rsid w:val="00030B59"/>
    <w:rsid w:val="000317D9"/>
    <w:rsid w:val="00032BFC"/>
    <w:rsid w:val="00034901"/>
    <w:rsid w:val="00036B20"/>
    <w:rsid w:val="00037098"/>
    <w:rsid w:val="00040128"/>
    <w:rsid w:val="00040C47"/>
    <w:rsid w:val="00040F26"/>
    <w:rsid w:val="00041B05"/>
    <w:rsid w:val="00041CB8"/>
    <w:rsid w:val="00042EFF"/>
    <w:rsid w:val="00045636"/>
    <w:rsid w:val="00045936"/>
    <w:rsid w:val="000460F9"/>
    <w:rsid w:val="0004774E"/>
    <w:rsid w:val="00047B12"/>
    <w:rsid w:val="00050992"/>
    <w:rsid w:val="000540CD"/>
    <w:rsid w:val="0005559D"/>
    <w:rsid w:val="000558F7"/>
    <w:rsid w:val="00056863"/>
    <w:rsid w:val="00056D4F"/>
    <w:rsid w:val="0005772E"/>
    <w:rsid w:val="000609DD"/>
    <w:rsid w:val="00061F0F"/>
    <w:rsid w:val="00061F42"/>
    <w:rsid w:val="00062507"/>
    <w:rsid w:val="00062B94"/>
    <w:rsid w:val="00062D38"/>
    <w:rsid w:val="00064F93"/>
    <w:rsid w:val="00065E68"/>
    <w:rsid w:val="00066568"/>
    <w:rsid w:val="00070721"/>
    <w:rsid w:val="0007155D"/>
    <w:rsid w:val="00071686"/>
    <w:rsid w:val="00071A2C"/>
    <w:rsid w:val="000723CA"/>
    <w:rsid w:val="00073BB9"/>
    <w:rsid w:val="00074902"/>
    <w:rsid w:val="00075316"/>
    <w:rsid w:val="00076716"/>
    <w:rsid w:val="00076AA0"/>
    <w:rsid w:val="00076D7D"/>
    <w:rsid w:val="00076E7E"/>
    <w:rsid w:val="00076F57"/>
    <w:rsid w:val="00081105"/>
    <w:rsid w:val="000811CF"/>
    <w:rsid w:val="00081318"/>
    <w:rsid w:val="00082B83"/>
    <w:rsid w:val="00083C27"/>
    <w:rsid w:val="0008418D"/>
    <w:rsid w:val="0008442E"/>
    <w:rsid w:val="00084ABB"/>
    <w:rsid w:val="00086939"/>
    <w:rsid w:val="000905E6"/>
    <w:rsid w:val="000918C5"/>
    <w:rsid w:val="00091AB3"/>
    <w:rsid w:val="00093FE3"/>
    <w:rsid w:val="00094F53"/>
    <w:rsid w:val="00095440"/>
    <w:rsid w:val="00096B25"/>
    <w:rsid w:val="00097098"/>
    <w:rsid w:val="000A0843"/>
    <w:rsid w:val="000A1944"/>
    <w:rsid w:val="000A24D0"/>
    <w:rsid w:val="000A2DCC"/>
    <w:rsid w:val="000A39C0"/>
    <w:rsid w:val="000A3EB5"/>
    <w:rsid w:val="000A3F78"/>
    <w:rsid w:val="000A4178"/>
    <w:rsid w:val="000A518D"/>
    <w:rsid w:val="000A5850"/>
    <w:rsid w:val="000A598D"/>
    <w:rsid w:val="000A5BDA"/>
    <w:rsid w:val="000A75C7"/>
    <w:rsid w:val="000B03D5"/>
    <w:rsid w:val="000B1732"/>
    <w:rsid w:val="000B2FED"/>
    <w:rsid w:val="000B31FF"/>
    <w:rsid w:val="000B33A1"/>
    <w:rsid w:val="000B3593"/>
    <w:rsid w:val="000B3640"/>
    <w:rsid w:val="000B3D53"/>
    <w:rsid w:val="000B4863"/>
    <w:rsid w:val="000B4D1A"/>
    <w:rsid w:val="000B507D"/>
    <w:rsid w:val="000B5098"/>
    <w:rsid w:val="000B50FB"/>
    <w:rsid w:val="000B5699"/>
    <w:rsid w:val="000B644C"/>
    <w:rsid w:val="000B673C"/>
    <w:rsid w:val="000B67DF"/>
    <w:rsid w:val="000B75C5"/>
    <w:rsid w:val="000B7718"/>
    <w:rsid w:val="000B7878"/>
    <w:rsid w:val="000B7BFA"/>
    <w:rsid w:val="000C1023"/>
    <w:rsid w:val="000C16BB"/>
    <w:rsid w:val="000C24AC"/>
    <w:rsid w:val="000C35B9"/>
    <w:rsid w:val="000C3E4D"/>
    <w:rsid w:val="000C40CD"/>
    <w:rsid w:val="000C43D9"/>
    <w:rsid w:val="000C500F"/>
    <w:rsid w:val="000C6890"/>
    <w:rsid w:val="000D02FA"/>
    <w:rsid w:val="000D2FC3"/>
    <w:rsid w:val="000D3018"/>
    <w:rsid w:val="000D552D"/>
    <w:rsid w:val="000D7865"/>
    <w:rsid w:val="000E1A58"/>
    <w:rsid w:val="000E26F3"/>
    <w:rsid w:val="000E7342"/>
    <w:rsid w:val="000E784C"/>
    <w:rsid w:val="000F2F29"/>
    <w:rsid w:val="000F31DA"/>
    <w:rsid w:val="000F5B83"/>
    <w:rsid w:val="000F5FDF"/>
    <w:rsid w:val="0010110F"/>
    <w:rsid w:val="001029CE"/>
    <w:rsid w:val="00103971"/>
    <w:rsid w:val="00103EAC"/>
    <w:rsid w:val="001048A0"/>
    <w:rsid w:val="00105CC4"/>
    <w:rsid w:val="00107CEF"/>
    <w:rsid w:val="001107D7"/>
    <w:rsid w:val="00110E34"/>
    <w:rsid w:val="0011221C"/>
    <w:rsid w:val="00112420"/>
    <w:rsid w:val="00112B04"/>
    <w:rsid w:val="0011408A"/>
    <w:rsid w:val="00114931"/>
    <w:rsid w:val="0011698E"/>
    <w:rsid w:val="00117668"/>
    <w:rsid w:val="00122D17"/>
    <w:rsid w:val="00122E34"/>
    <w:rsid w:val="00123224"/>
    <w:rsid w:val="00124A00"/>
    <w:rsid w:val="0012568D"/>
    <w:rsid w:val="00126967"/>
    <w:rsid w:val="001278E1"/>
    <w:rsid w:val="00130277"/>
    <w:rsid w:val="00130540"/>
    <w:rsid w:val="00131324"/>
    <w:rsid w:val="00135DD8"/>
    <w:rsid w:val="00136AB1"/>
    <w:rsid w:val="00137ACF"/>
    <w:rsid w:val="00137CEE"/>
    <w:rsid w:val="00137D5B"/>
    <w:rsid w:val="00140D56"/>
    <w:rsid w:val="001427E5"/>
    <w:rsid w:val="00142E4F"/>
    <w:rsid w:val="00142EC8"/>
    <w:rsid w:val="001430DC"/>
    <w:rsid w:val="00146D66"/>
    <w:rsid w:val="00147C8F"/>
    <w:rsid w:val="0015233A"/>
    <w:rsid w:val="001527F7"/>
    <w:rsid w:val="00152DAA"/>
    <w:rsid w:val="00155FC0"/>
    <w:rsid w:val="00155FE2"/>
    <w:rsid w:val="00157535"/>
    <w:rsid w:val="001605AE"/>
    <w:rsid w:val="00162331"/>
    <w:rsid w:val="001645D9"/>
    <w:rsid w:val="00164975"/>
    <w:rsid w:val="00165122"/>
    <w:rsid w:val="00165CC8"/>
    <w:rsid w:val="001664A4"/>
    <w:rsid w:val="001674EA"/>
    <w:rsid w:val="00167D79"/>
    <w:rsid w:val="001701EA"/>
    <w:rsid w:val="00170E3B"/>
    <w:rsid w:val="00171107"/>
    <w:rsid w:val="00172171"/>
    <w:rsid w:val="00172281"/>
    <w:rsid w:val="00172AEB"/>
    <w:rsid w:val="00174811"/>
    <w:rsid w:val="00175D6C"/>
    <w:rsid w:val="00175FFE"/>
    <w:rsid w:val="00176993"/>
    <w:rsid w:val="00176C3F"/>
    <w:rsid w:val="0018077C"/>
    <w:rsid w:val="0018085E"/>
    <w:rsid w:val="00181670"/>
    <w:rsid w:val="00182770"/>
    <w:rsid w:val="00183389"/>
    <w:rsid w:val="00185D37"/>
    <w:rsid w:val="00190560"/>
    <w:rsid w:val="00190AEB"/>
    <w:rsid w:val="001924C6"/>
    <w:rsid w:val="001936CD"/>
    <w:rsid w:val="00194B42"/>
    <w:rsid w:val="00194C09"/>
    <w:rsid w:val="00195CB7"/>
    <w:rsid w:val="00196533"/>
    <w:rsid w:val="00196C62"/>
    <w:rsid w:val="001A03CC"/>
    <w:rsid w:val="001A0E45"/>
    <w:rsid w:val="001A1311"/>
    <w:rsid w:val="001A1AA2"/>
    <w:rsid w:val="001A4EEB"/>
    <w:rsid w:val="001A5493"/>
    <w:rsid w:val="001A66DA"/>
    <w:rsid w:val="001A6FE7"/>
    <w:rsid w:val="001A759A"/>
    <w:rsid w:val="001A7DC4"/>
    <w:rsid w:val="001B04AA"/>
    <w:rsid w:val="001B08E0"/>
    <w:rsid w:val="001B1CA6"/>
    <w:rsid w:val="001B3EE5"/>
    <w:rsid w:val="001B5E3A"/>
    <w:rsid w:val="001B6AE3"/>
    <w:rsid w:val="001B7286"/>
    <w:rsid w:val="001C07B9"/>
    <w:rsid w:val="001C0B85"/>
    <w:rsid w:val="001C1F30"/>
    <w:rsid w:val="001C2A41"/>
    <w:rsid w:val="001C45B0"/>
    <w:rsid w:val="001C59A8"/>
    <w:rsid w:val="001C636E"/>
    <w:rsid w:val="001C643D"/>
    <w:rsid w:val="001C7531"/>
    <w:rsid w:val="001D0E7F"/>
    <w:rsid w:val="001D11C1"/>
    <w:rsid w:val="001D1220"/>
    <w:rsid w:val="001D1B08"/>
    <w:rsid w:val="001D3A1C"/>
    <w:rsid w:val="001D46D3"/>
    <w:rsid w:val="001D5B84"/>
    <w:rsid w:val="001E3FE9"/>
    <w:rsid w:val="001E4003"/>
    <w:rsid w:val="001E4321"/>
    <w:rsid w:val="001E4B81"/>
    <w:rsid w:val="001E781C"/>
    <w:rsid w:val="001E7C9B"/>
    <w:rsid w:val="001E7DD2"/>
    <w:rsid w:val="001E7F6B"/>
    <w:rsid w:val="001F1B16"/>
    <w:rsid w:val="001F4E7D"/>
    <w:rsid w:val="001F63B0"/>
    <w:rsid w:val="00200F61"/>
    <w:rsid w:val="00200F85"/>
    <w:rsid w:val="00202D5F"/>
    <w:rsid w:val="0020470F"/>
    <w:rsid w:val="00204811"/>
    <w:rsid w:val="00204A1E"/>
    <w:rsid w:val="00205063"/>
    <w:rsid w:val="00205B36"/>
    <w:rsid w:val="00206CBF"/>
    <w:rsid w:val="002075B3"/>
    <w:rsid w:val="00210DBF"/>
    <w:rsid w:val="00212DA3"/>
    <w:rsid w:val="00214516"/>
    <w:rsid w:val="00215044"/>
    <w:rsid w:val="00216575"/>
    <w:rsid w:val="0021665C"/>
    <w:rsid w:val="002168A4"/>
    <w:rsid w:val="00217876"/>
    <w:rsid w:val="00220086"/>
    <w:rsid w:val="00220439"/>
    <w:rsid w:val="00220F4B"/>
    <w:rsid w:val="00222A54"/>
    <w:rsid w:val="00223367"/>
    <w:rsid w:val="00223716"/>
    <w:rsid w:val="002248A2"/>
    <w:rsid w:val="00230E73"/>
    <w:rsid w:val="002321C9"/>
    <w:rsid w:val="0023295A"/>
    <w:rsid w:val="0023307E"/>
    <w:rsid w:val="00233189"/>
    <w:rsid w:val="00233D3A"/>
    <w:rsid w:val="00234FDB"/>
    <w:rsid w:val="00235D1A"/>
    <w:rsid w:val="00237753"/>
    <w:rsid w:val="00237A81"/>
    <w:rsid w:val="002418F1"/>
    <w:rsid w:val="00242966"/>
    <w:rsid w:val="0025194E"/>
    <w:rsid w:val="00255FFF"/>
    <w:rsid w:val="002571A1"/>
    <w:rsid w:val="0025732B"/>
    <w:rsid w:val="0025763E"/>
    <w:rsid w:val="00257932"/>
    <w:rsid w:val="002635BB"/>
    <w:rsid w:val="0026378F"/>
    <w:rsid w:val="00264EF2"/>
    <w:rsid w:val="00265474"/>
    <w:rsid w:val="002658F7"/>
    <w:rsid w:val="00265EFF"/>
    <w:rsid w:val="002677E6"/>
    <w:rsid w:val="00267F13"/>
    <w:rsid w:val="00270195"/>
    <w:rsid w:val="00270239"/>
    <w:rsid w:val="0027072F"/>
    <w:rsid w:val="00272674"/>
    <w:rsid w:val="00274429"/>
    <w:rsid w:val="00275455"/>
    <w:rsid w:val="00276311"/>
    <w:rsid w:val="00276723"/>
    <w:rsid w:val="00277649"/>
    <w:rsid w:val="00280F69"/>
    <w:rsid w:val="00284AE1"/>
    <w:rsid w:val="00284E5C"/>
    <w:rsid w:val="0028667D"/>
    <w:rsid w:val="00286B1C"/>
    <w:rsid w:val="00290AE0"/>
    <w:rsid w:val="002921F4"/>
    <w:rsid w:val="00292A12"/>
    <w:rsid w:val="00292F19"/>
    <w:rsid w:val="00296046"/>
    <w:rsid w:val="00296222"/>
    <w:rsid w:val="00296AE7"/>
    <w:rsid w:val="002975A7"/>
    <w:rsid w:val="00297E6D"/>
    <w:rsid w:val="002A09D0"/>
    <w:rsid w:val="002A1BDF"/>
    <w:rsid w:val="002A1C06"/>
    <w:rsid w:val="002A1CA9"/>
    <w:rsid w:val="002A3B66"/>
    <w:rsid w:val="002A4BF3"/>
    <w:rsid w:val="002B05A9"/>
    <w:rsid w:val="002B16C0"/>
    <w:rsid w:val="002B6EDC"/>
    <w:rsid w:val="002B7462"/>
    <w:rsid w:val="002B7C0D"/>
    <w:rsid w:val="002C0215"/>
    <w:rsid w:val="002C0853"/>
    <w:rsid w:val="002C1AA1"/>
    <w:rsid w:val="002C27AA"/>
    <w:rsid w:val="002C3EAE"/>
    <w:rsid w:val="002D087E"/>
    <w:rsid w:val="002D0BF4"/>
    <w:rsid w:val="002D125B"/>
    <w:rsid w:val="002D17E2"/>
    <w:rsid w:val="002D24CD"/>
    <w:rsid w:val="002D57D7"/>
    <w:rsid w:val="002D76CB"/>
    <w:rsid w:val="002E0281"/>
    <w:rsid w:val="002E0F9A"/>
    <w:rsid w:val="002E3891"/>
    <w:rsid w:val="002E45FF"/>
    <w:rsid w:val="002E60FF"/>
    <w:rsid w:val="002E622A"/>
    <w:rsid w:val="002E663A"/>
    <w:rsid w:val="002E67A3"/>
    <w:rsid w:val="002E6D1F"/>
    <w:rsid w:val="002E7F19"/>
    <w:rsid w:val="002F047B"/>
    <w:rsid w:val="002F0A1B"/>
    <w:rsid w:val="002F23CD"/>
    <w:rsid w:val="002F2BBD"/>
    <w:rsid w:val="002F362E"/>
    <w:rsid w:val="002F5131"/>
    <w:rsid w:val="002F553C"/>
    <w:rsid w:val="002F75DD"/>
    <w:rsid w:val="00301C4E"/>
    <w:rsid w:val="0030369B"/>
    <w:rsid w:val="00303F94"/>
    <w:rsid w:val="003044EE"/>
    <w:rsid w:val="00304840"/>
    <w:rsid w:val="003070C9"/>
    <w:rsid w:val="003078A4"/>
    <w:rsid w:val="00310109"/>
    <w:rsid w:val="003104DA"/>
    <w:rsid w:val="00311713"/>
    <w:rsid w:val="00311EC6"/>
    <w:rsid w:val="00313244"/>
    <w:rsid w:val="00313B26"/>
    <w:rsid w:val="00313CF8"/>
    <w:rsid w:val="00317BC4"/>
    <w:rsid w:val="0032017C"/>
    <w:rsid w:val="00320EE2"/>
    <w:rsid w:val="0032265B"/>
    <w:rsid w:val="00323944"/>
    <w:rsid w:val="00323DD5"/>
    <w:rsid w:val="00324024"/>
    <w:rsid w:val="00325A23"/>
    <w:rsid w:val="0032655A"/>
    <w:rsid w:val="00327F5B"/>
    <w:rsid w:val="003336A1"/>
    <w:rsid w:val="0033372C"/>
    <w:rsid w:val="00333A45"/>
    <w:rsid w:val="00333D26"/>
    <w:rsid w:val="003368C8"/>
    <w:rsid w:val="00340EA3"/>
    <w:rsid w:val="00341525"/>
    <w:rsid w:val="00341F5C"/>
    <w:rsid w:val="00342CD7"/>
    <w:rsid w:val="00342D2C"/>
    <w:rsid w:val="00344CA4"/>
    <w:rsid w:val="00346339"/>
    <w:rsid w:val="00347379"/>
    <w:rsid w:val="00350A16"/>
    <w:rsid w:val="00351469"/>
    <w:rsid w:val="00352371"/>
    <w:rsid w:val="003532D0"/>
    <w:rsid w:val="00354784"/>
    <w:rsid w:val="003556C0"/>
    <w:rsid w:val="003564BC"/>
    <w:rsid w:val="00356A3F"/>
    <w:rsid w:val="00356EEE"/>
    <w:rsid w:val="00356FD3"/>
    <w:rsid w:val="0036193D"/>
    <w:rsid w:val="00361F40"/>
    <w:rsid w:val="00363F15"/>
    <w:rsid w:val="0036484E"/>
    <w:rsid w:val="003649BB"/>
    <w:rsid w:val="003654EB"/>
    <w:rsid w:val="00366AB9"/>
    <w:rsid w:val="00366F17"/>
    <w:rsid w:val="003721CC"/>
    <w:rsid w:val="0037314B"/>
    <w:rsid w:val="003733F9"/>
    <w:rsid w:val="003737EB"/>
    <w:rsid w:val="003747EF"/>
    <w:rsid w:val="003766B1"/>
    <w:rsid w:val="00376A11"/>
    <w:rsid w:val="0037764A"/>
    <w:rsid w:val="00380BCC"/>
    <w:rsid w:val="00383A40"/>
    <w:rsid w:val="00383F15"/>
    <w:rsid w:val="00385B0A"/>
    <w:rsid w:val="00390D39"/>
    <w:rsid w:val="003929A0"/>
    <w:rsid w:val="00393064"/>
    <w:rsid w:val="0039441A"/>
    <w:rsid w:val="00394681"/>
    <w:rsid w:val="003947FE"/>
    <w:rsid w:val="00394877"/>
    <w:rsid w:val="0039568C"/>
    <w:rsid w:val="00395D33"/>
    <w:rsid w:val="003970F3"/>
    <w:rsid w:val="003A041E"/>
    <w:rsid w:val="003A04D3"/>
    <w:rsid w:val="003A07F3"/>
    <w:rsid w:val="003A1DC4"/>
    <w:rsid w:val="003A329D"/>
    <w:rsid w:val="003A3655"/>
    <w:rsid w:val="003A384F"/>
    <w:rsid w:val="003A3A1E"/>
    <w:rsid w:val="003A3FFC"/>
    <w:rsid w:val="003A4E28"/>
    <w:rsid w:val="003A4E42"/>
    <w:rsid w:val="003A56AB"/>
    <w:rsid w:val="003A5B2F"/>
    <w:rsid w:val="003A5E11"/>
    <w:rsid w:val="003A5FE8"/>
    <w:rsid w:val="003A665B"/>
    <w:rsid w:val="003A6B43"/>
    <w:rsid w:val="003B0E53"/>
    <w:rsid w:val="003B1169"/>
    <w:rsid w:val="003B27CA"/>
    <w:rsid w:val="003B2901"/>
    <w:rsid w:val="003B36CF"/>
    <w:rsid w:val="003B444E"/>
    <w:rsid w:val="003B4E0C"/>
    <w:rsid w:val="003B4E0D"/>
    <w:rsid w:val="003B5014"/>
    <w:rsid w:val="003B5036"/>
    <w:rsid w:val="003B55FE"/>
    <w:rsid w:val="003C0088"/>
    <w:rsid w:val="003C031B"/>
    <w:rsid w:val="003C14E3"/>
    <w:rsid w:val="003C1F85"/>
    <w:rsid w:val="003C360A"/>
    <w:rsid w:val="003C38BE"/>
    <w:rsid w:val="003C4462"/>
    <w:rsid w:val="003C4676"/>
    <w:rsid w:val="003C675B"/>
    <w:rsid w:val="003C714C"/>
    <w:rsid w:val="003C7378"/>
    <w:rsid w:val="003C7483"/>
    <w:rsid w:val="003D1121"/>
    <w:rsid w:val="003D138F"/>
    <w:rsid w:val="003D1972"/>
    <w:rsid w:val="003D2AC3"/>
    <w:rsid w:val="003D39EC"/>
    <w:rsid w:val="003D453C"/>
    <w:rsid w:val="003D470E"/>
    <w:rsid w:val="003D5C78"/>
    <w:rsid w:val="003D6471"/>
    <w:rsid w:val="003D6C69"/>
    <w:rsid w:val="003D7D29"/>
    <w:rsid w:val="003E00AC"/>
    <w:rsid w:val="003E0B64"/>
    <w:rsid w:val="003E0D8C"/>
    <w:rsid w:val="003E2F07"/>
    <w:rsid w:val="003E329F"/>
    <w:rsid w:val="003E3FF9"/>
    <w:rsid w:val="003E431C"/>
    <w:rsid w:val="003E4FCF"/>
    <w:rsid w:val="003E6D91"/>
    <w:rsid w:val="003F0152"/>
    <w:rsid w:val="003F15F1"/>
    <w:rsid w:val="003F17DC"/>
    <w:rsid w:val="003F21C0"/>
    <w:rsid w:val="003F238B"/>
    <w:rsid w:val="003F26E7"/>
    <w:rsid w:val="003F30A6"/>
    <w:rsid w:val="003F3169"/>
    <w:rsid w:val="003F562C"/>
    <w:rsid w:val="003F6727"/>
    <w:rsid w:val="003F67B5"/>
    <w:rsid w:val="003F6892"/>
    <w:rsid w:val="00401D2D"/>
    <w:rsid w:val="0040378F"/>
    <w:rsid w:val="0040382F"/>
    <w:rsid w:val="00404E50"/>
    <w:rsid w:val="004053D0"/>
    <w:rsid w:val="00405602"/>
    <w:rsid w:val="00405919"/>
    <w:rsid w:val="00405970"/>
    <w:rsid w:val="004063EE"/>
    <w:rsid w:val="00406942"/>
    <w:rsid w:val="004107F0"/>
    <w:rsid w:val="0041266C"/>
    <w:rsid w:val="00412C02"/>
    <w:rsid w:val="00413689"/>
    <w:rsid w:val="00414083"/>
    <w:rsid w:val="0041482E"/>
    <w:rsid w:val="0041532C"/>
    <w:rsid w:val="00416499"/>
    <w:rsid w:val="00416AC8"/>
    <w:rsid w:val="00417083"/>
    <w:rsid w:val="004171A0"/>
    <w:rsid w:val="00417992"/>
    <w:rsid w:val="004205BD"/>
    <w:rsid w:val="004211A3"/>
    <w:rsid w:val="0042124D"/>
    <w:rsid w:val="00422EBB"/>
    <w:rsid w:val="004232D9"/>
    <w:rsid w:val="0042537E"/>
    <w:rsid w:val="00427ED2"/>
    <w:rsid w:val="00430789"/>
    <w:rsid w:val="0043228E"/>
    <w:rsid w:val="00432ABD"/>
    <w:rsid w:val="00433159"/>
    <w:rsid w:val="00434E64"/>
    <w:rsid w:val="0043515E"/>
    <w:rsid w:val="00435744"/>
    <w:rsid w:val="00437638"/>
    <w:rsid w:val="0043794B"/>
    <w:rsid w:val="004379C2"/>
    <w:rsid w:val="00437F66"/>
    <w:rsid w:val="004405DC"/>
    <w:rsid w:val="004406E7"/>
    <w:rsid w:val="004410C7"/>
    <w:rsid w:val="00442933"/>
    <w:rsid w:val="0044300E"/>
    <w:rsid w:val="00443A7F"/>
    <w:rsid w:val="0044554B"/>
    <w:rsid w:val="00445A8B"/>
    <w:rsid w:val="00445CBE"/>
    <w:rsid w:val="00446AF1"/>
    <w:rsid w:val="00447A88"/>
    <w:rsid w:val="0045127B"/>
    <w:rsid w:val="004513C5"/>
    <w:rsid w:val="00451841"/>
    <w:rsid w:val="00452578"/>
    <w:rsid w:val="00452EE2"/>
    <w:rsid w:val="00453E47"/>
    <w:rsid w:val="0045435F"/>
    <w:rsid w:val="00454781"/>
    <w:rsid w:val="00454F25"/>
    <w:rsid w:val="00454FAD"/>
    <w:rsid w:val="004550D2"/>
    <w:rsid w:val="00455AB1"/>
    <w:rsid w:val="00455ED9"/>
    <w:rsid w:val="00457B16"/>
    <w:rsid w:val="00460320"/>
    <w:rsid w:val="00460343"/>
    <w:rsid w:val="0046062C"/>
    <w:rsid w:val="00460B68"/>
    <w:rsid w:val="00460FFB"/>
    <w:rsid w:val="00461304"/>
    <w:rsid w:val="004628F7"/>
    <w:rsid w:val="004632E9"/>
    <w:rsid w:val="00464AA1"/>
    <w:rsid w:val="00467203"/>
    <w:rsid w:val="00467A6E"/>
    <w:rsid w:val="00470D39"/>
    <w:rsid w:val="00472B21"/>
    <w:rsid w:val="004736BF"/>
    <w:rsid w:val="00474D84"/>
    <w:rsid w:val="0047509D"/>
    <w:rsid w:val="00476032"/>
    <w:rsid w:val="00476D04"/>
    <w:rsid w:val="00481A2C"/>
    <w:rsid w:val="00483076"/>
    <w:rsid w:val="0048443B"/>
    <w:rsid w:val="00484E81"/>
    <w:rsid w:val="00484F6A"/>
    <w:rsid w:val="004877BD"/>
    <w:rsid w:val="00487A1F"/>
    <w:rsid w:val="004904E9"/>
    <w:rsid w:val="004911E7"/>
    <w:rsid w:val="004913C0"/>
    <w:rsid w:val="00493D84"/>
    <w:rsid w:val="004940D2"/>
    <w:rsid w:val="00494D55"/>
    <w:rsid w:val="00495C44"/>
    <w:rsid w:val="004968BC"/>
    <w:rsid w:val="004A129D"/>
    <w:rsid w:val="004A21EC"/>
    <w:rsid w:val="004A24F6"/>
    <w:rsid w:val="004A2693"/>
    <w:rsid w:val="004A3F98"/>
    <w:rsid w:val="004A5B82"/>
    <w:rsid w:val="004A7B6E"/>
    <w:rsid w:val="004B0DED"/>
    <w:rsid w:val="004B25B1"/>
    <w:rsid w:val="004B2E73"/>
    <w:rsid w:val="004B3E12"/>
    <w:rsid w:val="004B4520"/>
    <w:rsid w:val="004B57FE"/>
    <w:rsid w:val="004B5C35"/>
    <w:rsid w:val="004B6CBE"/>
    <w:rsid w:val="004B6E6C"/>
    <w:rsid w:val="004B7257"/>
    <w:rsid w:val="004C004F"/>
    <w:rsid w:val="004C0077"/>
    <w:rsid w:val="004C03BF"/>
    <w:rsid w:val="004C129F"/>
    <w:rsid w:val="004C1E9E"/>
    <w:rsid w:val="004C25AE"/>
    <w:rsid w:val="004C3B1F"/>
    <w:rsid w:val="004C4CAC"/>
    <w:rsid w:val="004C555D"/>
    <w:rsid w:val="004C5F44"/>
    <w:rsid w:val="004C78E0"/>
    <w:rsid w:val="004C7A68"/>
    <w:rsid w:val="004D0D44"/>
    <w:rsid w:val="004D27A7"/>
    <w:rsid w:val="004D48AB"/>
    <w:rsid w:val="004D4D67"/>
    <w:rsid w:val="004D520B"/>
    <w:rsid w:val="004D56EB"/>
    <w:rsid w:val="004D5B58"/>
    <w:rsid w:val="004D6CDC"/>
    <w:rsid w:val="004D79DB"/>
    <w:rsid w:val="004E07CB"/>
    <w:rsid w:val="004E1B22"/>
    <w:rsid w:val="004E1BEC"/>
    <w:rsid w:val="004E3EF8"/>
    <w:rsid w:val="004E769E"/>
    <w:rsid w:val="004F247F"/>
    <w:rsid w:val="004F3071"/>
    <w:rsid w:val="004F32C7"/>
    <w:rsid w:val="004F559A"/>
    <w:rsid w:val="004F5EC2"/>
    <w:rsid w:val="004F60BE"/>
    <w:rsid w:val="004F6247"/>
    <w:rsid w:val="004F6948"/>
    <w:rsid w:val="004F779C"/>
    <w:rsid w:val="004F7846"/>
    <w:rsid w:val="005014C4"/>
    <w:rsid w:val="005036A9"/>
    <w:rsid w:val="005039D9"/>
    <w:rsid w:val="005060EA"/>
    <w:rsid w:val="005075DD"/>
    <w:rsid w:val="00511726"/>
    <w:rsid w:val="00511C5B"/>
    <w:rsid w:val="00512EEC"/>
    <w:rsid w:val="005131A1"/>
    <w:rsid w:val="00515225"/>
    <w:rsid w:val="005157B6"/>
    <w:rsid w:val="0051595A"/>
    <w:rsid w:val="005178E8"/>
    <w:rsid w:val="00520F0E"/>
    <w:rsid w:val="00522BF5"/>
    <w:rsid w:val="00523CB9"/>
    <w:rsid w:val="00523F76"/>
    <w:rsid w:val="005257C5"/>
    <w:rsid w:val="00526165"/>
    <w:rsid w:val="0053180F"/>
    <w:rsid w:val="00531A6F"/>
    <w:rsid w:val="00532090"/>
    <w:rsid w:val="005337D6"/>
    <w:rsid w:val="00533E60"/>
    <w:rsid w:val="00534670"/>
    <w:rsid w:val="0053528B"/>
    <w:rsid w:val="00536943"/>
    <w:rsid w:val="00537931"/>
    <w:rsid w:val="00540A96"/>
    <w:rsid w:val="00541CEF"/>
    <w:rsid w:val="00542943"/>
    <w:rsid w:val="00543719"/>
    <w:rsid w:val="005454D0"/>
    <w:rsid w:val="00546652"/>
    <w:rsid w:val="00546862"/>
    <w:rsid w:val="00547028"/>
    <w:rsid w:val="005474BF"/>
    <w:rsid w:val="005524D8"/>
    <w:rsid w:val="00552BCB"/>
    <w:rsid w:val="00552D85"/>
    <w:rsid w:val="00552EA0"/>
    <w:rsid w:val="00552F4C"/>
    <w:rsid w:val="00554421"/>
    <w:rsid w:val="005548B4"/>
    <w:rsid w:val="005556F9"/>
    <w:rsid w:val="00555B7F"/>
    <w:rsid w:val="00555C92"/>
    <w:rsid w:val="0055646D"/>
    <w:rsid w:val="00556604"/>
    <w:rsid w:val="00556DBE"/>
    <w:rsid w:val="00560251"/>
    <w:rsid w:val="005604D2"/>
    <w:rsid w:val="00561E62"/>
    <w:rsid w:val="0056336D"/>
    <w:rsid w:val="00564064"/>
    <w:rsid w:val="005651AF"/>
    <w:rsid w:val="005652CB"/>
    <w:rsid w:val="00565925"/>
    <w:rsid w:val="00570C16"/>
    <w:rsid w:val="00570F92"/>
    <w:rsid w:val="005720B3"/>
    <w:rsid w:val="00572BC4"/>
    <w:rsid w:val="005758FF"/>
    <w:rsid w:val="00576D6E"/>
    <w:rsid w:val="00577E07"/>
    <w:rsid w:val="00580005"/>
    <w:rsid w:val="00580745"/>
    <w:rsid w:val="00580D41"/>
    <w:rsid w:val="0058238C"/>
    <w:rsid w:val="0058501E"/>
    <w:rsid w:val="005850E7"/>
    <w:rsid w:val="00585819"/>
    <w:rsid w:val="00586692"/>
    <w:rsid w:val="005868BF"/>
    <w:rsid w:val="005873B1"/>
    <w:rsid w:val="00587A81"/>
    <w:rsid w:val="005910E6"/>
    <w:rsid w:val="00592AA0"/>
    <w:rsid w:val="00593A73"/>
    <w:rsid w:val="00595FAF"/>
    <w:rsid w:val="00597EBC"/>
    <w:rsid w:val="005A1216"/>
    <w:rsid w:val="005A1A2F"/>
    <w:rsid w:val="005A2370"/>
    <w:rsid w:val="005A3882"/>
    <w:rsid w:val="005A5FF8"/>
    <w:rsid w:val="005A7B14"/>
    <w:rsid w:val="005B0AF1"/>
    <w:rsid w:val="005B15C3"/>
    <w:rsid w:val="005B180C"/>
    <w:rsid w:val="005B4160"/>
    <w:rsid w:val="005B79B6"/>
    <w:rsid w:val="005C0FB0"/>
    <w:rsid w:val="005C326D"/>
    <w:rsid w:val="005C5A2B"/>
    <w:rsid w:val="005C6FB1"/>
    <w:rsid w:val="005C738C"/>
    <w:rsid w:val="005D0D88"/>
    <w:rsid w:val="005D40F2"/>
    <w:rsid w:val="005D416A"/>
    <w:rsid w:val="005D6DFD"/>
    <w:rsid w:val="005E02B4"/>
    <w:rsid w:val="005E0A2C"/>
    <w:rsid w:val="005E16C4"/>
    <w:rsid w:val="005E1847"/>
    <w:rsid w:val="005E1BEC"/>
    <w:rsid w:val="005E267F"/>
    <w:rsid w:val="005E2927"/>
    <w:rsid w:val="005E39A2"/>
    <w:rsid w:val="005E4F5D"/>
    <w:rsid w:val="005E50C9"/>
    <w:rsid w:val="005E7416"/>
    <w:rsid w:val="005F18BE"/>
    <w:rsid w:val="005F4405"/>
    <w:rsid w:val="005F6983"/>
    <w:rsid w:val="005F71EA"/>
    <w:rsid w:val="005F7C1A"/>
    <w:rsid w:val="00601760"/>
    <w:rsid w:val="00601B09"/>
    <w:rsid w:val="00603156"/>
    <w:rsid w:val="00603E74"/>
    <w:rsid w:val="006043E5"/>
    <w:rsid w:val="00604BEC"/>
    <w:rsid w:val="006058B9"/>
    <w:rsid w:val="006062AB"/>
    <w:rsid w:val="00606826"/>
    <w:rsid w:val="00610407"/>
    <w:rsid w:val="00610501"/>
    <w:rsid w:val="00612A98"/>
    <w:rsid w:val="00613625"/>
    <w:rsid w:val="006138A3"/>
    <w:rsid w:val="006163C5"/>
    <w:rsid w:val="006167F8"/>
    <w:rsid w:val="00616EEF"/>
    <w:rsid w:val="00617C7F"/>
    <w:rsid w:val="00617F57"/>
    <w:rsid w:val="00620320"/>
    <w:rsid w:val="006207D6"/>
    <w:rsid w:val="00621249"/>
    <w:rsid w:val="006222C0"/>
    <w:rsid w:val="00622EDB"/>
    <w:rsid w:val="00622FDB"/>
    <w:rsid w:val="006232C4"/>
    <w:rsid w:val="00623678"/>
    <w:rsid w:val="00624A09"/>
    <w:rsid w:val="006266A5"/>
    <w:rsid w:val="00627AF7"/>
    <w:rsid w:val="00630DDD"/>
    <w:rsid w:val="00630F3F"/>
    <w:rsid w:val="00632972"/>
    <w:rsid w:val="00634C2A"/>
    <w:rsid w:val="00636AD5"/>
    <w:rsid w:val="0064029C"/>
    <w:rsid w:val="00641B22"/>
    <w:rsid w:val="006424EC"/>
    <w:rsid w:val="0064356E"/>
    <w:rsid w:val="00643CDB"/>
    <w:rsid w:val="00644739"/>
    <w:rsid w:val="00645306"/>
    <w:rsid w:val="00647158"/>
    <w:rsid w:val="006518C7"/>
    <w:rsid w:val="006536EA"/>
    <w:rsid w:val="0065571C"/>
    <w:rsid w:val="00656083"/>
    <w:rsid w:val="00657352"/>
    <w:rsid w:val="00660429"/>
    <w:rsid w:val="00661948"/>
    <w:rsid w:val="0066222A"/>
    <w:rsid w:val="00663437"/>
    <w:rsid w:val="006638BF"/>
    <w:rsid w:val="006644D9"/>
    <w:rsid w:val="00664F02"/>
    <w:rsid w:val="00665316"/>
    <w:rsid w:val="0066682F"/>
    <w:rsid w:val="0066778F"/>
    <w:rsid w:val="00670D57"/>
    <w:rsid w:val="00672F88"/>
    <w:rsid w:val="006756AC"/>
    <w:rsid w:val="00675BD2"/>
    <w:rsid w:val="00676AD6"/>
    <w:rsid w:val="00676C99"/>
    <w:rsid w:val="00676F73"/>
    <w:rsid w:val="00680635"/>
    <w:rsid w:val="0068231C"/>
    <w:rsid w:val="00683266"/>
    <w:rsid w:val="00686373"/>
    <w:rsid w:val="006865CA"/>
    <w:rsid w:val="006869F6"/>
    <w:rsid w:val="006870C9"/>
    <w:rsid w:val="0069113E"/>
    <w:rsid w:val="00691593"/>
    <w:rsid w:val="006920FA"/>
    <w:rsid w:val="00693FB0"/>
    <w:rsid w:val="006951F8"/>
    <w:rsid w:val="00695E74"/>
    <w:rsid w:val="006A175D"/>
    <w:rsid w:val="006A1E2C"/>
    <w:rsid w:val="006A25C1"/>
    <w:rsid w:val="006A26FB"/>
    <w:rsid w:val="006A5763"/>
    <w:rsid w:val="006B218D"/>
    <w:rsid w:val="006B398E"/>
    <w:rsid w:val="006B3CD8"/>
    <w:rsid w:val="006B5AA7"/>
    <w:rsid w:val="006B6376"/>
    <w:rsid w:val="006B7E7A"/>
    <w:rsid w:val="006C054C"/>
    <w:rsid w:val="006C1D4F"/>
    <w:rsid w:val="006C4592"/>
    <w:rsid w:val="006C4596"/>
    <w:rsid w:val="006C461E"/>
    <w:rsid w:val="006C4E05"/>
    <w:rsid w:val="006C53A9"/>
    <w:rsid w:val="006C5C09"/>
    <w:rsid w:val="006C7524"/>
    <w:rsid w:val="006D14BF"/>
    <w:rsid w:val="006D37DD"/>
    <w:rsid w:val="006D3B4F"/>
    <w:rsid w:val="006D42ED"/>
    <w:rsid w:val="006D6349"/>
    <w:rsid w:val="006D75F4"/>
    <w:rsid w:val="006D7C98"/>
    <w:rsid w:val="006E083A"/>
    <w:rsid w:val="006E37EA"/>
    <w:rsid w:val="006E3CD8"/>
    <w:rsid w:val="006E603F"/>
    <w:rsid w:val="006E62CE"/>
    <w:rsid w:val="006F0D7D"/>
    <w:rsid w:val="006F113B"/>
    <w:rsid w:val="006F2010"/>
    <w:rsid w:val="006F22C5"/>
    <w:rsid w:val="006F3827"/>
    <w:rsid w:val="006F5328"/>
    <w:rsid w:val="006F692B"/>
    <w:rsid w:val="006F7386"/>
    <w:rsid w:val="006F76C7"/>
    <w:rsid w:val="00704836"/>
    <w:rsid w:val="00704A05"/>
    <w:rsid w:val="00704C60"/>
    <w:rsid w:val="007052DC"/>
    <w:rsid w:val="00706184"/>
    <w:rsid w:val="0071018D"/>
    <w:rsid w:val="007130A3"/>
    <w:rsid w:val="00713CD3"/>
    <w:rsid w:val="00714295"/>
    <w:rsid w:val="00715826"/>
    <w:rsid w:val="0071626D"/>
    <w:rsid w:val="00721672"/>
    <w:rsid w:val="0072276B"/>
    <w:rsid w:val="0072293E"/>
    <w:rsid w:val="00723520"/>
    <w:rsid w:val="00725DD6"/>
    <w:rsid w:val="007266D3"/>
    <w:rsid w:val="007268C6"/>
    <w:rsid w:val="00727499"/>
    <w:rsid w:val="007304AB"/>
    <w:rsid w:val="007317A9"/>
    <w:rsid w:val="00733CD2"/>
    <w:rsid w:val="00733D0F"/>
    <w:rsid w:val="00735C19"/>
    <w:rsid w:val="00736902"/>
    <w:rsid w:val="00736B37"/>
    <w:rsid w:val="00736D89"/>
    <w:rsid w:val="00740033"/>
    <w:rsid w:val="0074006E"/>
    <w:rsid w:val="00742D84"/>
    <w:rsid w:val="007440B3"/>
    <w:rsid w:val="00745C53"/>
    <w:rsid w:val="00746DA6"/>
    <w:rsid w:val="00747484"/>
    <w:rsid w:val="0074779F"/>
    <w:rsid w:val="007510BC"/>
    <w:rsid w:val="00751437"/>
    <w:rsid w:val="00751ABA"/>
    <w:rsid w:val="00752E09"/>
    <w:rsid w:val="0075452C"/>
    <w:rsid w:val="0075551E"/>
    <w:rsid w:val="00757813"/>
    <w:rsid w:val="007606E2"/>
    <w:rsid w:val="00762029"/>
    <w:rsid w:val="00762127"/>
    <w:rsid w:val="007637DD"/>
    <w:rsid w:val="007661F1"/>
    <w:rsid w:val="00766452"/>
    <w:rsid w:val="007724F8"/>
    <w:rsid w:val="00772D6B"/>
    <w:rsid w:val="007740EE"/>
    <w:rsid w:val="00775326"/>
    <w:rsid w:val="00775D01"/>
    <w:rsid w:val="007765CD"/>
    <w:rsid w:val="0077794A"/>
    <w:rsid w:val="0078009A"/>
    <w:rsid w:val="00780C13"/>
    <w:rsid w:val="00781261"/>
    <w:rsid w:val="00782156"/>
    <w:rsid w:val="0078262B"/>
    <w:rsid w:val="00784CE9"/>
    <w:rsid w:val="00785761"/>
    <w:rsid w:val="00785DD8"/>
    <w:rsid w:val="00785E73"/>
    <w:rsid w:val="00786206"/>
    <w:rsid w:val="007862BF"/>
    <w:rsid w:val="00786C63"/>
    <w:rsid w:val="00786F44"/>
    <w:rsid w:val="00787432"/>
    <w:rsid w:val="00791460"/>
    <w:rsid w:val="00791AFE"/>
    <w:rsid w:val="00794502"/>
    <w:rsid w:val="00794A06"/>
    <w:rsid w:val="00794AA3"/>
    <w:rsid w:val="00794FDB"/>
    <w:rsid w:val="00796121"/>
    <w:rsid w:val="00796FDC"/>
    <w:rsid w:val="00796FFF"/>
    <w:rsid w:val="00797B47"/>
    <w:rsid w:val="00797B51"/>
    <w:rsid w:val="007A1974"/>
    <w:rsid w:val="007A1F15"/>
    <w:rsid w:val="007A218B"/>
    <w:rsid w:val="007A2F23"/>
    <w:rsid w:val="007A3275"/>
    <w:rsid w:val="007A38DA"/>
    <w:rsid w:val="007A48D8"/>
    <w:rsid w:val="007A5CD1"/>
    <w:rsid w:val="007A60B3"/>
    <w:rsid w:val="007A627E"/>
    <w:rsid w:val="007A696F"/>
    <w:rsid w:val="007A7731"/>
    <w:rsid w:val="007B1127"/>
    <w:rsid w:val="007B1A5A"/>
    <w:rsid w:val="007B1DAA"/>
    <w:rsid w:val="007B1E64"/>
    <w:rsid w:val="007B6664"/>
    <w:rsid w:val="007C1356"/>
    <w:rsid w:val="007C27C2"/>
    <w:rsid w:val="007C3432"/>
    <w:rsid w:val="007C36C7"/>
    <w:rsid w:val="007C5B64"/>
    <w:rsid w:val="007C64C3"/>
    <w:rsid w:val="007C680A"/>
    <w:rsid w:val="007C6FD1"/>
    <w:rsid w:val="007D1F8D"/>
    <w:rsid w:val="007D20CB"/>
    <w:rsid w:val="007D2AAE"/>
    <w:rsid w:val="007D4865"/>
    <w:rsid w:val="007D5762"/>
    <w:rsid w:val="007D629D"/>
    <w:rsid w:val="007D6F79"/>
    <w:rsid w:val="007D728B"/>
    <w:rsid w:val="007D7482"/>
    <w:rsid w:val="007E0E00"/>
    <w:rsid w:val="007E1937"/>
    <w:rsid w:val="007E3570"/>
    <w:rsid w:val="007E464B"/>
    <w:rsid w:val="007E5298"/>
    <w:rsid w:val="007E53E3"/>
    <w:rsid w:val="007E658E"/>
    <w:rsid w:val="007E67B1"/>
    <w:rsid w:val="007E6E04"/>
    <w:rsid w:val="007E73D7"/>
    <w:rsid w:val="007F00E7"/>
    <w:rsid w:val="007F15D6"/>
    <w:rsid w:val="007F169F"/>
    <w:rsid w:val="007F2019"/>
    <w:rsid w:val="007F2232"/>
    <w:rsid w:val="007F31F5"/>
    <w:rsid w:val="007F3C6F"/>
    <w:rsid w:val="007F4590"/>
    <w:rsid w:val="007F45A9"/>
    <w:rsid w:val="007F7781"/>
    <w:rsid w:val="008001F8"/>
    <w:rsid w:val="00800EE8"/>
    <w:rsid w:val="00801E34"/>
    <w:rsid w:val="00801F0A"/>
    <w:rsid w:val="00802F0A"/>
    <w:rsid w:val="00803346"/>
    <w:rsid w:val="00804332"/>
    <w:rsid w:val="00804F80"/>
    <w:rsid w:val="0080563C"/>
    <w:rsid w:val="00805B70"/>
    <w:rsid w:val="00806F24"/>
    <w:rsid w:val="00807C29"/>
    <w:rsid w:val="00810167"/>
    <w:rsid w:val="00811429"/>
    <w:rsid w:val="00812535"/>
    <w:rsid w:val="00812BB1"/>
    <w:rsid w:val="008153CE"/>
    <w:rsid w:val="008201BB"/>
    <w:rsid w:val="00821267"/>
    <w:rsid w:val="00821EE7"/>
    <w:rsid w:val="00822884"/>
    <w:rsid w:val="0082424D"/>
    <w:rsid w:val="0082468C"/>
    <w:rsid w:val="00825E3B"/>
    <w:rsid w:val="008272B5"/>
    <w:rsid w:val="008305E9"/>
    <w:rsid w:val="00831A20"/>
    <w:rsid w:val="00832018"/>
    <w:rsid w:val="00832668"/>
    <w:rsid w:val="00833CA8"/>
    <w:rsid w:val="00834EBD"/>
    <w:rsid w:val="00836549"/>
    <w:rsid w:val="00837111"/>
    <w:rsid w:val="008372C9"/>
    <w:rsid w:val="008375D5"/>
    <w:rsid w:val="008376CD"/>
    <w:rsid w:val="00837D39"/>
    <w:rsid w:val="0084001D"/>
    <w:rsid w:val="00840635"/>
    <w:rsid w:val="00841506"/>
    <w:rsid w:val="008416AD"/>
    <w:rsid w:val="0084181F"/>
    <w:rsid w:val="008429AE"/>
    <w:rsid w:val="00842BBD"/>
    <w:rsid w:val="00842BDF"/>
    <w:rsid w:val="00842D0D"/>
    <w:rsid w:val="00844CEB"/>
    <w:rsid w:val="0084515B"/>
    <w:rsid w:val="00845D28"/>
    <w:rsid w:val="00845FEC"/>
    <w:rsid w:val="00846706"/>
    <w:rsid w:val="00850EF1"/>
    <w:rsid w:val="008511CC"/>
    <w:rsid w:val="008513D8"/>
    <w:rsid w:val="00851E22"/>
    <w:rsid w:val="008522BE"/>
    <w:rsid w:val="00852843"/>
    <w:rsid w:val="0085371C"/>
    <w:rsid w:val="0085501C"/>
    <w:rsid w:val="008556E8"/>
    <w:rsid w:val="00857EFA"/>
    <w:rsid w:val="008600C8"/>
    <w:rsid w:val="00860320"/>
    <w:rsid w:val="00860864"/>
    <w:rsid w:val="00860C85"/>
    <w:rsid w:val="00861239"/>
    <w:rsid w:val="008625D8"/>
    <w:rsid w:val="008629AE"/>
    <w:rsid w:val="008634D5"/>
    <w:rsid w:val="00864C02"/>
    <w:rsid w:val="00866B3B"/>
    <w:rsid w:val="00870CE0"/>
    <w:rsid w:val="00870E82"/>
    <w:rsid w:val="0087104B"/>
    <w:rsid w:val="00871D6D"/>
    <w:rsid w:val="00872BF4"/>
    <w:rsid w:val="00873FFF"/>
    <w:rsid w:val="00876241"/>
    <w:rsid w:val="0087645E"/>
    <w:rsid w:val="00877077"/>
    <w:rsid w:val="00877673"/>
    <w:rsid w:val="008800D5"/>
    <w:rsid w:val="008805CC"/>
    <w:rsid w:val="0088399E"/>
    <w:rsid w:val="00883A8D"/>
    <w:rsid w:val="00883D72"/>
    <w:rsid w:val="008840AA"/>
    <w:rsid w:val="008868C2"/>
    <w:rsid w:val="00887269"/>
    <w:rsid w:val="008877BF"/>
    <w:rsid w:val="00891523"/>
    <w:rsid w:val="008920D7"/>
    <w:rsid w:val="00892201"/>
    <w:rsid w:val="00892758"/>
    <w:rsid w:val="00894F67"/>
    <w:rsid w:val="0089785A"/>
    <w:rsid w:val="00897914"/>
    <w:rsid w:val="008A11D1"/>
    <w:rsid w:val="008A1477"/>
    <w:rsid w:val="008A1F0F"/>
    <w:rsid w:val="008A2962"/>
    <w:rsid w:val="008A375D"/>
    <w:rsid w:val="008A3E51"/>
    <w:rsid w:val="008A4082"/>
    <w:rsid w:val="008A41D7"/>
    <w:rsid w:val="008A4A90"/>
    <w:rsid w:val="008A4C0E"/>
    <w:rsid w:val="008A4F56"/>
    <w:rsid w:val="008A60A9"/>
    <w:rsid w:val="008A7887"/>
    <w:rsid w:val="008B0B3F"/>
    <w:rsid w:val="008B18C0"/>
    <w:rsid w:val="008B195A"/>
    <w:rsid w:val="008B45D0"/>
    <w:rsid w:val="008B45FD"/>
    <w:rsid w:val="008B6674"/>
    <w:rsid w:val="008B6BE3"/>
    <w:rsid w:val="008B6D48"/>
    <w:rsid w:val="008B7302"/>
    <w:rsid w:val="008C0B49"/>
    <w:rsid w:val="008C15F4"/>
    <w:rsid w:val="008C5E71"/>
    <w:rsid w:val="008C7D2F"/>
    <w:rsid w:val="008D01FD"/>
    <w:rsid w:val="008D0F21"/>
    <w:rsid w:val="008D2822"/>
    <w:rsid w:val="008D3226"/>
    <w:rsid w:val="008D3314"/>
    <w:rsid w:val="008D3811"/>
    <w:rsid w:val="008D40D1"/>
    <w:rsid w:val="008D445B"/>
    <w:rsid w:val="008D55A6"/>
    <w:rsid w:val="008D5EBE"/>
    <w:rsid w:val="008E03A2"/>
    <w:rsid w:val="008E1F8E"/>
    <w:rsid w:val="008E2752"/>
    <w:rsid w:val="008E49B3"/>
    <w:rsid w:val="008E55DB"/>
    <w:rsid w:val="008E600F"/>
    <w:rsid w:val="008E698E"/>
    <w:rsid w:val="008E7BD3"/>
    <w:rsid w:val="008F134B"/>
    <w:rsid w:val="008F1ADE"/>
    <w:rsid w:val="008F1AFE"/>
    <w:rsid w:val="008F245A"/>
    <w:rsid w:val="008F2956"/>
    <w:rsid w:val="008F3020"/>
    <w:rsid w:val="008F4667"/>
    <w:rsid w:val="008F4A4C"/>
    <w:rsid w:val="008F563C"/>
    <w:rsid w:val="008F756F"/>
    <w:rsid w:val="0090241E"/>
    <w:rsid w:val="009035E0"/>
    <w:rsid w:val="00903EA3"/>
    <w:rsid w:val="00905428"/>
    <w:rsid w:val="00905CC3"/>
    <w:rsid w:val="00905E0A"/>
    <w:rsid w:val="009070B0"/>
    <w:rsid w:val="00910CB4"/>
    <w:rsid w:val="009112E9"/>
    <w:rsid w:val="00911E2D"/>
    <w:rsid w:val="00912849"/>
    <w:rsid w:val="0091358A"/>
    <w:rsid w:val="00913A64"/>
    <w:rsid w:val="00914DCF"/>
    <w:rsid w:val="00916C8D"/>
    <w:rsid w:val="00921CD0"/>
    <w:rsid w:val="00923F7F"/>
    <w:rsid w:val="00923FD1"/>
    <w:rsid w:val="00925BF0"/>
    <w:rsid w:val="009261F9"/>
    <w:rsid w:val="00926B8A"/>
    <w:rsid w:val="009275B7"/>
    <w:rsid w:val="0093100E"/>
    <w:rsid w:val="009318F9"/>
    <w:rsid w:val="00932870"/>
    <w:rsid w:val="00932BDA"/>
    <w:rsid w:val="00933ADE"/>
    <w:rsid w:val="009354CC"/>
    <w:rsid w:val="00936801"/>
    <w:rsid w:val="009407AE"/>
    <w:rsid w:val="00941351"/>
    <w:rsid w:val="00941669"/>
    <w:rsid w:val="00941DE5"/>
    <w:rsid w:val="009427F6"/>
    <w:rsid w:val="0094283C"/>
    <w:rsid w:val="009433BA"/>
    <w:rsid w:val="00944925"/>
    <w:rsid w:val="00945594"/>
    <w:rsid w:val="009460BE"/>
    <w:rsid w:val="00946138"/>
    <w:rsid w:val="009471CB"/>
    <w:rsid w:val="00947B69"/>
    <w:rsid w:val="009500AF"/>
    <w:rsid w:val="0095039A"/>
    <w:rsid w:val="00951F64"/>
    <w:rsid w:val="00952FEA"/>
    <w:rsid w:val="00954A42"/>
    <w:rsid w:val="00954E48"/>
    <w:rsid w:val="00955494"/>
    <w:rsid w:val="0095565C"/>
    <w:rsid w:val="00956898"/>
    <w:rsid w:val="0095691C"/>
    <w:rsid w:val="00956B18"/>
    <w:rsid w:val="00956F18"/>
    <w:rsid w:val="00957623"/>
    <w:rsid w:val="00957740"/>
    <w:rsid w:val="00957969"/>
    <w:rsid w:val="00961034"/>
    <w:rsid w:val="009616D7"/>
    <w:rsid w:val="00962F90"/>
    <w:rsid w:val="00963ADE"/>
    <w:rsid w:val="009640BE"/>
    <w:rsid w:val="009648D9"/>
    <w:rsid w:val="00965394"/>
    <w:rsid w:val="009660DB"/>
    <w:rsid w:val="00966B5D"/>
    <w:rsid w:val="00966DF6"/>
    <w:rsid w:val="00967142"/>
    <w:rsid w:val="0097125E"/>
    <w:rsid w:val="009717CE"/>
    <w:rsid w:val="00971B16"/>
    <w:rsid w:val="009726E7"/>
    <w:rsid w:val="00972A28"/>
    <w:rsid w:val="009745EA"/>
    <w:rsid w:val="00975D9B"/>
    <w:rsid w:val="00975DCA"/>
    <w:rsid w:val="0097624F"/>
    <w:rsid w:val="00976C74"/>
    <w:rsid w:val="009771A7"/>
    <w:rsid w:val="00981259"/>
    <w:rsid w:val="0098139E"/>
    <w:rsid w:val="009815FF"/>
    <w:rsid w:val="009816E4"/>
    <w:rsid w:val="009817DF"/>
    <w:rsid w:val="00981AE6"/>
    <w:rsid w:val="00982D00"/>
    <w:rsid w:val="00983B62"/>
    <w:rsid w:val="00984568"/>
    <w:rsid w:val="009852B7"/>
    <w:rsid w:val="00987381"/>
    <w:rsid w:val="00990BE8"/>
    <w:rsid w:val="00991D6B"/>
    <w:rsid w:val="009921EA"/>
    <w:rsid w:val="009929CA"/>
    <w:rsid w:val="00993AF7"/>
    <w:rsid w:val="0099440B"/>
    <w:rsid w:val="00994991"/>
    <w:rsid w:val="00994C0C"/>
    <w:rsid w:val="009A1209"/>
    <w:rsid w:val="009A1259"/>
    <w:rsid w:val="009A3104"/>
    <w:rsid w:val="009A3147"/>
    <w:rsid w:val="009A33F4"/>
    <w:rsid w:val="009A398A"/>
    <w:rsid w:val="009A3E50"/>
    <w:rsid w:val="009A57BF"/>
    <w:rsid w:val="009A5DBF"/>
    <w:rsid w:val="009A750C"/>
    <w:rsid w:val="009B05B2"/>
    <w:rsid w:val="009B0791"/>
    <w:rsid w:val="009B1008"/>
    <w:rsid w:val="009B1470"/>
    <w:rsid w:val="009B2DEB"/>
    <w:rsid w:val="009B4367"/>
    <w:rsid w:val="009B5050"/>
    <w:rsid w:val="009B6EDD"/>
    <w:rsid w:val="009C1BF7"/>
    <w:rsid w:val="009C51AB"/>
    <w:rsid w:val="009C5CD6"/>
    <w:rsid w:val="009C6670"/>
    <w:rsid w:val="009C6845"/>
    <w:rsid w:val="009C7630"/>
    <w:rsid w:val="009C7C0B"/>
    <w:rsid w:val="009D4501"/>
    <w:rsid w:val="009D4999"/>
    <w:rsid w:val="009D5B1E"/>
    <w:rsid w:val="009D6725"/>
    <w:rsid w:val="009D6E5C"/>
    <w:rsid w:val="009D719C"/>
    <w:rsid w:val="009E0F1D"/>
    <w:rsid w:val="009E1ED3"/>
    <w:rsid w:val="009E22C7"/>
    <w:rsid w:val="009E2A68"/>
    <w:rsid w:val="009E7F7B"/>
    <w:rsid w:val="009F02FC"/>
    <w:rsid w:val="009F1B2C"/>
    <w:rsid w:val="009F334D"/>
    <w:rsid w:val="009F5DC8"/>
    <w:rsid w:val="009F5ED4"/>
    <w:rsid w:val="009F5F89"/>
    <w:rsid w:val="009F7A1F"/>
    <w:rsid w:val="00A01CB6"/>
    <w:rsid w:val="00A044CF"/>
    <w:rsid w:val="00A04C89"/>
    <w:rsid w:val="00A0531D"/>
    <w:rsid w:val="00A05FA6"/>
    <w:rsid w:val="00A103D2"/>
    <w:rsid w:val="00A10DBA"/>
    <w:rsid w:val="00A10F35"/>
    <w:rsid w:val="00A124AF"/>
    <w:rsid w:val="00A131C1"/>
    <w:rsid w:val="00A136F6"/>
    <w:rsid w:val="00A13AE5"/>
    <w:rsid w:val="00A14DB1"/>
    <w:rsid w:val="00A154B2"/>
    <w:rsid w:val="00A1588E"/>
    <w:rsid w:val="00A173BE"/>
    <w:rsid w:val="00A17961"/>
    <w:rsid w:val="00A17D1D"/>
    <w:rsid w:val="00A2042D"/>
    <w:rsid w:val="00A220CA"/>
    <w:rsid w:val="00A2270B"/>
    <w:rsid w:val="00A24AEF"/>
    <w:rsid w:val="00A24E00"/>
    <w:rsid w:val="00A25A9F"/>
    <w:rsid w:val="00A27312"/>
    <w:rsid w:val="00A273D2"/>
    <w:rsid w:val="00A278E1"/>
    <w:rsid w:val="00A304ED"/>
    <w:rsid w:val="00A309EC"/>
    <w:rsid w:val="00A30FF2"/>
    <w:rsid w:val="00A3101D"/>
    <w:rsid w:val="00A3128E"/>
    <w:rsid w:val="00A32348"/>
    <w:rsid w:val="00A32AF9"/>
    <w:rsid w:val="00A33FCD"/>
    <w:rsid w:val="00A34578"/>
    <w:rsid w:val="00A34662"/>
    <w:rsid w:val="00A35CCE"/>
    <w:rsid w:val="00A373E7"/>
    <w:rsid w:val="00A37B94"/>
    <w:rsid w:val="00A37F3A"/>
    <w:rsid w:val="00A4009D"/>
    <w:rsid w:val="00A438D8"/>
    <w:rsid w:val="00A448C1"/>
    <w:rsid w:val="00A46192"/>
    <w:rsid w:val="00A462C8"/>
    <w:rsid w:val="00A47DE4"/>
    <w:rsid w:val="00A50BB3"/>
    <w:rsid w:val="00A51781"/>
    <w:rsid w:val="00A51FF9"/>
    <w:rsid w:val="00A52F82"/>
    <w:rsid w:val="00A5317A"/>
    <w:rsid w:val="00A537C5"/>
    <w:rsid w:val="00A53B5B"/>
    <w:rsid w:val="00A53CF2"/>
    <w:rsid w:val="00A542CA"/>
    <w:rsid w:val="00A544F5"/>
    <w:rsid w:val="00A54DE7"/>
    <w:rsid w:val="00A55F2A"/>
    <w:rsid w:val="00A55F89"/>
    <w:rsid w:val="00A567AD"/>
    <w:rsid w:val="00A57BF7"/>
    <w:rsid w:val="00A6049B"/>
    <w:rsid w:val="00A609FC"/>
    <w:rsid w:val="00A6275C"/>
    <w:rsid w:val="00A627B6"/>
    <w:rsid w:val="00A62D34"/>
    <w:rsid w:val="00A638DD"/>
    <w:rsid w:val="00A63BF6"/>
    <w:rsid w:val="00A64822"/>
    <w:rsid w:val="00A64FF1"/>
    <w:rsid w:val="00A66BB8"/>
    <w:rsid w:val="00A7063B"/>
    <w:rsid w:val="00A71541"/>
    <w:rsid w:val="00A7165C"/>
    <w:rsid w:val="00A71C5B"/>
    <w:rsid w:val="00A72DFA"/>
    <w:rsid w:val="00A73366"/>
    <w:rsid w:val="00A73518"/>
    <w:rsid w:val="00A73C86"/>
    <w:rsid w:val="00A74D05"/>
    <w:rsid w:val="00A74E62"/>
    <w:rsid w:val="00A74EFC"/>
    <w:rsid w:val="00A777B2"/>
    <w:rsid w:val="00A77829"/>
    <w:rsid w:val="00A77978"/>
    <w:rsid w:val="00A80B50"/>
    <w:rsid w:val="00A812F8"/>
    <w:rsid w:val="00A8485D"/>
    <w:rsid w:val="00A849FB"/>
    <w:rsid w:val="00A859CB"/>
    <w:rsid w:val="00A86613"/>
    <w:rsid w:val="00A87D2A"/>
    <w:rsid w:val="00A900D6"/>
    <w:rsid w:val="00A90821"/>
    <w:rsid w:val="00A913C1"/>
    <w:rsid w:val="00A925EE"/>
    <w:rsid w:val="00A9276E"/>
    <w:rsid w:val="00A92F81"/>
    <w:rsid w:val="00A93C15"/>
    <w:rsid w:val="00A94402"/>
    <w:rsid w:val="00A948E3"/>
    <w:rsid w:val="00A94A83"/>
    <w:rsid w:val="00A96743"/>
    <w:rsid w:val="00A96D25"/>
    <w:rsid w:val="00A96FCA"/>
    <w:rsid w:val="00A97B10"/>
    <w:rsid w:val="00AA036A"/>
    <w:rsid w:val="00AA1535"/>
    <w:rsid w:val="00AA1717"/>
    <w:rsid w:val="00AA176B"/>
    <w:rsid w:val="00AA2C4C"/>
    <w:rsid w:val="00AA5492"/>
    <w:rsid w:val="00AA5EBE"/>
    <w:rsid w:val="00AA6361"/>
    <w:rsid w:val="00AA700E"/>
    <w:rsid w:val="00AB0142"/>
    <w:rsid w:val="00AB0C11"/>
    <w:rsid w:val="00AB111A"/>
    <w:rsid w:val="00AB2E98"/>
    <w:rsid w:val="00AB3713"/>
    <w:rsid w:val="00AB3E64"/>
    <w:rsid w:val="00AB4484"/>
    <w:rsid w:val="00AB52A6"/>
    <w:rsid w:val="00AB7518"/>
    <w:rsid w:val="00AC077B"/>
    <w:rsid w:val="00AC0C24"/>
    <w:rsid w:val="00AC0DFF"/>
    <w:rsid w:val="00AC1E7E"/>
    <w:rsid w:val="00AC305B"/>
    <w:rsid w:val="00AC575F"/>
    <w:rsid w:val="00AC5A69"/>
    <w:rsid w:val="00AC5D86"/>
    <w:rsid w:val="00AC6218"/>
    <w:rsid w:val="00AC6430"/>
    <w:rsid w:val="00AC73E0"/>
    <w:rsid w:val="00AD0F36"/>
    <w:rsid w:val="00AD193E"/>
    <w:rsid w:val="00AD20E8"/>
    <w:rsid w:val="00AD69BA"/>
    <w:rsid w:val="00AD6F82"/>
    <w:rsid w:val="00AD7382"/>
    <w:rsid w:val="00AD79CF"/>
    <w:rsid w:val="00AE0020"/>
    <w:rsid w:val="00AE0DB0"/>
    <w:rsid w:val="00AE1A85"/>
    <w:rsid w:val="00AE297D"/>
    <w:rsid w:val="00AE33C2"/>
    <w:rsid w:val="00AE3D3A"/>
    <w:rsid w:val="00AE42F4"/>
    <w:rsid w:val="00AE4DEF"/>
    <w:rsid w:val="00AE5136"/>
    <w:rsid w:val="00AE5AAC"/>
    <w:rsid w:val="00AE654E"/>
    <w:rsid w:val="00AE68AD"/>
    <w:rsid w:val="00AE7372"/>
    <w:rsid w:val="00AE79D4"/>
    <w:rsid w:val="00AE7E8D"/>
    <w:rsid w:val="00AF01DC"/>
    <w:rsid w:val="00AF03B2"/>
    <w:rsid w:val="00AF15FE"/>
    <w:rsid w:val="00AF36A3"/>
    <w:rsid w:val="00AF3C9F"/>
    <w:rsid w:val="00AF5096"/>
    <w:rsid w:val="00AF7CFD"/>
    <w:rsid w:val="00B00FFD"/>
    <w:rsid w:val="00B01233"/>
    <w:rsid w:val="00B01558"/>
    <w:rsid w:val="00B0179E"/>
    <w:rsid w:val="00B022DF"/>
    <w:rsid w:val="00B02AA1"/>
    <w:rsid w:val="00B0393A"/>
    <w:rsid w:val="00B039BE"/>
    <w:rsid w:val="00B03D65"/>
    <w:rsid w:val="00B04571"/>
    <w:rsid w:val="00B060E1"/>
    <w:rsid w:val="00B07023"/>
    <w:rsid w:val="00B07419"/>
    <w:rsid w:val="00B1184E"/>
    <w:rsid w:val="00B11860"/>
    <w:rsid w:val="00B12A8D"/>
    <w:rsid w:val="00B12C88"/>
    <w:rsid w:val="00B12D1B"/>
    <w:rsid w:val="00B149C0"/>
    <w:rsid w:val="00B14C4B"/>
    <w:rsid w:val="00B15449"/>
    <w:rsid w:val="00B1653F"/>
    <w:rsid w:val="00B20973"/>
    <w:rsid w:val="00B22776"/>
    <w:rsid w:val="00B227FD"/>
    <w:rsid w:val="00B23AC0"/>
    <w:rsid w:val="00B261CF"/>
    <w:rsid w:val="00B26A02"/>
    <w:rsid w:val="00B26B9C"/>
    <w:rsid w:val="00B274A5"/>
    <w:rsid w:val="00B300D1"/>
    <w:rsid w:val="00B31486"/>
    <w:rsid w:val="00B3226A"/>
    <w:rsid w:val="00B34807"/>
    <w:rsid w:val="00B36F2B"/>
    <w:rsid w:val="00B37DB7"/>
    <w:rsid w:val="00B37DE3"/>
    <w:rsid w:val="00B414A7"/>
    <w:rsid w:val="00B418E5"/>
    <w:rsid w:val="00B41E6C"/>
    <w:rsid w:val="00B4259A"/>
    <w:rsid w:val="00B42AA5"/>
    <w:rsid w:val="00B42B0B"/>
    <w:rsid w:val="00B42E73"/>
    <w:rsid w:val="00B44BA9"/>
    <w:rsid w:val="00B474E8"/>
    <w:rsid w:val="00B501E7"/>
    <w:rsid w:val="00B5043A"/>
    <w:rsid w:val="00B52E42"/>
    <w:rsid w:val="00B53148"/>
    <w:rsid w:val="00B53E3B"/>
    <w:rsid w:val="00B547D2"/>
    <w:rsid w:val="00B54997"/>
    <w:rsid w:val="00B55342"/>
    <w:rsid w:val="00B5584C"/>
    <w:rsid w:val="00B6503F"/>
    <w:rsid w:val="00B65B17"/>
    <w:rsid w:val="00B65B8B"/>
    <w:rsid w:val="00B66C03"/>
    <w:rsid w:val="00B71B1E"/>
    <w:rsid w:val="00B720FB"/>
    <w:rsid w:val="00B72488"/>
    <w:rsid w:val="00B72920"/>
    <w:rsid w:val="00B72AFB"/>
    <w:rsid w:val="00B73943"/>
    <w:rsid w:val="00B760EE"/>
    <w:rsid w:val="00B766F5"/>
    <w:rsid w:val="00B7719B"/>
    <w:rsid w:val="00B806EA"/>
    <w:rsid w:val="00B80B74"/>
    <w:rsid w:val="00B81D97"/>
    <w:rsid w:val="00B81E15"/>
    <w:rsid w:val="00B85470"/>
    <w:rsid w:val="00B9257B"/>
    <w:rsid w:val="00B93135"/>
    <w:rsid w:val="00B947DC"/>
    <w:rsid w:val="00B94F8D"/>
    <w:rsid w:val="00B957BB"/>
    <w:rsid w:val="00B95AE9"/>
    <w:rsid w:val="00B96508"/>
    <w:rsid w:val="00B96C51"/>
    <w:rsid w:val="00B972E4"/>
    <w:rsid w:val="00B97F38"/>
    <w:rsid w:val="00BA18F4"/>
    <w:rsid w:val="00BA2B8C"/>
    <w:rsid w:val="00BA373D"/>
    <w:rsid w:val="00BA5E25"/>
    <w:rsid w:val="00BA65D4"/>
    <w:rsid w:val="00BB0336"/>
    <w:rsid w:val="00BB0388"/>
    <w:rsid w:val="00BB0F5C"/>
    <w:rsid w:val="00BB0F64"/>
    <w:rsid w:val="00BB1309"/>
    <w:rsid w:val="00BB24A1"/>
    <w:rsid w:val="00BB37B6"/>
    <w:rsid w:val="00BB44FA"/>
    <w:rsid w:val="00BB4E14"/>
    <w:rsid w:val="00BB524D"/>
    <w:rsid w:val="00BB5A05"/>
    <w:rsid w:val="00BB6164"/>
    <w:rsid w:val="00BB701A"/>
    <w:rsid w:val="00BC185C"/>
    <w:rsid w:val="00BC1AF2"/>
    <w:rsid w:val="00BC27E1"/>
    <w:rsid w:val="00BC3B7D"/>
    <w:rsid w:val="00BC4407"/>
    <w:rsid w:val="00BC44D6"/>
    <w:rsid w:val="00BC5EB7"/>
    <w:rsid w:val="00BC6054"/>
    <w:rsid w:val="00BC60DF"/>
    <w:rsid w:val="00BC6472"/>
    <w:rsid w:val="00BC68F0"/>
    <w:rsid w:val="00BC7250"/>
    <w:rsid w:val="00BC7887"/>
    <w:rsid w:val="00BD0834"/>
    <w:rsid w:val="00BD0D87"/>
    <w:rsid w:val="00BD0FCB"/>
    <w:rsid w:val="00BD33E2"/>
    <w:rsid w:val="00BD37D3"/>
    <w:rsid w:val="00BD5079"/>
    <w:rsid w:val="00BD67E5"/>
    <w:rsid w:val="00BD790C"/>
    <w:rsid w:val="00BE0BA4"/>
    <w:rsid w:val="00BE1C75"/>
    <w:rsid w:val="00BE2511"/>
    <w:rsid w:val="00BE4080"/>
    <w:rsid w:val="00BF0337"/>
    <w:rsid w:val="00BF2CA1"/>
    <w:rsid w:val="00BF69C8"/>
    <w:rsid w:val="00BF6BC3"/>
    <w:rsid w:val="00BF72E4"/>
    <w:rsid w:val="00C00ABE"/>
    <w:rsid w:val="00C0177A"/>
    <w:rsid w:val="00C041BC"/>
    <w:rsid w:val="00C0462F"/>
    <w:rsid w:val="00C05B3C"/>
    <w:rsid w:val="00C0656B"/>
    <w:rsid w:val="00C06750"/>
    <w:rsid w:val="00C06C17"/>
    <w:rsid w:val="00C101AD"/>
    <w:rsid w:val="00C11062"/>
    <w:rsid w:val="00C1184C"/>
    <w:rsid w:val="00C148BB"/>
    <w:rsid w:val="00C15234"/>
    <w:rsid w:val="00C1666E"/>
    <w:rsid w:val="00C174E8"/>
    <w:rsid w:val="00C21602"/>
    <w:rsid w:val="00C21724"/>
    <w:rsid w:val="00C2234D"/>
    <w:rsid w:val="00C22794"/>
    <w:rsid w:val="00C22EF9"/>
    <w:rsid w:val="00C238E8"/>
    <w:rsid w:val="00C23FB8"/>
    <w:rsid w:val="00C24D9E"/>
    <w:rsid w:val="00C25D1D"/>
    <w:rsid w:val="00C26101"/>
    <w:rsid w:val="00C26436"/>
    <w:rsid w:val="00C30864"/>
    <w:rsid w:val="00C30886"/>
    <w:rsid w:val="00C3168F"/>
    <w:rsid w:val="00C31E71"/>
    <w:rsid w:val="00C32AB1"/>
    <w:rsid w:val="00C33603"/>
    <w:rsid w:val="00C345A1"/>
    <w:rsid w:val="00C34AF8"/>
    <w:rsid w:val="00C35E5B"/>
    <w:rsid w:val="00C419AF"/>
    <w:rsid w:val="00C41DAC"/>
    <w:rsid w:val="00C42E18"/>
    <w:rsid w:val="00C433E3"/>
    <w:rsid w:val="00C44158"/>
    <w:rsid w:val="00C4501D"/>
    <w:rsid w:val="00C45161"/>
    <w:rsid w:val="00C454D6"/>
    <w:rsid w:val="00C45882"/>
    <w:rsid w:val="00C45914"/>
    <w:rsid w:val="00C45D09"/>
    <w:rsid w:val="00C5082F"/>
    <w:rsid w:val="00C50C33"/>
    <w:rsid w:val="00C51800"/>
    <w:rsid w:val="00C531B5"/>
    <w:rsid w:val="00C53C1F"/>
    <w:rsid w:val="00C5593B"/>
    <w:rsid w:val="00C57229"/>
    <w:rsid w:val="00C5758E"/>
    <w:rsid w:val="00C6047D"/>
    <w:rsid w:val="00C60E98"/>
    <w:rsid w:val="00C6295C"/>
    <w:rsid w:val="00C650AA"/>
    <w:rsid w:val="00C66325"/>
    <w:rsid w:val="00C66B04"/>
    <w:rsid w:val="00C70B91"/>
    <w:rsid w:val="00C715BC"/>
    <w:rsid w:val="00C71874"/>
    <w:rsid w:val="00C7230B"/>
    <w:rsid w:val="00C725FE"/>
    <w:rsid w:val="00C72AFB"/>
    <w:rsid w:val="00C74C22"/>
    <w:rsid w:val="00C75377"/>
    <w:rsid w:val="00C756D7"/>
    <w:rsid w:val="00C75A29"/>
    <w:rsid w:val="00C75A2D"/>
    <w:rsid w:val="00C76F2C"/>
    <w:rsid w:val="00C82128"/>
    <w:rsid w:val="00C8350F"/>
    <w:rsid w:val="00C83EB5"/>
    <w:rsid w:val="00C84178"/>
    <w:rsid w:val="00C850D0"/>
    <w:rsid w:val="00C8677A"/>
    <w:rsid w:val="00C86ED7"/>
    <w:rsid w:val="00C8702F"/>
    <w:rsid w:val="00C8706C"/>
    <w:rsid w:val="00C914B5"/>
    <w:rsid w:val="00C922EB"/>
    <w:rsid w:val="00C926F6"/>
    <w:rsid w:val="00C93217"/>
    <w:rsid w:val="00C9391C"/>
    <w:rsid w:val="00C94215"/>
    <w:rsid w:val="00C945AB"/>
    <w:rsid w:val="00C95191"/>
    <w:rsid w:val="00C95406"/>
    <w:rsid w:val="00C9586F"/>
    <w:rsid w:val="00C9642C"/>
    <w:rsid w:val="00C969BA"/>
    <w:rsid w:val="00C972CB"/>
    <w:rsid w:val="00CA0606"/>
    <w:rsid w:val="00CA0625"/>
    <w:rsid w:val="00CA0638"/>
    <w:rsid w:val="00CA0B61"/>
    <w:rsid w:val="00CA1D0B"/>
    <w:rsid w:val="00CA2E8F"/>
    <w:rsid w:val="00CA4F02"/>
    <w:rsid w:val="00CA5E9A"/>
    <w:rsid w:val="00CA654D"/>
    <w:rsid w:val="00CA66C1"/>
    <w:rsid w:val="00CA6B01"/>
    <w:rsid w:val="00CA7E63"/>
    <w:rsid w:val="00CB094F"/>
    <w:rsid w:val="00CB2112"/>
    <w:rsid w:val="00CB25A1"/>
    <w:rsid w:val="00CB2891"/>
    <w:rsid w:val="00CB3606"/>
    <w:rsid w:val="00CB4D02"/>
    <w:rsid w:val="00CB554D"/>
    <w:rsid w:val="00CB65E4"/>
    <w:rsid w:val="00CB6CC6"/>
    <w:rsid w:val="00CC05D4"/>
    <w:rsid w:val="00CC0E7C"/>
    <w:rsid w:val="00CC14C4"/>
    <w:rsid w:val="00CC4413"/>
    <w:rsid w:val="00CC578F"/>
    <w:rsid w:val="00CC5AD6"/>
    <w:rsid w:val="00CC653A"/>
    <w:rsid w:val="00CC6558"/>
    <w:rsid w:val="00CC6EE7"/>
    <w:rsid w:val="00CD112F"/>
    <w:rsid w:val="00CD28E9"/>
    <w:rsid w:val="00CD38F0"/>
    <w:rsid w:val="00CD41E8"/>
    <w:rsid w:val="00CD51EC"/>
    <w:rsid w:val="00CD5834"/>
    <w:rsid w:val="00CD74F6"/>
    <w:rsid w:val="00CE013C"/>
    <w:rsid w:val="00CE111E"/>
    <w:rsid w:val="00CE1463"/>
    <w:rsid w:val="00CE253E"/>
    <w:rsid w:val="00CE2AD3"/>
    <w:rsid w:val="00CE43A6"/>
    <w:rsid w:val="00CE448F"/>
    <w:rsid w:val="00CE4D24"/>
    <w:rsid w:val="00CE4D3B"/>
    <w:rsid w:val="00CE7624"/>
    <w:rsid w:val="00CF0542"/>
    <w:rsid w:val="00CF0B05"/>
    <w:rsid w:val="00CF0F15"/>
    <w:rsid w:val="00CF2207"/>
    <w:rsid w:val="00CF26E1"/>
    <w:rsid w:val="00CF28F9"/>
    <w:rsid w:val="00CF297A"/>
    <w:rsid w:val="00CF2A57"/>
    <w:rsid w:val="00CF2C86"/>
    <w:rsid w:val="00CF3A4E"/>
    <w:rsid w:val="00CF5076"/>
    <w:rsid w:val="00CF7342"/>
    <w:rsid w:val="00D0076C"/>
    <w:rsid w:val="00D00CD5"/>
    <w:rsid w:val="00D0108B"/>
    <w:rsid w:val="00D01B06"/>
    <w:rsid w:val="00D01D85"/>
    <w:rsid w:val="00D02161"/>
    <w:rsid w:val="00D03F70"/>
    <w:rsid w:val="00D05545"/>
    <w:rsid w:val="00D0597D"/>
    <w:rsid w:val="00D063E6"/>
    <w:rsid w:val="00D1042A"/>
    <w:rsid w:val="00D10D70"/>
    <w:rsid w:val="00D113AB"/>
    <w:rsid w:val="00D11448"/>
    <w:rsid w:val="00D119B5"/>
    <w:rsid w:val="00D1293C"/>
    <w:rsid w:val="00D12C3F"/>
    <w:rsid w:val="00D13D57"/>
    <w:rsid w:val="00D1438C"/>
    <w:rsid w:val="00D1630D"/>
    <w:rsid w:val="00D20BCD"/>
    <w:rsid w:val="00D24106"/>
    <w:rsid w:val="00D24821"/>
    <w:rsid w:val="00D254A0"/>
    <w:rsid w:val="00D259F7"/>
    <w:rsid w:val="00D26CBF"/>
    <w:rsid w:val="00D2704A"/>
    <w:rsid w:val="00D270B4"/>
    <w:rsid w:val="00D3136F"/>
    <w:rsid w:val="00D31CF5"/>
    <w:rsid w:val="00D33BF1"/>
    <w:rsid w:val="00D33C07"/>
    <w:rsid w:val="00D35348"/>
    <w:rsid w:val="00D3563E"/>
    <w:rsid w:val="00D3573E"/>
    <w:rsid w:val="00D35EEF"/>
    <w:rsid w:val="00D36579"/>
    <w:rsid w:val="00D40A1D"/>
    <w:rsid w:val="00D40A64"/>
    <w:rsid w:val="00D42170"/>
    <w:rsid w:val="00D45E1A"/>
    <w:rsid w:val="00D465A7"/>
    <w:rsid w:val="00D507F9"/>
    <w:rsid w:val="00D514D9"/>
    <w:rsid w:val="00D54895"/>
    <w:rsid w:val="00D55C01"/>
    <w:rsid w:val="00D565A2"/>
    <w:rsid w:val="00D56C0B"/>
    <w:rsid w:val="00D6308F"/>
    <w:rsid w:val="00D654A7"/>
    <w:rsid w:val="00D670E3"/>
    <w:rsid w:val="00D7148D"/>
    <w:rsid w:val="00D714A8"/>
    <w:rsid w:val="00D71586"/>
    <w:rsid w:val="00D72572"/>
    <w:rsid w:val="00D72AF4"/>
    <w:rsid w:val="00D72F14"/>
    <w:rsid w:val="00D7354D"/>
    <w:rsid w:val="00D73766"/>
    <w:rsid w:val="00D73B42"/>
    <w:rsid w:val="00D73F7E"/>
    <w:rsid w:val="00D751AC"/>
    <w:rsid w:val="00D75BF7"/>
    <w:rsid w:val="00D81AFF"/>
    <w:rsid w:val="00D82ED2"/>
    <w:rsid w:val="00D83211"/>
    <w:rsid w:val="00D84E06"/>
    <w:rsid w:val="00D93695"/>
    <w:rsid w:val="00D953D4"/>
    <w:rsid w:val="00DA00C3"/>
    <w:rsid w:val="00DA2892"/>
    <w:rsid w:val="00DA4562"/>
    <w:rsid w:val="00DA61D3"/>
    <w:rsid w:val="00DA7057"/>
    <w:rsid w:val="00DB05E4"/>
    <w:rsid w:val="00DB3A89"/>
    <w:rsid w:val="00DB3DEF"/>
    <w:rsid w:val="00DB4717"/>
    <w:rsid w:val="00DB4B9A"/>
    <w:rsid w:val="00DB651B"/>
    <w:rsid w:val="00DB68CB"/>
    <w:rsid w:val="00DB7875"/>
    <w:rsid w:val="00DC209D"/>
    <w:rsid w:val="00DC3BEB"/>
    <w:rsid w:val="00DC51F5"/>
    <w:rsid w:val="00DC5890"/>
    <w:rsid w:val="00DC5AF9"/>
    <w:rsid w:val="00DC5B0E"/>
    <w:rsid w:val="00DC63F2"/>
    <w:rsid w:val="00DC74B9"/>
    <w:rsid w:val="00DC76F6"/>
    <w:rsid w:val="00DC7A0D"/>
    <w:rsid w:val="00DD0780"/>
    <w:rsid w:val="00DD08C5"/>
    <w:rsid w:val="00DD09C1"/>
    <w:rsid w:val="00DD13E7"/>
    <w:rsid w:val="00DD179B"/>
    <w:rsid w:val="00DD2492"/>
    <w:rsid w:val="00DD285E"/>
    <w:rsid w:val="00DD309B"/>
    <w:rsid w:val="00DD3414"/>
    <w:rsid w:val="00DD627E"/>
    <w:rsid w:val="00DE047C"/>
    <w:rsid w:val="00DE1A75"/>
    <w:rsid w:val="00DF04E8"/>
    <w:rsid w:val="00DF13C1"/>
    <w:rsid w:val="00DF1E02"/>
    <w:rsid w:val="00DF339A"/>
    <w:rsid w:val="00DF35AF"/>
    <w:rsid w:val="00DF42A7"/>
    <w:rsid w:val="00DF549C"/>
    <w:rsid w:val="00DF583D"/>
    <w:rsid w:val="00DF681E"/>
    <w:rsid w:val="00DF7802"/>
    <w:rsid w:val="00DF7A5E"/>
    <w:rsid w:val="00E0040C"/>
    <w:rsid w:val="00E0180E"/>
    <w:rsid w:val="00E01D45"/>
    <w:rsid w:val="00E02891"/>
    <w:rsid w:val="00E02F17"/>
    <w:rsid w:val="00E04694"/>
    <w:rsid w:val="00E04F61"/>
    <w:rsid w:val="00E059E3"/>
    <w:rsid w:val="00E05B8B"/>
    <w:rsid w:val="00E10382"/>
    <w:rsid w:val="00E11E71"/>
    <w:rsid w:val="00E1206E"/>
    <w:rsid w:val="00E125A3"/>
    <w:rsid w:val="00E12FDD"/>
    <w:rsid w:val="00E161AF"/>
    <w:rsid w:val="00E162AD"/>
    <w:rsid w:val="00E20041"/>
    <w:rsid w:val="00E20475"/>
    <w:rsid w:val="00E20B78"/>
    <w:rsid w:val="00E2145C"/>
    <w:rsid w:val="00E214B3"/>
    <w:rsid w:val="00E219AE"/>
    <w:rsid w:val="00E21EF0"/>
    <w:rsid w:val="00E2321C"/>
    <w:rsid w:val="00E23332"/>
    <w:rsid w:val="00E238C4"/>
    <w:rsid w:val="00E23D9A"/>
    <w:rsid w:val="00E255B8"/>
    <w:rsid w:val="00E25664"/>
    <w:rsid w:val="00E2679C"/>
    <w:rsid w:val="00E3106F"/>
    <w:rsid w:val="00E33918"/>
    <w:rsid w:val="00E33D68"/>
    <w:rsid w:val="00E341B2"/>
    <w:rsid w:val="00E378D4"/>
    <w:rsid w:val="00E403DC"/>
    <w:rsid w:val="00E40641"/>
    <w:rsid w:val="00E40AAA"/>
    <w:rsid w:val="00E43A44"/>
    <w:rsid w:val="00E43B69"/>
    <w:rsid w:val="00E43E85"/>
    <w:rsid w:val="00E441F4"/>
    <w:rsid w:val="00E444C1"/>
    <w:rsid w:val="00E44A13"/>
    <w:rsid w:val="00E44C72"/>
    <w:rsid w:val="00E4593D"/>
    <w:rsid w:val="00E46058"/>
    <w:rsid w:val="00E468A1"/>
    <w:rsid w:val="00E46F17"/>
    <w:rsid w:val="00E47822"/>
    <w:rsid w:val="00E51382"/>
    <w:rsid w:val="00E53321"/>
    <w:rsid w:val="00E539A5"/>
    <w:rsid w:val="00E53DB2"/>
    <w:rsid w:val="00E54531"/>
    <w:rsid w:val="00E54F6E"/>
    <w:rsid w:val="00E55C11"/>
    <w:rsid w:val="00E56A8A"/>
    <w:rsid w:val="00E57017"/>
    <w:rsid w:val="00E60B92"/>
    <w:rsid w:val="00E61967"/>
    <w:rsid w:val="00E61EA7"/>
    <w:rsid w:val="00E624DC"/>
    <w:rsid w:val="00E62B76"/>
    <w:rsid w:val="00E63DD8"/>
    <w:rsid w:val="00E640D6"/>
    <w:rsid w:val="00E647A3"/>
    <w:rsid w:val="00E64CAA"/>
    <w:rsid w:val="00E64DD1"/>
    <w:rsid w:val="00E673A6"/>
    <w:rsid w:val="00E71F45"/>
    <w:rsid w:val="00E72A4B"/>
    <w:rsid w:val="00E73837"/>
    <w:rsid w:val="00E74489"/>
    <w:rsid w:val="00E74FD4"/>
    <w:rsid w:val="00E75C46"/>
    <w:rsid w:val="00E76166"/>
    <w:rsid w:val="00E768C5"/>
    <w:rsid w:val="00E779F0"/>
    <w:rsid w:val="00E80022"/>
    <w:rsid w:val="00E82856"/>
    <w:rsid w:val="00E82B4E"/>
    <w:rsid w:val="00E867BE"/>
    <w:rsid w:val="00E90E29"/>
    <w:rsid w:val="00E90FFD"/>
    <w:rsid w:val="00E915B9"/>
    <w:rsid w:val="00E91D8D"/>
    <w:rsid w:val="00E92454"/>
    <w:rsid w:val="00E928FB"/>
    <w:rsid w:val="00E929DF"/>
    <w:rsid w:val="00E94CD6"/>
    <w:rsid w:val="00E95E4A"/>
    <w:rsid w:val="00E95ECA"/>
    <w:rsid w:val="00E976C9"/>
    <w:rsid w:val="00EA057A"/>
    <w:rsid w:val="00EA16C9"/>
    <w:rsid w:val="00EA2254"/>
    <w:rsid w:val="00EA25D5"/>
    <w:rsid w:val="00EA34C7"/>
    <w:rsid w:val="00EA43B6"/>
    <w:rsid w:val="00EA4415"/>
    <w:rsid w:val="00EA45C4"/>
    <w:rsid w:val="00EA6623"/>
    <w:rsid w:val="00EB1368"/>
    <w:rsid w:val="00EB2280"/>
    <w:rsid w:val="00EB3B53"/>
    <w:rsid w:val="00EB3EC8"/>
    <w:rsid w:val="00EB49E9"/>
    <w:rsid w:val="00EB6D0F"/>
    <w:rsid w:val="00EC0908"/>
    <w:rsid w:val="00EC77D9"/>
    <w:rsid w:val="00ED07D6"/>
    <w:rsid w:val="00ED255F"/>
    <w:rsid w:val="00ED2997"/>
    <w:rsid w:val="00ED29BE"/>
    <w:rsid w:val="00ED3B2D"/>
    <w:rsid w:val="00ED3B64"/>
    <w:rsid w:val="00ED45FA"/>
    <w:rsid w:val="00ED4CF6"/>
    <w:rsid w:val="00ED5351"/>
    <w:rsid w:val="00EE02A2"/>
    <w:rsid w:val="00EE17C4"/>
    <w:rsid w:val="00EE1FA3"/>
    <w:rsid w:val="00EE20AB"/>
    <w:rsid w:val="00EE2485"/>
    <w:rsid w:val="00EE28CE"/>
    <w:rsid w:val="00EE5466"/>
    <w:rsid w:val="00EE5A2F"/>
    <w:rsid w:val="00EE5C07"/>
    <w:rsid w:val="00EE6B11"/>
    <w:rsid w:val="00EE75AB"/>
    <w:rsid w:val="00EF022E"/>
    <w:rsid w:val="00EF08F3"/>
    <w:rsid w:val="00EF1880"/>
    <w:rsid w:val="00EF3DB3"/>
    <w:rsid w:val="00EF4F4F"/>
    <w:rsid w:val="00EF5DFD"/>
    <w:rsid w:val="00EF5F82"/>
    <w:rsid w:val="00EF7310"/>
    <w:rsid w:val="00EF7F58"/>
    <w:rsid w:val="00F0085F"/>
    <w:rsid w:val="00F00A29"/>
    <w:rsid w:val="00F0128C"/>
    <w:rsid w:val="00F01C09"/>
    <w:rsid w:val="00F02313"/>
    <w:rsid w:val="00F023E2"/>
    <w:rsid w:val="00F02520"/>
    <w:rsid w:val="00F02CEC"/>
    <w:rsid w:val="00F03464"/>
    <w:rsid w:val="00F03619"/>
    <w:rsid w:val="00F03EC8"/>
    <w:rsid w:val="00F06F35"/>
    <w:rsid w:val="00F07401"/>
    <w:rsid w:val="00F111FA"/>
    <w:rsid w:val="00F11B5B"/>
    <w:rsid w:val="00F11EDA"/>
    <w:rsid w:val="00F12F12"/>
    <w:rsid w:val="00F13AD1"/>
    <w:rsid w:val="00F14981"/>
    <w:rsid w:val="00F2060C"/>
    <w:rsid w:val="00F22CEE"/>
    <w:rsid w:val="00F22EA3"/>
    <w:rsid w:val="00F2389F"/>
    <w:rsid w:val="00F25EA9"/>
    <w:rsid w:val="00F2662C"/>
    <w:rsid w:val="00F2669F"/>
    <w:rsid w:val="00F27266"/>
    <w:rsid w:val="00F31802"/>
    <w:rsid w:val="00F3384E"/>
    <w:rsid w:val="00F34D23"/>
    <w:rsid w:val="00F37408"/>
    <w:rsid w:val="00F37F54"/>
    <w:rsid w:val="00F41082"/>
    <w:rsid w:val="00F419C1"/>
    <w:rsid w:val="00F4283C"/>
    <w:rsid w:val="00F45262"/>
    <w:rsid w:val="00F511D9"/>
    <w:rsid w:val="00F52214"/>
    <w:rsid w:val="00F5318F"/>
    <w:rsid w:val="00F5337E"/>
    <w:rsid w:val="00F562AA"/>
    <w:rsid w:val="00F57903"/>
    <w:rsid w:val="00F579BB"/>
    <w:rsid w:val="00F57EA1"/>
    <w:rsid w:val="00F61DD3"/>
    <w:rsid w:val="00F6262B"/>
    <w:rsid w:val="00F6530F"/>
    <w:rsid w:val="00F66236"/>
    <w:rsid w:val="00F66484"/>
    <w:rsid w:val="00F6682C"/>
    <w:rsid w:val="00F6794B"/>
    <w:rsid w:val="00F70247"/>
    <w:rsid w:val="00F70C55"/>
    <w:rsid w:val="00F74CFE"/>
    <w:rsid w:val="00F75545"/>
    <w:rsid w:val="00F76B17"/>
    <w:rsid w:val="00F771F6"/>
    <w:rsid w:val="00F775DF"/>
    <w:rsid w:val="00F775F6"/>
    <w:rsid w:val="00F77FAD"/>
    <w:rsid w:val="00F81040"/>
    <w:rsid w:val="00F82539"/>
    <w:rsid w:val="00F82839"/>
    <w:rsid w:val="00F83410"/>
    <w:rsid w:val="00F83487"/>
    <w:rsid w:val="00F84A69"/>
    <w:rsid w:val="00F85E72"/>
    <w:rsid w:val="00F85F60"/>
    <w:rsid w:val="00F869C0"/>
    <w:rsid w:val="00F86D28"/>
    <w:rsid w:val="00F90387"/>
    <w:rsid w:val="00F91545"/>
    <w:rsid w:val="00F91F96"/>
    <w:rsid w:val="00F92210"/>
    <w:rsid w:val="00F92C86"/>
    <w:rsid w:val="00F94E7B"/>
    <w:rsid w:val="00F96175"/>
    <w:rsid w:val="00F97F27"/>
    <w:rsid w:val="00FA1816"/>
    <w:rsid w:val="00FA197B"/>
    <w:rsid w:val="00FA396C"/>
    <w:rsid w:val="00FA3D14"/>
    <w:rsid w:val="00FA430A"/>
    <w:rsid w:val="00FA763C"/>
    <w:rsid w:val="00FA7C82"/>
    <w:rsid w:val="00FB0FFC"/>
    <w:rsid w:val="00FB20EC"/>
    <w:rsid w:val="00FB4669"/>
    <w:rsid w:val="00FB6D7E"/>
    <w:rsid w:val="00FB736D"/>
    <w:rsid w:val="00FB7649"/>
    <w:rsid w:val="00FC01CD"/>
    <w:rsid w:val="00FC0959"/>
    <w:rsid w:val="00FC3AF7"/>
    <w:rsid w:val="00FC4200"/>
    <w:rsid w:val="00FC5E53"/>
    <w:rsid w:val="00FC695E"/>
    <w:rsid w:val="00FC74A8"/>
    <w:rsid w:val="00FC7751"/>
    <w:rsid w:val="00FC7B7A"/>
    <w:rsid w:val="00FD01FD"/>
    <w:rsid w:val="00FD0CA7"/>
    <w:rsid w:val="00FD1EB8"/>
    <w:rsid w:val="00FD23BB"/>
    <w:rsid w:val="00FD2EF7"/>
    <w:rsid w:val="00FD3875"/>
    <w:rsid w:val="00FD38CB"/>
    <w:rsid w:val="00FD436C"/>
    <w:rsid w:val="00FD5934"/>
    <w:rsid w:val="00FD5BED"/>
    <w:rsid w:val="00FD6216"/>
    <w:rsid w:val="00FD6E3A"/>
    <w:rsid w:val="00FD7190"/>
    <w:rsid w:val="00FD760E"/>
    <w:rsid w:val="00FD7709"/>
    <w:rsid w:val="00FD7F98"/>
    <w:rsid w:val="00FE1BE0"/>
    <w:rsid w:val="00FE3ECE"/>
    <w:rsid w:val="00FE3F69"/>
    <w:rsid w:val="00FF024F"/>
    <w:rsid w:val="00FF0ACF"/>
    <w:rsid w:val="00FF142B"/>
    <w:rsid w:val="00FF1830"/>
    <w:rsid w:val="00FF1D63"/>
    <w:rsid w:val="00FF379A"/>
    <w:rsid w:val="00FF68FC"/>
    <w:rsid w:val="00FF79B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6D22C"/>
  <w15:chartTrackingRefBased/>
  <w15:docId w15:val="{733C2484-6B8C-4CFB-AC3C-77C9D1545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876"/>
    <w:rPr>
      <w:lang w:val="en-HK"/>
    </w:rPr>
  </w:style>
  <w:style w:type="paragraph" w:styleId="Heading1">
    <w:name w:val="heading 1"/>
    <w:basedOn w:val="Normal"/>
    <w:next w:val="Normal"/>
    <w:link w:val="Heading1Char"/>
    <w:uiPriority w:val="9"/>
    <w:qFormat/>
    <w:rsid w:val="00DF681E"/>
    <w:pPr>
      <w:keepNext/>
      <w:keepLines/>
      <w:spacing w:before="480" w:after="36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DF681E"/>
    <w:pPr>
      <w:keepNext/>
      <w:keepLines/>
      <w:spacing w:before="280" w:after="36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semiHidden/>
    <w:unhideWhenUsed/>
    <w:qFormat/>
    <w:rsid w:val="006236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454D0"/>
    <w:rPr>
      <w:sz w:val="16"/>
      <w:szCs w:val="16"/>
    </w:rPr>
  </w:style>
  <w:style w:type="paragraph" w:styleId="CommentText">
    <w:name w:val="annotation text"/>
    <w:basedOn w:val="Normal"/>
    <w:link w:val="CommentTextChar"/>
    <w:uiPriority w:val="99"/>
    <w:unhideWhenUsed/>
    <w:rsid w:val="005454D0"/>
    <w:pPr>
      <w:spacing w:line="240" w:lineRule="auto"/>
    </w:pPr>
    <w:rPr>
      <w:sz w:val="20"/>
      <w:szCs w:val="20"/>
    </w:rPr>
  </w:style>
  <w:style w:type="character" w:customStyle="1" w:styleId="CommentTextChar">
    <w:name w:val="Comment Text Char"/>
    <w:basedOn w:val="DefaultParagraphFont"/>
    <w:link w:val="CommentText"/>
    <w:uiPriority w:val="99"/>
    <w:rsid w:val="005454D0"/>
    <w:rPr>
      <w:sz w:val="20"/>
      <w:szCs w:val="20"/>
      <w:lang w:val="en-HK"/>
    </w:rPr>
  </w:style>
  <w:style w:type="paragraph" w:styleId="CommentSubject">
    <w:name w:val="annotation subject"/>
    <w:basedOn w:val="CommentText"/>
    <w:next w:val="CommentText"/>
    <w:link w:val="CommentSubjectChar"/>
    <w:uiPriority w:val="99"/>
    <w:semiHidden/>
    <w:unhideWhenUsed/>
    <w:rsid w:val="005454D0"/>
    <w:rPr>
      <w:b/>
      <w:bCs/>
    </w:rPr>
  </w:style>
  <w:style w:type="character" w:customStyle="1" w:styleId="CommentSubjectChar">
    <w:name w:val="Comment Subject Char"/>
    <w:basedOn w:val="CommentTextChar"/>
    <w:link w:val="CommentSubject"/>
    <w:uiPriority w:val="99"/>
    <w:semiHidden/>
    <w:rsid w:val="005454D0"/>
    <w:rPr>
      <w:b/>
      <w:bCs/>
      <w:sz w:val="20"/>
      <w:szCs w:val="20"/>
      <w:lang w:val="en-HK"/>
    </w:rPr>
  </w:style>
  <w:style w:type="character" w:customStyle="1" w:styleId="Heading2Char">
    <w:name w:val="Heading 2 Char"/>
    <w:basedOn w:val="DefaultParagraphFont"/>
    <w:link w:val="Heading2"/>
    <w:uiPriority w:val="9"/>
    <w:rsid w:val="00DF681E"/>
    <w:rPr>
      <w:rFonts w:ascii="Times New Roman" w:eastAsiaTheme="majorEastAsia" w:hAnsi="Times New Roman" w:cstheme="majorBidi"/>
      <w:b/>
      <w:sz w:val="24"/>
      <w:szCs w:val="26"/>
      <w:lang w:val="en-HK"/>
    </w:rPr>
  </w:style>
  <w:style w:type="character" w:styleId="Strong">
    <w:name w:val="Strong"/>
    <w:basedOn w:val="DefaultParagraphFont"/>
    <w:uiPriority w:val="22"/>
    <w:qFormat/>
    <w:rsid w:val="004F3071"/>
    <w:rPr>
      <w:b/>
      <w:bCs/>
    </w:rPr>
  </w:style>
  <w:style w:type="character" w:customStyle="1" w:styleId="katex-mathml">
    <w:name w:val="katex-mathml"/>
    <w:basedOn w:val="DefaultParagraphFont"/>
    <w:rsid w:val="004F3071"/>
  </w:style>
  <w:style w:type="character" w:customStyle="1" w:styleId="mord">
    <w:name w:val="mord"/>
    <w:basedOn w:val="DefaultParagraphFont"/>
    <w:rsid w:val="004F3071"/>
  </w:style>
  <w:style w:type="character" w:customStyle="1" w:styleId="mrel">
    <w:name w:val="mrel"/>
    <w:basedOn w:val="DefaultParagraphFont"/>
    <w:rsid w:val="004F3071"/>
  </w:style>
  <w:style w:type="paragraph" w:customStyle="1" w:styleId="EndNoteBibliographyTitle">
    <w:name w:val="EndNote Bibliography Title"/>
    <w:basedOn w:val="Normal"/>
    <w:link w:val="EndNoteBibliographyTitleChar"/>
    <w:rsid w:val="00CE762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E7624"/>
    <w:rPr>
      <w:rFonts w:ascii="Calibri" w:hAnsi="Calibri" w:cs="Calibri"/>
      <w:noProof/>
      <w:lang w:val="en-HK"/>
    </w:rPr>
  </w:style>
  <w:style w:type="paragraph" w:customStyle="1" w:styleId="EndNoteBibliography">
    <w:name w:val="EndNote Bibliography"/>
    <w:basedOn w:val="Normal"/>
    <w:link w:val="EndNoteBibliographyChar"/>
    <w:rsid w:val="00CE7624"/>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CE7624"/>
    <w:rPr>
      <w:rFonts w:ascii="Calibri" w:hAnsi="Calibri" w:cs="Calibri"/>
      <w:noProof/>
      <w:lang w:val="en-HK"/>
    </w:rPr>
  </w:style>
  <w:style w:type="character" w:customStyle="1" w:styleId="Heading1Char">
    <w:name w:val="Heading 1 Char"/>
    <w:basedOn w:val="DefaultParagraphFont"/>
    <w:link w:val="Heading1"/>
    <w:uiPriority w:val="9"/>
    <w:rsid w:val="00DF681E"/>
    <w:rPr>
      <w:rFonts w:ascii="Times New Roman" w:eastAsiaTheme="majorEastAsia" w:hAnsi="Times New Roman" w:cstheme="majorBidi"/>
      <w:b/>
      <w:sz w:val="24"/>
      <w:szCs w:val="32"/>
      <w:lang w:val="en-HK"/>
    </w:rPr>
  </w:style>
  <w:style w:type="paragraph" w:styleId="ListParagraph">
    <w:name w:val="List Paragraph"/>
    <w:basedOn w:val="Normal"/>
    <w:uiPriority w:val="34"/>
    <w:qFormat/>
    <w:rsid w:val="00481A2C"/>
    <w:pPr>
      <w:ind w:left="720"/>
      <w:contextualSpacing/>
    </w:pPr>
  </w:style>
  <w:style w:type="table" w:styleId="TableGrid">
    <w:name w:val="Table Grid"/>
    <w:basedOn w:val="TableNormal"/>
    <w:uiPriority w:val="39"/>
    <w:rsid w:val="00D54895"/>
    <w:pPr>
      <w:spacing w:after="0" w:line="240" w:lineRule="auto"/>
    </w:pPr>
    <w:rPr>
      <w:rFonts w:eastAsia="PMingLiU"/>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66F5"/>
    <w:pPr>
      <w:tabs>
        <w:tab w:val="center" w:pos="4703"/>
        <w:tab w:val="right" w:pos="9406"/>
      </w:tabs>
      <w:spacing w:after="0" w:line="240" w:lineRule="auto"/>
    </w:pPr>
  </w:style>
  <w:style w:type="character" w:customStyle="1" w:styleId="HeaderChar">
    <w:name w:val="Header Char"/>
    <w:basedOn w:val="DefaultParagraphFont"/>
    <w:link w:val="Header"/>
    <w:uiPriority w:val="99"/>
    <w:rsid w:val="00B766F5"/>
    <w:rPr>
      <w:lang w:val="en-HK"/>
    </w:rPr>
  </w:style>
  <w:style w:type="paragraph" w:styleId="Footer">
    <w:name w:val="footer"/>
    <w:basedOn w:val="Normal"/>
    <w:link w:val="FooterChar"/>
    <w:uiPriority w:val="99"/>
    <w:unhideWhenUsed/>
    <w:rsid w:val="00B766F5"/>
    <w:pPr>
      <w:tabs>
        <w:tab w:val="center" w:pos="4703"/>
        <w:tab w:val="right" w:pos="9406"/>
      </w:tabs>
      <w:spacing w:after="0" w:line="240" w:lineRule="auto"/>
    </w:pPr>
  </w:style>
  <w:style w:type="character" w:customStyle="1" w:styleId="FooterChar">
    <w:name w:val="Footer Char"/>
    <w:basedOn w:val="DefaultParagraphFont"/>
    <w:link w:val="Footer"/>
    <w:uiPriority w:val="99"/>
    <w:rsid w:val="00B766F5"/>
    <w:rPr>
      <w:lang w:val="en-HK"/>
    </w:rPr>
  </w:style>
  <w:style w:type="paragraph" w:styleId="Revision">
    <w:name w:val="Revision"/>
    <w:hidden/>
    <w:uiPriority w:val="99"/>
    <w:semiHidden/>
    <w:rsid w:val="00AF36A3"/>
    <w:pPr>
      <w:spacing w:after="0" w:line="240" w:lineRule="auto"/>
    </w:pPr>
    <w:rPr>
      <w:lang w:val="en-HK"/>
    </w:rPr>
  </w:style>
  <w:style w:type="character" w:styleId="LineNumber">
    <w:name w:val="line number"/>
    <w:basedOn w:val="DefaultParagraphFont"/>
    <w:uiPriority w:val="99"/>
    <w:semiHidden/>
    <w:unhideWhenUsed/>
    <w:rsid w:val="005B0AF1"/>
  </w:style>
  <w:style w:type="character" w:styleId="Hyperlink">
    <w:name w:val="Hyperlink"/>
    <w:basedOn w:val="DefaultParagraphFont"/>
    <w:uiPriority w:val="99"/>
    <w:unhideWhenUsed/>
    <w:rsid w:val="008D2822"/>
    <w:rPr>
      <w:color w:val="0563C1" w:themeColor="hyperlink"/>
      <w:u w:val="single"/>
    </w:rPr>
  </w:style>
  <w:style w:type="character" w:styleId="UnresolvedMention">
    <w:name w:val="Unresolved Mention"/>
    <w:basedOn w:val="DefaultParagraphFont"/>
    <w:uiPriority w:val="99"/>
    <w:semiHidden/>
    <w:unhideWhenUsed/>
    <w:rsid w:val="008D2822"/>
    <w:rPr>
      <w:color w:val="605E5C"/>
      <w:shd w:val="clear" w:color="auto" w:fill="E1DFDD"/>
    </w:rPr>
  </w:style>
  <w:style w:type="character" w:styleId="FollowedHyperlink">
    <w:name w:val="FollowedHyperlink"/>
    <w:basedOn w:val="DefaultParagraphFont"/>
    <w:uiPriority w:val="99"/>
    <w:semiHidden/>
    <w:unhideWhenUsed/>
    <w:rsid w:val="00B73943"/>
    <w:rPr>
      <w:color w:val="954F72" w:themeColor="followedHyperlink"/>
      <w:u w:val="single"/>
    </w:rPr>
  </w:style>
  <w:style w:type="character" w:styleId="SubtleEmphasis">
    <w:name w:val="Subtle Emphasis"/>
    <w:basedOn w:val="DefaultParagraphFont"/>
    <w:uiPriority w:val="19"/>
    <w:qFormat/>
    <w:rsid w:val="00564064"/>
    <w:rPr>
      <w:rFonts w:ascii="Times New Roman" w:hAnsi="Times New Roman"/>
      <w:b/>
      <w:i w:val="0"/>
      <w:iCs/>
      <w:color w:val="404040" w:themeColor="text1" w:themeTint="BF"/>
    </w:rPr>
  </w:style>
  <w:style w:type="paragraph" w:styleId="NoSpacing">
    <w:name w:val="No Spacing"/>
    <w:uiPriority w:val="1"/>
    <w:qFormat/>
    <w:rsid w:val="00F57EA1"/>
    <w:pPr>
      <w:spacing w:after="0" w:line="240" w:lineRule="auto"/>
    </w:pPr>
    <w:rPr>
      <w:lang w:val="en-HK"/>
    </w:rPr>
  </w:style>
  <w:style w:type="character" w:styleId="Emphasis">
    <w:name w:val="Emphasis"/>
    <w:basedOn w:val="DefaultParagraphFont"/>
    <w:uiPriority w:val="20"/>
    <w:qFormat/>
    <w:rsid w:val="005524D8"/>
    <w:rPr>
      <w:i/>
      <w:iCs/>
    </w:rPr>
  </w:style>
  <w:style w:type="character" w:styleId="PlaceholderText">
    <w:name w:val="Placeholder Text"/>
    <w:basedOn w:val="DefaultParagraphFont"/>
    <w:uiPriority w:val="99"/>
    <w:semiHidden/>
    <w:rsid w:val="00C51800"/>
    <w:rPr>
      <w:color w:val="808080"/>
    </w:rPr>
  </w:style>
  <w:style w:type="character" w:customStyle="1" w:styleId="Heading3Char">
    <w:name w:val="Heading 3 Char"/>
    <w:basedOn w:val="DefaultParagraphFont"/>
    <w:link w:val="Heading3"/>
    <w:uiPriority w:val="9"/>
    <w:semiHidden/>
    <w:rsid w:val="00623678"/>
    <w:rPr>
      <w:rFonts w:asciiTheme="majorHAnsi" w:eastAsiaTheme="majorEastAsia" w:hAnsiTheme="majorHAnsi" w:cstheme="majorBidi"/>
      <w:color w:val="1F3763" w:themeColor="accent1" w:themeShade="7F"/>
      <w:sz w:val="24"/>
      <w:szCs w:val="24"/>
      <w:lang w:val="en-HK"/>
    </w:rPr>
  </w:style>
  <w:style w:type="character" w:customStyle="1" w:styleId="anchor-text">
    <w:name w:val="anchor-text"/>
    <w:basedOn w:val="DefaultParagraphFont"/>
    <w:rsid w:val="004053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338026">
      <w:bodyDiv w:val="1"/>
      <w:marLeft w:val="0"/>
      <w:marRight w:val="0"/>
      <w:marTop w:val="0"/>
      <w:marBottom w:val="0"/>
      <w:divBdr>
        <w:top w:val="none" w:sz="0" w:space="0" w:color="auto"/>
        <w:left w:val="none" w:sz="0" w:space="0" w:color="auto"/>
        <w:bottom w:val="none" w:sz="0" w:space="0" w:color="auto"/>
        <w:right w:val="none" w:sz="0" w:space="0" w:color="auto"/>
      </w:divBdr>
    </w:div>
    <w:div w:id="81267919">
      <w:bodyDiv w:val="1"/>
      <w:marLeft w:val="0"/>
      <w:marRight w:val="0"/>
      <w:marTop w:val="0"/>
      <w:marBottom w:val="0"/>
      <w:divBdr>
        <w:top w:val="none" w:sz="0" w:space="0" w:color="auto"/>
        <w:left w:val="none" w:sz="0" w:space="0" w:color="auto"/>
        <w:bottom w:val="none" w:sz="0" w:space="0" w:color="auto"/>
        <w:right w:val="none" w:sz="0" w:space="0" w:color="auto"/>
      </w:divBdr>
    </w:div>
    <w:div w:id="184558652">
      <w:bodyDiv w:val="1"/>
      <w:marLeft w:val="0"/>
      <w:marRight w:val="0"/>
      <w:marTop w:val="0"/>
      <w:marBottom w:val="0"/>
      <w:divBdr>
        <w:top w:val="none" w:sz="0" w:space="0" w:color="auto"/>
        <w:left w:val="none" w:sz="0" w:space="0" w:color="auto"/>
        <w:bottom w:val="none" w:sz="0" w:space="0" w:color="auto"/>
        <w:right w:val="none" w:sz="0" w:space="0" w:color="auto"/>
      </w:divBdr>
    </w:div>
    <w:div w:id="388647780">
      <w:bodyDiv w:val="1"/>
      <w:marLeft w:val="0"/>
      <w:marRight w:val="0"/>
      <w:marTop w:val="0"/>
      <w:marBottom w:val="0"/>
      <w:divBdr>
        <w:top w:val="none" w:sz="0" w:space="0" w:color="auto"/>
        <w:left w:val="none" w:sz="0" w:space="0" w:color="auto"/>
        <w:bottom w:val="none" w:sz="0" w:space="0" w:color="auto"/>
        <w:right w:val="none" w:sz="0" w:space="0" w:color="auto"/>
      </w:divBdr>
    </w:div>
    <w:div w:id="1113867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C9BC1-6B34-4D5F-8DD6-8F11361D3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8049</Words>
  <Characters>45881</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Gothenburg University</Company>
  <LinksUpToDate>false</LinksUpToDate>
  <CharactersWithSpaces>53823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Lok Shan Cheung</dc:creator>
  <cp:keywords/>
  <dc:description/>
  <cp:lastModifiedBy>Lok Shan Cheung</cp:lastModifiedBy>
  <cp:revision>5</cp:revision>
  <cp:lastPrinted>2025-06-30T08:42:00Z</cp:lastPrinted>
  <dcterms:created xsi:type="dcterms:W3CDTF">2025-10-07T17:46:00Z</dcterms:created>
  <dcterms:modified xsi:type="dcterms:W3CDTF">2025-11-11T02:43:00Z</dcterms:modified>
</cp:coreProperties>
</file>