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470CFC" w14:textId="74C3C1D4" w:rsidR="00D836BA" w:rsidRPr="005D6EF5" w:rsidRDefault="00D836BA" w:rsidP="006F325A">
      <w:pPr>
        <w:pStyle w:val="Heading2"/>
        <w:spacing w:after="0"/>
        <w:jc w:val="center"/>
        <w:rPr>
          <w:color w:val="000000" w:themeColor="text1"/>
          <w:sz w:val="32"/>
          <w:szCs w:val="32"/>
        </w:rPr>
      </w:pPr>
      <w:r w:rsidRPr="005D6EF5">
        <w:rPr>
          <w:color w:val="000000" w:themeColor="text1"/>
          <w:sz w:val="32"/>
          <w:szCs w:val="32"/>
        </w:rPr>
        <w:t>Supplementary material</w:t>
      </w:r>
    </w:p>
    <w:p w14:paraId="010E9DB8" w14:textId="136DACB0" w:rsidR="009A0448" w:rsidRPr="005D6EF5" w:rsidRDefault="00D836BA" w:rsidP="006F325A">
      <w:pPr>
        <w:spacing w:before="120" w:after="0" w:line="240" w:lineRule="auto"/>
        <w:jc w:val="center"/>
        <w:rPr>
          <w:color w:val="000000" w:themeColor="text1"/>
          <w:sz w:val="28"/>
          <w:szCs w:val="28"/>
        </w:rPr>
      </w:pPr>
      <w:r w:rsidRPr="005D6EF5">
        <w:rPr>
          <w:color w:val="000000" w:themeColor="text1"/>
          <w:sz w:val="28"/>
          <w:szCs w:val="28"/>
        </w:rPr>
        <w:t>A novel non-invasive method allowing for discovery of</w:t>
      </w:r>
      <w:r w:rsidR="006F325A" w:rsidRPr="005D6EF5">
        <w:rPr>
          <w:color w:val="000000" w:themeColor="text1"/>
          <w:sz w:val="28"/>
          <w:szCs w:val="28"/>
        </w:rPr>
        <w:br/>
      </w:r>
      <w:r w:rsidRPr="005D6EF5">
        <w:rPr>
          <w:color w:val="000000" w:themeColor="text1"/>
          <w:sz w:val="28"/>
          <w:szCs w:val="28"/>
        </w:rPr>
        <w:t>pathologically</w:t>
      </w:r>
      <w:r w:rsidR="006F325A" w:rsidRPr="005D6EF5">
        <w:rPr>
          <w:color w:val="000000" w:themeColor="text1"/>
          <w:sz w:val="28"/>
          <w:szCs w:val="28"/>
        </w:rPr>
        <w:t xml:space="preserve"> </w:t>
      </w:r>
      <w:r w:rsidRPr="005D6EF5">
        <w:rPr>
          <w:color w:val="000000" w:themeColor="text1"/>
          <w:sz w:val="28"/>
          <w:szCs w:val="28"/>
        </w:rPr>
        <w:t>relevant proteins from small airways.</w:t>
      </w:r>
    </w:p>
    <w:p w14:paraId="14EFE5AB" w14:textId="73B3D6BE" w:rsidR="00D836BA" w:rsidRPr="005D6EF5" w:rsidRDefault="00D836BA" w:rsidP="006F325A">
      <w:pPr>
        <w:spacing w:before="120" w:after="0" w:line="240" w:lineRule="auto"/>
        <w:jc w:val="center"/>
        <w:rPr>
          <w:color w:val="000000" w:themeColor="text1"/>
          <w:lang w:val="sv-SE"/>
        </w:rPr>
      </w:pPr>
      <w:r w:rsidRPr="005D6EF5">
        <w:rPr>
          <w:color w:val="000000" w:themeColor="text1"/>
          <w:lang w:val="sv-SE"/>
        </w:rPr>
        <w:t xml:space="preserve">Östling </w:t>
      </w:r>
      <w:r w:rsidRPr="005D6EF5">
        <w:rPr>
          <w:i/>
          <w:iCs/>
          <w:color w:val="000000" w:themeColor="text1"/>
          <w:lang w:val="sv-SE"/>
        </w:rPr>
        <w:t>et. al.</w:t>
      </w:r>
      <w:r w:rsidR="00691FDC" w:rsidRPr="005D6EF5">
        <w:rPr>
          <w:color w:val="000000" w:themeColor="text1"/>
          <w:lang w:val="sv-SE"/>
        </w:rPr>
        <w:t xml:space="preserve"> 2021</w:t>
      </w:r>
    </w:p>
    <w:p w14:paraId="01C19459" w14:textId="13E3D3F5" w:rsidR="00E677C6" w:rsidRPr="005D6EF5" w:rsidRDefault="00E677C6" w:rsidP="009A0448">
      <w:pPr>
        <w:pStyle w:val="Heading2"/>
        <w:spacing w:after="0"/>
        <w:rPr>
          <w:color w:val="000000" w:themeColor="text1"/>
          <w:lang w:val="sv-SE"/>
        </w:rPr>
      </w:pPr>
      <w:r w:rsidRPr="005D6EF5">
        <w:rPr>
          <w:color w:val="000000" w:themeColor="text1"/>
          <w:lang w:val="sv-SE"/>
        </w:rPr>
        <w:t>PExA sampling method</w:t>
      </w:r>
    </w:p>
    <w:p w14:paraId="7A64C629" w14:textId="5DABED5E" w:rsidR="00E677C6" w:rsidRPr="005D6EF5" w:rsidRDefault="00E677C6" w:rsidP="00E677C6">
      <w:pPr>
        <w:spacing w:line="240" w:lineRule="auto"/>
        <w:rPr>
          <w:color w:val="000000" w:themeColor="text1"/>
        </w:rPr>
      </w:pPr>
      <w:r w:rsidRPr="005D6EF5">
        <w:rPr>
          <w:color w:val="000000" w:themeColor="text1"/>
        </w:rPr>
        <w:t>The PExA method and PExA</w:t>
      </w:r>
      <w:r w:rsidR="00CC5D49" w:rsidRPr="005D6EF5">
        <w:rPr>
          <w:color w:val="000000" w:themeColor="text1"/>
        </w:rPr>
        <w:t xml:space="preserve"> </w:t>
      </w:r>
      <w:r w:rsidRPr="005D6EF5">
        <w:rPr>
          <w:color w:val="000000" w:themeColor="text1"/>
        </w:rPr>
        <w:t xml:space="preserve">1.0 instrument herein used have previously been described in detail </w:t>
      </w:r>
      <w:r w:rsidR="00FC2997" w:rsidRPr="005D6EF5">
        <w:rPr>
          <w:color w:val="000000" w:themeColor="text1"/>
          <w:lang w:val="en-US"/>
        </w:rPr>
        <w:fldChar w:fldCharType="begin">
          <w:fldData xml:space="preserve">PEVuZE5vdGU+PENpdGU+PEF1dGhvcj5MYXJzc29uPC9BdXRob3I+PFllYXI+MjAxNzwvWWVhcj48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</w:fldData>
        </w:fldChar>
      </w:r>
      <w:r w:rsidR="00D836BA" w:rsidRPr="005D6EF5">
        <w:rPr>
          <w:color w:val="000000" w:themeColor="text1"/>
          <w:lang w:val="en-US"/>
        </w:rPr>
        <w:instrText xml:space="preserve"> ADDIN EN.CITE </w:instrText>
      </w:r>
      <w:r w:rsidR="00D836BA" w:rsidRPr="005D6EF5">
        <w:rPr>
          <w:color w:val="000000" w:themeColor="text1"/>
          <w:lang w:val="en-US"/>
        </w:rPr>
        <w:fldChar w:fldCharType="begin">
          <w:fldData xml:space="preserve">PEVuZE5vdGU+PENpdGU+PEF1dGhvcj5MYXJzc29uPC9BdXRob3I+PFllYXI+MjAxNzwvWWVhcj48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</w:fldData>
        </w:fldChar>
      </w:r>
      <w:r w:rsidR="00D836BA" w:rsidRPr="005D6EF5">
        <w:rPr>
          <w:color w:val="000000" w:themeColor="text1"/>
          <w:lang w:val="en-US"/>
        </w:rPr>
        <w:instrText xml:space="preserve"> ADDIN EN.CITE.DATA </w:instrText>
      </w:r>
      <w:r w:rsidR="00D836BA" w:rsidRPr="005D6EF5">
        <w:rPr>
          <w:color w:val="000000" w:themeColor="text1"/>
          <w:lang w:val="en-US"/>
        </w:rPr>
      </w:r>
      <w:r w:rsidR="00D836BA" w:rsidRPr="005D6EF5">
        <w:rPr>
          <w:color w:val="000000" w:themeColor="text1"/>
          <w:lang w:val="en-US"/>
        </w:rPr>
        <w:fldChar w:fldCharType="end"/>
      </w:r>
      <w:r w:rsidR="00FC2997" w:rsidRPr="005D6EF5">
        <w:rPr>
          <w:color w:val="000000" w:themeColor="text1"/>
          <w:lang w:val="en-US"/>
        </w:rPr>
      </w:r>
      <w:r w:rsidR="00FC2997" w:rsidRPr="005D6EF5">
        <w:rPr>
          <w:color w:val="000000" w:themeColor="text1"/>
          <w:lang w:val="en-US"/>
        </w:rPr>
        <w:fldChar w:fldCharType="separate"/>
      </w:r>
      <w:r w:rsidR="00D836BA" w:rsidRPr="005D6EF5">
        <w:rPr>
          <w:noProof/>
          <w:color w:val="000000" w:themeColor="text1"/>
          <w:lang w:val="en-US"/>
        </w:rPr>
        <w:t>[1]</w:t>
      </w:r>
      <w:r w:rsidR="00FC2997" w:rsidRPr="005D6EF5">
        <w:rPr>
          <w:color w:val="000000" w:themeColor="text1"/>
          <w:lang w:val="en-US"/>
        </w:rPr>
        <w:fldChar w:fldCharType="end"/>
      </w:r>
      <w:r w:rsidRPr="005D6EF5">
        <w:rPr>
          <w:color w:val="000000" w:themeColor="text1"/>
          <w:lang w:val="en-US"/>
        </w:rPr>
        <w:t xml:space="preserve">. In short, </w:t>
      </w:r>
      <w:r w:rsidRPr="005D6EF5">
        <w:rPr>
          <w:color w:val="000000" w:themeColor="text1"/>
        </w:rPr>
        <w:t>the PExA 1.0 instrument report amount of PEx in real-time and counts exhaled particles in seven diameter intervals between 0.41 and 4.55 µm, (Grimm model 1.108; Grimm Aerosol Technik GmbH &amp; Co., Ainring, Germany) and sample them by impaction (Dekati Ltd., Tampere, Finland) on a removable substrate made of hydrophilic PTFE-membrane (Millipore FHLC02500, Merck, Darmstadt, Germany). The exhalation flow and volume is monitored using an ultrasonic flow meter (OEM flow sensor; Spiroson-AS, Medical Technologies, Zürich, Switzerland).</w:t>
      </w:r>
      <w:r w:rsidR="003A1D5E" w:rsidRPr="005D6EF5">
        <w:rPr>
          <w:color w:val="000000" w:themeColor="text1"/>
        </w:rPr>
        <w:t xml:space="preserve"> </w:t>
      </w:r>
    </w:p>
    <w:p w14:paraId="07131D12" w14:textId="77777777" w:rsidR="00E677C6" w:rsidRPr="005D6EF5" w:rsidRDefault="00E677C6" w:rsidP="00E677C6">
      <w:pPr>
        <w:spacing w:line="240" w:lineRule="auto"/>
        <w:rPr>
          <w:color w:val="000000" w:themeColor="text1"/>
          <w:lang w:val="en-US"/>
        </w:rPr>
      </w:pPr>
      <w:r w:rsidRPr="005D6EF5">
        <w:rPr>
          <w:color w:val="000000" w:themeColor="text1"/>
          <w:lang w:val="en-US"/>
        </w:rPr>
        <w:t>Subjects were asked to perform a standardized breathing manoeuvre, initiated by an full exhalation to residual volume and followed by breath-holding for five seconds, a maximal inhalation to total lung capacity and finalized by a normal exhalation to functional residual capacity.</w:t>
      </w:r>
    </w:p>
    <w:p w14:paraId="034EDDA3" w14:textId="77777777" w:rsidR="00E677C6" w:rsidRPr="005D6EF5" w:rsidRDefault="00E677C6" w:rsidP="00E677C6">
      <w:pPr>
        <w:spacing w:line="240" w:lineRule="auto"/>
        <w:rPr>
          <w:color w:val="000000" w:themeColor="text1"/>
        </w:rPr>
      </w:pPr>
      <w:r w:rsidRPr="005D6EF5">
        <w:rPr>
          <w:color w:val="000000" w:themeColor="text1"/>
        </w:rPr>
        <w:t xml:space="preserve">Subjects were breathing HEPA-filtered air via a mouthpiece and a two-way, non-re-breathing valve into the instrument. To avoid contamination of particles from ambient air, the air present in the airways before sampling was diluted out by a minimum of three breaths of HEPA filtered air before sampling was initiated. All subjects wore a nose clip throughout the sampling session. </w:t>
      </w:r>
    </w:p>
    <w:p w14:paraId="03995C22" w14:textId="77777777" w:rsidR="00E677C6" w:rsidRPr="005D6EF5" w:rsidRDefault="00E677C6" w:rsidP="009A0448">
      <w:pPr>
        <w:pStyle w:val="Heading2"/>
        <w:spacing w:after="0"/>
        <w:rPr>
          <w:color w:val="000000" w:themeColor="text1"/>
        </w:rPr>
      </w:pPr>
      <w:r w:rsidRPr="005D6EF5">
        <w:rPr>
          <w:color w:val="000000" w:themeColor="text1"/>
        </w:rPr>
        <w:t>PEx sample preparation</w:t>
      </w:r>
    </w:p>
    <w:p w14:paraId="2D703462" w14:textId="78FA0888" w:rsidR="00E677C6" w:rsidRPr="005D6EF5" w:rsidRDefault="00E677C6" w:rsidP="00E677C6">
      <w:pPr>
        <w:spacing w:line="240" w:lineRule="auto"/>
        <w:rPr>
          <w:color w:val="000000" w:themeColor="text1"/>
        </w:rPr>
      </w:pPr>
      <w:r w:rsidRPr="005D6EF5">
        <w:rPr>
          <w:rFonts w:eastAsiaTheme="minorEastAsia"/>
          <w:color w:val="000000" w:themeColor="text1"/>
        </w:rPr>
        <w:t xml:space="preserve">Protein were extracted from the PEx substrate </w:t>
      </w:r>
      <w:r w:rsidRPr="005D6EF5">
        <w:rPr>
          <w:color w:val="000000" w:themeColor="text1"/>
        </w:rPr>
        <w:t>by adding sample buffer (proprietary SomaLogic S</w:t>
      </w:r>
      <w:r w:rsidR="00021444" w:rsidRPr="005D6EF5">
        <w:rPr>
          <w:color w:val="000000" w:themeColor="text1"/>
        </w:rPr>
        <w:t>B</w:t>
      </w:r>
      <w:r w:rsidRPr="005D6EF5">
        <w:rPr>
          <w:color w:val="000000" w:themeColor="text1"/>
        </w:rPr>
        <w:t>17 buffer with addition of Tween-20 to 0.1% final concentration) to the centrifugal filter insert (</w:t>
      </w:r>
      <w:r w:rsidRPr="005D6EF5">
        <w:rPr>
          <w:lang w:val="en-US"/>
        </w:rPr>
        <w:t>Millipore Ultrafree-MC LH Centrifugal Filter) containing the PEx substrate membrane</w:t>
      </w:r>
      <w:r w:rsidRPr="005D6EF5">
        <w:t xml:space="preserve">. The volume of sample buffer was adjusted to reach a final concentration of PEx at either 1 or 2 </w:t>
      </w:r>
      <w:r w:rsidRPr="005D6EF5">
        <w:rPr>
          <w:rFonts w:cstheme="minorHAnsi"/>
        </w:rPr>
        <w:t>µ</w:t>
      </w:r>
      <w:r w:rsidRPr="005D6EF5">
        <w:t>g/ml, as stated elsewhere</w:t>
      </w:r>
      <w:r w:rsidRPr="005D6EF5">
        <w:rPr>
          <w:color w:val="000000" w:themeColor="text1"/>
        </w:rPr>
        <w:t xml:space="preserve">. After addition of sample buffer, the sample tubes were briefly vortexed and placed in a thermal rotary shaker for 1 h at 30 °C and 400 rpm. After incubation on the thermal shaker, protein extracts were retrieved in the lower part of the centrifugal filter unit by centrifugation at 10,000 </w:t>
      </w:r>
      <w:r w:rsidRPr="005D6EF5">
        <w:rPr>
          <w:color w:val="000000" w:themeColor="text1"/>
        </w:rPr>
        <w:sym w:font="Symbol" w:char="F0B4"/>
      </w:r>
      <w:r w:rsidRPr="005D6EF5">
        <w:rPr>
          <w:i/>
          <w:iCs/>
          <w:color w:val="000000" w:themeColor="text1"/>
        </w:rPr>
        <w:t>g</w:t>
      </w:r>
      <w:r w:rsidRPr="005D6EF5">
        <w:rPr>
          <w:color w:val="000000" w:themeColor="text1"/>
        </w:rPr>
        <w:t xml:space="preserve"> for 10 min. Protein extracts were stored at -80 °C before sent to SomaLogic (</w:t>
      </w:r>
      <w:r w:rsidRPr="005D6EF5">
        <w:rPr>
          <w:color w:val="000000" w:themeColor="text1"/>
          <w:shd w:val="clear" w:color="auto" w:fill="FFFFFF"/>
        </w:rPr>
        <w:t>Boulder,</w:t>
      </w:r>
      <w:r w:rsidRPr="005D6EF5">
        <w:rPr>
          <w:color w:val="000000" w:themeColor="text1"/>
        </w:rPr>
        <w:t xml:space="preserve"> Co, USA) for analysis. Blank samples were</w:t>
      </w:r>
      <w:r w:rsidRPr="005D6EF5">
        <w:rPr>
          <w:rFonts w:eastAsiaTheme="minorEastAsia"/>
          <w:color w:val="000000" w:themeColor="text1"/>
        </w:rPr>
        <w:t xml:space="preserve"> made by extraction of the material on PEx substrates subjected to the same sampling and sample preparation procedure as all other samples, </w:t>
      </w:r>
      <w:r w:rsidRPr="005D6EF5">
        <w:rPr>
          <w:color w:val="000000" w:themeColor="text1"/>
        </w:rPr>
        <w:t>omitting</w:t>
      </w:r>
      <w:r w:rsidRPr="005D6EF5">
        <w:rPr>
          <w:rFonts w:eastAsiaTheme="minorEastAsia"/>
          <w:color w:val="000000" w:themeColor="text1"/>
        </w:rPr>
        <w:t xml:space="preserve"> the breathing manoeuvre.</w:t>
      </w:r>
    </w:p>
    <w:p w14:paraId="44966EA1" w14:textId="77777777" w:rsidR="00E677C6" w:rsidRPr="005D6EF5" w:rsidRDefault="00E677C6" w:rsidP="009A0448">
      <w:pPr>
        <w:pStyle w:val="Heading2"/>
        <w:spacing w:after="0"/>
        <w:rPr>
          <w:color w:val="000000" w:themeColor="text1"/>
        </w:rPr>
      </w:pPr>
      <w:r w:rsidRPr="005D6EF5">
        <w:rPr>
          <w:color w:val="000000" w:themeColor="text1"/>
        </w:rPr>
        <w:t>SOMAscan analysis</w:t>
      </w:r>
    </w:p>
    <w:p w14:paraId="5A1EFBAD" w14:textId="5D22082F" w:rsidR="00E677C6" w:rsidRPr="005D6EF5" w:rsidRDefault="00E677C6" w:rsidP="00E677C6">
      <w:pPr>
        <w:spacing w:line="240" w:lineRule="auto"/>
        <w:rPr>
          <w:color w:val="000000" w:themeColor="text1"/>
        </w:rPr>
      </w:pPr>
      <w:r w:rsidRPr="005D6EF5">
        <w:rPr>
          <w:color w:val="000000" w:themeColor="text1"/>
        </w:rPr>
        <w:t xml:space="preserve">The SOMAscan assay (SomaLogic </w:t>
      </w:r>
      <w:r w:rsidR="00C6376F" w:rsidRPr="005D6EF5">
        <w:rPr>
          <w:color w:val="000000" w:themeColor="text1"/>
        </w:rPr>
        <w:t>Inc</w:t>
      </w:r>
      <w:r w:rsidRPr="005D6EF5">
        <w:rPr>
          <w:color w:val="000000" w:themeColor="text1"/>
        </w:rPr>
        <w:t xml:space="preserve">, Boulder, USA) uses slow off-rate modified DNA aptamers (SOMAmers </w:t>
      </w:r>
      <w:r w:rsidR="00FC2997" w:rsidRPr="005D6EF5">
        <w:rPr>
          <w:color w:val="000000" w:themeColor="text1"/>
        </w:rPr>
        <w:fldChar w:fldCharType="begin">
          <w:fldData xml:space="preserve">PEVuZE5vdGU+PENpdGU+PEF1dGhvcj5OZ288L0F1dGhvcj48WWVhcj4yMDE2PC9ZZWFyPjxSZWNO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</w:fldData>
        </w:fldChar>
      </w:r>
      <w:r w:rsidR="00D836BA" w:rsidRPr="005D6EF5">
        <w:rPr>
          <w:color w:val="000000" w:themeColor="text1"/>
        </w:rPr>
        <w:instrText xml:space="preserve"> ADDIN EN.CITE </w:instrText>
      </w:r>
      <w:r w:rsidR="00D836BA" w:rsidRPr="005D6EF5">
        <w:rPr>
          <w:color w:val="000000" w:themeColor="text1"/>
        </w:rPr>
        <w:fldChar w:fldCharType="begin">
          <w:fldData xml:space="preserve">PEVuZE5vdGU+PENpdGU+PEF1dGhvcj5OZ288L0F1dGhvcj48WWVhcj4yMDE2PC9ZZWFyPjxSZWNO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</w:fldData>
        </w:fldChar>
      </w:r>
      <w:r w:rsidR="00D836BA" w:rsidRPr="005D6EF5">
        <w:rPr>
          <w:color w:val="000000" w:themeColor="text1"/>
        </w:rPr>
        <w:instrText xml:space="preserve"> ADDIN EN.CITE.DATA </w:instrText>
      </w:r>
      <w:r w:rsidR="00D836BA" w:rsidRPr="005D6EF5">
        <w:rPr>
          <w:color w:val="000000" w:themeColor="text1"/>
        </w:rPr>
      </w:r>
      <w:r w:rsidR="00D836BA" w:rsidRPr="005D6EF5">
        <w:rPr>
          <w:color w:val="000000" w:themeColor="text1"/>
        </w:rPr>
        <w:fldChar w:fldCharType="end"/>
      </w:r>
      <w:r w:rsidR="00FC2997" w:rsidRPr="005D6EF5">
        <w:rPr>
          <w:color w:val="000000" w:themeColor="text1"/>
        </w:rPr>
      </w:r>
      <w:r w:rsidR="00FC2997" w:rsidRPr="005D6EF5">
        <w:rPr>
          <w:color w:val="000000" w:themeColor="text1"/>
        </w:rPr>
        <w:fldChar w:fldCharType="separate"/>
      </w:r>
      <w:r w:rsidR="00D836BA" w:rsidRPr="005D6EF5">
        <w:rPr>
          <w:noProof/>
          <w:color w:val="000000" w:themeColor="text1"/>
        </w:rPr>
        <w:t>[2]</w:t>
      </w:r>
      <w:r w:rsidR="00FC2997" w:rsidRPr="005D6EF5">
        <w:rPr>
          <w:color w:val="000000" w:themeColor="text1"/>
        </w:rPr>
        <w:fldChar w:fldCharType="end"/>
      </w:r>
      <w:r w:rsidRPr="005D6EF5">
        <w:rPr>
          <w:color w:val="000000" w:themeColor="text1"/>
        </w:rPr>
        <w:t xml:space="preserve"> as high affinity protein capture reagents to simultaneously quantify more than 1100 human proteins in only 150 </w:t>
      </w:r>
      <w:r w:rsidR="00CC5D49" w:rsidRPr="005D6EF5">
        <w:rPr>
          <w:color w:val="000000" w:themeColor="text1"/>
        </w:rPr>
        <w:t>µ</w:t>
      </w:r>
      <w:r w:rsidRPr="005D6EF5">
        <w:rPr>
          <w:color w:val="000000" w:themeColor="text1"/>
        </w:rPr>
        <w:t xml:space="preserve">l of serum, plasma or equally small amounts of a variety of other biological matrices. SOMAscan allows measurement of proteins across a very broad dynamic range, from low abundant cytokines to albumin, with excellent reproducibility </w:t>
      </w:r>
      <w:r w:rsidR="00FC2997" w:rsidRPr="005D6EF5">
        <w:rPr>
          <w:color w:val="000000" w:themeColor="text1"/>
        </w:rPr>
        <w:fldChar w:fldCharType="begin">
          <w:fldData xml:space="preserve">PEVuZE5vdGU+PENpdGU+PEF1dGhvcj5Hb2xkPC9BdXRob3I+PFllYXI+MjAxMDwvWWVhcj48UmVj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</w:fldData>
        </w:fldChar>
      </w:r>
      <w:r w:rsidR="009A0448" w:rsidRPr="005D6EF5">
        <w:rPr>
          <w:color w:val="000000" w:themeColor="text1"/>
        </w:rPr>
        <w:instrText xml:space="preserve"> ADDIN EN.CITE </w:instrText>
      </w:r>
      <w:r w:rsidR="009A0448" w:rsidRPr="005D6EF5">
        <w:rPr>
          <w:color w:val="000000" w:themeColor="text1"/>
        </w:rPr>
        <w:fldChar w:fldCharType="begin">
          <w:fldData xml:space="preserve">PEVuZE5vdGU+PENpdGU+PEF1dGhvcj5Hb2xkPC9BdXRob3I+PFllYXI+MjAxMDwvWWVhcj48UmVj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</w:fldData>
        </w:fldChar>
      </w:r>
      <w:r w:rsidR="009A0448" w:rsidRPr="005D6EF5">
        <w:rPr>
          <w:color w:val="000000" w:themeColor="text1"/>
        </w:rPr>
        <w:instrText xml:space="preserve"> ADDIN EN.CITE.DATA </w:instrText>
      </w:r>
      <w:r w:rsidR="009A0448" w:rsidRPr="005D6EF5">
        <w:rPr>
          <w:color w:val="000000" w:themeColor="text1"/>
        </w:rPr>
      </w:r>
      <w:r w:rsidR="009A0448" w:rsidRPr="005D6EF5">
        <w:rPr>
          <w:color w:val="000000" w:themeColor="text1"/>
        </w:rPr>
        <w:fldChar w:fldCharType="end"/>
      </w:r>
      <w:r w:rsidR="00FC2997" w:rsidRPr="005D6EF5">
        <w:rPr>
          <w:color w:val="000000" w:themeColor="text1"/>
        </w:rPr>
      </w:r>
      <w:r w:rsidR="00FC2997" w:rsidRPr="005D6EF5">
        <w:rPr>
          <w:color w:val="000000" w:themeColor="text1"/>
        </w:rPr>
        <w:fldChar w:fldCharType="separate"/>
      </w:r>
      <w:r w:rsidR="00D836BA" w:rsidRPr="005D6EF5">
        <w:rPr>
          <w:noProof/>
          <w:color w:val="000000" w:themeColor="text1"/>
        </w:rPr>
        <w:t>[3-6]</w:t>
      </w:r>
      <w:r w:rsidR="00FC2997" w:rsidRPr="005D6EF5">
        <w:rPr>
          <w:color w:val="000000" w:themeColor="text1"/>
        </w:rPr>
        <w:fldChar w:fldCharType="end"/>
      </w:r>
      <w:r w:rsidRPr="005D6EF5">
        <w:rPr>
          <w:color w:val="000000" w:themeColor="text1"/>
        </w:rPr>
        <w:t>. To account for systematic differences due to possible variability in final PEx concentration as well as potential pipetting errors etc, the set of detected proteins were subjected to group median based normalization and log2 transformation before statistical analysis was performed.</w:t>
      </w:r>
    </w:p>
    <w:p w14:paraId="27CCEDAD" w14:textId="77777777" w:rsidR="004C216D" w:rsidRPr="005D6EF5" w:rsidRDefault="004C216D" w:rsidP="00E677C6">
      <w:pPr>
        <w:spacing w:line="240" w:lineRule="auto"/>
        <w:rPr>
          <w:b/>
          <w:bCs/>
          <w:color w:val="000000" w:themeColor="text1"/>
        </w:rPr>
      </w:pPr>
    </w:p>
    <w:p w14:paraId="139DA15C" w14:textId="77777777" w:rsidR="004C216D" w:rsidRPr="005D6EF5" w:rsidRDefault="004C216D" w:rsidP="004C216D">
      <w:pPr>
        <w:spacing w:line="240" w:lineRule="auto"/>
        <w:jc w:val="right"/>
        <w:rPr>
          <w:b/>
          <w:bCs/>
          <w:color w:val="000000" w:themeColor="text1"/>
        </w:rPr>
      </w:pPr>
    </w:p>
    <w:p w14:paraId="521F7BF7" w14:textId="7BC6C5C2" w:rsidR="00D836BA" w:rsidRPr="005D6EF5" w:rsidRDefault="00D836BA" w:rsidP="009A0448">
      <w:pPr>
        <w:keepNext/>
        <w:keepLines/>
        <w:widowControl w:val="0"/>
        <w:spacing w:before="240" w:after="0" w:line="240" w:lineRule="auto"/>
        <w:outlineLvl w:val="1"/>
        <w:rPr>
          <w:b/>
          <w:bCs/>
          <w:color w:val="000000" w:themeColor="text1"/>
        </w:rPr>
      </w:pPr>
      <w:r w:rsidRPr="005D6EF5">
        <w:rPr>
          <w:b/>
          <w:bCs/>
          <w:color w:val="000000" w:themeColor="text1"/>
        </w:rPr>
        <w:lastRenderedPageBreak/>
        <w:t>References</w:t>
      </w:r>
    </w:p>
    <w:p w14:paraId="2422CDBE" w14:textId="77777777" w:rsidR="009A0448" w:rsidRPr="005D6EF5" w:rsidRDefault="00D836BA" w:rsidP="009A0448">
      <w:pPr>
        <w:pStyle w:val="EndNoteBibliography"/>
        <w:rPr>
          <w:sz w:val="20"/>
        </w:rPr>
      </w:pPr>
      <w:r w:rsidRPr="005D6EF5">
        <w:rPr>
          <w:sz w:val="20"/>
        </w:rPr>
        <w:fldChar w:fldCharType="begin"/>
      </w:r>
      <w:r w:rsidRPr="005D6EF5">
        <w:rPr>
          <w:sz w:val="20"/>
        </w:rPr>
        <w:instrText xml:space="preserve"> ADDIN EN.REFLIST </w:instrText>
      </w:r>
      <w:r w:rsidRPr="005D6EF5">
        <w:rPr>
          <w:sz w:val="20"/>
        </w:rPr>
        <w:fldChar w:fldCharType="separate"/>
      </w:r>
      <w:r w:rsidR="009A0448" w:rsidRPr="005D6EF5">
        <w:rPr>
          <w:sz w:val="20"/>
        </w:rPr>
        <w:t>1.</w:t>
      </w:r>
      <w:r w:rsidR="009A0448" w:rsidRPr="005D6EF5">
        <w:rPr>
          <w:sz w:val="20"/>
        </w:rPr>
        <w:tab/>
        <w:t xml:space="preserve">Larsson P, Larstad M, Bake B, Hammar O, Bredberg A, Almstrand AC, Mirgorodskaya E, Olin AC. Exhaled particles as markers of small airway inflammation in subjects with asthma. </w:t>
      </w:r>
      <w:r w:rsidR="009A0448" w:rsidRPr="005D6EF5">
        <w:rPr>
          <w:i/>
          <w:sz w:val="20"/>
        </w:rPr>
        <w:t xml:space="preserve">Clin Physiol Funct Imaging </w:t>
      </w:r>
      <w:r w:rsidR="009A0448" w:rsidRPr="005D6EF5">
        <w:rPr>
          <w:sz w:val="20"/>
        </w:rPr>
        <w:t>2017: 37(5): 489-497.</w:t>
      </w:r>
    </w:p>
    <w:p w14:paraId="3D0ABC0F" w14:textId="77777777" w:rsidR="009A0448" w:rsidRPr="005D6EF5" w:rsidRDefault="009A0448" w:rsidP="009A0448">
      <w:pPr>
        <w:pStyle w:val="EndNoteBibliography"/>
        <w:rPr>
          <w:sz w:val="20"/>
        </w:rPr>
      </w:pPr>
      <w:r w:rsidRPr="005D6EF5">
        <w:rPr>
          <w:sz w:val="20"/>
        </w:rPr>
        <w:t>2.</w:t>
      </w:r>
      <w:r w:rsidRPr="005D6EF5">
        <w:rPr>
          <w:sz w:val="20"/>
        </w:rPr>
        <w:tab/>
        <w:t xml:space="preserve">Ngo D, Sinha S, Shen D, Kuhn EW, Keyes MJ, Shi X, Benson MD, O'Sullivan JF, Keshishian H, Farrell LA, Fifer MA, Vasan RS, Sabatine MS, Larson MG, Carr SA, Wang TJ, Gerszten RE. Aptamer-Based Proteomic Profiling Reveals Novel Candidate Biomarkers and Pathways in Cardiovascular Disease. </w:t>
      </w:r>
      <w:r w:rsidRPr="005D6EF5">
        <w:rPr>
          <w:i/>
          <w:sz w:val="20"/>
        </w:rPr>
        <w:t xml:space="preserve">Circulation </w:t>
      </w:r>
      <w:r w:rsidRPr="005D6EF5">
        <w:rPr>
          <w:sz w:val="20"/>
        </w:rPr>
        <w:t>2016: 134(4): 270-285.</w:t>
      </w:r>
    </w:p>
    <w:p w14:paraId="76BDF736" w14:textId="77777777" w:rsidR="009A0448" w:rsidRPr="005D6EF5" w:rsidRDefault="009A0448" w:rsidP="009A0448">
      <w:pPr>
        <w:pStyle w:val="EndNoteBibliography"/>
        <w:rPr>
          <w:sz w:val="20"/>
        </w:rPr>
      </w:pPr>
      <w:r w:rsidRPr="005D6EF5">
        <w:rPr>
          <w:sz w:val="20"/>
        </w:rPr>
        <w:t>3.</w:t>
      </w:r>
      <w:r w:rsidRPr="005D6EF5">
        <w:rPr>
          <w:sz w:val="20"/>
        </w:rPr>
        <w:tab/>
        <w:t xml:space="preserve">Gold L, Ayers D, Bertino J, Bock C, Bock A, Brody EN, Carter J, Dalby AB, Eaton BE, Fitzwater T, Flather D, Forbes A, Foreman T, Fowler C, Gawande B, Goss M, Gunn M, Gupta S, Halladay D, Heil J, Heilig J, Hicke B, Husar G, Janjic N, Jarvis T, Jennings S, Katilius E, Keeney TR, Kim N, Koch TH, Kraemer S, Kroiss L, Le N, Levine D, Lindsey W, Lollo B, Mayfield W, Mehan M, Mehler R, Nelson SK, Nelson M, Nieuwlandt D, Nikrad M, Ochsner U, Ostroff RM, Otis M, Parker T, Pietrasiewicz S, Resnicow DI, Rohloff J, Sanders G, Sattin S, Schneider D, Singer B, Stanton M, Sterkel A, Stewart A, Stratford S, Vaught JD, Vrkljan M, Walker JJ, Watrobka M, Waugh S, Weiss A, Wilcox SK, Wolfson A, Wolk SK, Zhang C, Zichi D. Aptamer-based multiplexed proteomic technology for biomarker discovery. </w:t>
      </w:r>
      <w:r w:rsidRPr="005D6EF5">
        <w:rPr>
          <w:i/>
          <w:sz w:val="20"/>
        </w:rPr>
        <w:t xml:space="preserve">PLoS One </w:t>
      </w:r>
      <w:r w:rsidRPr="005D6EF5">
        <w:rPr>
          <w:sz w:val="20"/>
        </w:rPr>
        <w:t>2010: 5(12): e15004.</w:t>
      </w:r>
    </w:p>
    <w:p w14:paraId="563D59FC" w14:textId="77777777" w:rsidR="009A0448" w:rsidRPr="005D6EF5" w:rsidRDefault="009A0448" w:rsidP="009A0448">
      <w:pPr>
        <w:pStyle w:val="EndNoteBibliography"/>
        <w:rPr>
          <w:sz w:val="20"/>
        </w:rPr>
      </w:pPr>
      <w:r w:rsidRPr="005D6EF5">
        <w:rPr>
          <w:sz w:val="20"/>
        </w:rPr>
        <w:t>4.</w:t>
      </w:r>
      <w:r w:rsidRPr="005D6EF5">
        <w:rPr>
          <w:sz w:val="20"/>
        </w:rPr>
        <w:tab/>
        <w:t>SomaLogic_Inc. SOMAscan Proteomic Assay Technical White Paper; 2016 12/1/2017.</w:t>
      </w:r>
    </w:p>
    <w:p w14:paraId="5E4FF143" w14:textId="77777777" w:rsidR="009A0448" w:rsidRPr="005D6EF5" w:rsidRDefault="009A0448" w:rsidP="009A0448">
      <w:pPr>
        <w:pStyle w:val="EndNoteBibliography"/>
        <w:rPr>
          <w:sz w:val="20"/>
        </w:rPr>
      </w:pPr>
      <w:r w:rsidRPr="005D6EF5">
        <w:rPr>
          <w:sz w:val="20"/>
        </w:rPr>
        <w:t>5.</w:t>
      </w:r>
      <w:r w:rsidRPr="005D6EF5">
        <w:rPr>
          <w:sz w:val="20"/>
        </w:rPr>
        <w:tab/>
        <w:t xml:space="preserve">Keeney TR, Bock C, Gold L, Kraemer S, Lollo B, Nikrad M, Stanton M, Stewart A, Vaught JD, Walker JJ. Automation of the SomaLogic Proteomics Assay: A Platform for Biomarker Discovery. </w:t>
      </w:r>
      <w:r w:rsidRPr="005D6EF5">
        <w:rPr>
          <w:i/>
          <w:sz w:val="20"/>
        </w:rPr>
        <w:t xml:space="preserve">JALA: Journal of the Association for Laboratory Automation </w:t>
      </w:r>
      <w:r w:rsidRPr="005D6EF5">
        <w:rPr>
          <w:sz w:val="20"/>
        </w:rPr>
        <w:t>2009: 14(6): 360-366.</w:t>
      </w:r>
    </w:p>
    <w:p w14:paraId="3B8F373B" w14:textId="77777777" w:rsidR="009A0448" w:rsidRPr="005D6EF5" w:rsidRDefault="009A0448" w:rsidP="009A0448">
      <w:pPr>
        <w:pStyle w:val="EndNoteBibliography"/>
        <w:rPr>
          <w:sz w:val="20"/>
        </w:rPr>
      </w:pPr>
      <w:r w:rsidRPr="005D6EF5">
        <w:rPr>
          <w:sz w:val="20"/>
        </w:rPr>
        <w:t>6.</w:t>
      </w:r>
      <w:r w:rsidRPr="005D6EF5">
        <w:rPr>
          <w:sz w:val="20"/>
        </w:rPr>
        <w:tab/>
        <w:t xml:space="preserve">Kraemer S, Vaught JD, Bock C, Gold L, Katilius E, Keeney TR, Kim N, Saccomano NA, Wilcox SK, Zichi D, Sanders GM. From SOMAmer-based biomarker discovery to diagnostic and clinical applications: a SOMAmer-based, streamlined multiplex proteomic assay. </w:t>
      </w:r>
      <w:r w:rsidRPr="005D6EF5">
        <w:rPr>
          <w:i/>
          <w:sz w:val="20"/>
        </w:rPr>
        <w:t xml:space="preserve">PLoS One </w:t>
      </w:r>
      <w:r w:rsidRPr="005D6EF5">
        <w:rPr>
          <w:sz w:val="20"/>
        </w:rPr>
        <w:t>2011: 6(10): e26332.</w:t>
      </w:r>
    </w:p>
    <w:p w14:paraId="6FE67580" w14:textId="3A71D1ED" w:rsidR="00D836BA" w:rsidRPr="005D6EF5" w:rsidRDefault="00D836BA" w:rsidP="009A0448">
      <w:pPr>
        <w:pStyle w:val="EndNoteBibliography"/>
      </w:pPr>
      <w:r w:rsidRPr="005D6EF5">
        <w:rPr>
          <w:sz w:val="20"/>
        </w:rPr>
        <w:fldChar w:fldCharType="end"/>
      </w:r>
    </w:p>
    <w:p w14:paraId="15280CC8" w14:textId="77777777" w:rsidR="00D836BA" w:rsidRPr="005D6EF5" w:rsidRDefault="00D836BA" w:rsidP="00E677C6">
      <w:pPr>
        <w:spacing w:line="240" w:lineRule="auto"/>
        <w:rPr>
          <w:color w:val="000000" w:themeColor="text1"/>
        </w:rPr>
      </w:pPr>
    </w:p>
    <w:p w14:paraId="62F8D32A" w14:textId="77777777" w:rsidR="00D836BA" w:rsidRPr="005D6EF5" w:rsidRDefault="00D836BA" w:rsidP="00E677C6">
      <w:pPr>
        <w:spacing w:line="240" w:lineRule="auto"/>
        <w:rPr>
          <w:color w:val="000000" w:themeColor="text1"/>
        </w:rPr>
      </w:pPr>
    </w:p>
    <w:p w14:paraId="68A0CBA6" w14:textId="77777777" w:rsidR="00E677C6" w:rsidRPr="005D6EF5" w:rsidRDefault="00E677C6" w:rsidP="00A83E8C">
      <w:pPr>
        <w:spacing w:before="120"/>
        <w:ind w:right="3084"/>
        <w:rPr>
          <w:sz w:val="20"/>
          <w:szCs w:val="20"/>
        </w:rPr>
        <w:sectPr w:rsidR="00E677C6" w:rsidRPr="005D6EF5" w:rsidSect="00E677C6">
          <w:headerReference w:type="default" r:id="rId8"/>
          <w:pgSz w:w="11906" w:h="16838" w:code="9"/>
          <w:pgMar w:top="993" w:right="1440" w:bottom="851" w:left="1440" w:header="708" w:footer="708" w:gutter="0"/>
          <w:cols w:space="708"/>
          <w:docGrid w:linePitch="360"/>
        </w:sectPr>
      </w:pPr>
    </w:p>
    <w:p w14:paraId="1A3E5C55" w14:textId="77777777" w:rsidR="00E677C6" w:rsidRPr="005D6EF5" w:rsidRDefault="00E677C6" w:rsidP="00E677C6">
      <w:pPr>
        <w:rPr>
          <w:rFonts w:eastAsiaTheme="minorEastAsia"/>
          <w:lang w:val="en-US"/>
        </w:rPr>
      </w:pPr>
      <w:r w:rsidRPr="005D6EF5">
        <w:rPr>
          <w:lang w:val="en-US"/>
        </w:rPr>
        <w:lastRenderedPageBreak/>
        <w:t>T</w:t>
      </w:r>
      <w:r w:rsidRPr="005D6EF5">
        <w:rPr>
          <w:rFonts w:eastAsiaTheme="minorEastAsia"/>
          <w:lang w:val="en-US"/>
        </w:rPr>
        <w:t>able S1A. - Proteins considered being detected in PEx samples using the SOMAscan 1.3K</w:t>
      </w:r>
      <w:r w:rsidRPr="005D6EF5">
        <w:rPr>
          <w:lang w:val="en-US"/>
        </w:rPr>
        <w:t xml:space="preserve"> platform</w:t>
      </w:r>
    </w:p>
    <w:tbl>
      <w:tblPr>
        <w:tblW w:w="13750" w:type="dxa"/>
        <w:tblLook w:val="04A0" w:firstRow="1" w:lastRow="0" w:firstColumn="1" w:lastColumn="0" w:noHBand="0" w:noVBand="1"/>
      </w:tblPr>
      <w:tblGrid>
        <w:gridCol w:w="5387"/>
        <w:gridCol w:w="1843"/>
        <w:gridCol w:w="3118"/>
        <w:gridCol w:w="1320"/>
        <w:gridCol w:w="2082"/>
      </w:tblGrid>
      <w:tr w:rsidR="00E677C6" w:rsidRPr="005D6EF5" w14:paraId="6DE6B6C3" w14:textId="77777777" w:rsidTr="00E677C6">
        <w:trPr>
          <w:trHeight w:val="744"/>
        </w:trPr>
        <w:tc>
          <w:tcPr>
            <w:tcW w:w="5387" w:type="dxa"/>
            <w:tcBorders>
              <w:top w:val="single" w:sz="4" w:space="0" w:color="auto"/>
              <w:left w:val="nil"/>
              <w:bottom w:val="single" w:sz="8" w:space="0" w:color="auto"/>
              <w:right w:val="nil"/>
            </w:tcBorders>
            <w:shd w:val="clear" w:color="000000" w:fill="FFFFFF"/>
            <w:noWrap/>
            <w:vAlign w:val="center"/>
            <w:hideMark/>
          </w:tcPr>
          <w:p w14:paraId="6568F993" w14:textId="77777777" w:rsidR="00E677C6" w:rsidRPr="005D6EF5" w:rsidRDefault="00E677C6" w:rsidP="00E677C6">
            <w:pPr>
              <w:spacing w:after="0" w:line="240" w:lineRule="auto"/>
              <w:rPr>
                <w:rFonts w:ascii="Calibri" w:hAnsi="Calibri" w:cs="Calibri"/>
                <w:b/>
                <w:bCs/>
                <w:color w:val="000000"/>
                <w:sz w:val="18"/>
                <w:szCs w:val="18"/>
                <w:lang w:val="en-US"/>
              </w:rPr>
            </w:pPr>
            <w:r w:rsidRPr="005D6EF5">
              <w:rPr>
                <w:rFonts w:ascii="Calibri" w:hAnsi="Calibri" w:cs="Calibri"/>
                <w:b/>
                <w:bCs/>
                <w:color w:val="000000"/>
                <w:sz w:val="18"/>
                <w:szCs w:val="18"/>
                <w:lang w:val="en-US"/>
              </w:rPr>
              <w:t>Target Full Name</w:t>
            </w:r>
          </w:p>
        </w:tc>
        <w:tc>
          <w:tcPr>
            <w:tcW w:w="1843" w:type="dxa"/>
            <w:tcBorders>
              <w:top w:val="single" w:sz="4" w:space="0" w:color="auto"/>
              <w:left w:val="nil"/>
              <w:bottom w:val="single" w:sz="8" w:space="0" w:color="auto"/>
              <w:right w:val="nil"/>
            </w:tcBorders>
            <w:shd w:val="clear" w:color="000000" w:fill="FFFFFF"/>
            <w:noWrap/>
            <w:vAlign w:val="center"/>
            <w:hideMark/>
          </w:tcPr>
          <w:p w14:paraId="073B6E4C" w14:textId="77777777" w:rsidR="00E677C6" w:rsidRPr="005D6EF5" w:rsidRDefault="00E677C6" w:rsidP="00E677C6">
            <w:pPr>
              <w:spacing w:after="0" w:line="240" w:lineRule="auto"/>
              <w:rPr>
                <w:rFonts w:ascii="Calibri" w:hAnsi="Calibri" w:cs="Calibri"/>
                <w:b/>
                <w:bCs/>
                <w:color w:val="000000"/>
                <w:sz w:val="18"/>
                <w:szCs w:val="18"/>
                <w:lang w:val="en-US"/>
              </w:rPr>
            </w:pPr>
            <w:r w:rsidRPr="005D6EF5">
              <w:rPr>
                <w:rFonts w:ascii="Calibri" w:hAnsi="Calibri" w:cs="Calibri"/>
                <w:b/>
                <w:bCs/>
                <w:color w:val="000000"/>
                <w:sz w:val="18"/>
                <w:szCs w:val="18"/>
                <w:lang w:val="en-US"/>
              </w:rPr>
              <w:t>Entrez Gene Symbol</w:t>
            </w:r>
          </w:p>
        </w:tc>
        <w:tc>
          <w:tcPr>
            <w:tcW w:w="3118" w:type="dxa"/>
            <w:tcBorders>
              <w:top w:val="single" w:sz="4" w:space="0" w:color="auto"/>
              <w:left w:val="nil"/>
              <w:bottom w:val="single" w:sz="8" w:space="0" w:color="auto"/>
              <w:right w:val="nil"/>
            </w:tcBorders>
            <w:shd w:val="clear" w:color="000000" w:fill="FFFFFF"/>
            <w:noWrap/>
            <w:vAlign w:val="center"/>
            <w:hideMark/>
          </w:tcPr>
          <w:p w14:paraId="0E0310AF" w14:textId="77777777" w:rsidR="00E677C6" w:rsidRPr="005D6EF5" w:rsidRDefault="00E677C6" w:rsidP="00E677C6">
            <w:pPr>
              <w:spacing w:after="0" w:line="240" w:lineRule="auto"/>
              <w:rPr>
                <w:rFonts w:ascii="Calibri" w:hAnsi="Calibri" w:cs="Calibri"/>
                <w:b/>
                <w:bCs/>
                <w:color w:val="000000"/>
                <w:sz w:val="18"/>
                <w:szCs w:val="18"/>
                <w:lang w:val="en-US"/>
              </w:rPr>
            </w:pPr>
            <w:r w:rsidRPr="005D6EF5">
              <w:rPr>
                <w:rFonts w:ascii="Calibri" w:hAnsi="Calibri" w:cs="Calibri"/>
                <w:b/>
                <w:bCs/>
                <w:color w:val="000000"/>
                <w:sz w:val="18"/>
                <w:szCs w:val="18"/>
                <w:lang w:val="en-US"/>
              </w:rPr>
              <w:t>Target, alternative name</w:t>
            </w:r>
          </w:p>
        </w:tc>
        <w:tc>
          <w:tcPr>
            <w:tcW w:w="1320" w:type="dxa"/>
            <w:tcBorders>
              <w:top w:val="single" w:sz="4" w:space="0" w:color="auto"/>
              <w:left w:val="nil"/>
              <w:bottom w:val="single" w:sz="8" w:space="0" w:color="auto"/>
              <w:right w:val="nil"/>
            </w:tcBorders>
            <w:shd w:val="clear" w:color="000000" w:fill="FFFFFF"/>
            <w:noWrap/>
            <w:vAlign w:val="center"/>
            <w:hideMark/>
          </w:tcPr>
          <w:p w14:paraId="26A3D075" w14:textId="77777777" w:rsidR="00E677C6" w:rsidRPr="005D6EF5" w:rsidRDefault="00E677C6" w:rsidP="00E677C6">
            <w:pPr>
              <w:spacing w:after="0" w:line="240" w:lineRule="auto"/>
              <w:rPr>
                <w:rFonts w:ascii="Calibri" w:hAnsi="Calibri" w:cs="Calibri"/>
                <w:b/>
                <w:bCs/>
                <w:color w:val="000000"/>
                <w:sz w:val="18"/>
                <w:szCs w:val="18"/>
                <w:lang w:val="en-US"/>
              </w:rPr>
            </w:pPr>
            <w:r w:rsidRPr="005D6EF5">
              <w:rPr>
                <w:rFonts w:ascii="Calibri" w:hAnsi="Calibri" w:cs="Calibri"/>
                <w:b/>
                <w:bCs/>
                <w:color w:val="000000"/>
                <w:sz w:val="18"/>
                <w:szCs w:val="18"/>
                <w:lang w:val="en-US"/>
              </w:rPr>
              <w:t>SomaId</w:t>
            </w:r>
          </w:p>
        </w:tc>
        <w:tc>
          <w:tcPr>
            <w:tcW w:w="2082" w:type="dxa"/>
            <w:tcBorders>
              <w:top w:val="single" w:sz="4" w:space="0" w:color="auto"/>
              <w:left w:val="nil"/>
              <w:bottom w:val="single" w:sz="8" w:space="0" w:color="auto"/>
              <w:right w:val="nil"/>
            </w:tcBorders>
            <w:shd w:val="clear" w:color="000000" w:fill="FFFFFF"/>
            <w:vAlign w:val="center"/>
            <w:hideMark/>
          </w:tcPr>
          <w:p w14:paraId="7580EBE5" w14:textId="77777777" w:rsidR="00E677C6" w:rsidRPr="005D6EF5" w:rsidRDefault="00E677C6" w:rsidP="00E677C6">
            <w:pPr>
              <w:spacing w:after="0" w:line="240" w:lineRule="auto"/>
              <w:rPr>
                <w:rFonts w:ascii="Calibri" w:hAnsi="Calibri" w:cs="Calibri"/>
                <w:b/>
                <w:bCs/>
                <w:color w:val="000000"/>
                <w:sz w:val="18"/>
                <w:szCs w:val="18"/>
                <w:lang w:val="en-US"/>
              </w:rPr>
            </w:pPr>
            <w:r w:rsidRPr="005D6EF5">
              <w:rPr>
                <w:rFonts w:ascii="Calibri" w:hAnsi="Calibri" w:cs="Calibri"/>
                <w:b/>
                <w:bCs/>
                <w:color w:val="000000"/>
                <w:sz w:val="18"/>
                <w:szCs w:val="18"/>
                <w:lang w:val="en-US"/>
              </w:rPr>
              <w:t>UniProt</w:t>
            </w:r>
          </w:p>
        </w:tc>
      </w:tr>
      <w:tr w:rsidR="00E677C6" w:rsidRPr="005D6EF5" w14:paraId="5BACD67A" w14:textId="77777777" w:rsidTr="00E677C6">
        <w:trPr>
          <w:trHeight w:val="170"/>
        </w:trPr>
        <w:tc>
          <w:tcPr>
            <w:tcW w:w="5387" w:type="dxa"/>
            <w:tcBorders>
              <w:top w:val="nil"/>
              <w:left w:val="nil"/>
              <w:bottom w:val="nil"/>
              <w:right w:val="nil"/>
            </w:tcBorders>
            <w:shd w:val="clear" w:color="000000" w:fill="FFFFFF"/>
            <w:noWrap/>
            <w:vAlign w:val="center"/>
            <w:hideMark/>
          </w:tcPr>
          <w:p w14:paraId="46FE395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14-3-3 protein epsilon</w:t>
            </w:r>
          </w:p>
        </w:tc>
        <w:tc>
          <w:tcPr>
            <w:tcW w:w="1843" w:type="dxa"/>
            <w:tcBorders>
              <w:top w:val="nil"/>
              <w:left w:val="nil"/>
              <w:bottom w:val="nil"/>
              <w:right w:val="nil"/>
            </w:tcBorders>
            <w:shd w:val="clear" w:color="000000" w:fill="FFFFFF"/>
            <w:noWrap/>
            <w:vAlign w:val="center"/>
            <w:hideMark/>
          </w:tcPr>
          <w:p w14:paraId="21EBC5F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YWHAE</w:t>
            </w:r>
          </w:p>
        </w:tc>
        <w:tc>
          <w:tcPr>
            <w:tcW w:w="3118" w:type="dxa"/>
            <w:tcBorders>
              <w:top w:val="nil"/>
              <w:left w:val="nil"/>
              <w:bottom w:val="nil"/>
              <w:right w:val="nil"/>
            </w:tcBorders>
            <w:shd w:val="clear" w:color="000000" w:fill="FFFFFF"/>
            <w:noWrap/>
            <w:vAlign w:val="center"/>
            <w:hideMark/>
          </w:tcPr>
          <w:p w14:paraId="6D1616A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14-3-3E</w:t>
            </w:r>
          </w:p>
        </w:tc>
        <w:tc>
          <w:tcPr>
            <w:tcW w:w="1320" w:type="dxa"/>
            <w:tcBorders>
              <w:top w:val="nil"/>
              <w:left w:val="nil"/>
              <w:bottom w:val="nil"/>
              <w:right w:val="nil"/>
            </w:tcBorders>
            <w:shd w:val="clear" w:color="000000" w:fill="FFFFFF"/>
            <w:noWrap/>
            <w:vAlign w:val="center"/>
            <w:hideMark/>
          </w:tcPr>
          <w:p w14:paraId="0370E06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SL004984</w:t>
            </w:r>
          </w:p>
        </w:tc>
        <w:tc>
          <w:tcPr>
            <w:tcW w:w="2082" w:type="dxa"/>
            <w:tcBorders>
              <w:top w:val="nil"/>
              <w:left w:val="nil"/>
              <w:bottom w:val="nil"/>
              <w:right w:val="nil"/>
            </w:tcBorders>
            <w:shd w:val="clear" w:color="000000" w:fill="FFFFFF"/>
            <w:noWrap/>
            <w:vAlign w:val="center"/>
            <w:hideMark/>
          </w:tcPr>
          <w:p w14:paraId="1C5DF5D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P62258</w:t>
            </w:r>
          </w:p>
        </w:tc>
      </w:tr>
      <w:tr w:rsidR="00E677C6" w:rsidRPr="005D6EF5" w14:paraId="706EC53B" w14:textId="77777777" w:rsidTr="00E677C6">
        <w:trPr>
          <w:trHeight w:val="170"/>
        </w:trPr>
        <w:tc>
          <w:tcPr>
            <w:tcW w:w="5387" w:type="dxa"/>
            <w:tcBorders>
              <w:top w:val="nil"/>
              <w:left w:val="nil"/>
              <w:bottom w:val="nil"/>
              <w:right w:val="nil"/>
            </w:tcBorders>
            <w:shd w:val="clear" w:color="000000" w:fill="FFFFFF"/>
            <w:noWrap/>
            <w:vAlign w:val="center"/>
            <w:hideMark/>
          </w:tcPr>
          <w:p w14:paraId="10ACE7F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6-phosphogluconate dehydrogenase, decarboxylating</w:t>
            </w:r>
          </w:p>
        </w:tc>
        <w:tc>
          <w:tcPr>
            <w:tcW w:w="1843" w:type="dxa"/>
            <w:tcBorders>
              <w:top w:val="nil"/>
              <w:left w:val="nil"/>
              <w:bottom w:val="nil"/>
              <w:right w:val="nil"/>
            </w:tcBorders>
            <w:shd w:val="clear" w:color="000000" w:fill="FFFFFF"/>
            <w:noWrap/>
            <w:vAlign w:val="center"/>
            <w:hideMark/>
          </w:tcPr>
          <w:p w14:paraId="544B491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PGD</w:t>
            </w:r>
          </w:p>
        </w:tc>
        <w:tc>
          <w:tcPr>
            <w:tcW w:w="3118" w:type="dxa"/>
            <w:tcBorders>
              <w:top w:val="nil"/>
              <w:left w:val="nil"/>
              <w:bottom w:val="nil"/>
              <w:right w:val="nil"/>
            </w:tcBorders>
            <w:shd w:val="clear" w:color="000000" w:fill="FFFFFF"/>
            <w:noWrap/>
            <w:vAlign w:val="center"/>
            <w:hideMark/>
          </w:tcPr>
          <w:p w14:paraId="6740D6B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6-Phosphogluconate dehydrogenase</w:t>
            </w:r>
          </w:p>
        </w:tc>
        <w:tc>
          <w:tcPr>
            <w:tcW w:w="1320" w:type="dxa"/>
            <w:tcBorders>
              <w:top w:val="nil"/>
              <w:left w:val="nil"/>
              <w:bottom w:val="nil"/>
              <w:right w:val="nil"/>
            </w:tcBorders>
            <w:shd w:val="clear" w:color="000000" w:fill="FFFFFF"/>
            <w:noWrap/>
            <w:vAlign w:val="center"/>
            <w:hideMark/>
          </w:tcPr>
          <w:p w14:paraId="3D79397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SL000247</w:t>
            </w:r>
          </w:p>
        </w:tc>
        <w:tc>
          <w:tcPr>
            <w:tcW w:w="2082" w:type="dxa"/>
            <w:tcBorders>
              <w:top w:val="nil"/>
              <w:left w:val="nil"/>
              <w:bottom w:val="nil"/>
              <w:right w:val="nil"/>
            </w:tcBorders>
            <w:shd w:val="clear" w:color="000000" w:fill="FFFFFF"/>
            <w:noWrap/>
            <w:vAlign w:val="center"/>
            <w:hideMark/>
          </w:tcPr>
          <w:p w14:paraId="6E9F4D8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P52209</w:t>
            </w:r>
          </w:p>
        </w:tc>
      </w:tr>
      <w:tr w:rsidR="00E677C6" w:rsidRPr="005D6EF5" w14:paraId="730CFA52" w14:textId="77777777" w:rsidTr="00E677C6">
        <w:trPr>
          <w:trHeight w:val="170"/>
        </w:trPr>
        <w:tc>
          <w:tcPr>
            <w:tcW w:w="5387" w:type="dxa"/>
            <w:tcBorders>
              <w:top w:val="nil"/>
              <w:left w:val="nil"/>
              <w:bottom w:val="nil"/>
              <w:right w:val="nil"/>
            </w:tcBorders>
            <w:shd w:val="clear" w:color="000000" w:fill="FFFFFF"/>
            <w:noWrap/>
            <w:vAlign w:val="center"/>
            <w:hideMark/>
          </w:tcPr>
          <w:p w14:paraId="64914C7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Adapter molecule crk</w:t>
            </w:r>
          </w:p>
        </w:tc>
        <w:tc>
          <w:tcPr>
            <w:tcW w:w="1843" w:type="dxa"/>
            <w:tcBorders>
              <w:top w:val="nil"/>
              <w:left w:val="nil"/>
              <w:bottom w:val="nil"/>
              <w:right w:val="nil"/>
            </w:tcBorders>
            <w:shd w:val="clear" w:color="000000" w:fill="FFFFFF"/>
            <w:noWrap/>
            <w:vAlign w:val="center"/>
            <w:hideMark/>
          </w:tcPr>
          <w:p w14:paraId="352F379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CRK</w:t>
            </w:r>
          </w:p>
        </w:tc>
        <w:tc>
          <w:tcPr>
            <w:tcW w:w="3118" w:type="dxa"/>
            <w:tcBorders>
              <w:top w:val="nil"/>
              <w:left w:val="nil"/>
              <w:bottom w:val="nil"/>
              <w:right w:val="nil"/>
            </w:tcBorders>
            <w:shd w:val="clear" w:color="000000" w:fill="FFFFFF"/>
            <w:noWrap/>
            <w:vAlign w:val="center"/>
            <w:hideMark/>
          </w:tcPr>
          <w:p w14:paraId="6F7464D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CRK</w:t>
            </w:r>
          </w:p>
        </w:tc>
        <w:tc>
          <w:tcPr>
            <w:tcW w:w="1320" w:type="dxa"/>
            <w:tcBorders>
              <w:top w:val="nil"/>
              <w:left w:val="nil"/>
              <w:bottom w:val="nil"/>
              <w:right w:val="nil"/>
            </w:tcBorders>
            <w:shd w:val="clear" w:color="000000" w:fill="FFFFFF"/>
            <w:noWrap/>
            <w:vAlign w:val="center"/>
            <w:hideMark/>
          </w:tcPr>
          <w:p w14:paraId="5F4D3C6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SL013240</w:t>
            </w:r>
          </w:p>
        </w:tc>
        <w:tc>
          <w:tcPr>
            <w:tcW w:w="2082" w:type="dxa"/>
            <w:tcBorders>
              <w:top w:val="nil"/>
              <w:left w:val="nil"/>
              <w:bottom w:val="nil"/>
              <w:right w:val="nil"/>
            </w:tcBorders>
            <w:shd w:val="clear" w:color="000000" w:fill="FFFFFF"/>
            <w:noWrap/>
            <w:vAlign w:val="center"/>
            <w:hideMark/>
          </w:tcPr>
          <w:p w14:paraId="31144E4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P46108</w:t>
            </w:r>
          </w:p>
        </w:tc>
      </w:tr>
      <w:tr w:rsidR="00E677C6" w:rsidRPr="005D6EF5" w14:paraId="038549EB" w14:textId="77777777" w:rsidTr="00E677C6">
        <w:trPr>
          <w:trHeight w:val="170"/>
        </w:trPr>
        <w:tc>
          <w:tcPr>
            <w:tcW w:w="5387" w:type="dxa"/>
            <w:tcBorders>
              <w:top w:val="nil"/>
              <w:left w:val="nil"/>
              <w:bottom w:val="nil"/>
              <w:right w:val="nil"/>
            </w:tcBorders>
            <w:shd w:val="clear" w:color="000000" w:fill="FFFFFF"/>
            <w:noWrap/>
            <w:vAlign w:val="center"/>
            <w:hideMark/>
          </w:tcPr>
          <w:p w14:paraId="53EC22E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Adhesion G protein-coupled receptor E2</w:t>
            </w:r>
          </w:p>
        </w:tc>
        <w:tc>
          <w:tcPr>
            <w:tcW w:w="1843" w:type="dxa"/>
            <w:tcBorders>
              <w:top w:val="nil"/>
              <w:left w:val="nil"/>
              <w:bottom w:val="nil"/>
              <w:right w:val="nil"/>
            </w:tcBorders>
            <w:shd w:val="clear" w:color="000000" w:fill="FFFFFF"/>
            <w:noWrap/>
            <w:vAlign w:val="center"/>
            <w:hideMark/>
          </w:tcPr>
          <w:p w14:paraId="2503252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ADGRE2</w:t>
            </w:r>
          </w:p>
        </w:tc>
        <w:tc>
          <w:tcPr>
            <w:tcW w:w="3118" w:type="dxa"/>
            <w:tcBorders>
              <w:top w:val="nil"/>
              <w:left w:val="nil"/>
              <w:bottom w:val="nil"/>
              <w:right w:val="nil"/>
            </w:tcBorders>
            <w:shd w:val="clear" w:color="000000" w:fill="FFFFFF"/>
            <w:noWrap/>
            <w:vAlign w:val="center"/>
            <w:hideMark/>
          </w:tcPr>
          <w:p w14:paraId="04B3FB1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EMR2</w:t>
            </w:r>
          </w:p>
        </w:tc>
        <w:tc>
          <w:tcPr>
            <w:tcW w:w="1320" w:type="dxa"/>
            <w:tcBorders>
              <w:top w:val="nil"/>
              <w:left w:val="nil"/>
              <w:bottom w:val="nil"/>
              <w:right w:val="nil"/>
            </w:tcBorders>
            <w:shd w:val="clear" w:color="000000" w:fill="FFFFFF"/>
            <w:noWrap/>
            <w:vAlign w:val="center"/>
            <w:hideMark/>
          </w:tcPr>
          <w:p w14:paraId="07B5741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SL008822</w:t>
            </w:r>
          </w:p>
        </w:tc>
        <w:tc>
          <w:tcPr>
            <w:tcW w:w="2082" w:type="dxa"/>
            <w:tcBorders>
              <w:top w:val="nil"/>
              <w:left w:val="nil"/>
              <w:bottom w:val="nil"/>
              <w:right w:val="nil"/>
            </w:tcBorders>
            <w:shd w:val="clear" w:color="000000" w:fill="FFFFFF"/>
            <w:noWrap/>
            <w:vAlign w:val="center"/>
            <w:hideMark/>
          </w:tcPr>
          <w:p w14:paraId="5734113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Q9UHX3</w:t>
            </w:r>
          </w:p>
        </w:tc>
      </w:tr>
      <w:tr w:rsidR="00E677C6" w:rsidRPr="005D6EF5" w14:paraId="16614B21" w14:textId="77777777" w:rsidTr="00E677C6">
        <w:trPr>
          <w:trHeight w:val="170"/>
        </w:trPr>
        <w:tc>
          <w:tcPr>
            <w:tcW w:w="5387" w:type="dxa"/>
            <w:tcBorders>
              <w:top w:val="nil"/>
              <w:left w:val="nil"/>
              <w:bottom w:val="nil"/>
              <w:right w:val="nil"/>
            </w:tcBorders>
            <w:shd w:val="clear" w:color="000000" w:fill="FFFFFF"/>
            <w:noWrap/>
            <w:vAlign w:val="center"/>
            <w:hideMark/>
          </w:tcPr>
          <w:p w14:paraId="2B71752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Adiponectin</w:t>
            </w:r>
          </w:p>
        </w:tc>
        <w:tc>
          <w:tcPr>
            <w:tcW w:w="1843" w:type="dxa"/>
            <w:tcBorders>
              <w:top w:val="nil"/>
              <w:left w:val="nil"/>
              <w:bottom w:val="nil"/>
              <w:right w:val="nil"/>
            </w:tcBorders>
            <w:shd w:val="clear" w:color="000000" w:fill="FFFFFF"/>
            <w:noWrap/>
            <w:vAlign w:val="center"/>
            <w:hideMark/>
          </w:tcPr>
          <w:p w14:paraId="3AA8C05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ADIPOQ</w:t>
            </w:r>
          </w:p>
        </w:tc>
        <w:tc>
          <w:tcPr>
            <w:tcW w:w="3118" w:type="dxa"/>
            <w:tcBorders>
              <w:top w:val="nil"/>
              <w:left w:val="nil"/>
              <w:bottom w:val="nil"/>
              <w:right w:val="nil"/>
            </w:tcBorders>
            <w:shd w:val="clear" w:color="000000" w:fill="FFFFFF"/>
            <w:noWrap/>
            <w:vAlign w:val="center"/>
            <w:hideMark/>
          </w:tcPr>
          <w:p w14:paraId="76E6F17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Adiponectin</w:t>
            </w:r>
          </w:p>
        </w:tc>
        <w:tc>
          <w:tcPr>
            <w:tcW w:w="1320" w:type="dxa"/>
            <w:tcBorders>
              <w:top w:val="nil"/>
              <w:left w:val="nil"/>
              <w:bottom w:val="nil"/>
              <w:right w:val="nil"/>
            </w:tcBorders>
            <w:shd w:val="clear" w:color="000000" w:fill="FFFFFF"/>
            <w:noWrap/>
            <w:vAlign w:val="center"/>
            <w:hideMark/>
          </w:tcPr>
          <w:p w14:paraId="14CB313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SL004258</w:t>
            </w:r>
          </w:p>
        </w:tc>
        <w:tc>
          <w:tcPr>
            <w:tcW w:w="2082" w:type="dxa"/>
            <w:tcBorders>
              <w:top w:val="nil"/>
              <w:left w:val="nil"/>
              <w:bottom w:val="nil"/>
              <w:right w:val="nil"/>
            </w:tcBorders>
            <w:shd w:val="clear" w:color="000000" w:fill="FFFFFF"/>
            <w:noWrap/>
            <w:vAlign w:val="center"/>
            <w:hideMark/>
          </w:tcPr>
          <w:p w14:paraId="522CA92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Q15848</w:t>
            </w:r>
          </w:p>
        </w:tc>
      </w:tr>
      <w:tr w:rsidR="00E677C6" w:rsidRPr="005D6EF5" w14:paraId="50DAED34" w14:textId="77777777" w:rsidTr="00E677C6">
        <w:trPr>
          <w:trHeight w:val="170"/>
        </w:trPr>
        <w:tc>
          <w:tcPr>
            <w:tcW w:w="5387" w:type="dxa"/>
            <w:tcBorders>
              <w:top w:val="nil"/>
              <w:left w:val="nil"/>
              <w:bottom w:val="nil"/>
              <w:right w:val="nil"/>
            </w:tcBorders>
            <w:shd w:val="clear" w:color="000000" w:fill="FFFFFF"/>
            <w:noWrap/>
            <w:vAlign w:val="center"/>
            <w:hideMark/>
          </w:tcPr>
          <w:p w14:paraId="2D8BF94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Advanced glycosylation end product-specific receptor, soluble</w:t>
            </w:r>
          </w:p>
        </w:tc>
        <w:tc>
          <w:tcPr>
            <w:tcW w:w="1843" w:type="dxa"/>
            <w:tcBorders>
              <w:top w:val="nil"/>
              <w:left w:val="nil"/>
              <w:bottom w:val="nil"/>
              <w:right w:val="nil"/>
            </w:tcBorders>
            <w:shd w:val="clear" w:color="000000" w:fill="FFFFFF"/>
            <w:noWrap/>
            <w:vAlign w:val="center"/>
            <w:hideMark/>
          </w:tcPr>
          <w:p w14:paraId="6DE796F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AGER</w:t>
            </w:r>
          </w:p>
        </w:tc>
        <w:tc>
          <w:tcPr>
            <w:tcW w:w="3118" w:type="dxa"/>
            <w:tcBorders>
              <w:top w:val="nil"/>
              <w:left w:val="nil"/>
              <w:bottom w:val="nil"/>
              <w:right w:val="nil"/>
            </w:tcBorders>
            <w:shd w:val="clear" w:color="000000" w:fill="FFFFFF"/>
            <w:noWrap/>
            <w:vAlign w:val="center"/>
            <w:hideMark/>
          </w:tcPr>
          <w:p w14:paraId="6896C6E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sRAGE</w:t>
            </w:r>
          </w:p>
        </w:tc>
        <w:tc>
          <w:tcPr>
            <w:tcW w:w="1320" w:type="dxa"/>
            <w:tcBorders>
              <w:top w:val="nil"/>
              <w:left w:val="nil"/>
              <w:bottom w:val="nil"/>
              <w:right w:val="nil"/>
            </w:tcBorders>
            <w:shd w:val="clear" w:color="000000" w:fill="FFFFFF"/>
            <w:noWrap/>
            <w:vAlign w:val="center"/>
            <w:hideMark/>
          </w:tcPr>
          <w:p w14:paraId="7B59C25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SL003680</w:t>
            </w:r>
          </w:p>
        </w:tc>
        <w:tc>
          <w:tcPr>
            <w:tcW w:w="2082" w:type="dxa"/>
            <w:tcBorders>
              <w:top w:val="nil"/>
              <w:left w:val="nil"/>
              <w:bottom w:val="nil"/>
              <w:right w:val="nil"/>
            </w:tcBorders>
            <w:shd w:val="clear" w:color="000000" w:fill="FFFFFF"/>
            <w:noWrap/>
            <w:vAlign w:val="center"/>
            <w:hideMark/>
          </w:tcPr>
          <w:p w14:paraId="3D82754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Q15109</w:t>
            </w:r>
          </w:p>
        </w:tc>
      </w:tr>
      <w:tr w:rsidR="00E677C6" w:rsidRPr="005D6EF5" w14:paraId="55D32BF3" w14:textId="77777777" w:rsidTr="00E677C6">
        <w:trPr>
          <w:trHeight w:val="170"/>
        </w:trPr>
        <w:tc>
          <w:tcPr>
            <w:tcW w:w="5387" w:type="dxa"/>
            <w:tcBorders>
              <w:top w:val="nil"/>
              <w:left w:val="nil"/>
              <w:bottom w:val="nil"/>
              <w:right w:val="nil"/>
            </w:tcBorders>
            <w:shd w:val="clear" w:color="000000" w:fill="FFFFFF"/>
            <w:noWrap/>
            <w:vAlign w:val="center"/>
            <w:hideMark/>
          </w:tcPr>
          <w:p w14:paraId="79CAC2B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Afamin</w:t>
            </w:r>
          </w:p>
        </w:tc>
        <w:tc>
          <w:tcPr>
            <w:tcW w:w="1843" w:type="dxa"/>
            <w:tcBorders>
              <w:top w:val="nil"/>
              <w:left w:val="nil"/>
              <w:bottom w:val="nil"/>
              <w:right w:val="nil"/>
            </w:tcBorders>
            <w:shd w:val="clear" w:color="000000" w:fill="FFFFFF"/>
            <w:noWrap/>
            <w:vAlign w:val="center"/>
            <w:hideMark/>
          </w:tcPr>
          <w:p w14:paraId="729E17F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AFM</w:t>
            </w:r>
          </w:p>
        </w:tc>
        <w:tc>
          <w:tcPr>
            <w:tcW w:w="3118" w:type="dxa"/>
            <w:tcBorders>
              <w:top w:val="nil"/>
              <w:left w:val="nil"/>
              <w:bottom w:val="nil"/>
              <w:right w:val="nil"/>
            </w:tcBorders>
            <w:shd w:val="clear" w:color="000000" w:fill="FFFFFF"/>
            <w:noWrap/>
            <w:vAlign w:val="center"/>
            <w:hideMark/>
          </w:tcPr>
          <w:p w14:paraId="36094A7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Afamin</w:t>
            </w:r>
          </w:p>
        </w:tc>
        <w:tc>
          <w:tcPr>
            <w:tcW w:w="1320" w:type="dxa"/>
            <w:tcBorders>
              <w:top w:val="nil"/>
              <w:left w:val="nil"/>
              <w:bottom w:val="nil"/>
              <w:right w:val="nil"/>
            </w:tcBorders>
            <w:shd w:val="clear" w:color="000000" w:fill="FFFFFF"/>
            <w:noWrap/>
            <w:vAlign w:val="center"/>
            <w:hideMark/>
          </w:tcPr>
          <w:p w14:paraId="1D79E5C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SL004742</w:t>
            </w:r>
          </w:p>
        </w:tc>
        <w:tc>
          <w:tcPr>
            <w:tcW w:w="2082" w:type="dxa"/>
            <w:tcBorders>
              <w:top w:val="nil"/>
              <w:left w:val="nil"/>
              <w:bottom w:val="nil"/>
              <w:right w:val="nil"/>
            </w:tcBorders>
            <w:shd w:val="clear" w:color="000000" w:fill="FFFFFF"/>
            <w:noWrap/>
            <w:vAlign w:val="center"/>
            <w:hideMark/>
          </w:tcPr>
          <w:p w14:paraId="687118D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P43652</w:t>
            </w:r>
          </w:p>
        </w:tc>
      </w:tr>
      <w:tr w:rsidR="00E677C6" w:rsidRPr="005D6EF5" w14:paraId="723D2AE8" w14:textId="77777777" w:rsidTr="00E677C6">
        <w:trPr>
          <w:trHeight w:val="170"/>
        </w:trPr>
        <w:tc>
          <w:tcPr>
            <w:tcW w:w="5387" w:type="dxa"/>
            <w:tcBorders>
              <w:top w:val="nil"/>
              <w:left w:val="nil"/>
              <w:bottom w:val="nil"/>
              <w:right w:val="nil"/>
            </w:tcBorders>
            <w:shd w:val="clear" w:color="000000" w:fill="FFFFFF"/>
            <w:noWrap/>
            <w:vAlign w:val="center"/>
            <w:hideMark/>
          </w:tcPr>
          <w:p w14:paraId="2149F16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Agouti-related protein</w:t>
            </w:r>
          </w:p>
        </w:tc>
        <w:tc>
          <w:tcPr>
            <w:tcW w:w="1843" w:type="dxa"/>
            <w:tcBorders>
              <w:top w:val="nil"/>
              <w:left w:val="nil"/>
              <w:bottom w:val="nil"/>
              <w:right w:val="nil"/>
            </w:tcBorders>
            <w:shd w:val="clear" w:color="000000" w:fill="FFFFFF"/>
            <w:noWrap/>
            <w:vAlign w:val="center"/>
            <w:hideMark/>
          </w:tcPr>
          <w:p w14:paraId="2CBFCED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AGRP</w:t>
            </w:r>
          </w:p>
        </w:tc>
        <w:tc>
          <w:tcPr>
            <w:tcW w:w="3118" w:type="dxa"/>
            <w:tcBorders>
              <w:top w:val="nil"/>
              <w:left w:val="nil"/>
              <w:bottom w:val="nil"/>
              <w:right w:val="nil"/>
            </w:tcBorders>
            <w:shd w:val="clear" w:color="000000" w:fill="FFFFFF"/>
            <w:noWrap/>
            <w:vAlign w:val="center"/>
            <w:hideMark/>
          </w:tcPr>
          <w:p w14:paraId="5570068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ART</w:t>
            </w:r>
          </w:p>
        </w:tc>
        <w:tc>
          <w:tcPr>
            <w:tcW w:w="1320" w:type="dxa"/>
            <w:tcBorders>
              <w:top w:val="nil"/>
              <w:left w:val="nil"/>
              <w:bottom w:val="nil"/>
              <w:right w:val="nil"/>
            </w:tcBorders>
            <w:shd w:val="clear" w:color="000000" w:fill="FFFFFF"/>
            <w:noWrap/>
            <w:vAlign w:val="center"/>
            <w:hideMark/>
          </w:tcPr>
          <w:p w14:paraId="45B7F1EA" w14:textId="77777777" w:rsidR="00E677C6" w:rsidRPr="005D6EF5" w:rsidRDefault="00E677C6" w:rsidP="00E677C6">
            <w:pPr>
              <w:spacing w:after="0" w:line="240" w:lineRule="auto"/>
              <w:rPr>
                <w:rFonts w:ascii="Calibri" w:hAnsi="Calibri" w:cs="Calibri"/>
                <w:color w:val="000000"/>
                <w:sz w:val="18"/>
                <w:szCs w:val="18"/>
              </w:rPr>
            </w:pPr>
            <w:r w:rsidRPr="005D6EF5">
              <w:rPr>
                <w:rFonts w:ascii="Calibri" w:hAnsi="Calibri" w:cs="Calibri"/>
                <w:color w:val="000000"/>
                <w:sz w:val="18"/>
                <w:szCs w:val="18"/>
                <w:lang w:val="en-US"/>
              </w:rPr>
              <w:t>SL006924</w:t>
            </w:r>
          </w:p>
        </w:tc>
        <w:tc>
          <w:tcPr>
            <w:tcW w:w="2082" w:type="dxa"/>
            <w:tcBorders>
              <w:top w:val="nil"/>
              <w:left w:val="nil"/>
              <w:bottom w:val="nil"/>
              <w:right w:val="nil"/>
            </w:tcBorders>
            <w:shd w:val="clear" w:color="000000" w:fill="FFFFFF"/>
            <w:noWrap/>
            <w:vAlign w:val="center"/>
            <w:hideMark/>
          </w:tcPr>
          <w:p w14:paraId="3CC87BA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rPr>
              <w:t>O00253</w:t>
            </w:r>
          </w:p>
        </w:tc>
      </w:tr>
      <w:tr w:rsidR="00E677C6" w:rsidRPr="005D6EF5" w14:paraId="55004C28" w14:textId="77777777" w:rsidTr="00E677C6">
        <w:trPr>
          <w:trHeight w:val="170"/>
        </w:trPr>
        <w:tc>
          <w:tcPr>
            <w:tcW w:w="5387" w:type="dxa"/>
            <w:tcBorders>
              <w:top w:val="nil"/>
              <w:left w:val="nil"/>
              <w:bottom w:val="nil"/>
              <w:right w:val="nil"/>
            </w:tcBorders>
            <w:shd w:val="clear" w:color="000000" w:fill="FFFFFF"/>
            <w:noWrap/>
            <w:vAlign w:val="center"/>
            <w:hideMark/>
          </w:tcPr>
          <w:p w14:paraId="2FA3F3A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Alcohol dehydrogenase [NADP(+)]</w:t>
            </w:r>
          </w:p>
        </w:tc>
        <w:tc>
          <w:tcPr>
            <w:tcW w:w="1843" w:type="dxa"/>
            <w:tcBorders>
              <w:top w:val="nil"/>
              <w:left w:val="nil"/>
              <w:bottom w:val="nil"/>
              <w:right w:val="nil"/>
            </w:tcBorders>
            <w:shd w:val="clear" w:color="000000" w:fill="FFFFFF"/>
            <w:noWrap/>
            <w:vAlign w:val="center"/>
            <w:hideMark/>
          </w:tcPr>
          <w:p w14:paraId="3FC8152E" w14:textId="77777777" w:rsidR="00E677C6" w:rsidRPr="005D6EF5" w:rsidRDefault="00E677C6" w:rsidP="00E677C6">
            <w:pPr>
              <w:spacing w:after="0" w:line="240" w:lineRule="auto"/>
              <w:rPr>
                <w:rFonts w:ascii="Calibri" w:hAnsi="Calibri" w:cs="Calibri"/>
                <w:color w:val="000000"/>
                <w:sz w:val="18"/>
                <w:szCs w:val="18"/>
              </w:rPr>
            </w:pPr>
            <w:r w:rsidRPr="005D6EF5">
              <w:rPr>
                <w:rFonts w:ascii="Calibri" w:hAnsi="Calibri" w:cs="Calibri"/>
                <w:color w:val="000000"/>
                <w:sz w:val="18"/>
                <w:szCs w:val="18"/>
                <w:lang w:val="en-US"/>
              </w:rPr>
              <w:t>AKR1A1</w:t>
            </w:r>
          </w:p>
        </w:tc>
        <w:tc>
          <w:tcPr>
            <w:tcW w:w="3118" w:type="dxa"/>
            <w:tcBorders>
              <w:top w:val="nil"/>
              <w:left w:val="nil"/>
              <w:bottom w:val="nil"/>
              <w:right w:val="nil"/>
            </w:tcBorders>
            <w:shd w:val="clear" w:color="000000" w:fill="FFFFFF"/>
            <w:noWrap/>
            <w:vAlign w:val="center"/>
            <w:hideMark/>
          </w:tcPr>
          <w:p w14:paraId="79E15DA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rPr>
              <w:t>AK1A1</w:t>
            </w:r>
          </w:p>
        </w:tc>
        <w:tc>
          <w:tcPr>
            <w:tcW w:w="1320" w:type="dxa"/>
            <w:tcBorders>
              <w:top w:val="nil"/>
              <w:left w:val="nil"/>
              <w:bottom w:val="nil"/>
              <w:right w:val="nil"/>
            </w:tcBorders>
            <w:shd w:val="clear" w:color="000000" w:fill="FFFFFF"/>
            <w:noWrap/>
            <w:vAlign w:val="center"/>
            <w:hideMark/>
          </w:tcPr>
          <w:p w14:paraId="55D3992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SL008039</w:t>
            </w:r>
          </w:p>
        </w:tc>
        <w:tc>
          <w:tcPr>
            <w:tcW w:w="2082" w:type="dxa"/>
            <w:tcBorders>
              <w:top w:val="nil"/>
              <w:left w:val="nil"/>
              <w:bottom w:val="nil"/>
              <w:right w:val="nil"/>
            </w:tcBorders>
            <w:shd w:val="clear" w:color="000000" w:fill="FFFFFF"/>
            <w:noWrap/>
            <w:vAlign w:val="center"/>
            <w:hideMark/>
          </w:tcPr>
          <w:p w14:paraId="31A6546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P14550</w:t>
            </w:r>
          </w:p>
        </w:tc>
      </w:tr>
      <w:tr w:rsidR="00E677C6" w:rsidRPr="005D6EF5" w14:paraId="764D698F" w14:textId="77777777" w:rsidTr="00E677C6">
        <w:trPr>
          <w:trHeight w:val="170"/>
        </w:trPr>
        <w:tc>
          <w:tcPr>
            <w:tcW w:w="5387" w:type="dxa"/>
            <w:tcBorders>
              <w:top w:val="nil"/>
              <w:left w:val="nil"/>
              <w:bottom w:val="nil"/>
              <w:right w:val="nil"/>
            </w:tcBorders>
            <w:shd w:val="clear" w:color="000000" w:fill="FFFFFF"/>
            <w:noWrap/>
            <w:vAlign w:val="center"/>
            <w:hideMark/>
          </w:tcPr>
          <w:p w14:paraId="07766D7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Alpha-1-antichymotrypsin</w:t>
            </w:r>
          </w:p>
        </w:tc>
        <w:tc>
          <w:tcPr>
            <w:tcW w:w="1843" w:type="dxa"/>
            <w:tcBorders>
              <w:top w:val="nil"/>
              <w:left w:val="nil"/>
              <w:bottom w:val="nil"/>
              <w:right w:val="nil"/>
            </w:tcBorders>
            <w:shd w:val="clear" w:color="000000" w:fill="FFFFFF"/>
            <w:noWrap/>
            <w:vAlign w:val="center"/>
            <w:hideMark/>
          </w:tcPr>
          <w:p w14:paraId="6552BE1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SERPINA3</w:t>
            </w:r>
          </w:p>
        </w:tc>
        <w:tc>
          <w:tcPr>
            <w:tcW w:w="3118" w:type="dxa"/>
            <w:tcBorders>
              <w:top w:val="nil"/>
              <w:left w:val="nil"/>
              <w:bottom w:val="nil"/>
              <w:right w:val="nil"/>
            </w:tcBorders>
            <w:shd w:val="clear" w:color="000000" w:fill="FFFFFF"/>
            <w:noWrap/>
            <w:vAlign w:val="center"/>
            <w:hideMark/>
          </w:tcPr>
          <w:p w14:paraId="3253008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a1-Antichymotrypsin</w:t>
            </w:r>
          </w:p>
        </w:tc>
        <w:tc>
          <w:tcPr>
            <w:tcW w:w="1320" w:type="dxa"/>
            <w:tcBorders>
              <w:top w:val="nil"/>
              <w:left w:val="nil"/>
              <w:bottom w:val="nil"/>
              <w:right w:val="nil"/>
            </w:tcBorders>
            <w:shd w:val="clear" w:color="000000" w:fill="FFFFFF"/>
            <w:noWrap/>
            <w:vAlign w:val="center"/>
            <w:hideMark/>
          </w:tcPr>
          <w:p w14:paraId="3547E6C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SL000248</w:t>
            </w:r>
          </w:p>
        </w:tc>
        <w:tc>
          <w:tcPr>
            <w:tcW w:w="2082" w:type="dxa"/>
            <w:tcBorders>
              <w:top w:val="nil"/>
              <w:left w:val="nil"/>
              <w:bottom w:val="nil"/>
              <w:right w:val="nil"/>
            </w:tcBorders>
            <w:shd w:val="clear" w:color="000000" w:fill="FFFFFF"/>
            <w:noWrap/>
            <w:vAlign w:val="center"/>
            <w:hideMark/>
          </w:tcPr>
          <w:p w14:paraId="226E235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P01011</w:t>
            </w:r>
          </w:p>
        </w:tc>
      </w:tr>
      <w:tr w:rsidR="00E677C6" w:rsidRPr="005D6EF5" w14:paraId="62056042" w14:textId="77777777" w:rsidTr="00E677C6">
        <w:trPr>
          <w:trHeight w:val="170"/>
        </w:trPr>
        <w:tc>
          <w:tcPr>
            <w:tcW w:w="5387" w:type="dxa"/>
            <w:tcBorders>
              <w:top w:val="nil"/>
              <w:left w:val="nil"/>
              <w:bottom w:val="nil"/>
              <w:right w:val="nil"/>
            </w:tcBorders>
            <w:shd w:val="clear" w:color="000000" w:fill="FFFFFF"/>
            <w:noWrap/>
            <w:vAlign w:val="center"/>
            <w:hideMark/>
          </w:tcPr>
          <w:p w14:paraId="12D7875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Alpha-1-antichymotrypsin complex</w:t>
            </w:r>
          </w:p>
        </w:tc>
        <w:tc>
          <w:tcPr>
            <w:tcW w:w="1843" w:type="dxa"/>
            <w:tcBorders>
              <w:top w:val="nil"/>
              <w:left w:val="nil"/>
              <w:bottom w:val="nil"/>
              <w:right w:val="nil"/>
            </w:tcBorders>
            <w:shd w:val="clear" w:color="000000" w:fill="FFFFFF"/>
            <w:noWrap/>
            <w:vAlign w:val="center"/>
            <w:hideMark/>
          </w:tcPr>
          <w:p w14:paraId="716EE55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SERPINA3</w:t>
            </w:r>
          </w:p>
        </w:tc>
        <w:tc>
          <w:tcPr>
            <w:tcW w:w="3118" w:type="dxa"/>
            <w:tcBorders>
              <w:top w:val="nil"/>
              <w:left w:val="nil"/>
              <w:bottom w:val="nil"/>
              <w:right w:val="nil"/>
            </w:tcBorders>
            <w:shd w:val="clear" w:color="000000" w:fill="FFFFFF"/>
            <w:noWrap/>
            <w:vAlign w:val="center"/>
            <w:hideMark/>
          </w:tcPr>
          <w:p w14:paraId="466166A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alpha-1-antichymotrypsin complex</w:t>
            </w:r>
          </w:p>
        </w:tc>
        <w:tc>
          <w:tcPr>
            <w:tcW w:w="1320" w:type="dxa"/>
            <w:tcBorders>
              <w:top w:val="nil"/>
              <w:left w:val="nil"/>
              <w:bottom w:val="nil"/>
              <w:right w:val="nil"/>
            </w:tcBorders>
            <w:shd w:val="clear" w:color="000000" w:fill="FFFFFF"/>
            <w:noWrap/>
            <w:vAlign w:val="center"/>
            <w:hideMark/>
          </w:tcPr>
          <w:p w14:paraId="21AB7D3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SL018548</w:t>
            </w:r>
          </w:p>
        </w:tc>
        <w:tc>
          <w:tcPr>
            <w:tcW w:w="2082" w:type="dxa"/>
            <w:tcBorders>
              <w:top w:val="nil"/>
              <w:left w:val="nil"/>
              <w:bottom w:val="nil"/>
              <w:right w:val="nil"/>
            </w:tcBorders>
            <w:shd w:val="clear" w:color="000000" w:fill="FFFFFF"/>
            <w:noWrap/>
            <w:vAlign w:val="center"/>
            <w:hideMark/>
          </w:tcPr>
          <w:p w14:paraId="4AEF867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P01011</w:t>
            </w:r>
          </w:p>
        </w:tc>
      </w:tr>
      <w:tr w:rsidR="00E677C6" w:rsidRPr="005D6EF5" w14:paraId="2F5F324D" w14:textId="77777777" w:rsidTr="00E677C6">
        <w:trPr>
          <w:trHeight w:val="170"/>
        </w:trPr>
        <w:tc>
          <w:tcPr>
            <w:tcW w:w="5387" w:type="dxa"/>
            <w:tcBorders>
              <w:top w:val="nil"/>
              <w:left w:val="nil"/>
              <w:bottom w:val="nil"/>
              <w:right w:val="nil"/>
            </w:tcBorders>
            <w:shd w:val="clear" w:color="000000" w:fill="FFFFFF"/>
            <w:noWrap/>
            <w:vAlign w:val="center"/>
            <w:hideMark/>
          </w:tcPr>
          <w:p w14:paraId="034AC18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Alpha-1-antitrypsin</w:t>
            </w:r>
          </w:p>
        </w:tc>
        <w:tc>
          <w:tcPr>
            <w:tcW w:w="1843" w:type="dxa"/>
            <w:tcBorders>
              <w:top w:val="nil"/>
              <w:left w:val="nil"/>
              <w:bottom w:val="nil"/>
              <w:right w:val="nil"/>
            </w:tcBorders>
            <w:shd w:val="clear" w:color="000000" w:fill="FFFFFF"/>
            <w:noWrap/>
            <w:vAlign w:val="center"/>
            <w:hideMark/>
          </w:tcPr>
          <w:p w14:paraId="65F04EE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SERPINA1</w:t>
            </w:r>
          </w:p>
        </w:tc>
        <w:tc>
          <w:tcPr>
            <w:tcW w:w="3118" w:type="dxa"/>
            <w:tcBorders>
              <w:top w:val="nil"/>
              <w:left w:val="nil"/>
              <w:bottom w:val="nil"/>
              <w:right w:val="nil"/>
            </w:tcBorders>
            <w:shd w:val="clear" w:color="000000" w:fill="FFFFFF"/>
            <w:noWrap/>
            <w:vAlign w:val="center"/>
            <w:hideMark/>
          </w:tcPr>
          <w:p w14:paraId="4F1010D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a1-Antitrypsin</w:t>
            </w:r>
          </w:p>
        </w:tc>
        <w:tc>
          <w:tcPr>
            <w:tcW w:w="1320" w:type="dxa"/>
            <w:tcBorders>
              <w:top w:val="nil"/>
              <w:left w:val="nil"/>
              <w:bottom w:val="nil"/>
              <w:right w:val="nil"/>
            </w:tcBorders>
            <w:shd w:val="clear" w:color="000000" w:fill="FFFFFF"/>
            <w:noWrap/>
            <w:vAlign w:val="center"/>
            <w:hideMark/>
          </w:tcPr>
          <w:p w14:paraId="3662206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SL000249</w:t>
            </w:r>
          </w:p>
        </w:tc>
        <w:tc>
          <w:tcPr>
            <w:tcW w:w="2082" w:type="dxa"/>
            <w:tcBorders>
              <w:top w:val="nil"/>
              <w:left w:val="nil"/>
              <w:bottom w:val="nil"/>
              <w:right w:val="nil"/>
            </w:tcBorders>
            <w:shd w:val="clear" w:color="000000" w:fill="FFFFFF"/>
            <w:noWrap/>
            <w:vAlign w:val="center"/>
            <w:hideMark/>
          </w:tcPr>
          <w:p w14:paraId="6D8200A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P01009</w:t>
            </w:r>
          </w:p>
        </w:tc>
      </w:tr>
      <w:tr w:rsidR="00E677C6" w:rsidRPr="005D6EF5" w14:paraId="3213940C" w14:textId="77777777" w:rsidTr="00E677C6">
        <w:trPr>
          <w:trHeight w:val="170"/>
        </w:trPr>
        <w:tc>
          <w:tcPr>
            <w:tcW w:w="5387" w:type="dxa"/>
            <w:tcBorders>
              <w:top w:val="nil"/>
              <w:left w:val="nil"/>
              <w:bottom w:val="nil"/>
              <w:right w:val="nil"/>
            </w:tcBorders>
            <w:shd w:val="clear" w:color="000000" w:fill="FFFFFF"/>
            <w:noWrap/>
            <w:vAlign w:val="center"/>
            <w:hideMark/>
          </w:tcPr>
          <w:p w14:paraId="721979B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Alpha-2-antiplasmin</w:t>
            </w:r>
          </w:p>
        </w:tc>
        <w:tc>
          <w:tcPr>
            <w:tcW w:w="1843" w:type="dxa"/>
            <w:tcBorders>
              <w:top w:val="nil"/>
              <w:left w:val="nil"/>
              <w:bottom w:val="nil"/>
              <w:right w:val="nil"/>
            </w:tcBorders>
            <w:shd w:val="clear" w:color="000000" w:fill="FFFFFF"/>
            <w:noWrap/>
            <w:vAlign w:val="center"/>
            <w:hideMark/>
          </w:tcPr>
          <w:p w14:paraId="565FD8E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SERPINF2</w:t>
            </w:r>
          </w:p>
        </w:tc>
        <w:tc>
          <w:tcPr>
            <w:tcW w:w="3118" w:type="dxa"/>
            <w:tcBorders>
              <w:top w:val="nil"/>
              <w:left w:val="nil"/>
              <w:bottom w:val="nil"/>
              <w:right w:val="nil"/>
            </w:tcBorders>
            <w:shd w:val="clear" w:color="000000" w:fill="FFFFFF"/>
            <w:noWrap/>
            <w:vAlign w:val="center"/>
            <w:hideMark/>
          </w:tcPr>
          <w:p w14:paraId="36109AA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a2-Antiplasmin</w:t>
            </w:r>
          </w:p>
        </w:tc>
        <w:tc>
          <w:tcPr>
            <w:tcW w:w="1320" w:type="dxa"/>
            <w:tcBorders>
              <w:top w:val="nil"/>
              <w:left w:val="nil"/>
              <w:bottom w:val="nil"/>
              <w:right w:val="nil"/>
            </w:tcBorders>
            <w:shd w:val="clear" w:color="000000" w:fill="FFFFFF"/>
            <w:noWrap/>
            <w:vAlign w:val="center"/>
            <w:hideMark/>
          </w:tcPr>
          <w:p w14:paraId="36094A1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SL000250</w:t>
            </w:r>
          </w:p>
        </w:tc>
        <w:tc>
          <w:tcPr>
            <w:tcW w:w="2082" w:type="dxa"/>
            <w:tcBorders>
              <w:top w:val="nil"/>
              <w:left w:val="nil"/>
              <w:bottom w:val="nil"/>
              <w:right w:val="nil"/>
            </w:tcBorders>
            <w:shd w:val="clear" w:color="000000" w:fill="FFFFFF"/>
            <w:noWrap/>
            <w:vAlign w:val="center"/>
            <w:hideMark/>
          </w:tcPr>
          <w:p w14:paraId="1D6B226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P08697</w:t>
            </w:r>
          </w:p>
        </w:tc>
      </w:tr>
      <w:tr w:rsidR="00E677C6" w:rsidRPr="005D6EF5" w14:paraId="54393A56" w14:textId="77777777" w:rsidTr="00E677C6">
        <w:trPr>
          <w:trHeight w:val="170"/>
        </w:trPr>
        <w:tc>
          <w:tcPr>
            <w:tcW w:w="5387" w:type="dxa"/>
            <w:tcBorders>
              <w:top w:val="nil"/>
              <w:left w:val="nil"/>
              <w:bottom w:val="nil"/>
              <w:right w:val="nil"/>
            </w:tcBorders>
            <w:shd w:val="clear" w:color="000000" w:fill="FFFFFF"/>
            <w:noWrap/>
            <w:vAlign w:val="center"/>
            <w:hideMark/>
          </w:tcPr>
          <w:p w14:paraId="342366E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Alpha-2-HS-glycoprotein</w:t>
            </w:r>
          </w:p>
        </w:tc>
        <w:tc>
          <w:tcPr>
            <w:tcW w:w="1843" w:type="dxa"/>
            <w:tcBorders>
              <w:top w:val="nil"/>
              <w:left w:val="nil"/>
              <w:bottom w:val="nil"/>
              <w:right w:val="nil"/>
            </w:tcBorders>
            <w:shd w:val="clear" w:color="000000" w:fill="FFFFFF"/>
            <w:noWrap/>
            <w:vAlign w:val="center"/>
            <w:hideMark/>
          </w:tcPr>
          <w:p w14:paraId="4D2F7DE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AHSG</w:t>
            </w:r>
          </w:p>
        </w:tc>
        <w:tc>
          <w:tcPr>
            <w:tcW w:w="3118" w:type="dxa"/>
            <w:tcBorders>
              <w:top w:val="nil"/>
              <w:left w:val="nil"/>
              <w:bottom w:val="nil"/>
              <w:right w:val="nil"/>
            </w:tcBorders>
            <w:shd w:val="clear" w:color="000000" w:fill="FFFFFF"/>
            <w:noWrap/>
            <w:vAlign w:val="center"/>
            <w:hideMark/>
          </w:tcPr>
          <w:p w14:paraId="31FD62B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a2-HS-Glycoprotein</w:t>
            </w:r>
          </w:p>
        </w:tc>
        <w:tc>
          <w:tcPr>
            <w:tcW w:w="1320" w:type="dxa"/>
            <w:tcBorders>
              <w:top w:val="nil"/>
              <w:left w:val="nil"/>
              <w:bottom w:val="nil"/>
              <w:right w:val="nil"/>
            </w:tcBorders>
            <w:shd w:val="clear" w:color="000000" w:fill="FFFFFF"/>
            <w:noWrap/>
            <w:vAlign w:val="center"/>
            <w:hideMark/>
          </w:tcPr>
          <w:p w14:paraId="60C15DA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SL000251</w:t>
            </w:r>
          </w:p>
        </w:tc>
        <w:tc>
          <w:tcPr>
            <w:tcW w:w="2082" w:type="dxa"/>
            <w:tcBorders>
              <w:top w:val="nil"/>
              <w:left w:val="nil"/>
              <w:bottom w:val="nil"/>
              <w:right w:val="nil"/>
            </w:tcBorders>
            <w:shd w:val="clear" w:color="000000" w:fill="FFFFFF"/>
            <w:noWrap/>
            <w:vAlign w:val="center"/>
            <w:hideMark/>
          </w:tcPr>
          <w:p w14:paraId="7533831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P02765</w:t>
            </w:r>
          </w:p>
        </w:tc>
      </w:tr>
      <w:tr w:rsidR="00E677C6" w:rsidRPr="005D6EF5" w14:paraId="254BBB78" w14:textId="77777777" w:rsidTr="00E677C6">
        <w:trPr>
          <w:trHeight w:val="170"/>
        </w:trPr>
        <w:tc>
          <w:tcPr>
            <w:tcW w:w="5387" w:type="dxa"/>
            <w:tcBorders>
              <w:top w:val="nil"/>
              <w:left w:val="nil"/>
              <w:bottom w:val="nil"/>
              <w:right w:val="nil"/>
            </w:tcBorders>
            <w:shd w:val="clear" w:color="000000" w:fill="FFFFFF"/>
            <w:noWrap/>
            <w:vAlign w:val="center"/>
            <w:hideMark/>
          </w:tcPr>
          <w:p w14:paraId="327FD09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Angiostatin</w:t>
            </w:r>
          </w:p>
        </w:tc>
        <w:tc>
          <w:tcPr>
            <w:tcW w:w="1843" w:type="dxa"/>
            <w:tcBorders>
              <w:top w:val="nil"/>
              <w:left w:val="nil"/>
              <w:bottom w:val="nil"/>
              <w:right w:val="nil"/>
            </w:tcBorders>
            <w:shd w:val="clear" w:color="000000" w:fill="FFFFFF"/>
            <w:noWrap/>
            <w:vAlign w:val="center"/>
            <w:hideMark/>
          </w:tcPr>
          <w:p w14:paraId="6C71A7B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PLG</w:t>
            </w:r>
          </w:p>
        </w:tc>
        <w:tc>
          <w:tcPr>
            <w:tcW w:w="3118" w:type="dxa"/>
            <w:tcBorders>
              <w:top w:val="nil"/>
              <w:left w:val="nil"/>
              <w:bottom w:val="nil"/>
              <w:right w:val="nil"/>
            </w:tcBorders>
            <w:shd w:val="clear" w:color="000000" w:fill="FFFFFF"/>
            <w:noWrap/>
            <w:vAlign w:val="center"/>
            <w:hideMark/>
          </w:tcPr>
          <w:p w14:paraId="5F3BEB2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Angiostatin</w:t>
            </w:r>
          </w:p>
        </w:tc>
        <w:tc>
          <w:tcPr>
            <w:tcW w:w="1320" w:type="dxa"/>
            <w:tcBorders>
              <w:top w:val="nil"/>
              <w:left w:val="nil"/>
              <w:bottom w:val="nil"/>
              <w:right w:val="nil"/>
            </w:tcBorders>
            <w:shd w:val="clear" w:color="000000" w:fill="FFFFFF"/>
            <w:noWrap/>
            <w:vAlign w:val="center"/>
            <w:hideMark/>
          </w:tcPr>
          <w:p w14:paraId="18B9F32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SL000268</w:t>
            </w:r>
          </w:p>
        </w:tc>
        <w:tc>
          <w:tcPr>
            <w:tcW w:w="2082" w:type="dxa"/>
            <w:tcBorders>
              <w:top w:val="nil"/>
              <w:left w:val="nil"/>
              <w:bottom w:val="nil"/>
              <w:right w:val="nil"/>
            </w:tcBorders>
            <w:shd w:val="clear" w:color="000000" w:fill="FFFFFF"/>
            <w:noWrap/>
            <w:vAlign w:val="center"/>
            <w:hideMark/>
          </w:tcPr>
          <w:p w14:paraId="30B1851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P00747</w:t>
            </w:r>
          </w:p>
        </w:tc>
      </w:tr>
      <w:tr w:rsidR="00E677C6" w:rsidRPr="005D6EF5" w14:paraId="7FA74087" w14:textId="77777777" w:rsidTr="00E677C6">
        <w:trPr>
          <w:trHeight w:val="170"/>
        </w:trPr>
        <w:tc>
          <w:tcPr>
            <w:tcW w:w="5387" w:type="dxa"/>
            <w:tcBorders>
              <w:top w:val="nil"/>
              <w:left w:val="nil"/>
              <w:bottom w:val="nil"/>
              <w:right w:val="nil"/>
            </w:tcBorders>
            <w:shd w:val="clear" w:color="000000" w:fill="FFFFFF"/>
            <w:noWrap/>
            <w:vAlign w:val="center"/>
            <w:hideMark/>
          </w:tcPr>
          <w:p w14:paraId="6563A49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Angiotensinogen</w:t>
            </w:r>
          </w:p>
        </w:tc>
        <w:tc>
          <w:tcPr>
            <w:tcW w:w="1843" w:type="dxa"/>
            <w:tcBorders>
              <w:top w:val="nil"/>
              <w:left w:val="nil"/>
              <w:bottom w:val="nil"/>
              <w:right w:val="nil"/>
            </w:tcBorders>
            <w:shd w:val="clear" w:color="000000" w:fill="FFFFFF"/>
            <w:noWrap/>
            <w:vAlign w:val="center"/>
            <w:hideMark/>
          </w:tcPr>
          <w:p w14:paraId="3AADFEF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AGT</w:t>
            </w:r>
          </w:p>
        </w:tc>
        <w:tc>
          <w:tcPr>
            <w:tcW w:w="3118" w:type="dxa"/>
            <w:tcBorders>
              <w:top w:val="nil"/>
              <w:left w:val="nil"/>
              <w:bottom w:val="nil"/>
              <w:right w:val="nil"/>
            </w:tcBorders>
            <w:shd w:val="clear" w:color="000000" w:fill="FFFFFF"/>
            <w:noWrap/>
            <w:vAlign w:val="center"/>
            <w:hideMark/>
          </w:tcPr>
          <w:p w14:paraId="401AEF7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Angiotensinogen</w:t>
            </w:r>
          </w:p>
        </w:tc>
        <w:tc>
          <w:tcPr>
            <w:tcW w:w="1320" w:type="dxa"/>
            <w:tcBorders>
              <w:top w:val="nil"/>
              <w:left w:val="nil"/>
              <w:bottom w:val="nil"/>
              <w:right w:val="nil"/>
            </w:tcBorders>
            <w:shd w:val="clear" w:color="000000" w:fill="FFFFFF"/>
            <w:noWrap/>
            <w:vAlign w:val="center"/>
            <w:hideMark/>
          </w:tcPr>
          <w:p w14:paraId="6462A39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SL000271</w:t>
            </w:r>
          </w:p>
        </w:tc>
        <w:tc>
          <w:tcPr>
            <w:tcW w:w="2082" w:type="dxa"/>
            <w:tcBorders>
              <w:top w:val="nil"/>
              <w:left w:val="nil"/>
              <w:bottom w:val="nil"/>
              <w:right w:val="nil"/>
            </w:tcBorders>
            <w:shd w:val="clear" w:color="000000" w:fill="FFFFFF"/>
            <w:noWrap/>
            <w:vAlign w:val="center"/>
            <w:hideMark/>
          </w:tcPr>
          <w:p w14:paraId="372ACA7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P01019</w:t>
            </w:r>
          </w:p>
        </w:tc>
      </w:tr>
      <w:tr w:rsidR="00E677C6" w:rsidRPr="005D6EF5" w14:paraId="758B448D" w14:textId="77777777" w:rsidTr="00E677C6">
        <w:trPr>
          <w:trHeight w:val="170"/>
        </w:trPr>
        <w:tc>
          <w:tcPr>
            <w:tcW w:w="5387" w:type="dxa"/>
            <w:tcBorders>
              <w:top w:val="nil"/>
              <w:left w:val="nil"/>
              <w:bottom w:val="nil"/>
              <w:right w:val="nil"/>
            </w:tcBorders>
            <w:shd w:val="clear" w:color="000000" w:fill="FFFFFF"/>
            <w:noWrap/>
            <w:vAlign w:val="center"/>
            <w:hideMark/>
          </w:tcPr>
          <w:p w14:paraId="4E63657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Ankyrin-2</w:t>
            </w:r>
          </w:p>
        </w:tc>
        <w:tc>
          <w:tcPr>
            <w:tcW w:w="1843" w:type="dxa"/>
            <w:tcBorders>
              <w:top w:val="nil"/>
              <w:left w:val="nil"/>
              <w:bottom w:val="nil"/>
              <w:right w:val="nil"/>
            </w:tcBorders>
            <w:shd w:val="clear" w:color="000000" w:fill="FFFFFF"/>
            <w:noWrap/>
            <w:vAlign w:val="center"/>
            <w:hideMark/>
          </w:tcPr>
          <w:p w14:paraId="5637773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ANK2</w:t>
            </w:r>
          </w:p>
        </w:tc>
        <w:tc>
          <w:tcPr>
            <w:tcW w:w="3118" w:type="dxa"/>
            <w:tcBorders>
              <w:top w:val="nil"/>
              <w:left w:val="nil"/>
              <w:bottom w:val="nil"/>
              <w:right w:val="nil"/>
            </w:tcBorders>
            <w:shd w:val="clear" w:color="000000" w:fill="FFFFFF"/>
            <w:noWrap/>
            <w:vAlign w:val="center"/>
            <w:hideMark/>
          </w:tcPr>
          <w:p w14:paraId="28E4762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ANK2</w:t>
            </w:r>
          </w:p>
        </w:tc>
        <w:tc>
          <w:tcPr>
            <w:tcW w:w="1320" w:type="dxa"/>
            <w:tcBorders>
              <w:top w:val="nil"/>
              <w:left w:val="nil"/>
              <w:bottom w:val="nil"/>
              <w:right w:val="nil"/>
            </w:tcBorders>
            <w:shd w:val="clear" w:color="000000" w:fill="FFFFFF"/>
            <w:noWrap/>
            <w:vAlign w:val="center"/>
            <w:hideMark/>
          </w:tcPr>
          <w:p w14:paraId="5F95B0D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SL014896</w:t>
            </w:r>
          </w:p>
        </w:tc>
        <w:tc>
          <w:tcPr>
            <w:tcW w:w="2082" w:type="dxa"/>
            <w:tcBorders>
              <w:top w:val="nil"/>
              <w:left w:val="nil"/>
              <w:bottom w:val="nil"/>
              <w:right w:val="nil"/>
            </w:tcBorders>
            <w:shd w:val="clear" w:color="000000" w:fill="FFFFFF"/>
            <w:noWrap/>
            <w:vAlign w:val="center"/>
            <w:hideMark/>
          </w:tcPr>
          <w:p w14:paraId="0CAD75C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Q01484</w:t>
            </w:r>
          </w:p>
        </w:tc>
      </w:tr>
      <w:tr w:rsidR="00E677C6" w:rsidRPr="005D6EF5" w14:paraId="4AD2EFD0" w14:textId="77777777" w:rsidTr="00E677C6">
        <w:trPr>
          <w:trHeight w:val="170"/>
        </w:trPr>
        <w:tc>
          <w:tcPr>
            <w:tcW w:w="5387" w:type="dxa"/>
            <w:tcBorders>
              <w:top w:val="nil"/>
              <w:left w:val="nil"/>
              <w:bottom w:val="nil"/>
              <w:right w:val="nil"/>
            </w:tcBorders>
            <w:shd w:val="clear" w:color="000000" w:fill="FFFFFF"/>
            <w:noWrap/>
            <w:vAlign w:val="center"/>
            <w:hideMark/>
          </w:tcPr>
          <w:p w14:paraId="7AD1D47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Antithrombin-III</w:t>
            </w:r>
          </w:p>
        </w:tc>
        <w:tc>
          <w:tcPr>
            <w:tcW w:w="1843" w:type="dxa"/>
            <w:tcBorders>
              <w:top w:val="nil"/>
              <w:left w:val="nil"/>
              <w:bottom w:val="nil"/>
              <w:right w:val="nil"/>
            </w:tcBorders>
            <w:shd w:val="clear" w:color="000000" w:fill="FFFFFF"/>
            <w:noWrap/>
            <w:vAlign w:val="center"/>
            <w:hideMark/>
          </w:tcPr>
          <w:p w14:paraId="5ED02A1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SERPINC1</w:t>
            </w:r>
          </w:p>
        </w:tc>
        <w:tc>
          <w:tcPr>
            <w:tcW w:w="3118" w:type="dxa"/>
            <w:tcBorders>
              <w:top w:val="nil"/>
              <w:left w:val="nil"/>
              <w:bottom w:val="nil"/>
              <w:right w:val="nil"/>
            </w:tcBorders>
            <w:shd w:val="clear" w:color="000000" w:fill="FFFFFF"/>
            <w:noWrap/>
            <w:vAlign w:val="center"/>
            <w:hideMark/>
          </w:tcPr>
          <w:p w14:paraId="72EBF7B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Antithrombin III</w:t>
            </w:r>
          </w:p>
        </w:tc>
        <w:tc>
          <w:tcPr>
            <w:tcW w:w="1320" w:type="dxa"/>
            <w:tcBorders>
              <w:top w:val="nil"/>
              <w:left w:val="nil"/>
              <w:bottom w:val="nil"/>
              <w:right w:val="nil"/>
            </w:tcBorders>
            <w:shd w:val="clear" w:color="000000" w:fill="FFFFFF"/>
            <w:noWrap/>
            <w:vAlign w:val="center"/>
            <w:hideMark/>
          </w:tcPr>
          <w:p w14:paraId="618A2FB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SL000272</w:t>
            </w:r>
          </w:p>
        </w:tc>
        <w:tc>
          <w:tcPr>
            <w:tcW w:w="2082" w:type="dxa"/>
            <w:tcBorders>
              <w:top w:val="nil"/>
              <w:left w:val="nil"/>
              <w:bottom w:val="nil"/>
              <w:right w:val="nil"/>
            </w:tcBorders>
            <w:shd w:val="clear" w:color="000000" w:fill="FFFFFF"/>
            <w:noWrap/>
            <w:vAlign w:val="center"/>
            <w:hideMark/>
          </w:tcPr>
          <w:p w14:paraId="0D56825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P01008</w:t>
            </w:r>
          </w:p>
        </w:tc>
      </w:tr>
      <w:tr w:rsidR="00E677C6" w:rsidRPr="005D6EF5" w14:paraId="5A402A21" w14:textId="77777777" w:rsidTr="00E677C6">
        <w:trPr>
          <w:trHeight w:val="170"/>
        </w:trPr>
        <w:tc>
          <w:tcPr>
            <w:tcW w:w="5387" w:type="dxa"/>
            <w:tcBorders>
              <w:top w:val="nil"/>
              <w:left w:val="nil"/>
              <w:bottom w:val="nil"/>
              <w:right w:val="nil"/>
            </w:tcBorders>
            <w:shd w:val="clear" w:color="000000" w:fill="FFFFFF"/>
            <w:noWrap/>
            <w:vAlign w:val="center"/>
            <w:hideMark/>
          </w:tcPr>
          <w:p w14:paraId="1946DED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Apolipoprotein E (isoform E2)</w:t>
            </w:r>
          </w:p>
        </w:tc>
        <w:tc>
          <w:tcPr>
            <w:tcW w:w="1843" w:type="dxa"/>
            <w:tcBorders>
              <w:top w:val="nil"/>
              <w:left w:val="nil"/>
              <w:bottom w:val="nil"/>
              <w:right w:val="nil"/>
            </w:tcBorders>
            <w:shd w:val="clear" w:color="000000" w:fill="FFFFFF"/>
            <w:noWrap/>
            <w:vAlign w:val="center"/>
            <w:hideMark/>
          </w:tcPr>
          <w:p w14:paraId="4EDFEDF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APOE</w:t>
            </w:r>
          </w:p>
        </w:tc>
        <w:tc>
          <w:tcPr>
            <w:tcW w:w="3118" w:type="dxa"/>
            <w:tcBorders>
              <w:top w:val="nil"/>
              <w:left w:val="nil"/>
              <w:bottom w:val="nil"/>
              <w:right w:val="nil"/>
            </w:tcBorders>
            <w:shd w:val="clear" w:color="000000" w:fill="FFFFFF"/>
            <w:noWrap/>
            <w:vAlign w:val="center"/>
            <w:hideMark/>
          </w:tcPr>
          <w:p w14:paraId="7FB9135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Apo E2</w:t>
            </w:r>
          </w:p>
        </w:tc>
        <w:tc>
          <w:tcPr>
            <w:tcW w:w="1320" w:type="dxa"/>
            <w:tcBorders>
              <w:top w:val="nil"/>
              <w:left w:val="nil"/>
              <w:bottom w:val="nil"/>
              <w:right w:val="nil"/>
            </w:tcBorders>
            <w:shd w:val="clear" w:color="000000" w:fill="FFFFFF"/>
            <w:noWrap/>
            <w:vAlign w:val="center"/>
            <w:hideMark/>
          </w:tcPr>
          <w:p w14:paraId="7A27DF0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SL000277</w:t>
            </w:r>
          </w:p>
        </w:tc>
        <w:tc>
          <w:tcPr>
            <w:tcW w:w="2082" w:type="dxa"/>
            <w:tcBorders>
              <w:top w:val="nil"/>
              <w:left w:val="nil"/>
              <w:bottom w:val="nil"/>
              <w:right w:val="nil"/>
            </w:tcBorders>
            <w:shd w:val="clear" w:color="000000" w:fill="FFFFFF"/>
            <w:noWrap/>
            <w:vAlign w:val="center"/>
            <w:hideMark/>
          </w:tcPr>
          <w:p w14:paraId="66A4C5A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P02649</w:t>
            </w:r>
          </w:p>
        </w:tc>
      </w:tr>
      <w:tr w:rsidR="00E677C6" w:rsidRPr="005D6EF5" w14:paraId="40823A86" w14:textId="77777777" w:rsidTr="00E677C6">
        <w:trPr>
          <w:trHeight w:val="170"/>
        </w:trPr>
        <w:tc>
          <w:tcPr>
            <w:tcW w:w="5387" w:type="dxa"/>
            <w:tcBorders>
              <w:top w:val="nil"/>
              <w:left w:val="nil"/>
              <w:bottom w:val="nil"/>
              <w:right w:val="nil"/>
            </w:tcBorders>
            <w:shd w:val="clear" w:color="000000" w:fill="FFFFFF"/>
            <w:noWrap/>
            <w:vAlign w:val="center"/>
            <w:hideMark/>
          </w:tcPr>
          <w:p w14:paraId="6A9D1B3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Apolipoprotein E (isoform E3)</w:t>
            </w:r>
          </w:p>
        </w:tc>
        <w:tc>
          <w:tcPr>
            <w:tcW w:w="1843" w:type="dxa"/>
            <w:tcBorders>
              <w:top w:val="nil"/>
              <w:left w:val="nil"/>
              <w:bottom w:val="nil"/>
              <w:right w:val="nil"/>
            </w:tcBorders>
            <w:shd w:val="clear" w:color="000000" w:fill="FFFFFF"/>
            <w:noWrap/>
            <w:vAlign w:val="center"/>
            <w:hideMark/>
          </w:tcPr>
          <w:p w14:paraId="282AD88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APOE</w:t>
            </w:r>
          </w:p>
        </w:tc>
        <w:tc>
          <w:tcPr>
            <w:tcW w:w="3118" w:type="dxa"/>
            <w:tcBorders>
              <w:top w:val="nil"/>
              <w:left w:val="nil"/>
              <w:bottom w:val="nil"/>
              <w:right w:val="nil"/>
            </w:tcBorders>
            <w:shd w:val="clear" w:color="000000" w:fill="FFFFFF"/>
            <w:noWrap/>
            <w:vAlign w:val="center"/>
            <w:hideMark/>
          </w:tcPr>
          <w:p w14:paraId="0EC1F6C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Apo E3</w:t>
            </w:r>
          </w:p>
        </w:tc>
        <w:tc>
          <w:tcPr>
            <w:tcW w:w="1320" w:type="dxa"/>
            <w:tcBorders>
              <w:top w:val="nil"/>
              <w:left w:val="nil"/>
              <w:bottom w:val="nil"/>
              <w:right w:val="nil"/>
            </w:tcBorders>
            <w:shd w:val="clear" w:color="000000" w:fill="FFFFFF"/>
            <w:noWrap/>
            <w:vAlign w:val="center"/>
            <w:hideMark/>
          </w:tcPr>
          <w:p w14:paraId="4224350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SL004668</w:t>
            </w:r>
          </w:p>
        </w:tc>
        <w:tc>
          <w:tcPr>
            <w:tcW w:w="2082" w:type="dxa"/>
            <w:tcBorders>
              <w:top w:val="nil"/>
              <w:left w:val="nil"/>
              <w:bottom w:val="nil"/>
              <w:right w:val="nil"/>
            </w:tcBorders>
            <w:shd w:val="clear" w:color="000000" w:fill="FFFFFF"/>
            <w:noWrap/>
            <w:vAlign w:val="center"/>
            <w:hideMark/>
          </w:tcPr>
          <w:p w14:paraId="02137BD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P02649</w:t>
            </w:r>
          </w:p>
        </w:tc>
      </w:tr>
      <w:tr w:rsidR="00E677C6" w:rsidRPr="005D6EF5" w14:paraId="368E3124" w14:textId="77777777" w:rsidTr="00E677C6">
        <w:trPr>
          <w:trHeight w:val="170"/>
        </w:trPr>
        <w:tc>
          <w:tcPr>
            <w:tcW w:w="5387" w:type="dxa"/>
            <w:tcBorders>
              <w:top w:val="nil"/>
              <w:left w:val="nil"/>
              <w:bottom w:val="nil"/>
              <w:right w:val="nil"/>
            </w:tcBorders>
            <w:shd w:val="clear" w:color="000000" w:fill="FFFFFF"/>
            <w:noWrap/>
            <w:vAlign w:val="center"/>
            <w:hideMark/>
          </w:tcPr>
          <w:p w14:paraId="5F0BFD9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Apolipoprotein E (isoform E4)</w:t>
            </w:r>
          </w:p>
        </w:tc>
        <w:tc>
          <w:tcPr>
            <w:tcW w:w="1843" w:type="dxa"/>
            <w:tcBorders>
              <w:top w:val="nil"/>
              <w:left w:val="nil"/>
              <w:bottom w:val="nil"/>
              <w:right w:val="nil"/>
            </w:tcBorders>
            <w:shd w:val="clear" w:color="000000" w:fill="FFFFFF"/>
            <w:noWrap/>
            <w:vAlign w:val="center"/>
            <w:hideMark/>
          </w:tcPr>
          <w:p w14:paraId="6A0CBC0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APOE</w:t>
            </w:r>
          </w:p>
        </w:tc>
        <w:tc>
          <w:tcPr>
            <w:tcW w:w="3118" w:type="dxa"/>
            <w:tcBorders>
              <w:top w:val="nil"/>
              <w:left w:val="nil"/>
              <w:bottom w:val="nil"/>
              <w:right w:val="nil"/>
            </w:tcBorders>
            <w:shd w:val="clear" w:color="000000" w:fill="FFFFFF"/>
            <w:noWrap/>
            <w:vAlign w:val="center"/>
            <w:hideMark/>
          </w:tcPr>
          <w:p w14:paraId="05967CD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Apo E4</w:t>
            </w:r>
          </w:p>
        </w:tc>
        <w:tc>
          <w:tcPr>
            <w:tcW w:w="1320" w:type="dxa"/>
            <w:tcBorders>
              <w:top w:val="nil"/>
              <w:left w:val="nil"/>
              <w:bottom w:val="nil"/>
              <w:right w:val="nil"/>
            </w:tcBorders>
            <w:shd w:val="clear" w:color="000000" w:fill="FFFFFF"/>
            <w:noWrap/>
            <w:vAlign w:val="center"/>
            <w:hideMark/>
          </w:tcPr>
          <w:p w14:paraId="7940EAB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SL004669</w:t>
            </w:r>
          </w:p>
        </w:tc>
        <w:tc>
          <w:tcPr>
            <w:tcW w:w="2082" w:type="dxa"/>
            <w:tcBorders>
              <w:top w:val="nil"/>
              <w:left w:val="nil"/>
              <w:bottom w:val="nil"/>
              <w:right w:val="nil"/>
            </w:tcBorders>
            <w:shd w:val="clear" w:color="000000" w:fill="FFFFFF"/>
            <w:noWrap/>
            <w:vAlign w:val="center"/>
            <w:hideMark/>
          </w:tcPr>
          <w:p w14:paraId="4A799D2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P02649</w:t>
            </w:r>
          </w:p>
        </w:tc>
      </w:tr>
      <w:tr w:rsidR="00E677C6" w:rsidRPr="005D6EF5" w14:paraId="160C478A" w14:textId="77777777" w:rsidTr="00E677C6">
        <w:trPr>
          <w:trHeight w:val="170"/>
        </w:trPr>
        <w:tc>
          <w:tcPr>
            <w:tcW w:w="5387" w:type="dxa"/>
            <w:tcBorders>
              <w:top w:val="nil"/>
              <w:left w:val="nil"/>
              <w:bottom w:val="nil"/>
              <w:right w:val="nil"/>
            </w:tcBorders>
            <w:shd w:val="clear" w:color="000000" w:fill="FFFFFF"/>
            <w:noWrap/>
            <w:vAlign w:val="center"/>
            <w:hideMark/>
          </w:tcPr>
          <w:p w14:paraId="07FFFB5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Apolipoprotein L1</w:t>
            </w:r>
          </w:p>
        </w:tc>
        <w:tc>
          <w:tcPr>
            <w:tcW w:w="1843" w:type="dxa"/>
            <w:tcBorders>
              <w:top w:val="nil"/>
              <w:left w:val="nil"/>
              <w:bottom w:val="nil"/>
              <w:right w:val="nil"/>
            </w:tcBorders>
            <w:shd w:val="clear" w:color="000000" w:fill="FFFFFF"/>
            <w:noWrap/>
            <w:vAlign w:val="center"/>
            <w:hideMark/>
          </w:tcPr>
          <w:p w14:paraId="025AC4A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APOL1</w:t>
            </w:r>
          </w:p>
        </w:tc>
        <w:tc>
          <w:tcPr>
            <w:tcW w:w="3118" w:type="dxa"/>
            <w:tcBorders>
              <w:top w:val="nil"/>
              <w:left w:val="nil"/>
              <w:bottom w:val="nil"/>
              <w:right w:val="nil"/>
            </w:tcBorders>
            <w:shd w:val="clear" w:color="000000" w:fill="FFFFFF"/>
            <w:noWrap/>
            <w:vAlign w:val="center"/>
            <w:hideMark/>
          </w:tcPr>
          <w:p w14:paraId="6F35FD8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Apo L1</w:t>
            </w:r>
          </w:p>
        </w:tc>
        <w:tc>
          <w:tcPr>
            <w:tcW w:w="1320" w:type="dxa"/>
            <w:tcBorders>
              <w:top w:val="nil"/>
              <w:left w:val="nil"/>
              <w:bottom w:val="nil"/>
              <w:right w:val="nil"/>
            </w:tcBorders>
            <w:shd w:val="clear" w:color="000000" w:fill="FFFFFF"/>
            <w:noWrap/>
            <w:vAlign w:val="center"/>
            <w:hideMark/>
          </w:tcPr>
          <w:p w14:paraId="054CD26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SL005699</w:t>
            </w:r>
          </w:p>
        </w:tc>
        <w:tc>
          <w:tcPr>
            <w:tcW w:w="2082" w:type="dxa"/>
            <w:tcBorders>
              <w:top w:val="nil"/>
              <w:left w:val="nil"/>
              <w:bottom w:val="nil"/>
              <w:right w:val="nil"/>
            </w:tcBorders>
            <w:shd w:val="clear" w:color="000000" w:fill="FFFFFF"/>
            <w:noWrap/>
            <w:vAlign w:val="center"/>
            <w:hideMark/>
          </w:tcPr>
          <w:p w14:paraId="6F2FC10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O14791</w:t>
            </w:r>
          </w:p>
        </w:tc>
      </w:tr>
      <w:tr w:rsidR="00E677C6" w:rsidRPr="005D6EF5" w14:paraId="7224D9FF" w14:textId="77777777" w:rsidTr="00E677C6">
        <w:trPr>
          <w:trHeight w:val="170"/>
        </w:trPr>
        <w:tc>
          <w:tcPr>
            <w:tcW w:w="5387" w:type="dxa"/>
            <w:tcBorders>
              <w:top w:val="nil"/>
              <w:left w:val="nil"/>
              <w:bottom w:val="nil"/>
              <w:right w:val="nil"/>
            </w:tcBorders>
            <w:shd w:val="clear" w:color="000000" w:fill="FFFFFF"/>
            <w:noWrap/>
            <w:vAlign w:val="center"/>
            <w:hideMark/>
          </w:tcPr>
          <w:p w14:paraId="70213C7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Beta-2-microglobulin</w:t>
            </w:r>
          </w:p>
        </w:tc>
        <w:tc>
          <w:tcPr>
            <w:tcW w:w="1843" w:type="dxa"/>
            <w:tcBorders>
              <w:top w:val="nil"/>
              <w:left w:val="nil"/>
              <w:bottom w:val="nil"/>
              <w:right w:val="nil"/>
            </w:tcBorders>
            <w:shd w:val="clear" w:color="000000" w:fill="FFFFFF"/>
            <w:noWrap/>
            <w:vAlign w:val="center"/>
            <w:hideMark/>
          </w:tcPr>
          <w:p w14:paraId="461A92E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B2M</w:t>
            </w:r>
          </w:p>
        </w:tc>
        <w:tc>
          <w:tcPr>
            <w:tcW w:w="3118" w:type="dxa"/>
            <w:tcBorders>
              <w:top w:val="nil"/>
              <w:left w:val="nil"/>
              <w:bottom w:val="nil"/>
              <w:right w:val="nil"/>
            </w:tcBorders>
            <w:shd w:val="clear" w:color="000000" w:fill="FFFFFF"/>
            <w:noWrap/>
            <w:vAlign w:val="center"/>
            <w:hideMark/>
          </w:tcPr>
          <w:p w14:paraId="0483705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b2-Microglobulin</w:t>
            </w:r>
          </w:p>
        </w:tc>
        <w:tc>
          <w:tcPr>
            <w:tcW w:w="1320" w:type="dxa"/>
            <w:tcBorders>
              <w:top w:val="nil"/>
              <w:left w:val="nil"/>
              <w:bottom w:val="nil"/>
              <w:right w:val="nil"/>
            </w:tcBorders>
            <w:shd w:val="clear" w:color="000000" w:fill="FFFFFF"/>
            <w:noWrap/>
            <w:vAlign w:val="center"/>
            <w:hideMark/>
          </w:tcPr>
          <w:p w14:paraId="4179256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SL000283</w:t>
            </w:r>
          </w:p>
        </w:tc>
        <w:tc>
          <w:tcPr>
            <w:tcW w:w="2082" w:type="dxa"/>
            <w:tcBorders>
              <w:top w:val="nil"/>
              <w:left w:val="nil"/>
              <w:bottom w:val="nil"/>
              <w:right w:val="nil"/>
            </w:tcBorders>
            <w:shd w:val="clear" w:color="000000" w:fill="FFFFFF"/>
            <w:noWrap/>
            <w:vAlign w:val="center"/>
            <w:hideMark/>
          </w:tcPr>
          <w:p w14:paraId="5F9BAC1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P61769</w:t>
            </w:r>
          </w:p>
        </w:tc>
      </w:tr>
      <w:tr w:rsidR="00E677C6" w:rsidRPr="005D6EF5" w14:paraId="7A1BC16C" w14:textId="77777777" w:rsidTr="00E677C6">
        <w:trPr>
          <w:trHeight w:val="170"/>
        </w:trPr>
        <w:tc>
          <w:tcPr>
            <w:tcW w:w="5387" w:type="dxa"/>
            <w:tcBorders>
              <w:top w:val="nil"/>
              <w:left w:val="nil"/>
              <w:bottom w:val="nil"/>
              <w:right w:val="nil"/>
            </w:tcBorders>
            <w:shd w:val="clear" w:color="000000" w:fill="FFFFFF"/>
            <w:noWrap/>
            <w:vAlign w:val="center"/>
            <w:hideMark/>
          </w:tcPr>
          <w:p w14:paraId="0ACBF2F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Beta-Ala-His dipeptidase</w:t>
            </w:r>
          </w:p>
        </w:tc>
        <w:tc>
          <w:tcPr>
            <w:tcW w:w="1843" w:type="dxa"/>
            <w:tcBorders>
              <w:top w:val="nil"/>
              <w:left w:val="nil"/>
              <w:bottom w:val="nil"/>
              <w:right w:val="nil"/>
            </w:tcBorders>
            <w:shd w:val="clear" w:color="000000" w:fill="FFFFFF"/>
            <w:noWrap/>
            <w:vAlign w:val="center"/>
            <w:hideMark/>
          </w:tcPr>
          <w:p w14:paraId="4D34B3C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CNDP1</w:t>
            </w:r>
          </w:p>
        </w:tc>
        <w:tc>
          <w:tcPr>
            <w:tcW w:w="3118" w:type="dxa"/>
            <w:tcBorders>
              <w:top w:val="nil"/>
              <w:left w:val="nil"/>
              <w:bottom w:val="nil"/>
              <w:right w:val="nil"/>
            </w:tcBorders>
            <w:shd w:val="clear" w:color="000000" w:fill="FFFFFF"/>
            <w:noWrap/>
            <w:vAlign w:val="center"/>
            <w:hideMark/>
          </w:tcPr>
          <w:p w14:paraId="79E21FD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CNDP1</w:t>
            </w:r>
          </w:p>
        </w:tc>
        <w:tc>
          <w:tcPr>
            <w:tcW w:w="1320" w:type="dxa"/>
            <w:tcBorders>
              <w:top w:val="nil"/>
              <w:left w:val="nil"/>
              <w:bottom w:val="nil"/>
              <w:right w:val="nil"/>
            </w:tcBorders>
            <w:shd w:val="clear" w:color="000000" w:fill="FFFFFF"/>
            <w:noWrap/>
            <w:vAlign w:val="center"/>
            <w:hideMark/>
          </w:tcPr>
          <w:p w14:paraId="72ECD55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SL006694</w:t>
            </w:r>
          </w:p>
        </w:tc>
        <w:tc>
          <w:tcPr>
            <w:tcW w:w="2082" w:type="dxa"/>
            <w:tcBorders>
              <w:top w:val="nil"/>
              <w:left w:val="nil"/>
              <w:bottom w:val="nil"/>
              <w:right w:val="nil"/>
            </w:tcBorders>
            <w:shd w:val="clear" w:color="000000" w:fill="FFFFFF"/>
            <w:noWrap/>
            <w:vAlign w:val="center"/>
            <w:hideMark/>
          </w:tcPr>
          <w:p w14:paraId="02C27C0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Q96KN2</w:t>
            </w:r>
          </w:p>
        </w:tc>
      </w:tr>
      <w:tr w:rsidR="00E677C6" w:rsidRPr="005D6EF5" w14:paraId="501C7CD3" w14:textId="77777777" w:rsidTr="00E677C6">
        <w:trPr>
          <w:trHeight w:val="170"/>
        </w:trPr>
        <w:tc>
          <w:tcPr>
            <w:tcW w:w="5387" w:type="dxa"/>
            <w:tcBorders>
              <w:top w:val="nil"/>
              <w:left w:val="nil"/>
              <w:bottom w:val="nil"/>
              <w:right w:val="nil"/>
            </w:tcBorders>
            <w:shd w:val="clear" w:color="000000" w:fill="FFFFFF"/>
            <w:noWrap/>
            <w:vAlign w:val="center"/>
            <w:hideMark/>
          </w:tcPr>
          <w:p w14:paraId="15D839A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C3a anaphylatoxin</w:t>
            </w:r>
          </w:p>
        </w:tc>
        <w:tc>
          <w:tcPr>
            <w:tcW w:w="1843" w:type="dxa"/>
            <w:tcBorders>
              <w:top w:val="nil"/>
              <w:left w:val="nil"/>
              <w:bottom w:val="nil"/>
              <w:right w:val="nil"/>
            </w:tcBorders>
            <w:shd w:val="clear" w:color="000000" w:fill="FFFFFF"/>
            <w:noWrap/>
            <w:vAlign w:val="center"/>
            <w:hideMark/>
          </w:tcPr>
          <w:p w14:paraId="2327CDE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C3</w:t>
            </w:r>
          </w:p>
        </w:tc>
        <w:tc>
          <w:tcPr>
            <w:tcW w:w="3118" w:type="dxa"/>
            <w:tcBorders>
              <w:top w:val="nil"/>
              <w:left w:val="nil"/>
              <w:bottom w:val="nil"/>
              <w:right w:val="nil"/>
            </w:tcBorders>
            <w:shd w:val="clear" w:color="000000" w:fill="FFFFFF"/>
            <w:noWrap/>
            <w:vAlign w:val="center"/>
            <w:hideMark/>
          </w:tcPr>
          <w:p w14:paraId="4912C66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C3a</w:t>
            </w:r>
          </w:p>
        </w:tc>
        <w:tc>
          <w:tcPr>
            <w:tcW w:w="1320" w:type="dxa"/>
            <w:tcBorders>
              <w:top w:val="nil"/>
              <w:left w:val="nil"/>
              <w:bottom w:val="nil"/>
              <w:right w:val="nil"/>
            </w:tcBorders>
            <w:shd w:val="clear" w:color="000000" w:fill="FFFFFF"/>
            <w:noWrap/>
            <w:vAlign w:val="center"/>
            <w:hideMark/>
          </w:tcPr>
          <w:p w14:paraId="7052FD3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SL000313</w:t>
            </w:r>
          </w:p>
        </w:tc>
        <w:tc>
          <w:tcPr>
            <w:tcW w:w="2082" w:type="dxa"/>
            <w:tcBorders>
              <w:top w:val="nil"/>
              <w:left w:val="nil"/>
              <w:bottom w:val="nil"/>
              <w:right w:val="nil"/>
            </w:tcBorders>
            <w:shd w:val="clear" w:color="000000" w:fill="FFFFFF"/>
            <w:noWrap/>
            <w:vAlign w:val="center"/>
            <w:hideMark/>
          </w:tcPr>
          <w:p w14:paraId="3AC91AF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P01024</w:t>
            </w:r>
          </w:p>
        </w:tc>
      </w:tr>
      <w:tr w:rsidR="00E677C6" w:rsidRPr="005D6EF5" w14:paraId="16591B13" w14:textId="77777777" w:rsidTr="00E677C6">
        <w:trPr>
          <w:trHeight w:val="170"/>
        </w:trPr>
        <w:tc>
          <w:tcPr>
            <w:tcW w:w="5387" w:type="dxa"/>
            <w:tcBorders>
              <w:top w:val="nil"/>
              <w:left w:val="nil"/>
              <w:bottom w:val="nil"/>
              <w:right w:val="nil"/>
            </w:tcBorders>
            <w:shd w:val="clear" w:color="000000" w:fill="FFFFFF"/>
            <w:noWrap/>
            <w:vAlign w:val="center"/>
            <w:hideMark/>
          </w:tcPr>
          <w:p w14:paraId="6FED979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C3a anaphylatoxin des Arginine</w:t>
            </w:r>
          </w:p>
        </w:tc>
        <w:tc>
          <w:tcPr>
            <w:tcW w:w="1843" w:type="dxa"/>
            <w:tcBorders>
              <w:top w:val="nil"/>
              <w:left w:val="nil"/>
              <w:bottom w:val="nil"/>
              <w:right w:val="nil"/>
            </w:tcBorders>
            <w:shd w:val="clear" w:color="000000" w:fill="FFFFFF"/>
            <w:noWrap/>
            <w:vAlign w:val="center"/>
            <w:hideMark/>
          </w:tcPr>
          <w:p w14:paraId="08DDA67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C3</w:t>
            </w:r>
          </w:p>
        </w:tc>
        <w:tc>
          <w:tcPr>
            <w:tcW w:w="3118" w:type="dxa"/>
            <w:tcBorders>
              <w:top w:val="nil"/>
              <w:left w:val="nil"/>
              <w:bottom w:val="nil"/>
              <w:right w:val="nil"/>
            </w:tcBorders>
            <w:shd w:val="clear" w:color="000000" w:fill="FFFFFF"/>
            <w:noWrap/>
            <w:vAlign w:val="center"/>
            <w:hideMark/>
          </w:tcPr>
          <w:p w14:paraId="3A48140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C3adesArg</w:t>
            </w:r>
          </w:p>
        </w:tc>
        <w:tc>
          <w:tcPr>
            <w:tcW w:w="1320" w:type="dxa"/>
            <w:tcBorders>
              <w:top w:val="nil"/>
              <w:left w:val="nil"/>
              <w:bottom w:val="nil"/>
              <w:right w:val="nil"/>
            </w:tcBorders>
            <w:shd w:val="clear" w:color="000000" w:fill="FFFFFF"/>
            <w:noWrap/>
            <w:vAlign w:val="center"/>
            <w:hideMark/>
          </w:tcPr>
          <w:p w14:paraId="7A3405A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SL003220</w:t>
            </w:r>
          </w:p>
        </w:tc>
        <w:tc>
          <w:tcPr>
            <w:tcW w:w="2082" w:type="dxa"/>
            <w:tcBorders>
              <w:top w:val="nil"/>
              <w:left w:val="nil"/>
              <w:bottom w:val="nil"/>
              <w:right w:val="nil"/>
            </w:tcBorders>
            <w:shd w:val="clear" w:color="000000" w:fill="FFFFFF"/>
            <w:noWrap/>
            <w:vAlign w:val="center"/>
            <w:hideMark/>
          </w:tcPr>
          <w:p w14:paraId="38C91C8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P01024</w:t>
            </w:r>
          </w:p>
        </w:tc>
      </w:tr>
      <w:tr w:rsidR="00E677C6" w:rsidRPr="005D6EF5" w14:paraId="6BE9104C" w14:textId="77777777" w:rsidTr="00E677C6">
        <w:trPr>
          <w:trHeight w:val="170"/>
        </w:trPr>
        <w:tc>
          <w:tcPr>
            <w:tcW w:w="5387" w:type="dxa"/>
            <w:tcBorders>
              <w:top w:val="nil"/>
              <w:left w:val="nil"/>
              <w:bottom w:val="nil"/>
              <w:right w:val="nil"/>
            </w:tcBorders>
            <w:shd w:val="clear" w:color="000000" w:fill="FFFFFF"/>
            <w:noWrap/>
            <w:vAlign w:val="center"/>
            <w:hideMark/>
          </w:tcPr>
          <w:p w14:paraId="7370772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cAMP-dependent protein kinase catalytic subunit alpha</w:t>
            </w:r>
          </w:p>
        </w:tc>
        <w:tc>
          <w:tcPr>
            <w:tcW w:w="1843" w:type="dxa"/>
            <w:tcBorders>
              <w:top w:val="nil"/>
              <w:left w:val="nil"/>
              <w:bottom w:val="nil"/>
              <w:right w:val="nil"/>
            </w:tcBorders>
            <w:shd w:val="clear" w:color="000000" w:fill="FFFFFF"/>
            <w:noWrap/>
            <w:vAlign w:val="center"/>
            <w:hideMark/>
          </w:tcPr>
          <w:p w14:paraId="3C98D9E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PRADA</w:t>
            </w:r>
          </w:p>
        </w:tc>
        <w:tc>
          <w:tcPr>
            <w:tcW w:w="3118" w:type="dxa"/>
            <w:tcBorders>
              <w:top w:val="nil"/>
              <w:left w:val="nil"/>
              <w:bottom w:val="nil"/>
              <w:right w:val="nil"/>
            </w:tcBorders>
            <w:shd w:val="clear" w:color="000000" w:fill="FFFFFF"/>
            <w:noWrap/>
            <w:vAlign w:val="center"/>
            <w:hideMark/>
          </w:tcPr>
          <w:p w14:paraId="4EED5E8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PRADA</w:t>
            </w:r>
          </w:p>
        </w:tc>
        <w:tc>
          <w:tcPr>
            <w:tcW w:w="1320" w:type="dxa"/>
            <w:tcBorders>
              <w:top w:val="nil"/>
              <w:left w:val="nil"/>
              <w:bottom w:val="nil"/>
              <w:right w:val="nil"/>
            </w:tcBorders>
            <w:shd w:val="clear" w:color="000000" w:fill="FFFFFF"/>
            <w:noWrap/>
            <w:vAlign w:val="center"/>
            <w:hideMark/>
          </w:tcPr>
          <w:p w14:paraId="0350E79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SL010513</w:t>
            </w:r>
          </w:p>
        </w:tc>
        <w:tc>
          <w:tcPr>
            <w:tcW w:w="2082" w:type="dxa"/>
            <w:tcBorders>
              <w:top w:val="nil"/>
              <w:left w:val="nil"/>
              <w:bottom w:val="nil"/>
              <w:right w:val="nil"/>
            </w:tcBorders>
            <w:shd w:val="clear" w:color="000000" w:fill="FFFFFF"/>
            <w:noWrap/>
            <w:vAlign w:val="center"/>
            <w:hideMark/>
          </w:tcPr>
          <w:p w14:paraId="51D177A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P17612</w:t>
            </w:r>
          </w:p>
        </w:tc>
      </w:tr>
      <w:tr w:rsidR="00E677C6" w:rsidRPr="005D6EF5" w14:paraId="3AD3CCD5" w14:textId="77777777" w:rsidTr="00E677C6">
        <w:trPr>
          <w:trHeight w:val="170"/>
        </w:trPr>
        <w:tc>
          <w:tcPr>
            <w:tcW w:w="5387" w:type="dxa"/>
            <w:tcBorders>
              <w:top w:val="nil"/>
              <w:left w:val="nil"/>
              <w:bottom w:val="nil"/>
              <w:right w:val="nil"/>
            </w:tcBorders>
            <w:shd w:val="clear" w:color="000000" w:fill="FFFFFF"/>
            <w:noWrap/>
            <w:vAlign w:val="center"/>
            <w:hideMark/>
          </w:tcPr>
          <w:p w14:paraId="67232C6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Carbohydrate sulfotransferase 15</w:t>
            </w:r>
          </w:p>
        </w:tc>
        <w:tc>
          <w:tcPr>
            <w:tcW w:w="1843" w:type="dxa"/>
            <w:tcBorders>
              <w:top w:val="nil"/>
              <w:left w:val="nil"/>
              <w:bottom w:val="nil"/>
              <w:right w:val="nil"/>
            </w:tcBorders>
            <w:shd w:val="clear" w:color="000000" w:fill="FFFFFF"/>
            <w:noWrap/>
            <w:vAlign w:val="center"/>
            <w:hideMark/>
          </w:tcPr>
          <w:p w14:paraId="4B6AF10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CHST15</w:t>
            </w:r>
          </w:p>
        </w:tc>
        <w:tc>
          <w:tcPr>
            <w:tcW w:w="3118" w:type="dxa"/>
            <w:tcBorders>
              <w:top w:val="nil"/>
              <w:left w:val="nil"/>
              <w:bottom w:val="nil"/>
              <w:right w:val="nil"/>
            </w:tcBorders>
            <w:shd w:val="clear" w:color="000000" w:fill="FFFFFF"/>
            <w:noWrap/>
            <w:vAlign w:val="center"/>
            <w:hideMark/>
          </w:tcPr>
          <w:p w14:paraId="60ADD80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ST4S6</w:t>
            </w:r>
          </w:p>
        </w:tc>
        <w:tc>
          <w:tcPr>
            <w:tcW w:w="1320" w:type="dxa"/>
            <w:tcBorders>
              <w:top w:val="nil"/>
              <w:left w:val="nil"/>
              <w:bottom w:val="nil"/>
              <w:right w:val="nil"/>
            </w:tcBorders>
            <w:shd w:val="clear" w:color="000000" w:fill="FFFFFF"/>
            <w:noWrap/>
            <w:vAlign w:val="center"/>
            <w:hideMark/>
          </w:tcPr>
          <w:p w14:paraId="0844BA9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SL007502</w:t>
            </w:r>
          </w:p>
        </w:tc>
        <w:tc>
          <w:tcPr>
            <w:tcW w:w="2082" w:type="dxa"/>
            <w:tcBorders>
              <w:top w:val="nil"/>
              <w:left w:val="nil"/>
              <w:bottom w:val="nil"/>
              <w:right w:val="nil"/>
            </w:tcBorders>
            <w:shd w:val="clear" w:color="000000" w:fill="FFFFFF"/>
            <w:noWrap/>
            <w:vAlign w:val="center"/>
            <w:hideMark/>
          </w:tcPr>
          <w:p w14:paraId="4FB701F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Q7LFX5</w:t>
            </w:r>
          </w:p>
        </w:tc>
      </w:tr>
      <w:tr w:rsidR="00E677C6" w:rsidRPr="005D6EF5" w14:paraId="4E1D8E27" w14:textId="77777777" w:rsidTr="00E677C6">
        <w:trPr>
          <w:trHeight w:val="170"/>
        </w:trPr>
        <w:tc>
          <w:tcPr>
            <w:tcW w:w="5387" w:type="dxa"/>
            <w:tcBorders>
              <w:top w:val="nil"/>
              <w:left w:val="nil"/>
              <w:bottom w:val="nil"/>
              <w:right w:val="nil"/>
            </w:tcBorders>
            <w:shd w:val="clear" w:color="000000" w:fill="FFFFFF"/>
            <w:noWrap/>
            <w:vAlign w:val="center"/>
            <w:hideMark/>
          </w:tcPr>
          <w:p w14:paraId="6A65C84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Carboxypeptidase B2</w:t>
            </w:r>
          </w:p>
        </w:tc>
        <w:tc>
          <w:tcPr>
            <w:tcW w:w="1843" w:type="dxa"/>
            <w:tcBorders>
              <w:top w:val="nil"/>
              <w:left w:val="nil"/>
              <w:bottom w:val="nil"/>
              <w:right w:val="nil"/>
            </w:tcBorders>
            <w:shd w:val="clear" w:color="000000" w:fill="FFFFFF"/>
            <w:noWrap/>
            <w:vAlign w:val="center"/>
            <w:hideMark/>
          </w:tcPr>
          <w:p w14:paraId="5DC0BE1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CPB2</w:t>
            </w:r>
          </w:p>
        </w:tc>
        <w:tc>
          <w:tcPr>
            <w:tcW w:w="3118" w:type="dxa"/>
            <w:tcBorders>
              <w:top w:val="nil"/>
              <w:left w:val="nil"/>
              <w:bottom w:val="nil"/>
              <w:right w:val="nil"/>
            </w:tcBorders>
            <w:shd w:val="clear" w:color="000000" w:fill="FFFFFF"/>
            <w:noWrap/>
            <w:vAlign w:val="center"/>
            <w:hideMark/>
          </w:tcPr>
          <w:p w14:paraId="4648FC4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TAFI</w:t>
            </w:r>
          </w:p>
        </w:tc>
        <w:tc>
          <w:tcPr>
            <w:tcW w:w="1320" w:type="dxa"/>
            <w:tcBorders>
              <w:top w:val="nil"/>
              <w:left w:val="nil"/>
              <w:bottom w:val="nil"/>
              <w:right w:val="nil"/>
            </w:tcBorders>
            <w:shd w:val="clear" w:color="000000" w:fill="FFFFFF"/>
            <w:noWrap/>
            <w:vAlign w:val="center"/>
            <w:hideMark/>
          </w:tcPr>
          <w:p w14:paraId="79020E2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SL004015</w:t>
            </w:r>
          </w:p>
        </w:tc>
        <w:tc>
          <w:tcPr>
            <w:tcW w:w="2082" w:type="dxa"/>
            <w:tcBorders>
              <w:top w:val="nil"/>
              <w:left w:val="nil"/>
              <w:bottom w:val="nil"/>
              <w:right w:val="nil"/>
            </w:tcBorders>
            <w:shd w:val="clear" w:color="000000" w:fill="FFFFFF"/>
            <w:noWrap/>
            <w:vAlign w:val="center"/>
            <w:hideMark/>
          </w:tcPr>
          <w:p w14:paraId="5EE68F8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Q96IY4</w:t>
            </w:r>
          </w:p>
        </w:tc>
      </w:tr>
      <w:tr w:rsidR="00E677C6" w:rsidRPr="005D6EF5" w14:paraId="24BB821B" w14:textId="77777777" w:rsidTr="00E677C6">
        <w:trPr>
          <w:trHeight w:val="170"/>
        </w:trPr>
        <w:tc>
          <w:tcPr>
            <w:tcW w:w="5387" w:type="dxa"/>
            <w:tcBorders>
              <w:top w:val="nil"/>
              <w:left w:val="nil"/>
              <w:bottom w:val="nil"/>
              <w:right w:val="nil"/>
            </w:tcBorders>
            <w:shd w:val="clear" w:color="000000" w:fill="FFFFFF"/>
            <w:noWrap/>
            <w:vAlign w:val="center"/>
            <w:hideMark/>
          </w:tcPr>
          <w:p w14:paraId="5EE3530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Cathepsin G</w:t>
            </w:r>
          </w:p>
        </w:tc>
        <w:tc>
          <w:tcPr>
            <w:tcW w:w="1843" w:type="dxa"/>
            <w:tcBorders>
              <w:top w:val="nil"/>
              <w:left w:val="nil"/>
              <w:bottom w:val="nil"/>
              <w:right w:val="nil"/>
            </w:tcBorders>
            <w:shd w:val="clear" w:color="000000" w:fill="FFFFFF"/>
            <w:noWrap/>
            <w:vAlign w:val="center"/>
            <w:hideMark/>
          </w:tcPr>
          <w:p w14:paraId="51F4D36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CTSG</w:t>
            </w:r>
          </w:p>
        </w:tc>
        <w:tc>
          <w:tcPr>
            <w:tcW w:w="3118" w:type="dxa"/>
            <w:tcBorders>
              <w:top w:val="nil"/>
              <w:left w:val="nil"/>
              <w:bottom w:val="nil"/>
              <w:right w:val="nil"/>
            </w:tcBorders>
            <w:shd w:val="clear" w:color="000000" w:fill="FFFFFF"/>
            <w:noWrap/>
            <w:vAlign w:val="center"/>
            <w:hideMark/>
          </w:tcPr>
          <w:p w14:paraId="385E5E5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Cathepsin G</w:t>
            </w:r>
          </w:p>
        </w:tc>
        <w:tc>
          <w:tcPr>
            <w:tcW w:w="1320" w:type="dxa"/>
            <w:tcBorders>
              <w:top w:val="nil"/>
              <w:left w:val="nil"/>
              <w:bottom w:val="nil"/>
              <w:right w:val="nil"/>
            </w:tcBorders>
            <w:shd w:val="clear" w:color="000000" w:fill="FFFFFF"/>
            <w:noWrap/>
            <w:vAlign w:val="center"/>
            <w:hideMark/>
          </w:tcPr>
          <w:p w14:paraId="1757417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SL000345</w:t>
            </w:r>
          </w:p>
        </w:tc>
        <w:tc>
          <w:tcPr>
            <w:tcW w:w="2082" w:type="dxa"/>
            <w:tcBorders>
              <w:top w:val="nil"/>
              <w:left w:val="nil"/>
              <w:bottom w:val="nil"/>
              <w:right w:val="nil"/>
            </w:tcBorders>
            <w:shd w:val="clear" w:color="000000" w:fill="FFFFFF"/>
            <w:noWrap/>
            <w:vAlign w:val="center"/>
            <w:hideMark/>
          </w:tcPr>
          <w:p w14:paraId="0976919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P08311</w:t>
            </w:r>
          </w:p>
        </w:tc>
      </w:tr>
      <w:tr w:rsidR="00E677C6" w:rsidRPr="005D6EF5" w14:paraId="10CAB348" w14:textId="77777777" w:rsidTr="00E677C6">
        <w:trPr>
          <w:trHeight w:val="170"/>
        </w:trPr>
        <w:tc>
          <w:tcPr>
            <w:tcW w:w="5387" w:type="dxa"/>
            <w:tcBorders>
              <w:top w:val="nil"/>
              <w:left w:val="nil"/>
              <w:bottom w:val="nil"/>
              <w:right w:val="nil"/>
            </w:tcBorders>
            <w:shd w:val="clear" w:color="000000" w:fill="FFFFFF"/>
            <w:noWrap/>
            <w:vAlign w:val="center"/>
            <w:hideMark/>
          </w:tcPr>
          <w:p w14:paraId="487B072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Cathepsin H</w:t>
            </w:r>
          </w:p>
        </w:tc>
        <w:tc>
          <w:tcPr>
            <w:tcW w:w="1843" w:type="dxa"/>
            <w:tcBorders>
              <w:top w:val="nil"/>
              <w:left w:val="nil"/>
              <w:bottom w:val="nil"/>
              <w:right w:val="nil"/>
            </w:tcBorders>
            <w:shd w:val="clear" w:color="000000" w:fill="FFFFFF"/>
            <w:noWrap/>
            <w:vAlign w:val="center"/>
            <w:hideMark/>
          </w:tcPr>
          <w:p w14:paraId="32CDFF4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CTSH</w:t>
            </w:r>
          </w:p>
        </w:tc>
        <w:tc>
          <w:tcPr>
            <w:tcW w:w="3118" w:type="dxa"/>
            <w:tcBorders>
              <w:top w:val="nil"/>
              <w:left w:val="nil"/>
              <w:bottom w:val="nil"/>
              <w:right w:val="nil"/>
            </w:tcBorders>
            <w:shd w:val="clear" w:color="000000" w:fill="FFFFFF"/>
            <w:noWrap/>
            <w:vAlign w:val="center"/>
            <w:hideMark/>
          </w:tcPr>
          <w:p w14:paraId="23C6B1F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Cathepsin H</w:t>
            </w:r>
          </w:p>
        </w:tc>
        <w:tc>
          <w:tcPr>
            <w:tcW w:w="1320" w:type="dxa"/>
            <w:tcBorders>
              <w:top w:val="nil"/>
              <w:left w:val="nil"/>
              <w:bottom w:val="nil"/>
              <w:right w:val="nil"/>
            </w:tcBorders>
            <w:shd w:val="clear" w:color="000000" w:fill="FFFFFF"/>
            <w:noWrap/>
            <w:vAlign w:val="center"/>
            <w:hideMark/>
          </w:tcPr>
          <w:p w14:paraId="18A6178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SL000346</w:t>
            </w:r>
          </w:p>
        </w:tc>
        <w:tc>
          <w:tcPr>
            <w:tcW w:w="2082" w:type="dxa"/>
            <w:tcBorders>
              <w:top w:val="nil"/>
              <w:left w:val="nil"/>
              <w:bottom w:val="nil"/>
              <w:right w:val="nil"/>
            </w:tcBorders>
            <w:shd w:val="clear" w:color="000000" w:fill="FFFFFF"/>
            <w:noWrap/>
            <w:vAlign w:val="center"/>
            <w:hideMark/>
          </w:tcPr>
          <w:p w14:paraId="36E1D59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P09668</w:t>
            </w:r>
          </w:p>
        </w:tc>
      </w:tr>
      <w:tr w:rsidR="00E677C6" w:rsidRPr="005D6EF5" w14:paraId="710CB9BE" w14:textId="77777777" w:rsidTr="00E677C6">
        <w:trPr>
          <w:trHeight w:val="170"/>
        </w:trPr>
        <w:tc>
          <w:tcPr>
            <w:tcW w:w="5387" w:type="dxa"/>
            <w:tcBorders>
              <w:top w:val="nil"/>
              <w:left w:val="nil"/>
              <w:bottom w:val="nil"/>
              <w:right w:val="nil"/>
            </w:tcBorders>
            <w:shd w:val="clear" w:color="000000" w:fill="FFFFFF"/>
            <w:noWrap/>
            <w:vAlign w:val="center"/>
            <w:hideMark/>
          </w:tcPr>
          <w:p w14:paraId="4B4C8CF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Cathepsin Z</w:t>
            </w:r>
          </w:p>
        </w:tc>
        <w:tc>
          <w:tcPr>
            <w:tcW w:w="1843" w:type="dxa"/>
            <w:tcBorders>
              <w:top w:val="nil"/>
              <w:left w:val="nil"/>
              <w:bottom w:val="nil"/>
              <w:right w:val="nil"/>
            </w:tcBorders>
            <w:shd w:val="clear" w:color="000000" w:fill="FFFFFF"/>
            <w:noWrap/>
            <w:vAlign w:val="center"/>
            <w:hideMark/>
          </w:tcPr>
          <w:p w14:paraId="52C81E2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CTSZ</w:t>
            </w:r>
          </w:p>
        </w:tc>
        <w:tc>
          <w:tcPr>
            <w:tcW w:w="3118" w:type="dxa"/>
            <w:tcBorders>
              <w:top w:val="nil"/>
              <w:left w:val="nil"/>
              <w:bottom w:val="nil"/>
              <w:right w:val="nil"/>
            </w:tcBorders>
            <w:shd w:val="clear" w:color="000000" w:fill="FFFFFF"/>
            <w:noWrap/>
            <w:vAlign w:val="center"/>
            <w:hideMark/>
          </w:tcPr>
          <w:p w14:paraId="623A33E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CATZ</w:t>
            </w:r>
          </w:p>
        </w:tc>
        <w:tc>
          <w:tcPr>
            <w:tcW w:w="1320" w:type="dxa"/>
            <w:tcBorders>
              <w:top w:val="nil"/>
              <w:left w:val="nil"/>
              <w:bottom w:val="nil"/>
              <w:right w:val="nil"/>
            </w:tcBorders>
            <w:shd w:val="clear" w:color="000000" w:fill="FFFFFF"/>
            <w:noWrap/>
            <w:vAlign w:val="center"/>
            <w:hideMark/>
          </w:tcPr>
          <w:p w14:paraId="6DE7294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SL008380</w:t>
            </w:r>
          </w:p>
        </w:tc>
        <w:tc>
          <w:tcPr>
            <w:tcW w:w="2082" w:type="dxa"/>
            <w:tcBorders>
              <w:top w:val="nil"/>
              <w:left w:val="nil"/>
              <w:bottom w:val="nil"/>
              <w:right w:val="nil"/>
            </w:tcBorders>
            <w:shd w:val="clear" w:color="000000" w:fill="FFFFFF"/>
            <w:noWrap/>
            <w:vAlign w:val="center"/>
            <w:hideMark/>
          </w:tcPr>
          <w:p w14:paraId="582726E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Q9UBR2</w:t>
            </w:r>
          </w:p>
        </w:tc>
      </w:tr>
      <w:tr w:rsidR="00E677C6" w:rsidRPr="005D6EF5" w14:paraId="53391607" w14:textId="77777777" w:rsidTr="00E677C6">
        <w:trPr>
          <w:trHeight w:val="170"/>
        </w:trPr>
        <w:tc>
          <w:tcPr>
            <w:tcW w:w="5387" w:type="dxa"/>
            <w:tcBorders>
              <w:top w:val="nil"/>
              <w:left w:val="nil"/>
              <w:bottom w:val="nil"/>
              <w:right w:val="nil"/>
            </w:tcBorders>
            <w:shd w:val="clear" w:color="000000" w:fill="FFFFFF"/>
            <w:noWrap/>
            <w:vAlign w:val="center"/>
            <w:hideMark/>
          </w:tcPr>
          <w:p w14:paraId="103EACF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Cation-independent mannose-6-phosphate receptor</w:t>
            </w:r>
          </w:p>
        </w:tc>
        <w:tc>
          <w:tcPr>
            <w:tcW w:w="1843" w:type="dxa"/>
            <w:tcBorders>
              <w:top w:val="nil"/>
              <w:left w:val="nil"/>
              <w:bottom w:val="nil"/>
              <w:right w:val="nil"/>
            </w:tcBorders>
            <w:shd w:val="clear" w:color="000000" w:fill="FFFFFF"/>
            <w:noWrap/>
            <w:vAlign w:val="center"/>
            <w:hideMark/>
          </w:tcPr>
          <w:p w14:paraId="4F7DDB1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IGF2R</w:t>
            </w:r>
          </w:p>
        </w:tc>
        <w:tc>
          <w:tcPr>
            <w:tcW w:w="3118" w:type="dxa"/>
            <w:tcBorders>
              <w:top w:val="nil"/>
              <w:left w:val="nil"/>
              <w:bottom w:val="nil"/>
              <w:right w:val="nil"/>
            </w:tcBorders>
            <w:shd w:val="clear" w:color="000000" w:fill="FFFFFF"/>
            <w:noWrap/>
            <w:vAlign w:val="center"/>
            <w:hideMark/>
          </w:tcPr>
          <w:p w14:paraId="2A4AE20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IGF-II receptor</w:t>
            </w:r>
          </w:p>
        </w:tc>
        <w:tc>
          <w:tcPr>
            <w:tcW w:w="1320" w:type="dxa"/>
            <w:tcBorders>
              <w:top w:val="nil"/>
              <w:left w:val="nil"/>
              <w:bottom w:val="nil"/>
              <w:right w:val="nil"/>
            </w:tcBorders>
            <w:shd w:val="clear" w:color="000000" w:fill="FFFFFF"/>
            <w:noWrap/>
            <w:vAlign w:val="center"/>
            <w:hideMark/>
          </w:tcPr>
          <w:p w14:paraId="15CD731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SL003679</w:t>
            </w:r>
          </w:p>
        </w:tc>
        <w:tc>
          <w:tcPr>
            <w:tcW w:w="2082" w:type="dxa"/>
            <w:tcBorders>
              <w:top w:val="nil"/>
              <w:left w:val="nil"/>
              <w:bottom w:val="nil"/>
              <w:right w:val="nil"/>
            </w:tcBorders>
            <w:shd w:val="clear" w:color="000000" w:fill="FFFFFF"/>
            <w:noWrap/>
            <w:vAlign w:val="center"/>
            <w:hideMark/>
          </w:tcPr>
          <w:p w14:paraId="05C4353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P11717</w:t>
            </w:r>
          </w:p>
        </w:tc>
      </w:tr>
      <w:tr w:rsidR="00E677C6" w:rsidRPr="005D6EF5" w14:paraId="7898BB59" w14:textId="77777777" w:rsidTr="00E677C6">
        <w:trPr>
          <w:trHeight w:val="170"/>
        </w:trPr>
        <w:tc>
          <w:tcPr>
            <w:tcW w:w="5387" w:type="dxa"/>
            <w:tcBorders>
              <w:top w:val="nil"/>
              <w:left w:val="nil"/>
              <w:bottom w:val="nil"/>
              <w:right w:val="nil"/>
            </w:tcBorders>
            <w:shd w:val="clear" w:color="000000" w:fill="FFFFFF"/>
            <w:noWrap/>
            <w:vAlign w:val="center"/>
            <w:hideMark/>
          </w:tcPr>
          <w:p w14:paraId="500EEF1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C-C motif chemokine 18</w:t>
            </w:r>
          </w:p>
        </w:tc>
        <w:tc>
          <w:tcPr>
            <w:tcW w:w="1843" w:type="dxa"/>
            <w:tcBorders>
              <w:top w:val="nil"/>
              <w:left w:val="nil"/>
              <w:bottom w:val="nil"/>
              <w:right w:val="nil"/>
            </w:tcBorders>
            <w:shd w:val="clear" w:color="000000" w:fill="FFFFFF"/>
            <w:noWrap/>
            <w:vAlign w:val="center"/>
            <w:hideMark/>
          </w:tcPr>
          <w:p w14:paraId="67F762C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CCL18</w:t>
            </w:r>
          </w:p>
        </w:tc>
        <w:tc>
          <w:tcPr>
            <w:tcW w:w="3118" w:type="dxa"/>
            <w:tcBorders>
              <w:top w:val="nil"/>
              <w:left w:val="nil"/>
              <w:bottom w:val="nil"/>
              <w:right w:val="nil"/>
            </w:tcBorders>
            <w:shd w:val="clear" w:color="000000" w:fill="FFFFFF"/>
            <w:noWrap/>
            <w:vAlign w:val="center"/>
            <w:hideMark/>
          </w:tcPr>
          <w:p w14:paraId="18955E3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PARC</w:t>
            </w:r>
          </w:p>
        </w:tc>
        <w:tc>
          <w:tcPr>
            <w:tcW w:w="1320" w:type="dxa"/>
            <w:tcBorders>
              <w:top w:val="nil"/>
              <w:left w:val="nil"/>
              <w:bottom w:val="nil"/>
              <w:right w:val="nil"/>
            </w:tcBorders>
            <w:shd w:val="clear" w:color="000000" w:fill="FFFFFF"/>
            <w:noWrap/>
            <w:vAlign w:val="center"/>
            <w:hideMark/>
          </w:tcPr>
          <w:p w14:paraId="354B0E8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SL003323</w:t>
            </w:r>
          </w:p>
        </w:tc>
        <w:tc>
          <w:tcPr>
            <w:tcW w:w="2082" w:type="dxa"/>
            <w:tcBorders>
              <w:top w:val="nil"/>
              <w:left w:val="nil"/>
              <w:bottom w:val="nil"/>
              <w:right w:val="nil"/>
            </w:tcBorders>
            <w:shd w:val="clear" w:color="000000" w:fill="FFFFFF"/>
            <w:noWrap/>
            <w:vAlign w:val="center"/>
            <w:hideMark/>
          </w:tcPr>
          <w:p w14:paraId="1B787E7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P55774</w:t>
            </w:r>
          </w:p>
        </w:tc>
      </w:tr>
      <w:tr w:rsidR="00E677C6" w:rsidRPr="005D6EF5" w14:paraId="763727E2" w14:textId="77777777" w:rsidTr="00E677C6">
        <w:trPr>
          <w:trHeight w:val="170"/>
        </w:trPr>
        <w:tc>
          <w:tcPr>
            <w:tcW w:w="5387" w:type="dxa"/>
            <w:tcBorders>
              <w:top w:val="nil"/>
              <w:left w:val="nil"/>
              <w:bottom w:val="nil"/>
              <w:right w:val="nil"/>
            </w:tcBorders>
            <w:shd w:val="clear" w:color="000000" w:fill="FFFFFF"/>
            <w:noWrap/>
            <w:vAlign w:val="center"/>
            <w:hideMark/>
          </w:tcPr>
          <w:p w14:paraId="16584BE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C-C motif chemokine 23</w:t>
            </w:r>
          </w:p>
        </w:tc>
        <w:tc>
          <w:tcPr>
            <w:tcW w:w="1843" w:type="dxa"/>
            <w:tcBorders>
              <w:top w:val="nil"/>
              <w:left w:val="nil"/>
              <w:bottom w:val="nil"/>
              <w:right w:val="nil"/>
            </w:tcBorders>
            <w:shd w:val="clear" w:color="000000" w:fill="FFFFFF"/>
            <w:noWrap/>
            <w:vAlign w:val="center"/>
            <w:hideMark/>
          </w:tcPr>
          <w:p w14:paraId="5464BF7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CCL23</w:t>
            </w:r>
          </w:p>
        </w:tc>
        <w:tc>
          <w:tcPr>
            <w:tcW w:w="3118" w:type="dxa"/>
            <w:tcBorders>
              <w:top w:val="nil"/>
              <w:left w:val="nil"/>
              <w:bottom w:val="nil"/>
              <w:right w:val="nil"/>
            </w:tcBorders>
            <w:shd w:val="clear" w:color="000000" w:fill="FFFFFF"/>
            <w:noWrap/>
            <w:vAlign w:val="center"/>
            <w:hideMark/>
          </w:tcPr>
          <w:p w14:paraId="3811732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MPIF-1</w:t>
            </w:r>
          </w:p>
        </w:tc>
        <w:tc>
          <w:tcPr>
            <w:tcW w:w="1320" w:type="dxa"/>
            <w:tcBorders>
              <w:top w:val="nil"/>
              <w:left w:val="nil"/>
              <w:bottom w:val="nil"/>
              <w:right w:val="nil"/>
            </w:tcBorders>
            <w:shd w:val="clear" w:color="000000" w:fill="FFFFFF"/>
            <w:noWrap/>
            <w:vAlign w:val="center"/>
            <w:hideMark/>
          </w:tcPr>
          <w:p w14:paraId="107B408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SL003302</w:t>
            </w:r>
          </w:p>
        </w:tc>
        <w:tc>
          <w:tcPr>
            <w:tcW w:w="2082" w:type="dxa"/>
            <w:tcBorders>
              <w:top w:val="nil"/>
              <w:left w:val="nil"/>
              <w:bottom w:val="nil"/>
              <w:right w:val="nil"/>
            </w:tcBorders>
            <w:shd w:val="clear" w:color="000000" w:fill="FFFFFF"/>
            <w:noWrap/>
            <w:vAlign w:val="center"/>
            <w:hideMark/>
          </w:tcPr>
          <w:p w14:paraId="6366B4E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P55773</w:t>
            </w:r>
          </w:p>
        </w:tc>
      </w:tr>
      <w:tr w:rsidR="00E677C6" w:rsidRPr="005D6EF5" w14:paraId="152269DC" w14:textId="77777777" w:rsidTr="00E677C6">
        <w:trPr>
          <w:trHeight w:val="170"/>
        </w:trPr>
        <w:tc>
          <w:tcPr>
            <w:tcW w:w="5387" w:type="dxa"/>
            <w:tcBorders>
              <w:top w:val="nil"/>
              <w:left w:val="nil"/>
              <w:bottom w:val="nil"/>
              <w:right w:val="nil"/>
            </w:tcBorders>
            <w:shd w:val="clear" w:color="000000" w:fill="FFFFFF"/>
            <w:noWrap/>
            <w:vAlign w:val="center"/>
            <w:hideMark/>
          </w:tcPr>
          <w:p w14:paraId="3D01EFC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lastRenderedPageBreak/>
              <w:t>CD166 antigen</w:t>
            </w:r>
          </w:p>
        </w:tc>
        <w:tc>
          <w:tcPr>
            <w:tcW w:w="1843" w:type="dxa"/>
            <w:tcBorders>
              <w:top w:val="nil"/>
              <w:left w:val="nil"/>
              <w:bottom w:val="nil"/>
              <w:right w:val="nil"/>
            </w:tcBorders>
            <w:shd w:val="clear" w:color="000000" w:fill="FFFFFF"/>
            <w:noWrap/>
            <w:vAlign w:val="center"/>
            <w:hideMark/>
          </w:tcPr>
          <w:p w14:paraId="0E57934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ALCAM</w:t>
            </w:r>
          </w:p>
        </w:tc>
        <w:tc>
          <w:tcPr>
            <w:tcW w:w="3118" w:type="dxa"/>
            <w:tcBorders>
              <w:top w:val="nil"/>
              <w:left w:val="nil"/>
              <w:bottom w:val="nil"/>
              <w:right w:val="nil"/>
            </w:tcBorders>
            <w:shd w:val="clear" w:color="000000" w:fill="FFFFFF"/>
            <w:noWrap/>
            <w:vAlign w:val="center"/>
            <w:hideMark/>
          </w:tcPr>
          <w:p w14:paraId="50B9242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ALCAM</w:t>
            </w:r>
          </w:p>
        </w:tc>
        <w:tc>
          <w:tcPr>
            <w:tcW w:w="1320" w:type="dxa"/>
            <w:tcBorders>
              <w:top w:val="nil"/>
              <w:left w:val="nil"/>
              <w:bottom w:val="nil"/>
              <w:right w:val="nil"/>
            </w:tcBorders>
            <w:shd w:val="clear" w:color="000000" w:fill="FFFFFF"/>
            <w:noWrap/>
            <w:vAlign w:val="center"/>
            <w:hideMark/>
          </w:tcPr>
          <w:p w14:paraId="69AC58C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SL003166</w:t>
            </w:r>
          </w:p>
        </w:tc>
        <w:tc>
          <w:tcPr>
            <w:tcW w:w="2082" w:type="dxa"/>
            <w:tcBorders>
              <w:top w:val="nil"/>
              <w:left w:val="nil"/>
              <w:bottom w:val="nil"/>
              <w:right w:val="nil"/>
            </w:tcBorders>
            <w:shd w:val="clear" w:color="000000" w:fill="FFFFFF"/>
            <w:noWrap/>
            <w:vAlign w:val="center"/>
            <w:hideMark/>
          </w:tcPr>
          <w:p w14:paraId="13D608F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Q13740</w:t>
            </w:r>
          </w:p>
        </w:tc>
      </w:tr>
      <w:tr w:rsidR="00E677C6" w:rsidRPr="005D6EF5" w14:paraId="7E623672" w14:textId="77777777" w:rsidTr="00E677C6">
        <w:trPr>
          <w:trHeight w:val="170"/>
        </w:trPr>
        <w:tc>
          <w:tcPr>
            <w:tcW w:w="5387" w:type="dxa"/>
            <w:tcBorders>
              <w:top w:val="nil"/>
              <w:left w:val="nil"/>
              <w:bottom w:val="nil"/>
              <w:right w:val="nil"/>
            </w:tcBorders>
            <w:shd w:val="clear" w:color="000000" w:fill="FFFFFF"/>
            <w:noWrap/>
            <w:vAlign w:val="center"/>
            <w:hideMark/>
          </w:tcPr>
          <w:p w14:paraId="6443E20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CD226 antigen</w:t>
            </w:r>
          </w:p>
        </w:tc>
        <w:tc>
          <w:tcPr>
            <w:tcW w:w="1843" w:type="dxa"/>
            <w:tcBorders>
              <w:top w:val="nil"/>
              <w:left w:val="nil"/>
              <w:bottom w:val="nil"/>
              <w:right w:val="nil"/>
            </w:tcBorders>
            <w:shd w:val="clear" w:color="000000" w:fill="FFFFFF"/>
            <w:noWrap/>
            <w:vAlign w:val="center"/>
            <w:hideMark/>
          </w:tcPr>
          <w:p w14:paraId="1B422C5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CD226</w:t>
            </w:r>
          </w:p>
        </w:tc>
        <w:tc>
          <w:tcPr>
            <w:tcW w:w="3118" w:type="dxa"/>
            <w:tcBorders>
              <w:top w:val="nil"/>
              <w:left w:val="nil"/>
              <w:bottom w:val="nil"/>
              <w:right w:val="nil"/>
            </w:tcBorders>
            <w:shd w:val="clear" w:color="000000" w:fill="FFFFFF"/>
            <w:noWrap/>
            <w:vAlign w:val="center"/>
            <w:hideMark/>
          </w:tcPr>
          <w:p w14:paraId="54ABAF4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CD226</w:t>
            </w:r>
          </w:p>
        </w:tc>
        <w:tc>
          <w:tcPr>
            <w:tcW w:w="1320" w:type="dxa"/>
            <w:tcBorders>
              <w:top w:val="nil"/>
              <w:left w:val="nil"/>
              <w:bottom w:val="nil"/>
              <w:right w:val="nil"/>
            </w:tcBorders>
            <w:shd w:val="clear" w:color="000000" w:fill="FFFFFF"/>
            <w:noWrap/>
            <w:vAlign w:val="center"/>
            <w:hideMark/>
          </w:tcPr>
          <w:p w14:paraId="596F9D3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SL011100</w:t>
            </w:r>
          </w:p>
        </w:tc>
        <w:tc>
          <w:tcPr>
            <w:tcW w:w="2082" w:type="dxa"/>
            <w:tcBorders>
              <w:top w:val="nil"/>
              <w:left w:val="nil"/>
              <w:bottom w:val="nil"/>
              <w:right w:val="nil"/>
            </w:tcBorders>
            <w:shd w:val="clear" w:color="000000" w:fill="FFFFFF"/>
            <w:noWrap/>
            <w:vAlign w:val="center"/>
            <w:hideMark/>
          </w:tcPr>
          <w:p w14:paraId="29F02FB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Q15762</w:t>
            </w:r>
          </w:p>
        </w:tc>
      </w:tr>
      <w:tr w:rsidR="00E677C6" w:rsidRPr="005D6EF5" w14:paraId="6F965D6E" w14:textId="77777777" w:rsidTr="00E677C6">
        <w:trPr>
          <w:trHeight w:val="170"/>
        </w:trPr>
        <w:tc>
          <w:tcPr>
            <w:tcW w:w="5387" w:type="dxa"/>
            <w:tcBorders>
              <w:top w:val="nil"/>
              <w:left w:val="nil"/>
              <w:bottom w:val="nil"/>
              <w:right w:val="nil"/>
            </w:tcBorders>
            <w:shd w:val="clear" w:color="000000" w:fill="FFFFFF"/>
            <w:noWrap/>
            <w:vAlign w:val="center"/>
            <w:hideMark/>
          </w:tcPr>
          <w:p w14:paraId="18CFA68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Cell adhesion molecule-related/down-regulated by oncogenes</w:t>
            </w:r>
          </w:p>
        </w:tc>
        <w:tc>
          <w:tcPr>
            <w:tcW w:w="1843" w:type="dxa"/>
            <w:tcBorders>
              <w:top w:val="nil"/>
              <w:left w:val="nil"/>
              <w:bottom w:val="nil"/>
              <w:right w:val="nil"/>
            </w:tcBorders>
            <w:shd w:val="clear" w:color="000000" w:fill="FFFFFF"/>
            <w:noWrap/>
            <w:vAlign w:val="center"/>
            <w:hideMark/>
          </w:tcPr>
          <w:p w14:paraId="71337CB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CDON</w:t>
            </w:r>
          </w:p>
        </w:tc>
        <w:tc>
          <w:tcPr>
            <w:tcW w:w="3118" w:type="dxa"/>
            <w:tcBorders>
              <w:top w:val="nil"/>
              <w:left w:val="nil"/>
              <w:bottom w:val="nil"/>
              <w:right w:val="nil"/>
            </w:tcBorders>
            <w:shd w:val="clear" w:color="000000" w:fill="FFFFFF"/>
            <w:noWrap/>
            <w:vAlign w:val="center"/>
            <w:hideMark/>
          </w:tcPr>
          <w:p w14:paraId="5F43D71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CDON</w:t>
            </w:r>
          </w:p>
        </w:tc>
        <w:tc>
          <w:tcPr>
            <w:tcW w:w="1320" w:type="dxa"/>
            <w:tcBorders>
              <w:top w:val="nil"/>
              <w:left w:val="nil"/>
              <w:bottom w:val="nil"/>
              <w:right w:val="nil"/>
            </w:tcBorders>
            <w:shd w:val="clear" w:color="000000" w:fill="FFFFFF"/>
            <w:noWrap/>
            <w:vAlign w:val="center"/>
            <w:hideMark/>
          </w:tcPr>
          <w:p w14:paraId="489E5A5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SL014092</w:t>
            </w:r>
          </w:p>
        </w:tc>
        <w:tc>
          <w:tcPr>
            <w:tcW w:w="2082" w:type="dxa"/>
            <w:tcBorders>
              <w:top w:val="nil"/>
              <w:left w:val="nil"/>
              <w:bottom w:val="nil"/>
              <w:right w:val="nil"/>
            </w:tcBorders>
            <w:shd w:val="clear" w:color="000000" w:fill="FFFFFF"/>
            <w:noWrap/>
            <w:vAlign w:val="center"/>
            <w:hideMark/>
          </w:tcPr>
          <w:p w14:paraId="7DFD0AD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Q4KMG0</w:t>
            </w:r>
          </w:p>
        </w:tc>
      </w:tr>
      <w:tr w:rsidR="00E677C6" w:rsidRPr="005D6EF5" w14:paraId="640D82BD" w14:textId="77777777" w:rsidTr="00E677C6">
        <w:trPr>
          <w:trHeight w:val="170"/>
        </w:trPr>
        <w:tc>
          <w:tcPr>
            <w:tcW w:w="5387" w:type="dxa"/>
            <w:tcBorders>
              <w:top w:val="nil"/>
              <w:left w:val="nil"/>
              <w:bottom w:val="nil"/>
              <w:right w:val="nil"/>
            </w:tcBorders>
            <w:shd w:val="clear" w:color="000000" w:fill="FFFFFF"/>
            <w:noWrap/>
            <w:vAlign w:val="center"/>
            <w:hideMark/>
          </w:tcPr>
          <w:p w14:paraId="768B381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Chitinase-3-like protein 1</w:t>
            </w:r>
          </w:p>
        </w:tc>
        <w:tc>
          <w:tcPr>
            <w:tcW w:w="1843" w:type="dxa"/>
            <w:tcBorders>
              <w:top w:val="nil"/>
              <w:left w:val="nil"/>
              <w:bottom w:val="nil"/>
              <w:right w:val="nil"/>
            </w:tcBorders>
            <w:shd w:val="clear" w:color="000000" w:fill="FFFFFF"/>
            <w:noWrap/>
            <w:vAlign w:val="center"/>
            <w:hideMark/>
          </w:tcPr>
          <w:p w14:paraId="55F5048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CHI3L1</w:t>
            </w:r>
          </w:p>
        </w:tc>
        <w:tc>
          <w:tcPr>
            <w:tcW w:w="3118" w:type="dxa"/>
            <w:tcBorders>
              <w:top w:val="nil"/>
              <w:left w:val="nil"/>
              <w:bottom w:val="nil"/>
              <w:right w:val="nil"/>
            </w:tcBorders>
            <w:shd w:val="clear" w:color="000000" w:fill="FFFFFF"/>
            <w:noWrap/>
            <w:vAlign w:val="center"/>
            <w:hideMark/>
          </w:tcPr>
          <w:p w14:paraId="33BAC3D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YKL-40</w:t>
            </w:r>
          </w:p>
        </w:tc>
        <w:tc>
          <w:tcPr>
            <w:tcW w:w="1320" w:type="dxa"/>
            <w:tcBorders>
              <w:top w:val="nil"/>
              <w:left w:val="nil"/>
              <w:bottom w:val="nil"/>
              <w:right w:val="nil"/>
            </w:tcBorders>
            <w:shd w:val="clear" w:color="000000" w:fill="FFFFFF"/>
            <w:noWrap/>
            <w:vAlign w:val="center"/>
            <w:hideMark/>
          </w:tcPr>
          <w:p w14:paraId="1EF72BE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SL003340</w:t>
            </w:r>
          </w:p>
        </w:tc>
        <w:tc>
          <w:tcPr>
            <w:tcW w:w="2082" w:type="dxa"/>
            <w:tcBorders>
              <w:top w:val="nil"/>
              <w:left w:val="nil"/>
              <w:bottom w:val="nil"/>
              <w:right w:val="nil"/>
            </w:tcBorders>
            <w:shd w:val="clear" w:color="000000" w:fill="FFFFFF"/>
            <w:noWrap/>
            <w:vAlign w:val="center"/>
            <w:hideMark/>
          </w:tcPr>
          <w:p w14:paraId="0B5C03E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P36222</w:t>
            </w:r>
          </w:p>
        </w:tc>
      </w:tr>
      <w:tr w:rsidR="00E677C6" w:rsidRPr="005D6EF5" w14:paraId="4315B0C6" w14:textId="77777777" w:rsidTr="00E677C6">
        <w:trPr>
          <w:trHeight w:val="170"/>
        </w:trPr>
        <w:tc>
          <w:tcPr>
            <w:tcW w:w="5387" w:type="dxa"/>
            <w:tcBorders>
              <w:top w:val="nil"/>
              <w:left w:val="nil"/>
              <w:bottom w:val="nil"/>
              <w:right w:val="nil"/>
            </w:tcBorders>
            <w:shd w:val="clear" w:color="000000" w:fill="FFFFFF"/>
            <w:noWrap/>
            <w:vAlign w:val="center"/>
            <w:hideMark/>
          </w:tcPr>
          <w:p w14:paraId="755D68B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CMRF35-like molecule 6</w:t>
            </w:r>
          </w:p>
        </w:tc>
        <w:tc>
          <w:tcPr>
            <w:tcW w:w="1843" w:type="dxa"/>
            <w:tcBorders>
              <w:top w:val="nil"/>
              <w:left w:val="nil"/>
              <w:bottom w:val="nil"/>
              <w:right w:val="nil"/>
            </w:tcBorders>
            <w:shd w:val="clear" w:color="000000" w:fill="FFFFFF"/>
            <w:noWrap/>
            <w:vAlign w:val="center"/>
            <w:hideMark/>
          </w:tcPr>
          <w:p w14:paraId="1B884A4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CD300C</w:t>
            </w:r>
          </w:p>
        </w:tc>
        <w:tc>
          <w:tcPr>
            <w:tcW w:w="3118" w:type="dxa"/>
            <w:tcBorders>
              <w:top w:val="nil"/>
              <w:left w:val="nil"/>
              <w:bottom w:val="nil"/>
              <w:right w:val="nil"/>
            </w:tcBorders>
            <w:shd w:val="clear" w:color="000000" w:fill="FFFFFF"/>
            <w:noWrap/>
            <w:vAlign w:val="center"/>
            <w:hideMark/>
          </w:tcPr>
          <w:p w14:paraId="5696F01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CLM6</w:t>
            </w:r>
          </w:p>
        </w:tc>
        <w:tc>
          <w:tcPr>
            <w:tcW w:w="1320" w:type="dxa"/>
            <w:tcBorders>
              <w:top w:val="nil"/>
              <w:left w:val="nil"/>
              <w:bottom w:val="nil"/>
              <w:right w:val="nil"/>
            </w:tcBorders>
            <w:shd w:val="clear" w:color="000000" w:fill="FFFFFF"/>
            <w:noWrap/>
            <w:vAlign w:val="center"/>
            <w:hideMark/>
          </w:tcPr>
          <w:p w14:paraId="7785A22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SL014270</w:t>
            </w:r>
          </w:p>
        </w:tc>
        <w:tc>
          <w:tcPr>
            <w:tcW w:w="2082" w:type="dxa"/>
            <w:tcBorders>
              <w:top w:val="nil"/>
              <w:left w:val="nil"/>
              <w:bottom w:val="nil"/>
              <w:right w:val="nil"/>
            </w:tcBorders>
            <w:shd w:val="clear" w:color="000000" w:fill="FFFFFF"/>
            <w:noWrap/>
            <w:vAlign w:val="center"/>
            <w:hideMark/>
          </w:tcPr>
          <w:p w14:paraId="5CABBA4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Q08708</w:t>
            </w:r>
          </w:p>
        </w:tc>
      </w:tr>
      <w:tr w:rsidR="00E677C6" w:rsidRPr="005D6EF5" w14:paraId="3039EB86" w14:textId="77777777" w:rsidTr="00E677C6">
        <w:trPr>
          <w:trHeight w:val="170"/>
        </w:trPr>
        <w:tc>
          <w:tcPr>
            <w:tcW w:w="5387" w:type="dxa"/>
            <w:tcBorders>
              <w:top w:val="nil"/>
              <w:left w:val="nil"/>
              <w:bottom w:val="nil"/>
              <w:right w:val="nil"/>
            </w:tcBorders>
            <w:shd w:val="clear" w:color="000000" w:fill="FFFFFF"/>
            <w:noWrap/>
            <w:vAlign w:val="center"/>
            <w:hideMark/>
          </w:tcPr>
          <w:p w14:paraId="322B6F4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Coagulation factor IX</w:t>
            </w:r>
          </w:p>
        </w:tc>
        <w:tc>
          <w:tcPr>
            <w:tcW w:w="1843" w:type="dxa"/>
            <w:tcBorders>
              <w:top w:val="nil"/>
              <w:left w:val="nil"/>
              <w:bottom w:val="nil"/>
              <w:right w:val="nil"/>
            </w:tcBorders>
            <w:shd w:val="clear" w:color="000000" w:fill="FFFFFF"/>
            <w:noWrap/>
            <w:vAlign w:val="center"/>
            <w:hideMark/>
          </w:tcPr>
          <w:p w14:paraId="4757C37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F9</w:t>
            </w:r>
          </w:p>
        </w:tc>
        <w:tc>
          <w:tcPr>
            <w:tcW w:w="3118" w:type="dxa"/>
            <w:tcBorders>
              <w:top w:val="nil"/>
              <w:left w:val="nil"/>
              <w:bottom w:val="nil"/>
              <w:right w:val="nil"/>
            </w:tcBorders>
            <w:shd w:val="clear" w:color="000000" w:fill="FFFFFF"/>
            <w:noWrap/>
            <w:vAlign w:val="center"/>
            <w:hideMark/>
          </w:tcPr>
          <w:p w14:paraId="0CF3791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Coagulation Factor IX</w:t>
            </w:r>
          </w:p>
        </w:tc>
        <w:tc>
          <w:tcPr>
            <w:tcW w:w="1320" w:type="dxa"/>
            <w:tcBorders>
              <w:top w:val="nil"/>
              <w:left w:val="nil"/>
              <w:bottom w:val="nil"/>
              <w:right w:val="nil"/>
            </w:tcBorders>
            <w:shd w:val="clear" w:color="000000" w:fill="FFFFFF"/>
            <w:noWrap/>
            <w:vAlign w:val="center"/>
            <w:hideMark/>
          </w:tcPr>
          <w:p w14:paraId="73782EC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SL000357</w:t>
            </w:r>
          </w:p>
        </w:tc>
        <w:tc>
          <w:tcPr>
            <w:tcW w:w="2082" w:type="dxa"/>
            <w:tcBorders>
              <w:top w:val="nil"/>
              <w:left w:val="nil"/>
              <w:bottom w:val="nil"/>
              <w:right w:val="nil"/>
            </w:tcBorders>
            <w:shd w:val="clear" w:color="000000" w:fill="FFFFFF"/>
            <w:noWrap/>
            <w:vAlign w:val="center"/>
            <w:hideMark/>
          </w:tcPr>
          <w:p w14:paraId="64A8866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P00740</w:t>
            </w:r>
          </w:p>
        </w:tc>
      </w:tr>
      <w:tr w:rsidR="00E677C6" w:rsidRPr="005D6EF5" w14:paraId="13D1C539" w14:textId="77777777" w:rsidTr="00E677C6">
        <w:trPr>
          <w:trHeight w:val="170"/>
        </w:trPr>
        <w:tc>
          <w:tcPr>
            <w:tcW w:w="5387" w:type="dxa"/>
            <w:tcBorders>
              <w:top w:val="nil"/>
              <w:left w:val="nil"/>
              <w:bottom w:val="nil"/>
              <w:right w:val="nil"/>
            </w:tcBorders>
            <w:shd w:val="clear" w:color="000000" w:fill="FFFFFF"/>
            <w:noWrap/>
            <w:vAlign w:val="center"/>
            <w:hideMark/>
          </w:tcPr>
          <w:p w14:paraId="390D4B0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Coagulation factor IXab</w:t>
            </w:r>
          </w:p>
        </w:tc>
        <w:tc>
          <w:tcPr>
            <w:tcW w:w="1843" w:type="dxa"/>
            <w:tcBorders>
              <w:top w:val="nil"/>
              <w:left w:val="nil"/>
              <w:bottom w:val="nil"/>
              <w:right w:val="nil"/>
            </w:tcBorders>
            <w:shd w:val="clear" w:color="000000" w:fill="FFFFFF"/>
            <w:noWrap/>
            <w:vAlign w:val="center"/>
            <w:hideMark/>
          </w:tcPr>
          <w:p w14:paraId="4E04DD4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F9</w:t>
            </w:r>
          </w:p>
        </w:tc>
        <w:tc>
          <w:tcPr>
            <w:tcW w:w="3118" w:type="dxa"/>
            <w:tcBorders>
              <w:top w:val="nil"/>
              <w:left w:val="nil"/>
              <w:bottom w:val="nil"/>
              <w:right w:val="nil"/>
            </w:tcBorders>
            <w:shd w:val="clear" w:color="000000" w:fill="FFFFFF"/>
            <w:noWrap/>
            <w:vAlign w:val="center"/>
            <w:hideMark/>
          </w:tcPr>
          <w:p w14:paraId="2BA8F4E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Coagulation Factor IXab</w:t>
            </w:r>
          </w:p>
        </w:tc>
        <w:tc>
          <w:tcPr>
            <w:tcW w:w="1320" w:type="dxa"/>
            <w:tcBorders>
              <w:top w:val="nil"/>
              <w:left w:val="nil"/>
              <w:bottom w:val="nil"/>
              <w:right w:val="nil"/>
            </w:tcBorders>
            <w:shd w:val="clear" w:color="000000" w:fill="FFFFFF"/>
            <w:noWrap/>
            <w:vAlign w:val="center"/>
            <w:hideMark/>
          </w:tcPr>
          <w:p w14:paraId="0BC8508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SL004400</w:t>
            </w:r>
          </w:p>
        </w:tc>
        <w:tc>
          <w:tcPr>
            <w:tcW w:w="2082" w:type="dxa"/>
            <w:tcBorders>
              <w:top w:val="nil"/>
              <w:left w:val="nil"/>
              <w:bottom w:val="nil"/>
              <w:right w:val="nil"/>
            </w:tcBorders>
            <w:shd w:val="clear" w:color="000000" w:fill="FFFFFF"/>
            <w:noWrap/>
            <w:vAlign w:val="center"/>
            <w:hideMark/>
          </w:tcPr>
          <w:p w14:paraId="1EC5581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P00740</w:t>
            </w:r>
          </w:p>
        </w:tc>
      </w:tr>
      <w:tr w:rsidR="00E677C6" w:rsidRPr="005D6EF5" w14:paraId="558BEB0C" w14:textId="77777777" w:rsidTr="00E677C6">
        <w:trPr>
          <w:trHeight w:val="170"/>
        </w:trPr>
        <w:tc>
          <w:tcPr>
            <w:tcW w:w="5387" w:type="dxa"/>
            <w:tcBorders>
              <w:top w:val="nil"/>
              <w:left w:val="nil"/>
              <w:bottom w:val="nil"/>
              <w:right w:val="nil"/>
            </w:tcBorders>
            <w:shd w:val="clear" w:color="000000" w:fill="FFFFFF"/>
            <w:noWrap/>
            <w:vAlign w:val="center"/>
            <w:hideMark/>
          </w:tcPr>
          <w:p w14:paraId="7187E52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Coagulation Factor X</w:t>
            </w:r>
          </w:p>
        </w:tc>
        <w:tc>
          <w:tcPr>
            <w:tcW w:w="1843" w:type="dxa"/>
            <w:tcBorders>
              <w:top w:val="nil"/>
              <w:left w:val="nil"/>
              <w:bottom w:val="nil"/>
              <w:right w:val="nil"/>
            </w:tcBorders>
            <w:shd w:val="clear" w:color="000000" w:fill="FFFFFF"/>
            <w:noWrap/>
            <w:vAlign w:val="center"/>
            <w:hideMark/>
          </w:tcPr>
          <w:p w14:paraId="056E49D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F10</w:t>
            </w:r>
          </w:p>
        </w:tc>
        <w:tc>
          <w:tcPr>
            <w:tcW w:w="3118" w:type="dxa"/>
            <w:tcBorders>
              <w:top w:val="nil"/>
              <w:left w:val="nil"/>
              <w:bottom w:val="nil"/>
              <w:right w:val="nil"/>
            </w:tcBorders>
            <w:shd w:val="clear" w:color="000000" w:fill="FFFFFF"/>
            <w:noWrap/>
            <w:vAlign w:val="center"/>
            <w:hideMark/>
          </w:tcPr>
          <w:p w14:paraId="73141DD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Coagulation Factor X</w:t>
            </w:r>
          </w:p>
        </w:tc>
        <w:tc>
          <w:tcPr>
            <w:tcW w:w="1320" w:type="dxa"/>
            <w:tcBorders>
              <w:top w:val="nil"/>
              <w:left w:val="nil"/>
              <w:bottom w:val="nil"/>
              <w:right w:val="nil"/>
            </w:tcBorders>
            <w:shd w:val="clear" w:color="000000" w:fill="FFFFFF"/>
            <w:noWrap/>
            <w:vAlign w:val="center"/>
            <w:hideMark/>
          </w:tcPr>
          <w:p w14:paraId="65C8AAC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SL000360</w:t>
            </w:r>
          </w:p>
        </w:tc>
        <w:tc>
          <w:tcPr>
            <w:tcW w:w="2082" w:type="dxa"/>
            <w:tcBorders>
              <w:top w:val="nil"/>
              <w:left w:val="nil"/>
              <w:bottom w:val="nil"/>
              <w:right w:val="nil"/>
            </w:tcBorders>
            <w:shd w:val="clear" w:color="000000" w:fill="FFFFFF"/>
            <w:noWrap/>
            <w:vAlign w:val="center"/>
            <w:hideMark/>
          </w:tcPr>
          <w:p w14:paraId="5E4D463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P00742</w:t>
            </w:r>
          </w:p>
        </w:tc>
      </w:tr>
      <w:tr w:rsidR="00E677C6" w:rsidRPr="005D6EF5" w14:paraId="4BC9CA6D" w14:textId="77777777" w:rsidTr="00E677C6">
        <w:trPr>
          <w:trHeight w:val="170"/>
        </w:trPr>
        <w:tc>
          <w:tcPr>
            <w:tcW w:w="5387" w:type="dxa"/>
            <w:tcBorders>
              <w:top w:val="nil"/>
              <w:left w:val="nil"/>
              <w:bottom w:val="nil"/>
              <w:right w:val="nil"/>
            </w:tcBorders>
            <w:shd w:val="clear" w:color="000000" w:fill="FFFFFF"/>
            <w:noWrap/>
            <w:vAlign w:val="center"/>
            <w:hideMark/>
          </w:tcPr>
          <w:p w14:paraId="73C50C3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Coagulation factor Xa</w:t>
            </w:r>
          </w:p>
        </w:tc>
        <w:tc>
          <w:tcPr>
            <w:tcW w:w="1843" w:type="dxa"/>
            <w:tcBorders>
              <w:top w:val="nil"/>
              <w:left w:val="nil"/>
              <w:bottom w:val="nil"/>
              <w:right w:val="nil"/>
            </w:tcBorders>
            <w:shd w:val="clear" w:color="000000" w:fill="FFFFFF"/>
            <w:noWrap/>
            <w:vAlign w:val="center"/>
            <w:hideMark/>
          </w:tcPr>
          <w:p w14:paraId="69737B0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F10</w:t>
            </w:r>
          </w:p>
        </w:tc>
        <w:tc>
          <w:tcPr>
            <w:tcW w:w="3118" w:type="dxa"/>
            <w:tcBorders>
              <w:top w:val="nil"/>
              <w:left w:val="nil"/>
              <w:bottom w:val="nil"/>
              <w:right w:val="nil"/>
            </w:tcBorders>
            <w:shd w:val="clear" w:color="000000" w:fill="FFFFFF"/>
            <w:noWrap/>
            <w:vAlign w:val="center"/>
            <w:hideMark/>
          </w:tcPr>
          <w:p w14:paraId="0E442AA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Coagulation Factor Xa</w:t>
            </w:r>
          </w:p>
        </w:tc>
        <w:tc>
          <w:tcPr>
            <w:tcW w:w="1320" w:type="dxa"/>
            <w:tcBorders>
              <w:top w:val="nil"/>
              <w:left w:val="nil"/>
              <w:bottom w:val="nil"/>
              <w:right w:val="nil"/>
            </w:tcBorders>
            <w:shd w:val="clear" w:color="000000" w:fill="FFFFFF"/>
            <w:noWrap/>
            <w:vAlign w:val="center"/>
            <w:hideMark/>
          </w:tcPr>
          <w:p w14:paraId="6824A0A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SL003324</w:t>
            </w:r>
          </w:p>
        </w:tc>
        <w:tc>
          <w:tcPr>
            <w:tcW w:w="2082" w:type="dxa"/>
            <w:tcBorders>
              <w:top w:val="nil"/>
              <w:left w:val="nil"/>
              <w:bottom w:val="nil"/>
              <w:right w:val="nil"/>
            </w:tcBorders>
            <w:shd w:val="clear" w:color="000000" w:fill="FFFFFF"/>
            <w:noWrap/>
            <w:vAlign w:val="center"/>
            <w:hideMark/>
          </w:tcPr>
          <w:p w14:paraId="6034270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P00742</w:t>
            </w:r>
          </w:p>
        </w:tc>
      </w:tr>
      <w:tr w:rsidR="00E677C6" w:rsidRPr="005D6EF5" w14:paraId="011BF271" w14:textId="77777777" w:rsidTr="00E677C6">
        <w:trPr>
          <w:trHeight w:val="170"/>
        </w:trPr>
        <w:tc>
          <w:tcPr>
            <w:tcW w:w="5387" w:type="dxa"/>
            <w:tcBorders>
              <w:top w:val="nil"/>
              <w:left w:val="nil"/>
              <w:bottom w:val="nil"/>
              <w:right w:val="nil"/>
            </w:tcBorders>
            <w:shd w:val="clear" w:color="000000" w:fill="FFFFFF"/>
            <w:noWrap/>
            <w:vAlign w:val="center"/>
            <w:hideMark/>
          </w:tcPr>
          <w:p w14:paraId="176788B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Collectin-12</w:t>
            </w:r>
          </w:p>
        </w:tc>
        <w:tc>
          <w:tcPr>
            <w:tcW w:w="1843" w:type="dxa"/>
            <w:tcBorders>
              <w:top w:val="nil"/>
              <w:left w:val="nil"/>
              <w:bottom w:val="nil"/>
              <w:right w:val="nil"/>
            </w:tcBorders>
            <w:shd w:val="clear" w:color="000000" w:fill="FFFFFF"/>
            <w:noWrap/>
            <w:vAlign w:val="center"/>
            <w:hideMark/>
          </w:tcPr>
          <w:p w14:paraId="79F5D65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COLEC12</w:t>
            </w:r>
          </w:p>
        </w:tc>
        <w:tc>
          <w:tcPr>
            <w:tcW w:w="3118" w:type="dxa"/>
            <w:tcBorders>
              <w:top w:val="nil"/>
              <w:left w:val="nil"/>
              <w:bottom w:val="nil"/>
              <w:right w:val="nil"/>
            </w:tcBorders>
            <w:shd w:val="clear" w:color="000000" w:fill="FFFFFF"/>
            <w:noWrap/>
            <w:vAlign w:val="center"/>
            <w:hideMark/>
          </w:tcPr>
          <w:p w14:paraId="672D727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COLEC12</w:t>
            </w:r>
          </w:p>
        </w:tc>
        <w:tc>
          <w:tcPr>
            <w:tcW w:w="1320" w:type="dxa"/>
            <w:tcBorders>
              <w:top w:val="nil"/>
              <w:left w:val="nil"/>
              <w:bottom w:val="nil"/>
              <w:right w:val="nil"/>
            </w:tcBorders>
            <w:shd w:val="clear" w:color="000000" w:fill="FFFFFF"/>
            <w:noWrap/>
            <w:vAlign w:val="center"/>
            <w:hideMark/>
          </w:tcPr>
          <w:p w14:paraId="558E3B5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SL007471</w:t>
            </w:r>
          </w:p>
        </w:tc>
        <w:tc>
          <w:tcPr>
            <w:tcW w:w="2082" w:type="dxa"/>
            <w:tcBorders>
              <w:top w:val="nil"/>
              <w:left w:val="nil"/>
              <w:bottom w:val="nil"/>
              <w:right w:val="nil"/>
            </w:tcBorders>
            <w:shd w:val="clear" w:color="000000" w:fill="FFFFFF"/>
            <w:noWrap/>
            <w:vAlign w:val="center"/>
            <w:hideMark/>
          </w:tcPr>
          <w:p w14:paraId="4C87643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Q5KU26</w:t>
            </w:r>
          </w:p>
        </w:tc>
      </w:tr>
      <w:tr w:rsidR="00E677C6" w:rsidRPr="005D6EF5" w14:paraId="5F1D17B6" w14:textId="77777777" w:rsidTr="00E677C6">
        <w:trPr>
          <w:trHeight w:val="170"/>
        </w:trPr>
        <w:tc>
          <w:tcPr>
            <w:tcW w:w="5387" w:type="dxa"/>
            <w:tcBorders>
              <w:top w:val="nil"/>
              <w:left w:val="nil"/>
              <w:bottom w:val="nil"/>
              <w:right w:val="nil"/>
            </w:tcBorders>
            <w:shd w:val="clear" w:color="000000" w:fill="FFFFFF"/>
            <w:noWrap/>
            <w:vAlign w:val="center"/>
            <w:hideMark/>
          </w:tcPr>
          <w:p w14:paraId="28307A7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C1q subcomponent</w:t>
            </w:r>
          </w:p>
        </w:tc>
        <w:tc>
          <w:tcPr>
            <w:tcW w:w="1843" w:type="dxa"/>
            <w:tcBorders>
              <w:top w:val="nil"/>
              <w:left w:val="nil"/>
              <w:bottom w:val="nil"/>
              <w:right w:val="nil"/>
            </w:tcBorders>
            <w:shd w:val="clear" w:color="000000" w:fill="FFFFFF"/>
            <w:noWrap/>
            <w:vAlign w:val="center"/>
            <w:hideMark/>
          </w:tcPr>
          <w:p w14:paraId="66D727E2" w14:textId="26350891"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C1QA C1QB</w:t>
            </w:r>
            <w:r w:rsidR="003A1D5E" w:rsidRPr="005D6EF5">
              <w:rPr>
                <w:rFonts w:ascii="Calibri" w:hAnsi="Calibri" w:cs="Calibri"/>
                <w:color w:val="000000"/>
                <w:sz w:val="18"/>
                <w:szCs w:val="18"/>
                <w:lang w:val="en-US"/>
              </w:rPr>
              <w:t xml:space="preserve"> </w:t>
            </w:r>
            <w:r w:rsidRPr="005D6EF5">
              <w:rPr>
                <w:rFonts w:ascii="Calibri" w:hAnsi="Calibri" w:cs="Calibri"/>
                <w:color w:val="000000"/>
                <w:sz w:val="18"/>
                <w:szCs w:val="18"/>
                <w:lang w:val="en-US"/>
              </w:rPr>
              <w:t>C1QC</w:t>
            </w:r>
          </w:p>
        </w:tc>
        <w:tc>
          <w:tcPr>
            <w:tcW w:w="3118" w:type="dxa"/>
            <w:tcBorders>
              <w:top w:val="nil"/>
              <w:left w:val="nil"/>
              <w:bottom w:val="nil"/>
              <w:right w:val="nil"/>
            </w:tcBorders>
            <w:shd w:val="clear" w:color="000000" w:fill="FFFFFF"/>
            <w:noWrap/>
            <w:vAlign w:val="center"/>
            <w:hideMark/>
          </w:tcPr>
          <w:p w14:paraId="6721E9B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C1q</w:t>
            </w:r>
          </w:p>
        </w:tc>
        <w:tc>
          <w:tcPr>
            <w:tcW w:w="1320" w:type="dxa"/>
            <w:tcBorders>
              <w:top w:val="nil"/>
              <w:left w:val="nil"/>
              <w:bottom w:val="nil"/>
              <w:right w:val="nil"/>
            </w:tcBorders>
            <w:shd w:val="clear" w:color="000000" w:fill="FFFFFF"/>
            <w:noWrap/>
            <w:vAlign w:val="center"/>
            <w:hideMark/>
          </w:tcPr>
          <w:p w14:paraId="1B102D7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SL000309</w:t>
            </w:r>
          </w:p>
        </w:tc>
        <w:tc>
          <w:tcPr>
            <w:tcW w:w="2082" w:type="dxa"/>
            <w:tcBorders>
              <w:top w:val="nil"/>
              <w:left w:val="nil"/>
              <w:bottom w:val="nil"/>
              <w:right w:val="nil"/>
            </w:tcBorders>
            <w:shd w:val="clear" w:color="000000" w:fill="FFFFFF"/>
            <w:noWrap/>
            <w:vAlign w:val="center"/>
            <w:hideMark/>
          </w:tcPr>
          <w:p w14:paraId="56ADA84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P02745, P02746, P02747</w:t>
            </w:r>
          </w:p>
        </w:tc>
      </w:tr>
      <w:tr w:rsidR="00E677C6" w:rsidRPr="005D6EF5" w14:paraId="2E2232E2" w14:textId="77777777" w:rsidTr="00E677C6">
        <w:trPr>
          <w:trHeight w:val="170"/>
        </w:trPr>
        <w:tc>
          <w:tcPr>
            <w:tcW w:w="5387" w:type="dxa"/>
            <w:tcBorders>
              <w:top w:val="nil"/>
              <w:left w:val="nil"/>
              <w:bottom w:val="nil"/>
              <w:right w:val="nil"/>
            </w:tcBorders>
            <w:shd w:val="clear" w:color="000000" w:fill="FFFFFF"/>
            <w:noWrap/>
            <w:vAlign w:val="center"/>
            <w:hideMark/>
          </w:tcPr>
          <w:p w14:paraId="7A23873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C1s subcomponent</w:t>
            </w:r>
          </w:p>
        </w:tc>
        <w:tc>
          <w:tcPr>
            <w:tcW w:w="1843" w:type="dxa"/>
            <w:tcBorders>
              <w:top w:val="nil"/>
              <w:left w:val="nil"/>
              <w:bottom w:val="nil"/>
              <w:right w:val="nil"/>
            </w:tcBorders>
            <w:shd w:val="clear" w:color="000000" w:fill="FFFFFF"/>
            <w:noWrap/>
            <w:vAlign w:val="center"/>
            <w:hideMark/>
          </w:tcPr>
          <w:p w14:paraId="4008457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C1S</w:t>
            </w:r>
          </w:p>
        </w:tc>
        <w:tc>
          <w:tcPr>
            <w:tcW w:w="3118" w:type="dxa"/>
            <w:tcBorders>
              <w:top w:val="nil"/>
              <w:left w:val="nil"/>
              <w:bottom w:val="nil"/>
              <w:right w:val="nil"/>
            </w:tcBorders>
            <w:shd w:val="clear" w:color="000000" w:fill="FFFFFF"/>
            <w:noWrap/>
            <w:vAlign w:val="center"/>
            <w:hideMark/>
          </w:tcPr>
          <w:p w14:paraId="185DCE7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C1s</w:t>
            </w:r>
          </w:p>
        </w:tc>
        <w:tc>
          <w:tcPr>
            <w:tcW w:w="1320" w:type="dxa"/>
            <w:tcBorders>
              <w:top w:val="nil"/>
              <w:left w:val="nil"/>
              <w:bottom w:val="nil"/>
              <w:right w:val="nil"/>
            </w:tcBorders>
            <w:shd w:val="clear" w:color="000000" w:fill="FFFFFF"/>
            <w:noWrap/>
            <w:vAlign w:val="center"/>
            <w:hideMark/>
          </w:tcPr>
          <w:p w14:paraId="61C62B6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SL000311</w:t>
            </w:r>
          </w:p>
        </w:tc>
        <w:tc>
          <w:tcPr>
            <w:tcW w:w="2082" w:type="dxa"/>
            <w:tcBorders>
              <w:top w:val="nil"/>
              <w:left w:val="nil"/>
              <w:bottom w:val="nil"/>
              <w:right w:val="nil"/>
            </w:tcBorders>
            <w:shd w:val="clear" w:color="000000" w:fill="FFFFFF"/>
            <w:noWrap/>
            <w:vAlign w:val="center"/>
            <w:hideMark/>
          </w:tcPr>
          <w:p w14:paraId="0A7B100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P09871</w:t>
            </w:r>
          </w:p>
        </w:tc>
      </w:tr>
      <w:tr w:rsidR="00E677C6" w:rsidRPr="005D6EF5" w14:paraId="79A7C939" w14:textId="77777777" w:rsidTr="00E677C6">
        <w:trPr>
          <w:trHeight w:val="170"/>
        </w:trPr>
        <w:tc>
          <w:tcPr>
            <w:tcW w:w="5387" w:type="dxa"/>
            <w:tcBorders>
              <w:top w:val="nil"/>
              <w:left w:val="nil"/>
              <w:bottom w:val="nil"/>
              <w:right w:val="nil"/>
            </w:tcBorders>
            <w:shd w:val="clear" w:color="000000" w:fill="FFFFFF"/>
            <w:noWrap/>
            <w:vAlign w:val="center"/>
            <w:hideMark/>
          </w:tcPr>
          <w:p w14:paraId="7106E23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C2</w:t>
            </w:r>
          </w:p>
        </w:tc>
        <w:tc>
          <w:tcPr>
            <w:tcW w:w="1843" w:type="dxa"/>
            <w:tcBorders>
              <w:top w:val="nil"/>
              <w:left w:val="nil"/>
              <w:bottom w:val="nil"/>
              <w:right w:val="nil"/>
            </w:tcBorders>
            <w:shd w:val="clear" w:color="000000" w:fill="FFFFFF"/>
            <w:noWrap/>
            <w:vAlign w:val="center"/>
            <w:hideMark/>
          </w:tcPr>
          <w:p w14:paraId="30222BB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C2</w:t>
            </w:r>
          </w:p>
        </w:tc>
        <w:tc>
          <w:tcPr>
            <w:tcW w:w="3118" w:type="dxa"/>
            <w:tcBorders>
              <w:top w:val="nil"/>
              <w:left w:val="nil"/>
              <w:bottom w:val="nil"/>
              <w:right w:val="nil"/>
            </w:tcBorders>
            <w:shd w:val="clear" w:color="000000" w:fill="FFFFFF"/>
            <w:noWrap/>
            <w:vAlign w:val="center"/>
            <w:hideMark/>
          </w:tcPr>
          <w:p w14:paraId="29F387D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C2</w:t>
            </w:r>
          </w:p>
        </w:tc>
        <w:tc>
          <w:tcPr>
            <w:tcW w:w="1320" w:type="dxa"/>
            <w:tcBorders>
              <w:top w:val="nil"/>
              <w:left w:val="nil"/>
              <w:bottom w:val="nil"/>
              <w:right w:val="nil"/>
            </w:tcBorders>
            <w:shd w:val="clear" w:color="000000" w:fill="FFFFFF"/>
            <w:noWrap/>
            <w:vAlign w:val="center"/>
            <w:hideMark/>
          </w:tcPr>
          <w:p w14:paraId="7EADEDD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SL002525</w:t>
            </w:r>
          </w:p>
        </w:tc>
        <w:tc>
          <w:tcPr>
            <w:tcW w:w="2082" w:type="dxa"/>
            <w:tcBorders>
              <w:top w:val="nil"/>
              <w:left w:val="nil"/>
              <w:bottom w:val="nil"/>
              <w:right w:val="nil"/>
            </w:tcBorders>
            <w:shd w:val="clear" w:color="000000" w:fill="FFFFFF"/>
            <w:noWrap/>
            <w:vAlign w:val="center"/>
            <w:hideMark/>
          </w:tcPr>
          <w:p w14:paraId="718AECB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P06681</w:t>
            </w:r>
          </w:p>
        </w:tc>
      </w:tr>
      <w:tr w:rsidR="00E677C6" w:rsidRPr="005D6EF5" w14:paraId="0EFB06D6" w14:textId="77777777" w:rsidTr="00E677C6">
        <w:trPr>
          <w:trHeight w:val="170"/>
        </w:trPr>
        <w:tc>
          <w:tcPr>
            <w:tcW w:w="5387" w:type="dxa"/>
            <w:tcBorders>
              <w:top w:val="nil"/>
              <w:left w:val="nil"/>
              <w:bottom w:val="nil"/>
              <w:right w:val="nil"/>
            </w:tcBorders>
            <w:shd w:val="clear" w:color="000000" w:fill="FFFFFF"/>
            <w:noWrap/>
            <w:vAlign w:val="center"/>
            <w:hideMark/>
          </w:tcPr>
          <w:p w14:paraId="34DF781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C3</w:t>
            </w:r>
          </w:p>
        </w:tc>
        <w:tc>
          <w:tcPr>
            <w:tcW w:w="1843" w:type="dxa"/>
            <w:tcBorders>
              <w:top w:val="nil"/>
              <w:left w:val="nil"/>
              <w:bottom w:val="nil"/>
              <w:right w:val="nil"/>
            </w:tcBorders>
            <w:shd w:val="clear" w:color="000000" w:fill="FFFFFF"/>
            <w:noWrap/>
            <w:vAlign w:val="center"/>
            <w:hideMark/>
          </w:tcPr>
          <w:p w14:paraId="7C0E988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C3</w:t>
            </w:r>
          </w:p>
        </w:tc>
        <w:tc>
          <w:tcPr>
            <w:tcW w:w="3118" w:type="dxa"/>
            <w:tcBorders>
              <w:top w:val="nil"/>
              <w:left w:val="nil"/>
              <w:bottom w:val="nil"/>
              <w:right w:val="nil"/>
            </w:tcBorders>
            <w:shd w:val="clear" w:color="000000" w:fill="FFFFFF"/>
            <w:noWrap/>
            <w:vAlign w:val="center"/>
            <w:hideMark/>
          </w:tcPr>
          <w:p w14:paraId="56FDE67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C3</w:t>
            </w:r>
          </w:p>
        </w:tc>
        <w:tc>
          <w:tcPr>
            <w:tcW w:w="1320" w:type="dxa"/>
            <w:tcBorders>
              <w:top w:val="nil"/>
              <w:left w:val="nil"/>
              <w:bottom w:val="nil"/>
              <w:right w:val="nil"/>
            </w:tcBorders>
            <w:shd w:val="clear" w:color="000000" w:fill="FFFFFF"/>
            <w:noWrap/>
            <w:vAlign w:val="center"/>
            <w:hideMark/>
          </w:tcPr>
          <w:p w14:paraId="657EDC8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SL000312</w:t>
            </w:r>
          </w:p>
        </w:tc>
        <w:tc>
          <w:tcPr>
            <w:tcW w:w="2082" w:type="dxa"/>
            <w:tcBorders>
              <w:top w:val="nil"/>
              <w:left w:val="nil"/>
              <w:bottom w:val="nil"/>
              <w:right w:val="nil"/>
            </w:tcBorders>
            <w:shd w:val="clear" w:color="000000" w:fill="FFFFFF"/>
            <w:noWrap/>
            <w:vAlign w:val="center"/>
            <w:hideMark/>
          </w:tcPr>
          <w:p w14:paraId="4EE053C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P01024</w:t>
            </w:r>
          </w:p>
        </w:tc>
      </w:tr>
      <w:tr w:rsidR="00E677C6" w:rsidRPr="005D6EF5" w14:paraId="74753123" w14:textId="77777777" w:rsidTr="00E677C6">
        <w:trPr>
          <w:trHeight w:val="170"/>
        </w:trPr>
        <w:tc>
          <w:tcPr>
            <w:tcW w:w="5387" w:type="dxa"/>
            <w:tcBorders>
              <w:top w:val="nil"/>
              <w:left w:val="nil"/>
              <w:bottom w:val="nil"/>
              <w:right w:val="nil"/>
            </w:tcBorders>
            <w:shd w:val="clear" w:color="000000" w:fill="FFFFFF"/>
            <w:noWrap/>
            <w:vAlign w:val="center"/>
            <w:hideMark/>
          </w:tcPr>
          <w:p w14:paraId="4F41F7C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C3b, inactivated</w:t>
            </w:r>
          </w:p>
        </w:tc>
        <w:tc>
          <w:tcPr>
            <w:tcW w:w="1843" w:type="dxa"/>
            <w:tcBorders>
              <w:top w:val="nil"/>
              <w:left w:val="nil"/>
              <w:bottom w:val="nil"/>
              <w:right w:val="nil"/>
            </w:tcBorders>
            <w:shd w:val="clear" w:color="000000" w:fill="FFFFFF"/>
            <w:noWrap/>
            <w:vAlign w:val="center"/>
            <w:hideMark/>
          </w:tcPr>
          <w:p w14:paraId="30CBD52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C3</w:t>
            </w:r>
          </w:p>
        </w:tc>
        <w:tc>
          <w:tcPr>
            <w:tcW w:w="3118" w:type="dxa"/>
            <w:tcBorders>
              <w:top w:val="nil"/>
              <w:left w:val="nil"/>
              <w:bottom w:val="nil"/>
              <w:right w:val="nil"/>
            </w:tcBorders>
            <w:shd w:val="clear" w:color="000000" w:fill="FFFFFF"/>
            <w:noWrap/>
            <w:vAlign w:val="center"/>
            <w:hideMark/>
          </w:tcPr>
          <w:p w14:paraId="16BC172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iC3b</w:t>
            </w:r>
          </w:p>
        </w:tc>
        <w:tc>
          <w:tcPr>
            <w:tcW w:w="1320" w:type="dxa"/>
            <w:tcBorders>
              <w:top w:val="nil"/>
              <w:left w:val="nil"/>
              <w:bottom w:val="nil"/>
              <w:right w:val="nil"/>
            </w:tcBorders>
            <w:shd w:val="clear" w:color="000000" w:fill="FFFFFF"/>
            <w:noWrap/>
            <w:vAlign w:val="center"/>
            <w:hideMark/>
          </w:tcPr>
          <w:p w14:paraId="48D1D81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SL000456</w:t>
            </w:r>
          </w:p>
        </w:tc>
        <w:tc>
          <w:tcPr>
            <w:tcW w:w="2082" w:type="dxa"/>
            <w:tcBorders>
              <w:top w:val="nil"/>
              <w:left w:val="nil"/>
              <w:bottom w:val="nil"/>
              <w:right w:val="nil"/>
            </w:tcBorders>
            <w:shd w:val="clear" w:color="000000" w:fill="FFFFFF"/>
            <w:noWrap/>
            <w:vAlign w:val="center"/>
            <w:hideMark/>
          </w:tcPr>
          <w:p w14:paraId="355AB8E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P01024</w:t>
            </w:r>
          </w:p>
        </w:tc>
      </w:tr>
      <w:tr w:rsidR="00E677C6" w:rsidRPr="005D6EF5" w14:paraId="54D9F189" w14:textId="77777777" w:rsidTr="00E677C6">
        <w:trPr>
          <w:trHeight w:val="170"/>
        </w:trPr>
        <w:tc>
          <w:tcPr>
            <w:tcW w:w="5387" w:type="dxa"/>
            <w:tcBorders>
              <w:top w:val="nil"/>
              <w:left w:val="nil"/>
              <w:bottom w:val="nil"/>
              <w:right w:val="nil"/>
            </w:tcBorders>
            <w:shd w:val="clear" w:color="000000" w:fill="FFFFFF"/>
            <w:noWrap/>
            <w:vAlign w:val="center"/>
            <w:hideMark/>
          </w:tcPr>
          <w:p w14:paraId="4EEB122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C3d fragment</w:t>
            </w:r>
          </w:p>
        </w:tc>
        <w:tc>
          <w:tcPr>
            <w:tcW w:w="1843" w:type="dxa"/>
            <w:tcBorders>
              <w:top w:val="nil"/>
              <w:left w:val="nil"/>
              <w:bottom w:val="nil"/>
              <w:right w:val="nil"/>
            </w:tcBorders>
            <w:shd w:val="clear" w:color="000000" w:fill="FFFFFF"/>
            <w:noWrap/>
            <w:vAlign w:val="center"/>
            <w:hideMark/>
          </w:tcPr>
          <w:p w14:paraId="2B239D7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C3</w:t>
            </w:r>
          </w:p>
        </w:tc>
        <w:tc>
          <w:tcPr>
            <w:tcW w:w="3118" w:type="dxa"/>
            <w:tcBorders>
              <w:top w:val="nil"/>
              <w:left w:val="nil"/>
              <w:bottom w:val="nil"/>
              <w:right w:val="nil"/>
            </w:tcBorders>
            <w:shd w:val="clear" w:color="000000" w:fill="FFFFFF"/>
            <w:noWrap/>
            <w:vAlign w:val="center"/>
            <w:hideMark/>
          </w:tcPr>
          <w:p w14:paraId="105C7C0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C3d</w:t>
            </w:r>
          </w:p>
        </w:tc>
        <w:tc>
          <w:tcPr>
            <w:tcW w:w="1320" w:type="dxa"/>
            <w:tcBorders>
              <w:top w:val="nil"/>
              <w:left w:val="nil"/>
              <w:bottom w:val="nil"/>
              <w:right w:val="nil"/>
            </w:tcBorders>
            <w:shd w:val="clear" w:color="000000" w:fill="FFFFFF"/>
            <w:noWrap/>
            <w:vAlign w:val="center"/>
            <w:hideMark/>
          </w:tcPr>
          <w:p w14:paraId="470FE3C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SL003362</w:t>
            </w:r>
          </w:p>
        </w:tc>
        <w:tc>
          <w:tcPr>
            <w:tcW w:w="2082" w:type="dxa"/>
            <w:tcBorders>
              <w:top w:val="nil"/>
              <w:left w:val="nil"/>
              <w:bottom w:val="nil"/>
              <w:right w:val="nil"/>
            </w:tcBorders>
            <w:shd w:val="clear" w:color="000000" w:fill="FFFFFF"/>
            <w:noWrap/>
            <w:vAlign w:val="center"/>
            <w:hideMark/>
          </w:tcPr>
          <w:p w14:paraId="47A30A9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P01024</w:t>
            </w:r>
          </w:p>
        </w:tc>
      </w:tr>
      <w:tr w:rsidR="00E677C6" w:rsidRPr="005D6EF5" w14:paraId="7E3CFC87" w14:textId="77777777" w:rsidTr="00E677C6">
        <w:trPr>
          <w:trHeight w:val="170"/>
        </w:trPr>
        <w:tc>
          <w:tcPr>
            <w:tcW w:w="5387" w:type="dxa"/>
            <w:tcBorders>
              <w:top w:val="nil"/>
              <w:left w:val="nil"/>
              <w:bottom w:val="nil"/>
              <w:right w:val="nil"/>
            </w:tcBorders>
            <w:shd w:val="clear" w:color="000000" w:fill="FFFFFF"/>
            <w:noWrap/>
            <w:vAlign w:val="center"/>
            <w:hideMark/>
          </w:tcPr>
          <w:p w14:paraId="4813F4D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C4</w:t>
            </w:r>
          </w:p>
        </w:tc>
        <w:tc>
          <w:tcPr>
            <w:tcW w:w="1843" w:type="dxa"/>
            <w:tcBorders>
              <w:top w:val="nil"/>
              <w:left w:val="nil"/>
              <w:bottom w:val="nil"/>
              <w:right w:val="nil"/>
            </w:tcBorders>
            <w:shd w:val="clear" w:color="000000" w:fill="FFFFFF"/>
            <w:noWrap/>
            <w:vAlign w:val="center"/>
            <w:hideMark/>
          </w:tcPr>
          <w:p w14:paraId="40A43D9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C4A C4B</w:t>
            </w:r>
          </w:p>
        </w:tc>
        <w:tc>
          <w:tcPr>
            <w:tcW w:w="3118" w:type="dxa"/>
            <w:tcBorders>
              <w:top w:val="nil"/>
              <w:left w:val="nil"/>
              <w:bottom w:val="nil"/>
              <w:right w:val="nil"/>
            </w:tcBorders>
            <w:shd w:val="clear" w:color="000000" w:fill="FFFFFF"/>
            <w:noWrap/>
            <w:vAlign w:val="center"/>
            <w:hideMark/>
          </w:tcPr>
          <w:p w14:paraId="77DC664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C4</w:t>
            </w:r>
          </w:p>
        </w:tc>
        <w:tc>
          <w:tcPr>
            <w:tcW w:w="1320" w:type="dxa"/>
            <w:tcBorders>
              <w:top w:val="nil"/>
              <w:left w:val="nil"/>
              <w:bottom w:val="nil"/>
              <w:right w:val="nil"/>
            </w:tcBorders>
            <w:shd w:val="clear" w:color="000000" w:fill="FFFFFF"/>
            <w:noWrap/>
            <w:vAlign w:val="center"/>
            <w:hideMark/>
          </w:tcPr>
          <w:p w14:paraId="5D4CC57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SL000316</w:t>
            </w:r>
          </w:p>
        </w:tc>
        <w:tc>
          <w:tcPr>
            <w:tcW w:w="2082" w:type="dxa"/>
            <w:tcBorders>
              <w:top w:val="nil"/>
              <w:left w:val="nil"/>
              <w:bottom w:val="nil"/>
              <w:right w:val="nil"/>
            </w:tcBorders>
            <w:shd w:val="clear" w:color="000000" w:fill="FFFFFF"/>
            <w:noWrap/>
            <w:vAlign w:val="center"/>
            <w:hideMark/>
          </w:tcPr>
          <w:p w14:paraId="6540B3C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P0C0L4, P0C0L5</w:t>
            </w:r>
          </w:p>
        </w:tc>
      </w:tr>
      <w:tr w:rsidR="00E677C6" w:rsidRPr="005D6EF5" w14:paraId="2426C5AD" w14:textId="77777777" w:rsidTr="00E677C6">
        <w:trPr>
          <w:trHeight w:val="170"/>
        </w:trPr>
        <w:tc>
          <w:tcPr>
            <w:tcW w:w="5387" w:type="dxa"/>
            <w:tcBorders>
              <w:top w:val="nil"/>
              <w:left w:val="nil"/>
              <w:bottom w:val="nil"/>
              <w:right w:val="nil"/>
            </w:tcBorders>
            <w:shd w:val="clear" w:color="000000" w:fill="FFFFFF"/>
            <w:noWrap/>
            <w:vAlign w:val="center"/>
            <w:hideMark/>
          </w:tcPr>
          <w:p w14:paraId="04B0CC3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C4b</w:t>
            </w:r>
          </w:p>
        </w:tc>
        <w:tc>
          <w:tcPr>
            <w:tcW w:w="1843" w:type="dxa"/>
            <w:tcBorders>
              <w:top w:val="nil"/>
              <w:left w:val="nil"/>
              <w:bottom w:val="nil"/>
              <w:right w:val="nil"/>
            </w:tcBorders>
            <w:shd w:val="clear" w:color="000000" w:fill="FFFFFF"/>
            <w:noWrap/>
            <w:vAlign w:val="center"/>
            <w:hideMark/>
          </w:tcPr>
          <w:p w14:paraId="0D96451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C4A C4B</w:t>
            </w:r>
          </w:p>
        </w:tc>
        <w:tc>
          <w:tcPr>
            <w:tcW w:w="3118" w:type="dxa"/>
            <w:tcBorders>
              <w:top w:val="nil"/>
              <w:left w:val="nil"/>
              <w:bottom w:val="nil"/>
              <w:right w:val="nil"/>
            </w:tcBorders>
            <w:shd w:val="clear" w:color="000000" w:fill="FFFFFF"/>
            <w:noWrap/>
            <w:vAlign w:val="center"/>
            <w:hideMark/>
          </w:tcPr>
          <w:p w14:paraId="58E5ACF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C4b</w:t>
            </w:r>
          </w:p>
        </w:tc>
        <w:tc>
          <w:tcPr>
            <w:tcW w:w="1320" w:type="dxa"/>
            <w:tcBorders>
              <w:top w:val="nil"/>
              <w:left w:val="nil"/>
              <w:bottom w:val="nil"/>
              <w:right w:val="nil"/>
            </w:tcBorders>
            <w:shd w:val="clear" w:color="000000" w:fill="FFFFFF"/>
            <w:noWrap/>
            <w:vAlign w:val="center"/>
            <w:hideMark/>
          </w:tcPr>
          <w:p w14:paraId="7E2A6F1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SL000318</w:t>
            </w:r>
          </w:p>
        </w:tc>
        <w:tc>
          <w:tcPr>
            <w:tcW w:w="2082" w:type="dxa"/>
            <w:tcBorders>
              <w:top w:val="nil"/>
              <w:left w:val="nil"/>
              <w:bottom w:val="nil"/>
              <w:right w:val="nil"/>
            </w:tcBorders>
            <w:shd w:val="clear" w:color="000000" w:fill="FFFFFF"/>
            <w:noWrap/>
            <w:vAlign w:val="center"/>
            <w:hideMark/>
          </w:tcPr>
          <w:p w14:paraId="3CF528B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P0C0L4, P0C0L5</w:t>
            </w:r>
          </w:p>
        </w:tc>
      </w:tr>
      <w:tr w:rsidR="00E677C6" w:rsidRPr="005D6EF5" w14:paraId="74F3FCE9" w14:textId="77777777" w:rsidTr="00E677C6">
        <w:trPr>
          <w:trHeight w:val="170"/>
        </w:trPr>
        <w:tc>
          <w:tcPr>
            <w:tcW w:w="5387" w:type="dxa"/>
            <w:tcBorders>
              <w:top w:val="nil"/>
              <w:left w:val="nil"/>
              <w:bottom w:val="nil"/>
              <w:right w:val="nil"/>
            </w:tcBorders>
            <w:shd w:val="clear" w:color="000000" w:fill="FFFFFF"/>
            <w:noWrap/>
            <w:vAlign w:val="center"/>
            <w:hideMark/>
          </w:tcPr>
          <w:p w14:paraId="7E7A3A3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C5</w:t>
            </w:r>
          </w:p>
        </w:tc>
        <w:tc>
          <w:tcPr>
            <w:tcW w:w="1843" w:type="dxa"/>
            <w:tcBorders>
              <w:top w:val="nil"/>
              <w:left w:val="nil"/>
              <w:bottom w:val="nil"/>
              <w:right w:val="nil"/>
            </w:tcBorders>
            <w:shd w:val="clear" w:color="000000" w:fill="FFFFFF"/>
            <w:noWrap/>
            <w:vAlign w:val="center"/>
            <w:hideMark/>
          </w:tcPr>
          <w:p w14:paraId="32191F7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C5</w:t>
            </w:r>
          </w:p>
        </w:tc>
        <w:tc>
          <w:tcPr>
            <w:tcW w:w="3118" w:type="dxa"/>
            <w:tcBorders>
              <w:top w:val="nil"/>
              <w:left w:val="nil"/>
              <w:bottom w:val="nil"/>
              <w:right w:val="nil"/>
            </w:tcBorders>
            <w:shd w:val="clear" w:color="000000" w:fill="FFFFFF"/>
            <w:noWrap/>
            <w:vAlign w:val="center"/>
            <w:hideMark/>
          </w:tcPr>
          <w:p w14:paraId="08D7C71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C5</w:t>
            </w:r>
          </w:p>
        </w:tc>
        <w:tc>
          <w:tcPr>
            <w:tcW w:w="1320" w:type="dxa"/>
            <w:tcBorders>
              <w:top w:val="nil"/>
              <w:left w:val="nil"/>
              <w:bottom w:val="nil"/>
              <w:right w:val="nil"/>
            </w:tcBorders>
            <w:shd w:val="clear" w:color="000000" w:fill="FFFFFF"/>
            <w:noWrap/>
            <w:vAlign w:val="center"/>
            <w:hideMark/>
          </w:tcPr>
          <w:p w14:paraId="58FE323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SL000319</w:t>
            </w:r>
          </w:p>
        </w:tc>
        <w:tc>
          <w:tcPr>
            <w:tcW w:w="2082" w:type="dxa"/>
            <w:tcBorders>
              <w:top w:val="nil"/>
              <w:left w:val="nil"/>
              <w:bottom w:val="nil"/>
              <w:right w:val="nil"/>
            </w:tcBorders>
            <w:shd w:val="clear" w:color="000000" w:fill="FFFFFF"/>
            <w:noWrap/>
            <w:vAlign w:val="center"/>
            <w:hideMark/>
          </w:tcPr>
          <w:p w14:paraId="2AD97F4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P01031</w:t>
            </w:r>
          </w:p>
        </w:tc>
      </w:tr>
      <w:tr w:rsidR="00E677C6" w:rsidRPr="005D6EF5" w14:paraId="68E91E18" w14:textId="77777777" w:rsidTr="00E677C6">
        <w:trPr>
          <w:trHeight w:val="170"/>
        </w:trPr>
        <w:tc>
          <w:tcPr>
            <w:tcW w:w="5387" w:type="dxa"/>
            <w:tcBorders>
              <w:top w:val="nil"/>
              <w:left w:val="nil"/>
              <w:bottom w:val="nil"/>
              <w:right w:val="nil"/>
            </w:tcBorders>
            <w:shd w:val="clear" w:color="000000" w:fill="FFFFFF"/>
            <w:noWrap/>
            <w:vAlign w:val="center"/>
            <w:hideMark/>
          </w:tcPr>
          <w:p w14:paraId="4F3A731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C5b-C6 complex</w:t>
            </w:r>
          </w:p>
        </w:tc>
        <w:tc>
          <w:tcPr>
            <w:tcW w:w="1843" w:type="dxa"/>
            <w:tcBorders>
              <w:top w:val="nil"/>
              <w:left w:val="nil"/>
              <w:bottom w:val="nil"/>
              <w:right w:val="nil"/>
            </w:tcBorders>
            <w:shd w:val="clear" w:color="000000" w:fill="FFFFFF"/>
            <w:noWrap/>
            <w:vAlign w:val="center"/>
            <w:hideMark/>
          </w:tcPr>
          <w:p w14:paraId="105E7B0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C5 C6</w:t>
            </w:r>
          </w:p>
        </w:tc>
        <w:tc>
          <w:tcPr>
            <w:tcW w:w="3118" w:type="dxa"/>
            <w:tcBorders>
              <w:top w:val="nil"/>
              <w:left w:val="nil"/>
              <w:bottom w:val="nil"/>
              <w:right w:val="nil"/>
            </w:tcBorders>
            <w:shd w:val="clear" w:color="000000" w:fill="FFFFFF"/>
            <w:noWrap/>
            <w:vAlign w:val="center"/>
            <w:hideMark/>
          </w:tcPr>
          <w:p w14:paraId="13A3439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C5b, 6 Complex</w:t>
            </w:r>
          </w:p>
        </w:tc>
        <w:tc>
          <w:tcPr>
            <w:tcW w:w="1320" w:type="dxa"/>
            <w:tcBorders>
              <w:top w:val="nil"/>
              <w:left w:val="nil"/>
              <w:bottom w:val="nil"/>
              <w:right w:val="nil"/>
            </w:tcBorders>
            <w:shd w:val="clear" w:color="000000" w:fill="FFFFFF"/>
            <w:noWrap/>
            <w:vAlign w:val="center"/>
            <w:hideMark/>
          </w:tcPr>
          <w:p w14:paraId="7964D59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SL000321</w:t>
            </w:r>
          </w:p>
        </w:tc>
        <w:tc>
          <w:tcPr>
            <w:tcW w:w="2082" w:type="dxa"/>
            <w:tcBorders>
              <w:top w:val="nil"/>
              <w:left w:val="nil"/>
              <w:bottom w:val="nil"/>
              <w:right w:val="nil"/>
            </w:tcBorders>
            <w:shd w:val="clear" w:color="000000" w:fill="FFFFFF"/>
            <w:noWrap/>
            <w:vAlign w:val="center"/>
            <w:hideMark/>
          </w:tcPr>
          <w:p w14:paraId="2C62E49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P01031, P13671</w:t>
            </w:r>
          </w:p>
        </w:tc>
      </w:tr>
      <w:tr w:rsidR="00E677C6" w:rsidRPr="005D6EF5" w14:paraId="354B032B" w14:textId="77777777" w:rsidTr="00E677C6">
        <w:trPr>
          <w:trHeight w:val="170"/>
        </w:trPr>
        <w:tc>
          <w:tcPr>
            <w:tcW w:w="5387" w:type="dxa"/>
            <w:tcBorders>
              <w:top w:val="nil"/>
              <w:left w:val="nil"/>
              <w:bottom w:val="nil"/>
              <w:right w:val="nil"/>
            </w:tcBorders>
            <w:shd w:val="clear" w:color="000000" w:fill="FFFFFF"/>
            <w:noWrap/>
            <w:vAlign w:val="center"/>
            <w:hideMark/>
          </w:tcPr>
          <w:p w14:paraId="52346E5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component C1q receptor</w:t>
            </w:r>
          </w:p>
        </w:tc>
        <w:tc>
          <w:tcPr>
            <w:tcW w:w="1843" w:type="dxa"/>
            <w:tcBorders>
              <w:top w:val="nil"/>
              <w:left w:val="nil"/>
              <w:bottom w:val="nil"/>
              <w:right w:val="nil"/>
            </w:tcBorders>
            <w:shd w:val="clear" w:color="auto" w:fill="auto"/>
            <w:noWrap/>
            <w:vAlign w:val="center"/>
            <w:hideMark/>
          </w:tcPr>
          <w:p w14:paraId="407AB1F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CD93</w:t>
            </w:r>
          </w:p>
        </w:tc>
        <w:tc>
          <w:tcPr>
            <w:tcW w:w="3118" w:type="dxa"/>
            <w:tcBorders>
              <w:top w:val="nil"/>
              <w:left w:val="nil"/>
              <w:bottom w:val="nil"/>
              <w:right w:val="nil"/>
            </w:tcBorders>
            <w:shd w:val="clear" w:color="000000" w:fill="FFFFFF"/>
            <w:noWrap/>
            <w:vAlign w:val="center"/>
            <w:hideMark/>
          </w:tcPr>
          <w:p w14:paraId="3E0B065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C1QR1</w:t>
            </w:r>
          </w:p>
        </w:tc>
        <w:tc>
          <w:tcPr>
            <w:tcW w:w="1320" w:type="dxa"/>
            <w:tcBorders>
              <w:top w:val="nil"/>
              <w:left w:val="nil"/>
              <w:bottom w:val="nil"/>
              <w:right w:val="nil"/>
            </w:tcBorders>
            <w:shd w:val="clear" w:color="000000" w:fill="FFFFFF"/>
            <w:noWrap/>
            <w:vAlign w:val="center"/>
            <w:hideMark/>
          </w:tcPr>
          <w:p w14:paraId="47FED96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SL007696</w:t>
            </w:r>
          </w:p>
        </w:tc>
        <w:tc>
          <w:tcPr>
            <w:tcW w:w="2082" w:type="dxa"/>
            <w:tcBorders>
              <w:top w:val="nil"/>
              <w:left w:val="nil"/>
              <w:bottom w:val="nil"/>
              <w:right w:val="nil"/>
            </w:tcBorders>
            <w:shd w:val="clear" w:color="000000" w:fill="FFFFFF"/>
            <w:noWrap/>
            <w:vAlign w:val="center"/>
            <w:hideMark/>
          </w:tcPr>
          <w:p w14:paraId="16E6F4D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Q9NPY3</w:t>
            </w:r>
          </w:p>
        </w:tc>
      </w:tr>
      <w:tr w:rsidR="00E677C6" w:rsidRPr="005D6EF5" w14:paraId="1B5F7C59" w14:textId="77777777" w:rsidTr="00E677C6">
        <w:trPr>
          <w:trHeight w:val="170"/>
        </w:trPr>
        <w:tc>
          <w:tcPr>
            <w:tcW w:w="5387" w:type="dxa"/>
            <w:tcBorders>
              <w:top w:val="nil"/>
              <w:left w:val="nil"/>
              <w:bottom w:val="nil"/>
              <w:right w:val="nil"/>
            </w:tcBorders>
            <w:shd w:val="clear" w:color="000000" w:fill="FFFFFF"/>
            <w:noWrap/>
            <w:vAlign w:val="center"/>
            <w:hideMark/>
          </w:tcPr>
          <w:p w14:paraId="19C54B2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component C6</w:t>
            </w:r>
          </w:p>
        </w:tc>
        <w:tc>
          <w:tcPr>
            <w:tcW w:w="1843" w:type="dxa"/>
            <w:tcBorders>
              <w:top w:val="nil"/>
              <w:left w:val="nil"/>
              <w:bottom w:val="nil"/>
              <w:right w:val="nil"/>
            </w:tcBorders>
            <w:shd w:val="clear" w:color="000000" w:fill="FFFFFF"/>
            <w:noWrap/>
            <w:vAlign w:val="center"/>
            <w:hideMark/>
          </w:tcPr>
          <w:p w14:paraId="40E122C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C6</w:t>
            </w:r>
          </w:p>
        </w:tc>
        <w:tc>
          <w:tcPr>
            <w:tcW w:w="3118" w:type="dxa"/>
            <w:tcBorders>
              <w:top w:val="nil"/>
              <w:left w:val="nil"/>
              <w:bottom w:val="nil"/>
              <w:right w:val="nil"/>
            </w:tcBorders>
            <w:shd w:val="clear" w:color="000000" w:fill="FFFFFF"/>
            <w:noWrap/>
            <w:vAlign w:val="center"/>
            <w:hideMark/>
          </w:tcPr>
          <w:p w14:paraId="17FF558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C6</w:t>
            </w:r>
          </w:p>
        </w:tc>
        <w:tc>
          <w:tcPr>
            <w:tcW w:w="1320" w:type="dxa"/>
            <w:tcBorders>
              <w:top w:val="nil"/>
              <w:left w:val="nil"/>
              <w:bottom w:val="nil"/>
              <w:right w:val="nil"/>
            </w:tcBorders>
            <w:shd w:val="clear" w:color="000000" w:fill="FFFFFF"/>
            <w:noWrap/>
            <w:vAlign w:val="center"/>
            <w:hideMark/>
          </w:tcPr>
          <w:p w14:paraId="3980E8D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SL000322</w:t>
            </w:r>
          </w:p>
        </w:tc>
        <w:tc>
          <w:tcPr>
            <w:tcW w:w="2082" w:type="dxa"/>
            <w:tcBorders>
              <w:top w:val="nil"/>
              <w:left w:val="nil"/>
              <w:bottom w:val="nil"/>
              <w:right w:val="nil"/>
            </w:tcBorders>
            <w:shd w:val="clear" w:color="000000" w:fill="FFFFFF"/>
            <w:noWrap/>
            <w:vAlign w:val="center"/>
            <w:hideMark/>
          </w:tcPr>
          <w:p w14:paraId="2171874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P13671</w:t>
            </w:r>
          </w:p>
        </w:tc>
      </w:tr>
      <w:tr w:rsidR="00E677C6" w:rsidRPr="005D6EF5" w14:paraId="3209E6BC" w14:textId="77777777" w:rsidTr="00E677C6">
        <w:trPr>
          <w:trHeight w:val="170"/>
        </w:trPr>
        <w:tc>
          <w:tcPr>
            <w:tcW w:w="5387" w:type="dxa"/>
            <w:tcBorders>
              <w:top w:val="nil"/>
              <w:left w:val="nil"/>
              <w:bottom w:val="nil"/>
              <w:right w:val="nil"/>
            </w:tcBorders>
            <w:shd w:val="clear" w:color="000000" w:fill="FFFFFF"/>
            <w:noWrap/>
            <w:vAlign w:val="center"/>
            <w:hideMark/>
          </w:tcPr>
          <w:p w14:paraId="393215B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component C7</w:t>
            </w:r>
          </w:p>
        </w:tc>
        <w:tc>
          <w:tcPr>
            <w:tcW w:w="1843" w:type="dxa"/>
            <w:tcBorders>
              <w:top w:val="nil"/>
              <w:left w:val="nil"/>
              <w:bottom w:val="nil"/>
              <w:right w:val="nil"/>
            </w:tcBorders>
            <w:shd w:val="clear" w:color="000000" w:fill="FFFFFF"/>
            <w:noWrap/>
            <w:vAlign w:val="center"/>
            <w:hideMark/>
          </w:tcPr>
          <w:p w14:paraId="5178980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C7</w:t>
            </w:r>
          </w:p>
        </w:tc>
        <w:tc>
          <w:tcPr>
            <w:tcW w:w="3118" w:type="dxa"/>
            <w:tcBorders>
              <w:top w:val="nil"/>
              <w:left w:val="nil"/>
              <w:bottom w:val="nil"/>
              <w:right w:val="nil"/>
            </w:tcBorders>
            <w:shd w:val="clear" w:color="000000" w:fill="FFFFFF"/>
            <w:noWrap/>
            <w:vAlign w:val="center"/>
            <w:hideMark/>
          </w:tcPr>
          <w:p w14:paraId="1A6C158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C7</w:t>
            </w:r>
          </w:p>
        </w:tc>
        <w:tc>
          <w:tcPr>
            <w:tcW w:w="1320" w:type="dxa"/>
            <w:tcBorders>
              <w:top w:val="nil"/>
              <w:left w:val="nil"/>
              <w:bottom w:val="nil"/>
              <w:right w:val="nil"/>
            </w:tcBorders>
            <w:shd w:val="clear" w:color="000000" w:fill="FFFFFF"/>
            <w:noWrap/>
            <w:vAlign w:val="center"/>
            <w:hideMark/>
          </w:tcPr>
          <w:p w14:paraId="3F82107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SL000323</w:t>
            </w:r>
          </w:p>
        </w:tc>
        <w:tc>
          <w:tcPr>
            <w:tcW w:w="2082" w:type="dxa"/>
            <w:tcBorders>
              <w:top w:val="nil"/>
              <w:left w:val="nil"/>
              <w:bottom w:val="nil"/>
              <w:right w:val="nil"/>
            </w:tcBorders>
            <w:shd w:val="clear" w:color="000000" w:fill="FFFFFF"/>
            <w:noWrap/>
            <w:vAlign w:val="center"/>
            <w:hideMark/>
          </w:tcPr>
          <w:p w14:paraId="7BBD8E5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P10643</w:t>
            </w:r>
          </w:p>
        </w:tc>
      </w:tr>
      <w:tr w:rsidR="00E677C6" w:rsidRPr="005D6EF5" w14:paraId="697018DB" w14:textId="77777777" w:rsidTr="00E677C6">
        <w:trPr>
          <w:trHeight w:val="170"/>
        </w:trPr>
        <w:tc>
          <w:tcPr>
            <w:tcW w:w="5387" w:type="dxa"/>
            <w:tcBorders>
              <w:top w:val="nil"/>
              <w:left w:val="nil"/>
              <w:bottom w:val="nil"/>
              <w:right w:val="nil"/>
            </w:tcBorders>
            <w:shd w:val="clear" w:color="000000" w:fill="FFFFFF"/>
            <w:noWrap/>
            <w:vAlign w:val="center"/>
            <w:hideMark/>
          </w:tcPr>
          <w:p w14:paraId="40E5996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component C9</w:t>
            </w:r>
          </w:p>
        </w:tc>
        <w:tc>
          <w:tcPr>
            <w:tcW w:w="1843" w:type="dxa"/>
            <w:tcBorders>
              <w:top w:val="nil"/>
              <w:left w:val="nil"/>
              <w:bottom w:val="nil"/>
              <w:right w:val="nil"/>
            </w:tcBorders>
            <w:shd w:val="clear" w:color="000000" w:fill="FFFFFF"/>
            <w:noWrap/>
            <w:vAlign w:val="center"/>
            <w:hideMark/>
          </w:tcPr>
          <w:p w14:paraId="433A0B5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C9</w:t>
            </w:r>
          </w:p>
        </w:tc>
        <w:tc>
          <w:tcPr>
            <w:tcW w:w="3118" w:type="dxa"/>
            <w:tcBorders>
              <w:top w:val="nil"/>
              <w:left w:val="nil"/>
              <w:bottom w:val="nil"/>
              <w:right w:val="nil"/>
            </w:tcBorders>
            <w:shd w:val="clear" w:color="000000" w:fill="FFFFFF"/>
            <w:noWrap/>
            <w:vAlign w:val="center"/>
            <w:hideMark/>
          </w:tcPr>
          <w:p w14:paraId="24D1A7B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C9</w:t>
            </w:r>
          </w:p>
        </w:tc>
        <w:tc>
          <w:tcPr>
            <w:tcW w:w="1320" w:type="dxa"/>
            <w:tcBorders>
              <w:top w:val="nil"/>
              <w:left w:val="nil"/>
              <w:bottom w:val="nil"/>
              <w:right w:val="nil"/>
            </w:tcBorders>
            <w:shd w:val="clear" w:color="000000" w:fill="FFFFFF"/>
            <w:noWrap/>
            <w:vAlign w:val="center"/>
            <w:hideMark/>
          </w:tcPr>
          <w:p w14:paraId="1A1B667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SL000325</w:t>
            </w:r>
          </w:p>
        </w:tc>
        <w:tc>
          <w:tcPr>
            <w:tcW w:w="2082" w:type="dxa"/>
            <w:tcBorders>
              <w:top w:val="nil"/>
              <w:left w:val="nil"/>
              <w:bottom w:val="nil"/>
              <w:right w:val="nil"/>
            </w:tcBorders>
            <w:shd w:val="clear" w:color="000000" w:fill="FFFFFF"/>
            <w:noWrap/>
            <w:vAlign w:val="center"/>
            <w:hideMark/>
          </w:tcPr>
          <w:p w14:paraId="2837381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P02748</w:t>
            </w:r>
          </w:p>
        </w:tc>
      </w:tr>
      <w:tr w:rsidR="00E677C6" w:rsidRPr="005D6EF5" w14:paraId="6851619E" w14:textId="77777777" w:rsidTr="00E677C6">
        <w:trPr>
          <w:trHeight w:val="170"/>
        </w:trPr>
        <w:tc>
          <w:tcPr>
            <w:tcW w:w="5387" w:type="dxa"/>
            <w:tcBorders>
              <w:top w:val="nil"/>
              <w:left w:val="nil"/>
              <w:bottom w:val="nil"/>
              <w:right w:val="nil"/>
            </w:tcBorders>
            <w:shd w:val="clear" w:color="000000" w:fill="FFFFFF"/>
            <w:noWrap/>
            <w:vAlign w:val="center"/>
            <w:hideMark/>
          </w:tcPr>
          <w:p w14:paraId="0C767A7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decay-accelerating factor</w:t>
            </w:r>
          </w:p>
        </w:tc>
        <w:tc>
          <w:tcPr>
            <w:tcW w:w="1843" w:type="dxa"/>
            <w:tcBorders>
              <w:top w:val="nil"/>
              <w:left w:val="nil"/>
              <w:bottom w:val="nil"/>
              <w:right w:val="nil"/>
            </w:tcBorders>
            <w:shd w:val="clear" w:color="000000" w:fill="FFFFFF"/>
            <w:noWrap/>
            <w:vAlign w:val="center"/>
            <w:hideMark/>
          </w:tcPr>
          <w:p w14:paraId="384569E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CD55</w:t>
            </w:r>
          </w:p>
        </w:tc>
        <w:tc>
          <w:tcPr>
            <w:tcW w:w="3118" w:type="dxa"/>
            <w:tcBorders>
              <w:top w:val="nil"/>
              <w:left w:val="nil"/>
              <w:bottom w:val="nil"/>
              <w:right w:val="nil"/>
            </w:tcBorders>
            <w:shd w:val="clear" w:color="000000" w:fill="FFFFFF"/>
            <w:noWrap/>
            <w:vAlign w:val="center"/>
            <w:hideMark/>
          </w:tcPr>
          <w:p w14:paraId="59FC4C4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DAF</w:t>
            </w:r>
          </w:p>
        </w:tc>
        <w:tc>
          <w:tcPr>
            <w:tcW w:w="1320" w:type="dxa"/>
            <w:tcBorders>
              <w:top w:val="nil"/>
              <w:left w:val="nil"/>
              <w:bottom w:val="nil"/>
              <w:right w:val="nil"/>
            </w:tcBorders>
            <w:shd w:val="clear" w:color="000000" w:fill="FFFFFF"/>
            <w:noWrap/>
            <w:vAlign w:val="center"/>
            <w:hideMark/>
          </w:tcPr>
          <w:p w14:paraId="3F075B0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SL004556</w:t>
            </w:r>
          </w:p>
        </w:tc>
        <w:tc>
          <w:tcPr>
            <w:tcW w:w="2082" w:type="dxa"/>
            <w:tcBorders>
              <w:top w:val="nil"/>
              <w:left w:val="nil"/>
              <w:bottom w:val="nil"/>
              <w:right w:val="nil"/>
            </w:tcBorders>
            <w:shd w:val="clear" w:color="000000" w:fill="FFFFFF"/>
            <w:noWrap/>
            <w:vAlign w:val="center"/>
            <w:hideMark/>
          </w:tcPr>
          <w:p w14:paraId="183C9CA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P08174</w:t>
            </w:r>
          </w:p>
        </w:tc>
      </w:tr>
      <w:tr w:rsidR="00E677C6" w:rsidRPr="005D6EF5" w14:paraId="2B4038D0" w14:textId="77777777" w:rsidTr="00E677C6">
        <w:trPr>
          <w:trHeight w:val="170"/>
        </w:trPr>
        <w:tc>
          <w:tcPr>
            <w:tcW w:w="5387" w:type="dxa"/>
            <w:tcBorders>
              <w:top w:val="nil"/>
              <w:left w:val="nil"/>
              <w:bottom w:val="nil"/>
              <w:right w:val="nil"/>
            </w:tcBorders>
            <w:shd w:val="clear" w:color="000000" w:fill="FFFFFF"/>
            <w:noWrap/>
            <w:vAlign w:val="center"/>
            <w:hideMark/>
          </w:tcPr>
          <w:p w14:paraId="151ACCC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factor B</w:t>
            </w:r>
          </w:p>
        </w:tc>
        <w:tc>
          <w:tcPr>
            <w:tcW w:w="1843" w:type="dxa"/>
            <w:tcBorders>
              <w:top w:val="nil"/>
              <w:left w:val="nil"/>
              <w:bottom w:val="nil"/>
              <w:right w:val="nil"/>
            </w:tcBorders>
            <w:shd w:val="clear" w:color="000000" w:fill="FFFFFF"/>
            <w:noWrap/>
            <w:vAlign w:val="center"/>
            <w:hideMark/>
          </w:tcPr>
          <w:p w14:paraId="402EDB1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CFB</w:t>
            </w:r>
          </w:p>
        </w:tc>
        <w:tc>
          <w:tcPr>
            <w:tcW w:w="3118" w:type="dxa"/>
            <w:tcBorders>
              <w:top w:val="nil"/>
              <w:left w:val="nil"/>
              <w:bottom w:val="nil"/>
              <w:right w:val="nil"/>
            </w:tcBorders>
            <w:shd w:val="clear" w:color="000000" w:fill="FFFFFF"/>
            <w:noWrap/>
            <w:vAlign w:val="center"/>
            <w:hideMark/>
          </w:tcPr>
          <w:p w14:paraId="6097D14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Factor B</w:t>
            </w:r>
          </w:p>
        </w:tc>
        <w:tc>
          <w:tcPr>
            <w:tcW w:w="1320" w:type="dxa"/>
            <w:tcBorders>
              <w:top w:val="nil"/>
              <w:left w:val="nil"/>
              <w:bottom w:val="nil"/>
              <w:right w:val="nil"/>
            </w:tcBorders>
            <w:shd w:val="clear" w:color="000000" w:fill="FFFFFF"/>
            <w:noWrap/>
            <w:vAlign w:val="center"/>
            <w:hideMark/>
          </w:tcPr>
          <w:p w14:paraId="3B456FE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SL000414</w:t>
            </w:r>
          </w:p>
        </w:tc>
        <w:tc>
          <w:tcPr>
            <w:tcW w:w="2082" w:type="dxa"/>
            <w:tcBorders>
              <w:top w:val="nil"/>
              <w:left w:val="nil"/>
              <w:bottom w:val="nil"/>
              <w:right w:val="nil"/>
            </w:tcBorders>
            <w:shd w:val="clear" w:color="000000" w:fill="FFFFFF"/>
            <w:noWrap/>
            <w:vAlign w:val="center"/>
            <w:hideMark/>
          </w:tcPr>
          <w:p w14:paraId="71E2F79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P00751</w:t>
            </w:r>
          </w:p>
        </w:tc>
      </w:tr>
      <w:tr w:rsidR="00E677C6" w:rsidRPr="005D6EF5" w14:paraId="77BA9D55" w14:textId="77777777" w:rsidTr="00E677C6">
        <w:trPr>
          <w:trHeight w:val="170"/>
        </w:trPr>
        <w:tc>
          <w:tcPr>
            <w:tcW w:w="5387" w:type="dxa"/>
            <w:tcBorders>
              <w:top w:val="nil"/>
              <w:left w:val="nil"/>
              <w:bottom w:val="nil"/>
              <w:right w:val="nil"/>
            </w:tcBorders>
            <w:shd w:val="clear" w:color="000000" w:fill="FFFFFF"/>
            <w:noWrap/>
            <w:vAlign w:val="center"/>
            <w:hideMark/>
          </w:tcPr>
          <w:p w14:paraId="59D053C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factor D</w:t>
            </w:r>
          </w:p>
        </w:tc>
        <w:tc>
          <w:tcPr>
            <w:tcW w:w="1843" w:type="dxa"/>
            <w:tcBorders>
              <w:top w:val="nil"/>
              <w:left w:val="nil"/>
              <w:bottom w:val="nil"/>
              <w:right w:val="nil"/>
            </w:tcBorders>
            <w:shd w:val="clear" w:color="000000" w:fill="FFFFFF"/>
            <w:noWrap/>
            <w:vAlign w:val="center"/>
            <w:hideMark/>
          </w:tcPr>
          <w:p w14:paraId="282C1AA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CFD</w:t>
            </w:r>
          </w:p>
        </w:tc>
        <w:tc>
          <w:tcPr>
            <w:tcW w:w="3118" w:type="dxa"/>
            <w:tcBorders>
              <w:top w:val="nil"/>
              <w:left w:val="nil"/>
              <w:bottom w:val="nil"/>
              <w:right w:val="nil"/>
            </w:tcBorders>
            <w:shd w:val="clear" w:color="000000" w:fill="FFFFFF"/>
            <w:noWrap/>
            <w:vAlign w:val="center"/>
            <w:hideMark/>
          </w:tcPr>
          <w:p w14:paraId="3F06FBB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Factor D</w:t>
            </w:r>
          </w:p>
        </w:tc>
        <w:tc>
          <w:tcPr>
            <w:tcW w:w="1320" w:type="dxa"/>
            <w:tcBorders>
              <w:top w:val="nil"/>
              <w:left w:val="nil"/>
              <w:bottom w:val="nil"/>
              <w:right w:val="nil"/>
            </w:tcBorders>
            <w:shd w:val="clear" w:color="000000" w:fill="FFFFFF"/>
            <w:noWrap/>
            <w:vAlign w:val="center"/>
            <w:hideMark/>
          </w:tcPr>
          <w:p w14:paraId="09F46CA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SL003327</w:t>
            </w:r>
          </w:p>
        </w:tc>
        <w:tc>
          <w:tcPr>
            <w:tcW w:w="2082" w:type="dxa"/>
            <w:tcBorders>
              <w:top w:val="nil"/>
              <w:left w:val="nil"/>
              <w:bottom w:val="nil"/>
              <w:right w:val="nil"/>
            </w:tcBorders>
            <w:shd w:val="clear" w:color="000000" w:fill="FFFFFF"/>
            <w:noWrap/>
            <w:vAlign w:val="center"/>
            <w:hideMark/>
          </w:tcPr>
          <w:p w14:paraId="00F9518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P00746</w:t>
            </w:r>
          </w:p>
        </w:tc>
      </w:tr>
      <w:tr w:rsidR="00E677C6" w:rsidRPr="005D6EF5" w14:paraId="7BEB25B0" w14:textId="77777777" w:rsidTr="00E677C6">
        <w:trPr>
          <w:trHeight w:val="170"/>
        </w:trPr>
        <w:tc>
          <w:tcPr>
            <w:tcW w:w="5387" w:type="dxa"/>
            <w:tcBorders>
              <w:top w:val="nil"/>
              <w:left w:val="nil"/>
              <w:bottom w:val="nil"/>
              <w:right w:val="nil"/>
            </w:tcBorders>
            <w:shd w:val="clear" w:color="000000" w:fill="FFFFFF"/>
            <w:noWrap/>
            <w:vAlign w:val="center"/>
            <w:hideMark/>
          </w:tcPr>
          <w:p w14:paraId="4D32C38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factor H</w:t>
            </w:r>
          </w:p>
        </w:tc>
        <w:tc>
          <w:tcPr>
            <w:tcW w:w="1843" w:type="dxa"/>
            <w:tcBorders>
              <w:top w:val="nil"/>
              <w:left w:val="nil"/>
              <w:bottom w:val="nil"/>
              <w:right w:val="nil"/>
            </w:tcBorders>
            <w:shd w:val="clear" w:color="000000" w:fill="FFFFFF"/>
            <w:noWrap/>
            <w:vAlign w:val="center"/>
            <w:hideMark/>
          </w:tcPr>
          <w:p w14:paraId="2F84355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CFH</w:t>
            </w:r>
          </w:p>
        </w:tc>
        <w:tc>
          <w:tcPr>
            <w:tcW w:w="3118" w:type="dxa"/>
            <w:tcBorders>
              <w:top w:val="nil"/>
              <w:left w:val="nil"/>
              <w:bottom w:val="nil"/>
              <w:right w:val="nil"/>
            </w:tcBorders>
            <w:shd w:val="clear" w:color="000000" w:fill="FFFFFF"/>
            <w:noWrap/>
            <w:vAlign w:val="center"/>
            <w:hideMark/>
          </w:tcPr>
          <w:p w14:paraId="7DFE100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Factor H</w:t>
            </w:r>
          </w:p>
        </w:tc>
        <w:tc>
          <w:tcPr>
            <w:tcW w:w="1320" w:type="dxa"/>
            <w:tcBorders>
              <w:top w:val="nil"/>
              <w:left w:val="nil"/>
              <w:bottom w:val="nil"/>
              <w:right w:val="nil"/>
            </w:tcBorders>
            <w:shd w:val="clear" w:color="000000" w:fill="FFFFFF"/>
            <w:noWrap/>
            <w:vAlign w:val="center"/>
            <w:hideMark/>
          </w:tcPr>
          <w:p w14:paraId="16B9F82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SL000415</w:t>
            </w:r>
          </w:p>
        </w:tc>
        <w:tc>
          <w:tcPr>
            <w:tcW w:w="2082" w:type="dxa"/>
            <w:tcBorders>
              <w:top w:val="nil"/>
              <w:left w:val="nil"/>
              <w:bottom w:val="nil"/>
              <w:right w:val="nil"/>
            </w:tcBorders>
            <w:shd w:val="clear" w:color="000000" w:fill="FFFFFF"/>
            <w:noWrap/>
            <w:vAlign w:val="center"/>
            <w:hideMark/>
          </w:tcPr>
          <w:p w14:paraId="77726DC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P08603</w:t>
            </w:r>
          </w:p>
        </w:tc>
      </w:tr>
      <w:tr w:rsidR="00E677C6" w:rsidRPr="005D6EF5" w14:paraId="111AAECB" w14:textId="77777777" w:rsidTr="00E677C6">
        <w:trPr>
          <w:trHeight w:val="170"/>
        </w:trPr>
        <w:tc>
          <w:tcPr>
            <w:tcW w:w="5387" w:type="dxa"/>
            <w:tcBorders>
              <w:top w:val="nil"/>
              <w:left w:val="nil"/>
              <w:bottom w:val="nil"/>
              <w:right w:val="nil"/>
            </w:tcBorders>
            <w:shd w:val="clear" w:color="000000" w:fill="FFFFFF"/>
            <w:noWrap/>
            <w:vAlign w:val="center"/>
            <w:hideMark/>
          </w:tcPr>
          <w:p w14:paraId="0711D77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Complement factor I</w:t>
            </w:r>
          </w:p>
        </w:tc>
        <w:tc>
          <w:tcPr>
            <w:tcW w:w="1843" w:type="dxa"/>
            <w:tcBorders>
              <w:top w:val="nil"/>
              <w:left w:val="nil"/>
              <w:bottom w:val="nil"/>
              <w:right w:val="nil"/>
            </w:tcBorders>
            <w:shd w:val="clear" w:color="000000" w:fill="FFFFFF"/>
            <w:noWrap/>
            <w:vAlign w:val="center"/>
            <w:hideMark/>
          </w:tcPr>
          <w:p w14:paraId="528298F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CFI</w:t>
            </w:r>
          </w:p>
        </w:tc>
        <w:tc>
          <w:tcPr>
            <w:tcW w:w="3118" w:type="dxa"/>
            <w:tcBorders>
              <w:top w:val="nil"/>
              <w:left w:val="nil"/>
              <w:bottom w:val="nil"/>
              <w:right w:val="nil"/>
            </w:tcBorders>
            <w:shd w:val="clear" w:color="000000" w:fill="FFFFFF"/>
            <w:noWrap/>
            <w:vAlign w:val="center"/>
            <w:hideMark/>
          </w:tcPr>
          <w:p w14:paraId="7732F4D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Factor I</w:t>
            </w:r>
          </w:p>
        </w:tc>
        <w:tc>
          <w:tcPr>
            <w:tcW w:w="1320" w:type="dxa"/>
            <w:tcBorders>
              <w:top w:val="nil"/>
              <w:left w:val="nil"/>
              <w:bottom w:val="nil"/>
              <w:right w:val="nil"/>
            </w:tcBorders>
            <w:shd w:val="clear" w:color="000000" w:fill="FFFFFF"/>
            <w:noWrap/>
            <w:vAlign w:val="center"/>
            <w:hideMark/>
          </w:tcPr>
          <w:p w14:paraId="78E72C3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SL003328</w:t>
            </w:r>
          </w:p>
        </w:tc>
        <w:tc>
          <w:tcPr>
            <w:tcW w:w="2082" w:type="dxa"/>
            <w:tcBorders>
              <w:top w:val="nil"/>
              <w:left w:val="nil"/>
              <w:bottom w:val="nil"/>
              <w:right w:val="nil"/>
            </w:tcBorders>
            <w:shd w:val="clear" w:color="000000" w:fill="FFFFFF"/>
            <w:noWrap/>
            <w:vAlign w:val="center"/>
            <w:hideMark/>
          </w:tcPr>
          <w:p w14:paraId="5798845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P05156</w:t>
            </w:r>
          </w:p>
        </w:tc>
      </w:tr>
      <w:tr w:rsidR="00E677C6" w:rsidRPr="005D6EF5" w14:paraId="6394EE49" w14:textId="77777777" w:rsidTr="00E677C6">
        <w:trPr>
          <w:trHeight w:val="170"/>
        </w:trPr>
        <w:tc>
          <w:tcPr>
            <w:tcW w:w="5387" w:type="dxa"/>
            <w:tcBorders>
              <w:top w:val="nil"/>
              <w:left w:val="nil"/>
              <w:bottom w:val="nil"/>
              <w:right w:val="nil"/>
            </w:tcBorders>
            <w:shd w:val="clear" w:color="000000" w:fill="FFFFFF"/>
            <w:noWrap/>
            <w:vAlign w:val="center"/>
            <w:hideMark/>
          </w:tcPr>
          <w:p w14:paraId="47B04E6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Connective tissue-activating peptide III</w:t>
            </w:r>
          </w:p>
        </w:tc>
        <w:tc>
          <w:tcPr>
            <w:tcW w:w="1843" w:type="dxa"/>
            <w:tcBorders>
              <w:top w:val="nil"/>
              <w:left w:val="nil"/>
              <w:bottom w:val="nil"/>
              <w:right w:val="nil"/>
            </w:tcBorders>
            <w:shd w:val="clear" w:color="000000" w:fill="FFFFFF"/>
            <w:noWrap/>
            <w:vAlign w:val="center"/>
            <w:hideMark/>
          </w:tcPr>
          <w:p w14:paraId="51BCA92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PPBP</w:t>
            </w:r>
          </w:p>
        </w:tc>
        <w:tc>
          <w:tcPr>
            <w:tcW w:w="3118" w:type="dxa"/>
            <w:tcBorders>
              <w:top w:val="nil"/>
              <w:left w:val="nil"/>
              <w:bottom w:val="nil"/>
              <w:right w:val="nil"/>
            </w:tcBorders>
            <w:shd w:val="clear" w:color="000000" w:fill="FFFFFF"/>
            <w:noWrap/>
            <w:vAlign w:val="center"/>
            <w:hideMark/>
          </w:tcPr>
          <w:p w14:paraId="4DB1E79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CTAP-III</w:t>
            </w:r>
          </w:p>
        </w:tc>
        <w:tc>
          <w:tcPr>
            <w:tcW w:w="1320" w:type="dxa"/>
            <w:tcBorders>
              <w:top w:val="nil"/>
              <w:left w:val="nil"/>
              <w:bottom w:val="nil"/>
              <w:right w:val="nil"/>
            </w:tcBorders>
            <w:shd w:val="clear" w:color="000000" w:fill="FFFFFF"/>
            <w:noWrap/>
            <w:vAlign w:val="center"/>
            <w:hideMark/>
          </w:tcPr>
          <w:p w14:paraId="3D0DEB4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SL004708</w:t>
            </w:r>
          </w:p>
        </w:tc>
        <w:tc>
          <w:tcPr>
            <w:tcW w:w="2082" w:type="dxa"/>
            <w:tcBorders>
              <w:top w:val="nil"/>
              <w:left w:val="nil"/>
              <w:bottom w:val="nil"/>
              <w:right w:val="nil"/>
            </w:tcBorders>
            <w:shd w:val="clear" w:color="000000" w:fill="FFFFFF"/>
            <w:noWrap/>
            <w:vAlign w:val="center"/>
            <w:hideMark/>
          </w:tcPr>
          <w:p w14:paraId="5A0742A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P02775</w:t>
            </w:r>
          </w:p>
        </w:tc>
      </w:tr>
      <w:tr w:rsidR="00E677C6" w:rsidRPr="005D6EF5" w14:paraId="61D627B7" w14:textId="77777777" w:rsidTr="00E677C6">
        <w:trPr>
          <w:trHeight w:val="170"/>
        </w:trPr>
        <w:tc>
          <w:tcPr>
            <w:tcW w:w="5387" w:type="dxa"/>
            <w:tcBorders>
              <w:top w:val="nil"/>
              <w:left w:val="nil"/>
              <w:bottom w:val="nil"/>
              <w:right w:val="nil"/>
            </w:tcBorders>
            <w:shd w:val="clear" w:color="000000" w:fill="FFFFFF"/>
            <w:noWrap/>
            <w:vAlign w:val="center"/>
            <w:hideMark/>
          </w:tcPr>
          <w:p w14:paraId="63865CC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Contactin-1</w:t>
            </w:r>
          </w:p>
        </w:tc>
        <w:tc>
          <w:tcPr>
            <w:tcW w:w="1843" w:type="dxa"/>
            <w:tcBorders>
              <w:top w:val="nil"/>
              <w:left w:val="nil"/>
              <w:bottom w:val="nil"/>
              <w:right w:val="nil"/>
            </w:tcBorders>
            <w:shd w:val="clear" w:color="000000" w:fill="FFFFFF"/>
            <w:noWrap/>
            <w:vAlign w:val="center"/>
            <w:hideMark/>
          </w:tcPr>
          <w:p w14:paraId="34A14A1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CNTN1</w:t>
            </w:r>
          </w:p>
        </w:tc>
        <w:tc>
          <w:tcPr>
            <w:tcW w:w="3118" w:type="dxa"/>
            <w:tcBorders>
              <w:top w:val="nil"/>
              <w:left w:val="nil"/>
              <w:bottom w:val="nil"/>
              <w:right w:val="nil"/>
            </w:tcBorders>
            <w:shd w:val="clear" w:color="000000" w:fill="FFFFFF"/>
            <w:noWrap/>
            <w:vAlign w:val="center"/>
            <w:hideMark/>
          </w:tcPr>
          <w:p w14:paraId="2AA3C5A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contactin-1</w:t>
            </w:r>
          </w:p>
        </w:tc>
        <w:tc>
          <w:tcPr>
            <w:tcW w:w="1320" w:type="dxa"/>
            <w:tcBorders>
              <w:top w:val="nil"/>
              <w:left w:val="nil"/>
              <w:bottom w:val="nil"/>
              <w:right w:val="nil"/>
            </w:tcBorders>
            <w:shd w:val="clear" w:color="000000" w:fill="FFFFFF"/>
            <w:noWrap/>
            <w:vAlign w:val="center"/>
            <w:hideMark/>
          </w:tcPr>
          <w:p w14:paraId="67E31A3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SL004855</w:t>
            </w:r>
          </w:p>
        </w:tc>
        <w:tc>
          <w:tcPr>
            <w:tcW w:w="2082" w:type="dxa"/>
            <w:tcBorders>
              <w:top w:val="nil"/>
              <w:left w:val="nil"/>
              <w:bottom w:val="nil"/>
              <w:right w:val="nil"/>
            </w:tcBorders>
            <w:shd w:val="clear" w:color="000000" w:fill="FFFFFF"/>
            <w:noWrap/>
            <w:vAlign w:val="center"/>
            <w:hideMark/>
          </w:tcPr>
          <w:p w14:paraId="0E72B6A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Q12860</w:t>
            </w:r>
          </w:p>
        </w:tc>
      </w:tr>
      <w:tr w:rsidR="00E677C6" w:rsidRPr="005D6EF5" w14:paraId="4A3411FC" w14:textId="77777777" w:rsidTr="00E677C6">
        <w:trPr>
          <w:trHeight w:val="170"/>
        </w:trPr>
        <w:tc>
          <w:tcPr>
            <w:tcW w:w="5387" w:type="dxa"/>
            <w:tcBorders>
              <w:top w:val="nil"/>
              <w:left w:val="nil"/>
              <w:bottom w:val="nil"/>
              <w:right w:val="nil"/>
            </w:tcBorders>
            <w:shd w:val="clear" w:color="000000" w:fill="FFFFFF"/>
            <w:noWrap/>
            <w:vAlign w:val="center"/>
            <w:hideMark/>
          </w:tcPr>
          <w:p w14:paraId="6FBE8BC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Contactin-4</w:t>
            </w:r>
          </w:p>
        </w:tc>
        <w:tc>
          <w:tcPr>
            <w:tcW w:w="1843" w:type="dxa"/>
            <w:tcBorders>
              <w:top w:val="nil"/>
              <w:left w:val="nil"/>
              <w:bottom w:val="nil"/>
              <w:right w:val="nil"/>
            </w:tcBorders>
            <w:shd w:val="clear" w:color="000000" w:fill="FFFFFF"/>
            <w:noWrap/>
            <w:vAlign w:val="center"/>
            <w:hideMark/>
          </w:tcPr>
          <w:p w14:paraId="7C04DAC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CNTN4</w:t>
            </w:r>
          </w:p>
        </w:tc>
        <w:tc>
          <w:tcPr>
            <w:tcW w:w="3118" w:type="dxa"/>
            <w:tcBorders>
              <w:top w:val="nil"/>
              <w:left w:val="nil"/>
              <w:bottom w:val="nil"/>
              <w:right w:val="nil"/>
            </w:tcBorders>
            <w:shd w:val="clear" w:color="000000" w:fill="FFFFFF"/>
            <w:noWrap/>
            <w:vAlign w:val="center"/>
            <w:hideMark/>
          </w:tcPr>
          <w:p w14:paraId="614B13B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Contactin-4</w:t>
            </w:r>
          </w:p>
        </w:tc>
        <w:tc>
          <w:tcPr>
            <w:tcW w:w="1320" w:type="dxa"/>
            <w:tcBorders>
              <w:top w:val="nil"/>
              <w:left w:val="nil"/>
              <w:bottom w:val="nil"/>
              <w:right w:val="nil"/>
            </w:tcBorders>
            <w:shd w:val="clear" w:color="000000" w:fill="FFFFFF"/>
            <w:noWrap/>
            <w:vAlign w:val="center"/>
            <w:hideMark/>
          </w:tcPr>
          <w:p w14:paraId="1840F9B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SL010454</w:t>
            </w:r>
          </w:p>
        </w:tc>
        <w:tc>
          <w:tcPr>
            <w:tcW w:w="2082" w:type="dxa"/>
            <w:tcBorders>
              <w:top w:val="nil"/>
              <w:left w:val="nil"/>
              <w:bottom w:val="nil"/>
              <w:right w:val="nil"/>
            </w:tcBorders>
            <w:shd w:val="clear" w:color="000000" w:fill="FFFFFF"/>
            <w:noWrap/>
            <w:vAlign w:val="center"/>
            <w:hideMark/>
          </w:tcPr>
          <w:p w14:paraId="0FB913A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Q8IWV2</w:t>
            </w:r>
          </w:p>
        </w:tc>
      </w:tr>
      <w:tr w:rsidR="00E677C6" w:rsidRPr="005D6EF5" w14:paraId="22173D79" w14:textId="77777777" w:rsidTr="00E677C6">
        <w:trPr>
          <w:trHeight w:val="170"/>
        </w:trPr>
        <w:tc>
          <w:tcPr>
            <w:tcW w:w="5387" w:type="dxa"/>
            <w:tcBorders>
              <w:top w:val="nil"/>
              <w:left w:val="nil"/>
              <w:bottom w:val="nil"/>
              <w:right w:val="nil"/>
            </w:tcBorders>
            <w:shd w:val="clear" w:color="000000" w:fill="FFFFFF"/>
            <w:noWrap/>
            <w:vAlign w:val="center"/>
            <w:hideMark/>
          </w:tcPr>
          <w:p w14:paraId="4AA2D75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C-type mannose receptor 2</w:t>
            </w:r>
          </w:p>
        </w:tc>
        <w:tc>
          <w:tcPr>
            <w:tcW w:w="1843" w:type="dxa"/>
            <w:tcBorders>
              <w:top w:val="nil"/>
              <w:left w:val="nil"/>
              <w:bottom w:val="nil"/>
              <w:right w:val="nil"/>
            </w:tcBorders>
            <w:shd w:val="clear" w:color="000000" w:fill="FFFFFF"/>
            <w:noWrap/>
            <w:vAlign w:val="center"/>
            <w:hideMark/>
          </w:tcPr>
          <w:p w14:paraId="642C534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MRC2</w:t>
            </w:r>
          </w:p>
        </w:tc>
        <w:tc>
          <w:tcPr>
            <w:tcW w:w="3118" w:type="dxa"/>
            <w:tcBorders>
              <w:top w:val="nil"/>
              <w:left w:val="nil"/>
              <w:bottom w:val="nil"/>
              <w:right w:val="nil"/>
            </w:tcBorders>
            <w:shd w:val="clear" w:color="000000" w:fill="FFFFFF"/>
            <w:noWrap/>
            <w:vAlign w:val="center"/>
            <w:hideMark/>
          </w:tcPr>
          <w:p w14:paraId="13831AB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MRC2</w:t>
            </w:r>
          </w:p>
        </w:tc>
        <w:tc>
          <w:tcPr>
            <w:tcW w:w="1320" w:type="dxa"/>
            <w:tcBorders>
              <w:top w:val="nil"/>
              <w:left w:val="nil"/>
              <w:bottom w:val="nil"/>
              <w:right w:val="nil"/>
            </w:tcBorders>
            <w:shd w:val="clear" w:color="000000" w:fill="FFFFFF"/>
            <w:noWrap/>
            <w:vAlign w:val="center"/>
            <w:hideMark/>
          </w:tcPr>
          <w:p w14:paraId="27A3BA9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SL008416</w:t>
            </w:r>
          </w:p>
        </w:tc>
        <w:tc>
          <w:tcPr>
            <w:tcW w:w="2082" w:type="dxa"/>
            <w:tcBorders>
              <w:top w:val="nil"/>
              <w:left w:val="nil"/>
              <w:bottom w:val="nil"/>
              <w:right w:val="nil"/>
            </w:tcBorders>
            <w:shd w:val="clear" w:color="000000" w:fill="FFFFFF"/>
            <w:noWrap/>
            <w:vAlign w:val="center"/>
            <w:hideMark/>
          </w:tcPr>
          <w:p w14:paraId="4F3AE95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Q9UBG0</w:t>
            </w:r>
          </w:p>
        </w:tc>
      </w:tr>
      <w:tr w:rsidR="00E677C6" w:rsidRPr="005D6EF5" w14:paraId="0F852AA5" w14:textId="77777777" w:rsidTr="00E677C6">
        <w:trPr>
          <w:trHeight w:val="170"/>
        </w:trPr>
        <w:tc>
          <w:tcPr>
            <w:tcW w:w="5387" w:type="dxa"/>
            <w:tcBorders>
              <w:top w:val="nil"/>
              <w:left w:val="nil"/>
              <w:bottom w:val="nil"/>
              <w:right w:val="nil"/>
            </w:tcBorders>
            <w:shd w:val="clear" w:color="000000" w:fill="FFFFFF"/>
            <w:noWrap/>
            <w:vAlign w:val="center"/>
            <w:hideMark/>
          </w:tcPr>
          <w:p w14:paraId="709E16A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C-X-C motif chemokine 16</w:t>
            </w:r>
          </w:p>
        </w:tc>
        <w:tc>
          <w:tcPr>
            <w:tcW w:w="1843" w:type="dxa"/>
            <w:tcBorders>
              <w:top w:val="nil"/>
              <w:left w:val="nil"/>
              <w:bottom w:val="nil"/>
              <w:right w:val="nil"/>
            </w:tcBorders>
            <w:shd w:val="clear" w:color="000000" w:fill="FFFFFF"/>
            <w:noWrap/>
            <w:vAlign w:val="center"/>
            <w:hideMark/>
          </w:tcPr>
          <w:p w14:paraId="7BD7303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CXCL16</w:t>
            </w:r>
          </w:p>
        </w:tc>
        <w:tc>
          <w:tcPr>
            <w:tcW w:w="3118" w:type="dxa"/>
            <w:tcBorders>
              <w:top w:val="nil"/>
              <w:left w:val="nil"/>
              <w:bottom w:val="nil"/>
              <w:right w:val="nil"/>
            </w:tcBorders>
            <w:shd w:val="clear" w:color="000000" w:fill="FFFFFF"/>
            <w:noWrap/>
            <w:vAlign w:val="center"/>
            <w:hideMark/>
          </w:tcPr>
          <w:p w14:paraId="0961DFC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CXCL16, soluble</w:t>
            </w:r>
          </w:p>
        </w:tc>
        <w:tc>
          <w:tcPr>
            <w:tcW w:w="1320" w:type="dxa"/>
            <w:tcBorders>
              <w:top w:val="nil"/>
              <w:left w:val="nil"/>
              <w:bottom w:val="nil"/>
              <w:right w:val="nil"/>
            </w:tcBorders>
            <w:shd w:val="clear" w:color="000000" w:fill="FFFFFF"/>
            <w:noWrap/>
            <w:vAlign w:val="center"/>
            <w:hideMark/>
          </w:tcPr>
          <w:p w14:paraId="0AD2FD3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SL004016</w:t>
            </w:r>
          </w:p>
        </w:tc>
        <w:tc>
          <w:tcPr>
            <w:tcW w:w="2082" w:type="dxa"/>
            <w:tcBorders>
              <w:top w:val="nil"/>
              <w:left w:val="nil"/>
              <w:bottom w:val="nil"/>
              <w:right w:val="nil"/>
            </w:tcBorders>
            <w:shd w:val="clear" w:color="000000" w:fill="FFFFFF"/>
            <w:noWrap/>
            <w:vAlign w:val="center"/>
            <w:hideMark/>
          </w:tcPr>
          <w:p w14:paraId="5B48B64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Q9H2A7</w:t>
            </w:r>
          </w:p>
        </w:tc>
      </w:tr>
      <w:tr w:rsidR="00E677C6" w:rsidRPr="005D6EF5" w14:paraId="69B7AE64" w14:textId="77777777" w:rsidTr="00E677C6">
        <w:trPr>
          <w:trHeight w:val="170"/>
        </w:trPr>
        <w:tc>
          <w:tcPr>
            <w:tcW w:w="5387" w:type="dxa"/>
            <w:tcBorders>
              <w:top w:val="nil"/>
              <w:left w:val="nil"/>
              <w:bottom w:val="nil"/>
              <w:right w:val="nil"/>
            </w:tcBorders>
            <w:shd w:val="clear" w:color="000000" w:fill="FFFFFF"/>
            <w:noWrap/>
            <w:vAlign w:val="center"/>
            <w:hideMark/>
          </w:tcPr>
          <w:p w14:paraId="02C1AA8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Cytoskeleton-associated protein 2</w:t>
            </w:r>
          </w:p>
        </w:tc>
        <w:tc>
          <w:tcPr>
            <w:tcW w:w="1843" w:type="dxa"/>
            <w:tcBorders>
              <w:top w:val="nil"/>
              <w:left w:val="nil"/>
              <w:bottom w:val="nil"/>
              <w:right w:val="nil"/>
            </w:tcBorders>
            <w:shd w:val="clear" w:color="000000" w:fill="FFFFFF"/>
            <w:noWrap/>
            <w:vAlign w:val="center"/>
            <w:hideMark/>
          </w:tcPr>
          <w:p w14:paraId="5AB895F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CKAP2</w:t>
            </w:r>
          </w:p>
        </w:tc>
        <w:tc>
          <w:tcPr>
            <w:tcW w:w="3118" w:type="dxa"/>
            <w:tcBorders>
              <w:top w:val="nil"/>
              <w:left w:val="nil"/>
              <w:bottom w:val="nil"/>
              <w:right w:val="nil"/>
            </w:tcBorders>
            <w:shd w:val="clear" w:color="000000" w:fill="FFFFFF"/>
            <w:noWrap/>
            <w:vAlign w:val="center"/>
            <w:hideMark/>
          </w:tcPr>
          <w:p w14:paraId="765D63F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CKAP2</w:t>
            </w:r>
          </w:p>
        </w:tc>
        <w:tc>
          <w:tcPr>
            <w:tcW w:w="1320" w:type="dxa"/>
            <w:tcBorders>
              <w:top w:val="nil"/>
              <w:left w:val="nil"/>
              <w:bottom w:val="nil"/>
              <w:right w:val="nil"/>
            </w:tcBorders>
            <w:shd w:val="clear" w:color="000000" w:fill="FFFFFF"/>
            <w:noWrap/>
            <w:vAlign w:val="center"/>
            <w:hideMark/>
          </w:tcPr>
          <w:p w14:paraId="77D1FA8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SL006675</w:t>
            </w:r>
          </w:p>
        </w:tc>
        <w:tc>
          <w:tcPr>
            <w:tcW w:w="2082" w:type="dxa"/>
            <w:tcBorders>
              <w:top w:val="nil"/>
              <w:left w:val="nil"/>
              <w:bottom w:val="nil"/>
              <w:right w:val="nil"/>
            </w:tcBorders>
            <w:shd w:val="clear" w:color="000000" w:fill="FFFFFF"/>
            <w:noWrap/>
            <w:vAlign w:val="center"/>
            <w:hideMark/>
          </w:tcPr>
          <w:p w14:paraId="4D845B8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Q8WWK9</w:t>
            </w:r>
          </w:p>
        </w:tc>
      </w:tr>
      <w:tr w:rsidR="00E677C6" w:rsidRPr="005D6EF5" w14:paraId="79473720" w14:textId="77777777" w:rsidTr="00E677C6">
        <w:trPr>
          <w:trHeight w:val="170"/>
        </w:trPr>
        <w:tc>
          <w:tcPr>
            <w:tcW w:w="5387" w:type="dxa"/>
            <w:tcBorders>
              <w:top w:val="nil"/>
              <w:left w:val="nil"/>
              <w:bottom w:val="nil"/>
              <w:right w:val="nil"/>
            </w:tcBorders>
            <w:shd w:val="clear" w:color="000000" w:fill="FFFFFF"/>
            <w:noWrap/>
            <w:vAlign w:val="center"/>
            <w:hideMark/>
          </w:tcPr>
          <w:p w14:paraId="46AA318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Desmocollin-2</w:t>
            </w:r>
          </w:p>
        </w:tc>
        <w:tc>
          <w:tcPr>
            <w:tcW w:w="1843" w:type="dxa"/>
            <w:tcBorders>
              <w:top w:val="nil"/>
              <w:left w:val="nil"/>
              <w:bottom w:val="nil"/>
              <w:right w:val="nil"/>
            </w:tcBorders>
            <w:shd w:val="clear" w:color="000000" w:fill="FFFFFF"/>
            <w:noWrap/>
            <w:vAlign w:val="center"/>
            <w:hideMark/>
          </w:tcPr>
          <w:p w14:paraId="0A3BFEC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DSC2</w:t>
            </w:r>
          </w:p>
        </w:tc>
        <w:tc>
          <w:tcPr>
            <w:tcW w:w="3118" w:type="dxa"/>
            <w:tcBorders>
              <w:top w:val="nil"/>
              <w:left w:val="nil"/>
              <w:bottom w:val="nil"/>
              <w:right w:val="nil"/>
            </w:tcBorders>
            <w:shd w:val="clear" w:color="000000" w:fill="FFFFFF"/>
            <w:noWrap/>
            <w:vAlign w:val="center"/>
            <w:hideMark/>
          </w:tcPr>
          <w:p w14:paraId="3AA9411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DSC2</w:t>
            </w:r>
          </w:p>
        </w:tc>
        <w:tc>
          <w:tcPr>
            <w:tcW w:w="1320" w:type="dxa"/>
            <w:tcBorders>
              <w:top w:val="nil"/>
              <w:left w:val="nil"/>
              <w:bottom w:val="nil"/>
              <w:right w:val="nil"/>
            </w:tcBorders>
            <w:shd w:val="clear" w:color="000000" w:fill="FFFFFF"/>
            <w:noWrap/>
            <w:vAlign w:val="center"/>
            <w:hideMark/>
          </w:tcPr>
          <w:p w14:paraId="0A3265A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SL008631</w:t>
            </w:r>
          </w:p>
        </w:tc>
        <w:tc>
          <w:tcPr>
            <w:tcW w:w="2082" w:type="dxa"/>
            <w:tcBorders>
              <w:top w:val="nil"/>
              <w:left w:val="nil"/>
              <w:bottom w:val="nil"/>
              <w:right w:val="nil"/>
            </w:tcBorders>
            <w:shd w:val="clear" w:color="000000" w:fill="FFFFFF"/>
            <w:noWrap/>
            <w:vAlign w:val="center"/>
            <w:hideMark/>
          </w:tcPr>
          <w:p w14:paraId="4A7157E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Q02487</w:t>
            </w:r>
          </w:p>
        </w:tc>
      </w:tr>
      <w:tr w:rsidR="00E677C6" w:rsidRPr="005D6EF5" w14:paraId="4FFB57E2" w14:textId="77777777" w:rsidTr="00E677C6">
        <w:trPr>
          <w:trHeight w:val="170"/>
        </w:trPr>
        <w:tc>
          <w:tcPr>
            <w:tcW w:w="5387" w:type="dxa"/>
            <w:tcBorders>
              <w:top w:val="nil"/>
              <w:left w:val="nil"/>
              <w:bottom w:val="nil"/>
              <w:right w:val="nil"/>
            </w:tcBorders>
            <w:shd w:val="clear" w:color="000000" w:fill="FFFFFF"/>
            <w:noWrap/>
            <w:vAlign w:val="center"/>
            <w:hideMark/>
          </w:tcPr>
          <w:p w14:paraId="3C1AB58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Desmoglein-2</w:t>
            </w:r>
          </w:p>
        </w:tc>
        <w:tc>
          <w:tcPr>
            <w:tcW w:w="1843" w:type="dxa"/>
            <w:tcBorders>
              <w:top w:val="nil"/>
              <w:left w:val="nil"/>
              <w:bottom w:val="nil"/>
              <w:right w:val="nil"/>
            </w:tcBorders>
            <w:shd w:val="clear" w:color="000000" w:fill="FFFFFF"/>
            <w:noWrap/>
            <w:vAlign w:val="center"/>
            <w:hideMark/>
          </w:tcPr>
          <w:p w14:paraId="67B2828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DSG2</w:t>
            </w:r>
          </w:p>
        </w:tc>
        <w:tc>
          <w:tcPr>
            <w:tcW w:w="3118" w:type="dxa"/>
            <w:tcBorders>
              <w:top w:val="nil"/>
              <w:left w:val="nil"/>
              <w:bottom w:val="nil"/>
              <w:right w:val="nil"/>
            </w:tcBorders>
            <w:shd w:val="clear" w:color="000000" w:fill="FFFFFF"/>
            <w:noWrap/>
            <w:vAlign w:val="center"/>
            <w:hideMark/>
          </w:tcPr>
          <w:p w14:paraId="4647A09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Desmoglein-2</w:t>
            </w:r>
          </w:p>
        </w:tc>
        <w:tc>
          <w:tcPr>
            <w:tcW w:w="1320" w:type="dxa"/>
            <w:tcBorders>
              <w:top w:val="nil"/>
              <w:left w:val="nil"/>
              <w:bottom w:val="nil"/>
              <w:right w:val="nil"/>
            </w:tcBorders>
            <w:shd w:val="clear" w:color="000000" w:fill="FFFFFF"/>
            <w:noWrap/>
            <w:vAlign w:val="center"/>
            <w:hideMark/>
          </w:tcPr>
          <w:p w14:paraId="44E85EE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SL004857</w:t>
            </w:r>
          </w:p>
        </w:tc>
        <w:tc>
          <w:tcPr>
            <w:tcW w:w="2082" w:type="dxa"/>
            <w:tcBorders>
              <w:top w:val="nil"/>
              <w:left w:val="nil"/>
              <w:bottom w:val="nil"/>
              <w:right w:val="nil"/>
            </w:tcBorders>
            <w:shd w:val="clear" w:color="000000" w:fill="FFFFFF"/>
            <w:noWrap/>
            <w:vAlign w:val="center"/>
            <w:hideMark/>
          </w:tcPr>
          <w:p w14:paraId="218D978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Q14126</w:t>
            </w:r>
          </w:p>
        </w:tc>
      </w:tr>
      <w:tr w:rsidR="00E677C6" w:rsidRPr="005D6EF5" w14:paraId="6E743BFA" w14:textId="77777777" w:rsidTr="00E677C6">
        <w:trPr>
          <w:trHeight w:val="170"/>
        </w:trPr>
        <w:tc>
          <w:tcPr>
            <w:tcW w:w="5387" w:type="dxa"/>
            <w:tcBorders>
              <w:top w:val="nil"/>
              <w:left w:val="nil"/>
              <w:bottom w:val="nil"/>
              <w:right w:val="nil"/>
            </w:tcBorders>
            <w:shd w:val="clear" w:color="000000" w:fill="FFFFFF"/>
            <w:noWrap/>
            <w:vAlign w:val="center"/>
            <w:hideMark/>
          </w:tcPr>
          <w:p w14:paraId="78674F4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Dickkopf-related protein 3</w:t>
            </w:r>
          </w:p>
        </w:tc>
        <w:tc>
          <w:tcPr>
            <w:tcW w:w="1843" w:type="dxa"/>
            <w:tcBorders>
              <w:top w:val="nil"/>
              <w:left w:val="nil"/>
              <w:bottom w:val="nil"/>
              <w:right w:val="nil"/>
            </w:tcBorders>
            <w:shd w:val="clear" w:color="000000" w:fill="FFFFFF"/>
            <w:noWrap/>
            <w:vAlign w:val="center"/>
            <w:hideMark/>
          </w:tcPr>
          <w:p w14:paraId="2E58DF9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DKK3</w:t>
            </w:r>
          </w:p>
        </w:tc>
        <w:tc>
          <w:tcPr>
            <w:tcW w:w="3118" w:type="dxa"/>
            <w:tcBorders>
              <w:top w:val="nil"/>
              <w:left w:val="nil"/>
              <w:bottom w:val="nil"/>
              <w:right w:val="nil"/>
            </w:tcBorders>
            <w:shd w:val="clear" w:color="000000" w:fill="FFFFFF"/>
            <w:noWrap/>
            <w:vAlign w:val="center"/>
            <w:hideMark/>
          </w:tcPr>
          <w:p w14:paraId="2285548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DKK3</w:t>
            </w:r>
          </w:p>
        </w:tc>
        <w:tc>
          <w:tcPr>
            <w:tcW w:w="1320" w:type="dxa"/>
            <w:tcBorders>
              <w:top w:val="nil"/>
              <w:left w:val="nil"/>
              <w:bottom w:val="nil"/>
              <w:right w:val="nil"/>
            </w:tcBorders>
            <w:shd w:val="clear" w:color="000000" w:fill="FFFFFF"/>
            <w:noWrap/>
            <w:vAlign w:val="center"/>
            <w:hideMark/>
          </w:tcPr>
          <w:p w14:paraId="7008A83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SL009412</w:t>
            </w:r>
          </w:p>
        </w:tc>
        <w:tc>
          <w:tcPr>
            <w:tcW w:w="2082" w:type="dxa"/>
            <w:tcBorders>
              <w:top w:val="nil"/>
              <w:left w:val="nil"/>
              <w:bottom w:val="nil"/>
              <w:right w:val="nil"/>
            </w:tcBorders>
            <w:shd w:val="clear" w:color="000000" w:fill="FFFFFF"/>
            <w:noWrap/>
            <w:vAlign w:val="center"/>
            <w:hideMark/>
          </w:tcPr>
          <w:p w14:paraId="172B2D4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Q9UBP4</w:t>
            </w:r>
          </w:p>
        </w:tc>
      </w:tr>
      <w:tr w:rsidR="00E677C6" w:rsidRPr="005D6EF5" w14:paraId="370A5E35" w14:textId="77777777" w:rsidTr="00E677C6">
        <w:trPr>
          <w:trHeight w:val="170"/>
        </w:trPr>
        <w:tc>
          <w:tcPr>
            <w:tcW w:w="5387" w:type="dxa"/>
            <w:tcBorders>
              <w:top w:val="nil"/>
              <w:left w:val="nil"/>
              <w:bottom w:val="nil"/>
              <w:right w:val="nil"/>
            </w:tcBorders>
            <w:shd w:val="clear" w:color="000000" w:fill="FFFFFF"/>
            <w:noWrap/>
            <w:vAlign w:val="center"/>
            <w:hideMark/>
          </w:tcPr>
          <w:p w14:paraId="7C2DE17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Ectonucleoside triphosphate diphosphohydrolase 5</w:t>
            </w:r>
          </w:p>
        </w:tc>
        <w:tc>
          <w:tcPr>
            <w:tcW w:w="1843" w:type="dxa"/>
            <w:tcBorders>
              <w:top w:val="nil"/>
              <w:left w:val="nil"/>
              <w:bottom w:val="nil"/>
              <w:right w:val="nil"/>
            </w:tcBorders>
            <w:shd w:val="clear" w:color="000000" w:fill="FFFFFF"/>
            <w:noWrap/>
            <w:vAlign w:val="center"/>
            <w:hideMark/>
          </w:tcPr>
          <w:p w14:paraId="072EEDE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ENTPD5</w:t>
            </w:r>
          </w:p>
        </w:tc>
        <w:tc>
          <w:tcPr>
            <w:tcW w:w="3118" w:type="dxa"/>
            <w:tcBorders>
              <w:top w:val="nil"/>
              <w:left w:val="nil"/>
              <w:bottom w:val="nil"/>
              <w:right w:val="nil"/>
            </w:tcBorders>
            <w:shd w:val="clear" w:color="000000" w:fill="FFFFFF"/>
            <w:noWrap/>
            <w:vAlign w:val="center"/>
            <w:hideMark/>
          </w:tcPr>
          <w:p w14:paraId="2E691A1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ENTP5</w:t>
            </w:r>
          </w:p>
        </w:tc>
        <w:tc>
          <w:tcPr>
            <w:tcW w:w="1320" w:type="dxa"/>
            <w:tcBorders>
              <w:top w:val="nil"/>
              <w:left w:val="nil"/>
              <w:bottom w:val="nil"/>
              <w:right w:val="nil"/>
            </w:tcBorders>
            <w:shd w:val="clear" w:color="000000" w:fill="FFFFFF"/>
            <w:noWrap/>
            <w:vAlign w:val="center"/>
            <w:hideMark/>
          </w:tcPr>
          <w:p w14:paraId="111A010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SL014028</w:t>
            </w:r>
          </w:p>
        </w:tc>
        <w:tc>
          <w:tcPr>
            <w:tcW w:w="2082" w:type="dxa"/>
            <w:tcBorders>
              <w:top w:val="nil"/>
              <w:left w:val="nil"/>
              <w:bottom w:val="nil"/>
              <w:right w:val="nil"/>
            </w:tcBorders>
            <w:shd w:val="clear" w:color="000000" w:fill="FFFFFF"/>
            <w:noWrap/>
            <w:vAlign w:val="center"/>
            <w:hideMark/>
          </w:tcPr>
          <w:p w14:paraId="2DA53C6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O75356</w:t>
            </w:r>
          </w:p>
        </w:tc>
      </w:tr>
      <w:tr w:rsidR="00E677C6" w:rsidRPr="005D6EF5" w14:paraId="2172025B" w14:textId="77777777" w:rsidTr="00E677C6">
        <w:trPr>
          <w:trHeight w:val="170"/>
        </w:trPr>
        <w:tc>
          <w:tcPr>
            <w:tcW w:w="5387" w:type="dxa"/>
            <w:tcBorders>
              <w:top w:val="nil"/>
              <w:left w:val="nil"/>
              <w:bottom w:val="nil"/>
              <w:right w:val="nil"/>
            </w:tcBorders>
            <w:shd w:val="clear" w:color="000000" w:fill="FFFFFF"/>
            <w:noWrap/>
            <w:vAlign w:val="center"/>
            <w:hideMark/>
          </w:tcPr>
          <w:p w14:paraId="23CCF29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EGF-containing fibulin-like extracellular matrix protein 1</w:t>
            </w:r>
          </w:p>
        </w:tc>
        <w:tc>
          <w:tcPr>
            <w:tcW w:w="1843" w:type="dxa"/>
            <w:tcBorders>
              <w:top w:val="nil"/>
              <w:left w:val="nil"/>
              <w:bottom w:val="nil"/>
              <w:right w:val="nil"/>
            </w:tcBorders>
            <w:shd w:val="clear" w:color="000000" w:fill="FFFFFF"/>
            <w:noWrap/>
            <w:vAlign w:val="center"/>
            <w:hideMark/>
          </w:tcPr>
          <w:p w14:paraId="088374C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EFEMP1</w:t>
            </w:r>
          </w:p>
        </w:tc>
        <w:tc>
          <w:tcPr>
            <w:tcW w:w="3118" w:type="dxa"/>
            <w:tcBorders>
              <w:top w:val="nil"/>
              <w:left w:val="nil"/>
              <w:bottom w:val="nil"/>
              <w:right w:val="nil"/>
            </w:tcBorders>
            <w:shd w:val="clear" w:color="000000" w:fill="FFFFFF"/>
            <w:noWrap/>
            <w:vAlign w:val="center"/>
            <w:hideMark/>
          </w:tcPr>
          <w:p w14:paraId="3624D68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FBLN3</w:t>
            </w:r>
          </w:p>
        </w:tc>
        <w:tc>
          <w:tcPr>
            <w:tcW w:w="1320" w:type="dxa"/>
            <w:tcBorders>
              <w:top w:val="nil"/>
              <w:left w:val="nil"/>
              <w:bottom w:val="nil"/>
              <w:right w:val="nil"/>
            </w:tcBorders>
            <w:shd w:val="clear" w:color="000000" w:fill="FFFFFF"/>
            <w:noWrap/>
            <w:vAlign w:val="center"/>
            <w:hideMark/>
          </w:tcPr>
          <w:p w14:paraId="3E46F52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SL006527</w:t>
            </w:r>
          </w:p>
        </w:tc>
        <w:tc>
          <w:tcPr>
            <w:tcW w:w="2082" w:type="dxa"/>
            <w:tcBorders>
              <w:top w:val="nil"/>
              <w:left w:val="nil"/>
              <w:bottom w:val="nil"/>
              <w:right w:val="nil"/>
            </w:tcBorders>
            <w:shd w:val="clear" w:color="000000" w:fill="FFFFFF"/>
            <w:noWrap/>
            <w:vAlign w:val="center"/>
            <w:hideMark/>
          </w:tcPr>
          <w:p w14:paraId="43369EA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Q12805</w:t>
            </w:r>
          </w:p>
        </w:tc>
      </w:tr>
      <w:tr w:rsidR="00E677C6" w:rsidRPr="005D6EF5" w14:paraId="06F20DE9" w14:textId="77777777" w:rsidTr="00E677C6">
        <w:trPr>
          <w:trHeight w:val="170"/>
        </w:trPr>
        <w:tc>
          <w:tcPr>
            <w:tcW w:w="5387" w:type="dxa"/>
            <w:tcBorders>
              <w:top w:val="nil"/>
              <w:left w:val="nil"/>
              <w:bottom w:val="nil"/>
              <w:right w:val="nil"/>
            </w:tcBorders>
            <w:shd w:val="clear" w:color="000000" w:fill="FFFFFF"/>
            <w:noWrap/>
            <w:vAlign w:val="center"/>
            <w:hideMark/>
          </w:tcPr>
          <w:p w14:paraId="2DD116A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Endostatin</w:t>
            </w:r>
          </w:p>
        </w:tc>
        <w:tc>
          <w:tcPr>
            <w:tcW w:w="1843" w:type="dxa"/>
            <w:tcBorders>
              <w:top w:val="nil"/>
              <w:left w:val="nil"/>
              <w:bottom w:val="nil"/>
              <w:right w:val="nil"/>
            </w:tcBorders>
            <w:shd w:val="clear" w:color="000000" w:fill="FFFFFF"/>
            <w:noWrap/>
            <w:vAlign w:val="center"/>
            <w:hideMark/>
          </w:tcPr>
          <w:p w14:paraId="495FDED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COL18A1</w:t>
            </w:r>
          </w:p>
        </w:tc>
        <w:tc>
          <w:tcPr>
            <w:tcW w:w="3118" w:type="dxa"/>
            <w:tcBorders>
              <w:top w:val="nil"/>
              <w:left w:val="nil"/>
              <w:bottom w:val="nil"/>
              <w:right w:val="nil"/>
            </w:tcBorders>
            <w:shd w:val="clear" w:color="000000" w:fill="FFFFFF"/>
            <w:noWrap/>
            <w:vAlign w:val="center"/>
            <w:hideMark/>
          </w:tcPr>
          <w:p w14:paraId="7DF4987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Endostatin</w:t>
            </w:r>
          </w:p>
        </w:tc>
        <w:tc>
          <w:tcPr>
            <w:tcW w:w="1320" w:type="dxa"/>
            <w:tcBorders>
              <w:top w:val="nil"/>
              <w:left w:val="nil"/>
              <w:bottom w:val="nil"/>
              <w:right w:val="nil"/>
            </w:tcBorders>
            <w:shd w:val="clear" w:color="000000" w:fill="FFFFFF"/>
            <w:noWrap/>
            <w:vAlign w:val="center"/>
            <w:hideMark/>
          </w:tcPr>
          <w:p w14:paraId="2B8A46E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SL000403</w:t>
            </w:r>
          </w:p>
        </w:tc>
        <w:tc>
          <w:tcPr>
            <w:tcW w:w="2082" w:type="dxa"/>
            <w:tcBorders>
              <w:top w:val="nil"/>
              <w:left w:val="nil"/>
              <w:bottom w:val="nil"/>
              <w:right w:val="nil"/>
            </w:tcBorders>
            <w:shd w:val="clear" w:color="000000" w:fill="FFFFFF"/>
            <w:noWrap/>
            <w:vAlign w:val="center"/>
            <w:hideMark/>
          </w:tcPr>
          <w:p w14:paraId="72CEE9F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P39060</w:t>
            </w:r>
          </w:p>
        </w:tc>
      </w:tr>
      <w:tr w:rsidR="00E677C6" w:rsidRPr="005D6EF5" w14:paraId="0D0A3DD4" w14:textId="77777777" w:rsidTr="00E677C6">
        <w:trPr>
          <w:trHeight w:val="170"/>
        </w:trPr>
        <w:tc>
          <w:tcPr>
            <w:tcW w:w="5387" w:type="dxa"/>
            <w:tcBorders>
              <w:top w:val="nil"/>
              <w:left w:val="nil"/>
              <w:bottom w:val="nil"/>
              <w:right w:val="nil"/>
            </w:tcBorders>
            <w:shd w:val="clear" w:color="000000" w:fill="FFFFFF"/>
            <w:noWrap/>
            <w:vAlign w:val="center"/>
            <w:hideMark/>
          </w:tcPr>
          <w:p w14:paraId="0F0C563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lastRenderedPageBreak/>
              <w:t>Endothelial cell-selective adhesion molecule</w:t>
            </w:r>
          </w:p>
        </w:tc>
        <w:tc>
          <w:tcPr>
            <w:tcW w:w="1843" w:type="dxa"/>
            <w:tcBorders>
              <w:top w:val="nil"/>
              <w:left w:val="nil"/>
              <w:bottom w:val="nil"/>
              <w:right w:val="nil"/>
            </w:tcBorders>
            <w:shd w:val="clear" w:color="000000" w:fill="FFFFFF"/>
            <w:noWrap/>
            <w:vAlign w:val="center"/>
            <w:hideMark/>
          </w:tcPr>
          <w:p w14:paraId="6754937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ESAM</w:t>
            </w:r>
          </w:p>
        </w:tc>
        <w:tc>
          <w:tcPr>
            <w:tcW w:w="3118" w:type="dxa"/>
            <w:tcBorders>
              <w:top w:val="nil"/>
              <w:left w:val="nil"/>
              <w:bottom w:val="nil"/>
              <w:right w:val="nil"/>
            </w:tcBorders>
            <w:shd w:val="clear" w:color="000000" w:fill="FFFFFF"/>
            <w:noWrap/>
            <w:vAlign w:val="center"/>
            <w:hideMark/>
          </w:tcPr>
          <w:p w14:paraId="32AAE08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ESAM</w:t>
            </w:r>
          </w:p>
        </w:tc>
        <w:tc>
          <w:tcPr>
            <w:tcW w:w="1320" w:type="dxa"/>
            <w:tcBorders>
              <w:top w:val="nil"/>
              <w:left w:val="nil"/>
              <w:bottom w:val="nil"/>
              <w:right w:val="nil"/>
            </w:tcBorders>
            <w:shd w:val="clear" w:color="000000" w:fill="FFFFFF"/>
            <w:noWrap/>
            <w:vAlign w:val="center"/>
            <w:hideMark/>
          </w:tcPr>
          <w:p w14:paraId="607464C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SL005160</w:t>
            </w:r>
          </w:p>
        </w:tc>
        <w:tc>
          <w:tcPr>
            <w:tcW w:w="2082" w:type="dxa"/>
            <w:tcBorders>
              <w:top w:val="nil"/>
              <w:left w:val="nil"/>
              <w:bottom w:val="nil"/>
              <w:right w:val="nil"/>
            </w:tcBorders>
            <w:shd w:val="clear" w:color="000000" w:fill="FFFFFF"/>
            <w:noWrap/>
            <w:vAlign w:val="center"/>
            <w:hideMark/>
          </w:tcPr>
          <w:p w14:paraId="6C4ACF9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Q96AP7</w:t>
            </w:r>
          </w:p>
        </w:tc>
      </w:tr>
      <w:tr w:rsidR="00E677C6" w:rsidRPr="005D6EF5" w14:paraId="75407DD5" w14:textId="77777777" w:rsidTr="00E677C6">
        <w:trPr>
          <w:trHeight w:val="170"/>
        </w:trPr>
        <w:tc>
          <w:tcPr>
            <w:tcW w:w="5387" w:type="dxa"/>
            <w:tcBorders>
              <w:top w:val="nil"/>
              <w:left w:val="nil"/>
              <w:bottom w:val="nil"/>
              <w:right w:val="nil"/>
            </w:tcBorders>
            <w:shd w:val="clear" w:color="000000" w:fill="FFFFFF"/>
            <w:noWrap/>
            <w:vAlign w:val="center"/>
            <w:hideMark/>
          </w:tcPr>
          <w:p w14:paraId="5CF2B89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Endothelin-converting enzyme 1</w:t>
            </w:r>
          </w:p>
        </w:tc>
        <w:tc>
          <w:tcPr>
            <w:tcW w:w="1843" w:type="dxa"/>
            <w:tcBorders>
              <w:top w:val="nil"/>
              <w:left w:val="nil"/>
              <w:bottom w:val="nil"/>
              <w:right w:val="nil"/>
            </w:tcBorders>
            <w:shd w:val="clear" w:color="000000" w:fill="FFFFFF"/>
            <w:noWrap/>
            <w:vAlign w:val="center"/>
            <w:hideMark/>
          </w:tcPr>
          <w:p w14:paraId="669F889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ECE1</w:t>
            </w:r>
          </w:p>
        </w:tc>
        <w:tc>
          <w:tcPr>
            <w:tcW w:w="3118" w:type="dxa"/>
            <w:tcBorders>
              <w:top w:val="nil"/>
              <w:left w:val="nil"/>
              <w:bottom w:val="nil"/>
              <w:right w:val="nil"/>
            </w:tcBorders>
            <w:shd w:val="clear" w:color="000000" w:fill="FFFFFF"/>
            <w:noWrap/>
            <w:vAlign w:val="center"/>
            <w:hideMark/>
          </w:tcPr>
          <w:p w14:paraId="1148C52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Endothelin-converting enzyme 1</w:t>
            </w:r>
          </w:p>
        </w:tc>
        <w:tc>
          <w:tcPr>
            <w:tcW w:w="1320" w:type="dxa"/>
            <w:tcBorders>
              <w:top w:val="nil"/>
              <w:left w:val="nil"/>
              <w:bottom w:val="nil"/>
              <w:right w:val="nil"/>
            </w:tcBorders>
            <w:shd w:val="clear" w:color="000000" w:fill="FFFFFF"/>
            <w:noWrap/>
            <w:vAlign w:val="center"/>
            <w:hideMark/>
          </w:tcPr>
          <w:p w14:paraId="2FBF518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SL004060</w:t>
            </w:r>
          </w:p>
        </w:tc>
        <w:tc>
          <w:tcPr>
            <w:tcW w:w="2082" w:type="dxa"/>
            <w:tcBorders>
              <w:top w:val="nil"/>
              <w:left w:val="nil"/>
              <w:bottom w:val="nil"/>
              <w:right w:val="nil"/>
            </w:tcBorders>
            <w:shd w:val="clear" w:color="000000" w:fill="FFFFFF"/>
            <w:noWrap/>
            <w:vAlign w:val="center"/>
            <w:hideMark/>
          </w:tcPr>
          <w:p w14:paraId="59A6F63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P42892</w:t>
            </w:r>
          </w:p>
        </w:tc>
      </w:tr>
      <w:tr w:rsidR="00E677C6" w:rsidRPr="005D6EF5" w14:paraId="054051A7" w14:textId="77777777" w:rsidTr="00E677C6">
        <w:trPr>
          <w:trHeight w:val="170"/>
        </w:trPr>
        <w:tc>
          <w:tcPr>
            <w:tcW w:w="5387" w:type="dxa"/>
            <w:tcBorders>
              <w:top w:val="nil"/>
              <w:left w:val="nil"/>
              <w:bottom w:val="nil"/>
              <w:right w:val="nil"/>
            </w:tcBorders>
            <w:shd w:val="clear" w:color="000000" w:fill="FFFFFF"/>
            <w:noWrap/>
            <w:vAlign w:val="center"/>
            <w:hideMark/>
          </w:tcPr>
          <w:p w14:paraId="46285D1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Ephrin-B1</w:t>
            </w:r>
          </w:p>
        </w:tc>
        <w:tc>
          <w:tcPr>
            <w:tcW w:w="1843" w:type="dxa"/>
            <w:tcBorders>
              <w:top w:val="nil"/>
              <w:left w:val="nil"/>
              <w:bottom w:val="nil"/>
              <w:right w:val="nil"/>
            </w:tcBorders>
            <w:shd w:val="clear" w:color="000000" w:fill="FFFFFF"/>
            <w:noWrap/>
            <w:vAlign w:val="center"/>
            <w:hideMark/>
          </w:tcPr>
          <w:p w14:paraId="15895B2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EFNB1</w:t>
            </w:r>
          </w:p>
        </w:tc>
        <w:tc>
          <w:tcPr>
            <w:tcW w:w="3118" w:type="dxa"/>
            <w:tcBorders>
              <w:top w:val="nil"/>
              <w:left w:val="nil"/>
              <w:bottom w:val="nil"/>
              <w:right w:val="nil"/>
            </w:tcBorders>
            <w:shd w:val="clear" w:color="000000" w:fill="FFFFFF"/>
            <w:noWrap/>
            <w:vAlign w:val="center"/>
            <w:hideMark/>
          </w:tcPr>
          <w:p w14:paraId="5179FE4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EFNB1</w:t>
            </w:r>
          </w:p>
        </w:tc>
        <w:tc>
          <w:tcPr>
            <w:tcW w:w="1320" w:type="dxa"/>
            <w:tcBorders>
              <w:top w:val="nil"/>
              <w:left w:val="nil"/>
              <w:bottom w:val="nil"/>
              <w:right w:val="nil"/>
            </w:tcBorders>
            <w:shd w:val="clear" w:color="000000" w:fill="FFFFFF"/>
            <w:noWrap/>
            <w:vAlign w:val="center"/>
            <w:hideMark/>
          </w:tcPr>
          <w:p w14:paraId="501C6B8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SL008614</w:t>
            </w:r>
          </w:p>
        </w:tc>
        <w:tc>
          <w:tcPr>
            <w:tcW w:w="2082" w:type="dxa"/>
            <w:tcBorders>
              <w:top w:val="nil"/>
              <w:left w:val="nil"/>
              <w:bottom w:val="nil"/>
              <w:right w:val="nil"/>
            </w:tcBorders>
            <w:shd w:val="clear" w:color="000000" w:fill="FFFFFF"/>
            <w:noWrap/>
            <w:vAlign w:val="center"/>
            <w:hideMark/>
          </w:tcPr>
          <w:p w14:paraId="6D55879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P98172</w:t>
            </w:r>
          </w:p>
        </w:tc>
      </w:tr>
      <w:tr w:rsidR="00E677C6" w:rsidRPr="005D6EF5" w14:paraId="142B1DF8" w14:textId="77777777" w:rsidTr="00E677C6">
        <w:trPr>
          <w:trHeight w:val="170"/>
        </w:trPr>
        <w:tc>
          <w:tcPr>
            <w:tcW w:w="5387" w:type="dxa"/>
            <w:tcBorders>
              <w:top w:val="nil"/>
              <w:left w:val="nil"/>
              <w:bottom w:val="nil"/>
              <w:right w:val="nil"/>
            </w:tcBorders>
            <w:shd w:val="clear" w:color="000000" w:fill="FFFFFF"/>
            <w:noWrap/>
            <w:vAlign w:val="center"/>
            <w:hideMark/>
          </w:tcPr>
          <w:p w14:paraId="0F892F6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Epidermal growth factor receptor</w:t>
            </w:r>
          </w:p>
        </w:tc>
        <w:tc>
          <w:tcPr>
            <w:tcW w:w="1843" w:type="dxa"/>
            <w:tcBorders>
              <w:top w:val="nil"/>
              <w:left w:val="nil"/>
              <w:bottom w:val="nil"/>
              <w:right w:val="nil"/>
            </w:tcBorders>
            <w:shd w:val="clear" w:color="000000" w:fill="FFFFFF"/>
            <w:noWrap/>
            <w:vAlign w:val="center"/>
            <w:hideMark/>
          </w:tcPr>
          <w:p w14:paraId="1CEBB9E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EGFR</w:t>
            </w:r>
          </w:p>
        </w:tc>
        <w:tc>
          <w:tcPr>
            <w:tcW w:w="3118" w:type="dxa"/>
            <w:tcBorders>
              <w:top w:val="nil"/>
              <w:left w:val="nil"/>
              <w:bottom w:val="nil"/>
              <w:right w:val="nil"/>
            </w:tcBorders>
            <w:shd w:val="clear" w:color="000000" w:fill="FFFFFF"/>
            <w:noWrap/>
            <w:vAlign w:val="center"/>
            <w:hideMark/>
          </w:tcPr>
          <w:p w14:paraId="1A4719E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ERBB1</w:t>
            </w:r>
          </w:p>
        </w:tc>
        <w:tc>
          <w:tcPr>
            <w:tcW w:w="1320" w:type="dxa"/>
            <w:tcBorders>
              <w:top w:val="nil"/>
              <w:left w:val="nil"/>
              <w:bottom w:val="nil"/>
              <w:right w:val="nil"/>
            </w:tcBorders>
            <w:shd w:val="clear" w:color="000000" w:fill="FFFFFF"/>
            <w:noWrap/>
            <w:vAlign w:val="center"/>
            <w:hideMark/>
          </w:tcPr>
          <w:p w14:paraId="34B95DA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SL002644</w:t>
            </w:r>
          </w:p>
        </w:tc>
        <w:tc>
          <w:tcPr>
            <w:tcW w:w="2082" w:type="dxa"/>
            <w:tcBorders>
              <w:top w:val="nil"/>
              <w:left w:val="nil"/>
              <w:bottom w:val="nil"/>
              <w:right w:val="nil"/>
            </w:tcBorders>
            <w:shd w:val="clear" w:color="000000" w:fill="FFFFFF"/>
            <w:noWrap/>
            <w:vAlign w:val="center"/>
            <w:hideMark/>
          </w:tcPr>
          <w:p w14:paraId="4649B17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P00533</w:t>
            </w:r>
          </w:p>
        </w:tc>
      </w:tr>
      <w:tr w:rsidR="00E677C6" w:rsidRPr="005D6EF5" w14:paraId="36B15B99" w14:textId="77777777" w:rsidTr="00E677C6">
        <w:trPr>
          <w:trHeight w:val="170"/>
        </w:trPr>
        <w:tc>
          <w:tcPr>
            <w:tcW w:w="5387" w:type="dxa"/>
            <w:tcBorders>
              <w:top w:val="nil"/>
              <w:left w:val="nil"/>
              <w:bottom w:val="nil"/>
              <w:right w:val="nil"/>
            </w:tcBorders>
            <w:shd w:val="clear" w:color="000000" w:fill="FFFFFF"/>
            <w:noWrap/>
            <w:vAlign w:val="center"/>
            <w:hideMark/>
          </w:tcPr>
          <w:p w14:paraId="55297BD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Eukaryotic translation initiation factor 4 gamma 2</w:t>
            </w:r>
          </w:p>
        </w:tc>
        <w:tc>
          <w:tcPr>
            <w:tcW w:w="1843" w:type="dxa"/>
            <w:tcBorders>
              <w:top w:val="nil"/>
              <w:left w:val="nil"/>
              <w:bottom w:val="nil"/>
              <w:right w:val="nil"/>
            </w:tcBorders>
            <w:shd w:val="clear" w:color="000000" w:fill="FFFFFF"/>
            <w:noWrap/>
            <w:vAlign w:val="center"/>
            <w:hideMark/>
          </w:tcPr>
          <w:p w14:paraId="33811BF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EIF4G2</w:t>
            </w:r>
          </w:p>
        </w:tc>
        <w:tc>
          <w:tcPr>
            <w:tcW w:w="3118" w:type="dxa"/>
            <w:tcBorders>
              <w:top w:val="nil"/>
              <w:left w:val="nil"/>
              <w:bottom w:val="nil"/>
              <w:right w:val="nil"/>
            </w:tcBorders>
            <w:shd w:val="clear" w:color="000000" w:fill="FFFFFF"/>
            <w:noWrap/>
            <w:vAlign w:val="center"/>
            <w:hideMark/>
          </w:tcPr>
          <w:p w14:paraId="7B1B587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IF4G2</w:t>
            </w:r>
          </w:p>
        </w:tc>
        <w:tc>
          <w:tcPr>
            <w:tcW w:w="1320" w:type="dxa"/>
            <w:tcBorders>
              <w:top w:val="nil"/>
              <w:left w:val="nil"/>
              <w:bottom w:val="nil"/>
              <w:right w:val="nil"/>
            </w:tcBorders>
            <w:shd w:val="clear" w:color="000000" w:fill="FFFFFF"/>
            <w:noWrap/>
            <w:vAlign w:val="center"/>
            <w:hideMark/>
          </w:tcPr>
          <w:p w14:paraId="631D460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SL011211</w:t>
            </w:r>
          </w:p>
        </w:tc>
        <w:tc>
          <w:tcPr>
            <w:tcW w:w="2082" w:type="dxa"/>
            <w:tcBorders>
              <w:top w:val="nil"/>
              <w:left w:val="nil"/>
              <w:bottom w:val="nil"/>
              <w:right w:val="nil"/>
            </w:tcBorders>
            <w:shd w:val="clear" w:color="000000" w:fill="FFFFFF"/>
            <w:noWrap/>
            <w:vAlign w:val="center"/>
            <w:hideMark/>
          </w:tcPr>
          <w:p w14:paraId="7514B6A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P78344</w:t>
            </w:r>
          </w:p>
        </w:tc>
      </w:tr>
      <w:tr w:rsidR="00E677C6" w:rsidRPr="005D6EF5" w14:paraId="5EC81871" w14:textId="77777777" w:rsidTr="00E677C6">
        <w:trPr>
          <w:trHeight w:val="170"/>
        </w:trPr>
        <w:tc>
          <w:tcPr>
            <w:tcW w:w="5387" w:type="dxa"/>
            <w:tcBorders>
              <w:top w:val="nil"/>
              <w:left w:val="nil"/>
              <w:bottom w:val="nil"/>
              <w:right w:val="nil"/>
            </w:tcBorders>
            <w:shd w:val="clear" w:color="000000" w:fill="FFFFFF"/>
            <w:noWrap/>
            <w:vAlign w:val="center"/>
            <w:hideMark/>
          </w:tcPr>
          <w:p w14:paraId="4D13D88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Extracellular matrix protein 1</w:t>
            </w:r>
          </w:p>
        </w:tc>
        <w:tc>
          <w:tcPr>
            <w:tcW w:w="1843" w:type="dxa"/>
            <w:tcBorders>
              <w:top w:val="nil"/>
              <w:left w:val="nil"/>
              <w:bottom w:val="nil"/>
              <w:right w:val="nil"/>
            </w:tcBorders>
            <w:shd w:val="clear" w:color="000000" w:fill="FFFFFF"/>
            <w:noWrap/>
            <w:vAlign w:val="center"/>
            <w:hideMark/>
          </w:tcPr>
          <w:p w14:paraId="0D663B4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ECM1</w:t>
            </w:r>
          </w:p>
        </w:tc>
        <w:tc>
          <w:tcPr>
            <w:tcW w:w="3118" w:type="dxa"/>
            <w:tcBorders>
              <w:top w:val="nil"/>
              <w:left w:val="nil"/>
              <w:bottom w:val="nil"/>
              <w:right w:val="nil"/>
            </w:tcBorders>
            <w:shd w:val="clear" w:color="000000" w:fill="FFFFFF"/>
            <w:noWrap/>
            <w:vAlign w:val="center"/>
            <w:hideMark/>
          </w:tcPr>
          <w:p w14:paraId="25FD389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ECM1</w:t>
            </w:r>
          </w:p>
        </w:tc>
        <w:tc>
          <w:tcPr>
            <w:tcW w:w="1320" w:type="dxa"/>
            <w:tcBorders>
              <w:top w:val="nil"/>
              <w:left w:val="nil"/>
              <w:bottom w:val="nil"/>
              <w:right w:val="nil"/>
            </w:tcBorders>
            <w:shd w:val="clear" w:color="000000" w:fill="FFFFFF"/>
            <w:noWrap/>
            <w:vAlign w:val="center"/>
            <w:hideMark/>
          </w:tcPr>
          <w:p w14:paraId="7E71916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SL006550</w:t>
            </w:r>
          </w:p>
        </w:tc>
        <w:tc>
          <w:tcPr>
            <w:tcW w:w="2082" w:type="dxa"/>
            <w:tcBorders>
              <w:top w:val="nil"/>
              <w:left w:val="nil"/>
              <w:bottom w:val="nil"/>
              <w:right w:val="nil"/>
            </w:tcBorders>
            <w:shd w:val="clear" w:color="000000" w:fill="FFFFFF"/>
            <w:noWrap/>
            <w:vAlign w:val="center"/>
            <w:hideMark/>
          </w:tcPr>
          <w:p w14:paraId="65E35F3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Q16610</w:t>
            </w:r>
          </w:p>
        </w:tc>
      </w:tr>
      <w:tr w:rsidR="00E677C6" w:rsidRPr="005D6EF5" w14:paraId="214799DF" w14:textId="77777777" w:rsidTr="00E677C6">
        <w:trPr>
          <w:trHeight w:val="170"/>
        </w:trPr>
        <w:tc>
          <w:tcPr>
            <w:tcW w:w="5387" w:type="dxa"/>
            <w:tcBorders>
              <w:top w:val="nil"/>
              <w:left w:val="nil"/>
              <w:bottom w:val="nil"/>
              <w:right w:val="nil"/>
            </w:tcBorders>
            <w:shd w:val="clear" w:color="000000" w:fill="FFFFFF"/>
            <w:noWrap/>
            <w:vAlign w:val="center"/>
            <w:hideMark/>
          </w:tcPr>
          <w:p w14:paraId="3D5E9CF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Extracellular superoxide dismutase [Cu-Zn]</w:t>
            </w:r>
          </w:p>
        </w:tc>
        <w:tc>
          <w:tcPr>
            <w:tcW w:w="1843" w:type="dxa"/>
            <w:tcBorders>
              <w:top w:val="nil"/>
              <w:left w:val="nil"/>
              <w:bottom w:val="nil"/>
              <w:right w:val="nil"/>
            </w:tcBorders>
            <w:shd w:val="clear" w:color="000000" w:fill="FFFFFF"/>
            <w:noWrap/>
            <w:vAlign w:val="center"/>
            <w:hideMark/>
          </w:tcPr>
          <w:p w14:paraId="71B96C0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SOD3</w:t>
            </w:r>
          </w:p>
        </w:tc>
        <w:tc>
          <w:tcPr>
            <w:tcW w:w="3118" w:type="dxa"/>
            <w:tcBorders>
              <w:top w:val="nil"/>
              <w:left w:val="nil"/>
              <w:bottom w:val="nil"/>
              <w:right w:val="nil"/>
            </w:tcBorders>
            <w:shd w:val="clear" w:color="000000" w:fill="FFFFFF"/>
            <w:noWrap/>
            <w:vAlign w:val="center"/>
            <w:hideMark/>
          </w:tcPr>
          <w:p w14:paraId="717130E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SOD3</w:t>
            </w:r>
          </w:p>
        </w:tc>
        <w:tc>
          <w:tcPr>
            <w:tcW w:w="1320" w:type="dxa"/>
            <w:tcBorders>
              <w:top w:val="nil"/>
              <w:left w:val="nil"/>
              <w:bottom w:val="nil"/>
              <w:right w:val="nil"/>
            </w:tcBorders>
            <w:shd w:val="clear" w:color="000000" w:fill="FFFFFF"/>
            <w:noWrap/>
            <w:vAlign w:val="center"/>
            <w:hideMark/>
          </w:tcPr>
          <w:p w14:paraId="1E6D5C1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SL003672</w:t>
            </w:r>
          </w:p>
        </w:tc>
        <w:tc>
          <w:tcPr>
            <w:tcW w:w="2082" w:type="dxa"/>
            <w:tcBorders>
              <w:top w:val="nil"/>
              <w:left w:val="nil"/>
              <w:bottom w:val="nil"/>
              <w:right w:val="nil"/>
            </w:tcBorders>
            <w:shd w:val="clear" w:color="000000" w:fill="FFFFFF"/>
            <w:noWrap/>
            <w:vAlign w:val="center"/>
            <w:hideMark/>
          </w:tcPr>
          <w:p w14:paraId="6472C04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P08294</w:t>
            </w:r>
          </w:p>
        </w:tc>
      </w:tr>
      <w:tr w:rsidR="00E677C6" w:rsidRPr="005D6EF5" w14:paraId="32141518" w14:textId="77777777" w:rsidTr="00E677C6">
        <w:trPr>
          <w:trHeight w:val="170"/>
        </w:trPr>
        <w:tc>
          <w:tcPr>
            <w:tcW w:w="5387" w:type="dxa"/>
            <w:tcBorders>
              <w:top w:val="nil"/>
              <w:left w:val="nil"/>
              <w:bottom w:val="nil"/>
              <w:right w:val="nil"/>
            </w:tcBorders>
            <w:shd w:val="clear" w:color="000000" w:fill="FFFFFF"/>
            <w:noWrap/>
            <w:vAlign w:val="center"/>
            <w:hideMark/>
          </w:tcPr>
          <w:p w14:paraId="52E6C25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Fatty acid-binding protein, heart</w:t>
            </w:r>
          </w:p>
        </w:tc>
        <w:tc>
          <w:tcPr>
            <w:tcW w:w="1843" w:type="dxa"/>
            <w:tcBorders>
              <w:top w:val="nil"/>
              <w:left w:val="nil"/>
              <w:bottom w:val="nil"/>
              <w:right w:val="nil"/>
            </w:tcBorders>
            <w:shd w:val="clear" w:color="000000" w:fill="FFFFFF"/>
            <w:noWrap/>
            <w:vAlign w:val="center"/>
            <w:hideMark/>
          </w:tcPr>
          <w:p w14:paraId="79B9BA7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FABP3</w:t>
            </w:r>
          </w:p>
        </w:tc>
        <w:tc>
          <w:tcPr>
            <w:tcW w:w="3118" w:type="dxa"/>
            <w:tcBorders>
              <w:top w:val="nil"/>
              <w:left w:val="nil"/>
              <w:bottom w:val="nil"/>
              <w:right w:val="nil"/>
            </w:tcBorders>
            <w:shd w:val="clear" w:color="000000" w:fill="FFFFFF"/>
            <w:noWrap/>
            <w:vAlign w:val="center"/>
            <w:hideMark/>
          </w:tcPr>
          <w:p w14:paraId="6533A95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FABP</w:t>
            </w:r>
          </w:p>
        </w:tc>
        <w:tc>
          <w:tcPr>
            <w:tcW w:w="1320" w:type="dxa"/>
            <w:tcBorders>
              <w:top w:val="nil"/>
              <w:left w:val="nil"/>
              <w:bottom w:val="nil"/>
              <w:right w:val="nil"/>
            </w:tcBorders>
            <w:shd w:val="clear" w:color="000000" w:fill="FFFFFF"/>
            <w:noWrap/>
            <w:vAlign w:val="center"/>
            <w:hideMark/>
          </w:tcPr>
          <w:p w14:paraId="09F56D4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SL001774</w:t>
            </w:r>
          </w:p>
        </w:tc>
        <w:tc>
          <w:tcPr>
            <w:tcW w:w="2082" w:type="dxa"/>
            <w:tcBorders>
              <w:top w:val="nil"/>
              <w:left w:val="nil"/>
              <w:bottom w:val="nil"/>
              <w:right w:val="nil"/>
            </w:tcBorders>
            <w:shd w:val="clear" w:color="000000" w:fill="FFFFFF"/>
            <w:noWrap/>
            <w:vAlign w:val="center"/>
            <w:hideMark/>
          </w:tcPr>
          <w:p w14:paraId="276D95A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P05413</w:t>
            </w:r>
          </w:p>
        </w:tc>
      </w:tr>
      <w:tr w:rsidR="00E677C6" w:rsidRPr="005D6EF5" w14:paraId="35928609" w14:textId="77777777" w:rsidTr="00E677C6">
        <w:trPr>
          <w:trHeight w:val="170"/>
        </w:trPr>
        <w:tc>
          <w:tcPr>
            <w:tcW w:w="5387" w:type="dxa"/>
            <w:tcBorders>
              <w:top w:val="nil"/>
              <w:left w:val="nil"/>
              <w:bottom w:val="nil"/>
              <w:right w:val="nil"/>
            </w:tcBorders>
            <w:shd w:val="clear" w:color="000000" w:fill="FFFFFF"/>
            <w:noWrap/>
            <w:vAlign w:val="center"/>
            <w:hideMark/>
          </w:tcPr>
          <w:p w14:paraId="477A0E3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Ferritin</w:t>
            </w:r>
          </w:p>
        </w:tc>
        <w:tc>
          <w:tcPr>
            <w:tcW w:w="1843" w:type="dxa"/>
            <w:tcBorders>
              <w:top w:val="nil"/>
              <w:left w:val="nil"/>
              <w:bottom w:val="nil"/>
              <w:right w:val="nil"/>
            </w:tcBorders>
            <w:shd w:val="clear" w:color="000000" w:fill="FFFFFF"/>
            <w:noWrap/>
            <w:vAlign w:val="center"/>
            <w:hideMark/>
          </w:tcPr>
          <w:p w14:paraId="30810FC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FTH1 FTL</w:t>
            </w:r>
          </w:p>
        </w:tc>
        <w:tc>
          <w:tcPr>
            <w:tcW w:w="3118" w:type="dxa"/>
            <w:tcBorders>
              <w:top w:val="nil"/>
              <w:left w:val="nil"/>
              <w:bottom w:val="nil"/>
              <w:right w:val="nil"/>
            </w:tcBorders>
            <w:shd w:val="clear" w:color="000000" w:fill="FFFFFF"/>
            <w:noWrap/>
            <w:vAlign w:val="center"/>
            <w:hideMark/>
          </w:tcPr>
          <w:p w14:paraId="62481CE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Ferritin</w:t>
            </w:r>
          </w:p>
        </w:tc>
        <w:tc>
          <w:tcPr>
            <w:tcW w:w="1320" w:type="dxa"/>
            <w:tcBorders>
              <w:top w:val="nil"/>
              <w:left w:val="nil"/>
              <w:bottom w:val="nil"/>
              <w:right w:val="nil"/>
            </w:tcBorders>
            <w:shd w:val="clear" w:color="000000" w:fill="FFFFFF"/>
            <w:noWrap/>
            <w:vAlign w:val="center"/>
            <w:hideMark/>
          </w:tcPr>
          <w:p w14:paraId="038A170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SL000420</w:t>
            </w:r>
          </w:p>
        </w:tc>
        <w:tc>
          <w:tcPr>
            <w:tcW w:w="2082" w:type="dxa"/>
            <w:tcBorders>
              <w:top w:val="nil"/>
              <w:left w:val="nil"/>
              <w:bottom w:val="nil"/>
              <w:right w:val="nil"/>
            </w:tcBorders>
            <w:shd w:val="clear" w:color="000000" w:fill="FFFFFF"/>
            <w:noWrap/>
            <w:vAlign w:val="center"/>
            <w:hideMark/>
          </w:tcPr>
          <w:p w14:paraId="63A1143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P02794, P02792</w:t>
            </w:r>
          </w:p>
        </w:tc>
      </w:tr>
      <w:tr w:rsidR="00E677C6" w:rsidRPr="005D6EF5" w14:paraId="145506A5" w14:textId="77777777" w:rsidTr="00E677C6">
        <w:trPr>
          <w:trHeight w:val="170"/>
        </w:trPr>
        <w:tc>
          <w:tcPr>
            <w:tcW w:w="5387" w:type="dxa"/>
            <w:tcBorders>
              <w:top w:val="nil"/>
              <w:left w:val="nil"/>
              <w:bottom w:val="nil"/>
              <w:right w:val="nil"/>
            </w:tcBorders>
            <w:shd w:val="clear" w:color="000000" w:fill="FFFFFF"/>
            <w:noWrap/>
            <w:vAlign w:val="center"/>
            <w:hideMark/>
          </w:tcPr>
          <w:p w14:paraId="512CD63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Fetuin-B</w:t>
            </w:r>
          </w:p>
        </w:tc>
        <w:tc>
          <w:tcPr>
            <w:tcW w:w="1843" w:type="dxa"/>
            <w:tcBorders>
              <w:top w:val="nil"/>
              <w:left w:val="nil"/>
              <w:bottom w:val="nil"/>
              <w:right w:val="nil"/>
            </w:tcBorders>
            <w:shd w:val="clear" w:color="000000" w:fill="FFFFFF"/>
            <w:noWrap/>
            <w:vAlign w:val="center"/>
            <w:hideMark/>
          </w:tcPr>
          <w:p w14:paraId="4023F39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FETUB</w:t>
            </w:r>
          </w:p>
        </w:tc>
        <w:tc>
          <w:tcPr>
            <w:tcW w:w="3118" w:type="dxa"/>
            <w:tcBorders>
              <w:top w:val="nil"/>
              <w:left w:val="nil"/>
              <w:bottom w:val="nil"/>
              <w:right w:val="nil"/>
            </w:tcBorders>
            <w:shd w:val="clear" w:color="000000" w:fill="FFFFFF"/>
            <w:noWrap/>
            <w:vAlign w:val="center"/>
            <w:hideMark/>
          </w:tcPr>
          <w:p w14:paraId="3E44FDB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FETUB</w:t>
            </w:r>
          </w:p>
        </w:tc>
        <w:tc>
          <w:tcPr>
            <w:tcW w:w="1320" w:type="dxa"/>
            <w:tcBorders>
              <w:top w:val="nil"/>
              <w:left w:val="nil"/>
              <w:bottom w:val="nil"/>
              <w:right w:val="nil"/>
            </w:tcBorders>
            <w:shd w:val="clear" w:color="000000" w:fill="FFFFFF"/>
            <w:noWrap/>
            <w:vAlign w:val="center"/>
            <w:hideMark/>
          </w:tcPr>
          <w:p w14:paraId="77C613B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SL006777</w:t>
            </w:r>
          </w:p>
        </w:tc>
        <w:tc>
          <w:tcPr>
            <w:tcW w:w="2082" w:type="dxa"/>
            <w:tcBorders>
              <w:top w:val="nil"/>
              <w:left w:val="nil"/>
              <w:bottom w:val="nil"/>
              <w:right w:val="nil"/>
            </w:tcBorders>
            <w:shd w:val="clear" w:color="000000" w:fill="FFFFFF"/>
            <w:noWrap/>
            <w:vAlign w:val="center"/>
            <w:hideMark/>
          </w:tcPr>
          <w:p w14:paraId="04F05E0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Q9UGM5</w:t>
            </w:r>
          </w:p>
        </w:tc>
      </w:tr>
      <w:tr w:rsidR="00E677C6" w:rsidRPr="005D6EF5" w14:paraId="4BBCE1DA" w14:textId="77777777" w:rsidTr="00E677C6">
        <w:trPr>
          <w:trHeight w:val="170"/>
        </w:trPr>
        <w:tc>
          <w:tcPr>
            <w:tcW w:w="5387" w:type="dxa"/>
            <w:tcBorders>
              <w:top w:val="nil"/>
              <w:left w:val="nil"/>
              <w:bottom w:val="nil"/>
              <w:right w:val="nil"/>
            </w:tcBorders>
            <w:shd w:val="clear" w:color="000000" w:fill="FFFFFF"/>
            <w:noWrap/>
            <w:vAlign w:val="center"/>
            <w:hideMark/>
          </w:tcPr>
          <w:p w14:paraId="1CECAD5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Fibroblast growth factor receptor 1</w:t>
            </w:r>
          </w:p>
        </w:tc>
        <w:tc>
          <w:tcPr>
            <w:tcW w:w="1843" w:type="dxa"/>
            <w:tcBorders>
              <w:top w:val="nil"/>
              <w:left w:val="nil"/>
              <w:bottom w:val="nil"/>
              <w:right w:val="nil"/>
            </w:tcBorders>
            <w:shd w:val="clear" w:color="000000" w:fill="FFFFFF"/>
            <w:noWrap/>
            <w:vAlign w:val="center"/>
            <w:hideMark/>
          </w:tcPr>
          <w:p w14:paraId="3EC22AA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FGFR1</w:t>
            </w:r>
          </w:p>
        </w:tc>
        <w:tc>
          <w:tcPr>
            <w:tcW w:w="3118" w:type="dxa"/>
            <w:tcBorders>
              <w:top w:val="nil"/>
              <w:left w:val="nil"/>
              <w:bottom w:val="nil"/>
              <w:right w:val="nil"/>
            </w:tcBorders>
            <w:shd w:val="clear" w:color="000000" w:fill="FFFFFF"/>
            <w:noWrap/>
            <w:vAlign w:val="center"/>
            <w:hideMark/>
          </w:tcPr>
          <w:p w14:paraId="39EA6EC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bFGF-R</w:t>
            </w:r>
          </w:p>
        </w:tc>
        <w:tc>
          <w:tcPr>
            <w:tcW w:w="1320" w:type="dxa"/>
            <w:tcBorders>
              <w:top w:val="nil"/>
              <w:left w:val="nil"/>
              <w:bottom w:val="nil"/>
              <w:right w:val="nil"/>
            </w:tcBorders>
            <w:shd w:val="clear" w:color="000000" w:fill="FFFFFF"/>
            <w:noWrap/>
            <w:vAlign w:val="center"/>
            <w:hideMark/>
          </w:tcPr>
          <w:p w14:paraId="71A7BD2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SL003060</w:t>
            </w:r>
          </w:p>
        </w:tc>
        <w:tc>
          <w:tcPr>
            <w:tcW w:w="2082" w:type="dxa"/>
            <w:tcBorders>
              <w:top w:val="nil"/>
              <w:left w:val="nil"/>
              <w:bottom w:val="nil"/>
              <w:right w:val="nil"/>
            </w:tcBorders>
            <w:shd w:val="clear" w:color="000000" w:fill="FFFFFF"/>
            <w:noWrap/>
            <w:vAlign w:val="center"/>
            <w:hideMark/>
          </w:tcPr>
          <w:p w14:paraId="4B104F3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P11362</w:t>
            </w:r>
          </w:p>
        </w:tc>
      </w:tr>
      <w:tr w:rsidR="00E677C6" w:rsidRPr="005D6EF5" w14:paraId="4EE9B5F3" w14:textId="77777777" w:rsidTr="00E677C6">
        <w:trPr>
          <w:trHeight w:val="170"/>
        </w:trPr>
        <w:tc>
          <w:tcPr>
            <w:tcW w:w="5387" w:type="dxa"/>
            <w:tcBorders>
              <w:top w:val="nil"/>
              <w:left w:val="nil"/>
              <w:bottom w:val="nil"/>
              <w:right w:val="nil"/>
            </w:tcBorders>
            <w:shd w:val="clear" w:color="000000" w:fill="FFFFFF"/>
            <w:noWrap/>
            <w:vAlign w:val="center"/>
            <w:hideMark/>
          </w:tcPr>
          <w:p w14:paraId="28314A5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Fibroblast growth factor receptor 3</w:t>
            </w:r>
          </w:p>
        </w:tc>
        <w:tc>
          <w:tcPr>
            <w:tcW w:w="1843" w:type="dxa"/>
            <w:tcBorders>
              <w:top w:val="nil"/>
              <w:left w:val="nil"/>
              <w:bottom w:val="nil"/>
              <w:right w:val="nil"/>
            </w:tcBorders>
            <w:shd w:val="clear" w:color="000000" w:fill="FFFFFF"/>
            <w:noWrap/>
            <w:vAlign w:val="center"/>
            <w:hideMark/>
          </w:tcPr>
          <w:p w14:paraId="05FE369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FGFR3</w:t>
            </w:r>
          </w:p>
        </w:tc>
        <w:tc>
          <w:tcPr>
            <w:tcW w:w="3118" w:type="dxa"/>
            <w:tcBorders>
              <w:top w:val="nil"/>
              <w:left w:val="nil"/>
              <w:bottom w:val="nil"/>
              <w:right w:val="nil"/>
            </w:tcBorders>
            <w:shd w:val="clear" w:color="000000" w:fill="FFFFFF"/>
            <w:noWrap/>
            <w:vAlign w:val="center"/>
            <w:hideMark/>
          </w:tcPr>
          <w:p w14:paraId="0480F4C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FGFR-3</w:t>
            </w:r>
          </w:p>
        </w:tc>
        <w:tc>
          <w:tcPr>
            <w:tcW w:w="1320" w:type="dxa"/>
            <w:tcBorders>
              <w:top w:val="nil"/>
              <w:left w:val="nil"/>
              <w:bottom w:val="nil"/>
              <w:right w:val="nil"/>
            </w:tcBorders>
            <w:shd w:val="clear" w:color="000000" w:fill="FFFFFF"/>
            <w:noWrap/>
            <w:vAlign w:val="center"/>
            <w:hideMark/>
          </w:tcPr>
          <w:p w14:paraId="623C544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SL004063</w:t>
            </w:r>
          </w:p>
        </w:tc>
        <w:tc>
          <w:tcPr>
            <w:tcW w:w="2082" w:type="dxa"/>
            <w:tcBorders>
              <w:top w:val="nil"/>
              <w:left w:val="nil"/>
              <w:bottom w:val="nil"/>
              <w:right w:val="nil"/>
            </w:tcBorders>
            <w:shd w:val="clear" w:color="000000" w:fill="FFFFFF"/>
            <w:noWrap/>
            <w:vAlign w:val="center"/>
            <w:hideMark/>
          </w:tcPr>
          <w:p w14:paraId="3F7A390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P22607</w:t>
            </w:r>
          </w:p>
        </w:tc>
      </w:tr>
      <w:tr w:rsidR="00E677C6" w:rsidRPr="005D6EF5" w14:paraId="29FFCC26" w14:textId="77777777" w:rsidTr="00E677C6">
        <w:trPr>
          <w:trHeight w:val="170"/>
        </w:trPr>
        <w:tc>
          <w:tcPr>
            <w:tcW w:w="5387" w:type="dxa"/>
            <w:tcBorders>
              <w:top w:val="nil"/>
              <w:left w:val="nil"/>
              <w:bottom w:val="nil"/>
              <w:right w:val="nil"/>
            </w:tcBorders>
            <w:shd w:val="clear" w:color="000000" w:fill="FFFFFF"/>
            <w:noWrap/>
            <w:vAlign w:val="center"/>
            <w:hideMark/>
          </w:tcPr>
          <w:p w14:paraId="76F61C4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Fibronectin</w:t>
            </w:r>
          </w:p>
        </w:tc>
        <w:tc>
          <w:tcPr>
            <w:tcW w:w="1843" w:type="dxa"/>
            <w:tcBorders>
              <w:top w:val="nil"/>
              <w:left w:val="nil"/>
              <w:bottom w:val="nil"/>
              <w:right w:val="nil"/>
            </w:tcBorders>
            <w:shd w:val="clear" w:color="000000" w:fill="FFFFFF"/>
            <w:noWrap/>
            <w:vAlign w:val="center"/>
            <w:hideMark/>
          </w:tcPr>
          <w:p w14:paraId="5AA7599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FN1</w:t>
            </w:r>
          </w:p>
        </w:tc>
        <w:tc>
          <w:tcPr>
            <w:tcW w:w="3118" w:type="dxa"/>
            <w:tcBorders>
              <w:top w:val="nil"/>
              <w:left w:val="nil"/>
              <w:bottom w:val="nil"/>
              <w:right w:val="nil"/>
            </w:tcBorders>
            <w:shd w:val="clear" w:color="000000" w:fill="FFFFFF"/>
            <w:noWrap/>
            <w:vAlign w:val="center"/>
            <w:hideMark/>
          </w:tcPr>
          <w:p w14:paraId="612587B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Fibronectin</w:t>
            </w:r>
          </w:p>
        </w:tc>
        <w:tc>
          <w:tcPr>
            <w:tcW w:w="1320" w:type="dxa"/>
            <w:tcBorders>
              <w:top w:val="nil"/>
              <w:left w:val="nil"/>
              <w:bottom w:val="nil"/>
              <w:right w:val="nil"/>
            </w:tcBorders>
            <w:shd w:val="clear" w:color="000000" w:fill="FFFFFF"/>
            <w:noWrap/>
            <w:vAlign w:val="center"/>
            <w:hideMark/>
          </w:tcPr>
          <w:p w14:paraId="77D473B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SL000426</w:t>
            </w:r>
          </w:p>
        </w:tc>
        <w:tc>
          <w:tcPr>
            <w:tcW w:w="2082" w:type="dxa"/>
            <w:tcBorders>
              <w:top w:val="nil"/>
              <w:left w:val="nil"/>
              <w:bottom w:val="nil"/>
              <w:right w:val="nil"/>
            </w:tcBorders>
            <w:shd w:val="clear" w:color="000000" w:fill="FFFFFF"/>
            <w:noWrap/>
            <w:vAlign w:val="center"/>
            <w:hideMark/>
          </w:tcPr>
          <w:p w14:paraId="2C67ED1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P02751</w:t>
            </w:r>
          </w:p>
        </w:tc>
      </w:tr>
      <w:tr w:rsidR="00E677C6" w:rsidRPr="005D6EF5" w14:paraId="4C55DE5A" w14:textId="77777777" w:rsidTr="00E677C6">
        <w:trPr>
          <w:trHeight w:val="170"/>
        </w:trPr>
        <w:tc>
          <w:tcPr>
            <w:tcW w:w="5387" w:type="dxa"/>
            <w:tcBorders>
              <w:top w:val="nil"/>
              <w:left w:val="nil"/>
              <w:bottom w:val="nil"/>
              <w:right w:val="nil"/>
            </w:tcBorders>
            <w:shd w:val="clear" w:color="000000" w:fill="FFFFFF"/>
            <w:noWrap/>
            <w:vAlign w:val="center"/>
            <w:hideMark/>
          </w:tcPr>
          <w:p w14:paraId="55478F2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Fibronectin Fragment 3</w:t>
            </w:r>
          </w:p>
        </w:tc>
        <w:tc>
          <w:tcPr>
            <w:tcW w:w="1843" w:type="dxa"/>
            <w:tcBorders>
              <w:top w:val="nil"/>
              <w:left w:val="nil"/>
              <w:bottom w:val="nil"/>
              <w:right w:val="nil"/>
            </w:tcBorders>
            <w:shd w:val="clear" w:color="000000" w:fill="FFFFFF"/>
            <w:noWrap/>
            <w:vAlign w:val="center"/>
            <w:hideMark/>
          </w:tcPr>
          <w:p w14:paraId="354B40E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FN1</w:t>
            </w:r>
          </w:p>
        </w:tc>
        <w:tc>
          <w:tcPr>
            <w:tcW w:w="3118" w:type="dxa"/>
            <w:tcBorders>
              <w:top w:val="nil"/>
              <w:left w:val="nil"/>
              <w:bottom w:val="nil"/>
              <w:right w:val="nil"/>
            </w:tcBorders>
            <w:shd w:val="clear" w:color="000000" w:fill="FFFFFF"/>
            <w:noWrap/>
            <w:vAlign w:val="center"/>
            <w:hideMark/>
          </w:tcPr>
          <w:p w14:paraId="2305BC2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FN1.3</w:t>
            </w:r>
          </w:p>
        </w:tc>
        <w:tc>
          <w:tcPr>
            <w:tcW w:w="1320" w:type="dxa"/>
            <w:tcBorders>
              <w:top w:val="nil"/>
              <w:left w:val="nil"/>
              <w:bottom w:val="nil"/>
              <w:right w:val="nil"/>
            </w:tcBorders>
            <w:shd w:val="clear" w:color="000000" w:fill="FFFFFF"/>
            <w:noWrap/>
            <w:vAlign w:val="center"/>
            <w:hideMark/>
          </w:tcPr>
          <w:p w14:paraId="2E10F78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SL010349</w:t>
            </w:r>
          </w:p>
        </w:tc>
        <w:tc>
          <w:tcPr>
            <w:tcW w:w="2082" w:type="dxa"/>
            <w:tcBorders>
              <w:top w:val="nil"/>
              <w:left w:val="nil"/>
              <w:bottom w:val="nil"/>
              <w:right w:val="nil"/>
            </w:tcBorders>
            <w:shd w:val="clear" w:color="000000" w:fill="FFFFFF"/>
            <w:noWrap/>
            <w:vAlign w:val="center"/>
            <w:hideMark/>
          </w:tcPr>
          <w:p w14:paraId="5BF475B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P02751</w:t>
            </w:r>
          </w:p>
        </w:tc>
      </w:tr>
      <w:tr w:rsidR="00E677C6" w:rsidRPr="005D6EF5" w14:paraId="59825E73" w14:textId="77777777" w:rsidTr="00E677C6">
        <w:trPr>
          <w:trHeight w:val="170"/>
        </w:trPr>
        <w:tc>
          <w:tcPr>
            <w:tcW w:w="5387" w:type="dxa"/>
            <w:tcBorders>
              <w:top w:val="nil"/>
              <w:left w:val="nil"/>
              <w:bottom w:val="nil"/>
              <w:right w:val="nil"/>
            </w:tcBorders>
            <w:shd w:val="clear" w:color="000000" w:fill="FFFFFF"/>
            <w:noWrap/>
            <w:vAlign w:val="center"/>
            <w:hideMark/>
          </w:tcPr>
          <w:p w14:paraId="154004D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Fibronectin Fragment 4</w:t>
            </w:r>
          </w:p>
        </w:tc>
        <w:tc>
          <w:tcPr>
            <w:tcW w:w="1843" w:type="dxa"/>
            <w:tcBorders>
              <w:top w:val="nil"/>
              <w:left w:val="nil"/>
              <w:bottom w:val="nil"/>
              <w:right w:val="nil"/>
            </w:tcBorders>
            <w:shd w:val="clear" w:color="000000" w:fill="FFFFFF"/>
            <w:noWrap/>
            <w:vAlign w:val="center"/>
            <w:hideMark/>
          </w:tcPr>
          <w:p w14:paraId="5406F71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FN1</w:t>
            </w:r>
          </w:p>
        </w:tc>
        <w:tc>
          <w:tcPr>
            <w:tcW w:w="3118" w:type="dxa"/>
            <w:tcBorders>
              <w:top w:val="nil"/>
              <w:left w:val="nil"/>
              <w:bottom w:val="nil"/>
              <w:right w:val="nil"/>
            </w:tcBorders>
            <w:shd w:val="clear" w:color="000000" w:fill="FFFFFF"/>
            <w:noWrap/>
            <w:vAlign w:val="center"/>
            <w:hideMark/>
          </w:tcPr>
          <w:p w14:paraId="2A41E34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FN1.4</w:t>
            </w:r>
          </w:p>
        </w:tc>
        <w:tc>
          <w:tcPr>
            <w:tcW w:w="1320" w:type="dxa"/>
            <w:tcBorders>
              <w:top w:val="nil"/>
              <w:left w:val="nil"/>
              <w:bottom w:val="nil"/>
              <w:right w:val="nil"/>
            </w:tcBorders>
            <w:shd w:val="clear" w:color="000000" w:fill="FFFFFF"/>
            <w:noWrap/>
            <w:vAlign w:val="center"/>
            <w:hideMark/>
          </w:tcPr>
          <w:p w14:paraId="3CB9F8C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SL010348</w:t>
            </w:r>
          </w:p>
        </w:tc>
        <w:tc>
          <w:tcPr>
            <w:tcW w:w="2082" w:type="dxa"/>
            <w:tcBorders>
              <w:top w:val="nil"/>
              <w:left w:val="nil"/>
              <w:bottom w:val="nil"/>
              <w:right w:val="nil"/>
            </w:tcBorders>
            <w:shd w:val="clear" w:color="000000" w:fill="FFFFFF"/>
            <w:noWrap/>
            <w:vAlign w:val="center"/>
            <w:hideMark/>
          </w:tcPr>
          <w:p w14:paraId="4589FB8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P02751</w:t>
            </w:r>
          </w:p>
        </w:tc>
      </w:tr>
      <w:tr w:rsidR="00E677C6" w:rsidRPr="005D6EF5" w14:paraId="46504092" w14:textId="77777777" w:rsidTr="00E677C6">
        <w:trPr>
          <w:trHeight w:val="170"/>
        </w:trPr>
        <w:tc>
          <w:tcPr>
            <w:tcW w:w="5387" w:type="dxa"/>
            <w:tcBorders>
              <w:top w:val="nil"/>
              <w:left w:val="nil"/>
              <w:bottom w:val="nil"/>
              <w:right w:val="nil"/>
            </w:tcBorders>
            <w:shd w:val="clear" w:color="000000" w:fill="FFFFFF"/>
            <w:noWrap/>
            <w:vAlign w:val="center"/>
            <w:hideMark/>
          </w:tcPr>
          <w:p w14:paraId="796E52C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Follistatin-related protein 1</w:t>
            </w:r>
          </w:p>
        </w:tc>
        <w:tc>
          <w:tcPr>
            <w:tcW w:w="1843" w:type="dxa"/>
            <w:tcBorders>
              <w:top w:val="nil"/>
              <w:left w:val="nil"/>
              <w:bottom w:val="nil"/>
              <w:right w:val="nil"/>
            </w:tcBorders>
            <w:shd w:val="clear" w:color="000000" w:fill="FFFFFF"/>
            <w:noWrap/>
            <w:vAlign w:val="center"/>
            <w:hideMark/>
          </w:tcPr>
          <w:p w14:paraId="186A261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FSTL1</w:t>
            </w:r>
          </w:p>
        </w:tc>
        <w:tc>
          <w:tcPr>
            <w:tcW w:w="3118" w:type="dxa"/>
            <w:tcBorders>
              <w:top w:val="nil"/>
              <w:left w:val="nil"/>
              <w:bottom w:val="nil"/>
              <w:right w:val="nil"/>
            </w:tcBorders>
            <w:shd w:val="clear" w:color="000000" w:fill="FFFFFF"/>
            <w:noWrap/>
            <w:vAlign w:val="center"/>
            <w:hideMark/>
          </w:tcPr>
          <w:p w14:paraId="3B44D23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FSTL1</w:t>
            </w:r>
          </w:p>
        </w:tc>
        <w:tc>
          <w:tcPr>
            <w:tcW w:w="1320" w:type="dxa"/>
            <w:tcBorders>
              <w:top w:val="nil"/>
              <w:left w:val="nil"/>
              <w:bottom w:val="nil"/>
              <w:right w:val="nil"/>
            </w:tcBorders>
            <w:shd w:val="clear" w:color="000000" w:fill="FFFFFF"/>
            <w:noWrap/>
            <w:vAlign w:val="center"/>
            <w:hideMark/>
          </w:tcPr>
          <w:p w14:paraId="5A41843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SL009349</w:t>
            </w:r>
          </w:p>
        </w:tc>
        <w:tc>
          <w:tcPr>
            <w:tcW w:w="2082" w:type="dxa"/>
            <w:tcBorders>
              <w:top w:val="nil"/>
              <w:left w:val="nil"/>
              <w:bottom w:val="nil"/>
              <w:right w:val="nil"/>
            </w:tcBorders>
            <w:shd w:val="clear" w:color="000000" w:fill="FFFFFF"/>
            <w:noWrap/>
            <w:vAlign w:val="center"/>
            <w:hideMark/>
          </w:tcPr>
          <w:p w14:paraId="1E79EB9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Q12841</w:t>
            </w:r>
          </w:p>
        </w:tc>
      </w:tr>
      <w:tr w:rsidR="00E677C6" w:rsidRPr="005D6EF5" w14:paraId="7A447EC5" w14:textId="77777777" w:rsidTr="00E677C6">
        <w:trPr>
          <w:trHeight w:val="170"/>
        </w:trPr>
        <w:tc>
          <w:tcPr>
            <w:tcW w:w="5387" w:type="dxa"/>
            <w:tcBorders>
              <w:top w:val="nil"/>
              <w:left w:val="nil"/>
              <w:bottom w:val="nil"/>
              <w:right w:val="nil"/>
            </w:tcBorders>
            <w:shd w:val="clear" w:color="000000" w:fill="FFFFFF"/>
            <w:noWrap/>
            <w:vAlign w:val="center"/>
            <w:hideMark/>
          </w:tcPr>
          <w:p w14:paraId="0FCA01C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Follistatin-related protein 3</w:t>
            </w:r>
          </w:p>
        </w:tc>
        <w:tc>
          <w:tcPr>
            <w:tcW w:w="1843" w:type="dxa"/>
            <w:tcBorders>
              <w:top w:val="nil"/>
              <w:left w:val="nil"/>
              <w:bottom w:val="nil"/>
              <w:right w:val="nil"/>
            </w:tcBorders>
            <w:shd w:val="clear" w:color="000000" w:fill="FFFFFF"/>
            <w:noWrap/>
            <w:vAlign w:val="center"/>
            <w:hideMark/>
          </w:tcPr>
          <w:p w14:paraId="53B2CF8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FSTL3</w:t>
            </w:r>
          </w:p>
        </w:tc>
        <w:tc>
          <w:tcPr>
            <w:tcW w:w="3118" w:type="dxa"/>
            <w:tcBorders>
              <w:top w:val="nil"/>
              <w:left w:val="nil"/>
              <w:bottom w:val="nil"/>
              <w:right w:val="nil"/>
            </w:tcBorders>
            <w:shd w:val="clear" w:color="000000" w:fill="FFFFFF"/>
            <w:noWrap/>
            <w:vAlign w:val="center"/>
            <w:hideMark/>
          </w:tcPr>
          <w:p w14:paraId="0DCFB27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FSTL3</w:t>
            </w:r>
          </w:p>
        </w:tc>
        <w:tc>
          <w:tcPr>
            <w:tcW w:w="1320" w:type="dxa"/>
            <w:tcBorders>
              <w:top w:val="nil"/>
              <w:left w:val="nil"/>
              <w:bottom w:val="nil"/>
              <w:right w:val="nil"/>
            </w:tcBorders>
            <w:shd w:val="clear" w:color="000000" w:fill="FFFFFF"/>
            <w:noWrap/>
            <w:vAlign w:val="center"/>
            <w:hideMark/>
          </w:tcPr>
          <w:p w14:paraId="73FEBCA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SL009324</w:t>
            </w:r>
          </w:p>
        </w:tc>
        <w:tc>
          <w:tcPr>
            <w:tcW w:w="2082" w:type="dxa"/>
            <w:tcBorders>
              <w:top w:val="nil"/>
              <w:left w:val="nil"/>
              <w:bottom w:val="nil"/>
              <w:right w:val="nil"/>
            </w:tcBorders>
            <w:shd w:val="clear" w:color="000000" w:fill="FFFFFF"/>
            <w:noWrap/>
            <w:vAlign w:val="center"/>
            <w:hideMark/>
          </w:tcPr>
          <w:p w14:paraId="0E980D5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O95633</w:t>
            </w:r>
          </w:p>
        </w:tc>
      </w:tr>
      <w:tr w:rsidR="00E677C6" w:rsidRPr="005D6EF5" w14:paraId="240560F4" w14:textId="77777777" w:rsidTr="00E677C6">
        <w:trPr>
          <w:trHeight w:val="170"/>
        </w:trPr>
        <w:tc>
          <w:tcPr>
            <w:tcW w:w="5387" w:type="dxa"/>
            <w:tcBorders>
              <w:top w:val="nil"/>
              <w:left w:val="nil"/>
              <w:bottom w:val="nil"/>
              <w:right w:val="nil"/>
            </w:tcBorders>
            <w:shd w:val="clear" w:color="000000" w:fill="FFFFFF"/>
            <w:noWrap/>
            <w:vAlign w:val="center"/>
            <w:hideMark/>
          </w:tcPr>
          <w:p w14:paraId="30C0464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Fructose-bisphosphate aldolase A</w:t>
            </w:r>
          </w:p>
        </w:tc>
        <w:tc>
          <w:tcPr>
            <w:tcW w:w="1843" w:type="dxa"/>
            <w:tcBorders>
              <w:top w:val="nil"/>
              <w:left w:val="nil"/>
              <w:bottom w:val="nil"/>
              <w:right w:val="nil"/>
            </w:tcBorders>
            <w:shd w:val="clear" w:color="000000" w:fill="FFFFFF"/>
            <w:noWrap/>
            <w:vAlign w:val="center"/>
            <w:hideMark/>
          </w:tcPr>
          <w:p w14:paraId="5B55BFD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ALDOA</w:t>
            </w:r>
          </w:p>
        </w:tc>
        <w:tc>
          <w:tcPr>
            <w:tcW w:w="3118" w:type="dxa"/>
            <w:tcBorders>
              <w:top w:val="nil"/>
              <w:left w:val="nil"/>
              <w:bottom w:val="nil"/>
              <w:right w:val="nil"/>
            </w:tcBorders>
            <w:shd w:val="clear" w:color="000000" w:fill="FFFFFF"/>
            <w:noWrap/>
            <w:vAlign w:val="center"/>
            <w:hideMark/>
          </w:tcPr>
          <w:p w14:paraId="03AD094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aldolase A</w:t>
            </w:r>
          </w:p>
        </w:tc>
        <w:tc>
          <w:tcPr>
            <w:tcW w:w="1320" w:type="dxa"/>
            <w:tcBorders>
              <w:top w:val="nil"/>
              <w:left w:val="nil"/>
              <w:bottom w:val="nil"/>
              <w:right w:val="nil"/>
            </w:tcBorders>
            <w:shd w:val="clear" w:color="000000" w:fill="FFFFFF"/>
            <w:noWrap/>
            <w:vAlign w:val="center"/>
            <w:hideMark/>
          </w:tcPr>
          <w:p w14:paraId="2049936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SL004910</w:t>
            </w:r>
          </w:p>
        </w:tc>
        <w:tc>
          <w:tcPr>
            <w:tcW w:w="2082" w:type="dxa"/>
            <w:tcBorders>
              <w:top w:val="nil"/>
              <w:left w:val="nil"/>
              <w:bottom w:val="nil"/>
              <w:right w:val="nil"/>
            </w:tcBorders>
            <w:shd w:val="clear" w:color="000000" w:fill="FFFFFF"/>
            <w:noWrap/>
            <w:vAlign w:val="center"/>
            <w:hideMark/>
          </w:tcPr>
          <w:p w14:paraId="41A9A40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P04075</w:t>
            </w:r>
          </w:p>
        </w:tc>
      </w:tr>
      <w:tr w:rsidR="00E677C6" w:rsidRPr="005D6EF5" w14:paraId="4FA7A7E1" w14:textId="77777777" w:rsidTr="00E677C6">
        <w:trPr>
          <w:trHeight w:val="170"/>
        </w:trPr>
        <w:tc>
          <w:tcPr>
            <w:tcW w:w="5387" w:type="dxa"/>
            <w:tcBorders>
              <w:top w:val="nil"/>
              <w:left w:val="nil"/>
              <w:bottom w:val="nil"/>
              <w:right w:val="nil"/>
            </w:tcBorders>
            <w:shd w:val="clear" w:color="000000" w:fill="FFFFFF"/>
            <w:noWrap/>
            <w:vAlign w:val="center"/>
            <w:hideMark/>
          </w:tcPr>
          <w:p w14:paraId="7D65390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Gelsolin</w:t>
            </w:r>
          </w:p>
        </w:tc>
        <w:tc>
          <w:tcPr>
            <w:tcW w:w="1843" w:type="dxa"/>
            <w:tcBorders>
              <w:top w:val="nil"/>
              <w:left w:val="nil"/>
              <w:bottom w:val="nil"/>
              <w:right w:val="nil"/>
            </w:tcBorders>
            <w:shd w:val="clear" w:color="000000" w:fill="FFFFFF"/>
            <w:noWrap/>
            <w:vAlign w:val="center"/>
            <w:hideMark/>
          </w:tcPr>
          <w:p w14:paraId="2F49607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GSN</w:t>
            </w:r>
          </w:p>
        </w:tc>
        <w:tc>
          <w:tcPr>
            <w:tcW w:w="3118" w:type="dxa"/>
            <w:tcBorders>
              <w:top w:val="nil"/>
              <w:left w:val="nil"/>
              <w:bottom w:val="nil"/>
              <w:right w:val="nil"/>
            </w:tcBorders>
            <w:shd w:val="clear" w:color="000000" w:fill="FFFFFF"/>
            <w:noWrap/>
            <w:vAlign w:val="center"/>
            <w:hideMark/>
          </w:tcPr>
          <w:p w14:paraId="2D07760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Gelsolin</w:t>
            </w:r>
          </w:p>
        </w:tc>
        <w:tc>
          <w:tcPr>
            <w:tcW w:w="1320" w:type="dxa"/>
            <w:tcBorders>
              <w:top w:val="nil"/>
              <w:left w:val="nil"/>
              <w:bottom w:val="nil"/>
              <w:right w:val="nil"/>
            </w:tcBorders>
            <w:shd w:val="clear" w:color="000000" w:fill="FFFFFF"/>
            <w:noWrap/>
            <w:vAlign w:val="center"/>
            <w:hideMark/>
          </w:tcPr>
          <w:p w14:paraId="1246A8A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SL005572</w:t>
            </w:r>
          </w:p>
        </w:tc>
        <w:tc>
          <w:tcPr>
            <w:tcW w:w="2082" w:type="dxa"/>
            <w:tcBorders>
              <w:top w:val="nil"/>
              <w:left w:val="nil"/>
              <w:bottom w:val="nil"/>
              <w:right w:val="nil"/>
            </w:tcBorders>
            <w:shd w:val="clear" w:color="000000" w:fill="FFFFFF"/>
            <w:noWrap/>
            <w:vAlign w:val="center"/>
            <w:hideMark/>
          </w:tcPr>
          <w:p w14:paraId="3BBFFF0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P06396</w:t>
            </w:r>
          </w:p>
        </w:tc>
      </w:tr>
      <w:tr w:rsidR="00E677C6" w:rsidRPr="005D6EF5" w14:paraId="38B691AE" w14:textId="77777777" w:rsidTr="00E677C6">
        <w:trPr>
          <w:trHeight w:val="170"/>
        </w:trPr>
        <w:tc>
          <w:tcPr>
            <w:tcW w:w="5387" w:type="dxa"/>
            <w:tcBorders>
              <w:top w:val="nil"/>
              <w:left w:val="nil"/>
              <w:bottom w:val="nil"/>
              <w:right w:val="nil"/>
            </w:tcBorders>
            <w:shd w:val="clear" w:color="000000" w:fill="FFFFFF"/>
            <w:noWrap/>
            <w:vAlign w:val="center"/>
            <w:hideMark/>
          </w:tcPr>
          <w:p w14:paraId="6DE031A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Glycerol-3-phosphate dehydrogenase [NAD(+)], cytoplasmic</w:t>
            </w:r>
          </w:p>
        </w:tc>
        <w:tc>
          <w:tcPr>
            <w:tcW w:w="1843" w:type="dxa"/>
            <w:tcBorders>
              <w:top w:val="nil"/>
              <w:left w:val="nil"/>
              <w:bottom w:val="nil"/>
              <w:right w:val="nil"/>
            </w:tcBorders>
            <w:shd w:val="clear" w:color="000000" w:fill="FFFFFF"/>
            <w:noWrap/>
            <w:vAlign w:val="center"/>
            <w:hideMark/>
          </w:tcPr>
          <w:p w14:paraId="4CDD1E5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GPD1</w:t>
            </w:r>
          </w:p>
        </w:tc>
        <w:tc>
          <w:tcPr>
            <w:tcW w:w="3118" w:type="dxa"/>
            <w:tcBorders>
              <w:top w:val="nil"/>
              <w:left w:val="nil"/>
              <w:bottom w:val="nil"/>
              <w:right w:val="nil"/>
            </w:tcBorders>
            <w:shd w:val="clear" w:color="000000" w:fill="FFFFFF"/>
            <w:noWrap/>
            <w:vAlign w:val="center"/>
            <w:hideMark/>
          </w:tcPr>
          <w:p w14:paraId="59E0FD0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GPDA</w:t>
            </w:r>
          </w:p>
        </w:tc>
        <w:tc>
          <w:tcPr>
            <w:tcW w:w="1320" w:type="dxa"/>
            <w:tcBorders>
              <w:top w:val="nil"/>
              <w:left w:val="nil"/>
              <w:bottom w:val="nil"/>
              <w:right w:val="nil"/>
            </w:tcBorders>
            <w:shd w:val="clear" w:color="000000" w:fill="FFFFFF"/>
            <w:noWrap/>
            <w:vAlign w:val="center"/>
            <w:hideMark/>
          </w:tcPr>
          <w:p w14:paraId="27584CE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SL007151</w:t>
            </w:r>
          </w:p>
        </w:tc>
        <w:tc>
          <w:tcPr>
            <w:tcW w:w="2082" w:type="dxa"/>
            <w:tcBorders>
              <w:top w:val="nil"/>
              <w:left w:val="nil"/>
              <w:bottom w:val="nil"/>
              <w:right w:val="nil"/>
            </w:tcBorders>
            <w:shd w:val="clear" w:color="000000" w:fill="FFFFFF"/>
            <w:noWrap/>
            <w:vAlign w:val="center"/>
            <w:hideMark/>
          </w:tcPr>
          <w:p w14:paraId="018A7BA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P21695</w:t>
            </w:r>
          </w:p>
        </w:tc>
      </w:tr>
      <w:tr w:rsidR="00E677C6" w:rsidRPr="005D6EF5" w14:paraId="184527E1" w14:textId="77777777" w:rsidTr="00E677C6">
        <w:trPr>
          <w:trHeight w:val="170"/>
        </w:trPr>
        <w:tc>
          <w:tcPr>
            <w:tcW w:w="5387" w:type="dxa"/>
            <w:tcBorders>
              <w:top w:val="nil"/>
              <w:left w:val="nil"/>
              <w:bottom w:val="nil"/>
              <w:right w:val="nil"/>
            </w:tcBorders>
            <w:shd w:val="clear" w:color="000000" w:fill="FFFFFF"/>
            <w:noWrap/>
            <w:vAlign w:val="center"/>
            <w:hideMark/>
          </w:tcPr>
          <w:p w14:paraId="4EFF9C2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Granulins</w:t>
            </w:r>
          </w:p>
        </w:tc>
        <w:tc>
          <w:tcPr>
            <w:tcW w:w="1843" w:type="dxa"/>
            <w:tcBorders>
              <w:top w:val="nil"/>
              <w:left w:val="nil"/>
              <w:bottom w:val="nil"/>
              <w:right w:val="nil"/>
            </w:tcBorders>
            <w:shd w:val="clear" w:color="000000" w:fill="FFFFFF"/>
            <w:noWrap/>
            <w:vAlign w:val="center"/>
            <w:hideMark/>
          </w:tcPr>
          <w:p w14:paraId="3F163E3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GRN</w:t>
            </w:r>
          </w:p>
        </w:tc>
        <w:tc>
          <w:tcPr>
            <w:tcW w:w="3118" w:type="dxa"/>
            <w:tcBorders>
              <w:top w:val="nil"/>
              <w:left w:val="nil"/>
              <w:bottom w:val="nil"/>
              <w:right w:val="nil"/>
            </w:tcBorders>
            <w:shd w:val="clear" w:color="000000" w:fill="FFFFFF"/>
            <w:noWrap/>
            <w:vAlign w:val="center"/>
            <w:hideMark/>
          </w:tcPr>
          <w:p w14:paraId="535E7B3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GRN</w:t>
            </w:r>
          </w:p>
        </w:tc>
        <w:tc>
          <w:tcPr>
            <w:tcW w:w="1320" w:type="dxa"/>
            <w:tcBorders>
              <w:top w:val="nil"/>
              <w:left w:val="nil"/>
              <w:bottom w:val="nil"/>
              <w:right w:val="nil"/>
            </w:tcBorders>
            <w:shd w:val="clear" w:color="000000" w:fill="FFFFFF"/>
            <w:noWrap/>
            <w:vAlign w:val="center"/>
            <w:hideMark/>
          </w:tcPr>
          <w:p w14:paraId="6AAA74C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SL007173</w:t>
            </w:r>
          </w:p>
        </w:tc>
        <w:tc>
          <w:tcPr>
            <w:tcW w:w="2082" w:type="dxa"/>
            <w:tcBorders>
              <w:top w:val="nil"/>
              <w:left w:val="nil"/>
              <w:bottom w:val="nil"/>
              <w:right w:val="nil"/>
            </w:tcBorders>
            <w:shd w:val="clear" w:color="000000" w:fill="FFFFFF"/>
            <w:noWrap/>
            <w:vAlign w:val="center"/>
            <w:hideMark/>
          </w:tcPr>
          <w:p w14:paraId="284FCBA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P28799</w:t>
            </w:r>
          </w:p>
        </w:tc>
      </w:tr>
      <w:tr w:rsidR="00E677C6" w:rsidRPr="005D6EF5" w14:paraId="4A3334EC" w14:textId="77777777" w:rsidTr="00E677C6">
        <w:trPr>
          <w:trHeight w:val="170"/>
        </w:trPr>
        <w:tc>
          <w:tcPr>
            <w:tcW w:w="5387" w:type="dxa"/>
            <w:tcBorders>
              <w:top w:val="nil"/>
              <w:left w:val="nil"/>
              <w:bottom w:val="nil"/>
              <w:right w:val="nil"/>
            </w:tcBorders>
            <w:shd w:val="clear" w:color="000000" w:fill="FFFFFF"/>
            <w:noWrap/>
            <w:vAlign w:val="center"/>
            <w:hideMark/>
          </w:tcPr>
          <w:p w14:paraId="3017A48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Heat shock protein HSP 90-alpha/beta</w:t>
            </w:r>
          </w:p>
        </w:tc>
        <w:tc>
          <w:tcPr>
            <w:tcW w:w="1843" w:type="dxa"/>
            <w:tcBorders>
              <w:top w:val="nil"/>
              <w:left w:val="nil"/>
              <w:bottom w:val="nil"/>
              <w:right w:val="nil"/>
            </w:tcBorders>
            <w:shd w:val="clear" w:color="000000" w:fill="FFFFFF"/>
            <w:noWrap/>
            <w:vAlign w:val="center"/>
            <w:hideMark/>
          </w:tcPr>
          <w:p w14:paraId="160F94F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HSP90AA1 HSP90AB1</w:t>
            </w:r>
          </w:p>
        </w:tc>
        <w:tc>
          <w:tcPr>
            <w:tcW w:w="3118" w:type="dxa"/>
            <w:tcBorders>
              <w:top w:val="nil"/>
              <w:left w:val="nil"/>
              <w:bottom w:val="nil"/>
              <w:right w:val="nil"/>
            </w:tcBorders>
            <w:shd w:val="clear" w:color="000000" w:fill="FFFFFF"/>
            <w:noWrap/>
            <w:vAlign w:val="center"/>
            <w:hideMark/>
          </w:tcPr>
          <w:p w14:paraId="6ED21A2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HSP 90a/b</w:t>
            </w:r>
          </w:p>
        </w:tc>
        <w:tc>
          <w:tcPr>
            <w:tcW w:w="1320" w:type="dxa"/>
            <w:tcBorders>
              <w:top w:val="nil"/>
              <w:left w:val="nil"/>
              <w:bottom w:val="nil"/>
              <w:right w:val="nil"/>
            </w:tcBorders>
            <w:shd w:val="clear" w:color="000000" w:fill="FFFFFF"/>
            <w:noWrap/>
            <w:vAlign w:val="center"/>
            <w:hideMark/>
          </w:tcPr>
          <w:p w14:paraId="0D42F96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SL017612</w:t>
            </w:r>
          </w:p>
        </w:tc>
        <w:tc>
          <w:tcPr>
            <w:tcW w:w="2082" w:type="dxa"/>
            <w:tcBorders>
              <w:top w:val="nil"/>
              <w:left w:val="nil"/>
              <w:bottom w:val="nil"/>
              <w:right w:val="nil"/>
            </w:tcBorders>
            <w:shd w:val="clear" w:color="000000" w:fill="FFFFFF"/>
            <w:noWrap/>
            <w:vAlign w:val="center"/>
            <w:hideMark/>
          </w:tcPr>
          <w:p w14:paraId="5D66C22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P07900, P08238</w:t>
            </w:r>
          </w:p>
        </w:tc>
      </w:tr>
      <w:tr w:rsidR="00E677C6" w:rsidRPr="005D6EF5" w14:paraId="2DB5BF1F" w14:textId="77777777" w:rsidTr="00E677C6">
        <w:trPr>
          <w:trHeight w:val="170"/>
        </w:trPr>
        <w:tc>
          <w:tcPr>
            <w:tcW w:w="5387" w:type="dxa"/>
            <w:tcBorders>
              <w:top w:val="nil"/>
              <w:left w:val="nil"/>
              <w:bottom w:val="nil"/>
              <w:right w:val="nil"/>
            </w:tcBorders>
            <w:shd w:val="clear" w:color="000000" w:fill="FFFFFF"/>
            <w:noWrap/>
            <w:vAlign w:val="center"/>
            <w:hideMark/>
          </w:tcPr>
          <w:p w14:paraId="29822B0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Heat shock protein HSP 90-beta</w:t>
            </w:r>
          </w:p>
        </w:tc>
        <w:tc>
          <w:tcPr>
            <w:tcW w:w="1843" w:type="dxa"/>
            <w:tcBorders>
              <w:top w:val="nil"/>
              <w:left w:val="nil"/>
              <w:bottom w:val="nil"/>
              <w:right w:val="nil"/>
            </w:tcBorders>
            <w:shd w:val="clear" w:color="000000" w:fill="FFFFFF"/>
            <w:noWrap/>
            <w:vAlign w:val="center"/>
            <w:hideMark/>
          </w:tcPr>
          <w:p w14:paraId="01B8CD7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HSP90AB1</w:t>
            </w:r>
          </w:p>
        </w:tc>
        <w:tc>
          <w:tcPr>
            <w:tcW w:w="3118" w:type="dxa"/>
            <w:tcBorders>
              <w:top w:val="nil"/>
              <w:left w:val="nil"/>
              <w:bottom w:val="nil"/>
              <w:right w:val="nil"/>
            </w:tcBorders>
            <w:shd w:val="clear" w:color="000000" w:fill="FFFFFF"/>
            <w:noWrap/>
            <w:vAlign w:val="center"/>
            <w:hideMark/>
          </w:tcPr>
          <w:p w14:paraId="29ADEFC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HSP 90b</w:t>
            </w:r>
          </w:p>
        </w:tc>
        <w:tc>
          <w:tcPr>
            <w:tcW w:w="1320" w:type="dxa"/>
            <w:tcBorders>
              <w:top w:val="nil"/>
              <w:left w:val="nil"/>
              <w:bottom w:val="nil"/>
              <w:right w:val="nil"/>
            </w:tcBorders>
            <w:shd w:val="clear" w:color="000000" w:fill="FFFFFF"/>
            <w:noWrap/>
            <w:vAlign w:val="center"/>
            <w:hideMark/>
          </w:tcPr>
          <w:p w14:paraId="10D4273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SL000454</w:t>
            </w:r>
          </w:p>
        </w:tc>
        <w:tc>
          <w:tcPr>
            <w:tcW w:w="2082" w:type="dxa"/>
            <w:tcBorders>
              <w:top w:val="nil"/>
              <w:left w:val="nil"/>
              <w:bottom w:val="nil"/>
              <w:right w:val="nil"/>
            </w:tcBorders>
            <w:shd w:val="clear" w:color="000000" w:fill="FFFFFF"/>
            <w:noWrap/>
            <w:vAlign w:val="center"/>
            <w:hideMark/>
          </w:tcPr>
          <w:p w14:paraId="35F25BB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P08238</w:t>
            </w:r>
          </w:p>
        </w:tc>
      </w:tr>
      <w:tr w:rsidR="00E677C6" w:rsidRPr="005D6EF5" w14:paraId="01E8D780" w14:textId="77777777" w:rsidTr="00E677C6">
        <w:trPr>
          <w:trHeight w:val="170"/>
        </w:trPr>
        <w:tc>
          <w:tcPr>
            <w:tcW w:w="5387" w:type="dxa"/>
            <w:tcBorders>
              <w:top w:val="nil"/>
              <w:left w:val="nil"/>
              <w:bottom w:val="nil"/>
              <w:right w:val="nil"/>
            </w:tcBorders>
            <w:shd w:val="clear" w:color="000000" w:fill="FFFFFF"/>
            <w:noWrap/>
            <w:vAlign w:val="center"/>
            <w:hideMark/>
          </w:tcPr>
          <w:p w14:paraId="3071C5D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Hemopexin</w:t>
            </w:r>
          </w:p>
        </w:tc>
        <w:tc>
          <w:tcPr>
            <w:tcW w:w="1843" w:type="dxa"/>
            <w:tcBorders>
              <w:top w:val="nil"/>
              <w:left w:val="nil"/>
              <w:bottom w:val="nil"/>
              <w:right w:val="nil"/>
            </w:tcBorders>
            <w:shd w:val="clear" w:color="000000" w:fill="FFFFFF"/>
            <w:noWrap/>
            <w:vAlign w:val="center"/>
            <w:hideMark/>
          </w:tcPr>
          <w:p w14:paraId="17C021E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HPX</w:t>
            </w:r>
          </w:p>
        </w:tc>
        <w:tc>
          <w:tcPr>
            <w:tcW w:w="3118" w:type="dxa"/>
            <w:tcBorders>
              <w:top w:val="nil"/>
              <w:left w:val="nil"/>
              <w:bottom w:val="nil"/>
              <w:right w:val="nil"/>
            </w:tcBorders>
            <w:shd w:val="clear" w:color="000000" w:fill="FFFFFF"/>
            <w:noWrap/>
            <w:vAlign w:val="center"/>
            <w:hideMark/>
          </w:tcPr>
          <w:p w14:paraId="40E0548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Hemopexin</w:t>
            </w:r>
          </w:p>
        </w:tc>
        <w:tc>
          <w:tcPr>
            <w:tcW w:w="1320" w:type="dxa"/>
            <w:tcBorders>
              <w:top w:val="nil"/>
              <w:left w:val="nil"/>
              <w:bottom w:val="nil"/>
              <w:right w:val="nil"/>
            </w:tcBorders>
            <w:shd w:val="clear" w:color="000000" w:fill="FFFFFF"/>
            <w:noWrap/>
            <w:vAlign w:val="center"/>
            <w:hideMark/>
          </w:tcPr>
          <w:p w14:paraId="7916D9A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SL000440</w:t>
            </w:r>
          </w:p>
        </w:tc>
        <w:tc>
          <w:tcPr>
            <w:tcW w:w="2082" w:type="dxa"/>
            <w:tcBorders>
              <w:top w:val="nil"/>
              <w:left w:val="nil"/>
              <w:bottom w:val="nil"/>
              <w:right w:val="nil"/>
            </w:tcBorders>
            <w:shd w:val="clear" w:color="000000" w:fill="FFFFFF"/>
            <w:noWrap/>
            <w:vAlign w:val="center"/>
            <w:hideMark/>
          </w:tcPr>
          <w:p w14:paraId="7CA931C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P02790</w:t>
            </w:r>
          </w:p>
        </w:tc>
      </w:tr>
      <w:tr w:rsidR="00E677C6" w:rsidRPr="005D6EF5" w14:paraId="5A2B8C2D" w14:textId="77777777" w:rsidTr="00E677C6">
        <w:trPr>
          <w:trHeight w:val="170"/>
        </w:trPr>
        <w:tc>
          <w:tcPr>
            <w:tcW w:w="5387" w:type="dxa"/>
            <w:tcBorders>
              <w:top w:val="nil"/>
              <w:left w:val="nil"/>
              <w:bottom w:val="nil"/>
              <w:right w:val="nil"/>
            </w:tcBorders>
            <w:shd w:val="clear" w:color="000000" w:fill="FFFFFF"/>
            <w:noWrap/>
            <w:vAlign w:val="center"/>
            <w:hideMark/>
          </w:tcPr>
          <w:p w14:paraId="5CA0025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Heparin cofactor 2</w:t>
            </w:r>
          </w:p>
        </w:tc>
        <w:tc>
          <w:tcPr>
            <w:tcW w:w="1843" w:type="dxa"/>
            <w:tcBorders>
              <w:top w:val="nil"/>
              <w:left w:val="nil"/>
              <w:bottom w:val="nil"/>
              <w:right w:val="nil"/>
            </w:tcBorders>
            <w:shd w:val="clear" w:color="000000" w:fill="FFFFFF"/>
            <w:noWrap/>
            <w:vAlign w:val="center"/>
            <w:hideMark/>
          </w:tcPr>
          <w:p w14:paraId="0187CB3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SERPIND1</w:t>
            </w:r>
          </w:p>
        </w:tc>
        <w:tc>
          <w:tcPr>
            <w:tcW w:w="3118" w:type="dxa"/>
            <w:tcBorders>
              <w:top w:val="nil"/>
              <w:left w:val="nil"/>
              <w:bottom w:val="nil"/>
              <w:right w:val="nil"/>
            </w:tcBorders>
            <w:shd w:val="clear" w:color="000000" w:fill="FFFFFF"/>
            <w:noWrap/>
            <w:vAlign w:val="center"/>
            <w:hideMark/>
          </w:tcPr>
          <w:p w14:paraId="518A9E4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Heparin cofactor II</w:t>
            </w:r>
          </w:p>
        </w:tc>
        <w:tc>
          <w:tcPr>
            <w:tcW w:w="1320" w:type="dxa"/>
            <w:tcBorders>
              <w:top w:val="nil"/>
              <w:left w:val="nil"/>
              <w:bottom w:val="nil"/>
              <w:right w:val="nil"/>
            </w:tcBorders>
            <w:shd w:val="clear" w:color="000000" w:fill="FFFFFF"/>
            <w:noWrap/>
            <w:vAlign w:val="center"/>
            <w:hideMark/>
          </w:tcPr>
          <w:p w14:paraId="4DE7836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SL004466</w:t>
            </w:r>
          </w:p>
        </w:tc>
        <w:tc>
          <w:tcPr>
            <w:tcW w:w="2082" w:type="dxa"/>
            <w:tcBorders>
              <w:top w:val="nil"/>
              <w:left w:val="nil"/>
              <w:bottom w:val="nil"/>
              <w:right w:val="nil"/>
            </w:tcBorders>
            <w:shd w:val="clear" w:color="000000" w:fill="FFFFFF"/>
            <w:noWrap/>
            <w:vAlign w:val="center"/>
            <w:hideMark/>
          </w:tcPr>
          <w:p w14:paraId="45A8074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P05546</w:t>
            </w:r>
          </w:p>
        </w:tc>
      </w:tr>
      <w:tr w:rsidR="00E677C6" w:rsidRPr="005D6EF5" w14:paraId="3FAABF83" w14:textId="77777777" w:rsidTr="00E677C6">
        <w:trPr>
          <w:trHeight w:val="170"/>
        </w:trPr>
        <w:tc>
          <w:tcPr>
            <w:tcW w:w="5387" w:type="dxa"/>
            <w:tcBorders>
              <w:top w:val="nil"/>
              <w:left w:val="nil"/>
              <w:bottom w:val="nil"/>
              <w:right w:val="nil"/>
            </w:tcBorders>
            <w:shd w:val="clear" w:color="000000" w:fill="FFFFFF"/>
            <w:noWrap/>
            <w:vAlign w:val="center"/>
            <w:hideMark/>
          </w:tcPr>
          <w:p w14:paraId="53AD775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Hepatocyte growth factor activator</w:t>
            </w:r>
          </w:p>
        </w:tc>
        <w:tc>
          <w:tcPr>
            <w:tcW w:w="1843" w:type="dxa"/>
            <w:tcBorders>
              <w:top w:val="nil"/>
              <w:left w:val="nil"/>
              <w:bottom w:val="nil"/>
              <w:right w:val="nil"/>
            </w:tcBorders>
            <w:shd w:val="clear" w:color="000000" w:fill="FFFFFF"/>
            <w:noWrap/>
            <w:vAlign w:val="center"/>
            <w:hideMark/>
          </w:tcPr>
          <w:p w14:paraId="40C7E1A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HGFAC</w:t>
            </w:r>
          </w:p>
        </w:tc>
        <w:tc>
          <w:tcPr>
            <w:tcW w:w="3118" w:type="dxa"/>
            <w:tcBorders>
              <w:top w:val="nil"/>
              <w:left w:val="nil"/>
              <w:bottom w:val="nil"/>
              <w:right w:val="nil"/>
            </w:tcBorders>
            <w:shd w:val="clear" w:color="000000" w:fill="FFFFFF"/>
            <w:noWrap/>
            <w:vAlign w:val="center"/>
            <w:hideMark/>
          </w:tcPr>
          <w:p w14:paraId="4F2995F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HGFA</w:t>
            </w:r>
          </w:p>
        </w:tc>
        <w:tc>
          <w:tcPr>
            <w:tcW w:w="1320" w:type="dxa"/>
            <w:tcBorders>
              <w:top w:val="nil"/>
              <w:left w:val="nil"/>
              <w:bottom w:val="nil"/>
              <w:right w:val="nil"/>
            </w:tcBorders>
            <w:shd w:val="clear" w:color="000000" w:fill="FFFFFF"/>
            <w:noWrap/>
            <w:vAlign w:val="center"/>
            <w:hideMark/>
          </w:tcPr>
          <w:p w14:paraId="096B290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SL006512</w:t>
            </w:r>
          </w:p>
        </w:tc>
        <w:tc>
          <w:tcPr>
            <w:tcW w:w="2082" w:type="dxa"/>
            <w:tcBorders>
              <w:top w:val="nil"/>
              <w:left w:val="nil"/>
              <w:bottom w:val="nil"/>
              <w:right w:val="nil"/>
            </w:tcBorders>
            <w:shd w:val="clear" w:color="000000" w:fill="FFFFFF"/>
            <w:noWrap/>
            <w:vAlign w:val="center"/>
            <w:hideMark/>
          </w:tcPr>
          <w:p w14:paraId="6F12CF6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Q04756</w:t>
            </w:r>
          </w:p>
        </w:tc>
      </w:tr>
      <w:tr w:rsidR="00E677C6" w:rsidRPr="005D6EF5" w14:paraId="45A3059D" w14:textId="77777777" w:rsidTr="00E677C6">
        <w:trPr>
          <w:trHeight w:val="170"/>
        </w:trPr>
        <w:tc>
          <w:tcPr>
            <w:tcW w:w="5387" w:type="dxa"/>
            <w:tcBorders>
              <w:top w:val="nil"/>
              <w:left w:val="nil"/>
              <w:bottom w:val="nil"/>
              <w:right w:val="nil"/>
            </w:tcBorders>
            <w:shd w:val="clear" w:color="000000" w:fill="FFFFFF"/>
            <w:noWrap/>
            <w:vAlign w:val="center"/>
            <w:hideMark/>
          </w:tcPr>
          <w:p w14:paraId="1481E76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Hepatocyte growth factor receptor</w:t>
            </w:r>
          </w:p>
        </w:tc>
        <w:tc>
          <w:tcPr>
            <w:tcW w:w="1843" w:type="dxa"/>
            <w:tcBorders>
              <w:top w:val="nil"/>
              <w:left w:val="nil"/>
              <w:bottom w:val="nil"/>
              <w:right w:val="nil"/>
            </w:tcBorders>
            <w:shd w:val="clear" w:color="000000" w:fill="FFFFFF"/>
            <w:noWrap/>
            <w:vAlign w:val="center"/>
            <w:hideMark/>
          </w:tcPr>
          <w:p w14:paraId="5697E41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MET</w:t>
            </w:r>
          </w:p>
        </w:tc>
        <w:tc>
          <w:tcPr>
            <w:tcW w:w="3118" w:type="dxa"/>
            <w:tcBorders>
              <w:top w:val="nil"/>
              <w:left w:val="nil"/>
              <w:bottom w:val="nil"/>
              <w:right w:val="nil"/>
            </w:tcBorders>
            <w:shd w:val="clear" w:color="000000" w:fill="FFFFFF"/>
            <w:noWrap/>
            <w:vAlign w:val="center"/>
            <w:hideMark/>
          </w:tcPr>
          <w:p w14:paraId="1C170A2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Met</w:t>
            </w:r>
          </w:p>
        </w:tc>
        <w:tc>
          <w:tcPr>
            <w:tcW w:w="1320" w:type="dxa"/>
            <w:tcBorders>
              <w:top w:val="nil"/>
              <w:left w:val="nil"/>
              <w:bottom w:val="nil"/>
              <w:right w:val="nil"/>
            </w:tcBorders>
            <w:shd w:val="clear" w:color="000000" w:fill="FFFFFF"/>
            <w:noWrap/>
            <w:vAlign w:val="center"/>
            <w:hideMark/>
          </w:tcPr>
          <w:p w14:paraId="3AEC1C1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SL000134</w:t>
            </w:r>
          </w:p>
        </w:tc>
        <w:tc>
          <w:tcPr>
            <w:tcW w:w="2082" w:type="dxa"/>
            <w:tcBorders>
              <w:top w:val="nil"/>
              <w:left w:val="nil"/>
              <w:bottom w:val="nil"/>
              <w:right w:val="nil"/>
            </w:tcBorders>
            <w:shd w:val="clear" w:color="000000" w:fill="FFFFFF"/>
            <w:noWrap/>
            <w:vAlign w:val="center"/>
            <w:hideMark/>
          </w:tcPr>
          <w:p w14:paraId="0EFE1CC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P08581</w:t>
            </w:r>
          </w:p>
        </w:tc>
      </w:tr>
      <w:tr w:rsidR="00E677C6" w:rsidRPr="005D6EF5" w14:paraId="00392124" w14:textId="77777777" w:rsidTr="00E677C6">
        <w:trPr>
          <w:trHeight w:val="170"/>
        </w:trPr>
        <w:tc>
          <w:tcPr>
            <w:tcW w:w="5387" w:type="dxa"/>
            <w:tcBorders>
              <w:top w:val="nil"/>
              <w:left w:val="nil"/>
              <w:bottom w:val="nil"/>
              <w:right w:val="nil"/>
            </w:tcBorders>
            <w:shd w:val="clear" w:color="000000" w:fill="FFFFFF"/>
            <w:noWrap/>
            <w:vAlign w:val="center"/>
            <w:hideMark/>
          </w:tcPr>
          <w:p w14:paraId="1A1B338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Hepatocyte growth factor-like protein</w:t>
            </w:r>
          </w:p>
        </w:tc>
        <w:tc>
          <w:tcPr>
            <w:tcW w:w="1843" w:type="dxa"/>
            <w:tcBorders>
              <w:top w:val="nil"/>
              <w:left w:val="nil"/>
              <w:bottom w:val="nil"/>
              <w:right w:val="nil"/>
            </w:tcBorders>
            <w:shd w:val="clear" w:color="000000" w:fill="FFFFFF"/>
            <w:noWrap/>
            <w:vAlign w:val="center"/>
            <w:hideMark/>
          </w:tcPr>
          <w:p w14:paraId="20946D3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MST1</w:t>
            </w:r>
          </w:p>
        </w:tc>
        <w:tc>
          <w:tcPr>
            <w:tcW w:w="3118" w:type="dxa"/>
            <w:tcBorders>
              <w:top w:val="nil"/>
              <w:left w:val="nil"/>
              <w:bottom w:val="nil"/>
              <w:right w:val="nil"/>
            </w:tcBorders>
            <w:shd w:val="clear" w:color="000000" w:fill="FFFFFF"/>
            <w:noWrap/>
            <w:vAlign w:val="center"/>
            <w:hideMark/>
          </w:tcPr>
          <w:p w14:paraId="792E2F5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MSP</w:t>
            </w:r>
          </w:p>
        </w:tc>
        <w:tc>
          <w:tcPr>
            <w:tcW w:w="1320" w:type="dxa"/>
            <w:tcBorders>
              <w:top w:val="nil"/>
              <w:left w:val="nil"/>
              <w:bottom w:val="nil"/>
              <w:right w:val="nil"/>
            </w:tcBorders>
            <w:shd w:val="clear" w:color="000000" w:fill="FFFFFF"/>
            <w:noWrap/>
            <w:vAlign w:val="center"/>
            <w:hideMark/>
          </w:tcPr>
          <w:p w14:paraId="7BDB196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SL005202</w:t>
            </w:r>
          </w:p>
        </w:tc>
        <w:tc>
          <w:tcPr>
            <w:tcW w:w="2082" w:type="dxa"/>
            <w:tcBorders>
              <w:top w:val="nil"/>
              <w:left w:val="nil"/>
              <w:bottom w:val="nil"/>
              <w:right w:val="nil"/>
            </w:tcBorders>
            <w:shd w:val="clear" w:color="000000" w:fill="FFFFFF"/>
            <w:noWrap/>
            <w:vAlign w:val="center"/>
            <w:hideMark/>
          </w:tcPr>
          <w:p w14:paraId="1F6BA8D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P26927</w:t>
            </w:r>
          </w:p>
        </w:tc>
      </w:tr>
      <w:tr w:rsidR="00E677C6" w:rsidRPr="005D6EF5" w14:paraId="0A3966A4" w14:textId="77777777" w:rsidTr="00E677C6">
        <w:trPr>
          <w:trHeight w:val="170"/>
        </w:trPr>
        <w:tc>
          <w:tcPr>
            <w:tcW w:w="5387" w:type="dxa"/>
            <w:tcBorders>
              <w:top w:val="nil"/>
              <w:left w:val="nil"/>
              <w:bottom w:val="nil"/>
              <w:right w:val="nil"/>
            </w:tcBorders>
            <w:shd w:val="clear" w:color="000000" w:fill="FFFFFF"/>
            <w:noWrap/>
            <w:vAlign w:val="center"/>
            <w:hideMark/>
          </w:tcPr>
          <w:p w14:paraId="2AB91E2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HERV-H LTR-associating protein 2</w:t>
            </w:r>
          </w:p>
        </w:tc>
        <w:tc>
          <w:tcPr>
            <w:tcW w:w="1843" w:type="dxa"/>
            <w:tcBorders>
              <w:top w:val="nil"/>
              <w:left w:val="nil"/>
              <w:bottom w:val="nil"/>
              <w:right w:val="nil"/>
            </w:tcBorders>
            <w:shd w:val="clear" w:color="000000" w:fill="FFFFFF"/>
            <w:noWrap/>
            <w:vAlign w:val="center"/>
            <w:hideMark/>
          </w:tcPr>
          <w:p w14:paraId="1AC74B6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HHLA2</w:t>
            </w:r>
          </w:p>
        </w:tc>
        <w:tc>
          <w:tcPr>
            <w:tcW w:w="3118" w:type="dxa"/>
            <w:tcBorders>
              <w:top w:val="nil"/>
              <w:left w:val="nil"/>
              <w:bottom w:val="nil"/>
              <w:right w:val="nil"/>
            </w:tcBorders>
            <w:shd w:val="clear" w:color="000000" w:fill="FFFFFF"/>
            <w:noWrap/>
            <w:vAlign w:val="center"/>
            <w:hideMark/>
          </w:tcPr>
          <w:p w14:paraId="6AA3EF2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HHLA2</w:t>
            </w:r>
          </w:p>
        </w:tc>
        <w:tc>
          <w:tcPr>
            <w:tcW w:w="1320" w:type="dxa"/>
            <w:tcBorders>
              <w:top w:val="nil"/>
              <w:left w:val="nil"/>
              <w:bottom w:val="nil"/>
              <w:right w:val="nil"/>
            </w:tcBorders>
            <w:shd w:val="clear" w:color="000000" w:fill="FFFFFF"/>
            <w:noWrap/>
            <w:vAlign w:val="center"/>
            <w:hideMark/>
          </w:tcPr>
          <w:p w14:paraId="2E1B85D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SL020171</w:t>
            </w:r>
          </w:p>
        </w:tc>
        <w:tc>
          <w:tcPr>
            <w:tcW w:w="2082" w:type="dxa"/>
            <w:tcBorders>
              <w:top w:val="nil"/>
              <w:left w:val="nil"/>
              <w:bottom w:val="nil"/>
              <w:right w:val="nil"/>
            </w:tcBorders>
            <w:shd w:val="clear" w:color="000000" w:fill="FFFFFF"/>
            <w:noWrap/>
            <w:vAlign w:val="center"/>
            <w:hideMark/>
          </w:tcPr>
          <w:p w14:paraId="70EB341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Q9UM44</w:t>
            </w:r>
          </w:p>
        </w:tc>
      </w:tr>
      <w:tr w:rsidR="00E677C6" w:rsidRPr="005D6EF5" w14:paraId="5071F8D7" w14:textId="77777777" w:rsidTr="00E677C6">
        <w:trPr>
          <w:trHeight w:val="170"/>
        </w:trPr>
        <w:tc>
          <w:tcPr>
            <w:tcW w:w="5387" w:type="dxa"/>
            <w:tcBorders>
              <w:top w:val="nil"/>
              <w:left w:val="nil"/>
              <w:bottom w:val="nil"/>
              <w:right w:val="nil"/>
            </w:tcBorders>
            <w:shd w:val="clear" w:color="000000" w:fill="FFFFFF"/>
            <w:noWrap/>
            <w:vAlign w:val="center"/>
            <w:hideMark/>
          </w:tcPr>
          <w:p w14:paraId="57235BC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Heterogeneous nuclear ribonucleoprotein A/B</w:t>
            </w:r>
          </w:p>
        </w:tc>
        <w:tc>
          <w:tcPr>
            <w:tcW w:w="1843" w:type="dxa"/>
            <w:tcBorders>
              <w:top w:val="nil"/>
              <w:left w:val="nil"/>
              <w:bottom w:val="nil"/>
              <w:right w:val="nil"/>
            </w:tcBorders>
            <w:shd w:val="clear" w:color="000000" w:fill="FFFFFF"/>
            <w:noWrap/>
            <w:vAlign w:val="center"/>
            <w:hideMark/>
          </w:tcPr>
          <w:p w14:paraId="0285801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HNRNPAB</w:t>
            </w:r>
          </w:p>
        </w:tc>
        <w:tc>
          <w:tcPr>
            <w:tcW w:w="3118" w:type="dxa"/>
            <w:tcBorders>
              <w:top w:val="nil"/>
              <w:left w:val="nil"/>
              <w:bottom w:val="nil"/>
              <w:right w:val="nil"/>
            </w:tcBorders>
            <w:shd w:val="clear" w:color="000000" w:fill="FFFFFF"/>
            <w:noWrap/>
            <w:vAlign w:val="center"/>
            <w:hideMark/>
          </w:tcPr>
          <w:p w14:paraId="5690E50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hnRNP A/B</w:t>
            </w:r>
          </w:p>
        </w:tc>
        <w:tc>
          <w:tcPr>
            <w:tcW w:w="1320" w:type="dxa"/>
            <w:tcBorders>
              <w:top w:val="nil"/>
              <w:left w:val="nil"/>
              <w:bottom w:val="nil"/>
              <w:right w:val="nil"/>
            </w:tcBorders>
            <w:shd w:val="clear" w:color="000000" w:fill="FFFFFF"/>
            <w:noWrap/>
            <w:vAlign w:val="center"/>
            <w:hideMark/>
          </w:tcPr>
          <w:p w14:paraId="0FAF072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SL009791</w:t>
            </w:r>
          </w:p>
        </w:tc>
        <w:tc>
          <w:tcPr>
            <w:tcW w:w="2082" w:type="dxa"/>
            <w:tcBorders>
              <w:top w:val="nil"/>
              <w:left w:val="nil"/>
              <w:bottom w:val="nil"/>
              <w:right w:val="nil"/>
            </w:tcBorders>
            <w:shd w:val="clear" w:color="000000" w:fill="FFFFFF"/>
            <w:noWrap/>
            <w:vAlign w:val="center"/>
            <w:hideMark/>
          </w:tcPr>
          <w:p w14:paraId="48B12F5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Q99729</w:t>
            </w:r>
          </w:p>
        </w:tc>
      </w:tr>
      <w:tr w:rsidR="00E677C6" w:rsidRPr="005D6EF5" w14:paraId="6302BE52" w14:textId="77777777" w:rsidTr="00E677C6">
        <w:trPr>
          <w:trHeight w:val="170"/>
        </w:trPr>
        <w:tc>
          <w:tcPr>
            <w:tcW w:w="5387" w:type="dxa"/>
            <w:tcBorders>
              <w:top w:val="nil"/>
              <w:left w:val="nil"/>
              <w:bottom w:val="nil"/>
              <w:right w:val="nil"/>
            </w:tcBorders>
            <w:shd w:val="clear" w:color="000000" w:fill="FFFFFF"/>
            <w:noWrap/>
            <w:vAlign w:val="center"/>
            <w:hideMark/>
          </w:tcPr>
          <w:p w14:paraId="3F6440F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High affinity immunoglobulin gamma Fc receptor I</w:t>
            </w:r>
          </w:p>
        </w:tc>
        <w:tc>
          <w:tcPr>
            <w:tcW w:w="1843" w:type="dxa"/>
            <w:tcBorders>
              <w:top w:val="nil"/>
              <w:left w:val="nil"/>
              <w:bottom w:val="nil"/>
              <w:right w:val="nil"/>
            </w:tcBorders>
            <w:shd w:val="clear" w:color="000000" w:fill="FFFFFF"/>
            <w:noWrap/>
            <w:vAlign w:val="center"/>
            <w:hideMark/>
          </w:tcPr>
          <w:p w14:paraId="041C72E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FCGR1A</w:t>
            </w:r>
          </w:p>
        </w:tc>
        <w:tc>
          <w:tcPr>
            <w:tcW w:w="3118" w:type="dxa"/>
            <w:tcBorders>
              <w:top w:val="nil"/>
              <w:left w:val="nil"/>
              <w:bottom w:val="nil"/>
              <w:right w:val="nil"/>
            </w:tcBorders>
            <w:shd w:val="clear" w:color="000000" w:fill="FFFFFF"/>
            <w:noWrap/>
            <w:vAlign w:val="center"/>
            <w:hideMark/>
          </w:tcPr>
          <w:p w14:paraId="5270225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FCGR1</w:t>
            </w:r>
          </w:p>
        </w:tc>
        <w:tc>
          <w:tcPr>
            <w:tcW w:w="1320" w:type="dxa"/>
            <w:tcBorders>
              <w:top w:val="nil"/>
              <w:left w:val="nil"/>
              <w:bottom w:val="nil"/>
              <w:right w:val="nil"/>
            </w:tcBorders>
            <w:shd w:val="clear" w:color="000000" w:fill="FFFFFF"/>
            <w:noWrap/>
            <w:vAlign w:val="center"/>
            <w:hideMark/>
          </w:tcPr>
          <w:p w14:paraId="32E14B9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SL010461</w:t>
            </w:r>
          </w:p>
        </w:tc>
        <w:tc>
          <w:tcPr>
            <w:tcW w:w="2082" w:type="dxa"/>
            <w:tcBorders>
              <w:top w:val="nil"/>
              <w:left w:val="nil"/>
              <w:bottom w:val="nil"/>
              <w:right w:val="nil"/>
            </w:tcBorders>
            <w:shd w:val="clear" w:color="000000" w:fill="FFFFFF"/>
            <w:noWrap/>
            <w:vAlign w:val="center"/>
            <w:hideMark/>
          </w:tcPr>
          <w:p w14:paraId="081D318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P12314</w:t>
            </w:r>
          </w:p>
        </w:tc>
      </w:tr>
      <w:tr w:rsidR="00E677C6" w:rsidRPr="005D6EF5" w14:paraId="4CB84DEE" w14:textId="77777777" w:rsidTr="00E677C6">
        <w:trPr>
          <w:trHeight w:val="170"/>
        </w:trPr>
        <w:tc>
          <w:tcPr>
            <w:tcW w:w="5387" w:type="dxa"/>
            <w:tcBorders>
              <w:top w:val="nil"/>
              <w:left w:val="nil"/>
              <w:bottom w:val="nil"/>
              <w:right w:val="nil"/>
            </w:tcBorders>
            <w:shd w:val="clear" w:color="000000" w:fill="FFFFFF"/>
            <w:noWrap/>
            <w:vAlign w:val="center"/>
            <w:hideMark/>
          </w:tcPr>
          <w:p w14:paraId="7B4C304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Histidine triad nucleotide-binding protein 1</w:t>
            </w:r>
          </w:p>
        </w:tc>
        <w:tc>
          <w:tcPr>
            <w:tcW w:w="1843" w:type="dxa"/>
            <w:tcBorders>
              <w:top w:val="nil"/>
              <w:left w:val="nil"/>
              <w:bottom w:val="nil"/>
              <w:right w:val="nil"/>
            </w:tcBorders>
            <w:shd w:val="clear" w:color="000000" w:fill="FFFFFF"/>
            <w:noWrap/>
            <w:vAlign w:val="center"/>
            <w:hideMark/>
          </w:tcPr>
          <w:p w14:paraId="34E5ABA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HINT1</w:t>
            </w:r>
          </w:p>
        </w:tc>
        <w:tc>
          <w:tcPr>
            <w:tcW w:w="3118" w:type="dxa"/>
            <w:tcBorders>
              <w:top w:val="nil"/>
              <w:left w:val="nil"/>
              <w:bottom w:val="nil"/>
              <w:right w:val="nil"/>
            </w:tcBorders>
            <w:shd w:val="clear" w:color="000000" w:fill="FFFFFF"/>
            <w:noWrap/>
            <w:vAlign w:val="center"/>
            <w:hideMark/>
          </w:tcPr>
          <w:p w14:paraId="69F6E9A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HINT1</w:t>
            </w:r>
          </w:p>
        </w:tc>
        <w:tc>
          <w:tcPr>
            <w:tcW w:w="1320" w:type="dxa"/>
            <w:tcBorders>
              <w:top w:val="nil"/>
              <w:left w:val="nil"/>
              <w:bottom w:val="nil"/>
              <w:right w:val="nil"/>
            </w:tcBorders>
            <w:shd w:val="clear" w:color="000000" w:fill="FFFFFF"/>
            <w:noWrap/>
            <w:vAlign w:val="center"/>
            <w:hideMark/>
          </w:tcPr>
          <w:p w14:paraId="406D95A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SL009431</w:t>
            </w:r>
          </w:p>
        </w:tc>
        <w:tc>
          <w:tcPr>
            <w:tcW w:w="2082" w:type="dxa"/>
            <w:tcBorders>
              <w:top w:val="nil"/>
              <w:left w:val="nil"/>
              <w:bottom w:val="nil"/>
              <w:right w:val="nil"/>
            </w:tcBorders>
            <w:shd w:val="clear" w:color="000000" w:fill="FFFFFF"/>
            <w:noWrap/>
            <w:vAlign w:val="center"/>
            <w:hideMark/>
          </w:tcPr>
          <w:p w14:paraId="47135BD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P49773</w:t>
            </w:r>
          </w:p>
        </w:tc>
      </w:tr>
      <w:tr w:rsidR="00E677C6" w:rsidRPr="005D6EF5" w14:paraId="2915763A" w14:textId="77777777" w:rsidTr="00E677C6">
        <w:trPr>
          <w:trHeight w:val="170"/>
        </w:trPr>
        <w:tc>
          <w:tcPr>
            <w:tcW w:w="5387" w:type="dxa"/>
            <w:tcBorders>
              <w:top w:val="nil"/>
              <w:left w:val="nil"/>
              <w:bottom w:val="nil"/>
              <w:right w:val="nil"/>
            </w:tcBorders>
            <w:shd w:val="clear" w:color="000000" w:fill="FFFFFF"/>
            <w:noWrap/>
            <w:vAlign w:val="center"/>
            <w:hideMark/>
          </w:tcPr>
          <w:p w14:paraId="55928E1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Histidine-rich glycoprotein</w:t>
            </w:r>
          </w:p>
        </w:tc>
        <w:tc>
          <w:tcPr>
            <w:tcW w:w="1843" w:type="dxa"/>
            <w:tcBorders>
              <w:top w:val="nil"/>
              <w:left w:val="nil"/>
              <w:bottom w:val="nil"/>
              <w:right w:val="nil"/>
            </w:tcBorders>
            <w:shd w:val="clear" w:color="000000" w:fill="FFFFFF"/>
            <w:noWrap/>
            <w:vAlign w:val="center"/>
            <w:hideMark/>
          </w:tcPr>
          <w:p w14:paraId="7261A7A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HRG</w:t>
            </w:r>
          </w:p>
        </w:tc>
        <w:tc>
          <w:tcPr>
            <w:tcW w:w="3118" w:type="dxa"/>
            <w:tcBorders>
              <w:top w:val="nil"/>
              <w:left w:val="nil"/>
              <w:bottom w:val="nil"/>
              <w:right w:val="nil"/>
            </w:tcBorders>
            <w:shd w:val="clear" w:color="000000" w:fill="FFFFFF"/>
            <w:noWrap/>
            <w:vAlign w:val="center"/>
            <w:hideMark/>
          </w:tcPr>
          <w:p w14:paraId="276A6ED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HRG</w:t>
            </w:r>
          </w:p>
        </w:tc>
        <w:tc>
          <w:tcPr>
            <w:tcW w:w="1320" w:type="dxa"/>
            <w:tcBorders>
              <w:top w:val="nil"/>
              <w:left w:val="nil"/>
              <w:bottom w:val="nil"/>
              <w:right w:val="nil"/>
            </w:tcBorders>
            <w:shd w:val="clear" w:color="000000" w:fill="FFFFFF"/>
            <w:noWrap/>
            <w:vAlign w:val="center"/>
            <w:hideMark/>
          </w:tcPr>
          <w:p w14:paraId="392B039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SL006448</w:t>
            </w:r>
          </w:p>
        </w:tc>
        <w:tc>
          <w:tcPr>
            <w:tcW w:w="2082" w:type="dxa"/>
            <w:tcBorders>
              <w:top w:val="nil"/>
              <w:left w:val="nil"/>
              <w:bottom w:val="nil"/>
              <w:right w:val="nil"/>
            </w:tcBorders>
            <w:shd w:val="clear" w:color="000000" w:fill="FFFFFF"/>
            <w:noWrap/>
            <w:vAlign w:val="center"/>
            <w:hideMark/>
          </w:tcPr>
          <w:p w14:paraId="4235E81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P04196</w:t>
            </w:r>
          </w:p>
        </w:tc>
      </w:tr>
      <w:tr w:rsidR="00E677C6" w:rsidRPr="005D6EF5" w14:paraId="3CE4E359" w14:textId="77777777" w:rsidTr="00E677C6">
        <w:trPr>
          <w:trHeight w:val="170"/>
        </w:trPr>
        <w:tc>
          <w:tcPr>
            <w:tcW w:w="5387" w:type="dxa"/>
            <w:tcBorders>
              <w:top w:val="nil"/>
              <w:left w:val="nil"/>
              <w:bottom w:val="nil"/>
              <w:right w:val="nil"/>
            </w:tcBorders>
            <w:shd w:val="clear" w:color="000000" w:fill="FFFFFF"/>
            <w:noWrap/>
            <w:vAlign w:val="center"/>
            <w:hideMark/>
          </w:tcPr>
          <w:p w14:paraId="3765479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Immunoglobulin G</w:t>
            </w:r>
          </w:p>
        </w:tc>
        <w:tc>
          <w:tcPr>
            <w:tcW w:w="1843" w:type="dxa"/>
            <w:tcBorders>
              <w:top w:val="nil"/>
              <w:left w:val="nil"/>
              <w:bottom w:val="nil"/>
              <w:right w:val="nil"/>
            </w:tcBorders>
            <w:shd w:val="clear" w:color="000000" w:fill="FFFFFF"/>
            <w:noWrap/>
            <w:vAlign w:val="center"/>
            <w:hideMark/>
          </w:tcPr>
          <w:p w14:paraId="43775DD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 xml:space="preserve">IGHG1 </w:t>
            </w:r>
          </w:p>
        </w:tc>
        <w:tc>
          <w:tcPr>
            <w:tcW w:w="3118" w:type="dxa"/>
            <w:tcBorders>
              <w:top w:val="nil"/>
              <w:left w:val="nil"/>
              <w:bottom w:val="nil"/>
              <w:right w:val="nil"/>
            </w:tcBorders>
            <w:shd w:val="clear" w:color="000000" w:fill="FFFFFF"/>
            <w:noWrap/>
            <w:vAlign w:val="center"/>
            <w:hideMark/>
          </w:tcPr>
          <w:p w14:paraId="5558DF7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IgG</w:t>
            </w:r>
          </w:p>
        </w:tc>
        <w:tc>
          <w:tcPr>
            <w:tcW w:w="1320" w:type="dxa"/>
            <w:tcBorders>
              <w:top w:val="nil"/>
              <w:left w:val="nil"/>
              <w:bottom w:val="nil"/>
              <w:right w:val="nil"/>
            </w:tcBorders>
            <w:shd w:val="clear" w:color="000000" w:fill="FFFFFF"/>
            <w:noWrap/>
            <w:vAlign w:val="center"/>
            <w:hideMark/>
          </w:tcPr>
          <w:p w14:paraId="4D81E5E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SL000467</w:t>
            </w:r>
          </w:p>
        </w:tc>
        <w:tc>
          <w:tcPr>
            <w:tcW w:w="2082" w:type="dxa"/>
            <w:tcBorders>
              <w:top w:val="nil"/>
              <w:left w:val="nil"/>
              <w:bottom w:val="nil"/>
              <w:right w:val="nil"/>
            </w:tcBorders>
            <w:shd w:val="clear" w:color="000000" w:fill="FFFFFF"/>
            <w:noWrap/>
            <w:vAlign w:val="center"/>
            <w:hideMark/>
          </w:tcPr>
          <w:p w14:paraId="0B5E54B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P01857</w:t>
            </w:r>
          </w:p>
        </w:tc>
      </w:tr>
      <w:tr w:rsidR="00E677C6" w:rsidRPr="005D6EF5" w14:paraId="68C6F19F" w14:textId="77777777" w:rsidTr="00E677C6">
        <w:trPr>
          <w:trHeight w:val="170"/>
        </w:trPr>
        <w:tc>
          <w:tcPr>
            <w:tcW w:w="5387" w:type="dxa"/>
            <w:tcBorders>
              <w:top w:val="nil"/>
              <w:left w:val="nil"/>
              <w:bottom w:val="nil"/>
              <w:right w:val="nil"/>
            </w:tcBorders>
            <w:shd w:val="clear" w:color="000000" w:fill="FFFFFF"/>
            <w:noWrap/>
            <w:vAlign w:val="center"/>
            <w:hideMark/>
          </w:tcPr>
          <w:p w14:paraId="33F2924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Immunoglobulin M</w:t>
            </w:r>
          </w:p>
        </w:tc>
        <w:tc>
          <w:tcPr>
            <w:tcW w:w="1843" w:type="dxa"/>
            <w:tcBorders>
              <w:top w:val="nil"/>
              <w:left w:val="nil"/>
              <w:bottom w:val="nil"/>
              <w:right w:val="nil"/>
            </w:tcBorders>
            <w:shd w:val="clear" w:color="000000" w:fill="FFFFFF"/>
            <w:noWrap/>
            <w:vAlign w:val="center"/>
            <w:hideMark/>
          </w:tcPr>
          <w:p w14:paraId="7BE218B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IGHM</w:t>
            </w:r>
          </w:p>
        </w:tc>
        <w:tc>
          <w:tcPr>
            <w:tcW w:w="3118" w:type="dxa"/>
            <w:tcBorders>
              <w:top w:val="nil"/>
              <w:left w:val="nil"/>
              <w:bottom w:val="nil"/>
              <w:right w:val="nil"/>
            </w:tcBorders>
            <w:shd w:val="clear" w:color="000000" w:fill="FFFFFF"/>
            <w:noWrap/>
            <w:vAlign w:val="center"/>
            <w:hideMark/>
          </w:tcPr>
          <w:p w14:paraId="2BDBE2E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IgM</w:t>
            </w:r>
          </w:p>
        </w:tc>
        <w:tc>
          <w:tcPr>
            <w:tcW w:w="1320" w:type="dxa"/>
            <w:tcBorders>
              <w:top w:val="nil"/>
              <w:left w:val="nil"/>
              <w:bottom w:val="nil"/>
              <w:right w:val="nil"/>
            </w:tcBorders>
            <w:shd w:val="clear" w:color="000000" w:fill="FFFFFF"/>
            <w:noWrap/>
            <w:vAlign w:val="center"/>
            <w:hideMark/>
          </w:tcPr>
          <w:p w14:paraId="2D9D770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SL000468</w:t>
            </w:r>
          </w:p>
        </w:tc>
        <w:tc>
          <w:tcPr>
            <w:tcW w:w="2082" w:type="dxa"/>
            <w:tcBorders>
              <w:top w:val="nil"/>
              <w:left w:val="nil"/>
              <w:bottom w:val="nil"/>
              <w:right w:val="nil"/>
            </w:tcBorders>
            <w:shd w:val="clear" w:color="000000" w:fill="FFFFFF"/>
            <w:noWrap/>
            <w:vAlign w:val="center"/>
            <w:hideMark/>
          </w:tcPr>
          <w:p w14:paraId="0CEC856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P01871</w:t>
            </w:r>
          </w:p>
        </w:tc>
      </w:tr>
      <w:tr w:rsidR="00E677C6" w:rsidRPr="005D6EF5" w14:paraId="195AECCA" w14:textId="77777777" w:rsidTr="00E677C6">
        <w:trPr>
          <w:trHeight w:val="170"/>
        </w:trPr>
        <w:tc>
          <w:tcPr>
            <w:tcW w:w="5387" w:type="dxa"/>
            <w:tcBorders>
              <w:top w:val="nil"/>
              <w:left w:val="nil"/>
              <w:bottom w:val="nil"/>
              <w:right w:val="nil"/>
            </w:tcBorders>
            <w:shd w:val="clear" w:color="000000" w:fill="FFFFFF"/>
            <w:noWrap/>
            <w:vAlign w:val="center"/>
            <w:hideMark/>
          </w:tcPr>
          <w:p w14:paraId="333050D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Inhibin beta A chain</w:t>
            </w:r>
          </w:p>
        </w:tc>
        <w:tc>
          <w:tcPr>
            <w:tcW w:w="1843" w:type="dxa"/>
            <w:tcBorders>
              <w:top w:val="nil"/>
              <w:left w:val="nil"/>
              <w:bottom w:val="nil"/>
              <w:right w:val="nil"/>
            </w:tcBorders>
            <w:shd w:val="clear" w:color="000000" w:fill="FFFFFF"/>
            <w:noWrap/>
            <w:vAlign w:val="center"/>
            <w:hideMark/>
          </w:tcPr>
          <w:p w14:paraId="5F9AB13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INHBA</w:t>
            </w:r>
          </w:p>
        </w:tc>
        <w:tc>
          <w:tcPr>
            <w:tcW w:w="3118" w:type="dxa"/>
            <w:tcBorders>
              <w:top w:val="nil"/>
              <w:left w:val="nil"/>
              <w:bottom w:val="nil"/>
              <w:right w:val="nil"/>
            </w:tcBorders>
            <w:shd w:val="clear" w:color="000000" w:fill="FFFFFF"/>
            <w:noWrap/>
            <w:vAlign w:val="center"/>
            <w:hideMark/>
          </w:tcPr>
          <w:p w14:paraId="4C8D1B5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Activin A</w:t>
            </w:r>
          </w:p>
        </w:tc>
        <w:tc>
          <w:tcPr>
            <w:tcW w:w="1320" w:type="dxa"/>
            <w:tcBorders>
              <w:top w:val="nil"/>
              <w:left w:val="nil"/>
              <w:bottom w:val="nil"/>
              <w:right w:val="nil"/>
            </w:tcBorders>
            <w:shd w:val="clear" w:color="000000" w:fill="FFFFFF"/>
            <w:noWrap/>
            <w:vAlign w:val="center"/>
            <w:hideMark/>
          </w:tcPr>
          <w:p w14:paraId="5C5DBCD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SL001938</w:t>
            </w:r>
          </w:p>
        </w:tc>
        <w:tc>
          <w:tcPr>
            <w:tcW w:w="2082" w:type="dxa"/>
            <w:tcBorders>
              <w:top w:val="nil"/>
              <w:left w:val="nil"/>
              <w:bottom w:val="nil"/>
              <w:right w:val="nil"/>
            </w:tcBorders>
            <w:shd w:val="clear" w:color="000000" w:fill="FFFFFF"/>
            <w:noWrap/>
            <w:vAlign w:val="center"/>
            <w:hideMark/>
          </w:tcPr>
          <w:p w14:paraId="1321F90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P08476</w:t>
            </w:r>
          </w:p>
        </w:tc>
      </w:tr>
      <w:tr w:rsidR="00E677C6" w:rsidRPr="005D6EF5" w14:paraId="4E44B0D6" w14:textId="77777777" w:rsidTr="00E677C6">
        <w:trPr>
          <w:trHeight w:val="170"/>
        </w:trPr>
        <w:tc>
          <w:tcPr>
            <w:tcW w:w="5387" w:type="dxa"/>
            <w:tcBorders>
              <w:top w:val="nil"/>
              <w:left w:val="nil"/>
              <w:bottom w:val="nil"/>
              <w:right w:val="nil"/>
            </w:tcBorders>
            <w:shd w:val="clear" w:color="000000" w:fill="FFFFFF"/>
            <w:noWrap/>
            <w:vAlign w:val="center"/>
            <w:hideMark/>
          </w:tcPr>
          <w:p w14:paraId="503ACF28" w14:textId="77777777" w:rsidR="00E677C6" w:rsidRPr="005D6EF5" w:rsidRDefault="00E677C6" w:rsidP="00E677C6">
            <w:pPr>
              <w:spacing w:after="0" w:line="240" w:lineRule="auto"/>
              <w:rPr>
                <w:rFonts w:ascii="Calibri" w:hAnsi="Calibri" w:cs="Calibri"/>
                <w:color w:val="000000"/>
                <w:sz w:val="18"/>
                <w:szCs w:val="18"/>
                <w:lang w:val="sv-SE"/>
              </w:rPr>
            </w:pPr>
            <w:r w:rsidRPr="005D6EF5">
              <w:rPr>
                <w:rFonts w:ascii="Calibri" w:hAnsi="Calibri" w:cs="Calibri"/>
                <w:color w:val="000000"/>
                <w:sz w:val="18"/>
                <w:szCs w:val="18"/>
                <w:lang w:val="sv-SE"/>
              </w:rPr>
              <w:t xml:space="preserve">Inhibin beta A </w:t>
            </w:r>
            <w:proofErr w:type="gramStart"/>
            <w:r w:rsidRPr="005D6EF5">
              <w:rPr>
                <w:rFonts w:ascii="Calibri" w:hAnsi="Calibri" w:cs="Calibri"/>
                <w:color w:val="000000"/>
                <w:sz w:val="18"/>
                <w:szCs w:val="18"/>
                <w:lang w:val="sv-SE"/>
              </w:rPr>
              <w:t>chain:Inhibin</w:t>
            </w:r>
            <w:proofErr w:type="gramEnd"/>
            <w:r w:rsidRPr="005D6EF5">
              <w:rPr>
                <w:rFonts w:ascii="Calibri" w:hAnsi="Calibri" w:cs="Calibri"/>
                <w:color w:val="000000"/>
                <w:sz w:val="18"/>
                <w:szCs w:val="18"/>
                <w:lang w:val="sv-SE"/>
              </w:rPr>
              <w:t xml:space="preserve"> beta B chain heterodimer</w:t>
            </w:r>
          </w:p>
        </w:tc>
        <w:tc>
          <w:tcPr>
            <w:tcW w:w="1843" w:type="dxa"/>
            <w:tcBorders>
              <w:top w:val="nil"/>
              <w:left w:val="nil"/>
              <w:bottom w:val="nil"/>
              <w:right w:val="nil"/>
            </w:tcBorders>
            <w:shd w:val="clear" w:color="000000" w:fill="FFFFFF"/>
            <w:noWrap/>
            <w:vAlign w:val="center"/>
            <w:hideMark/>
          </w:tcPr>
          <w:p w14:paraId="7B2A203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INHBA INHBB</w:t>
            </w:r>
          </w:p>
        </w:tc>
        <w:tc>
          <w:tcPr>
            <w:tcW w:w="3118" w:type="dxa"/>
            <w:tcBorders>
              <w:top w:val="nil"/>
              <w:left w:val="nil"/>
              <w:bottom w:val="nil"/>
              <w:right w:val="nil"/>
            </w:tcBorders>
            <w:shd w:val="clear" w:color="000000" w:fill="FFFFFF"/>
            <w:noWrap/>
            <w:vAlign w:val="center"/>
            <w:hideMark/>
          </w:tcPr>
          <w:p w14:paraId="1A22293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Activin AB</w:t>
            </w:r>
          </w:p>
        </w:tc>
        <w:tc>
          <w:tcPr>
            <w:tcW w:w="1320" w:type="dxa"/>
            <w:tcBorders>
              <w:top w:val="nil"/>
              <w:left w:val="nil"/>
              <w:bottom w:val="nil"/>
              <w:right w:val="nil"/>
            </w:tcBorders>
            <w:shd w:val="clear" w:color="000000" w:fill="FFFFFF"/>
            <w:noWrap/>
            <w:vAlign w:val="center"/>
            <w:hideMark/>
          </w:tcPr>
          <w:p w14:paraId="2B949B1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SL004837</w:t>
            </w:r>
          </w:p>
        </w:tc>
        <w:tc>
          <w:tcPr>
            <w:tcW w:w="2082" w:type="dxa"/>
            <w:tcBorders>
              <w:top w:val="nil"/>
              <w:left w:val="nil"/>
              <w:bottom w:val="nil"/>
              <w:right w:val="nil"/>
            </w:tcBorders>
            <w:shd w:val="clear" w:color="000000" w:fill="FFFFFF"/>
            <w:noWrap/>
            <w:vAlign w:val="center"/>
            <w:hideMark/>
          </w:tcPr>
          <w:p w14:paraId="7F0DC4D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P08476, P09529</w:t>
            </w:r>
          </w:p>
        </w:tc>
      </w:tr>
      <w:tr w:rsidR="00E677C6" w:rsidRPr="005D6EF5" w14:paraId="4D3E0C6A" w14:textId="77777777" w:rsidTr="00E677C6">
        <w:trPr>
          <w:trHeight w:val="170"/>
        </w:trPr>
        <w:tc>
          <w:tcPr>
            <w:tcW w:w="5387" w:type="dxa"/>
            <w:tcBorders>
              <w:top w:val="nil"/>
              <w:left w:val="nil"/>
              <w:bottom w:val="nil"/>
              <w:right w:val="nil"/>
            </w:tcBorders>
            <w:shd w:val="clear" w:color="000000" w:fill="FFFFFF"/>
            <w:noWrap/>
            <w:vAlign w:val="center"/>
            <w:hideMark/>
          </w:tcPr>
          <w:p w14:paraId="3C40E80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Inorganic pyrophosphatase</w:t>
            </w:r>
          </w:p>
        </w:tc>
        <w:tc>
          <w:tcPr>
            <w:tcW w:w="1843" w:type="dxa"/>
            <w:tcBorders>
              <w:top w:val="nil"/>
              <w:left w:val="nil"/>
              <w:bottom w:val="nil"/>
              <w:right w:val="nil"/>
            </w:tcBorders>
            <w:shd w:val="clear" w:color="000000" w:fill="FFFFFF"/>
            <w:noWrap/>
            <w:vAlign w:val="center"/>
            <w:hideMark/>
          </w:tcPr>
          <w:p w14:paraId="2111DF5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PPA1</w:t>
            </w:r>
          </w:p>
        </w:tc>
        <w:tc>
          <w:tcPr>
            <w:tcW w:w="3118" w:type="dxa"/>
            <w:tcBorders>
              <w:top w:val="nil"/>
              <w:left w:val="nil"/>
              <w:bottom w:val="nil"/>
              <w:right w:val="nil"/>
            </w:tcBorders>
            <w:shd w:val="clear" w:color="000000" w:fill="FFFFFF"/>
            <w:noWrap/>
            <w:vAlign w:val="center"/>
            <w:hideMark/>
          </w:tcPr>
          <w:p w14:paraId="45B19FB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PPase</w:t>
            </w:r>
          </w:p>
        </w:tc>
        <w:tc>
          <w:tcPr>
            <w:tcW w:w="1320" w:type="dxa"/>
            <w:tcBorders>
              <w:top w:val="nil"/>
              <w:left w:val="nil"/>
              <w:bottom w:val="nil"/>
              <w:right w:val="nil"/>
            </w:tcBorders>
            <w:shd w:val="clear" w:color="000000" w:fill="FFFFFF"/>
            <w:noWrap/>
            <w:vAlign w:val="center"/>
            <w:hideMark/>
          </w:tcPr>
          <w:p w14:paraId="4A48EF2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SL004914</w:t>
            </w:r>
          </w:p>
        </w:tc>
        <w:tc>
          <w:tcPr>
            <w:tcW w:w="2082" w:type="dxa"/>
            <w:tcBorders>
              <w:top w:val="nil"/>
              <w:left w:val="nil"/>
              <w:bottom w:val="nil"/>
              <w:right w:val="nil"/>
            </w:tcBorders>
            <w:shd w:val="clear" w:color="000000" w:fill="FFFFFF"/>
            <w:noWrap/>
            <w:vAlign w:val="center"/>
            <w:hideMark/>
          </w:tcPr>
          <w:p w14:paraId="6B0C2D9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Q15181</w:t>
            </w:r>
          </w:p>
        </w:tc>
      </w:tr>
      <w:tr w:rsidR="00E677C6" w:rsidRPr="005D6EF5" w14:paraId="3AB3898E" w14:textId="77777777" w:rsidTr="00E677C6">
        <w:trPr>
          <w:trHeight w:val="170"/>
        </w:trPr>
        <w:tc>
          <w:tcPr>
            <w:tcW w:w="5387" w:type="dxa"/>
            <w:tcBorders>
              <w:top w:val="nil"/>
              <w:left w:val="nil"/>
              <w:bottom w:val="nil"/>
              <w:right w:val="nil"/>
            </w:tcBorders>
            <w:shd w:val="clear" w:color="000000" w:fill="FFFFFF"/>
            <w:noWrap/>
            <w:vAlign w:val="center"/>
            <w:hideMark/>
          </w:tcPr>
          <w:p w14:paraId="606F236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Insulin-like growth factor-binding protein 2</w:t>
            </w:r>
          </w:p>
        </w:tc>
        <w:tc>
          <w:tcPr>
            <w:tcW w:w="1843" w:type="dxa"/>
            <w:tcBorders>
              <w:top w:val="nil"/>
              <w:left w:val="nil"/>
              <w:bottom w:val="nil"/>
              <w:right w:val="nil"/>
            </w:tcBorders>
            <w:shd w:val="clear" w:color="000000" w:fill="FFFFFF"/>
            <w:noWrap/>
            <w:vAlign w:val="center"/>
            <w:hideMark/>
          </w:tcPr>
          <w:p w14:paraId="22AF4CD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IGFBP2</w:t>
            </w:r>
          </w:p>
        </w:tc>
        <w:tc>
          <w:tcPr>
            <w:tcW w:w="3118" w:type="dxa"/>
            <w:tcBorders>
              <w:top w:val="nil"/>
              <w:left w:val="nil"/>
              <w:bottom w:val="nil"/>
              <w:right w:val="nil"/>
            </w:tcBorders>
            <w:shd w:val="clear" w:color="000000" w:fill="FFFFFF"/>
            <w:noWrap/>
            <w:vAlign w:val="center"/>
            <w:hideMark/>
          </w:tcPr>
          <w:p w14:paraId="3A24979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IGFBP-2</w:t>
            </w:r>
          </w:p>
        </w:tc>
        <w:tc>
          <w:tcPr>
            <w:tcW w:w="1320" w:type="dxa"/>
            <w:tcBorders>
              <w:top w:val="nil"/>
              <w:left w:val="nil"/>
              <w:bottom w:val="nil"/>
              <w:right w:val="nil"/>
            </w:tcBorders>
            <w:shd w:val="clear" w:color="000000" w:fill="FFFFFF"/>
            <w:noWrap/>
            <w:vAlign w:val="center"/>
            <w:hideMark/>
          </w:tcPr>
          <w:p w14:paraId="28D79B5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SL000466</w:t>
            </w:r>
          </w:p>
        </w:tc>
        <w:tc>
          <w:tcPr>
            <w:tcW w:w="2082" w:type="dxa"/>
            <w:tcBorders>
              <w:top w:val="nil"/>
              <w:left w:val="nil"/>
              <w:bottom w:val="nil"/>
              <w:right w:val="nil"/>
            </w:tcBorders>
            <w:shd w:val="clear" w:color="000000" w:fill="FFFFFF"/>
            <w:noWrap/>
            <w:vAlign w:val="center"/>
            <w:hideMark/>
          </w:tcPr>
          <w:p w14:paraId="726F80F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P18065</w:t>
            </w:r>
          </w:p>
        </w:tc>
      </w:tr>
      <w:tr w:rsidR="00E677C6" w:rsidRPr="005D6EF5" w14:paraId="6198F77B" w14:textId="77777777" w:rsidTr="00E677C6">
        <w:trPr>
          <w:trHeight w:val="170"/>
        </w:trPr>
        <w:tc>
          <w:tcPr>
            <w:tcW w:w="5387" w:type="dxa"/>
            <w:tcBorders>
              <w:top w:val="nil"/>
              <w:left w:val="nil"/>
              <w:bottom w:val="nil"/>
              <w:right w:val="nil"/>
            </w:tcBorders>
            <w:shd w:val="clear" w:color="000000" w:fill="FFFFFF"/>
            <w:noWrap/>
            <w:vAlign w:val="center"/>
            <w:hideMark/>
          </w:tcPr>
          <w:p w14:paraId="14B0CFF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Insulin-like growth factor-binding protein 3</w:t>
            </w:r>
          </w:p>
        </w:tc>
        <w:tc>
          <w:tcPr>
            <w:tcW w:w="1843" w:type="dxa"/>
            <w:tcBorders>
              <w:top w:val="nil"/>
              <w:left w:val="nil"/>
              <w:bottom w:val="nil"/>
              <w:right w:val="nil"/>
            </w:tcBorders>
            <w:shd w:val="clear" w:color="000000" w:fill="FFFFFF"/>
            <w:noWrap/>
            <w:vAlign w:val="center"/>
            <w:hideMark/>
          </w:tcPr>
          <w:p w14:paraId="5E265C1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IGFBP3</w:t>
            </w:r>
          </w:p>
        </w:tc>
        <w:tc>
          <w:tcPr>
            <w:tcW w:w="3118" w:type="dxa"/>
            <w:tcBorders>
              <w:top w:val="nil"/>
              <w:left w:val="nil"/>
              <w:bottom w:val="nil"/>
              <w:right w:val="nil"/>
            </w:tcBorders>
            <w:shd w:val="clear" w:color="000000" w:fill="FFFFFF"/>
            <w:noWrap/>
            <w:vAlign w:val="center"/>
            <w:hideMark/>
          </w:tcPr>
          <w:p w14:paraId="00A6DA4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IGFBP-3</w:t>
            </w:r>
          </w:p>
        </w:tc>
        <w:tc>
          <w:tcPr>
            <w:tcW w:w="1320" w:type="dxa"/>
            <w:tcBorders>
              <w:top w:val="nil"/>
              <w:left w:val="nil"/>
              <w:bottom w:val="nil"/>
              <w:right w:val="nil"/>
            </w:tcBorders>
            <w:shd w:val="clear" w:color="000000" w:fill="FFFFFF"/>
            <w:noWrap/>
            <w:vAlign w:val="center"/>
            <w:hideMark/>
          </w:tcPr>
          <w:p w14:paraId="1C0FE6E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SL000045</w:t>
            </w:r>
          </w:p>
        </w:tc>
        <w:tc>
          <w:tcPr>
            <w:tcW w:w="2082" w:type="dxa"/>
            <w:tcBorders>
              <w:top w:val="nil"/>
              <w:left w:val="nil"/>
              <w:bottom w:val="nil"/>
              <w:right w:val="nil"/>
            </w:tcBorders>
            <w:shd w:val="clear" w:color="000000" w:fill="FFFFFF"/>
            <w:noWrap/>
            <w:vAlign w:val="center"/>
            <w:hideMark/>
          </w:tcPr>
          <w:p w14:paraId="2919E5F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P17936</w:t>
            </w:r>
          </w:p>
        </w:tc>
      </w:tr>
      <w:tr w:rsidR="00E677C6" w:rsidRPr="005D6EF5" w14:paraId="206B2A36" w14:textId="77777777" w:rsidTr="00E677C6">
        <w:trPr>
          <w:trHeight w:val="170"/>
        </w:trPr>
        <w:tc>
          <w:tcPr>
            <w:tcW w:w="5387" w:type="dxa"/>
            <w:tcBorders>
              <w:top w:val="nil"/>
              <w:left w:val="nil"/>
              <w:bottom w:val="nil"/>
              <w:right w:val="nil"/>
            </w:tcBorders>
            <w:shd w:val="clear" w:color="000000" w:fill="FFFFFF"/>
            <w:noWrap/>
            <w:vAlign w:val="center"/>
            <w:hideMark/>
          </w:tcPr>
          <w:p w14:paraId="445B26B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Insulin-like growth factor-binding protein 4</w:t>
            </w:r>
          </w:p>
        </w:tc>
        <w:tc>
          <w:tcPr>
            <w:tcW w:w="1843" w:type="dxa"/>
            <w:tcBorders>
              <w:top w:val="nil"/>
              <w:left w:val="nil"/>
              <w:bottom w:val="nil"/>
              <w:right w:val="nil"/>
            </w:tcBorders>
            <w:shd w:val="clear" w:color="000000" w:fill="FFFFFF"/>
            <w:noWrap/>
            <w:vAlign w:val="center"/>
            <w:hideMark/>
          </w:tcPr>
          <w:p w14:paraId="77E890A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IGFBP4</w:t>
            </w:r>
          </w:p>
        </w:tc>
        <w:tc>
          <w:tcPr>
            <w:tcW w:w="3118" w:type="dxa"/>
            <w:tcBorders>
              <w:top w:val="nil"/>
              <w:left w:val="nil"/>
              <w:bottom w:val="nil"/>
              <w:right w:val="nil"/>
            </w:tcBorders>
            <w:shd w:val="clear" w:color="000000" w:fill="FFFFFF"/>
            <w:noWrap/>
            <w:vAlign w:val="center"/>
            <w:hideMark/>
          </w:tcPr>
          <w:p w14:paraId="3002E2B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IGFBP-4</w:t>
            </w:r>
          </w:p>
        </w:tc>
        <w:tc>
          <w:tcPr>
            <w:tcW w:w="1320" w:type="dxa"/>
            <w:tcBorders>
              <w:top w:val="nil"/>
              <w:left w:val="nil"/>
              <w:bottom w:val="nil"/>
              <w:right w:val="nil"/>
            </w:tcBorders>
            <w:shd w:val="clear" w:color="000000" w:fill="FFFFFF"/>
            <w:noWrap/>
            <w:vAlign w:val="center"/>
            <w:hideMark/>
          </w:tcPr>
          <w:p w14:paraId="79BF496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SL005171</w:t>
            </w:r>
          </w:p>
        </w:tc>
        <w:tc>
          <w:tcPr>
            <w:tcW w:w="2082" w:type="dxa"/>
            <w:tcBorders>
              <w:top w:val="nil"/>
              <w:left w:val="nil"/>
              <w:bottom w:val="nil"/>
              <w:right w:val="nil"/>
            </w:tcBorders>
            <w:shd w:val="clear" w:color="000000" w:fill="FFFFFF"/>
            <w:noWrap/>
            <w:vAlign w:val="center"/>
            <w:hideMark/>
          </w:tcPr>
          <w:p w14:paraId="3A711CD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P22692</w:t>
            </w:r>
          </w:p>
        </w:tc>
      </w:tr>
      <w:tr w:rsidR="00E677C6" w:rsidRPr="005D6EF5" w14:paraId="05297C7B" w14:textId="77777777" w:rsidTr="00E677C6">
        <w:trPr>
          <w:trHeight w:val="170"/>
        </w:trPr>
        <w:tc>
          <w:tcPr>
            <w:tcW w:w="5387" w:type="dxa"/>
            <w:tcBorders>
              <w:top w:val="nil"/>
              <w:left w:val="nil"/>
              <w:bottom w:val="nil"/>
              <w:right w:val="nil"/>
            </w:tcBorders>
            <w:shd w:val="clear" w:color="000000" w:fill="FFFFFF"/>
            <w:noWrap/>
            <w:vAlign w:val="center"/>
            <w:hideMark/>
          </w:tcPr>
          <w:p w14:paraId="4A3F1A8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lastRenderedPageBreak/>
              <w:t>Insulin-like growth factor-binding protein 6</w:t>
            </w:r>
          </w:p>
        </w:tc>
        <w:tc>
          <w:tcPr>
            <w:tcW w:w="1843" w:type="dxa"/>
            <w:tcBorders>
              <w:top w:val="nil"/>
              <w:left w:val="nil"/>
              <w:bottom w:val="nil"/>
              <w:right w:val="nil"/>
            </w:tcBorders>
            <w:shd w:val="clear" w:color="000000" w:fill="FFFFFF"/>
            <w:noWrap/>
            <w:vAlign w:val="center"/>
            <w:hideMark/>
          </w:tcPr>
          <w:p w14:paraId="71E8AC3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IGFBP6</w:t>
            </w:r>
          </w:p>
        </w:tc>
        <w:tc>
          <w:tcPr>
            <w:tcW w:w="3118" w:type="dxa"/>
            <w:tcBorders>
              <w:top w:val="nil"/>
              <w:left w:val="nil"/>
              <w:bottom w:val="nil"/>
              <w:right w:val="nil"/>
            </w:tcBorders>
            <w:shd w:val="clear" w:color="000000" w:fill="FFFFFF"/>
            <w:noWrap/>
            <w:vAlign w:val="center"/>
            <w:hideMark/>
          </w:tcPr>
          <w:p w14:paraId="0624972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IGFBP-6</w:t>
            </w:r>
          </w:p>
        </w:tc>
        <w:tc>
          <w:tcPr>
            <w:tcW w:w="1320" w:type="dxa"/>
            <w:tcBorders>
              <w:top w:val="nil"/>
              <w:left w:val="nil"/>
              <w:bottom w:val="nil"/>
              <w:right w:val="nil"/>
            </w:tcBorders>
            <w:shd w:val="clear" w:color="000000" w:fill="FFFFFF"/>
            <w:noWrap/>
            <w:vAlign w:val="center"/>
            <w:hideMark/>
          </w:tcPr>
          <w:p w14:paraId="44C7515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SL005172</w:t>
            </w:r>
          </w:p>
        </w:tc>
        <w:tc>
          <w:tcPr>
            <w:tcW w:w="2082" w:type="dxa"/>
            <w:tcBorders>
              <w:top w:val="nil"/>
              <w:left w:val="nil"/>
              <w:bottom w:val="nil"/>
              <w:right w:val="nil"/>
            </w:tcBorders>
            <w:shd w:val="clear" w:color="000000" w:fill="FFFFFF"/>
            <w:noWrap/>
            <w:vAlign w:val="center"/>
            <w:hideMark/>
          </w:tcPr>
          <w:p w14:paraId="2D893E5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P24592</w:t>
            </w:r>
          </w:p>
        </w:tc>
      </w:tr>
      <w:tr w:rsidR="00E677C6" w:rsidRPr="005D6EF5" w14:paraId="115B9B9D" w14:textId="77777777" w:rsidTr="00E677C6">
        <w:trPr>
          <w:trHeight w:val="170"/>
        </w:trPr>
        <w:tc>
          <w:tcPr>
            <w:tcW w:w="5387" w:type="dxa"/>
            <w:tcBorders>
              <w:top w:val="nil"/>
              <w:left w:val="nil"/>
              <w:bottom w:val="nil"/>
              <w:right w:val="nil"/>
            </w:tcBorders>
            <w:shd w:val="clear" w:color="000000" w:fill="FFFFFF"/>
            <w:noWrap/>
            <w:vAlign w:val="center"/>
            <w:hideMark/>
          </w:tcPr>
          <w:p w14:paraId="23992B3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Inter-alpha-trypsin inhibitor heavy chain H4</w:t>
            </w:r>
          </w:p>
        </w:tc>
        <w:tc>
          <w:tcPr>
            <w:tcW w:w="1843" w:type="dxa"/>
            <w:tcBorders>
              <w:top w:val="nil"/>
              <w:left w:val="nil"/>
              <w:bottom w:val="nil"/>
              <w:right w:val="nil"/>
            </w:tcBorders>
            <w:shd w:val="clear" w:color="000000" w:fill="FFFFFF"/>
            <w:noWrap/>
            <w:vAlign w:val="center"/>
            <w:hideMark/>
          </w:tcPr>
          <w:p w14:paraId="461C919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ITIH4</w:t>
            </w:r>
          </w:p>
        </w:tc>
        <w:tc>
          <w:tcPr>
            <w:tcW w:w="3118" w:type="dxa"/>
            <w:tcBorders>
              <w:top w:val="nil"/>
              <w:left w:val="nil"/>
              <w:bottom w:val="nil"/>
              <w:right w:val="nil"/>
            </w:tcBorders>
            <w:shd w:val="clear" w:color="000000" w:fill="FFFFFF"/>
            <w:noWrap/>
            <w:vAlign w:val="center"/>
            <w:hideMark/>
          </w:tcPr>
          <w:p w14:paraId="510AEE5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ITI heavy chain H4</w:t>
            </w:r>
          </w:p>
        </w:tc>
        <w:tc>
          <w:tcPr>
            <w:tcW w:w="1320" w:type="dxa"/>
            <w:tcBorders>
              <w:top w:val="nil"/>
              <w:left w:val="nil"/>
              <w:bottom w:val="nil"/>
              <w:right w:val="nil"/>
            </w:tcBorders>
            <w:shd w:val="clear" w:color="000000" w:fill="FFFFFF"/>
            <w:noWrap/>
            <w:vAlign w:val="center"/>
            <w:hideMark/>
          </w:tcPr>
          <w:p w14:paraId="2B65F27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SL004739</w:t>
            </w:r>
          </w:p>
        </w:tc>
        <w:tc>
          <w:tcPr>
            <w:tcW w:w="2082" w:type="dxa"/>
            <w:tcBorders>
              <w:top w:val="nil"/>
              <w:left w:val="nil"/>
              <w:bottom w:val="nil"/>
              <w:right w:val="nil"/>
            </w:tcBorders>
            <w:shd w:val="clear" w:color="000000" w:fill="FFFFFF"/>
            <w:noWrap/>
            <w:vAlign w:val="center"/>
            <w:hideMark/>
          </w:tcPr>
          <w:p w14:paraId="0114ADC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Q14624</w:t>
            </w:r>
          </w:p>
        </w:tc>
      </w:tr>
      <w:tr w:rsidR="00E677C6" w:rsidRPr="005D6EF5" w14:paraId="39A8C188" w14:textId="77777777" w:rsidTr="00E677C6">
        <w:trPr>
          <w:trHeight w:val="170"/>
        </w:trPr>
        <w:tc>
          <w:tcPr>
            <w:tcW w:w="5387" w:type="dxa"/>
            <w:tcBorders>
              <w:top w:val="nil"/>
              <w:left w:val="nil"/>
              <w:bottom w:val="nil"/>
              <w:right w:val="nil"/>
            </w:tcBorders>
            <w:shd w:val="clear" w:color="000000" w:fill="FFFFFF"/>
            <w:noWrap/>
            <w:vAlign w:val="center"/>
            <w:hideMark/>
          </w:tcPr>
          <w:p w14:paraId="026D943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Intercellular adhesion molecule 1</w:t>
            </w:r>
          </w:p>
        </w:tc>
        <w:tc>
          <w:tcPr>
            <w:tcW w:w="1843" w:type="dxa"/>
            <w:tcBorders>
              <w:top w:val="nil"/>
              <w:left w:val="nil"/>
              <w:bottom w:val="nil"/>
              <w:right w:val="nil"/>
            </w:tcBorders>
            <w:shd w:val="clear" w:color="000000" w:fill="FFFFFF"/>
            <w:noWrap/>
            <w:vAlign w:val="center"/>
            <w:hideMark/>
          </w:tcPr>
          <w:p w14:paraId="40DC514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ICAM1</w:t>
            </w:r>
          </w:p>
        </w:tc>
        <w:tc>
          <w:tcPr>
            <w:tcW w:w="3118" w:type="dxa"/>
            <w:tcBorders>
              <w:top w:val="nil"/>
              <w:left w:val="nil"/>
              <w:bottom w:val="nil"/>
              <w:right w:val="nil"/>
            </w:tcBorders>
            <w:shd w:val="clear" w:color="000000" w:fill="FFFFFF"/>
            <w:noWrap/>
            <w:vAlign w:val="center"/>
            <w:hideMark/>
          </w:tcPr>
          <w:p w14:paraId="5F269E3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sICAM-1</w:t>
            </w:r>
          </w:p>
        </w:tc>
        <w:tc>
          <w:tcPr>
            <w:tcW w:w="1320" w:type="dxa"/>
            <w:tcBorders>
              <w:top w:val="nil"/>
              <w:left w:val="nil"/>
              <w:bottom w:val="nil"/>
              <w:right w:val="nil"/>
            </w:tcBorders>
            <w:shd w:val="clear" w:color="000000" w:fill="FFFFFF"/>
            <w:noWrap/>
            <w:vAlign w:val="center"/>
            <w:hideMark/>
          </w:tcPr>
          <w:p w14:paraId="6791A55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SL002922</w:t>
            </w:r>
          </w:p>
        </w:tc>
        <w:tc>
          <w:tcPr>
            <w:tcW w:w="2082" w:type="dxa"/>
            <w:tcBorders>
              <w:top w:val="nil"/>
              <w:left w:val="nil"/>
              <w:bottom w:val="nil"/>
              <w:right w:val="nil"/>
            </w:tcBorders>
            <w:shd w:val="clear" w:color="000000" w:fill="FFFFFF"/>
            <w:noWrap/>
            <w:vAlign w:val="center"/>
            <w:hideMark/>
          </w:tcPr>
          <w:p w14:paraId="5980B4E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P05362</w:t>
            </w:r>
          </w:p>
        </w:tc>
      </w:tr>
      <w:tr w:rsidR="00E677C6" w:rsidRPr="005D6EF5" w14:paraId="7D496821" w14:textId="77777777" w:rsidTr="00E677C6">
        <w:trPr>
          <w:trHeight w:val="170"/>
        </w:trPr>
        <w:tc>
          <w:tcPr>
            <w:tcW w:w="5387" w:type="dxa"/>
            <w:tcBorders>
              <w:top w:val="nil"/>
              <w:left w:val="nil"/>
              <w:bottom w:val="nil"/>
              <w:right w:val="nil"/>
            </w:tcBorders>
            <w:shd w:val="clear" w:color="000000" w:fill="FFFFFF"/>
            <w:noWrap/>
            <w:vAlign w:val="center"/>
            <w:hideMark/>
          </w:tcPr>
          <w:p w14:paraId="1A15606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Intercellular adhesion molecule 5</w:t>
            </w:r>
          </w:p>
        </w:tc>
        <w:tc>
          <w:tcPr>
            <w:tcW w:w="1843" w:type="dxa"/>
            <w:tcBorders>
              <w:top w:val="nil"/>
              <w:left w:val="nil"/>
              <w:bottom w:val="nil"/>
              <w:right w:val="nil"/>
            </w:tcBorders>
            <w:shd w:val="clear" w:color="000000" w:fill="FFFFFF"/>
            <w:noWrap/>
            <w:vAlign w:val="center"/>
            <w:hideMark/>
          </w:tcPr>
          <w:p w14:paraId="41208C7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ICAM5</w:t>
            </w:r>
          </w:p>
        </w:tc>
        <w:tc>
          <w:tcPr>
            <w:tcW w:w="3118" w:type="dxa"/>
            <w:tcBorders>
              <w:top w:val="nil"/>
              <w:left w:val="nil"/>
              <w:bottom w:val="nil"/>
              <w:right w:val="nil"/>
            </w:tcBorders>
            <w:shd w:val="clear" w:color="000000" w:fill="FFFFFF"/>
            <w:noWrap/>
            <w:vAlign w:val="center"/>
            <w:hideMark/>
          </w:tcPr>
          <w:p w14:paraId="18B96F6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sICAM-5</w:t>
            </w:r>
          </w:p>
        </w:tc>
        <w:tc>
          <w:tcPr>
            <w:tcW w:w="1320" w:type="dxa"/>
            <w:tcBorders>
              <w:top w:val="nil"/>
              <w:left w:val="nil"/>
              <w:bottom w:val="nil"/>
              <w:right w:val="nil"/>
            </w:tcBorders>
            <w:shd w:val="clear" w:color="000000" w:fill="FFFFFF"/>
            <w:noWrap/>
            <w:vAlign w:val="center"/>
            <w:hideMark/>
          </w:tcPr>
          <w:p w14:paraId="1CF452E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SL005169</w:t>
            </w:r>
          </w:p>
        </w:tc>
        <w:tc>
          <w:tcPr>
            <w:tcW w:w="2082" w:type="dxa"/>
            <w:tcBorders>
              <w:top w:val="nil"/>
              <w:left w:val="nil"/>
              <w:bottom w:val="nil"/>
              <w:right w:val="nil"/>
            </w:tcBorders>
            <w:shd w:val="clear" w:color="000000" w:fill="FFFFFF"/>
            <w:noWrap/>
            <w:vAlign w:val="center"/>
            <w:hideMark/>
          </w:tcPr>
          <w:p w14:paraId="641E665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Q9UMF0</w:t>
            </w:r>
          </w:p>
        </w:tc>
      </w:tr>
      <w:tr w:rsidR="00E677C6" w:rsidRPr="005D6EF5" w14:paraId="11FFDFC8" w14:textId="77777777" w:rsidTr="00E677C6">
        <w:trPr>
          <w:trHeight w:val="170"/>
        </w:trPr>
        <w:tc>
          <w:tcPr>
            <w:tcW w:w="5387" w:type="dxa"/>
            <w:tcBorders>
              <w:top w:val="nil"/>
              <w:left w:val="nil"/>
              <w:bottom w:val="nil"/>
              <w:right w:val="nil"/>
            </w:tcBorders>
            <w:shd w:val="clear" w:color="000000" w:fill="FFFFFF"/>
            <w:noWrap/>
            <w:vAlign w:val="center"/>
            <w:hideMark/>
          </w:tcPr>
          <w:p w14:paraId="042CA73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Interferon alpha/beta receptor 1</w:t>
            </w:r>
          </w:p>
        </w:tc>
        <w:tc>
          <w:tcPr>
            <w:tcW w:w="1843" w:type="dxa"/>
            <w:tcBorders>
              <w:top w:val="nil"/>
              <w:left w:val="nil"/>
              <w:bottom w:val="nil"/>
              <w:right w:val="nil"/>
            </w:tcBorders>
            <w:shd w:val="clear" w:color="000000" w:fill="FFFFFF"/>
            <w:noWrap/>
            <w:vAlign w:val="center"/>
            <w:hideMark/>
          </w:tcPr>
          <w:p w14:paraId="40187C5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IFNAR1</w:t>
            </w:r>
          </w:p>
        </w:tc>
        <w:tc>
          <w:tcPr>
            <w:tcW w:w="3118" w:type="dxa"/>
            <w:tcBorders>
              <w:top w:val="nil"/>
              <w:left w:val="nil"/>
              <w:bottom w:val="nil"/>
              <w:right w:val="nil"/>
            </w:tcBorders>
            <w:shd w:val="clear" w:color="000000" w:fill="FFFFFF"/>
            <w:noWrap/>
            <w:vAlign w:val="center"/>
            <w:hideMark/>
          </w:tcPr>
          <w:p w14:paraId="066703C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IFN-a/b R1</w:t>
            </w:r>
          </w:p>
        </w:tc>
        <w:tc>
          <w:tcPr>
            <w:tcW w:w="1320" w:type="dxa"/>
            <w:tcBorders>
              <w:top w:val="nil"/>
              <w:left w:val="nil"/>
              <w:bottom w:val="nil"/>
              <w:right w:val="nil"/>
            </w:tcBorders>
            <w:shd w:val="clear" w:color="000000" w:fill="FFFFFF"/>
            <w:noWrap/>
            <w:vAlign w:val="center"/>
            <w:hideMark/>
          </w:tcPr>
          <w:p w14:paraId="3907B70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SL004475</w:t>
            </w:r>
          </w:p>
        </w:tc>
        <w:tc>
          <w:tcPr>
            <w:tcW w:w="2082" w:type="dxa"/>
            <w:tcBorders>
              <w:top w:val="nil"/>
              <w:left w:val="nil"/>
              <w:bottom w:val="nil"/>
              <w:right w:val="nil"/>
            </w:tcBorders>
            <w:shd w:val="clear" w:color="000000" w:fill="FFFFFF"/>
            <w:noWrap/>
            <w:vAlign w:val="center"/>
            <w:hideMark/>
          </w:tcPr>
          <w:p w14:paraId="7805CFC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P17181</w:t>
            </w:r>
          </w:p>
        </w:tc>
      </w:tr>
      <w:tr w:rsidR="00E677C6" w:rsidRPr="005D6EF5" w14:paraId="6C06A715" w14:textId="77777777" w:rsidTr="00E677C6">
        <w:trPr>
          <w:trHeight w:val="170"/>
        </w:trPr>
        <w:tc>
          <w:tcPr>
            <w:tcW w:w="5387" w:type="dxa"/>
            <w:tcBorders>
              <w:top w:val="nil"/>
              <w:left w:val="nil"/>
              <w:bottom w:val="nil"/>
              <w:right w:val="nil"/>
            </w:tcBorders>
            <w:shd w:val="clear" w:color="000000" w:fill="FFFFFF"/>
            <w:noWrap/>
            <w:vAlign w:val="center"/>
            <w:hideMark/>
          </w:tcPr>
          <w:p w14:paraId="2038A5D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Interleukin-1 Receptor accessory protein</w:t>
            </w:r>
          </w:p>
        </w:tc>
        <w:tc>
          <w:tcPr>
            <w:tcW w:w="1843" w:type="dxa"/>
            <w:tcBorders>
              <w:top w:val="nil"/>
              <w:left w:val="nil"/>
              <w:bottom w:val="nil"/>
              <w:right w:val="nil"/>
            </w:tcBorders>
            <w:shd w:val="clear" w:color="000000" w:fill="FFFFFF"/>
            <w:noWrap/>
            <w:vAlign w:val="center"/>
            <w:hideMark/>
          </w:tcPr>
          <w:p w14:paraId="383F0D1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IL1RAP</w:t>
            </w:r>
          </w:p>
        </w:tc>
        <w:tc>
          <w:tcPr>
            <w:tcW w:w="3118" w:type="dxa"/>
            <w:tcBorders>
              <w:top w:val="nil"/>
              <w:left w:val="nil"/>
              <w:bottom w:val="nil"/>
              <w:right w:val="nil"/>
            </w:tcBorders>
            <w:shd w:val="clear" w:color="000000" w:fill="FFFFFF"/>
            <w:noWrap/>
            <w:vAlign w:val="center"/>
            <w:hideMark/>
          </w:tcPr>
          <w:p w14:paraId="65E4DE2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IL-1 R AcP</w:t>
            </w:r>
          </w:p>
        </w:tc>
        <w:tc>
          <w:tcPr>
            <w:tcW w:w="1320" w:type="dxa"/>
            <w:tcBorders>
              <w:top w:val="nil"/>
              <w:left w:val="nil"/>
              <w:bottom w:val="nil"/>
              <w:right w:val="nil"/>
            </w:tcBorders>
            <w:shd w:val="clear" w:color="000000" w:fill="FFFFFF"/>
            <w:noWrap/>
            <w:vAlign w:val="center"/>
            <w:hideMark/>
          </w:tcPr>
          <w:p w14:paraId="182A5E2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SL004588</w:t>
            </w:r>
          </w:p>
        </w:tc>
        <w:tc>
          <w:tcPr>
            <w:tcW w:w="2082" w:type="dxa"/>
            <w:tcBorders>
              <w:top w:val="nil"/>
              <w:left w:val="nil"/>
              <w:bottom w:val="nil"/>
              <w:right w:val="nil"/>
            </w:tcBorders>
            <w:shd w:val="clear" w:color="000000" w:fill="FFFFFF"/>
            <w:noWrap/>
            <w:vAlign w:val="center"/>
            <w:hideMark/>
          </w:tcPr>
          <w:p w14:paraId="2C69A5B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Q9NPH3</w:t>
            </w:r>
          </w:p>
        </w:tc>
      </w:tr>
      <w:tr w:rsidR="00E677C6" w:rsidRPr="005D6EF5" w14:paraId="2EABFD4B" w14:textId="77777777" w:rsidTr="00E677C6">
        <w:trPr>
          <w:trHeight w:val="170"/>
        </w:trPr>
        <w:tc>
          <w:tcPr>
            <w:tcW w:w="5387" w:type="dxa"/>
            <w:tcBorders>
              <w:top w:val="nil"/>
              <w:left w:val="nil"/>
              <w:bottom w:val="nil"/>
              <w:right w:val="nil"/>
            </w:tcBorders>
            <w:shd w:val="clear" w:color="000000" w:fill="FFFFFF"/>
            <w:noWrap/>
            <w:vAlign w:val="center"/>
            <w:hideMark/>
          </w:tcPr>
          <w:p w14:paraId="5644AF6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Interleukin-6 receptor subunit alpha</w:t>
            </w:r>
          </w:p>
        </w:tc>
        <w:tc>
          <w:tcPr>
            <w:tcW w:w="1843" w:type="dxa"/>
            <w:tcBorders>
              <w:top w:val="nil"/>
              <w:left w:val="nil"/>
              <w:bottom w:val="nil"/>
              <w:right w:val="nil"/>
            </w:tcBorders>
            <w:shd w:val="clear" w:color="000000" w:fill="FFFFFF"/>
            <w:noWrap/>
            <w:vAlign w:val="center"/>
            <w:hideMark/>
          </w:tcPr>
          <w:p w14:paraId="240A46C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IL6R</w:t>
            </w:r>
          </w:p>
        </w:tc>
        <w:tc>
          <w:tcPr>
            <w:tcW w:w="3118" w:type="dxa"/>
            <w:tcBorders>
              <w:top w:val="nil"/>
              <w:left w:val="nil"/>
              <w:bottom w:val="nil"/>
              <w:right w:val="nil"/>
            </w:tcBorders>
            <w:shd w:val="clear" w:color="000000" w:fill="FFFFFF"/>
            <w:noWrap/>
            <w:vAlign w:val="center"/>
            <w:hideMark/>
          </w:tcPr>
          <w:p w14:paraId="394B29B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IL-6 sRa</w:t>
            </w:r>
          </w:p>
        </w:tc>
        <w:tc>
          <w:tcPr>
            <w:tcW w:w="1320" w:type="dxa"/>
            <w:tcBorders>
              <w:top w:val="nil"/>
              <w:left w:val="nil"/>
              <w:bottom w:val="nil"/>
              <w:right w:val="nil"/>
            </w:tcBorders>
            <w:shd w:val="clear" w:color="000000" w:fill="FFFFFF"/>
            <w:noWrap/>
            <w:vAlign w:val="center"/>
            <w:hideMark/>
          </w:tcPr>
          <w:p w14:paraId="138D673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SL001943</w:t>
            </w:r>
          </w:p>
        </w:tc>
        <w:tc>
          <w:tcPr>
            <w:tcW w:w="2082" w:type="dxa"/>
            <w:tcBorders>
              <w:top w:val="nil"/>
              <w:left w:val="nil"/>
              <w:bottom w:val="nil"/>
              <w:right w:val="nil"/>
            </w:tcBorders>
            <w:shd w:val="clear" w:color="000000" w:fill="FFFFFF"/>
            <w:noWrap/>
            <w:vAlign w:val="center"/>
            <w:hideMark/>
          </w:tcPr>
          <w:p w14:paraId="32BD993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P08887</w:t>
            </w:r>
          </w:p>
        </w:tc>
      </w:tr>
      <w:tr w:rsidR="00E677C6" w:rsidRPr="005D6EF5" w14:paraId="352C8E83" w14:textId="77777777" w:rsidTr="00E677C6">
        <w:trPr>
          <w:trHeight w:val="170"/>
        </w:trPr>
        <w:tc>
          <w:tcPr>
            <w:tcW w:w="5387" w:type="dxa"/>
            <w:tcBorders>
              <w:top w:val="nil"/>
              <w:left w:val="nil"/>
              <w:bottom w:val="nil"/>
              <w:right w:val="nil"/>
            </w:tcBorders>
            <w:shd w:val="clear" w:color="000000" w:fill="FFFFFF"/>
            <w:noWrap/>
            <w:vAlign w:val="center"/>
            <w:hideMark/>
          </w:tcPr>
          <w:p w14:paraId="1720FB1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Interleukin-6 receptor subunit beta</w:t>
            </w:r>
          </w:p>
        </w:tc>
        <w:tc>
          <w:tcPr>
            <w:tcW w:w="1843" w:type="dxa"/>
            <w:tcBorders>
              <w:top w:val="nil"/>
              <w:left w:val="nil"/>
              <w:bottom w:val="nil"/>
              <w:right w:val="nil"/>
            </w:tcBorders>
            <w:shd w:val="clear" w:color="000000" w:fill="FFFFFF"/>
            <w:noWrap/>
            <w:vAlign w:val="center"/>
            <w:hideMark/>
          </w:tcPr>
          <w:p w14:paraId="674C865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IL6ST</w:t>
            </w:r>
          </w:p>
        </w:tc>
        <w:tc>
          <w:tcPr>
            <w:tcW w:w="3118" w:type="dxa"/>
            <w:tcBorders>
              <w:top w:val="nil"/>
              <w:left w:val="nil"/>
              <w:bottom w:val="nil"/>
              <w:right w:val="nil"/>
            </w:tcBorders>
            <w:shd w:val="clear" w:color="000000" w:fill="FFFFFF"/>
            <w:noWrap/>
            <w:vAlign w:val="center"/>
            <w:hideMark/>
          </w:tcPr>
          <w:p w14:paraId="7DCA257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gp130, soluble</w:t>
            </w:r>
          </w:p>
        </w:tc>
        <w:tc>
          <w:tcPr>
            <w:tcW w:w="1320" w:type="dxa"/>
            <w:tcBorders>
              <w:top w:val="nil"/>
              <w:left w:val="nil"/>
              <w:bottom w:val="nil"/>
              <w:right w:val="nil"/>
            </w:tcBorders>
            <w:shd w:val="clear" w:color="000000" w:fill="FFFFFF"/>
            <w:noWrap/>
            <w:vAlign w:val="center"/>
            <w:hideMark/>
          </w:tcPr>
          <w:p w14:paraId="4F0C6E7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SL003872</w:t>
            </w:r>
          </w:p>
        </w:tc>
        <w:tc>
          <w:tcPr>
            <w:tcW w:w="2082" w:type="dxa"/>
            <w:tcBorders>
              <w:top w:val="nil"/>
              <w:left w:val="nil"/>
              <w:bottom w:val="nil"/>
              <w:right w:val="nil"/>
            </w:tcBorders>
            <w:shd w:val="clear" w:color="000000" w:fill="FFFFFF"/>
            <w:noWrap/>
            <w:vAlign w:val="center"/>
            <w:hideMark/>
          </w:tcPr>
          <w:p w14:paraId="2AF5DD0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P40189</w:t>
            </w:r>
          </w:p>
        </w:tc>
      </w:tr>
      <w:tr w:rsidR="00E677C6" w:rsidRPr="005D6EF5" w14:paraId="0A9EBD46" w14:textId="77777777" w:rsidTr="00E677C6">
        <w:trPr>
          <w:trHeight w:val="170"/>
        </w:trPr>
        <w:tc>
          <w:tcPr>
            <w:tcW w:w="5387" w:type="dxa"/>
            <w:tcBorders>
              <w:top w:val="nil"/>
              <w:left w:val="nil"/>
              <w:bottom w:val="nil"/>
              <w:right w:val="nil"/>
            </w:tcBorders>
            <w:shd w:val="clear" w:color="000000" w:fill="FFFFFF"/>
            <w:noWrap/>
            <w:vAlign w:val="center"/>
            <w:hideMark/>
          </w:tcPr>
          <w:p w14:paraId="096409F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Kallistatin</w:t>
            </w:r>
          </w:p>
        </w:tc>
        <w:tc>
          <w:tcPr>
            <w:tcW w:w="1843" w:type="dxa"/>
            <w:tcBorders>
              <w:top w:val="nil"/>
              <w:left w:val="nil"/>
              <w:bottom w:val="nil"/>
              <w:right w:val="nil"/>
            </w:tcBorders>
            <w:shd w:val="clear" w:color="000000" w:fill="FFFFFF"/>
            <w:noWrap/>
            <w:vAlign w:val="center"/>
            <w:hideMark/>
          </w:tcPr>
          <w:p w14:paraId="5DDE079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SERPINA4</w:t>
            </w:r>
          </w:p>
        </w:tc>
        <w:tc>
          <w:tcPr>
            <w:tcW w:w="3118" w:type="dxa"/>
            <w:tcBorders>
              <w:top w:val="nil"/>
              <w:left w:val="nil"/>
              <w:bottom w:val="nil"/>
              <w:right w:val="nil"/>
            </w:tcBorders>
            <w:shd w:val="clear" w:color="000000" w:fill="FFFFFF"/>
            <w:noWrap/>
            <w:vAlign w:val="center"/>
            <w:hideMark/>
          </w:tcPr>
          <w:p w14:paraId="29D5152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Kallistatin</w:t>
            </w:r>
          </w:p>
        </w:tc>
        <w:tc>
          <w:tcPr>
            <w:tcW w:w="1320" w:type="dxa"/>
            <w:tcBorders>
              <w:top w:val="nil"/>
              <w:left w:val="nil"/>
              <w:bottom w:val="nil"/>
              <w:right w:val="nil"/>
            </w:tcBorders>
            <w:shd w:val="clear" w:color="000000" w:fill="FFFFFF"/>
            <w:noWrap/>
            <w:vAlign w:val="center"/>
            <w:hideMark/>
          </w:tcPr>
          <w:p w14:paraId="6E9A2E7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SL004876</w:t>
            </w:r>
          </w:p>
        </w:tc>
        <w:tc>
          <w:tcPr>
            <w:tcW w:w="2082" w:type="dxa"/>
            <w:tcBorders>
              <w:top w:val="nil"/>
              <w:left w:val="nil"/>
              <w:bottom w:val="nil"/>
              <w:right w:val="nil"/>
            </w:tcBorders>
            <w:shd w:val="clear" w:color="000000" w:fill="FFFFFF"/>
            <w:noWrap/>
            <w:vAlign w:val="center"/>
            <w:hideMark/>
          </w:tcPr>
          <w:p w14:paraId="2BF5AA9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P29622</w:t>
            </w:r>
          </w:p>
        </w:tc>
      </w:tr>
      <w:tr w:rsidR="00E677C6" w:rsidRPr="005D6EF5" w14:paraId="2E299EAE" w14:textId="77777777" w:rsidTr="00E677C6">
        <w:trPr>
          <w:trHeight w:val="170"/>
        </w:trPr>
        <w:tc>
          <w:tcPr>
            <w:tcW w:w="5387" w:type="dxa"/>
            <w:tcBorders>
              <w:top w:val="nil"/>
              <w:left w:val="nil"/>
              <w:bottom w:val="nil"/>
              <w:right w:val="nil"/>
            </w:tcBorders>
            <w:shd w:val="clear" w:color="000000" w:fill="FFFFFF"/>
            <w:noWrap/>
            <w:vAlign w:val="center"/>
            <w:hideMark/>
          </w:tcPr>
          <w:p w14:paraId="06CFEC6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Kininogen-1</w:t>
            </w:r>
          </w:p>
        </w:tc>
        <w:tc>
          <w:tcPr>
            <w:tcW w:w="1843" w:type="dxa"/>
            <w:tcBorders>
              <w:top w:val="nil"/>
              <w:left w:val="nil"/>
              <w:bottom w:val="nil"/>
              <w:right w:val="nil"/>
            </w:tcBorders>
            <w:shd w:val="clear" w:color="000000" w:fill="FFFFFF"/>
            <w:noWrap/>
            <w:vAlign w:val="center"/>
            <w:hideMark/>
          </w:tcPr>
          <w:p w14:paraId="71AD6B0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KNG1</w:t>
            </w:r>
          </w:p>
        </w:tc>
        <w:tc>
          <w:tcPr>
            <w:tcW w:w="3118" w:type="dxa"/>
            <w:tcBorders>
              <w:top w:val="nil"/>
              <w:left w:val="nil"/>
              <w:bottom w:val="nil"/>
              <w:right w:val="nil"/>
            </w:tcBorders>
            <w:shd w:val="clear" w:color="000000" w:fill="FFFFFF"/>
            <w:noWrap/>
            <w:vAlign w:val="center"/>
            <w:hideMark/>
          </w:tcPr>
          <w:p w14:paraId="24EF170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Kininogen, HMW</w:t>
            </w:r>
          </w:p>
        </w:tc>
        <w:tc>
          <w:tcPr>
            <w:tcW w:w="1320" w:type="dxa"/>
            <w:tcBorders>
              <w:top w:val="nil"/>
              <w:left w:val="nil"/>
              <w:bottom w:val="nil"/>
              <w:right w:val="nil"/>
            </w:tcBorders>
            <w:shd w:val="clear" w:color="000000" w:fill="FFFFFF"/>
            <w:noWrap/>
            <w:vAlign w:val="center"/>
            <w:hideMark/>
          </w:tcPr>
          <w:p w14:paraId="03531F3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SL017189</w:t>
            </w:r>
          </w:p>
        </w:tc>
        <w:tc>
          <w:tcPr>
            <w:tcW w:w="2082" w:type="dxa"/>
            <w:tcBorders>
              <w:top w:val="nil"/>
              <w:left w:val="nil"/>
              <w:bottom w:val="nil"/>
              <w:right w:val="nil"/>
            </w:tcBorders>
            <w:shd w:val="clear" w:color="000000" w:fill="FFFFFF"/>
            <w:noWrap/>
            <w:vAlign w:val="center"/>
            <w:hideMark/>
          </w:tcPr>
          <w:p w14:paraId="26E1593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P01042</w:t>
            </w:r>
          </w:p>
        </w:tc>
      </w:tr>
      <w:tr w:rsidR="00E677C6" w:rsidRPr="005D6EF5" w14:paraId="4ACC7B99" w14:textId="77777777" w:rsidTr="00E677C6">
        <w:trPr>
          <w:trHeight w:val="170"/>
        </w:trPr>
        <w:tc>
          <w:tcPr>
            <w:tcW w:w="5387" w:type="dxa"/>
            <w:tcBorders>
              <w:top w:val="nil"/>
              <w:left w:val="nil"/>
              <w:bottom w:val="nil"/>
              <w:right w:val="nil"/>
            </w:tcBorders>
            <w:shd w:val="clear" w:color="000000" w:fill="FFFFFF"/>
            <w:noWrap/>
            <w:vAlign w:val="center"/>
            <w:hideMark/>
          </w:tcPr>
          <w:p w14:paraId="0DB94D0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Lactadherin</w:t>
            </w:r>
          </w:p>
        </w:tc>
        <w:tc>
          <w:tcPr>
            <w:tcW w:w="1843" w:type="dxa"/>
            <w:tcBorders>
              <w:top w:val="nil"/>
              <w:left w:val="nil"/>
              <w:bottom w:val="nil"/>
              <w:right w:val="nil"/>
            </w:tcBorders>
            <w:shd w:val="clear" w:color="000000" w:fill="FFFFFF"/>
            <w:noWrap/>
            <w:vAlign w:val="center"/>
            <w:hideMark/>
          </w:tcPr>
          <w:p w14:paraId="18CDF5B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MFGE8</w:t>
            </w:r>
          </w:p>
        </w:tc>
        <w:tc>
          <w:tcPr>
            <w:tcW w:w="3118" w:type="dxa"/>
            <w:tcBorders>
              <w:top w:val="nil"/>
              <w:left w:val="nil"/>
              <w:bottom w:val="nil"/>
              <w:right w:val="nil"/>
            </w:tcBorders>
            <w:shd w:val="clear" w:color="000000" w:fill="FFFFFF"/>
            <w:noWrap/>
            <w:vAlign w:val="center"/>
            <w:hideMark/>
          </w:tcPr>
          <w:p w14:paraId="305943D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MFGM</w:t>
            </w:r>
          </w:p>
        </w:tc>
        <w:tc>
          <w:tcPr>
            <w:tcW w:w="1320" w:type="dxa"/>
            <w:tcBorders>
              <w:top w:val="nil"/>
              <w:left w:val="nil"/>
              <w:bottom w:val="nil"/>
              <w:right w:val="nil"/>
            </w:tcBorders>
            <w:shd w:val="clear" w:color="000000" w:fill="FFFFFF"/>
            <w:noWrap/>
            <w:vAlign w:val="center"/>
            <w:hideMark/>
          </w:tcPr>
          <w:p w14:paraId="6B8BF2A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SL006523</w:t>
            </w:r>
          </w:p>
        </w:tc>
        <w:tc>
          <w:tcPr>
            <w:tcW w:w="2082" w:type="dxa"/>
            <w:tcBorders>
              <w:top w:val="nil"/>
              <w:left w:val="nil"/>
              <w:bottom w:val="nil"/>
              <w:right w:val="nil"/>
            </w:tcBorders>
            <w:shd w:val="clear" w:color="000000" w:fill="FFFFFF"/>
            <w:noWrap/>
            <w:vAlign w:val="center"/>
            <w:hideMark/>
          </w:tcPr>
          <w:p w14:paraId="72E809C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Q08431</w:t>
            </w:r>
          </w:p>
        </w:tc>
      </w:tr>
      <w:tr w:rsidR="00E677C6" w:rsidRPr="005D6EF5" w14:paraId="528494E9" w14:textId="77777777" w:rsidTr="00E677C6">
        <w:trPr>
          <w:trHeight w:val="170"/>
        </w:trPr>
        <w:tc>
          <w:tcPr>
            <w:tcW w:w="5387" w:type="dxa"/>
            <w:tcBorders>
              <w:top w:val="nil"/>
              <w:left w:val="nil"/>
              <w:bottom w:val="nil"/>
              <w:right w:val="nil"/>
            </w:tcBorders>
            <w:shd w:val="clear" w:color="000000" w:fill="FFFFFF"/>
            <w:noWrap/>
            <w:vAlign w:val="center"/>
            <w:hideMark/>
          </w:tcPr>
          <w:p w14:paraId="21AE881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Leucine-rich repeat transmembrane protein FLRT3</w:t>
            </w:r>
          </w:p>
        </w:tc>
        <w:tc>
          <w:tcPr>
            <w:tcW w:w="1843" w:type="dxa"/>
            <w:tcBorders>
              <w:top w:val="nil"/>
              <w:left w:val="nil"/>
              <w:bottom w:val="nil"/>
              <w:right w:val="nil"/>
            </w:tcBorders>
            <w:shd w:val="clear" w:color="000000" w:fill="FFFFFF"/>
            <w:noWrap/>
            <w:vAlign w:val="center"/>
            <w:hideMark/>
          </w:tcPr>
          <w:p w14:paraId="3FA8406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FLRT3</w:t>
            </w:r>
          </w:p>
        </w:tc>
        <w:tc>
          <w:tcPr>
            <w:tcW w:w="3118" w:type="dxa"/>
            <w:tcBorders>
              <w:top w:val="nil"/>
              <w:left w:val="nil"/>
              <w:bottom w:val="nil"/>
              <w:right w:val="nil"/>
            </w:tcBorders>
            <w:shd w:val="clear" w:color="000000" w:fill="FFFFFF"/>
            <w:noWrap/>
            <w:vAlign w:val="center"/>
            <w:hideMark/>
          </w:tcPr>
          <w:p w14:paraId="34BAE1D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FLRT3</w:t>
            </w:r>
          </w:p>
        </w:tc>
        <w:tc>
          <w:tcPr>
            <w:tcW w:w="1320" w:type="dxa"/>
            <w:tcBorders>
              <w:top w:val="nil"/>
              <w:left w:val="nil"/>
              <w:bottom w:val="nil"/>
              <w:right w:val="nil"/>
            </w:tcBorders>
            <w:shd w:val="clear" w:color="000000" w:fill="FFFFFF"/>
            <w:noWrap/>
            <w:vAlign w:val="center"/>
            <w:hideMark/>
          </w:tcPr>
          <w:p w14:paraId="0077DB9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SL008372</w:t>
            </w:r>
          </w:p>
        </w:tc>
        <w:tc>
          <w:tcPr>
            <w:tcW w:w="2082" w:type="dxa"/>
            <w:tcBorders>
              <w:top w:val="nil"/>
              <w:left w:val="nil"/>
              <w:bottom w:val="nil"/>
              <w:right w:val="nil"/>
            </w:tcBorders>
            <w:shd w:val="clear" w:color="000000" w:fill="FFFFFF"/>
            <w:noWrap/>
            <w:vAlign w:val="center"/>
            <w:hideMark/>
          </w:tcPr>
          <w:p w14:paraId="112EFBF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Q9NZU0</w:t>
            </w:r>
          </w:p>
        </w:tc>
      </w:tr>
      <w:tr w:rsidR="00E677C6" w:rsidRPr="005D6EF5" w14:paraId="5110B5A8" w14:textId="77777777" w:rsidTr="00E677C6">
        <w:trPr>
          <w:trHeight w:val="170"/>
        </w:trPr>
        <w:tc>
          <w:tcPr>
            <w:tcW w:w="5387" w:type="dxa"/>
            <w:tcBorders>
              <w:top w:val="nil"/>
              <w:left w:val="nil"/>
              <w:bottom w:val="nil"/>
              <w:right w:val="nil"/>
            </w:tcBorders>
            <w:shd w:val="clear" w:color="000000" w:fill="FFFFFF"/>
            <w:noWrap/>
            <w:vAlign w:val="center"/>
            <w:hideMark/>
          </w:tcPr>
          <w:p w14:paraId="435188B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Leukocyte immunoglobulin-like receptor subfamily B member 1</w:t>
            </w:r>
          </w:p>
        </w:tc>
        <w:tc>
          <w:tcPr>
            <w:tcW w:w="1843" w:type="dxa"/>
            <w:tcBorders>
              <w:top w:val="nil"/>
              <w:left w:val="nil"/>
              <w:bottom w:val="nil"/>
              <w:right w:val="nil"/>
            </w:tcBorders>
            <w:shd w:val="clear" w:color="000000" w:fill="FFFFFF"/>
            <w:noWrap/>
            <w:vAlign w:val="center"/>
            <w:hideMark/>
          </w:tcPr>
          <w:p w14:paraId="29F7DE4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LILRB1</w:t>
            </w:r>
          </w:p>
        </w:tc>
        <w:tc>
          <w:tcPr>
            <w:tcW w:w="3118" w:type="dxa"/>
            <w:tcBorders>
              <w:top w:val="nil"/>
              <w:left w:val="nil"/>
              <w:bottom w:val="nil"/>
              <w:right w:val="nil"/>
            </w:tcBorders>
            <w:shd w:val="clear" w:color="000000" w:fill="FFFFFF"/>
            <w:noWrap/>
            <w:vAlign w:val="center"/>
            <w:hideMark/>
          </w:tcPr>
          <w:p w14:paraId="251824C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ILT-2</w:t>
            </w:r>
          </w:p>
        </w:tc>
        <w:tc>
          <w:tcPr>
            <w:tcW w:w="1320" w:type="dxa"/>
            <w:tcBorders>
              <w:top w:val="nil"/>
              <w:left w:val="nil"/>
              <w:bottom w:val="nil"/>
              <w:right w:val="nil"/>
            </w:tcBorders>
            <w:shd w:val="clear" w:color="000000" w:fill="FFFFFF"/>
            <w:noWrap/>
            <w:vAlign w:val="center"/>
            <w:hideMark/>
          </w:tcPr>
          <w:p w14:paraId="2A4813A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SL005190</w:t>
            </w:r>
          </w:p>
        </w:tc>
        <w:tc>
          <w:tcPr>
            <w:tcW w:w="2082" w:type="dxa"/>
            <w:tcBorders>
              <w:top w:val="nil"/>
              <w:left w:val="nil"/>
              <w:bottom w:val="nil"/>
              <w:right w:val="nil"/>
            </w:tcBorders>
            <w:shd w:val="clear" w:color="000000" w:fill="FFFFFF"/>
            <w:noWrap/>
            <w:vAlign w:val="center"/>
            <w:hideMark/>
          </w:tcPr>
          <w:p w14:paraId="2A27B9D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Q8NHL6</w:t>
            </w:r>
          </w:p>
        </w:tc>
      </w:tr>
      <w:tr w:rsidR="00E677C6" w:rsidRPr="005D6EF5" w14:paraId="15B62A64" w14:textId="77777777" w:rsidTr="00E677C6">
        <w:trPr>
          <w:trHeight w:val="170"/>
        </w:trPr>
        <w:tc>
          <w:tcPr>
            <w:tcW w:w="5387" w:type="dxa"/>
            <w:tcBorders>
              <w:top w:val="nil"/>
              <w:left w:val="nil"/>
              <w:bottom w:val="nil"/>
              <w:right w:val="nil"/>
            </w:tcBorders>
            <w:shd w:val="clear" w:color="000000" w:fill="FFFFFF"/>
            <w:noWrap/>
            <w:vAlign w:val="center"/>
            <w:hideMark/>
          </w:tcPr>
          <w:p w14:paraId="0915DE5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Leukocyte immunoglobulin-like receptor subfamily B member 2</w:t>
            </w:r>
          </w:p>
        </w:tc>
        <w:tc>
          <w:tcPr>
            <w:tcW w:w="1843" w:type="dxa"/>
            <w:tcBorders>
              <w:top w:val="nil"/>
              <w:left w:val="nil"/>
              <w:bottom w:val="nil"/>
              <w:right w:val="nil"/>
            </w:tcBorders>
            <w:shd w:val="clear" w:color="000000" w:fill="FFFFFF"/>
            <w:noWrap/>
            <w:vAlign w:val="center"/>
            <w:hideMark/>
          </w:tcPr>
          <w:p w14:paraId="26FFE0E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LILRB2</w:t>
            </w:r>
          </w:p>
        </w:tc>
        <w:tc>
          <w:tcPr>
            <w:tcW w:w="3118" w:type="dxa"/>
            <w:tcBorders>
              <w:top w:val="nil"/>
              <w:left w:val="nil"/>
              <w:bottom w:val="nil"/>
              <w:right w:val="nil"/>
            </w:tcBorders>
            <w:shd w:val="clear" w:color="000000" w:fill="FFFFFF"/>
            <w:noWrap/>
            <w:vAlign w:val="center"/>
            <w:hideMark/>
          </w:tcPr>
          <w:p w14:paraId="4163352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ILT-4</w:t>
            </w:r>
          </w:p>
        </w:tc>
        <w:tc>
          <w:tcPr>
            <w:tcW w:w="1320" w:type="dxa"/>
            <w:tcBorders>
              <w:top w:val="nil"/>
              <w:left w:val="nil"/>
              <w:bottom w:val="nil"/>
              <w:right w:val="nil"/>
            </w:tcBorders>
            <w:shd w:val="clear" w:color="000000" w:fill="FFFFFF"/>
            <w:noWrap/>
            <w:vAlign w:val="center"/>
            <w:hideMark/>
          </w:tcPr>
          <w:p w14:paraId="15FB57C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SL005191</w:t>
            </w:r>
          </w:p>
        </w:tc>
        <w:tc>
          <w:tcPr>
            <w:tcW w:w="2082" w:type="dxa"/>
            <w:tcBorders>
              <w:top w:val="nil"/>
              <w:left w:val="nil"/>
              <w:bottom w:val="nil"/>
              <w:right w:val="nil"/>
            </w:tcBorders>
            <w:shd w:val="clear" w:color="000000" w:fill="FFFFFF"/>
            <w:noWrap/>
            <w:vAlign w:val="center"/>
            <w:hideMark/>
          </w:tcPr>
          <w:p w14:paraId="6663977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Q8N423</w:t>
            </w:r>
          </w:p>
        </w:tc>
      </w:tr>
      <w:tr w:rsidR="00E677C6" w:rsidRPr="005D6EF5" w14:paraId="25F308A7" w14:textId="77777777" w:rsidTr="00E677C6">
        <w:trPr>
          <w:trHeight w:val="170"/>
        </w:trPr>
        <w:tc>
          <w:tcPr>
            <w:tcW w:w="5387" w:type="dxa"/>
            <w:tcBorders>
              <w:top w:val="nil"/>
              <w:left w:val="nil"/>
              <w:bottom w:val="nil"/>
              <w:right w:val="nil"/>
            </w:tcBorders>
            <w:shd w:val="clear" w:color="000000" w:fill="FFFFFF"/>
            <w:noWrap/>
            <w:vAlign w:val="center"/>
            <w:hideMark/>
          </w:tcPr>
          <w:p w14:paraId="0884EB5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Leukotriene A-4 hydrolase</w:t>
            </w:r>
          </w:p>
        </w:tc>
        <w:tc>
          <w:tcPr>
            <w:tcW w:w="1843" w:type="dxa"/>
            <w:tcBorders>
              <w:top w:val="nil"/>
              <w:left w:val="nil"/>
              <w:bottom w:val="nil"/>
              <w:right w:val="nil"/>
            </w:tcBorders>
            <w:shd w:val="clear" w:color="000000" w:fill="FFFFFF"/>
            <w:noWrap/>
            <w:vAlign w:val="center"/>
            <w:hideMark/>
          </w:tcPr>
          <w:p w14:paraId="6E4608A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LTA4H</w:t>
            </w:r>
          </w:p>
        </w:tc>
        <w:tc>
          <w:tcPr>
            <w:tcW w:w="3118" w:type="dxa"/>
            <w:tcBorders>
              <w:top w:val="nil"/>
              <w:left w:val="nil"/>
              <w:bottom w:val="nil"/>
              <w:right w:val="nil"/>
            </w:tcBorders>
            <w:shd w:val="clear" w:color="000000" w:fill="FFFFFF"/>
            <w:noWrap/>
            <w:vAlign w:val="center"/>
            <w:hideMark/>
          </w:tcPr>
          <w:p w14:paraId="0FC5EB0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LKHA4</w:t>
            </w:r>
          </w:p>
        </w:tc>
        <w:tc>
          <w:tcPr>
            <w:tcW w:w="1320" w:type="dxa"/>
            <w:tcBorders>
              <w:top w:val="nil"/>
              <w:left w:val="nil"/>
              <w:bottom w:val="nil"/>
              <w:right w:val="nil"/>
            </w:tcBorders>
            <w:shd w:val="clear" w:color="000000" w:fill="FFFFFF"/>
            <w:noWrap/>
            <w:vAlign w:val="center"/>
            <w:hideMark/>
          </w:tcPr>
          <w:p w14:paraId="36D5F34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SL007100</w:t>
            </w:r>
          </w:p>
        </w:tc>
        <w:tc>
          <w:tcPr>
            <w:tcW w:w="2082" w:type="dxa"/>
            <w:tcBorders>
              <w:top w:val="nil"/>
              <w:left w:val="nil"/>
              <w:bottom w:val="nil"/>
              <w:right w:val="nil"/>
            </w:tcBorders>
            <w:shd w:val="clear" w:color="000000" w:fill="FFFFFF"/>
            <w:noWrap/>
            <w:vAlign w:val="center"/>
            <w:hideMark/>
          </w:tcPr>
          <w:p w14:paraId="48E2200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P09960</w:t>
            </w:r>
          </w:p>
        </w:tc>
      </w:tr>
      <w:tr w:rsidR="00E677C6" w:rsidRPr="005D6EF5" w14:paraId="67FD94D6" w14:textId="77777777" w:rsidTr="00E677C6">
        <w:trPr>
          <w:trHeight w:val="170"/>
        </w:trPr>
        <w:tc>
          <w:tcPr>
            <w:tcW w:w="5387" w:type="dxa"/>
            <w:tcBorders>
              <w:top w:val="nil"/>
              <w:left w:val="nil"/>
              <w:bottom w:val="nil"/>
              <w:right w:val="nil"/>
            </w:tcBorders>
            <w:shd w:val="clear" w:color="000000" w:fill="FFFFFF"/>
            <w:noWrap/>
            <w:vAlign w:val="center"/>
            <w:hideMark/>
          </w:tcPr>
          <w:p w14:paraId="779FC84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Lipopolysaccharide-binding protein</w:t>
            </w:r>
          </w:p>
        </w:tc>
        <w:tc>
          <w:tcPr>
            <w:tcW w:w="1843" w:type="dxa"/>
            <w:tcBorders>
              <w:top w:val="nil"/>
              <w:left w:val="nil"/>
              <w:bottom w:val="nil"/>
              <w:right w:val="nil"/>
            </w:tcBorders>
            <w:shd w:val="clear" w:color="000000" w:fill="FFFFFF"/>
            <w:noWrap/>
            <w:vAlign w:val="center"/>
            <w:hideMark/>
          </w:tcPr>
          <w:p w14:paraId="47D3554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LBP</w:t>
            </w:r>
          </w:p>
        </w:tc>
        <w:tc>
          <w:tcPr>
            <w:tcW w:w="3118" w:type="dxa"/>
            <w:tcBorders>
              <w:top w:val="nil"/>
              <w:left w:val="nil"/>
              <w:bottom w:val="nil"/>
              <w:right w:val="nil"/>
            </w:tcBorders>
            <w:shd w:val="clear" w:color="000000" w:fill="FFFFFF"/>
            <w:noWrap/>
            <w:vAlign w:val="center"/>
            <w:hideMark/>
          </w:tcPr>
          <w:p w14:paraId="117BB75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LBP</w:t>
            </w:r>
          </w:p>
        </w:tc>
        <w:tc>
          <w:tcPr>
            <w:tcW w:w="1320" w:type="dxa"/>
            <w:tcBorders>
              <w:top w:val="nil"/>
              <w:left w:val="nil"/>
              <w:bottom w:val="nil"/>
              <w:right w:val="nil"/>
            </w:tcBorders>
            <w:shd w:val="clear" w:color="000000" w:fill="FFFFFF"/>
            <w:noWrap/>
            <w:vAlign w:val="center"/>
            <w:hideMark/>
          </w:tcPr>
          <w:p w14:paraId="5235A56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SL003309</w:t>
            </w:r>
          </w:p>
        </w:tc>
        <w:tc>
          <w:tcPr>
            <w:tcW w:w="2082" w:type="dxa"/>
            <w:tcBorders>
              <w:top w:val="nil"/>
              <w:left w:val="nil"/>
              <w:bottom w:val="nil"/>
              <w:right w:val="nil"/>
            </w:tcBorders>
            <w:shd w:val="clear" w:color="000000" w:fill="FFFFFF"/>
            <w:noWrap/>
            <w:vAlign w:val="center"/>
            <w:hideMark/>
          </w:tcPr>
          <w:p w14:paraId="6F17329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P18428</w:t>
            </w:r>
          </w:p>
        </w:tc>
      </w:tr>
      <w:tr w:rsidR="00E677C6" w:rsidRPr="005D6EF5" w14:paraId="5AD9D68D" w14:textId="77777777" w:rsidTr="00E677C6">
        <w:trPr>
          <w:trHeight w:val="170"/>
        </w:trPr>
        <w:tc>
          <w:tcPr>
            <w:tcW w:w="5387" w:type="dxa"/>
            <w:tcBorders>
              <w:top w:val="nil"/>
              <w:left w:val="nil"/>
              <w:bottom w:val="nil"/>
              <w:right w:val="nil"/>
            </w:tcBorders>
            <w:shd w:val="clear" w:color="000000" w:fill="FFFFFF"/>
            <w:noWrap/>
            <w:vAlign w:val="center"/>
            <w:hideMark/>
          </w:tcPr>
          <w:p w14:paraId="0643D3D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Lithostathine-1-alpha</w:t>
            </w:r>
          </w:p>
        </w:tc>
        <w:tc>
          <w:tcPr>
            <w:tcW w:w="1843" w:type="dxa"/>
            <w:tcBorders>
              <w:top w:val="nil"/>
              <w:left w:val="nil"/>
              <w:bottom w:val="nil"/>
              <w:right w:val="nil"/>
            </w:tcBorders>
            <w:shd w:val="clear" w:color="000000" w:fill="FFFFFF"/>
            <w:noWrap/>
            <w:vAlign w:val="center"/>
            <w:hideMark/>
          </w:tcPr>
          <w:p w14:paraId="7322FA3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REG1A</w:t>
            </w:r>
          </w:p>
        </w:tc>
        <w:tc>
          <w:tcPr>
            <w:tcW w:w="3118" w:type="dxa"/>
            <w:tcBorders>
              <w:top w:val="nil"/>
              <w:left w:val="nil"/>
              <w:bottom w:val="nil"/>
              <w:right w:val="nil"/>
            </w:tcBorders>
            <w:shd w:val="clear" w:color="000000" w:fill="FFFFFF"/>
            <w:noWrap/>
            <w:vAlign w:val="center"/>
            <w:hideMark/>
          </w:tcPr>
          <w:p w14:paraId="1FE59CF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PSP</w:t>
            </w:r>
          </w:p>
        </w:tc>
        <w:tc>
          <w:tcPr>
            <w:tcW w:w="1320" w:type="dxa"/>
            <w:tcBorders>
              <w:top w:val="nil"/>
              <w:left w:val="nil"/>
              <w:bottom w:val="nil"/>
              <w:right w:val="nil"/>
            </w:tcBorders>
            <w:shd w:val="clear" w:color="000000" w:fill="FFFFFF"/>
            <w:noWrap/>
            <w:vAlign w:val="center"/>
            <w:hideMark/>
          </w:tcPr>
          <w:p w14:paraId="46C2B3B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SL005357</w:t>
            </w:r>
          </w:p>
        </w:tc>
        <w:tc>
          <w:tcPr>
            <w:tcW w:w="2082" w:type="dxa"/>
            <w:tcBorders>
              <w:top w:val="nil"/>
              <w:left w:val="nil"/>
              <w:bottom w:val="nil"/>
              <w:right w:val="nil"/>
            </w:tcBorders>
            <w:shd w:val="clear" w:color="000000" w:fill="FFFFFF"/>
            <w:noWrap/>
            <w:vAlign w:val="center"/>
            <w:hideMark/>
          </w:tcPr>
          <w:p w14:paraId="3675A8C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P05451</w:t>
            </w:r>
          </w:p>
        </w:tc>
      </w:tr>
      <w:tr w:rsidR="00E677C6" w:rsidRPr="005D6EF5" w14:paraId="547BE672" w14:textId="77777777" w:rsidTr="00E677C6">
        <w:trPr>
          <w:trHeight w:val="170"/>
        </w:trPr>
        <w:tc>
          <w:tcPr>
            <w:tcW w:w="5387" w:type="dxa"/>
            <w:tcBorders>
              <w:top w:val="nil"/>
              <w:left w:val="nil"/>
              <w:bottom w:val="nil"/>
              <w:right w:val="nil"/>
            </w:tcBorders>
            <w:shd w:val="clear" w:color="000000" w:fill="FFFFFF"/>
            <w:noWrap/>
            <w:vAlign w:val="center"/>
            <w:hideMark/>
          </w:tcPr>
          <w:p w14:paraId="7208D8C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L-lactate dehydrogenase B chain</w:t>
            </w:r>
          </w:p>
        </w:tc>
        <w:tc>
          <w:tcPr>
            <w:tcW w:w="1843" w:type="dxa"/>
            <w:tcBorders>
              <w:top w:val="nil"/>
              <w:left w:val="nil"/>
              <w:bottom w:val="nil"/>
              <w:right w:val="nil"/>
            </w:tcBorders>
            <w:shd w:val="clear" w:color="000000" w:fill="FFFFFF"/>
            <w:noWrap/>
            <w:vAlign w:val="center"/>
            <w:hideMark/>
          </w:tcPr>
          <w:p w14:paraId="587055C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LDHB</w:t>
            </w:r>
          </w:p>
        </w:tc>
        <w:tc>
          <w:tcPr>
            <w:tcW w:w="3118" w:type="dxa"/>
            <w:tcBorders>
              <w:top w:val="nil"/>
              <w:left w:val="nil"/>
              <w:bottom w:val="nil"/>
              <w:right w:val="nil"/>
            </w:tcBorders>
            <w:shd w:val="clear" w:color="000000" w:fill="FFFFFF"/>
            <w:noWrap/>
            <w:vAlign w:val="center"/>
            <w:hideMark/>
          </w:tcPr>
          <w:p w14:paraId="6897A24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LDH-H 1</w:t>
            </w:r>
          </w:p>
        </w:tc>
        <w:tc>
          <w:tcPr>
            <w:tcW w:w="1320" w:type="dxa"/>
            <w:tcBorders>
              <w:top w:val="nil"/>
              <w:left w:val="nil"/>
              <w:bottom w:val="nil"/>
              <w:right w:val="nil"/>
            </w:tcBorders>
            <w:shd w:val="clear" w:color="000000" w:fill="FFFFFF"/>
            <w:noWrap/>
            <w:vAlign w:val="center"/>
            <w:hideMark/>
          </w:tcPr>
          <w:p w14:paraId="1C38BE8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SL000493</w:t>
            </w:r>
          </w:p>
        </w:tc>
        <w:tc>
          <w:tcPr>
            <w:tcW w:w="2082" w:type="dxa"/>
            <w:tcBorders>
              <w:top w:val="nil"/>
              <w:left w:val="nil"/>
              <w:bottom w:val="nil"/>
              <w:right w:val="nil"/>
            </w:tcBorders>
            <w:shd w:val="clear" w:color="000000" w:fill="FFFFFF"/>
            <w:noWrap/>
            <w:vAlign w:val="center"/>
            <w:hideMark/>
          </w:tcPr>
          <w:p w14:paraId="47F31BB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P07195</w:t>
            </w:r>
          </w:p>
        </w:tc>
      </w:tr>
      <w:tr w:rsidR="00E677C6" w:rsidRPr="005D6EF5" w14:paraId="37FFAC58" w14:textId="77777777" w:rsidTr="00E677C6">
        <w:trPr>
          <w:trHeight w:val="170"/>
        </w:trPr>
        <w:tc>
          <w:tcPr>
            <w:tcW w:w="5387" w:type="dxa"/>
            <w:tcBorders>
              <w:top w:val="nil"/>
              <w:left w:val="nil"/>
              <w:bottom w:val="nil"/>
              <w:right w:val="nil"/>
            </w:tcBorders>
            <w:shd w:val="clear" w:color="000000" w:fill="FFFFFF"/>
            <w:noWrap/>
            <w:vAlign w:val="center"/>
            <w:hideMark/>
          </w:tcPr>
          <w:p w14:paraId="3044738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Low affinity immunoglobulin gamma Fc region receptor III-B</w:t>
            </w:r>
          </w:p>
        </w:tc>
        <w:tc>
          <w:tcPr>
            <w:tcW w:w="1843" w:type="dxa"/>
            <w:tcBorders>
              <w:top w:val="nil"/>
              <w:left w:val="nil"/>
              <w:bottom w:val="nil"/>
              <w:right w:val="nil"/>
            </w:tcBorders>
            <w:shd w:val="clear" w:color="000000" w:fill="FFFFFF"/>
            <w:noWrap/>
            <w:vAlign w:val="center"/>
            <w:hideMark/>
          </w:tcPr>
          <w:p w14:paraId="4D10491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FCGR3B</w:t>
            </w:r>
          </w:p>
        </w:tc>
        <w:tc>
          <w:tcPr>
            <w:tcW w:w="3118" w:type="dxa"/>
            <w:tcBorders>
              <w:top w:val="nil"/>
              <w:left w:val="nil"/>
              <w:bottom w:val="nil"/>
              <w:right w:val="nil"/>
            </w:tcBorders>
            <w:shd w:val="clear" w:color="000000" w:fill="FFFFFF"/>
            <w:noWrap/>
            <w:vAlign w:val="center"/>
            <w:hideMark/>
          </w:tcPr>
          <w:p w14:paraId="04D11C2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FCG3B</w:t>
            </w:r>
          </w:p>
        </w:tc>
        <w:tc>
          <w:tcPr>
            <w:tcW w:w="1320" w:type="dxa"/>
            <w:tcBorders>
              <w:top w:val="nil"/>
              <w:left w:val="nil"/>
              <w:bottom w:val="nil"/>
              <w:right w:val="nil"/>
            </w:tcBorders>
            <w:shd w:val="clear" w:color="000000" w:fill="FFFFFF"/>
            <w:noWrap/>
            <w:vAlign w:val="center"/>
            <w:hideMark/>
          </w:tcPr>
          <w:p w14:paraId="6530BB8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SL008609</w:t>
            </w:r>
          </w:p>
        </w:tc>
        <w:tc>
          <w:tcPr>
            <w:tcW w:w="2082" w:type="dxa"/>
            <w:tcBorders>
              <w:top w:val="nil"/>
              <w:left w:val="nil"/>
              <w:bottom w:val="nil"/>
              <w:right w:val="nil"/>
            </w:tcBorders>
            <w:shd w:val="clear" w:color="000000" w:fill="FFFFFF"/>
            <w:noWrap/>
            <w:vAlign w:val="center"/>
            <w:hideMark/>
          </w:tcPr>
          <w:p w14:paraId="199659C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O75015</w:t>
            </w:r>
          </w:p>
        </w:tc>
      </w:tr>
      <w:tr w:rsidR="00E677C6" w:rsidRPr="005D6EF5" w14:paraId="1B86E594" w14:textId="77777777" w:rsidTr="00E677C6">
        <w:trPr>
          <w:trHeight w:val="170"/>
        </w:trPr>
        <w:tc>
          <w:tcPr>
            <w:tcW w:w="5387" w:type="dxa"/>
            <w:tcBorders>
              <w:top w:val="nil"/>
              <w:left w:val="nil"/>
              <w:bottom w:val="nil"/>
              <w:right w:val="nil"/>
            </w:tcBorders>
            <w:shd w:val="clear" w:color="000000" w:fill="FFFFFF"/>
            <w:noWrap/>
            <w:vAlign w:val="center"/>
            <w:hideMark/>
          </w:tcPr>
          <w:p w14:paraId="66837F8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Low-density lipoprotein receptor-related protein 1B</w:t>
            </w:r>
          </w:p>
        </w:tc>
        <w:tc>
          <w:tcPr>
            <w:tcW w:w="1843" w:type="dxa"/>
            <w:tcBorders>
              <w:top w:val="nil"/>
              <w:left w:val="nil"/>
              <w:bottom w:val="nil"/>
              <w:right w:val="nil"/>
            </w:tcBorders>
            <w:shd w:val="clear" w:color="000000" w:fill="FFFFFF"/>
            <w:noWrap/>
            <w:vAlign w:val="center"/>
            <w:hideMark/>
          </w:tcPr>
          <w:p w14:paraId="5DBFB2B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LRP1B</w:t>
            </w:r>
          </w:p>
        </w:tc>
        <w:tc>
          <w:tcPr>
            <w:tcW w:w="3118" w:type="dxa"/>
            <w:tcBorders>
              <w:top w:val="nil"/>
              <w:left w:val="nil"/>
              <w:bottom w:val="nil"/>
              <w:right w:val="nil"/>
            </w:tcBorders>
            <w:shd w:val="clear" w:color="000000" w:fill="FFFFFF"/>
            <w:noWrap/>
            <w:vAlign w:val="center"/>
            <w:hideMark/>
          </w:tcPr>
          <w:p w14:paraId="1E38B09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LRP1B</w:t>
            </w:r>
          </w:p>
        </w:tc>
        <w:tc>
          <w:tcPr>
            <w:tcW w:w="1320" w:type="dxa"/>
            <w:tcBorders>
              <w:top w:val="nil"/>
              <w:left w:val="nil"/>
              <w:bottom w:val="nil"/>
              <w:right w:val="nil"/>
            </w:tcBorders>
            <w:shd w:val="clear" w:color="000000" w:fill="FFFFFF"/>
            <w:noWrap/>
            <w:vAlign w:val="center"/>
            <w:hideMark/>
          </w:tcPr>
          <w:p w14:paraId="7FDB3F9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SL013872</w:t>
            </w:r>
          </w:p>
        </w:tc>
        <w:tc>
          <w:tcPr>
            <w:tcW w:w="2082" w:type="dxa"/>
            <w:tcBorders>
              <w:top w:val="nil"/>
              <w:left w:val="nil"/>
              <w:bottom w:val="nil"/>
              <w:right w:val="nil"/>
            </w:tcBorders>
            <w:shd w:val="clear" w:color="000000" w:fill="FFFFFF"/>
            <w:noWrap/>
            <w:vAlign w:val="center"/>
            <w:hideMark/>
          </w:tcPr>
          <w:p w14:paraId="19242AB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Q9NZR2</w:t>
            </w:r>
          </w:p>
        </w:tc>
      </w:tr>
      <w:tr w:rsidR="00E677C6" w:rsidRPr="005D6EF5" w14:paraId="616088A4" w14:textId="77777777" w:rsidTr="00E677C6">
        <w:trPr>
          <w:trHeight w:val="170"/>
        </w:trPr>
        <w:tc>
          <w:tcPr>
            <w:tcW w:w="5387" w:type="dxa"/>
            <w:tcBorders>
              <w:top w:val="nil"/>
              <w:left w:val="nil"/>
              <w:bottom w:val="nil"/>
              <w:right w:val="nil"/>
            </w:tcBorders>
            <w:shd w:val="clear" w:color="000000" w:fill="FFFFFF"/>
            <w:noWrap/>
            <w:vAlign w:val="center"/>
            <w:hideMark/>
          </w:tcPr>
          <w:p w14:paraId="21221C5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L-Selectin</w:t>
            </w:r>
          </w:p>
        </w:tc>
        <w:tc>
          <w:tcPr>
            <w:tcW w:w="1843" w:type="dxa"/>
            <w:tcBorders>
              <w:top w:val="nil"/>
              <w:left w:val="nil"/>
              <w:bottom w:val="nil"/>
              <w:right w:val="nil"/>
            </w:tcBorders>
            <w:shd w:val="clear" w:color="000000" w:fill="FFFFFF"/>
            <w:noWrap/>
            <w:vAlign w:val="center"/>
            <w:hideMark/>
          </w:tcPr>
          <w:p w14:paraId="34A6B4B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SELL</w:t>
            </w:r>
          </w:p>
        </w:tc>
        <w:tc>
          <w:tcPr>
            <w:tcW w:w="3118" w:type="dxa"/>
            <w:tcBorders>
              <w:top w:val="nil"/>
              <w:left w:val="nil"/>
              <w:bottom w:val="nil"/>
              <w:right w:val="nil"/>
            </w:tcBorders>
            <w:shd w:val="clear" w:color="000000" w:fill="FFFFFF"/>
            <w:noWrap/>
            <w:vAlign w:val="center"/>
            <w:hideMark/>
          </w:tcPr>
          <w:p w14:paraId="7A707CC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sL-Selectin</w:t>
            </w:r>
          </w:p>
        </w:tc>
        <w:tc>
          <w:tcPr>
            <w:tcW w:w="1320" w:type="dxa"/>
            <w:tcBorders>
              <w:top w:val="nil"/>
              <w:left w:val="nil"/>
              <w:bottom w:val="nil"/>
              <w:right w:val="nil"/>
            </w:tcBorders>
            <w:shd w:val="clear" w:color="000000" w:fill="FFFFFF"/>
            <w:noWrap/>
            <w:vAlign w:val="center"/>
            <w:hideMark/>
          </w:tcPr>
          <w:p w14:paraId="4870522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SL002823</w:t>
            </w:r>
          </w:p>
        </w:tc>
        <w:tc>
          <w:tcPr>
            <w:tcW w:w="2082" w:type="dxa"/>
            <w:tcBorders>
              <w:top w:val="nil"/>
              <w:left w:val="nil"/>
              <w:bottom w:val="nil"/>
              <w:right w:val="nil"/>
            </w:tcBorders>
            <w:shd w:val="clear" w:color="000000" w:fill="FFFFFF"/>
            <w:noWrap/>
            <w:vAlign w:val="center"/>
            <w:hideMark/>
          </w:tcPr>
          <w:p w14:paraId="180DB83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P14151</w:t>
            </w:r>
          </w:p>
        </w:tc>
      </w:tr>
      <w:tr w:rsidR="00E677C6" w:rsidRPr="005D6EF5" w14:paraId="56A17F11" w14:textId="77777777" w:rsidTr="00E677C6">
        <w:trPr>
          <w:trHeight w:val="170"/>
        </w:trPr>
        <w:tc>
          <w:tcPr>
            <w:tcW w:w="5387" w:type="dxa"/>
            <w:tcBorders>
              <w:top w:val="nil"/>
              <w:left w:val="nil"/>
              <w:bottom w:val="nil"/>
              <w:right w:val="nil"/>
            </w:tcBorders>
            <w:shd w:val="clear" w:color="000000" w:fill="FFFFFF"/>
            <w:noWrap/>
            <w:vAlign w:val="center"/>
            <w:hideMark/>
          </w:tcPr>
          <w:p w14:paraId="4F66EF0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Lumican</w:t>
            </w:r>
          </w:p>
        </w:tc>
        <w:tc>
          <w:tcPr>
            <w:tcW w:w="1843" w:type="dxa"/>
            <w:tcBorders>
              <w:top w:val="nil"/>
              <w:left w:val="nil"/>
              <w:bottom w:val="nil"/>
              <w:right w:val="nil"/>
            </w:tcBorders>
            <w:shd w:val="clear" w:color="000000" w:fill="FFFFFF"/>
            <w:noWrap/>
            <w:vAlign w:val="center"/>
            <w:hideMark/>
          </w:tcPr>
          <w:p w14:paraId="3AED4F5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LUM</w:t>
            </w:r>
          </w:p>
        </w:tc>
        <w:tc>
          <w:tcPr>
            <w:tcW w:w="3118" w:type="dxa"/>
            <w:tcBorders>
              <w:top w:val="nil"/>
              <w:left w:val="nil"/>
              <w:bottom w:val="nil"/>
              <w:right w:val="nil"/>
            </w:tcBorders>
            <w:shd w:val="clear" w:color="000000" w:fill="FFFFFF"/>
            <w:noWrap/>
            <w:vAlign w:val="center"/>
            <w:hideMark/>
          </w:tcPr>
          <w:p w14:paraId="3D08937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Lumican</w:t>
            </w:r>
          </w:p>
        </w:tc>
        <w:tc>
          <w:tcPr>
            <w:tcW w:w="1320" w:type="dxa"/>
            <w:tcBorders>
              <w:top w:val="nil"/>
              <w:left w:val="nil"/>
              <w:bottom w:val="nil"/>
              <w:right w:val="nil"/>
            </w:tcBorders>
            <w:shd w:val="clear" w:color="000000" w:fill="FFFFFF"/>
            <w:noWrap/>
            <w:vAlign w:val="center"/>
            <w:hideMark/>
          </w:tcPr>
          <w:p w14:paraId="0D0F240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SL006230</w:t>
            </w:r>
          </w:p>
        </w:tc>
        <w:tc>
          <w:tcPr>
            <w:tcW w:w="2082" w:type="dxa"/>
            <w:tcBorders>
              <w:top w:val="nil"/>
              <w:left w:val="nil"/>
              <w:bottom w:val="nil"/>
              <w:right w:val="nil"/>
            </w:tcBorders>
            <w:shd w:val="clear" w:color="000000" w:fill="FFFFFF"/>
            <w:noWrap/>
            <w:vAlign w:val="center"/>
            <w:hideMark/>
          </w:tcPr>
          <w:p w14:paraId="18E6504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P51884</w:t>
            </w:r>
          </w:p>
        </w:tc>
      </w:tr>
      <w:tr w:rsidR="00E677C6" w:rsidRPr="005D6EF5" w14:paraId="443E0F65" w14:textId="77777777" w:rsidTr="00E677C6">
        <w:trPr>
          <w:trHeight w:val="170"/>
        </w:trPr>
        <w:tc>
          <w:tcPr>
            <w:tcW w:w="5387" w:type="dxa"/>
            <w:tcBorders>
              <w:top w:val="nil"/>
              <w:left w:val="nil"/>
              <w:bottom w:val="nil"/>
              <w:right w:val="nil"/>
            </w:tcBorders>
            <w:shd w:val="clear" w:color="000000" w:fill="FFFFFF"/>
            <w:noWrap/>
            <w:vAlign w:val="center"/>
            <w:hideMark/>
          </w:tcPr>
          <w:p w14:paraId="0C94848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Lymphocyte antigen 86</w:t>
            </w:r>
          </w:p>
        </w:tc>
        <w:tc>
          <w:tcPr>
            <w:tcW w:w="1843" w:type="dxa"/>
            <w:tcBorders>
              <w:top w:val="nil"/>
              <w:left w:val="nil"/>
              <w:bottom w:val="nil"/>
              <w:right w:val="nil"/>
            </w:tcBorders>
            <w:shd w:val="clear" w:color="000000" w:fill="FFFFFF"/>
            <w:noWrap/>
            <w:vAlign w:val="center"/>
            <w:hideMark/>
          </w:tcPr>
          <w:p w14:paraId="38ACB7E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LY86</w:t>
            </w:r>
          </w:p>
        </w:tc>
        <w:tc>
          <w:tcPr>
            <w:tcW w:w="3118" w:type="dxa"/>
            <w:tcBorders>
              <w:top w:val="nil"/>
              <w:left w:val="nil"/>
              <w:bottom w:val="nil"/>
              <w:right w:val="nil"/>
            </w:tcBorders>
            <w:shd w:val="clear" w:color="000000" w:fill="FFFFFF"/>
            <w:noWrap/>
            <w:vAlign w:val="center"/>
            <w:hideMark/>
          </w:tcPr>
          <w:p w14:paraId="5517439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LY86</w:t>
            </w:r>
          </w:p>
        </w:tc>
        <w:tc>
          <w:tcPr>
            <w:tcW w:w="1320" w:type="dxa"/>
            <w:tcBorders>
              <w:top w:val="nil"/>
              <w:left w:val="nil"/>
              <w:bottom w:val="nil"/>
              <w:right w:val="nil"/>
            </w:tcBorders>
            <w:shd w:val="clear" w:color="000000" w:fill="FFFFFF"/>
            <w:noWrap/>
            <w:vAlign w:val="center"/>
            <w:hideMark/>
          </w:tcPr>
          <w:p w14:paraId="78883C8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SL007059</w:t>
            </w:r>
          </w:p>
        </w:tc>
        <w:tc>
          <w:tcPr>
            <w:tcW w:w="2082" w:type="dxa"/>
            <w:tcBorders>
              <w:top w:val="nil"/>
              <w:left w:val="nil"/>
              <w:bottom w:val="nil"/>
              <w:right w:val="nil"/>
            </w:tcBorders>
            <w:shd w:val="clear" w:color="000000" w:fill="FFFFFF"/>
            <w:noWrap/>
            <w:vAlign w:val="center"/>
            <w:hideMark/>
          </w:tcPr>
          <w:p w14:paraId="1D864CD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O95711</w:t>
            </w:r>
          </w:p>
        </w:tc>
      </w:tr>
      <w:tr w:rsidR="00E677C6" w:rsidRPr="005D6EF5" w14:paraId="227C5E0D" w14:textId="77777777" w:rsidTr="00E677C6">
        <w:trPr>
          <w:trHeight w:val="170"/>
        </w:trPr>
        <w:tc>
          <w:tcPr>
            <w:tcW w:w="5387" w:type="dxa"/>
            <w:tcBorders>
              <w:top w:val="nil"/>
              <w:left w:val="nil"/>
              <w:bottom w:val="nil"/>
              <w:right w:val="nil"/>
            </w:tcBorders>
            <w:shd w:val="clear" w:color="000000" w:fill="FFFFFF"/>
            <w:noWrap/>
            <w:vAlign w:val="center"/>
            <w:hideMark/>
          </w:tcPr>
          <w:p w14:paraId="1BE1803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Macrophage colony-stimulating factor 1 receptor</w:t>
            </w:r>
          </w:p>
        </w:tc>
        <w:tc>
          <w:tcPr>
            <w:tcW w:w="1843" w:type="dxa"/>
            <w:tcBorders>
              <w:top w:val="nil"/>
              <w:left w:val="nil"/>
              <w:bottom w:val="nil"/>
              <w:right w:val="nil"/>
            </w:tcBorders>
            <w:shd w:val="clear" w:color="000000" w:fill="FFFFFF"/>
            <w:noWrap/>
            <w:vAlign w:val="center"/>
            <w:hideMark/>
          </w:tcPr>
          <w:p w14:paraId="3501893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CSF1R</w:t>
            </w:r>
          </w:p>
        </w:tc>
        <w:tc>
          <w:tcPr>
            <w:tcW w:w="3118" w:type="dxa"/>
            <w:tcBorders>
              <w:top w:val="nil"/>
              <w:left w:val="nil"/>
              <w:bottom w:val="nil"/>
              <w:right w:val="nil"/>
            </w:tcBorders>
            <w:shd w:val="clear" w:color="000000" w:fill="FFFFFF"/>
            <w:noWrap/>
            <w:vAlign w:val="center"/>
            <w:hideMark/>
          </w:tcPr>
          <w:p w14:paraId="16FAC44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M-CSF R</w:t>
            </w:r>
          </w:p>
        </w:tc>
        <w:tc>
          <w:tcPr>
            <w:tcW w:w="1320" w:type="dxa"/>
            <w:tcBorders>
              <w:top w:val="nil"/>
              <w:left w:val="nil"/>
              <w:bottom w:val="nil"/>
              <w:right w:val="nil"/>
            </w:tcBorders>
            <w:shd w:val="clear" w:color="000000" w:fill="FFFFFF"/>
            <w:noWrap/>
            <w:vAlign w:val="center"/>
            <w:hideMark/>
          </w:tcPr>
          <w:p w14:paraId="2D48867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SL004153</w:t>
            </w:r>
          </w:p>
        </w:tc>
        <w:tc>
          <w:tcPr>
            <w:tcW w:w="2082" w:type="dxa"/>
            <w:tcBorders>
              <w:top w:val="nil"/>
              <w:left w:val="nil"/>
              <w:bottom w:val="nil"/>
              <w:right w:val="nil"/>
            </w:tcBorders>
            <w:shd w:val="clear" w:color="000000" w:fill="FFFFFF"/>
            <w:noWrap/>
            <w:vAlign w:val="center"/>
            <w:hideMark/>
          </w:tcPr>
          <w:p w14:paraId="525BB00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P07333</w:t>
            </w:r>
          </w:p>
        </w:tc>
      </w:tr>
      <w:tr w:rsidR="00E677C6" w:rsidRPr="005D6EF5" w14:paraId="4CF01FC2" w14:textId="77777777" w:rsidTr="00E677C6">
        <w:trPr>
          <w:trHeight w:val="170"/>
        </w:trPr>
        <w:tc>
          <w:tcPr>
            <w:tcW w:w="5387" w:type="dxa"/>
            <w:tcBorders>
              <w:top w:val="nil"/>
              <w:left w:val="nil"/>
              <w:bottom w:val="nil"/>
              <w:right w:val="nil"/>
            </w:tcBorders>
            <w:shd w:val="clear" w:color="000000" w:fill="FFFFFF"/>
            <w:noWrap/>
            <w:vAlign w:val="center"/>
            <w:hideMark/>
          </w:tcPr>
          <w:p w14:paraId="1830CEF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Macrophage mannose receptor 1</w:t>
            </w:r>
          </w:p>
        </w:tc>
        <w:tc>
          <w:tcPr>
            <w:tcW w:w="1843" w:type="dxa"/>
            <w:tcBorders>
              <w:top w:val="nil"/>
              <w:left w:val="nil"/>
              <w:bottom w:val="nil"/>
              <w:right w:val="nil"/>
            </w:tcBorders>
            <w:shd w:val="clear" w:color="000000" w:fill="FFFFFF"/>
            <w:noWrap/>
            <w:vAlign w:val="center"/>
            <w:hideMark/>
          </w:tcPr>
          <w:p w14:paraId="2380ED6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MRC1</w:t>
            </w:r>
          </w:p>
        </w:tc>
        <w:tc>
          <w:tcPr>
            <w:tcW w:w="3118" w:type="dxa"/>
            <w:tcBorders>
              <w:top w:val="nil"/>
              <w:left w:val="nil"/>
              <w:bottom w:val="nil"/>
              <w:right w:val="nil"/>
            </w:tcBorders>
            <w:shd w:val="clear" w:color="000000" w:fill="FFFFFF"/>
            <w:noWrap/>
            <w:vAlign w:val="center"/>
            <w:hideMark/>
          </w:tcPr>
          <w:p w14:paraId="2420D5E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Macrophage mannose receptor</w:t>
            </w:r>
          </w:p>
        </w:tc>
        <w:tc>
          <w:tcPr>
            <w:tcW w:w="1320" w:type="dxa"/>
            <w:tcBorders>
              <w:top w:val="nil"/>
              <w:left w:val="nil"/>
              <w:bottom w:val="nil"/>
              <w:right w:val="nil"/>
            </w:tcBorders>
            <w:shd w:val="clear" w:color="000000" w:fill="FFFFFF"/>
            <w:noWrap/>
            <w:vAlign w:val="center"/>
            <w:hideMark/>
          </w:tcPr>
          <w:p w14:paraId="1AB9A81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SL004579</w:t>
            </w:r>
          </w:p>
        </w:tc>
        <w:tc>
          <w:tcPr>
            <w:tcW w:w="2082" w:type="dxa"/>
            <w:tcBorders>
              <w:top w:val="nil"/>
              <w:left w:val="nil"/>
              <w:bottom w:val="nil"/>
              <w:right w:val="nil"/>
            </w:tcBorders>
            <w:shd w:val="clear" w:color="000000" w:fill="FFFFFF"/>
            <w:noWrap/>
            <w:vAlign w:val="center"/>
            <w:hideMark/>
          </w:tcPr>
          <w:p w14:paraId="5F72A9F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P22897</w:t>
            </w:r>
          </w:p>
        </w:tc>
      </w:tr>
      <w:tr w:rsidR="00E677C6" w:rsidRPr="005D6EF5" w14:paraId="4DDB2F4A" w14:textId="77777777" w:rsidTr="00E677C6">
        <w:trPr>
          <w:trHeight w:val="170"/>
        </w:trPr>
        <w:tc>
          <w:tcPr>
            <w:tcW w:w="5387" w:type="dxa"/>
            <w:tcBorders>
              <w:top w:val="nil"/>
              <w:left w:val="nil"/>
              <w:bottom w:val="nil"/>
              <w:right w:val="nil"/>
            </w:tcBorders>
            <w:shd w:val="clear" w:color="000000" w:fill="FFFFFF"/>
            <w:noWrap/>
            <w:vAlign w:val="center"/>
            <w:hideMark/>
          </w:tcPr>
          <w:p w14:paraId="32FF2EF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Macrophage-capping protein</w:t>
            </w:r>
          </w:p>
        </w:tc>
        <w:tc>
          <w:tcPr>
            <w:tcW w:w="1843" w:type="dxa"/>
            <w:tcBorders>
              <w:top w:val="nil"/>
              <w:left w:val="nil"/>
              <w:bottom w:val="nil"/>
              <w:right w:val="nil"/>
            </w:tcBorders>
            <w:shd w:val="clear" w:color="000000" w:fill="FFFFFF"/>
            <w:noWrap/>
            <w:vAlign w:val="center"/>
            <w:hideMark/>
          </w:tcPr>
          <w:p w14:paraId="02B8A8C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CAPG</w:t>
            </w:r>
          </w:p>
        </w:tc>
        <w:tc>
          <w:tcPr>
            <w:tcW w:w="3118" w:type="dxa"/>
            <w:tcBorders>
              <w:top w:val="nil"/>
              <w:left w:val="nil"/>
              <w:bottom w:val="nil"/>
              <w:right w:val="nil"/>
            </w:tcBorders>
            <w:shd w:val="clear" w:color="000000" w:fill="FFFFFF"/>
            <w:noWrap/>
            <w:vAlign w:val="center"/>
            <w:hideMark/>
          </w:tcPr>
          <w:p w14:paraId="012E6F0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CAPG</w:t>
            </w:r>
          </w:p>
        </w:tc>
        <w:tc>
          <w:tcPr>
            <w:tcW w:w="1320" w:type="dxa"/>
            <w:tcBorders>
              <w:top w:val="nil"/>
              <w:left w:val="nil"/>
              <w:bottom w:val="nil"/>
              <w:right w:val="nil"/>
            </w:tcBorders>
            <w:shd w:val="clear" w:color="000000" w:fill="FFFFFF"/>
            <w:noWrap/>
            <w:vAlign w:val="center"/>
            <w:hideMark/>
          </w:tcPr>
          <w:p w14:paraId="6D65DF2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SL008099</w:t>
            </w:r>
          </w:p>
        </w:tc>
        <w:tc>
          <w:tcPr>
            <w:tcW w:w="2082" w:type="dxa"/>
            <w:tcBorders>
              <w:top w:val="nil"/>
              <w:left w:val="nil"/>
              <w:bottom w:val="nil"/>
              <w:right w:val="nil"/>
            </w:tcBorders>
            <w:shd w:val="clear" w:color="000000" w:fill="FFFFFF"/>
            <w:noWrap/>
            <w:vAlign w:val="center"/>
            <w:hideMark/>
          </w:tcPr>
          <w:p w14:paraId="782F68F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P40121</w:t>
            </w:r>
          </w:p>
        </w:tc>
      </w:tr>
      <w:tr w:rsidR="00E677C6" w:rsidRPr="005D6EF5" w14:paraId="44622A99" w14:textId="77777777" w:rsidTr="00E677C6">
        <w:trPr>
          <w:trHeight w:val="170"/>
        </w:trPr>
        <w:tc>
          <w:tcPr>
            <w:tcW w:w="5387" w:type="dxa"/>
            <w:tcBorders>
              <w:top w:val="nil"/>
              <w:left w:val="nil"/>
              <w:bottom w:val="nil"/>
              <w:right w:val="nil"/>
            </w:tcBorders>
            <w:shd w:val="clear" w:color="000000" w:fill="FFFFFF"/>
            <w:noWrap/>
            <w:vAlign w:val="center"/>
            <w:hideMark/>
          </w:tcPr>
          <w:p w14:paraId="6CB1F61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Metalloproteinase inhibitor 2</w:t>
            </w:r>
          </w:p>
        </w:tc>
        <w:tc>
          <w:tcPr>
            <w:tcW w:w="1843" w:type="dxa"/>
            <w:tcBorders>
              <w:top w:val="nil"/>
              <w:left w:val="nil"/>
              <w:bottom w:val="nil"/>
              <w:right w:val="nil"/>
            </w:tcBorders>
            <w:shd w:val="clear" w:color="000000" w:fill="FFFFFF"/>
            <w:noWrap/>
            <w:vAlign w:val="center"/>
            <w:hideMark/>
          </w:tcPr>
          <w:p w14:paraId="023A796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TIMP2</w:t>
            </w:r>
          </w:p>
        </w:tc>
        <w:tc>
          <w:tcPr>
            <w:tcW w:w="3118" w:type="dxa"/>
            <w:tcBorders>
              <w:top w:val="nil"/>
              <w:left w:val="nil"/>
              <w:bottom w:val="nil"/>
              <w:right w:val="nil"/>
            </w:tcBorders>
            <w:shd w:val="clear" w:color="000000" w:fill="FFFFFF"/>
            <w:noWrap/>
            <w:vAlign w:val="center"/>
            <w:hideMark/>
          </w:tcPr>
          <w:p w14:paraId="1850C60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TIMP-2</w:t>
            </w:r>
          </w:p>
        </w:tc>
        <w:tc>
          <w:tcPr>
            <w:tcW w:w="1320" w:type="dxa"/>
            <w:tcBorders>
              <w:top w:val="nil"/>
              <w:left w:val="nil"/>
              <w:bottom w:val="nil"/>
              <w:right w:val="nil"/>
            </w:tcBorders>
            <w:shd w:val="clear" w:color="000000" w:fill="FFFFFF"/>
            <w:noWrap/>
            <w:vAlign w:val="center"/>
            <w:hideMark/>
          </w:tcPr>
          <w:p w14:paraId="6DC9D14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SL000592</w:t>
            </w:r>
          </w:p>
        </w:tc>
        <w:tc>
          <w:tcPr>
            <w:tcW w:w="2082" w:type="dxa"/>
            <w:tcBorders>
              <w:top w:val="nil"/>
              <w:left w:val="nil"/>
              <w:bottom w:val="nil"/>
              <w:right w:val="nil"/>
            </w:tcBorders>
            <w:shd w:val="clear" w:color="000000" w:fill="FFFFFF"/>
            <w:noWrap/>
            <w:vAlign w:val="center"/>
            <w:hideMark/>
          </w:tcPr>
          <w:p w14:paraId="726FC19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P16035</w:t>
            </w:r>
          </w:p>
        </w:tc>
      </w:tr>
      <w:tr w:rsidR="00E677C6" w:rsidRPr="005D6EF5" w14:paraId="5E8FDAB8" w14:textId="77777777" w:rsidTr="00E677C6">
        <w:trPr>
          <w:trHeight w:val="170"/>
        </w:trPr>
        <w:tc>
          <w:tcPr>
            <w:tcW w:w="5387" w:type="dxa"/>
            <w:tcBorders>
              <w:top w:val="nil"/>
              <w:left w:val="nil"/>
              <w:bottom w:val="nil"/>
              <w:right w:val="nil"/>
            </w:tcBorders>
            <w:shd w:val="clear" w:color="000000" w:fill="FFFFFF"/>
            <w:noWrap/>
            <w:vAlign w:val="center"/>
            <w:hideMark/>
          </w:tcPr>
          <w:p w14:paraId="050915B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Myoglobin</w:t>
            </w:r>
          </w:p>
        </w:tc>
        <w:tc>
          <w:tcPr>
            <w:tcW w:w="1843" w:type="dxa"/>
            <w:tcBorders>
              <w:top w:val="nil"/>
              <w:left w:val="nil"/>
              <w:bottom w:val="nil"/>
              <w:right w:val="nil"/>
            </w:tcBorders>
            <w:shd w:val="clear" w:color="000000" w:fill="FFFFFF"/>
            <w:noWrap/>
            <w:vAlign w:val="center"/>
            <w:hideMark/>
          </w:tcPr>
          <w:p w14:paraId="4892B0B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MB</w:t>
            </w:r>
          </w:p>
        </w:tc>
        <w:tc>
          <w:tcPr>
            <w:tcW w:w="3118" w:type="dxa"/>
            <w:tcBorders>
              <w:top w:val="nil"/>
              <w:left w:val="nil"/>
              <w:bottom w:val="nil"/>
              <w:right w:val="nil"/>
            </w:tcBorders>
            <w:shd w:val="clear" w:color="000000" w:fill="FFFFFF"/>
            <w:noWrap/>
            <w:vAlign w:val="center"/>
            <w:hideMark/>
          </w:tcPr>
          <w:p w14:paraId="3E9184B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Myoglobin</w:t>
            </w:r>
          </w:p>
        </w:tc>
        <w:tc>
          <w:tcPr>
            <w:tcW w:w="1320" w:type="dxa"/>
            <w:tcBorders>
              <w:top w:val="nil"/>
              <w:left w:val="nil"/>
              <w:bottom w:val="nil"/>
              <w:right w:val="nil"/>
            </w:tcBorders>
            <w:shd w:val="clear" w:color="000000" w:fill="FFFFFF"/>
            <w:noWrap/>
            <w:vAlign w:val="center"/>
            <w:hideMark/>
          </w:tcPr>
          <w:p w14:paraId="6F9E2BF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SL000164</w:t>
            </w:r>
          </w:p>
        </w:tc>
        <w:tc>
          <w:tcPr>
            <w:tcW w:w="2082" w:type="dxa"/>
            <w:tcBorders>
              <w:top w:val="nil"/>
              <w:left w:val="nil"/>
              <w:bottom w:val="nil"/>
              <w:right w:val="nil"/>
            </w:tcBorders>
            <w:shd w:val="clear" w:color="000000" w:fill="FFFFFF"/>
            <w:noWrap/>
            <w:vAlign w:val="center"/>
            <w:hideMark/>
          </w:tcPr>
          <w:p w14:paraId="22096C6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P02144</w:t>
            </w:r>
          </w:p>
        </w:tc>
      </w:tr>
      <w:tr w:rsidR="00E677C6" w:rsidRPr="005D6EF5" w14:paraId="63034C25" w14:textId="77777777" w:rsidTr="00E677C6">
        <w:trPr>
          <w:trHeight w:val="170"/>
        </w:trPr>
        <w:tc>
          <w:tcPr>
            <w:tcW w:w="5387" w:type="dxa"/>
            <w:tcBorders>
              <w:top w:val="nil"/>
              <w:left w:val="nil"/>
              <w:bottom w:val="nil"/>
              <w:right w:val="nil"/>
            </w:tcBorders>
            <w:shd w:val="clear" w:color="000000" w:fill="FFFFFF"/>
            <w:noWrap/>
            <w:vAlign w:val="center"/>
            <w:hideMark/>
          </w:tcPr>
          <w:p w14:paraId="4FC6ACF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Neurexin-3-beta</w:t>
            </w:r>
          </w:p>
        </w:tc>
        <w:tc>
          <w:tcPr>
            <w:tcW w:w="1843" w:type="dxa"/>
            <w:tcBorders>
              <w:top w:val="nil"/>
              <w:left w:val="nil"/>
              <w:bottom w:val="nil"/>
              <w:right w:val="nil"/>
            </w:tcBorders>
            <w:shd w:val="clear" w:color="000000" w:fill="FFFFFF"/>
            <w:noWrap/>
            <w:vAlign w:val="center"/>
            <w:hideMark/>
          </w:tcPr>
          <w:p w14:paraId="13E7788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NRXN3</w:t>
            </w:r>
          </w:p>
        </w:tc>
        <w:tc>
          <w:tcPr>
            <w:tcW w:w="3118" w:type="dxa"/>
            <w:tcBorders>
              <w:top w:val="nil"/>
              <w:left w:val="nil"/>
              <w:bottom w:val="nil"/>
              <w:right w:val="nil"/>
            </w:tcBorders>
            <w:shd w:val="clear" w:color="000000" w:fill="FFFFFF"/>
            <w:noWrap/>
            <w:vAlign w:val="center"/>
            <w:hideMark/>
          </w:tcPr>
          <w:p w14:paraId="3208586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NRX3B</w:t>
            </w:r>
          </w:p>
        </w:tc>
        <w:tc>
          <w:tcPr>
            <w:tcW w:w="1320" w:type="dxa"/>
            <w:tcBorders>
              <w:top w:val="nil"/>
              <w:left w:val="nil"/>
              <w:bottom w:val="nil"/>
              <w:right w:val="nil"/>
            </w:tcBorders>
            <w:shd w:val="clear" w:color="000000" w:fill="FFFFFF"/>
            <w:noWrap/>
            <w:vAlign w:val="center"/>
            <w:hideMark/>
          </w:tcPr>
          <w:p w14:paraId="0533E3C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SL008728</w:t>
            </w:r>
          </w:p>
        </w:tc>
        <w:tc>
          <w:tcPr>
            <w:tcW w:w="2082" w:type="dxa"/>
            <w:tcBorders>
              <w:top w:val="nil"/>
              <w:left w:val="nil"/>
              <w:bottom w:val="nil"/>
              <w:right w:val="nil"/>
            </w:tcBorders>
            <w:shd w:val="clear" w:color="000000" w:fill="FFFFFF"/>
            <w:noWrap/>
            <w:vAlign w:val="center"/>
            <w:hideMark/>
          </w:tcPr>
          <w:p w14:paraId="32B4F40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Q9HDB5</w:t>
            </w:r>
          </w:p>
        </w:tc>
      </w:tr>
      <w:tr w:rsidR="00E677C6" w:rsidRPr="005D6EF5" w14:paraId="34093B3E" w14:textId="77777777" w:rsidTr="00E677C6">
        <w:trPr>
          <w:trHeight w:val="170"/>
        </w:trPr>
        <w:tc>
          <w:tcPr>
            <w:tcW w:w="5387" w:type="dxa"/>
            <w:tcBorders>
              <w:top w:val="nil"/>
              <w:left w:val="nil"/>
              <w:bottom w:val="nil"/>
              <w:right w:val="nil"/>
            </w:tcBorders>
            <w:shd w:val="clear" w:color="000000" w:fill="FFFFFF"/>
            <w:noWrap/>
            <w:vAlign w:val="center"/>
            <w:hideMark/>
          </w:tcPr>
          <w:p w14:paraId="108D14D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Neurogenic locus notch homolog protein 1</w:t>
            </w:r>
          </w:p>
        </w:tc>
        <w:tc>
          <w:tcPr>
            <w:tcW w:w="1843" w:type="dxa"/>
            <w:tcBorders>
              <w:top w:val="nil"/>
              <w:left w:val="nil"/>
              <w:bottom w:val="nil"/>
              <w:right w:val="nil"/>
            </w:tcBorders>
            <w:shd w:val="clear" w:color="000000" w:fill="FFFFFF"/>
            <w:noWrap/>
            <w:vAlign w:val="center"/>
            <w:hideMark/>
          </w:tcPr>
          <w:p w14:paraId="0F65371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NOTCH1</w:t>
            </w:r>
          </w:p>
        </w:tc>
        <w:tc>
          <w:tcPr>
            <w:tcW w:w="3118" w:type="dxa"/>
            <w:tcBorders>
              <w:top w:val="nil"/>
              <w:left w:val="nil"/>
              <w:bottom w:val="nil"/>
              <w:right w:val="nil"/>
            </w:tcBorders>
            <w:shd w:val="clear" w:color="000000" w:fill="FFFFFF"/>
            <w:noWrap/>
            <w:vAlign w:val="center"/>
            <w:hideMark/>
          </w:tcPr>
          <w:p w14:paraId="38FEABD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Notch 1</w:t>
            </w:r>
          </w:p>
        </w:tc>
        <w:tc>
          <w:tcPr>
            <w:tcW w:w="1320" w:type="dxa"/>
            <w:tcBorders>
              <w:top w:val="nil"/>
              <w:left w:val="nil"/>
              <w:bottom w:val="nil"/>
              <w:right w:val="nil"/>
            </w:tcBorders>
            <w:shd w:val="clear" w:color="000000" w:fill="FFFFFF"/>
            <w:noWrap/>
            <w:vAlign w:val="center"/>
            <w:hideMark/>
          </w:tcPr>
          <w:p w14:paraId="1D1446E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SL005703</w:t>
            </w:r>
          </w:p>
        </w:tc>
        <w:tc>
          <w:tcPr>
            <w:tcW w:w="2082" w:type="dxa"/>
            <w:tcBorders>
              <w:top w:val="nil"/>
              <w:left w:val="nil"/>
              <w:bottom w:val="nil"/>
              <w:right w:val="nil"/>
            </w:tcBorders>
            <w:shd w:val="clear" w:color="000000" w:fill="FFFFFF"/>
            <w:noWrap/>
            <w:vAlign w:val="center"/>
            <w:hideMark/>
          </w:tcPr>
          <w:p w14:paraId="2DF1E5C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P46531</w:t>
            </w:r>
          </w:p>
        </w:tc>
      </w:tr>
      <w:tr w:rsidR="00E677C6" w:rsidRPr="005D6EF5" w14:paraId="4CD50290" w14:textId="77777777" w:rsidTr="00E677C6">
        <w:trPr>
          <w:trHeight w:val="170"/>
        </w:trPr>
        <w:tc>
          <w:tcPr>
            <w:tcW w:w="5387" w:type="dxa"/>
            <w:tcBorders>
              <w:top w:val="nil"/>
              <w:left w:val="nil"/>
              <w:bottom w:val="nil"/>
              <w:right w:val="nil"/>
            </w:tcBorders>
            <w:shd w:val="clear" w:color="000000" w:fill="FFFFFF"/>
            <w:noWrap/>
            <w:vAlign w:val="center"/>
            <w:hideMark/>
          </w:tcPr>
          <w:p w14:paraId="6132909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Neurogenic locus notch homolog protein 3</w:t>
            </w:r>
          </w:p>
        </w:tc>
        <w:tc>
          <w:tcPr>
            <w:tcW w:w="1843" w:type="dxa"/>
            <w:tcBorders>
              <w:top w:val="nil"/>
              <w:left w:val="nil"/>
              <w:bottom w:val="nil"/>
              <w:right w:val="nil"/>
            </w:tcBorders>
            <w:shd w:val="clear" w:color="000000" w:fill="FFFFFF"/>
            <w:noWrap/>
            <w:vAlign w:val="center"/>
            <w:hideMark/>
          </w:tcPr>
          <w:p w14:paraId="6BE1CD3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NOTCH3</w:t>
            </w:r>
          </w:p>
        </w:tc>
        <w:tc>
          <w:tcPr>
            <w:tcW w:w="3118" w:type="dxa"/>
            <w:tcBorders>
              <w:top w:val="nil"/>
              <w:left w:val="nil"/>
              <w:bottom w:val="nil"/>
              <w:right w:val="nil"/>
            </w:tcBorders>
            <w:shd w:val="clear" w:color="000000" w:fill="FFFFFF"/>
            <w:noWrap/>
            <w:vAlign w:val="center"/>
            <w:hideMark/>
          </w:tcPr>
          <w:p w14:paraId="508B9BF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Notch-3</w:t>
            </w:r>
          </w:p>
        </w:tc>
        <w:tc>
          <w:tcPr>
            <w:tcW w:w="1320" w:type="dxa"/>
            <w:tcBorders>
              <w:top w:val="nil"/>
              <w:left w:val="nil"/>
              <w:bottom w:val="nil"/>
              <w:right w:val="nil"/>
            </w:tcBorders>
            <w:shd w:val="clear" w:color="000000" w:fill="FFFFFF"/>
            <w:noWrap/>
            <w:vAlign w:val="center"/>
            <w:hideMark/>
          </w:tcPr>
          <w:p w14:paraId="16EA2CE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SL005209</w:t>
            </w:r>
          </w:p>
        </w:tc>
        <w:tc>
          <w:tcPr>
            <w:tcW w:w="2082" w:type="dxa"/>
            <w:tcBorders>
              <w:top w:val="nil"/>
              <w:left w:val="nil"/>
              <w:bottom w:val="nil"/>
              <w:right w:val="nil"/>
            </w:tcBorders>
            <w:shd w:val="clear" w:color="000000" w:fill="FFFFFF"/>
            <w:noWrap/>
            <w:vAlign w:val="center"/>
            <w:hideMark/>
          </w:tcPr>
          <w:p w14:paraId="30C9E7F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Q9UM47</w:t>
            </w:r>
          </w:p>
        </w:tc>
      </w:tr>
      <w:tr w:rsidR="00E677C6" w:rsidRPr="005D6EF5" w14:paraId="3C28360E" w14:textId="77777777" w:rsidTr="00E677C6">
        <w:trPr>
          <w:trHeight w:val="170"/>
        </w:trPr>
        <w:tc>
          <w:tcPr>
            <w:tcW w:w="5387" w:type="dxa"/>
            <w:tcBorders>
              <w:top w:val="nil"/>
              <w:left w:val="nil"/>
              <w:bottom w:val="nil"/>
              <w:right w:val="nil"/>
            </w:tcBorders>
            <w:shd w:val="clear" w:color="000000" w:fill="FFFFFF"/>
            <w:noWrap/>
            <w:vAlign w:val="center"/>
            <w:hideMark/>
          </w:tcPr>
          <w:p w14:paraId="22D0369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Neuropilin-1</w:t>
            </w:r>
          </w:p>
        </w:tc>
        <w:tc>
          <w:tcPr>
            <w:tcW w:w="1843" w:type="dxa"/>
            <w:tcBorders>
              <w:top w:val="nil"/>
              <w:left w:val="nil"/>
              <w:bottom w:val="nil"/>
              <w:right w:val="nil"/>
            </w:tcBorders>
            <w:shd w:val="clear" w:color="000000" w:fill="FFFFFF"/>
            <w:noWrap/>
            <w:vAlign w:val="center"/>
            <w:hideMark/>
          </w:tcPr>
          <w:p w14:paraId="28CBF8E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NRP1</w:t>
            </w:r>
          </w:p>
        </w:tc>
        <w:tc>
          <w:tcPr>
            <w:tcW w:w="3118" w:type="dxa"/>
            <w:tcBorders>
              <w:top w:val="nil"/>
              <w:left w:val="nil"/>
              <w:bottom w:val="nil"/>
              <w:right w:val="nil"/>
            </w:tcBorders>
            <w:shd w:val="clear" w:color="000000" w:fill="FFFFFF"/>
            <w:noWrap/>
            <w:vAlign w:val="center"/>
            <w:hideMark/>
          </w:tcPr>
          <w:p w14:paraId="3417B36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NRP1</w:t>
            </w:r>
          </w:p>
        </w:tc>
        <w:tc>
          <w:tcPr>
            <w:tcW w:w="1320" w:type="dxa"/>
            <w:tcBorders>
              <w:top w:val="nil"/>
              <w:left w:val="nil"/>
              <w:bottom w:val="nil"/>
              <w:right w:val="nil"/>
            </w:tcBorders>
            <w:shd w:val="clear" w:color="000000" w:fill="FFFFFF"/>
            <w:noWrap/>
            <w:vAlign w:val="center"/>
            <w:hideMark/>
          </w:tcPr>
          <w:p w14:paraId="0C49F38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SL006397</w:t>
            </w:r>
          </w:p>
        </w:tc>
        <w:tc>
          <w:tcPr>
            <w:tcW w:w="2082" w:type="dxa"/>
            <w:tcBorders>
              <w:top w:val="nil"/>
              <w:left w:val="nil"/>
              <w:bottom w:val="nil"/>
              <w:right w:val="nil"/>
            </w:tcBorders>
            <w:shd w:val="clear" w:color="000000" w:fill="FFFFFF"/>
            <w:noWrap/>
            <w:vAlign w:val="center"/>
            <w:hideMark/>
          </w:tcPr>
          <w:p w14:paraId="0C0F25C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O14786</w:t>
            </w:r>
          </w:p>
        </w:tc>
      </w:tr>
      <w:tr w:rsidR="00E677C6" w:rsidRPr="005D6EF5" w14:paraId="737DFFE2" w14:textId="77777777" w:rsidTr="00E677C6">
        <w:trPr>
          <w:trHeight w:val="170"/>
        </w:trPr>
        <w:tc>
          <w:tcPr>
            <w:tcW w:w="5387" w:type="dxa"/>
            <w:tcBorders>
              <w:top w:val="nil"/>
              <w:left w:val="nil"/>
              <w:bottom w:val="nil"/>
              <w:right w:val="nil"/>
            </w:tcBorders>
            <w:shd w:val="clear" w:color="000000" w:fill="FFFFFF"/>
            <w:noWrap/>
            <w:vAlign w:val="center"/>
            <w:hideMark/>
          </w:tcPr>
          <w:p w14:paraId="6DAE81D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Nucleoside diphosphate kinase B</w:t>
            </w:r>
          </w:p>
        </w:tc>
        <w:tc>
          <w:tcPr>
            <w:tcW w:w="1843" w:type="dxa"/>
            <w:tcBorders>
              <w:top w:val="nil"/>
              <w:left w:val="nil"/>
              <w:bottom w:val="nil"/>
              <w:right w:val="nil"/>
            </w:tcBorders>
            <w:shd w:val="clear" w:color="000000" w:fill="FFFFFF"/>
            <w:noWrap/>
            <w:vAlign w:val="center"/>
            <w:hideMark/>
          </w:tcPr>
          <w:p w14:paraId="5AB8DFC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NME2</w:t>
            </w:r>
          </w:p>
        </w:tc>
        <w:tc>
          <w:tcPr>
            <w:tcW w:w="3118" w:type="dxa"/>
            <w:tcBorders>
              <w:top w:val="nil"/>
              <w:left w:val="nil"/>
              <w:bottom w:val="nil"/>
              <w:right w:val="nil"/>
            </w:tcBorders>
            <w:shd w:val="clear" w:color="000000" w:fill="FFFFFF"/>
            <w:noWrap/>
            <w:vAlign w:val="center"/>
            <w:hideMark/>
          </w:tcPr>
          <w:p w14:paraId="016D2C0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NDP kinase B</w:t>
            </w:r>
          </w:p>
        </w:tc>
        <w:tc>
          <w:tcPr>
            <w:tcW w:w="1320" w:type="dxa"/>
            <w:tcBorders>
              <w:top w:val="nil"/>
              <w:left w:val="nil"/>
              <w:bottom w:val="nil"/>
              <w:right w:val="nil"/>
            </w:tcBorders>
            <w:shd w:val="clear" w:color="000000" w:fill="FFFFFF"/>
            <w:noWrap/>
            <w:vAlign w:val="center"/>
            <w:hideMark/>
          </w:tcPr>
          <w:p w14:paraId="543E1F5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SL004921</w:t>
            </w:r>
          </w:p>
        </w:tc>
        <w:tc>
          <w:tcPr>
            <w:tcW w:w="2082" w:type="dxa"/>
            <w:tcBorders>
              <w:top w:val="nil"/>
              <w:left w:val="nil"/>
              <w:bottom w:val="nil"/>
              <w:right w:val="nil"/>
            </w:tcBorders>
            <w:shd w:val="clear" w:color="000000" w:fill="FFFFFF"/>
            <w:noWrap/>
            <w:vAlign w:val="center"/>
            <w:hideMark/>
          </w:tcPr>
          <w:p w14:paraId="6E454BE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P22392</w:t>
            </w:r>
          </w:p>
        </w:tc>
      </w:tr>
      <w:tr w:rsidR="00E677C6" w:rsidRPr="005D6EF5" w14:paraId="30853238" w14:textId="77777777" w:rsidTr="00E677C6">
        <w:trPr>
          <w:trHeight w:val="170"/>
        </w:trPr>
        <w:tc>
          <w:tcPr>
            <w:tcW w:w="5387" w:type="dxa"/>
            <w:tcBorders>
              <w:top w:val="nil"/>
              <w:left w:val="nil"/>
              <w:bottom w:val="nil"/>
              <w:right w:val="nil"/>
            </w:tcBorders>
            <w:shd w:val="clear" w:color="000000" w:fill="FFFFFF"/>
            <w:noWrap/>
            <w:vAlign w:val="center"/>
            <w:hideMark/>
          </w:tcPr>
          <w:p w14:paraId="43CE840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Phosphoglycerate kinase 1</w:t>
            </w:r>
          </w:p>
        </w:tc>
        <w:tc>
          <w:tcPr>
            <w:tcW w:w="1843" w:type="dxa"/>
            <w:tcBorders>
              <w:top w:val="nil"/>
              <w:left w:val="nil"/>
              <w:bottom w:val="nil"/>
              <w:right w:val="nil"/>
            </w:tcBorders>
            <w:shd w:val="clear" w:color="000000" w:fill="FFFFFF"/>
            <w:noWrap/>
            <w:vAlign w:val="center"/>
            <w:hideMark/>
          </w:tcPr>
          <w:p w14:paraId="64AADA6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PGK1</w:t>
            </w:r>
          </w:p>
        </w:tc>
        <w:tc>
          <w:tcPr>
            <w:tcW w:w="3118" w:type="dxa"/>
            <w:tcBorders>
              <w:top w:val="nil"/>
              <w:left w:val="nil"/>
              <w:bottom w:val="nil"/>
              <w:right w:val="nil"/>
            </w:tcBorders>
            <w:shd w:val="clear" w:color="000000" w:fill="FFFFFF"/>
            <w:noWrap/>
            <w:vAlign w:val="center"/>
            <w:hideMark/>
          </w:tcPr>
          <w:p w14:paraId="098A6D0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phosphoglycerate kinase 1</w:t>
            </w:r>
          </w:p>
        </w:tc>
        <w:tc>
          <w:tcPr>
            <w:tcW w:w="1320" w:type="dxa"/>
            <w:tcBorders>
              <w:top w:val="nil"/>
              <w:left w:val="nil"/>
              <w:bottom w:val="nil"/>
              <w:right w:val="nil"/>
            </w:tcBorders>
            <w:shd w:val="clear" w:color="000000" w:fill="FFFFFF"/>
            <w:noWrap/>
            <w:vAlign w:val="center"/>
            <w:hideMark/>
          </w:tcPr>
          <w:p w14:paraId="1E86635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SL003653</w:t>
            </w:r>
          </w:p>
        </w:tc>
        <w:tc>
          <w:tcPr>
            <w:tcW w:w="2082" w:type="dxa"/>
            <w:tcBorders>
              <w:top w:val="nil"/>
              <w:left w:val="nil"/>
              <w:bottom w:val="nil"/>
              <w:right w:val="nil"/>
            </w:tcBorders>
            <w:shd w:val="clear" w:color="000000" w:fill="FFFFFF"/>
            <w:noWrap/>
            <w:vAlign w:val="center"/>
            <w:hideMark/>
          </w:tcPr>
          <w:p w14:paraId="249CDAD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P00558</w:t>
            </w:r>
          </w:p>
        </w:tc>
      </w:tr>
      <w:tr w:rsidR="00E677C6" w:rsidRPr="005D6EF5" w14:paraId="52847F66" w14:textId="77777777" w:rsidTr="00E677C6">
        <w:trPr>
          <w:trHeight w:val="170"/>
        </w:trPr>
        <w:tc>
          <w:tcPr>
            <w:tcW w:w="5387" w:type="dxa"/>
            <w:tcBorders>
              <w:top w:val="nil"/>
              <w:left w:val="nil"/>
              <w:bottom w:val="nil"/>
              <w:right w:val="nil"/>
            </w:tcBorders>
            <w:shd w:val="clear" w:color="000000" w:fill="FFFFFF"/>
            <w:noWrap/>
            <w:vAlign w:val="center"/>
            <w:hideMark/>
          </w:tcPr>
          <w:p w14:paraId="00E4515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Pigment epithelium-derived factor</w:t>
            </w:r>
          </w:p>
        </w:tc>
        <w:tc>
          <w:tcPr>
            <w:tcW w:w="1843" w:type="dxa"/>
            <w:tcBorders>
              <w:top w:val="nil"/>
              <w:left w:val="nil"/>
              <w:bottom w:val="nil"/>
              <w:right w:val="nil"/>
            </w:tcBorders>
            <w:shd w:val="clear" w:color="000000" w:fill="FFFFFF"/>
            <w:noWrap/>
            <w:vAlign w:val="center"/>
            <w:hideMark/>
          </w:tcPr>
          <w:p w14:paraId="5210EC3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SERPINF1</w:t>
            </w:r>
          </w:p>
        </w:tc>
        <w:tc>
          <w:tcPr>
            <w:tcW w:w="3118" w:type="dxa"/>
            <w:tcBorders>
              <w:top w:val="nil"/>
              <w:left w:val="nil"/>
              <w:bottom w:val="nil"/>
              <w:right w:val="nil"/>
            </w:tcBorders>
            <w:shd w:val="clear" w:color="000000" w:fill="FFFFFF"/>
            <w:noWrap/>
            <w:vAlign w:val="center"/>
            <w:hideMark/>
          </w:tcPr>
          <w:p w14:paraId="6E41E41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PEDF</w:t>
            </w:r>
          </w:p>
        </w:tc>
        <w:tc>
          <w:tcPr>
            <w:tcW w:w="1320" w:type="dxa"/>
            <w:tcBorders>
              <w:top w:val="nil"/>
              <w:left w:val="nil"/>
              <w:bottom w:val="nil"/>
              <w:right w:val="nil"/>
            </w:tcBorders>
            <w:shd w:val="clear" w:color="000000" w:fill="FFFFFF"/>
            <w:noWrap/>
            <w:vAlign w:val="center"/>
            <w:hideMark/>
          </w:tcPr>
          <w:p w14:paraId="70D97A2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SL003066</w:t>
            </w:r>
          </w:p>
        </w:tc>
        <w:tc>
          <w:tcPr>
            <w:tcW w:w="2082" w:type="dxa"/>
            <w:tcBorders>
              <w:top w:val="nil"/>
              <w:left w:val="nil"/>
              <w:bottom w:val="nil"/>
              <w:right w:val="nil"/>
            </w:tcBorders>
            <w:shd w:val="clear" w:color="000000" w:fill="FFFFFF"/>
            <w:noWrap/>
            <w:vAlign w:val="center"/>
            <w:hideMark/>
          </w:tcPr>
          <w:p w14:paraId="622F7AB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P36955</w:t>
            </w:r>
          </w:p>
        </w:tc>
      </w:tr>
      <w:tr w:rsidR="00E677C6" w:rsidRPr="005D6EF5" w14:paraId="5F046499" w14:textId="77777777" w:rsidTr="00E677C6">
        <w:trPr>
          <w:trHeight w:val="170"/>
        </w:trPr>
        <w:tc>
          <w:tcPr>
            <w:tcW w:w="5387" w:type="dxa"/>
            <w:tcBorders>
              <w:top w:val="nil"/>
              <w:left w:val="nil"/>
              <w:bottom w:val="nil"/>
              <w:right w:val="nil"/>
            </w:tcBorders>
            <w:shd w:val="clear" w:color="000000" w:fill="FFFFFF"/>
            <w:noWrap/>
            <w:vAlign w:val="center"/>
            <w:hideMark/>
          </w:tcPr>
          <w:p w14:paraId="4018449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Plasma kallikrein</w:t>
            </w:r>
          </w:p>
        </w:tc>
        <w:tc>
          <w:tcPr>
            <w:tcW w:w="1843" w:type="dxa"/>
            <w:tcBorders>
              <w:top w:val="nil"/>
              <w:left w:val="nil"/>
              <w:bottom w:val="nil"/>
              <w:right w:val="nil"/>
            </w:tcBorders>
            <w:shd w:val="clear" w:color="000000" w:fill="FFFFFF"/>
            <w:noWrap/>
            <w:vAlign w:val="center"/>
            <w:hideMark/>
          </w:tcPr>
          <w:p w14:paraId="7E0D560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KLKB1</w:t>
            </w:r>
          </w:p>
        </w:tc>
        <w:tc>
          <w:tcPr>
            <w:tcW w:w="3118" w:type="dxa"/>
            <w:tcBorders>
              <w:top w:val="nil"/>
              <w:left w:val="nil"/>
              <w:bottom w:val="nil"/>
              <w:right w:val="nil"/>
            </w:tcBorders>
            <w:shd w:val="clear" w:color="000000" w:fill="FFFFFF"/>
            <w:noWrap/>
            <w:vAlign w:val="center"/>
            <w:hideMark/>
          </w:tcPr>
          <w:p w14:paraId="60AB768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Prekallikrein</w:t>
            </w:r>
          </w:p>
        </w:tc>
        <w:tc>
          <w:tcPr>
            <w:tcW w:w="1320" w:type="dxa"/>
            <w:tcBorders>
              <w:top w:val="nil"/>
              <w:left w:val="nil"/>
              <w:bottom w:val="nil"/>
              <w:right w:val="nil"/>
            </w:tcBorders>
            <w:shd w:val="clear" w:color="000000" w:fill="FFFFFF"/>
            <w:noWrap/>
            <w:vAlign w:val="center"/>
            <w:hideMark/>
          </w:tcPr>
          <w:p w14:paraId="2CEF2DA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SL000545</w:t>
            </w:r>
          </w:p>
        </w:tc>
        <w:tc>
          <w:tcPr>
            <w:tcW w:w="2082" w:type="dxa"/>
            <w:tcBorders>
              <w:top w:val="nil"/>
              <w:left w:val="nil"/>
              <w:bottom w:val="nil"/>
              <w:right w:val="nil"/>
            </w:tcBorders>
            <w:shd w:val="clear" w:color="000000" w:fill="FFFFFF"/>
            <w:noWrap/>
            <w:vAlign w:val="center"/>
            <w:hideMark/>
          </w:tcPr>
          <w:p w14:paraId="6EB6346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P03952</w:t>
            </w:r>
          </w:p>
        </w:tc>
      </w:tr>
      <w:tr w:rsidR="00E677C6" w:rsidRPr="005D6EF5" w14:paraId="00B8390A" w14:textId="77777777" w:rsidTr="00E677C6">
        <w:trPr>
          <w:trHeight w:val="170"/>
        </w:trPr>
        <w:tc>
          <w:tcPr>
            <w:tcW w:w="5387" w:type="dxa"/>
            <w:tcBorders>
              <w:top w:val="nil"/>
              <w:left w:val="nil"/>
              <w:bottom w:val="nil"/>
              <w:right w:val="nil"/>
            </w:tcBorders>
            <w:shd w:val="clear" w:color="000000" w:fill="FFFFFF"/>
            <w:noWrap/>
            <w:vAlign w:val="center"/>
            <w:hideMark/>
          </w:tcPr>
          <w:p w14:paraId="4694290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Plasma protease C1 inhibitor</w:t>
            </w:r>
          </w:p>
        </w:tc>
        <w:tc>
          <w:tcPr>
            <w:tcW w:w="1843" w:type="dxa"/>
            <w:tcBorders>
              <w:top w:val="nil"/>
              <w:left w:val="nil"/>
              <w:bottom w:val="nil"/>
              <w:right w:val="nil"/>
            </w:tcBorders>
            <w:shd w:val="clear" w:color="000000" w:fill="FFFFFF"/>
            <w:noWrap/>
            <w:vAlign w:val="center"/>
            <w:hideMark/>
          </w:tcPr>
          <w:p w14:paraId="3CF7F85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SERPING1</w:t>
            </w:r>
          </w:p>
        </w:tc>
        <w:tc>
          <w:tcPr>
            <w:tcW w:w="3118" w:type="dxa"/>
            <w:tcBorders>
              <w:top w:val="nil"/>
              <w:left w:val="nil"/>
              <w:bottom w:val="nil"/>
              <w:right w:val="nil"/>
            </w:tcBorders>
            <w:shd w:val="clear" w:color="000000" w:fill="FFFFFF"/>
            <w:noWrap/>
            <w:vAlign w:val="center"/>
            <w:hideMark/>
          </w:tcPr>
          <w:p w14:paraId="100018C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C1-Esterase Inhibitor</w:t>
            </w:r>
          </w:p>
        </w:tc>
        <w:tc>
          <w:tcPr>
            <w:tcW w:w="1320" w:type="dxa"/>
            <w:tcBorders>
              <w:top w:val="nil"/>
              <w:left w:val="nil"/>
              <w:bottom w:val="nil"/>
              <w:right w:val="nil"/>
            </w:tcBorders>
            <w:shd w:val="clear" w:color="000000" w:fill="FFFFFF"/>
            <w:noWrap/>
            <w:vAlign w:val="center"/>
            <w:hideMark/>
          </w:tcPr>
          <w:p w14:paraId="6EC3299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SL000308</w:t>
            </w:r>
          </w:p>
        </w:tc>
        <w:tc>
          <w:tcPr>
            <w:tcW w:w="2082" w:type="dxa"/>
            <w:tcBorders>
              <w:top w:val="nil"/>
              <w:left w:val="nil"/>
              <w:bottom w:val="nil"/>
              <w:right w:val="nil"/>
            </w:tcBorders>
            <w:shd w:val="clear" w:color="000000" w:fill="FFFFFF"/>
            <w:noWrap/>
            <w:vAlign w:val="center"/>
            <w:hideMark/>
          </w:tcPr>
          <w:p w14:paraId="5020430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P05155</w:t>
            </w:r>
          </w:p>
        </w:tc>
      </w:tr>
      <w:tr w:rsidR="00E677C6" w:rsidRPr="005D6EF5" w14:paraId="01830CE2" w14:textId="77777777" w:rsidTr="00E677C6">
        <w:trPr>
          <w:trHeight w:val="170"/>
        </w:trPr>
        <w:tc>
          <w:tcPr>
            <w:tcW w:w="5387" w:type="dxa"/>
            <w:tcBorders>
              <w:top w:val="nil"/>
              <w:left w:val="nil"/>
              <w:bottom w:val="nil"/>
              <w:right w:val="nil"/>
            </w:tcBorders>
            <w:shd w:val="clear" w:color="000000" w:fill="FFFFFF"/>
            <w:noWrap/>
            <w:vAlign w:val="center"/>
            <w:hideMark/>
          </w:tcPr>
          <w:p w14:paraId="3670F1C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Plasma serine protease inhibitor</w:t>
            </w:r>
          </w:p>
        </w:tc>
        <w:tc>
          <w:tcPr>
            <w:tcW w:w="1843" w:type="dxa"/>
            <w:tcBorders>
              <w:top w:val="nil"/>
              <w:left w:val="nil"/>
              <w:bottom w:val="nil"/>
              <w:right w:val="nil"/>
            </w:tcBorders>
            <w:shd w:val="clear" w:color="000000" w:fill="FFFFFF"/>
            <w:noWrap/>
            <w:vAlign w:val="center"/>
            <w:hideMark/>
          </w:tcPr>
          <w:p w14:paraId="25F81B2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SERPINA5</w:t>
            </w:r>
          </w:p>
        </w:tc>
        <w:tc>
          <w:tcPr>
            <w:tcW w:w="3118" w:type="dxa"/>
            <w:tcBorders>
              <w:top w:val="nil"/>
              <w:left w:val="nil"/>
              <w:bottom w:val="nil"/>
              <w:right w:val="nil"/>
            </w:tcBorders>
            <w:shd w:val="clear" w:color="000000" w:fill="FFFFFF"/>
            <w:noWrap/>
            <w:vAlign w:val="center"/>
            <w:hideMark/>
          </w:tcPr>
          <w:p w14:paraId="3A36DE3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PCI</w:t>
            </w:r>
          </w:p>
        </w:tc>
        <w:tc>
          <w:tcPr>
            <w:tcW w:w="1320" w:type="dxa"/>
            <w:tcBorders>
              <w:top w:val="nil"/>
              <w:left w:val="nil"/>
              <w:bottom w:val="nil"/>
              <w:right w:val="nil"/>
            </w:tcBorders>
            <w:shd w:val="clear" w:color="000000" w:fill="FFFFFF"/>
            <w:noWrap/>
            <w:vAlign w:val="center"/>
            <w:hideMark/>
          </w:tcPr>
          <w:p w14:paraId="65F7DA8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SL000550</w:t>
            </w:r>
          </w:p>
        </w:tc>
        <w:tc>
          <w:tcPr>
            <w:tcW w:w="2082" w:type="dxa"/>
            <w:tcBorders>
              <w:top w:val="nil"/>
              <w:left w:val="nil"/>
              <w:bottom w:val="nil"/>
              <w:right w:val="nil"/>
            </w:tcBorders>
            <w:shd w:val="clear" w:color="000000" w:fill="FFFFFF"/>
            <w:noWrap/>
            <w:vAlign w:val="center"/>
            <w:hideMark/>
          </w:tcPr>
          <w:p w14:paraId="7086E16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P05154</w:t>
            </w:r>
          </w:p>
        </w:tc>
      </w:tr>
      <w:tr w:rsidR="00E677C6" w:rsidRPr="005D6EF5" w14:paraId="67656E22" w14:textId="77777777" w:rsidTr="00E677C6">
        <w:trPr>
          <w:trHeight w:val="170"/>
        </w:trPr>
        <w:tc>
          <w:tcPr>
            <w:tcW w:w="5387" w:type="dxa"/>
            <w:tcBorders>
              <w:top w:val="nil"/>
              <w:left w:val="nil"/>
              <w:bottom w:val="nil"/>
              <w:right w:val="nil"/>
            </w:tcBorders>
            <w:shd w:val="clear" w:color="000000" w:fill="FFFFFF"/>
            <w:noWrap/>
            <w:vAlign w:val="center"/>
            <w:hideMark/>
          </w:tcPr>
          <w:p w14:paraId="1B91FE5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Plasminogen</w:t>
            </w:r>
          </w:p>
        </w:tc>
        <w:tc>
          <w:tcPr>
            <w:tcW w:w="1843" w:type="dxa"/>
            <w:tcBorders>
              <w:top w:val="nil"/>
              <w:left w:val="nil"/>
              <w:bottom w:val="nil"/>
              <w:right w:val="nil"/>
            </w:tcBorders>
            <w:shd w:val="clear" w:color="000000" w:fill="FFFFFF"/>
            <w:noWrap/>
            <w:vAlign w:val="center"/>
            <w:hideMark/>
          </w:tcPr>
          <w:p w14:paraId="4AD7FB7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PLG</w:t>
            </w:r>
          </w:p>
        </w:tc>
        <w:tc>
          <w:tcPr>
            <w:tcW w:w="3118" w:type="dxa"/>
            <w:tcBorders>
              <w:top w:val="nil"/>
              <w:left w:val="nil"/>
              <w:bottom w:val="nil"/>
              <w:right w:val="nil"/>
            </w:tcBorders>
            <w:shd w:val="clear" w:color="000000" w:fill="FFFFFF"/>
            <w:noWrap/>
            <w:vAlign w:val="center"/>
            <w:hideMark/>
          </w:tcPr>
          <w:p w14:paraId="5AD70D1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Plasminogen</w:t>
            </w:r>
          </w:p>
        </w:tc>
        <w:tc>
          <w:tcPr>
            <w:tcW w:w="1320" w:type="dxa"/>
            <w:tcBorders>
              <w:top w:val="nil"/>
              <w:left w:val="nil"/>
              <w:bottom w:val="nil"/>
              <w:right w:val="nil"/>
            </w:tcBorders>
            <w:shd w:val="clear" w:color="000000" w:fill="FFFFFF"/>
            <w:noWrap/>
            <w:vAlign w:val="center"/>
            <w:hideMark/>
          </w:tcPr>
          <w:p w14:paraId="071DE91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SL000541</w:t>
            </w:r>
          </w:p>
        </w:tc>
        <w:tc>
          <w:tcPr>
            <w:tcW w:w="2082" w:type="dxa"/>
            <w:tcBorders>
              <w:top w:val="nil"/>
              <w:left w:val="nil"/>
              <w:bottom w:val="nil"/>
              <w:right w:val="nil"/>
            </w:tcBorders>
            <w:shd w:val="clear" w:color="000000" w:fill="FFFFFF"/>
            <w:noWrap/>
            <w:vAlign w:val="center"/>
            <w:hideMark/>
          </w:tcPr>
          <w:p w14:paraId="2184315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P00747</w:t>
            </w:r>
          </w:p>
        </w:tc>
      </w:tr>
      <w:tr w:rsidR="00E677C6" w:rsidRPr="005D6EF5" w14:paraId="689B9AAF" w14:textId="77777777" w:rsidTr="00E677C6">
        <w:trPr>
          <w:trHeight w:val="170"/>
        </w:trPr>
        <w:tc>
          <w:tcPr>
            <w:tcW w:w="5387" w:type="dxa"/>
            <w:tcBorders>
              <w:top w:val="nil"/>
              <w:left w:val="nil"/>
              <w:bottom w:val="nil"/>
              <w:right w:val="nil"/>
            </w:tcBorders>
            <w:shd w:val="clear" w:color="000000" w:fill="FFFFFF"/>
            <w:noWrap/>
            <w:vAlign w:val="center"/>
            <w:hideMark/>
          </w:tcPr>
          <w:p w14:paraId="393EE98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Plexin-B2</w:t>
            </w:r>
          </w:p>
        </w:tc>
        <w:tc>
          <w:tcPr>
            <w:tcW w:w="1843" w:type="dxa"/>
            <w:tcBorders>
              <w:top w:val="nil"/>
              <w:left w:val="nil"/>
              <w:bottom w:val="nil"/>
              <w:right w:val="nil"/>
            </w:tcBorders>
            <w:shd w:val="clear" w:color="000000" w:fill="FFFFFF"/>
            <w:noWrap/>
            <w:vAlign w:val="center"/>
            <w:hideMark/>
          </w:tcPr>
          <w:p w14:paraId="3D922F2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PLXNB2</w:t>
            </w:r>
          </w:p>
        </w:tc>
        <w:tc>
          <w:tcPr>
            <w:tcW w:w="3118" w:type="dxa"/>
            <w:tcBorders>
              <w:top w:val="nil"/>
              <w:left w:val="nil"/>
              <w:bottom w:val="nil"/>
              <w:right w:val="nil"/>
            </w:tcBorders>
            <w:shd w:val="clear" w:color="000000" w:fill="FFFFFF"/>
            <w:noWrap/>
            <w:vAlign w:val="center"/>
            <w:hideMark/>
          </w:tcPr>
          <w:p w14:paraId="2C277A6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PLXB2</w:t>
            </w:r>
          </w:p>
        </w:tc>
        <w:tc>
          <w:tcPr>
            <w:tcW w:w="1320" w:type="dxa"/>
            <w:tcBorders>
              <w:top w:val="nil"/>
              <w:left w:val="nil"/>
              <w:bottom w:val="nil"/>
              <w:right w:val="nil"/>
            </w:tcBorders>
            <w:shd w:val="clear" w:color="000000" w:fill="FFFFFF"/>
            <w:noWrap/>
            <w:vAlign w:val="center"/>
            <w:hideMark/>
          </w:tcPr>
          <w:p w14:paraId="018EB03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SL009948</w:t>
            </w:r>
          </w:p>
        </w:tc>
        <w:tc>
          <w:tcPr>
            <w:tcW w:w="2082" w:type="dxa"/>
            <w:tcBorders>
              <w:top w:val="nil"/>
              <w:left w:val="nil"/>
              <w:bottom w:val="nil"/>
              <w:right w:val="nil"/>
            </w:tcBorders>
            <w:shd w:val="clear" w:color="000000" w:fill="FFFFFF"/>
            <w:noWrap/>
            <w:vAlign w:val="center"/>
            <w:hideMark/>
          </w:tcPr>
          <w:p w14:paraId="5A0ABA5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O15031</w:t>
            </w:r>
          </w:p>
        </w:tc>
      </w:tr>
      <w:tr w:rsidR="00E677C6" w:rsidRPr="005D6EF5" w14:paraId="470F29D4" w14:textId="77777777" w:rsidTr="00E677C6">
        <w:trPr>
          <w:trHeight w:val="170"/>
        </w:trPr>
        <w:tc>
          <w:tcPr>
            <w:tcW w:w="5387" w:type="dxa"/>
            <w:tcBorders>
              <w:top w:val="nil"/>
              <w:left w:val="nil"/>
              <w:bottom w:val="nil"/>
              <w:right w:val="nil"/>
            </w:tcBorders>
            <w:shd w:val="clear" w:color="000000" w:fill="FFFFFF"/>
            <w:noWrap/>
            <w:vAlign w:val="center"/>
            <w:hideMark/>
          </w:tcPr>
          <w:p w14:paraId="348A134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Polymeric immunoglobulin receptor</w:t>
            </w:r>
          </w:p>
        </w:tc>
        <w:tc>
          <w:tcPr>
            <w:tcW w:w="1843" w:type="dxa"/>
            <w:tcBorders>
              <w:top w:val="nil"/>
              <w:left w:val="nil"/>
              <w:bottom w:val="nil"/>
              <w:right w:val="nil"/>
            </w:tcBorders>
            <w:shd w:val="clear" w:color="000000" w:fill="FFFFFF"/>
            <w:noWrap/>
            <w:vAlign w:val="center"/>
            <w:hideMark/>
          </w:tcPr>
          <w:p w14:paraId="30124D4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PIGR</w:t>
            </w:r>
          </w:p>
        </w:tc>
        <w:tc>
          <w:tcPr>
            <w:tcW w:w="3118" w:type="dxa"/>
            <w:tcBorders>
              <w:top w:val="nil"/>
              <w:left w:val="nil"/>
              <w:bottom w:val="nil"/>
              <w:right w:val="nil"/>
            </w:tcBorders>
            <w:shd w:val="clear" w:color="000000" w:fill="FFFFFF"/>
            <w:noWrap/>
            <w:vAlign w:val="center"/>
            <w:hideMark/>
          </w:tcPr>
          <w:p w14:paraId="492A94D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PIGR</w:t>
            </w:r>
          </w:p>
        </w:tc>
        <w:tc>
          <w:tcPr>
            <w:tcW w:w="1320" w:type="dxa"/>
            <w:tcBorders>
              <w:top w:val="nil"/>
              <w:left w:val="nil"/>
              <w:bottom w:val="nil"/>
              <w:right w:val="nil"/>
            </w:tcBorders>
            <w:shd w:val="clear" w:color="000000" w:fill="FFFFFF"/>
            <w:noWrap/>
            <w:vAlign w:val="center"/>
            <w:hideMark/>
          </w:tcPr>
          <w:p w14:paraId="019E1C3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SL005797</w:t>
            </w:r>
          </w:p>
        </w:tc>
        <w:tc>
          <w:tcPr>
            <w:tcW w:w="2082" w:type="dxa"/>
            <w:tcBorders>
              <w:top w:val="nil"/>
              <w:left w:val="nil"/>
              <w:bottom w:val="nil"/>
              <w:right w:val="nil"/>
            </w:tcBorders>
            <w:shd w:val="clear" w:color="000000" w:fill="FFFFFF"/>
            <w:noWrap/>
            <w:vAlign w:val="center"/>
            <w:hideMark/>
          </w:tcPr>
          <w:p w14:paraId="29AC038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P01833</w:t>
            </w:r>
          </w:p>
        </w:tc>
      </w:tr>
      <w:tr w:rsidR="00E677C6" w:rsidRPr="005D6EF5" w14:paraId="37508FD2" w14:textId="77777777" w:rsidTr="00E677C6">
        <w:trPr>
          <w:trHeight w:val="170"/>
        </w:trPr>
        <w:tc>
          <w:tcPr>
            <w:tcW w:w="5387" w:type="dxa"/>
            <w:tcBorders>
              <w:top w:val="nil"/>
              <w:left w:val="nil"/>
              <w:bottom w:val="nil"/>
              <w:right w:val="nil"/>
            </w:tcBorders>
            <w:shd w:val="clear" w:color="000000" w:fill="FFFFFF"/>
            <w:noWrap/>
            <w:vAlign w:val="center"/>
            <w:hideMark/>
          </w:tcPr>
          <w:p w14:paraId="2BC497A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lastRenderedPageBreak/>
              <w:t>Pro-opiomelanocortin</w:t>
            </w:r>
          </w:p>
        </w:tc>
        <w:tc>
          <w:tcPr>
            <w:tcW w:w="1843" w:type="dxa"/>
            <w:tcBorders>
              <w:top w:val="nil"/>
              <w:left w:val="nil"/>
              <w:bottom w:val="nil"/>
              <w:right w:val="nil"/>
            </w:tcBorders>
            <w:shd w:val="clear" w:color="000000" w:fill="FFFFFF"/>
            <w:noWrap/>
            <w:vAlign w:val="center"/>
            <w:hideMark/>
          </w:tcPr>
          <w:p w14:paraId="2FFB87F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POMC</w:t>
            </w:r>
          </w:p>
        </w:tc>
        <w:tc>
          <w:tcPr>
            <w:tcW w:w="3118" w:type="dxa"/>
            <w:tcBorders>
              <w:top w:val="nil"/>
              <w:left w:val="nil"/>
              <w:bottom w:val="nil"/>
              <w:right w:val="nil"/>
            </w:tcBorders>
            <w:shd w:val="clear" w:color="000000" w:fill="FFFFFF"/>
            <w:noWrap/>
            <w:vAlign w:val="center"/>
            <w:hideMark/>
          </w:tcPr>
          <w:p w14:paraId="5F9CBAF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Corticotropin-lipotropin</w:t>
            </w:r>
          </w:p>
        </w:tc>
        <w:tc>
          <w:tcPr>
            <w:tcW w:w="1320" w:type="dxa"/>
            <w:tcBorders>
              <w:top w:val="nil"/>
              <w:left w:val="nil"/>
              <w:bottom w:val="nil"/>
              <w:right w:val="nil"/>
            </w:tcBorders>
            <w:shd w:val="clear" w:color="000000" w:fill="FFFFFF"/>
            <w:noWrap/>
            <w:vAlign w:val="center"/>
            <w:hideMark/>
          </w:tcPr>
          <w:p w14:paraId="1ABD8F9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SL009210</w:t>
            </w:r>
          </w:p>
        </w:tc>
        <w:tc>
          <w:tcPr>
            <w:tcW w:w="2082" w:type="dxa"/>
            <w:tcBorders>
              <w:top w:val="nil"/>
              <w:left w:val="nil"/>
              <w:bottom w:val="nil"/>
              <w:right w:val="nil"/>
            </w:tcBorders>
            <w:shd w:val="clear" w:color="000000" w:fill="FFFFFF"/>
            <w:noWrap/>
            <w:vAlign w:val="center"/>
            <w:hideMark/>
          </w:tcPr>
          <w:p w14:paraId="75396E7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P01189</w:t>
            </w:r>
          </w:p>
        </w:tc>
      </w:tr>
      <w:tr w:rsidR="00E677C6" w:rsidRPr="005D6EF5" w14:paraId="30066AEB" w14:textId="77777777" w:rsidTr="00E677C6">
        <w:trPr>
          <w:trHeight w:val="170"/>
        </w:trPr>
        <w:tc>
          <w:tcPr>
            <w:tcW w:w="5387" w:type="dxa"/>
            <w:tcBorders>
              <w:top w:val="nil"/>
              <w:left w:val="nil"/>
              <w:bottom w:val="nil"/>
              <w:right w:val="nil"/>
            </w:tcBorders>
            <w:shd w:val="clear" w:color="000000" w:fill="FFFFFF"/>
            <w:noWrap/>
            <w:vAlign w:val="center"/>
            <w:hideMark/>
          </w:tcPr>
          <w:p w14:paraId="28AA400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Properdin</w:t>
            </w:r>
          </w:p>
        </w:tc>
        <w:tc>
          <w:tcPr>
            <w:tcW w:w="1843" w:type="dxa"/>
            <w:tcBorders>
              <w:top w:val="nil"/>
              <w:left w:val="nil"/>
              <w:bottom w:val="nil"/>
              <w:right w:val="nil"/>
            </w:tcBorders>
            <w:shd w:val="clear" w:color="000000" w:fill="FFFFFF"/>
            <w:noWrap/>
            <w:vAlign w:val="center"/>
            <w:hideMark/>
          </w:tcPr>
          <w:p w14:paraId="26675D7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CFP</w:t>
            </w:r>
          </w:p>
        </w:tc>
        <w:tc>
          <w:tcPr>
            <w:tcW w:w="3118" w:type="dxa"/>
            <w:tcBorders>
              <w:top w:val="nil"/>
              <w:left w:val="nil"/>
              <w:bottom w:val="nil"/>
              <w:right w:val="nil"/>
            </w:tcBorders>
            <w:shd w:val="clear" w:color="000000" w:fill="FFFFFF"/>
            <w:noWrap/>
            <w:vAlign w:val="center"/>
            <w:hideMark/>
          </w:tcPr>
          <w:p w14:paraId="6679103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Properdin</w:t>
            </w:r>
          </w:p>
        </w:tc>
        <w:tc>
          <w:tcPr>
            <w:tcW w:w="1320" w:type="dxa"/>
            <w:tcBorders>
              <w:top w:val="nil"/>
              <w:left w:val="nil"/>
              <w:bottom w:val="nil"/>
              <w:right w:val="nil"/>
            </w:tcBorders>
            <w:shd w:val="clear" w:color="000000" w:fill="FFFFFF"/>
            <w:noWrap/>
            <w:vAlign w:val="center"/>
            <w:hideMark/>
          </w:tcPr>
          <w:p w14:paraId="4D700F7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SL003192</w:t>
            </w:r>
          </w:p>
        </w:tc>
        <w:tc>
          <w:tcPr>
            <w:tcW w:w="2082" w:type="dxa"/>
            <w:tcBorders>
              <w:top w:val="nil"/>
              <w:left w:val="nil"/>
              <w:bottom w:val="nil"/>
              <w:right w:val="nil"/>
            </w:tcBorders>
            <w:shd w:val="clear" w:color="000000" w:fill="FFFFFF"/>
            <w:noWrap/>
            <w:vAlign w:val="center"/>
            <w:hideMark/>
          </w:tcPr>
          <w:p w14:paraId="5F0DD08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P27918</w:t>
            </w:r>
          </w:p>
        </w:tc>
      </w:tr>
      <w:tr w:rsidR="00E677C6" w:rsidRPr="005D6EF5" w14:paraId="0A34A8D5" w14:textId="77777777" w:rsidTr="00E677C6">
        <w:trPr>
          <w:trHeight w:val="170"/>
        </w:trPr>
        <w:tc>
          <w:tcPr>
            <w:tcW w:w="5387" w:type="dxa"/>
            <w:tcBorders>
              <w:top w:val="nil"/>
              <w:left w:val="nil"/>
              <w:bottom w:val="nil"/>
              <w:right w:val="nil"/>
            </w:tcBorders>
            <w:shd w:val="clear" w:color="000000" w:fill="FFFFFF"/>
            <w:noWrap/>
            <w:vAlign w:val="center"/>
            <w:hideMark/>
          </w:tcPr>
          <w:p w14:paraId="01408DF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Proprotein convertase subtilisin/kexin type 9</w:t>
            </w:r>
          </w:p>
        </w:tc>
        <w:tc>
          <w:tcPr>
            <w:tcW w:w="1843" w:type="dxa"/>
            <w:tcBorders>
              <w:top w:val="nil"/>
              <w:left w:val="nil"/>
              <w:bottom w:val="nil"/>
              <w:right w:val="nil"/>
            </w:tcBorders>
            <w:shd w:val="clear" w:color="000000" w:fill="FFFFFF"/>
            <w:noWrap/>
            <w:vAlign w:val="center"/>
            <w:hideMark/>
          </w:tcPr>
          <w:p w14:paraId="2493195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PCSK9</w:t>
            </w:r>
          </w:p>
        </w:tc>
        <w:tc>
          <w:tcPr>
            <w:tcW w:w="3118" w:type="dxa"/>
            <w:tcBorders>
              <w:top w:val="nil"/>
              <w:left w:val="nil"/>
              <w:bottom w:val="nil"/>
              <w:right w:val="nil"/>
            </w:tcBorders>
            <w:shd w:val="clear" w:color="000000" w:fill="FFFFFF"/>
            <w:noWrap/>
            <w:vAlign w:val="center"/>
            <w:hideMark/>
          </w:tcPr>
          <w:p w14:paraId="3A400BE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PCSK9</w:t>
            </w:r>
          </w:p>
        </w:tc>
        <w:tc>
          <w:tcPr>
            <w:tcW w:w="1320" w:type="dxa"/>
            <w:tcBorders>
              <w:top w:val="nil"/>
              <w:left w:val="nil"/>
              <w:bottom w:val="nil"/>
              <w:right w:val="nil"/>
            </w:tcBorders>
            <w:shd w:val="clear" w:color="000000" w:fill="FFFFFF"/>
            <w:noWrap/>
            <w:vAlign w:val="center"/>
            <w:hideMark/>
          </w:tcPr>
          <w:p w14:paraId="461668F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SL012707</w:t>
            </w:r>
          </w:p>
        </w:tc>
        <w:tc>
          <w:tcPr>
            <w:tcW w:w="2082" w:type="dxa"/>
            <w:tcBorders>
              <w:top w:val="nil"/>
              <w:left w:val="nil"/>
              <w:bottom w:val="nil"/>
              <w:right w:val="nil"/>
            </w:tcBorders>
            <w:shd w:val="clear" w:color="000000" w:fill="FFFFFF"/>
            <w:noWrap/>
            <w:vAlign w:val="center"/>
            <w:hideMark/>
          </w:tcPr>
          <w:p w14:paraId="64C5901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Q8NBP7</w:t>
            </w:r>
          </w:p>
        </w:tc>
      </w:tr>
      <w:tr w:rsidR="00E677C6" w:rsidRPr="005D6EF5" w14:paraId="20ABF374" w14:textId="77777777" w:rsidTr="00E677C6">
        <w:trPr>
          <w:trHeight w:val="170"/>
        </w:trPr>
        <w:tc>
          <w:tcPr>
            <w:tcW w:w="5387" w:type="dxa"/>
            <w:tcBorders>
              <w:top w:val="nil"/>
              <w:left w:val="nil"/>
              <w:bottom w:val="nil"/>
              <w:right w:val="nil"/>
            </w:tcBorders>
            <w:shd w:val="clear" w:color="000000" w:fill="FFFFFF"/>
            <w:noWrap/>
            <w:vAlign w:val="center"/>
            <w:hideMark/>
          </w:tcPr>
          <w:p w14:paraId="213D9FE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Protein kinase C alpha type</w:t>
            </w:r>
          </w:p>
        </w:tc>
        <w:tc>
          <w:tcPr>
            <w:tcW w:w="1843" w:type="dxa"/>
            <w:tcBorders>
              <w:top w:val="nil"/>
              <w:left w:val="nil"/>
              <w:bottom w:val="nil"/>
              <w:right w:val="nil"/>
            </w:tcBorders>
            <w:shd w:val="clear" w:color="000000" w:fill="FFFFFF"/>
            <w:noWrap/>
            <w:vAlign w:val="center"/>
            <w:hideMark/>
          </w:tcPr>
          <w:p w14:paraId="542B9D4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PRKCA</w:t>
            </w:r>
          </w:p>
        </w:tc>
        <w:tc>
          <w:tcPr>
            <w:tcW w:w="3118" w:type="dxa"/>
            <w:tcBorders>
              <w:top w:val="nil"/>
              <w:left w:val="nil"/>
              <w:bottom w:val="nil"/>
              <w:right w:val="nil"/>
            </w:tcBorders>
            <w:shd w:val="clear" w:color="000000" w:fill="FFFFFF"/>
            <w:noWrap/>
            <w:vAlign w:val="center"/>
            <w:hideMark/>
          </w:tcPr>
          <w:p w14:paraId="283CC5F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PKC-A</w:t>
            </w:r>
          </w:p>
        </w:tc>
        <w:tc>
          <w:tcPr>
            <w:tcW w:w="1320" w:type="dxa"/>
            <w:tcBorders>
              <w:top w:val="nil"/>
              <w:left w:val="nil"/>
              <w:bottom w:val="nil"/>
              <w:right w:val="nil"/>
            </w:tcBorders>
            <w:shd w:val="clear" w:color="000000" w:fill="FFFFFF"/>
            <w:noWrap/>
            <w:vAlign w:val="center"/>
            <w:hideMark/>
          </w:tcPr>
          <w:p w14:paraId="3E84730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SL000551</w:t>
            </w:r>
          </w:p>
        </w:tc>
        <w:tc>
          <w:tcPr>
            <w:tcW w:w="2082" w:type="dxa"/>
            <w:tcBorders>
              <w:top w:val="nil"/>
              <w:left w:val="nil"/>
              <w:bottom w:val="nil"/>
              <w:right w:val="nil"/>
            </w:tcBorders>
            <w:shd w:val="clear" w:color="000000" w:fill="FFFFFF"/>
            <w:noWrap/>
            <w:vAlign w:val="center"/>
            <w:hideMark/>
          </w:tcPr>
          <w:p w14:paraId="7A3D672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P17252</w:t>
            </w:r>
          </w:p>
        </w:tc>
      </w:tr>
      <w:tr w:rsidR="00E677C6" w:rsidRPr="005D6EF5" w14:paraId="588CBA25" w14:textId="77777777" w:rsidTr="00E677C6">
        <w:trPr>
          <w:trHeight w:val="170"/>
        </w:trPr>
        <w:tc>
          <w:tcPr>
            <w:tcW w:w="5387" w:type="dxa"/>
            <w:tcBorders>
              <w:top w:val="nil"/>
              <w:left w:val="nil"/>
              <w:bottom w:val="nil"/>
              <w:right w:val="nil"/>
            </w:tcBorders>
            <w:shd w:val="clear" w:color="000000" w:fill="FFFFFF"/>
            <w:noWrap/>
            <w:vAlign w:val="center"/>
            <w:hideMark/>
          </w:tcPr>
          <w:p w14:paraId="7FA7755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Protein Rev_HV2BE</w:t>
            </w:r>
          </w:p>
        </w:tc>
        <w:tc>
          <w:tcPr>
            <w:tcW w:w="1843" w:type="dxa"/>
            <w:tcBorders>
              <w:top w:val="nil"/>
              <w:left w:val="nil"/>
              <w:bottom w:val="nil"/>
              <w:right w:val="nil"/>
            </w:tcBorders>
            <w:shd w:val="clear" w:color="000000" w:fill="FFFFFF"/>
            <w:noWrap/>
            <w:vAlign w:val="center"/>
            <w:hideMark/>
          </w:tcPr>
          <w:p w14:paraId="564D806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Human-virus</w:t>
            </w:r>
          </w:p>
        </w:tc>
        <w:tc>
          <w:tcPr>
            <w:tcW w:w="3118" w:type="dxa"/>
            <w:tcBorders>
              <w:top w:val="nil"/>
              <w:left w:val="nil"/>
              <w:bottom w:val="nil"/>
              <w:right w:val="nil"/>
            </w:tcBorders>
            <w:shd w:val="clear" w:color="000000" w:fill="FFFFFF"/>
            <w:noWrap/>
            <w:vAlign w:val="center"/>
            <w:hideMark/>
          </w:tcPr>
          <w:p w14:paraId="76436AD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HIV-2 Rev</w:t>
            </w:r>
          </w:p>
        </w:tc>
        <w:tc>
          <w:tcPr>
            <w:tcW w:w="1320" w:type="dxa"/>
            <w:tcBorders>
              <w:top w:val="nil"/>
              <w:left w:val="nil"/>
              <w:bottom w:val="nil"/>
              <w:right w:val="nil"/>
            </w:tcBorders>
            <w:shd w:val="clear" w:color="000000" w:fill="FFFFFF"/>
            <w:noWrap/>
            <w:vAlign w:val="center"/>
            <w:hideMark/>
          </w:tcPr>
          <w:p w14:paraId="1366DD9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SL000445</w:t>
            </w:r>
          </w:p>
        </w:tc>
        <w:tc>
          <w:tcPr>
            <w:tcW w:w="2082" w:type="dxa"/>
            <w:tcBorders>
              <w:top w:val="nil"/>
              <w:left w:val="nil"/>
              <w:bottom w:val="nil"/>
              <w:right w:val="nil"/>
            </w:tcBorders>
            <w:shd w:val="clear" w:color="000000" w:fill="FFFFFF"/>
            <w:noWrap/>
            <w:vAlign w:val="center"/>
            <w:hideMark/>
          </w:tcPr>
          <w:p w14:paraId="6C501D9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P18093</w:t>
            </w:r>
          </w:p>
        </w:tc>
      </w:tr>
      <w:tr w:rsidR="00E677C6" w:rsidRPr="005D6EF5" w14:paraId="1F26428C" w14:textId="77777777" w:rsidTr="00E677C6">
        <w:trPr>
          <w:trHeight w:val="170"/>
        </w:trPr>
        <w:tc>
          <w:tcPr>
            <w:tcW w:w="5387" w:type="dxa"/>
            <w:tcBorders>
              <w:top w:val="nil"/>
              <w:left w:val="nil"/>
              <w:bottom w:val="nil"/>
              <w:right w:val="nil"/>
            </w:tcBorders>
            <w:shd w:val="clear" w:color="000000" w:fill="FFFFFF"/>
            <w:noWrap/>
            <w:vAlign w:val="center"/>
            <w:hideMark/>
          </w:tcPr>
          <w:p w14:paraId="29CDFA9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Prothrombin</w:t>
            </w:r>
          </w:p>
        </w:tc>
        <w:tc>
          <w:tcPr>
            <w:tcW w:w="1843" w:type="dxa"/>
            <w:tcBorders>
              <w:top w:val="nil"/>
              <w:left w:val="nil"/>
              <w:bottom w:val="nil"/>
              <w:right w:val="nil"/>
            </w:tcBorders>
            <w:shd w:val="clear" w:color="000000" w:fill="FFFFFF"/>
            <w:noWrap/>
            <w:vAlign w:val="center"/>
            <w:hideMark/>
          </w:tcPr>
          <w:p w14:paraId="5E12D12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F2</w:t>
            </w:r>
          </w:p>
        </w:tc>
        <w:tc>
          <w:tcPr>
            <w:tcW w:w="3118" w:type="dxa"/>
            <w:tcBorders>
              <w:top w:val="nil"/>
              <w:left w:val="nil"/>
              <w:bottom w:val="nil"/>
              <w:right w:val="nil"/>
            </w:tcBorders>
            <w:shd w:val="clear" w:color="000000" w:fill="FFFFFF"/>
            <w:noWrap/>
            <w:vAlign w:val="center"/>
            <w:hideMark/>
          </w:tcPr>
          <w:p w14:paraId="12EE0F9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Prothrombin</w:t>
            </w:r>
          </w:p>
        </w:tc>
        <w:tc>
          <w:tcPr>
            <w:tcW w:w="1320" w:type="dxa"/>
            <w:tcBorders>
              <w:top w:val="nil"/>
              <w:left w:val="nil"/>
              <w:bottom w:val="nil"/>
              <w:right w:val="nil"/>
            </w:tcBorders>
            <w:shd w:val="clear" w:color="000000" w:fill="FFFFFF"/>
            <w:noWrap/>
            <w:vAlign w:val="center"/>
            <w:hideMark/>
          </w:tcPr>
          <w:p w14:paraId="51D918E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SL000558</w:t>
            </w:r>
          </w:p>
        </w:tc>
        <w:tc>
          <w:tcPr>
            <w:tcW w:w="2082" w:type="dxa"/>
            <w:tcBorders>
              <w:top w:val="nil"/>
              <w:left w:val="nil"/>
              <w:bottom w:val="nil"/>
              <w:right w:val="nil"/>
            </w:tcBorders>
            <w:shd w:val="clear" w:color="000000" w:fill="FFFFFF"/>
            <w:noWrap/>
            <w:vAlign w:val="center"/>
            <w:hideMark/>
          </w:tcPr>
          <w:p w14:paraId="109E2CB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P00734</w:t>
            </w:r>
          </w:p>
        </w:tc>
      </w:tr>
      <w:tr w:rsidR="00E677C6" w:rsidRPr="005D6EF5" w14:paraId="0A4A62B8" w14:textId="77777777" w:rsidTr="00E677C6">
        <w:trPr>
          <w:trHeight w:val="170"/>
        </w:trPr>
        <w:tc>
          <w:tcPr>
            <w:tcW w:w="5387" w:type="dxa"/>
            <w:tcBorders>
              <w:top w:val="nil"/>
              <w:left w:val="nil"/>
              <w:bottom w:val="nil"/>
              <w:right w:val="nil"/>
            </w:tcBorders>
            <w:shd w:val="clear" w:color="000000" w:fill="FFFFFF"/>
            <w:noWrap/>
            <w:vAlign w:val="center"/>
            <w:hideMark/>
          </w:tcPr>
          <w:p w14:paraId="19D3B51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Ras GTPase-activating protein 1</w:t>
            </w:r>
          </w:p>
        </w:tc>
        <w:tc>
          <w:tcPr>
            <w:tcW w:w="1843" w:type="dxa"/>
            <w:tcBorders>
              <w:top w:val="nil"/>
              <w:left w:val="nil"/>
              <w:bottom w:val="nil"/>
              <w:right w:val="nil"/>
            </w:tcBorders>
            <w:shd w:val="clear" w:color="000000" w:fill="FFFFFF"/>
            <w:noWrap/>
            <w:vAlign w:val="center"/>
            <w:hideMark/>
          </w:tcPr>
          <w:p w14:paraId="69D666E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RASA1</w:t>
            </w:r>
          </w:p>
        </w:tc>
        <w:tc>
          <w:tcPr>
            <w:tcW w:w="3118" w:type="dxa"/>
            <w:tcBorders>
              <w:top w:val="nil"/>
              <w:left w:val="nil"/>
              <w:bottom w:val="nil"/>
              <w:right w:val="nil"/>
            </w:tcBorders>
            <w:shd w:val="clear" w:color="000000" w:fill="FFFFFF"/>
            <w:noWrap/>
            <w:vAlign w:val="center"/>
            <w:hideMark/>
          </w:tcPr>
          <w:p w14:paraId="613787C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RASA1</w:t>
            </w:r>
          </w:p>
        </w:tc>
        <w:tc>
          <w:tcPr>
            <w:tcW w:w="1320" w:type="dxa"/>
            <w:tcBorders>
              <w:top w:val="nil"/>
              <w:left w:val="nil"/>
              <w:bottom w:val="nil"/>
              <w:right w:val="nil"/>
            </w:tcBorders>
            <w:shd w:val="clear" w:color="000000" w:fill="FFFFFF"/>
            <w:noWrap/>
            <w:vAlign w:val="center"/>
            <w:hideMark/>
          </w:tcPr>
          <w:p w14:paraId="2A61F7C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SL013754</w:t>
            </w:r>
          </w:p>
        </w:tc>
        <w:tc>
          <w:tcPr>
            <w:tcW w:w="2082" w:type="dxa"/>
            <w:tcBorders>
              <w:top w:val="nil"/>
              <w:left w:val="nil"/>
              <w:bottom w:val="nil"/>
              <w:right w:val="nil"/>
            </w:tcBorders>
            <w:shd w:val="clear" w:color="000000" w:fill="FFFFFF"/>
            <w:noWrap/>
            <w:vAlign w:val="center"/>
            <w:hideMark/>
          </w:tcPr>
          <w:p w14:paraId="0B6A5BA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P20936</w:t>
            </w:r>
          </w:p>
        </w:tc>
      </w:tr>
      <w:tr w:rsidR="00E677C6" w:rsidRPr="005D6EF5" w14:paraId="30F9A9B8" w14:textId="77777777" w:rsidTr="00E677C6">
        <w:trPr>
          <w:trHeight w:val="170"/>
        </w:trPr>
        <w:tc>
          <w:tcPr>
            <w:tcW w:w="5387" w:type="dxa"/>
            <w:tcBorders>
              <w:top w:val="nil"/>
              <w:left w:val="nil"/>
              <w:bottom w:val="nil"/>
              <w:right w:val="nil"/>
            </w:tcBorders>
            <w:shd w:val="clear" w:color="000000" w:fill="FFFFFF"/>
            <w:noWrap/>
            <w:vAlign w:val="center"/>
            <w:hideMark/>
          </w:tcPr>
          <w:p w14:paraId="62B9F2E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Ras-related C3 botulinum toxin substrate 1</w:t>
            </w:r>
          </w:p>
        </w:tc>
        <w:tc>
          <w:tcPr>
            <w:tcW w:w="1843" w:type="dxa"/>
            <w:tcBorders>
              <w:top w:val="nil"/>
              <w:left w:val="nil"/>
              <w:bottom w:val="nil"/>
              <w:right w:val="nil"/>
            </w:tcBorders>
            <w:shd w:val="clear" w:color="000000" w:fill="FFFFFF"/>
            <w:noWrap/>
            <w:vAlign w:val="center"/>
            <w:hideMark/>
          </w:tcPr>
          <w:p w14:paraId="12A85B6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RAC1</w:t>
            </w:r>
          </w:p>
        </w:tc>
        <w:tc>
          <w:tcPr>
            <w:tcW w:w="3118" w:type="dxa"/>
            <w:tcBorders>
              <w:top w:val="nil"/>
              <w:left w:val="nil"/>
              <w:bottom w:val="nil"/>
              <w:right w:val="nil"/>
            </w:tcBorders>
            <w:shd w:val="clear" w:color="000000" w:fill="FFFFFF"/>
            <w:noWrap/>
            <w:vAlign w:val="center"/>
            <w:hideMark/>
          </w:tcPr>
          <w:p w14:paraId="5FC6CC2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RAC1</w:t>
            </w:r>
          </w:p>
        </w:tc>
        <w:tc>
          <w:tcPr>
            <w:tcW w:w="1320" w:type="dxa"/>
            <w:tcBorders>
              <w:top w:val="nil"/>
              <w:left w:val="nil"/>
              <w:bottom w:val="nil"/>
              <w:right w:val="nil"/>
            </w:tcBorders>
            <w:shd w:val="clear" w:color="000000" w:fill="FFFFFF"/>
            <w:noWrap/>
            <w:vAlign w:val="center"/>
            <w:hideMark/>
          </w:tcPr>
          <w:p w14:paraId="68925F7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SL004009</w:t>
            </w:r>
          </w:p>
        </w:tc>
        <w:tc>
          <w:tcPr>
            <w:tcW w:w="2082" w:type="dxa"/>
            <w:tcBorders>
              <w:top w:val="nil"/>
              <w:left w:val="nil"/>
              <w:bottom w:val="nil"/>
              <w:right w:val="nil"/>
            </w:tcBorders>
            <w:shd w:val="clear" w:color="000000" w:fill="FFFFFF"/>
            <w:noWrap/>
            <w:vAlign w:val="center"/>
            <w:hideMark/>
          </w:tcPr>
          <w:p w14:paraId="5266132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P63000</w:t>
            </w:r>
          </w:p>
        </w:tc>
      </w:tr>
      <w:tr w:rsidR="00E677C6" w:rsidRPr="005D6EF5" w14:paraId="0DA1FBE3" w14:textId="77777777" w:rsidTr="00E677C6">
        <w:trPr>
          <w:trHeight w:val="170"/>
        </w:trPr>
        <w:tc>
          <w:tcPr>
            <w:tcW w:w="5387" w:type="dxa"/>
            <w:tcBorders>
              <w:top w:val="nil"/>
              <w:left w:val="nil"/>
              <w:bottom w:val="nil"/>
              <w:right w:val="nil"/>
            </w:tcBorders>
            <w:shd w:val="clear" w:color="000000" w:fill="FFFFFF"/>
            <w:noWrap/>
            <w:vAlign w:val="center"/>
            <w:hideMark/>
          </w:tcPr>
          <w:p w14:paraId="74F0B68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Repulsive guidance molecule A</w:t>
            </w:r>
          </w:p>
        </w:tc>
        <w:tc>
          <w:tcPr>
            <w:tcW w:w="1843" w:type="dxa"/>
            <w:tcBorders>
              <w:top w:val="nil"/>
              <w:left w:val="nil"/>
              <w:bottom w:val="nil"/>
              <w:right w:val="nil"/>
            </w:tcBorders>
            <w:shd w:val="clear" w:color="000000" w:fill="FFFFFF"/>
            <w:noWrap/>
            <w:vAlign w:val="center"/>
            <w:hideMark/>
          </w:tcPr>
          <w:p w14:paraId="5198671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RGMA</w:t>
            </w:r>
          </w:p>
        </w:tc>
        <w:tc>
          <w:tcPr>
            <w:tcW w:w="3118" w:type="dxa"/>
            <w:tcBorders>
              <w:top w:val="nil"/>
              <w:left w:val="nil"/>
              <w:bottom w:val="nil"/>
              <w:right w:val="nil"/>
            </w:tcBorders>
            <w:shd w:val="clear" w:color="000000" w:fill="FFFFFF"/>
            <w:noWrap/>
            <w:vAlign w:val="center"/>
            <w:hideMark/>
          </w:tcPr>
          <w:p w14:paraId="5EB6A5D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RGMA</w:t>
            </w:r>
          </w:p>
        </w:tc>
        <w:tc>
          <w:tcPr>
            <w:tcW w:w="1320" w:type="dxa"/>
            <w:tcBorders>
              <w:top w:val="nil"/>
              <w:left w:val="nil"/>
              <w:bottom w:val="nil"/>
              <w:right w:val="nil"/>
            </w:tcBorders>
            <w:shd w:val="clear" w:color="000000" w:fill="FFFFFF"/>
            <w:noWrap/>
            <w:vAlign w:val="center"/>
            <w:hideMark/>
          </w:tcPr>
          <w:p w14:paraId="2005A29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SL010467</w:t>
            </w:r>
          </w:p>
        </w:tc>
        <w:tc>
          <w:tcPr>
            <w:tcW w:w="2082" w:type="dxa"/>
            <w:tcBorders>
              <w:top w:val="nil"/>
              <w:left w:val="nil"/>
              <w:bottom w:val="nil"/>
              <w:right w:val="nil"/>
            </w:tcBorders>
            <w:shd w:val="clear" w:color="000000" w:fill="FFFFFF"/>
            <w:noWrap/>
            <w:vAlign w:val="center"/>
            <w:hideMark/>
          </w:tcPr>
          <w:p w14:paraId="133C5BF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Q96B86</w:t>
            </w:r>
          </w:p>
        </w:tc>
      </w:tr>
      <w:tr w:rsidR="00E677C6" w:rsidRPr="005D6EF5" w14:paraId="5B631BAF" w14:textId="77777777" w:rsidTr="00E677C6">
        <w:trPr>
          <w:trHeight w:val="170"/>
        </w:trPr>
        <w:tc>
          <w:tcPr>
            <w:tcW w:w="5387" w:type="dxa"/>
            <w:tcBorders>
              <w:top w:val="nil"/>
              <w:left w:val="nil"/>
              <w:bottom w:val="nil"/>
              <w:right w:val="nil"/>
            </w:tcBorders>
            <w:shd w:val="clear" w:color="000000" w:fill="FFFFFF"/>
            <w:noWrap/>
            <w:vAlign w:val="center"/>
            <w:hideMark/>
          </w:tcPr>
          <w:p w14:paraId="1A48FA6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Reticulon-4</w:t>
            </w:r>
          </w:p>
        </w:tc>
        <w:tc>
          <w:tcPr>
            <w:tcW w:w="1843" w:type="dxa"/>
            <w:tcBorders>
              <w:top w:val="nil"/>
              <w:left w:val="nil"/>
              <w:bottom w:val="nil"/>
              <w:right w:val="nil"/>
            </w:tcBorders>
            <w:shd w:val="clear" w:color="000000" w:fill="FFFFFF"/>
            <w:noWrap/>
            <w:vAlign w:val="center"/>
            <w:hideMark/>
          </w:tcPr>
          <w:p w14:paraId="7CBBDB9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RTN4</w:t>
            </w:r>
          </w:p>
        </w:tc>
        <w:tc>
          <w:tcPr>
            <w:tcW w:w="3118" w:type="dxa"/>
            <w:tcBorders>
              <w:top w:val="nil"/>
              <w:left w:val="nil"/>
              <w:bottom w:val="nil"/>
              <w:right w:val="nil"/>
            </w:tcBorders>
            <w:shd w:val="clear" w:color="000000" w:fill="FFFFFF"/>
            <w:noWrap/>
            <w:vAlign w:val="center"/>
            <w:hideMark/>
          </w:tcPr>
          <w:p w14:paraId="4DE458A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RTN4</w:t>
            </w:r>
          </w:p>
        </w:tc>
        <w:tc>
          <w:tcPr>
            <w:tcW w:w="1320" w:type="dxa"/>
            <w:tcBorders>
              <w:top w:val="nil"/>
              <w:left w:val="nil"/>
              <w:bottom w:val="nil"/>
              <w:right w:val="nil"/>
            </w:tcBorders>
            <w:shd w:val="clear" w:color="000000" w:fill="FFFFFF"/>
            <w:noWrap/>
            <w:vAlign w:val="center"/>
            <w:hideMark/>
          </w:tcPr>
          <w:p w14:paraId="4C2A7B1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SL008309</w:t>
            </w:r>
          </w:p>
        </w:tc>
        <w:tc>
          <w:tcPr>
            <w:tcW w:w="2082" w:type="dxa"/>
            <w:tcBorders>
              <w:top w:val="nil"/>
              <w:left w:val="nil"/>
              <w:bottom w:val="nil"/>
              <w:right w:val="nil"/>
            </w:tcBorders>
            <w:shd w:val="clear" w:color="000000" w:fill="FFFFFF"/>
            <w:noWrap/>
            <w:vAlign w:val="center"/>
            <w:hideMark/>
          </w:tcPr>
          <w:p w14:paraId="14C16C4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Q9NQC3</w:t>
            </w:r>
          </w:p>
        </w:tc>
      </w:tr>
      <w:tr w:rsidR="00E677C6" w:rsidRPr="005D6EF5" w14:paraId="29B2636B" w14:textId="77777777" w:rsidTr="00E677C6">
        <w:trPr>
          <w:trHeight w:val="170"/>
        </w:trPr>
        <w:tc>
          <w:tcPr>
            <w:tcW w:w="5387" w:type="dxa"/>
            <w:tcBorders>
              <w:top w:val="nil"/>
              <w:left w:val="nil"/>
              <w:bottom w:val="nil"/>
              <w:right w:val="nil"/>
            </w:tcBorders>
            <w:shd w:val="clear" w:color="000000" w:fill="FFFFFF"/>
            <w:noWrap/>
            <w:vAlign w:val="center"/>
            <w:hideMark/>
          </w:tcPr>
          <w:p w14:paraId="0429DE2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Reticulon-4 receptor</w:t>
            </w:r>
          </w:p>
        </w:tc>
        <w:tc>
          <w:tcPr>
            <w:tcW w:w="1843" w:type="dxa"/>
            <w:tcBorders>
              <w:top w:val="nil"/>
              <w:left w:val="nil"/>
              <w:bottom w:val="nil"/>
              <w:right w:val="nil"/>
            </w:tcBorders>
            <w:shd w:val="clear" w:color="000000" w:fill="FFFFFF"/>
            <w:noWrap/>
            <w:vAlign w:val="center"/>
            <w:hideMark/>
          </w:tcPr>
          <w:p w14:paraId="553BF58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RTN4R</w:t>
            </w:r>
          </w:p>
        </w:tc>
        <w:tc>
          <w:tcPr>
            <w:tcW w:w="3118" w:type="dxa"/>
            <w:tcBorders>
              <w:top w:val="nil"/>
              <w:left w:val="nil"/>
              <w:bottom w:val="nil"/>
              <w:right w:val="nil"/>
            </w:tcBorders>
            <w:shd w:val="clear" w:color="000000" w:fill="FFFFFF"/>
            <w:noWrap/>
            <w:vAlign w:val="center"/>
            <w:hideMark/>
          </w:tcPr>
          <w:p w14:paraId="7848005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Nogo Receptor</w:t>
            </w:r>
          </w:p>
        </w:tc>
        <w:tc>
          <w:tcPr>
            <w:tcW w:w="1320" w:type="dxa"/>
            <w:tcBorders>
              <w:top w:val="nil"/>
              <w:left w:val="nil"/>
              <w:bottom w:val="nil"/>
              <w:right w:val="nil"/>
            </w:tcBorders>
            <w:shd w:val="clear" w:color="000000" w:fill="FFFFFF"/>
            <w:noWrap/>
            <w:vAlign w:val="center"/>
            <w:hideMark/>
          </w:tcPr>
          <w:p w14:paraId="7D419C1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SL005208</w:t>
            </w:r>
          </w:p>
        </w:tc>
        <w:tc>
          <w:tcPr>
            <w:tcW w:w="2082" w:type="dxa"/>
            <w:tcBorders>
              <w:top w:val="nil"/>
              <w:left w:val="nil"/>
              <w:bottom w:val="nil"/>
              <w:right w:val="nil"/>
            </w:tcBorders>
            <w:shd w:val="clear" w:color="000000" w:fill="FFFFFF"/>
            <w:noWrap/>
            <w:vAlign w:val="center"/>
            <w:hideMark/>
          </w:tcPr>
          <w:p w14:paraId="590ED94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Q9BZR6</w:t>
            </w:r>
          </w:p>
        </w:tc>
      </w:tr>
      <w:tr w:rsidR="00E677C6" w:rsidRPr="005D6EF5" w14:paraId="59B2DCAA" w14:textId="77777777" w:rsidTr="00E677C6">
        <w:trPr>
          <w:trHeight w:val="170"/>
        </w:trPr>
        <w:tc>
          <w:tcPr>
            <w:tcW w:w="5387" w:type="dxa"/>
            <w:tcBorders>
              <w:top w:val="nil"/>
              <w:left w:val="nil"/>
              <w:bottom w:val="nil"/>
              <w:right w:val="nil"/>
            </w:tcBorders>
            <w:shd w:val="clear" w:color="000000" w:fill="FFFFFF"/>
            <w:noWrap/>
            <w:vAlign w:val="center"/>
            <w:hideMark/>
          </w:tcPr>
          <w:p w14:paraId="3B9CC58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Retinoic acid receptor responder protein 2</w:t>
            </w:r>
          </w:p>
        </w:tc>
        <w:tc>
          <w:tcPr>
            <w:tcW w:w="1843" w:type="dxa"/>
            <w:tcBorders>
              <w:top w:val="nil"/>
              <w:left w:val="nil"/>
              <w:bottom w:val="nil"/>
              <w:right w:val="nil"/>
            </w:tcBorders>
            <w:shd w:val="clear" w:color="000000" w:fill="FFFFFF"/>
            <w:noWrap/>
            <w:vAlign w:val="center"/>
            <w:hideMark/>
          </w:tcPr>
          <w:p w14:paraId="0853AF9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RARRES2</w:t>
            </w:r>
          </w:p>
        </w:tc>
        <w:tc>
          <w:tcPr>
            <w:tcW w:w="3118" w:type="dxa"/>
            <w:tcBorders>
              <w:top w:val="nil"/>
              <w:left w:val="nil"/>
              <w:bottom w:val="nil"/>
              <w:right w:val="nil"/>
            </w:tcBorders>
            <w:shd w:val="clear" w:color="000000" w:fill="FFFFFF"/>
            <w:noWrap/>
            <w:vAlign w:val="center"/>
            <w:hideMark/>
          </w:tcPr>
          <w:p w14:paraId="0D83963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TIG2</w:t>
            </w:r>
          </w:p>
        </w:tc>
        <w:tc>
          <w:tcPr>
            <w:tcW w:w="1320" w:type="dxa"/>
            <w:tcBorders>
              <w:top w:val="nil"/>
              <w:left w:val="nil"/>
              <w:bottom w:val="nil"/>
              <w:right w:val="nil"/>
            </w:tcBorders>
            <w:shd w:val="clear" w:color="000000" w:fill="FFFFFF"/>
            <w:noWrap/>
            <w:vAlign w:val="center"/>
            <w:hideMark/>
          </w:tcPr>
          <w:p w14:paraId="0C25659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SL005152</w:t>
            </w:r>
          </w:p>
        </w:tc>
        <w:tc>
          <w:tcPr>
            <w:tcW w:w="2082" w:type="dxa"/>
            <w:tcBorders>
              <w:top w:val="nil"/>
              <w:left w:val="nil"/>
              <w:bottom w:val="nil"/>
              <w:right w:val="nil"/>
            </w:tcBorders>
            <w:shd w:val="clear" w:color="000000" w:fill="FFFFFF"/>
            <w:noWrap/>
            <w:vAlign w:val="center"/>
            <w:hideMark/>
          </w:tcPr>
          <w:p w14:paraId="11B7F80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Q99969</w:t>
            </w:r>
          </w:p>
        </w:tc>
      </w:tr>
      <w:tr w:rsidR="00E677C6" w:rsidRPr="005D6EF5" w14:paraId="436DBA4F" w14:textId="77777777" w:rsidTr="00E677C6">
        <w:trPr>
          <w:trHeight w:val="170"/>
        </w:trPr>
        <w:tc>
          <w:tcPr>
            <w:tcW w:w="5387" w:type="dxa"/>
            <w:tcBorders>
              <w:top w:val="nil"/>
              <w:left w:val="nil"/>
              <w:bottom w:val="nil"/>
              <w:right w:val="nil"/>
            </w:tcBorders>
            <w:shd w:val="clear" w:color="000000" w:fill="FFFFFF"/>
            <w:noWrap/>
            <w:vAlign w:val="center"/>
            <w:hideMark/>
          </w:tcPr>
          <w:p w14:paraId="3DC8417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RGM domain family member B</w:t>
            </w:r>
          </w:p>
        </w:tc>
        <w:tc>
          <w:tcPr>
            <w:tcW w:w="1843" w:type="dxa"/>
            <w:tcBorders>
              <w:top w:val="nil"/>
              <w:left w:val="nil"/>
              <w:bottom w:val="nil"/>
              <w:right w:val="nil"/>
            </w:tcBorders>
            <w:shd w:val="clear" w:color="000000" w:fill="FFFFFF"/>
            <w:noWrap/>
            <w:vAlign w:val="center"/>
            <w:hideMark/>
          </w:tcPr>
          <w:p w14:paraId="46847F0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RGMB</w:t>
            </w:r>
          </w:p>
        </w:tc>
        <w:tc>
          <w:tcPr>
            <w:tcW w:w="3118" w:type="dxa"/>
            <w:tcBorders>
              <w:top w:val="nil"/>
              <w:left w:val="nil"/>
              <w:bottom w:val="nil"/>
              <w:right w:val="nil"/>
            </w:tcBorders>
            <w:shd w:val="clear" w:color="000000" w:fill="FFFFFF"/>
            <w:noWrap/>
            <w:vAlign w:val="center"/>
            <w:hideMark/>
          </w:tcPr>
          <w:p w14:paraId="6409C84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RGMB</w:t>
            </w:r>
          </w:p>
        </w:tc>
        <w:tc>
          <w:tcPr>
            <w:tcW w:w="1320" w:type="dxa"/>
            <w:tcBorders>
              <w:top w:val="nil"/>
              <w:left w:val="nil"/>
              <w:bottom w:val="nil"/>
              <w:right w:val="nil"/>
            </w:tcBorders>
            <w:shd w:val="clear" w:color="000000" w:fill="FFFFFF"/>
            <w:noWrap/>
            <w:vAlign w:val="center"/>
            <w:hideMark/>
          </w:tcPr>
          <w:p w14:paraId="6654D6A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SL010468</w:t>
            </w:r>
          </w:p>
        </w:tc>
        <w:tc>
          <w:tcPr>
            <w:tcW w:w="2082" w:type="dxa"/>
            <w:tcBorders>
              <w:top w:val="nil"/>
              <w:left w:val="nil"/>
              <w:bottom w:val="nil"/>
              <w:right w:val="nil"/>
            </w:tcBorders>
            <w:shd w:val="clear" w:color="000000" w:fill="FFFFFF"/>
            <w:noWrap/>
            <w:vAlign w:val="center"/>
            <w:hideMark/>
          </w:tcPr>
          <w:p w14:paraId="5FBBD1D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Q6NW40</w:t>
            </w:r>
          </w:p>
        </w:tc>
      </w:tr>
      <w:tr w:rsidR="00E677C6" w:rsidRPr="005D6EF5" w14:paraId="06300066" w14:textId="77777777" w:rsidTr="00E677C6">
        <w:trPr>
          <w:trHeight w:val="170"/>
        </w:trPr>
        <w:tc>
          <w:tcPr>
            <w:tcW w:w="5387" w:type="dxa"/>
            <w:tcBorders>
              <w:top w:val="nil"/>
              <w:left w:val="nil"/>
              <w:bottom w:val="nil"/>
              <w:right w:val="nil"/>
            </w:tcBorders>
            <w:shd w:val="clear" w:color="000000" w:fill="FFFFFF"/>
            <w:noWrap/>
            <w:vAlign w:val="center"/>
            <w:hideMark/>
          </w:tcPr>
          <w:p w14:paraId="6391520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Scavenger receptor class F member 1</w:t>
            </w:r>
          </w:p>
        </w:tc>
        <w:tc>
          <w:tcPr>
            <w:tcW w:w="1843" w:type="dxa"/>
            <w:tcBorders>
              <w:top w:val="nil"/>
              <w:left w:val="nil"/>
              <w:bottom w:val="nil"/>
              <w:right w:val="nil"/>
            </w:tcBorders>
            <w:shd w:val="clear" w:color="000000" w:fill="FFFFFF"/>
            <w:noWrap/>
            <w:vAlign w:val="center"/>
            <w:hideMark/>
          </w:tcPr>
          <w:p w14:paraId="59057F0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SCARF1</w:t>
            </w:r>
          </w:p>
        </w:tc>
        <w:tc>
          <w:tcPr>
            <w:tcW w:w="3118" w:type="dxa"/>
            <w:tcBorders>
              <w:top w:val="nil"/>
              <w:left w:val="nil"/>
              <w:bottom w:val="nil"/>
              <w:right w:val="nil"/>
            </w:tcBorders>
            <w:shd w:val="clear" w:color="000000" w:fill="FFFFFF"/>
            <w:noWrap/>
            <w:vAlign w:val="center"/>
            <w:hideMark/>
          </w:tcPr>
          <w:p w14:paraId="42E74C9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SREC-I</w:t>
            </w:r>
          </w:p>
        </w:tc>
        <w:tc>
          <w:tcPr>
            <w:tcW w:w="1320" w:type="dxa"/>
            <w:tcBorders>
              <w:top w:val="nil"/>
              <w:left w:val="nil"/>
              <w:bottom w:val="nil"/>
              <w:right w:val="nil"/>
            </w:tcBorders>
            <w:shd w:val="clear" w:color="000000" w:fill="FFFFFF"/>
            <w:noWrap/>
            <w:vAlign w:val="center"/>
            <w:hideMark/>
          </w:tcPr>
          <w:p w14:paraId="3E72324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SL005221</w:t>
            </w:r>
          </w:p>
        </w:tc>
        <w:tc>
          <w:tcPr>
            <w:tcW w:w="2082" w:type="dxa"/>
            <w:tcBorders>
              <w:top w:val="nil"/>
              <w:left w:val="nil"/>
              <w:bottom w:val="nil"/>
              <w:right w:val="nil"/>
            </w:tcBorders>
            <w:shd w:val="clear" w:color="000000" w:fill="FFFFFF"/>
            <w:noWrap/>
            <w:vAlign w:val="center"/>
            <w:hideMark/>
          </w:tcPr>
          <w:p w14:paraId="3DFF4CB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Q14162</w:t>
            </w:r>
          </w:p>
        </w:tc>
      </w:tr>
      <w:tr w:rsidR="00E677C6" w:rsidRPr="005D6EF5" w14:paraId="71A9E02C" w14:textId="77777777" w:rsidTr="00E677C6">
        <w:trPr>
          <w:trHeight w:val="170"/>
        </w:trPr>
        <w:tc>
          <w:tcPr>
            <w:tcW w:w="5387" w:type="dxa"/>
            <w:tcBorders>
              <w:top w:val="nil"/>
              <w:left w:val="nil"/>
              <w:bottom w:val="nil"/>
              <w:right w:val="nil"/>
            </w:tcBorders>
            <w:shd w:val="clear" w:color="000000" w:fill="FFFFFF"/>
            <w:noWrap/>
            <w:vAlign w:val="center"/>
            <w:hideMark/>
          </w:tcPr>
          <w:p w14:paraId="7A8C07B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Scavenger receptor cysteine-rich type 1 protein M130</w:t>
            </w:r>
          </w:p>
        </w:tc>
        <w:tc>
          <w:tcPr>
            <w:tcW w:w="1843" w:type="dxa"/>
            <w:tcBorders>
              <w:top w:val="nil"/>
              <w:left w:val="nil"/>
              <w:bottom w:val="nil"/>
              <w:right w:val="nil"/>
            </w:tcBorders>
            <w:shd w:val="clear" w:color="000000" w:fill="FFFFFF"/>
            <w:noWrap/>
            <w:vAlign w:val="center"/>
            <w:hideMark/>
          </w:tcPr>
          <w:p w14:paraId="69100BC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CD163</w:t>
            </w:r>
          </w:p>
        </w:tc>
        <w:tc>
          <w:tcPr>
            <w:tcW w:w="3118" w:type="dxa"/>
            <w:tcBorders>
              <w:top w:val="nil"/>
              <w:left w:val="nil"/>
              <w:bottom w:val="nil"/>
              <w:right w:val="nil"/>
            </w:tcBorders>
            <w:shd w:val="clear" w:color="000000" w:fill="FFFFFF"/>
            <w:noWrap/>
            <w:vAlign w:val="center"/>
            <w:hideMark/>
          </w:tcPr>
          <w:p w14:paraId="27A1DD7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sCD163</w:t>
            </w:r>
          </w:p>
        </w:tc>
        <w:tc>
          <w:tcPr>
            <w:tcW w:w="1320" w:type="dxa"/>
            <w:tcBorders>
              <w:top w:val="nil"/>
              <w:left w:val="nil"/>
              <w:bottom w:val="nil"/>
              <w:right w:val="nil"/>
            </w:tcBorders>
            <w:shd w:val="clear" w:color="000000" w:fill="FFFFFF"/>
            <w:noWrap/>
            <w:vAlign w:val="center"/>
            <w:hideMark/>
          </w:tcPr>
          <w:p w14:paraId="07B8F85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SL005764</w:t>
            </w:r>
          </w:p>
        </w:tc>
        <w:tc>
          <w:tcPr>
            <w:tcW w:w="2082" w:type="dxa"/>
            <w:tcBorders>
              <w:top w:val="nil"/>
              <w:left w:val="nil"/>
              <w:bottom w:val="nil"/>
              <w:right w:val="nil"/>
            </w:tcBorders>
            <w:shd w:val="clear" w:color="000000" w:fill="FFFFFF"/>
            <w:noWrap/>
            <w:vAlign w:val="center"/>
            <w:hideMark/>
          </w:tcPr>
          <w:p w14:paraId="5E1BF59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Q86VB7</w:t>
            </w:r>
          </w:p>
        </w:tc>
      </w:tr>
      <w:tr w:rsidR="00E677C6" w:rsidRPr="005D6EF5" w14:paraId="57AE2320" w14:textId="77777777" w:rsidTr="00E677C6">
        <w:trPr>
          <w:trHeight w:val="170"/>
        </w:trPr>
        <w:tc>
          <w:tcPr>
            <w:tcW w:w="5387" w:type="dxa"/>
            <w:tcBorders>
              <w:top w:val="nil"/>
              <w:left w:val="nil"/>
              <w:bottom w:val="nil"/>
              <w:right w:val="nil"/>
            </w:tcBorders>
            <w:shd w:val="clear" w:color="000000" w:fill="FFFFFF"/>
            <w:noWrap/>
            <w:vAlign w:val="center"/>
            <w:hideMark/>
          </w:tcPr>
          <w:p w14:paraId="1D09DFE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Secreted and transmembrane protein 1</w:t>
            </w:r>
          </w:p>
        </w:tc>
        <w:tc>
          <w:tcPr>
            <w:tcW w:w="1843" w:type="dxa"/>
            <w:tcBorders>
              <w:top w:val="nil"/>
              <w:left w:val="nil"/>
              <w:bottom w:val="nil"/>
              <w:right w:val="nil"/>
            </w:tcBorders>
            <w:shd w:val="clear" w:color="000000" w:fill="FFFFFF"/>
            <w:noWrap/>
            <w:vAlign w:val="center"/>
            <w:hideMark/>
          </w:tcPr>
          <w:p w14:paraId="1EDFC51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SECTM1</w:t>
            </w:r>
          </w:p>
        </w:tc>
        <w:tc>
          <w:tcPr>
            <w:tcW w:w="3118" w:type="dxa"/>
            <w:tcBorders>
              <w:top w:val="nil"/>
              <w:left w:val="nil"/>
              <w:bottom w:val="nil"/>
              <w:right w:val="nil"/>
            </w:tcBorders>
            <w:shd w:val="clear" w:color="000000" w:fill="FFFFFF"/>
            <w:noWrap/>
            <w:vAlign w:val="center"/>
            <w:hideMark/>
          </w:tcPr>
          <w:p w14:paraId="0998B5D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SECTM1</w:t>
            </w:r>
          </w:p>
        </w:tc>
        <w:tc>
          <w:tcPr>
            <w:tcW w:w="1320" w:type="dxa"/>
            <w:tcBorders>
              <w:top w:val="nil"/>
              <w:left w:val="nil"/>
              <w:bottom w:val="nil"/>
              <w:right w:val="nil"/>
            </w:tcBorders>
            <w:shd w:val="clear" w:color="000000" w:fill="FFFFFF"/>
            <w:noWrap/>
            <w:vAlign w:val="center"/>
            <w:hideMark/>
          </w:tcPr>
          <w:p w14:paraId="42857CB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SL005430</w:t>
            </w:r>
          </w:p>
        </w:tc>
        <w:tc>
          <w:tcPr>
            <w:tcW w:w="2082" w:type="dxa"/>
            <w:tcBorders>
              <w:top w:val="nil"/>
              <w:left w:val="nil"/>
              <w:bottom w:val="nil"/>
              <w:right w:val="nil"/>
            </w:tcBorders>
            <w:shd w:val="clear" w:color="000000" w:fill="FFFFFF"/>
            <w:noWrap/>
            <w:vAlign w:val="center"/>
            <w:hideMark/>
          </w:tcPr>
          <w:p w14:paraId="160EFA8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Q8WVN6</w:t>
            </w:r>
          </w:p>
        </w:tc>
      </w:tr>
      <w:tr w:rsidR="00E677C6" w:rsidRPr="005D6EF5" w14:paraId="1FFBB0A7" w14:textId="77777777" w:rsidTr="00E677C6">
        <w:trPr>
          <w:trHeight w:val="170"/>
        </w:trPr>
        <w:tc>
          <w:tcPr>
            <w:tcW w:w="5387" w:type="dxa"/>
            <w:tcBorders>
              <w:top w:val="nil"/>
              <w:left w:val="nil"/>
              <w:bottom w:val="nil"/>
              <w:right w:val="nil"/>
            </w:tcBorders>
            <w:shd w:val="clear" w:color="000000" w:fill="FFFFFF"/>
            <w:noWrap/>
            <w:vAlign w:val="center"/>
            <w:hideMark/>
          </w:tcPr>
          <w:p w14:paraId="4E8655C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Serine/threonine-protein kinase WNK3</w:t>
            </w:r>
          </w:p>
        </w:tc>
        <w:tc>
          <w:tcPr>
            <w:tcW w:w="1843" w:type="dxa"/>
            <w:tcBorders>
              <w:top w:val="nil"/>
              <w:left w:val="nil"/>
              <w:bottom w:val="nil"/>
              <w:right w:val="nil"/>
            </w:tcBorders>
            <w:shd w:val="clear" w:color="000000" w:fill="FFFFFF"/>
            <w:noWrap/>
            <w:vAlign w:val="center"/>
            <w:hideMark/>
          </w:tcPr>
          <w:p w14:paraId="12963E6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WNK3</w:t>
            </w:r>
          </w:p>
        </w:tc>
        <w:tc>
          <w:tcPr>
            <w:tcW w:w="3118" w:type="dxa"/>
            <w:tcBorders>
              <w:top w:val="nil"/>
              <w:left w:val="nil"/>
              <w:bottom w:val="nil"/>
              <w:right w:val="nil"/>
            </w:tcBorders>
            <w:shd w:val="clear" w:color="000000" w:fill="FFFFFF"/>
            <w:noWrap/>
            <w:vAlign w:val="center"/>
            <w:hideMark/>
          </w:tcPr>
          <w:p w14:paraId="28E5310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WNK3</w:t>
            </w:r>
          </w:p>
        </w:tc>
        <w:tc>
          <w:tcPr>
            <w:tcW w:w="1320" w:type="dxa"/>
            <w:tcBorders>
              <w:top w:val="nil"/>
              <w:left w:val="nil"/>
              <w:bottom w:val="nil"/>
              <w:right w:val="nil"/>
            </w:tcBorders>
            <w:shd w:val="clear" w:color="000000" w:fill="FFFFFF"/>
            <w:noWrap/>
            <w:vAlign w:val="center"/>
            <w:hideMark/>
          </w:tcPr>
          <w:p w14:paraId="7B971FE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SL010524</w:t>
            </w:r>
          </w:p>
        </w:tc>
        <w:tc>
          <w:tcPr>
            <w:tcW w:w="2082" w:type="dxa"/>
            <w:tcBorders>
              <w:top w:val="nil"/>
              <w:left w:val="nil"/>
              <w:bottom w:val="nil"/>
              <w:right w:val="nil"/>
            </w:tcBorders>
            <w:shd w:val="clear" w:color="000000" w:fill="FFFFFF"/>
            <w:noWrap/>
            <w:vAlign w:val="center"/>
            <w:hideMark/>
          </w:tcPr>
          <w:p w14:paraId="6FAECD0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Q9BYP7</w:t>
            </w:r>
          </w:p>
        </w:tc>
      </w:tr>
      <w:tr w:rsidR="00E677C6" w:rsidRPr="005D6EF5" w14:paraId="1641D388" w14:textId="77777777" w:rsidTr="00E677C6">
        <w:trPr>
          <w:trHeight w:val="170"/>
        </w:trPr>
        <w:tc>
          <w:tcPr>
            <w:tcW w:w="5387" w:type="dxa"/>
            <w:tcBorders>
              <w:top w:val="nil"/>
              <w:left w:val="nil"/>
              <w:bottom w:val="nil"/>
              <w:right w:val="nil"/>
            </w:tcBorders>
            <w:shd w:val="clear" w:color="000000" w:fill="FFFFFF"/>
            <w:noWrap/>
            <w:vAlign w:val="center"/>
            <w:hideMark/>
          </w:tcPr>
          <w:p w14:paraId="15B4B1F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Serotransferrin</w:t>
            </w:r>
          </w:p>
        </w:tc>
        <w:tc>
          <w:tcPr>
            <w:tcW w:w="1843" w:type="dxa"/>
            <w:tcBorders>
              <w:top w:val="nil"/>
              <w:left w:val="nil"/>
              <w:bottom w:val="nil"/>
              <w:right w:val="nil"/>
            </w:tcBorders>
            <w:shd w:val="clear" w:color="000000" w:fill="FFFFFF"/>
            <w:noWrap/>
            <w:vAlign w:val="center"/>
            <w:hideMark/>
          </w:tcPr>
          <w:p w14:paraId="501B11A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TF</w:t>
            </w:r>
          </w:p>
        </w:tc>
        <w:tc>
          <w:tcPr>
            <w:tcW w:w="3118" w:type="dxa"/>
            <w:tcBorders>
              <w:top w:val="nil"/>
              <w:left w:val="nil"/>
              <w:bottom w:val="nil"/>
              <w:right w:val="nil"/>
            </w:tcBorders>
            <w:shd w:val="clear" w:color="000000" w:fill="FFFFFF"/>
            <w:noWrap/>
            <w:vAlign w:val="center"/>
            <w:hideMark/>
          </w:tcPr>
          <w:p w14:paraId="3981798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Transferrin</w:t>
            </w:r>
          </w:p>
        </w:tc>
        <w:tc>
          <w:tcPr>
            <w:tcW w:w="1320" w:type="dxa"/>
            <w:tcBorders>
              <w:top w:val="nil"/>
              <w:left w:val="nil"/>
              <w:bottom w:val="nil"/>
              <w:right w:val="nil"/>
            </w:tcBorders>
            <w:shd w:val="clear" w:color="000000" w:fill="FFFFFF"/>
            <w:noWrap/>
            <w:vAlign w:val="center"/>
            <w:hideMark/>
          </w:tcPr>
          <w:p w14:paraId="37210B6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SL000601</w:t>
            </w:r>
          </w:p>
        </w:tc>
        <w:tc>
          <w:tcPr>
            <w:tcW w:w="2082" w:type="dxa"/>
            <w:tcBorders>
              <w:top w:val="nil"/>
              <w:left w:val="nil"/>
              <w:bottom w:val="nil"/>
              <w:right w:val="nil"/>
            </w:tcBorders>
            <w:shd w:val="clear" w:color="000000" w:fill="FFFFFF"/>
            <w:noWrap/>
            <w:vAlign w:val="center"/>
            <w:hideMark/>
          </w:tcPr>
          <w:p w14:paraId="09BF984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P02787</w:t>
            </w:r>
          </w:p>
        </w:tc>
      </w:tr>
      <w:tr w:rsidR="00E677C6" w:rsidRPr="005D6EF5" w14:paraId="0652E2B3" w14:textId="77777777" w:rsidTr="00E677C6">
        <w:trPr>
          <w:trHeight w:val="170"/>
        </w:trPr>
        <w:tc>
          <w:tcPr>
            <w:tcW w:w="5387" w:type="dxa"/>
            <w:tcBorders>
              <w:top w:val="nil"/>
              <w:left w:val="nil"/>
              <w:bottom w:val="nil"/>
              <w:right w:val="nil"/>
            </w:tcBorders>
            <w:shd w:val="clear" w:color="000000" w:fill="FFFFFF"/>
            <w:noWrap/>
            <w:vAlign w:val="center"/>
            <w:hideMark/>
          </w:tcPr>
          <w:p w14:paraId="765CC5E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Serum albumin</w:t>
            </w:r>
          </w:p>
        </w:tc>
        <w:tc>
          <w:tcPr>
            <w:tcW w:w="1843" w:type="dxa"/>
            <w:tcBorders>
              <w:top w:val="nil"/>
              <w:left w:val="nil"/>
              <w:bottom w:val="nil"/>
              <w:right w:val="nil"/>
            </w:tcBorders>
            <w:shd w:val="clear" w:color="000000" w:fill="FFFFFF"/>
            <w:noWrap/>
            <w:vAlign w:val="center"/>
            <w:hideMark/>
          </w:tcPr>
          <w:p w14:paraId="6021CD7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ALB</w:t>
            </w:r>
          </w:p>
        </w:tc>
        <w:tc>
          <w:tcPr>
            <w:tcW w:w="3118" w:type="dxa"/>
            <w:tcBorders>
              <w:top w:val="nil"/>
              <w:left w:val="nil"/>
              <w:bottom w:val="nil"/>
              <w:right w:val="nil"/>
            </w:tcBorders>
            <w:shd w:val="clear" w:color="000000" w:fill="FFFFFF"/>
            <w:noWrap/>
            <w:vAlign w:val="center"/>
            <w:hideMark/>
          </w:tcPr>
          <w:p w14:paraId="0BD358A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Albumin</w:t>
            </w:r>
          </w:p>
        </w:tc>
        <w:tc>
          <w:tcPr>
            <w:tcW w:w="1320" w:type="dxa"/>
            <w:tcBorders>
              <w:top w:val="nil"/>
              <w:left w:val="nil"/>
              <w:bottom w:val="nil"/>
              <w:right w:val="nil"/>
            </w:tcBorders>
            <w:shd w:val="clear" w:color="000000" w:fill="FFFFFF"/>
            <w:noWrap/>
            <w:vAlign w:val="center"/>
            <w:hideMark/>
          </w:tcPr>
          <w:p w14:paraId="45FD722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SL000254</w:t>
            </w:r>
          </w:p>
        </w:tc>
        <w:tc>
          <w:tcPr>
            <w:tcW w:w="2082" w:type="dxa"/>
            <w:tcBorders>
              <w:top w:val="nil"/>
              <w:left w:val="nil"/>
              <w:bottom w:val="nil"/>
              <w:right w:val="nil"/>
            </w:tcBorders>
            <w:shd w:val="clear" w:color="000000" w:fill="FFFFFF"/>
            <w:noWrap/>
            <w:vAlign w:val="center"/>
            <w:hideMark/>
          </w:tcPr>
          <w:p w14:paraId="27125BA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P02768</w:t>
            </w:r>
          </w:p>
        </w:tc>
      </w:tr>
      <w:tr w:rsidR="00E677C6" w:rsidRPr="005D6EF5" w14:paraId="7C33B186" w14:textId="77777777" w:rsidTr="00E677C6">
        <w:trPr>
          <w:trHeight w:val="170"/>
        </w:trPr>
        <w:tc>
          <w:tcPr>
            <w:tcW w:w="5387" w:type="dxa"/>
            <w:tcBorders>
              <w:top w:val="nil"/>
              <w:left w:val="nil"/>
              <w:bottom w:val="nil"/>
              <w:right w:val="nil"/>
            </w:tcBorders>
            <w:shd w:val="clear" w:color="000000" w:fill="FFFFFF"/>
            <w:noWrap/>
            <w:vAlign w:val="center"/>
            <w:hideMark/>
          </w:tcPr>
          <w:p w14:paraId="34CF960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Serum amyloid P-component</w:t>
            </w:r>
          </w:p>
        </w:tc>
        <w:tc>
          <w:tcPr>
            <w:tcW w:w="1843" w:type="dxa"/>
            <w:tcBorders>
              <w:top w:val="nil"/>
              <w:left w:val="nil"/>
              <w:bottom w:val="nil"/>
              <w:right w:val="nil"/>
            </w:tcBorders>
            <w:shd w:val="clear" w:color="000000" w:fill="FFFFFF"/>
            <w:noWrap/>
            <w:vAlign w:val="center"/>
            <w:hideMark/>
          </w:tcPr>
          <w:p w14:paraId="1ABAD8A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APCS</w:t>
            </w:r>
          </w:p>
        </w:tc>
        <w:tc>
          <w:tcPr>
            <w:tcW w:w="3118" w:type="dxa"/>
            <w:tcBorders>
              <w:top w:val="nil"/>
              <w:left w:val="nil"/>
              <w:bottom w:val="nil"/>
              <w:right w:val="nil"/>
            </w:tcBorders>
            <w:shd w:val="clear" w:color="000000" w:fill="FFFFFF"/>
            <w:noWrap/>
            <w:vAlign w:val="center"/>
            <w:hideMark/>
          </w:tcPr>
          <w:p w14:paraId="0D15E67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SAP</w:t>
            </w:r>
          </w:p>
        </w:tc>
        <w:tc>
          <w:tcPr>
            <w:tcW w:w="1320" w:type="dxa"/>
            <w:tcBorders>
              <w:top w:val="nil"/>
              <w:left w:val="nil"/>
              <w:bottom w:val="nil"/>
              <w:right w:val="nil"/>
            </w:tcBorders>
            <w:shd w:val="clear" w:color="000000" w:fill="FFFFFF"/>
            <w:noWrap/>
            <w:vAlign w:val="center"/>
            <w:hideMark/>
          </w:tcPr>
          <w:p w14:paraId="1C3749B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SL000573</w:t>
            </w:r>
          </w:p>
        </w:tc>
        <w:tc>
          <w:tcPr>
            <w:tcW w:w="2082" w:type="dxa"/>
            <w:tcBorders>
              <w:top w:val="nil"/>
              <w:left w:val="nil"/>
              <w:bottom w:val="nil"/>
              <w:right w:val="nil"/>
            </w:tcBorders>
            <w:shd w:val="clear" w:color="000000" w:fill="FFFFFF"/>
            <w:noWrap/>
            <w:vAlign w:val="center"/>
            <w:hideMark/>
          </w:tcPr>
          <w:p w14:paraId="1014775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P02743</w:t>
            </w:r>
          </w:p>
        </w:tc>
      </w:tr>
      <w:tr w:rsidR="00E677C6" w:rsidRPr="005D6EF5" w14:paraId="4D88C7D1" w14:textId="77777777" w:rsidTr="00E677C6">
        <w:trPr>
          <w:trHeight w:val="170"/>
        </w:trPr>
        <w:tc>
          <w:tcPr>
            <w:tcW w:w="5387" w:type="dxa"/>
            <w:tcBorders>
              <w:top w:val="nil"/>
              <w:left w:val="nil"/>
              <w:bottom w:val="nil"/>
              <w:right w:val="nil"/>
            </w:tcBorders>
            <w:shd w:val="clear" w:color="000000" w:fill="FFFFFF"/>
            <w:noWrap/>
            <w:vAlign w:val="center"/>
            <w:hideMark/>
          </w:tcPr>
          <w:p w14:paraId="662E6F3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Sex hormone-binding globulin</w:t>
            </w:r>
          </w:p>
        </w:tc>
        <w:tc>
          <w:tcPr>
            <w:tcW w:w="1843" w:type="dxa"/>
            <w:tcBorders>
              <w:top w:val="nil"/>
              <w:left w:val="nil"/>
              <w:bottom w:val="nil"/>
              <w:right w:val="nil"/>
            </w:tcBorders>
            <w:shd w:val="clear" w:color="000000" w:fill="FFFFFF"/>
            <w:noWrap/>
            <w:vAlign w:val="center"/>
            <w:hideMark/>
          </w:tcPr>
          <w:p w14:paraId="1E6D95D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SHBG</w:t>
            </w:r>
          </w:p>
        </w:tc>
        <w:tc>
          <w:tcPr>
            <w:tcW w:w="3118" w:type="dxa"/>
            <w:tcBorders>
              <w:top w:val="nil"/>
              <w:left w:val="nil"/>
              <w:bottom w:val="nil"/>
              <w:right w:val="nil"/>
            </w:tcBorders>
            <w:shd w:val="clear" w:color="000000" w:fill="FFFFFF"/>
            <w:noWrap/>
            <w:vAlign w:val="center"/>
            <w:hideMark/>
          </w:tcPr>
          <w:p w14:paraId="6D19C1B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SHBG</w:t>
            </w:r>
          </w:p>
        </w:tc>
        <w:tc>
          <w:tcPr>
            <w:tcW w:w="1320" w:type="dxa"/>
            <w:tcBorders>
              <w:top w:val="nil"/>
              <w:left w:val="nil"/>
              <w:bottom w:val="nil"/>
              <w:right w:val="nil"/>
            </w:tcBorders>
            <w:shd w:val="clear" w:color="000000" w:fill="FFFFFF"/>
            <w:noWrap/>
            <w:vAlign w:val="center"/>
            <w:hideMark/>
          </w:tcPr>
          <w:p w14:paraId="1029E30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SL005102</w:t>
            </w:r>
          </w:p>
        </w:tc>
        <w:tc>
          <w:tcPr>
            <w:tcW w:w="2082" w:type="dxa"/>
            <w:tcBorders>
              <w:top w:val="nil"/>
              <w:left w:val="nil"/>
              <w:bottom w:val="nil"/>
              <w:right w:val="nil"/>
            </w:tcBorders>
            <w:shd w:val="clear" w:color="000000" w:fill="FFFFFF"/>
            <w:noWrap/>
            <w:vAlign w:val="center"/>
            <w:hideMark/>
          </w:tcPr>
          <w:p w14:paraId="31F6362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P04278</w:t>
            </w:r>
          </w:p>
        </w:tc>
      </w:tr>
      <w:tr w:rsidR="00E677C6" w:rsidRPr="005D6EF5" w14:paraId="6ED06F28" w14:textId="77777777" w:rsidTr="00E677C6">
        <w:trPr>
          <w:trHeight w:val="170"/>
        </w:trPr>
        <w:tc>
          <w:tcPr>
            <w:tcW w:w="5387" w:type="dxa"/>
            <w:tcBorders>
              <w:top w:val="nil"/>
              <w:left w:val="nil"/>
              <w:bottom w:val="nil"/>
              <w:right w:val="nil"/>
            </w:tcBorders>
            <w:shd w:val="clear" w:color="000000" w:fill="FFFFFF"/>
            <w:noWrap/>
            <w:vAlign w:val="center"/>
            <w:hideMark/>
          </w:tcPr>
          <w:p w14:paraId="13667F9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Sialic acid-binding Ig-like lectin 14</w:t>
            </w:r>
          </w:p>
        </w:tc>
        <w:tc>
          <w:tcPr>
            <w:tcW w:w="1843" w:type="dxa"/>
            <w:tcBorders>
              <w:top w:val="nil"/>
              <w:left w:val="nil"/>
              <w:bottom w:val="nil"/>
              <w:right w:val="nil"/>
            </w:tcBorders>
            <w:shd w:val="clear" w:color="000000" w:fill="FFFFFF"/>
            <w:noWrap/>
            <w:vAlign w:val="center"/>
            <w:hideMark/>
          </w:tcPr>
          <w:p w14:paraId="5E3A3F9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SIGLEC14</w:t>
            </w:r>
          </w:p>
        </w:tc>
        <w:tc>
          <w:tcPr>
            <w:tcW w:w="3118" w:type="dxa"/>
            <w:tcBorders>
              <w:top w:val="nil"/>
              <w:left w:val="nil"/>
              <w:bottom w:val="nil"/>
              <w:right w:val="nil"/>
            </w:tcBorders>
            <w:shd w:val="clear" w:color="000000" w:fill="FFFFFF"/>
            <w:noWrap/>
            <w:vAlign w:val="center"/>
            <w:hideMark/>
          </w:tcPr>
          <w:p w14:paraId="7BA74FD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SIG14</w:t>
            </w:r>
          </w:p>
        </w:tc>
        <w:tc>
          <w:tcPr>
            <w:tcW w:w="1320" w:type="dxa"/>
            <w:tcBorders>
              <w:top w:val="nil"/>
              <w:left w:val="nil"/>
              <w:bottom w:val="nil"/>
              <w:right w:val="nil"/>
            </w:tcBorders>
            <w:shd w:val="clear" w:color="000000" w:fill="FFFFFF"/>
            <w:noWrap/>
            <w:vAlign w:val="center"/>
            <w:hideMark/>
          </w:tcPr>
          <w:p w14:paraId="5CAFA55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SL014292</w:t>
            </w:r>
          </w:p>
        </w:tc>
        <w:tc>
          <w:tcPr>
            <w:tcW w:w="2082" w:type="dxa"/>
            <w:tcBorders>
              <w:top w:val="nil"/>
              <w:left w:val="nil"/>
              <w:bottom w:val="nil"/>
              <w:right w:val="nil"/>
            </w:tcBorders>
            <w:shd w:val="clear" w:color="000000" w:fill="FFFFFF"/>
            <w:noWrap/>
            <w:vAlign w:val="center"/>
            <w:hideMark/>
          </w:tcPr>
          <w:p w14:paraId="5967666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Q08ET2</w:t>
            </w:r>
          </w:p>
        </w:tc>
      </w:tr>
      <w:tr w:rsidR="00E677C6" w:rsidRPr="005D6EF5" w14:paraId="17D77656" w14:textId="77777777" w:rsidTr="00E677C6">
        <w:trPr>
          <w:trHeight w:val="170"/>
        </w:trPr>
        <w:tc>
          <w:tcPr>
            <w:tcW w:w="5387" w:type="dxa"/>
            <w:tcBorders>
              <w:top w:val="nil"/>
              <w:left w:val="nil"/>
              <w:bottom w:val="nil"/>
              <w:right w:val="nil"/>
            </w:tcBorders>
            <w:shd w:val="clear" w:color="000000" w:fill="FFFFFF"/>
            <w:noWrap/>
            <w:vAlign w:val="center"/>
            <w:hideMark/>
          </w:tcPr>
          <w:p w14:paraId="4D45476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Sialic acid-binding Ig-like lectin 7</w:t>
            </w:r>
          </w:p>
        </w:tc>
        <w:tc>
          <w:tcPr>
            <w:tcW w:w="1843" w:type="dxa"/>
            <w:tcBorders>
              <w:top w:val="nil"/>
              <w:left w:val="nil"/>
              <w:bottom w:val="nil"/>
              <w:right w:val="nil"/>
            </w:tcBorders>
            <w:shd w:val="clear" w:color="000000" w:fill="FFFFFF"/>
            <w:noWrap/>
            <w:vAlign w:val="center"/>
            <w:hideMark/>
          </w:tcPr>
          <w:p w14:paraId="75D0BCE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SIGLEC7</w:t>
            </w:r>
          </w:p>
        </w:tc>
        <w:tc>
          <w:tcPr>
            <w:tcW w:w="3118" w:type="dxa"/>
            <w:tcBorders>
              <w:top w:val="nil"/>
              <w:left w:val="nil"/>
              <w:bottom w:val="nil"/>
              <w:right w:val="nil"/>
            </w:tcBorders>
            <w:shd w:val="clear" w:color="000000" w:fill="FFFFFF"/>
            <w:noWrap/>
            <w:vAlign w:val="center"/>
            <w:hideMark/>
          </w:tcPr>
          <w:p w14:paraId="63EB507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Siglec-7</w:t>
            </w:r>
          </w:p>
        </w:tc>
        <w:tc>
          <w:tcPr>
            <w:tcW w:w="1320" w:type="dxa"/>
            <w:tcBorders>
              <w:top w:val="nil"/>
              <w:left w:val="nil"/>
              <w:bottom w:val="nil"/>
              <w:right w:val="nil"/>
            </w:tcBorders>
            <w:shd w:val="clear" w:color="000000" w:fill="FFFFFF"/>
            <w:noWrap/>
            <w:vAlign w:val="center"/>
            <w:hideMark/>
          </w:tcPr>
          <w:p w14:paraId="5579E22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SL005218</w:t>
            </w:r>
          </w:p>
        </w:tc>
        <w:tc>
          <w:tcPr>
            <w:tcW w:w="2082" w:type="dxa"/>
            <w:tcBorders>
              <w:top w:val="nil"/>
              <w:left w:val="nil"/>
              <w:bottom w:val="nil"/>
              <w:right w:val="nil"/>
            </w:tcBorders>
            <w:shd w:val="clear" w:color="000000" w:fill="FFFFFF"/>
            <w:noWrap/>
            <w:vAlign w:val="center"/>
            <w:hideMark/>
          </w:tcPr>
          <w:p w14:paraId="3FE6E47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Q9Y286</w:t>
            </w:r>
          </w:p>
        </w:tc>
      </w:tr>
      <w:tr w:rsidR="00E677C6" w:rsidRPr="005D6EF5" w14:paraId="4EEFDABF" w14:textId="77777777" w:rsidTr="00E677C6">
        <w:trPr>
          <w:trHeight w:val="170"/>
        </w:trPr>
        <w:tc>
          <w:tcPr>
            <w:tcW w:w="5387" w:type="dxa"/>
            <w:tcBorders>
              <w:top w:val="nil"/>
              <w:left w:val="nil"/>
              <w:bottom w:val="nil"/>
              <w:right w:val="nil"/>
            </w:tcBorders>
            <w:shd w:val="clear" w:color="000000" w:fill="FFFFFF"/>
            <w:noWrap/>
            <w:vAlign w:val="center"/>
            <w:hideMark/>
          </w:tcPr>
          <w:p w14:paraId="3FE3713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Signal transducer and activator of transcription 3</w:t>
            </w:r>
          </w:p>
        </w:tc>
        <w:tc>
          <w:tcPr>
            <w:tcW w:w="1843" w:type="dxa"/>
            <w:tcBorders>
              <w:top w:val="nil"/>
              <w:left w:val="nil"/>
              <w:bottom w:val="nil"/>
              <w:right w:val="nil"/>
            </w:tcBorders>
            <w:shd w:val="clear" w:color="000000" w:fill="FFFFFF"/>
            <w:noWrap/>
            <w:vAlign w:val="center"/>
            <w:hideMark/>
          </w:tcPr>
          <w:p w14:paraId="137A6E9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STAT3</w:t>
            </w:r>
          </w:p>
        </w:tc>
        <w:tc>
          <w:tcPr>
            <w:tcW w:w="3118" w:type="dxa"/>
            <w:tcBorders>
              <w:top w:val="nil"/>
              <w:left w:val="nil"/>
              <w:bottom w:val="nil"/>
              <w:right w:val="nil"/>
            </w:tcBorders>
            <w:shd w:val="clear" w:color="000000" w:fill="FFFFFF"/>
            <w:noWrap/>
            <w:vAlign w:val="center"/>
            <w:hideMark/>
          </w:tcPr>
          <w:p w14:paraId="5AF1987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STAT3</w:t>
            </w:r>
          </w:p>
        </w:tc>
        <w:tc>
          <w:tcPr>
            <w:tcW w:w="1320" w:type="dxa"/>
            <w:tcBorders>
              <w:top w:val="nil"/>
              <w:left w:val="nil"/>
              <w:bottom w:val="nil"/>
              <w:right w:val="nil"/>
            </w:tcBorders>
            <w:shd w:val="clear" w:color="000000" w:fill="FFFFFF"/>
            <w:noWrap/>
            <w:vAlign w:val="center"/>
            <w:hideMark/>
          </w:tcPr>
          <w:p w14:paraId="017389A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SL007221</w:t>
            </w:r>
          </w:p>
        </w:tc>
        <w:tc>
          <w:tcPr>
            <w:tcW w:w="2082" w:type="dxa"/>
            <w:tcBorders>
              <w:top w:val="nil"/>
              <w:left w:val="nil"/>
              <w:bottom w:val="nil"/>
              <w:right w:val="nil"/>
            </w:tcBorders>
            <w:shd w:val="clear" w:color="000000" w:fill="FFFFFF"/>
            <w:noWrap/>
            <w:vAlign w:val="center"/>
            <w:hideMark/>
          </w:tcPr>
          <w:p w14:paraId="4875169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P40763</w:t>
            </w:r>
          </w:p>
        </w:tc>
      </w:tr>
      <w:tr w:rsidR="00E677C6" w:rsidRPr="005D6EF5" w14:paraId="161928B9" w14:textId="77777777" w:rsidTr="00E677C6">
        <w:trPr>
          <w:trHeight w:val="170"/>
        </w:trPr>
        <w:tc>
          <w:tcPr>
            <w:tcW w:w="5387" w:type="dxa"/>
            <w:tcBorders>
              <w:top w:val="nil"/>
              <w:left w:val="nil"/>
              <w:bottom w:val="nil"/>
              <w:right w:val="nil"/>
            </w:tcBorders>
            <w:shd w:val="clear" w:color="000000" w:fill="FFFFFF"/>
            <w:noWrap/>
            <w:vAlign w:val="center"/>
            <w:hideMark/>
          </w:tcPr>
          <w:p w14:paraId="62A7B26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SPARC</w:t>
            </w:r>
          </w:p>
        </w:tc>
        <w:tc>
          <w:tcPr>
            <w:tcW w:w="1843" w:type="dxa"/>
            <w:tcBorders>
              <w:top w:val="nil"/>
              <w:left w:val="nil"/>
              <w:bottom w:val="nil"/>
              <w:right w:val="nil"/>
            </w:tcBorders>
            <w:shd w:val="clear" w:color="000000" w:fill="FFFFFF"/>
            <w:noWrap/>
            <w:vAlign w:val="center"/>
            <w:hideMark/>
          </w:tcPr>
          <w:p w14:paraId="5674955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SPARC</w:t>
            </w:r>
          </w:p>
        </w:tc>
        <w:tc>
          <w:tcPr>
            <w:tcW w:w="3118" w:type="dxa"/>
            <w:tcBorders>
              <w:top w:val="nil"/>
              <w:left w:val="nil"/>
              <w:bottom w:val="nil"/>
              <w:right w:val="nil"/>
            </w:tcBorders>
            <w:shd w:val="clear" w:color="000000" w:fill="FFFFFF"/>
            <w:noWrap/>
            <w:vAlign w:val="center"/>
            <w:hideMark/>
          </w:tcPr>
          <w:p w14:paraId="519184E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ON</w:t>
            </w:r>
          </w:p>
        </w:tc>
        <w:tc>
          <w:tcPr>
            <w:tcW w:w="1320" w:type="dxa"/>
            <w:tcBorders>
              <w:top w:val="nil"/>
              <w:left w:val="nil"/>
              <w:bottom w:val="nil"/>
              <w:right w:val="nil"/>
            </w:tcBorders>
            <w:shd w:val="clear" w:color="000000" w:fill="FFFFFF"/>
            <w:noWrap/>
            <w:vAlign w:val="center"/>
            <w:hideMark/>
          </w:tcPr>
          <w:p w14:paraId="56A4F73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SL000532</w:t>
            </w:r>
          </w:p>
        </w:tc>
        <w:tc>
          <w:tcPr>
            <w:tcW w:w="2082" w:type="dxa"/>
            <w:tcBorders>
              <w:top w:val="nil"/>
              <w:left w:val="nil"/>
              <w:bottom w:val="nil"/>
              <w:right w:val="nil"/>
            </w:tcBorders>
            <w:shd w:val="clear" w:color="000000" w:fill="FFFFFF"/>
            <w:noWrap/>
            <w:vAlign w:val="center"/>
            <w:hideMark/>
          </w:tcPr>
          <w:p w14:paraId="11AC327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P09486</w:t>
            </w:r>
          </w:p>
        </w:tc>
      </w:tr>
      <w:tr w:rsidR="00E677C6" w:rsidRPr="005D6EF5" w14:paraId="3622BF31" w14:textId="77777777" w:rsidTr="00E677C6">
        <w:trPr>
          <w:trHeight w:val="170"/>
        </w:trPr>
        <w:tc>
          <w:tcPr>
            <w:tcW w:w="5387" w:type="dxa"/>
            <w:tcBorders>
              <w:top w:val="nil"/>
              <w:left w:val="nil"/>
              <w:bottom w:val="nil"/>
              <w:right w:val="nil"/>
            </w:tcBorders>
            <w:shd w:val="clear" w:color="000000" w:fill="FFFFFF"/>
            <w:noWrap/>
            <w:vAlign w:val="center"/>
            <w:hideMark/>
          </w:tcPr>
          <w:p w14:paraId="5E3BEFB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Stanniocalcin-1</w:t>
            </w:r>
          </w:p>
        </w:tc>
        <w:tc>
          <w:tcPr>
            <w:tcW w:w="1843" w:type="dxa"/>
            <w:tcBorders>
              <w:top w:val="nil"/>
              <w:left w:val="nil"/>
              <w:bottom w:val="nil"/>
              <w:right w:val="nil"/>
            </w:tcBorders>
            <w:shd w:val="clear" w:color="000000" w:fill="FFFFFF"/>
            <w:noWrap/>
            <w:vAlign w:val="center"/>
            <w:hideMark/>
          </w:tcPr>
          <w:p w14:paraId="3C68F7C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STC1</w:t>
            </w:r>
          </w:p>
        </w:tc>
        <w:tc>
          <w:tcPr>
            <w:tcW w:w="3118" w:type="dxa"/>
            <w:tcBorders>
              <w:top w:val="nil"/>
              <w:left w:val="nil"/>
              <w:bottom w:val="nil"/>
              <w:right w:val="nil"/>
            </w:tcBorders>
            <w:shd w:val="clear" w:color="000000" w:fill="FFFFFF"/>
            <w:noWrap/>
            <w:vAlign w:val="center"/>
            <w:hideMark/>
          </w:tcPr>
          <w:p w14:paraId="21F6907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Stanniocalcin-1</w:t>
            </w:r>
          </w:p>
        </w:tc>
        <w:tc>
          <w:tcPr>
            <w:tcW w:w="1320" w:type="dxa"/>
            <w:tcBorders>
              <w:top w:val="nil"/>
              <w:left w:val="nil"/>
              <w:bottom w:val="nil"/>
              <w:right w:val="nil"/>
            </w:tcBorders>
            <w:shd w:val="clear" w:color="000000" w:fill="FFFFFF"/>
            <w:noWrap/>
            <w:vAlign w:val="center"/>
            <w:hideMark/>
          </w:tcPr>
          <w:p w14:paraId="0B120DA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SL005789</w:t>
            </w:r>
          </w:p>
        </w:tc>
        <w:tc>
          <w:tcPr>
            <w:tcW w:w="2082" w:type="dxa"/>
            <w:tcBorders>
              <w:top w:val="nil"/>
              <w:left w:val="nil"/>
              <w:bottom w:val="nil"/>
              <w:right w:val="nil"/>
            </w:tcBorders>
            <w:shd w:val="clear" w:color="000000" w:fill="FFFFFF"/>
            <w:noWrap/>
            <w:vAlign w:val="center"/>
            <w:hideMark/>
          </w:tcPr>
          <w:p w14:paraId="4EA1F43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P52823</w:t>
            </w:r>
          </w:p>
        </w:tc>
      </w:tr>
      <w:tr w:rsidR="00E677C6" w:rsidRPr="005D6EF5" w14:paraId="432A671C" w14:textId="77777777" w:rsidTr="00E677C6">
        <w:trPr>
          <w:trHeight w:val="170"/>
        </w:trPr>
        <w:tc>
          <w:tcPr>
            <w:tcW w:w="5387" w:type="dxa"/>
            <w:tcBorders>
              <w:top w:val="nil"/>
              <w:left w:val="nil"/>
              <w:bottom w:val="nil"/>
              <w:right w:val="nil"/>
            </w:tcBorders>
            <w:shd w:val="clear" w:color="000000" w:fill="FFFFFF"/>
            <w:noWrap/>
            <w:vAlign w:val="center"/>
            <w:hideMark/>
          </w:tcPr>
          <w:p w14:paraId="6E0D932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Tartrate-resistant acid phosphatase type 5</w:t>
            </w:r>
          </w:p>
        </w:tc>
        <w:tc>
          <w:tcPr>
            <w:tcW w:w="1843" w:type="dxa"/>
            <w:tcBorders>
              <w:top w:val="nil"/>
              <w:left w:val="nil"/>
              <w:bottom w:val="nil"/>
              <w:right w:val="nil"/>
            </w:tcBorders>
            <w:shd w:val="clear" w:color="000000" w:fill="FFFFFF"/>
            <w:noWrap/>
            <w:vAlign w:val="center"/>
            <w:hideMark/>
          </w:tcPr>
          <w:p w14:paraId="19D2ABD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ACP5</w:t>
            </w:r>
          </w:p>
        </w:tc>
        <w:tc>
          <w:tcPr>
            <w:tcW w:w="3118" w:type="dxa"/>
            <w:tcBorders>
              <w:top w:val="nil"/>
              <w:left w:val="nil"/>
              <w:bottom w:val="nil"/>
              <w:right w:val="nil"/>
            </w:tcBorders>
            <w:shd w:val="clear" w:color="000000" w:fill="FFFFFF"/>
            <w:noWrap/>
            <w:vAlign w:val="center"/>
            <w:hideMark/>
          </w:tcPr>
          <w:p w14:paraId="42170FF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TrATPase</w:t>
            </w:r>
          </w:p>
        </w:tc>
        <w:tc>
          <w:tcPr>
            <w:tcW w:w="1320" w:type="dxa"/>
            <w:tcBorders>
              <w:top w:val="nil"/>
              <w:left w:val="nil"/>
              <w:bottom w:val="nil"/>
              <w:right w:val="nil"/>
            </w:tcBorders>
            <w:shd w:val="clear" w:color="000000" w:fill="FFFFFF"/>
            <w:noWrap/>
            <w:vAlign w:val="center"/>
            <w:hideMark/>
          </w:tcPr>
          <w:p w14:paraId="09CCBE7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SL004118</w:t>
            </w:r>
          </w:p>
        </w:tc>
        <w:tc>
          <w:tcPr>
            <w:tcW w:w="2082" w:type="dxa"/>
            <w:tcBorders>
              <w:top w:val="nil"/>
              <w:left w:val="nil"/>
              <w:bottom w:val="nil"/>
              <w:right w:val="nil"/>
            </w:tcBorders>
            <w:shd w:val="clear" w:color="000000" w:fill="FFFFFF"/>
            <w:noWrap/>
            <w:vAlign w:val="center"/>
            <w:hideMark/>
          </w:tcPr>
          <w:p w14:paraId="0EB4A4F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P13686</w:t>
            </w:r>
          </w:p>
        </w:tc>
      </w:tr>
      <w:tr w:rsidR="00E677C6" w:rsidRPr="005D6EF5" w14:paraId="489F79A9" w14:textId="77777777" w:rsidTr="00E677C6">
        <w:trPr>
          <w:trHeight w:val="170"/>
        </w:trPr>
        <w:tc>
          <w:tcPr>
            <w:tcW w:w="5387" w:type="dxa"/>
            <w:tcBorders>
              <w:top w:val="nil"/>
              <w:left w:val="nil"/>
              <w:bottom w:val="nil"/>
              <w:right w:val="nil"/>
            </w:tcBorders>
            <w:shd w:val="clear" w:color="000000" w:fill="FFFFFF"/>
            <w:noWrap/>
            <w:vAlign w:val="center"/>
            <w:hideMark/>
          </w:tcPr>
          <w:p w14:paraId="4CC277E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Testican-2</w:t>
            </w:r>
          </w:p>
        </w:tc>
        <w:tc>
          <w:tcPr>
            <w:tcW w:w="1843" w:type="dxa"/>
            <w:tcBorders>
              <w:top w:val="nil"/>
              <w:left w:val="nil"/>
              <w:bottom w:val="nil"/>
              <w:right w:val="nil"/>
            </w:tcBorders>
            <w:shd w:val="clear" w:color="000000" w:fill="FFFFFF"/>
            <w:noWrap/>
            <w:vAlign w:val="center"/>
            <w:hideMark/>
          </w:tcPr>
          <w:p w14:paraId="5B7EFE3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SPOCK2</w:t>
            </w:r>
          </w:p>
        </w:tc>
        <w:tc>
          <w:tcPr>
            <w:tcW w:w="3118" w:type="dxa"/>
            <w:tcBorders>
              <w:top w:val="nil"/>
              <w:left w:val="nil"/>
              <w:bottom w:val="nil"/>
              <w:right w:val="nil"/>
            </w:tcBorders>
            <w:shd w:val="clear" w:color="000000" w:fill="FFFFFF"/>
            <w:noWrap/>
            <w:vAlign w:val="center"/>
            <w:hideMark/>
          </w:tcPr>
          <w:p w14:paraId="31EB2BE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Testican-2</w:t>
            </w:r>
          </w:p>
        </w:tc>
        <w:tc>
          <w:tcPr>
            <w:tcW w:w="1320" w:type="dxa"/>
            <w:tcBorders>
              <w:top w:val="nil"/>
              <w:left w:val="nil"/>
              <w:bottom w:val="nil"/>
              <w:right w:val="nil"/>
            </w:tcBorders>
            <w:shd w:val="clear" w:color="000000" w:fill="FFFFFF"/>
            <w:noWrap/>
            <w:vAlign w:val="center"/>
            <w:hideMark/>
          </w:tcPr>
          <w:p w14:paraId="2600A91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SL010471</w:t>
            </w:r>
          </w:p>
        </w:tc>
        <w:tc>
          <w:tcPr>
            <w:tcW w:w="2082" w:type="dxa"/>
            <w:tcBorders>
              <w:top w:val="nil"/>
              <w:left w:val="nil"/>
              <w:bottom w:val="nil"/>
              <w:right w:val="nil"/>
            </w:tcBorders>
            <w:shd w:val="clear" w:color="000000" w:fill="FFFFFF"/>
            <w:noWrap/>
            <w:vAlign w:val="center"/>
            <w:hideMark/>
          </w:tcPr>
          <w:p w14:paraId="0263C59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Q92563</w:t>
            </w:r>
          </w:p>
        </w:tc>
      </w:tr>
      <w:tr w:rsidR="00E677C6" w:rsidRPr="005D6EF5" w14:paraId="1E5625E0" w14:textId="77777777" w:rsidTr="00E677C6">
        <w:trPr>
          <w:trHeight w:val="170"/>
        </w:trPr>
        <w:tc>
          <w:tcPr>
            <w:tcW w:w="5387" w:type="dxa"/>
            <w:tcBorders>
              <w:top w:val="nil"/>
              <w:left w:val="nil"/>
              <w:bottom w:val="nil"/>
              <w:right w:val="nil"/>
            </w:tcBorders>
            <w:shd w:val="clear" w:color="000000" w:fill="FFFFFF"/>
            <w:noWrap/>
            <w:vAlign w:val="center"/>
            <w:hideMark/>
          </w:tcPr>
          <w:p w14:paraId="290B196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Thrombospondin-4</w:t>
            </w:r>
          </w:p>
        </w:tc>
        <w:tc>
          <w:tcPr>
            <w:tcW w:w="1843" w:type="dxa"/>
            <w:tcBorders>
              <w:top w:val="nil"/>
              <w:left w:val="nil"/>
              <w:bottom w:val="nil"/>
              <w:right w:val="nil"/>
            </w:tcBorders>
            <w:shd w:val="clear" w:color="000000" w:fill="FFFFFF"/>
            <w:noWrap/>
            <w:vAlign w:val="center"/>
            <w:hideMark/>
          </w:tcPr>
          <w:p w14:paraId="29DA0FB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THBS4</w:t>
            </w:r>
          </w:p>
        </w:tc>
        <w:tc>
          <w:tcPr>
            <w:tcW w:w="3118" w:type="dxa"/>
            <w:tcBorders>
              <w:top w:val="nil"/>
              <w:left w:val="nil"/>
              <w:bottom w:val="nil"/>
              <w:right w:val="nil"/>
            </w:tcBorders>
            <w:shd w:val="clear" w:color="000000" w:fill="FFFFFF"/>
            <w:noWrap/>
            <w:vAlign w:val="center"/>
            <w:hideMark/>
          </w:tcPr>
          <w:p w14:paraId="2D9A632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TSP4</w:t>
            </w:r>
          </w:p>
        </w:tc>
        <w:tc>
          <w:tcPr>
            <w:tcW w:w="1320" w:type="dxa"/>
            <w:tcBorders>
              <w:top w:val="nil"/>
              <w:left w:val="nil"/>
              <w:bottom w:val="nil"/>
              <w:right w:val="nil"/>
            </w:tcBorders>
            <w:shd w:val="clear" w:color="000000" w:fill="FFFFFF"/>
            <w:noWrap/>
            <w:vAlign w:val="center"/>
            <w:hideMark/>
          </w:tcPr>
          <w:p w14:paraId="16DBCB4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SL007207</w:t>
            </w:r>
          </w:p>
        </w:tc>
        <w:tc>
          <w:tcPr>
            <w:tcW w:w="2082" w:type="dxa"/>
            <w:tcBorders>
              <w:top w:val="nil"/>
              <w:left w:val="nil"/>
              <w:bottom w:val="nil"/>
              <w:right w:val="nil"/>
            </w:tcBorders>
            <w:shd w:val="clear" w:color="000000" w:fill="FFFFFF"/>
            <w:noWrap/>
            <w:vAlign w:val="center"/>
            <w:hideMark/>
          </w:tcPr>
          <w:p w14:paraId="09124E6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P35443</w:t>
            </w:r>
          </w:p>
        </w:tc>
      </w:tr>
      <w:tr w:rsidR="00E677C6" w:rsidRPr="005D6EF5" w14:paraId="79A83B78" w14:textId="77777777" w:rsidTr="00E677C6">
        <w:trPr>
          <w:trHeight w:val="170"/>
        </w:trPr>
        <w:tc>
          <w:tcPr>
            <w:tcW w:w="5387" w:type="dxa"/>
            <w:tcBorders>
              <w:top w:val="nil"/>
              <w:left w:val="nil"/>
              <w:bottom w:val="nil"/>
              <w:right w:val="nil"/>
            </w:tcBorders>
            <w:shd w:val="clear" w:color="000000" w:fill="FFFFFF"/>
            <w:noWrap/>
            <w:vAlign w:val="center"/>
            <w:hideMark/>
          </w:tcPr>
          <w:p w14:paraId="69F7CA2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Thyroxine-binding globulin</w:t>
            </w:r>
          </w:p>
        </w:tc>
        <w:tc>
          <w:tcPr>
            <w:tcW w:w="1843" w:type="dxa"/>
            <w:tcBorders>
              <w:top w:val="nil"/>
              <w:left w:val="nil"/>
              <w:bottom w:val="nil"/>
              <w:right w:val="nil"/>
            </w:tcBorders>
            <w:shd w:val="clear" w:color="000000" w:fill="FFFFFF"/>
            <w:noWrap/>
            <w:vAlign w:val="center"/>
            <w:hideMark/>
          </w:tcPr>
          <w:p w14:paraId="62133AD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SERPINA7</w:t>
            </w:r>
          </w:p>
        </w:tc>
        <w:tc>
          <w:tcPr>
            <w:tcW w:w="3118" w:type="dxa"/>
            <w:tcBorders>
              <w:top w:val="nil"/>
              <w:left w:val="nil"/>
              <w:bottom w:val="nil"/>
              <w:right w:val="nil"/>
            </w:tcBorders>
            <w:shd w:val="clear" w:color="000000" w:fill="FFFFFF"/>
            <w:noWrap/>
            <w:vAlign w:val="center"/>
            <w:hideMark/>
          </w:tcPr>
          <w:p w14:paraId="16C45F6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Thyroxine-Binding Globulin</w:t>
            </w:r>
          </w:p>
        </w:tc>
        <w:tc>
          <w:tcPr>
            <w:tcW w:w="1320" w:type="dxa"/>
            <w:tcBorders>
              <w:top w:val="nil"/>
              <w:left w:val="nil"/>
              <w:bottom w:val="nil"/>
              <w:right w:val="nil"/>
            </w:tcBorders>
            <w:shd w:val="clear" w:color="000000" w:fill="FFFFFF"/>
            <w:noWrap/>
            <w:vAlign w:val="center"/>
            <w:hideMark/>
          </w:tcPr>
          <w:p w14:paraId="068CFFD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SL000590</w:t>
            </w:r>
          </w:p>
        </w:tc>
        <w:tc>
          <w:tcPr>
            <w:tcW w:w="2082" w:type="dxa"/>
            <w:tcBorders>
              <w:top w:val="nil"/>
              <w:left w:val="nil"/>
              <w:bottom w:val="nil"/>
              <w:right w:val="nil"/>
            </w:tcBorders>
            <w:shd w:val="clear" w:color="000000" w:fill="FFFFFF"/>
            <w:noWrap/>
            <w:vAlign w:val="center"/>
            <w:hideMark/>
          </w:tcPr>
          <w:p w14:paraId="6A3E78A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P05543</w:t>
            </w:r>
          </w:p>
        </w:tc>
      </w:tr>
      <w:tr w:rsidR="00E677C6" w:rsidRPr="005D6EF5" w14:paraId="538D5EB5" w14:textId="77777777" w:rsidTr="00E677C6">
        <w:trPr>
          <w:trHeight w:val="170"/>
        </w:trPr>
        <w:tc>
          <w:tcPr>
            <w:tcW w:w="5387" w:type="dxa"/>
            <w:tcBorders>
              <w:top w:val="nil"/>
              <w:left w:val="nil"/>
              <w:bottom w:val="nil"/>
              <w:right w:val="nil"/>
            </w:tcBorders>
            <w:shd w:val="clear" w:color="000000" w:fill="FFFFFF"/>
            <w:noWrap/>
            <w:vAlign w:val="center"/>
            <w:hideMark/>
          </w:tcPr>
          <w:p w14:paraId="45FE546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Tissue factor pathway inhibitor</w:t>
            </w:r>
          </w:p>
        </w:tc>
        <w:tc>
          <w:tcPr>
            <w:tcW w:w="1843" w:type="dxa"/>
            <w:tcBorders>
              <w:top w:val="nil"/>
              <w:left w:val="nil"/>
              <w:bottom w:val="nil"/>
              <w:right w:val="nil"/>
            </w:tcBorders>
            <w:shd w:val="clear" w:color="000000" w:fill="FFFFFF"/>
            <w:noWrap/>
            <w:vAlign w:val="center"/>
            <w:hideMark/>
          </w:tcPr>
          <w:p w14:paraId="48F86C7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TFPI</w:t>
            </w:r>
          </w:p>
        </w:tc>
        <w:tc>
          <w:tcPr>
            <w:tcW w:w="3118" w:type="dxa"/>
            <w:tcBorders>
              <w:top w:val="nil"/>
              <w:left w:val="nil"/>
              <w:bottom w:val="nil"/>
              <w:right w:val="nil"/>
            </w:tcBorders>
            <w:shd w:val="clear" w:color="000000" w:fill="FFFFFF"/>
            <w:noWrap/>
            <w:vAlign w:val="center"/>
            <w:hideMark/>
          </w:tcPr>
          <w:p w14:paraId="7D6555B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TFPI</w:t>
            </w:r>
          </w:p>
        </w:tc>
        <w:tc>
          <w:tcPr>
            <w:tcW w:w="1320" w:type="dxa"/>
            <w:tcBorders>
              <w:top w:val="nil"/>
              <w:left w:val="nil"/>
              <w:bottom w:val="nil"/>
              <w:right w:val="nil"/>
            </w:tcBorders>
            <w:shd w:val="clear" w:color="000000" w:fill="FFFFFF"/>
            <w:noWrap/>
            <w:vAlign w:val="center"/>
            <w:hideMark/>
          </w:tcPr>
          <w:p w14:paraId="339704F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SL001998</w:t>
            </w:r>
          </w:p>
        </w:tc>
        <w:tc>
          <w:tcPr>
            <w:tcW w:w="2082" w:type="dxa"/>
            <w:tcBorders>
              <w:top w:val="nil"/>
              <w:left w:val="nil"/>
              <w:bottom w:val="nil"/>
              <w:right w:val="nil"/>
            </w:tcBorders>
            <w:shd w:val="clear" w:color="000000" w:fill="FFFFFF"/>
            <w:noWrap/>
            <w:vAlign w:val="center"/>
            <w:hideMark/>
          </w:tcPr>
          <w:p w14:paraId="43A607F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P10646</w:t>
            </w:r>
          </w:p>
        </w:tc>
      </w:tr>
      <w:tr w:rsidR="00E677C6" w:rsidRPr="005D6EF5" w14:paraId="7D383A5F" w14:textId="77777777" w:rsidTr="00E677C6">
        <w:trPr>
          <w:trHeight w:val="170"/>
        </w:trPr>
        <w:tc>
          <w:tcPr>
            <w:tcW w:w="5387" w:type="dxa"/>
            <w:tcBorders>
              <w:top w:val="nil"/>
              <w:left w:val="nil"/>
              <w:bottom w:val="nil"/>
              <w:right w:val="nil"/>
            </w:tcBorders>
            <w:shd w:val="clear" w:color="000000" w:fill="FFFFFF"/>
            <w:noWrap/>
            <w:vAlign w:val="center"/>
            <w:hideMark/>
          </w:tcPr>
          <w:p w14:paraId="717731D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Transforming growth factor beta receptor type 3</w:t>
            </w:r>
          </w:p>
        </w:tc>
        <w:tc>
          <w:tcPr>
            <w:tcW w:w="1843" w:type="dxa"/>
            <w:tcBorders>
              <w:top w:val="nil"/>
              <w:left w:val="nil"/>
              <w:bottom w:val="nil"/>
              <w:right w:val="nil"/>
            </w:tcBorders>
            <w:shd w:val="clear" w:color="000000" w:fill="FFFFFF"/>
            <w:noWrap/>
            <w:vAlign w:val="center"/>
            <w:hideMark/>
          </w:tcPr>
          <w:p w14:paraId="04C13C5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TGFBR3</w:t>
            </w:r>
          </w:p>
        </w:tc>
        <w:tc>
          <w:tcPr>
            <w:tcW w:w="3118" w:type="dxa"/>
            <w:tcBorders>
              <w:top w:val="nil"/>
              <w:left w:val="nil"/>
              <w:bottom w:val="nil"/>
              <w:right w:val="nil"/>
            </w:tcBorders>
            <w:shd w:val="clear" w:color="000000" w:fill="FFFFFF"/>
            <w:noWrap/>
            <w:vAlign w:val="center"/>
            <w:hideMark/>
          </w:tcPr>
          <w:p w14:paraId="043480B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TGF-b R III</w:t>
            </w:r>
          </w:p>
        </w:tc>
        <w:tc>
          <w:tcPr>
            <w:tcW w:w="1320" w:type="dxa"/>
            <w:tcBorders>
              <w:top w:val="nil"/>
              <w:left w:val="nil"/>
              <w:bottom w:val="nil"/>
              <w:right w:val="nil"/>
            </w:tcBorders>
            <w:shd w:val="clear" w:color="000000" w:fill="FFFFFF"/>
            <w:noWrap/>
            <w:vAlign w:val="center"/>
            <w:hideMark/>
          </w:tcPr>
          <w:p w14:paraId="6D39CAC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SL005059</w:t>
            </w:r>
          </w:p>
        </w:tc>
        <w:tc>
          <w:tcPr>
            <w:tcW w:w="2082" w:type="dxa"/>
            <w:tcBorders>
              <w:top w:val="nil"/>
              <w:left w:val="nil"/>
              <w:bottom w:val="nil"/>
              <w:right w:val="nil"/>
            </w:tcBorders>
            <w:shd w:val="clear" w:color="000000" w:fill="FFFFFF"/>
            <w:noWrap/>
            <w:vAlign w:val="center"/>
            <w:hideMark/>
          </w:tcPr>
          <w:p w14:paraId="5D255B9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Q03167</w:t>
            </w:r>
          </w:p>
        </w:tc>
      </w:tr>
      <w:tr w:rsidR="00E677C6" w:rsidRPr="005D6EF5" w14:paraId="1C08571E" w14:textId="77777777" w:rsidTr="00E677C6">
        <w:trPr>
          <w:trHeight w:val="170"/>
        </w:trPr>
        <w:tc>
          <w:tcPr>
            <w:tcW w:w="5387" w:type="dxa"/>
            <w:tcBorders>
              <w:top w:val="nil"/>
              <w:left w:val="nil"/>
              <w:bottom w:val="nil"/>
              <w:right w:val="nil"/>
            </w:tcBorders>
            <w:shd w:val="clear" w:color="000000" w:fill="FFFFFF"/>
            <w:noWrap/>
            <w:vAlign w:val="center"/>
            <w:hideMark/>
          </w:tcPr>
          <w:p w14:paraId="7124526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Transforming growth factor-beta-induced protein ig-h3</w:t>
            </w:r>
          </w:p>
        </w:tc>
        <w:tc>
          <w:tcPr>
            <w:tcW w:w="1843" w:type="dxa"/>
            <w:tcBorders>
              <w:top w:val="nil"/>
              <w:left w:val="nil"/>
              <w:bottom w:val="nil"/>
              <w:right w:val="nil"/>
            </w:tcBorders>
            <w:shd w:val="clear" w:color="000000" w:fill="FFFFFF"/>
            <w:noWrap/>
            <w:vAlign w:val="center"/>
            <w:hideMark/>
          </w:tcPr>
          <w:p w14:paraId="19796DD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TGFBI</w:t>
            </w:r>
          </w:p>
        </w:tc>
        <w:tc>
          <w:tcPr>
            <w:tcW w:w="3118" w:type="dxa"/>
            <w:tcBorders>
              <w:top w:val="nil"/>
              <w:left w:val="nil"/>
              <w:bottom w:val="nil"/>
              <w:right w:val="nil"/>
            </w:tcBorders>
            <w:shd w:val="clear" w:color="000000" w:fill="FFFFFF"/>
            <w:noWrap/>
            <w:vAlign w:val="center"/>
            <w:hideMark/>
          </w:tcPr>
          <w:p w14:paraId="6276BA4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BGH3</w:t>
            </w:r>
          </w:p>
        </w:tc>
        <w:tc>
          <w:tcPr>
            <w:tcW w:w="1320" w:type="dxa"/>
            <w:tcBorders>
              <w:top w:val="nil"/>
              <w:left w:val="nil"/>
              <w:bottom w:val="nil"/>
              <w:right w:val="nil"/>
            </w:tcBorders>
            <w:shd w:val="clear" w:color="000000" w:fill="FFFFFF"/>
            <w:noWrap/>
            <w:vAlign w:val="center"/>
            <w:hideMark/>
          </w:tcPr>
          <w:p w14:paraId="7FD4F6F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SL006544</w:t>
            </w:r>
          </w:p>
        </w:tc>
        <w:tc>
          <w:tcPr>
            <w:tcW w:w="2082" w:type="dxa"/>
            <w:tcBorders>
              <w:top w:val="nil"/>
              <w:left w:val="nil"/>
              <w:bottom w:val="nil"/>
              <w:right w:val="nil"/>
            </w:tcBorders>
            <w:shd w:val="clear" w:color="000000" w:fill="FFFFFF"/>
            <w:noWrap/>
            <w:vAlign w:val="center"/>
            <w:hideMark/>
          </w:tcPr>
          <w:p w14:paraId="2813D61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Q15582</w:t>
            </w:r>
          </w:p>
        </w:tc>
      </w:tr>
      <w:tr w:rsidR="00E677C6" w:rsidRPr="005D6EF5" w14:paraId="513DB5FA" w14:textId="77777777" w:rsidTr="00E677C6">
        <w:trPr>
          <w:trHeight w:val="170"/>
        </w:trPr>
        <w:tc>
          <w:tcPr>
            <w:tcW w:w="5387" w:type="dxa"/>
            <w:tcBorders>
              <w:top w:val="nil"/>
              <w:left w:val="nil"/>
              <w:bottom w:val="nil"/>
              <w:right w:val="nil"/>
            </w:tcBorders>
            <w:shd w:val="clear" w:color="000000" w:fill="FFFFFF"/>
            <w:noWrap/>
            <w:vAlign w:val="center"/>
            <w:hideMark/>
          </w:tcPr>
          <w:p w14:paraId="0702E6E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Transgelin-2</w:t>
            </w:r>
          </w:p>
        </w:tc>
        <w:tc>
          <w:tcPr>
            <w:tcW w:w="1843" w:type="dxa"/>
            <w:tcBorders>
              <w:top w:val="nil"/>
              <w:left w:val="nil"/>
              <w:bottom w:val="nil"/>
              <w:right w:val="nil"/>
            </w:tcBorders>
            <w:shd w:val="clear" w:color="000000" w:fill="FFFFFF"/>
            <w:noWrap/>
            <w:vAlign w:val="center"/>
            <w:hideMark/>
          </w:tcPr>
          <w:p w14:paraId="1561E17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TAGLN2</w:t>
            </w:r>
          </w:p>
        </w:tc>
        <w:tc>
          <w:tcPr>
            <w:tcW w:w="3118" w:type="dxa"/>
            <w:tcBorders>
              <w:top w:val="nil"/>
              <w:left w:val="nil"/>
              <w:bottom w:val="nil"/>
              <w:right w:val="nil"/>
            </w:tcBorders>
            <w:shd w:val="clear" w:color="000000" w:fill="FFFFFF"/>
            <w:noWrap/>
            <w:vAlign w:val="center"/>
            <w:hideMark/>
          </w:tcPr>
          <w:p w14:paraId="6712B9F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Transgelin-2</w:t>
            </w:r>
          </w:p>
        </w:tc>
        <w:tc>
          <w:tcPr>
            <w:tcW w:w="1320" w:type="dxa"/>
            <w:tcBorders>
              <w:top w:val="nil"/>
              <w:left w:val="nil"/>
              <w:bottom w:val="nil"/>
              <w:right w:val="nil"/>
            </w:tcBorders>
            <w:shd w:val="clear" w:color="000000" w:fill="FFFFFF"/>
            <w:noWrap/>
            <w:vAlign w:val="center"/>
            <w:hideMark/>
          </w:tcPr>
          <w:p w14:paraId="5475139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SL004811</w:t>
            </w:r>
          </w:p>
        </w:tc>
        <w:tc>
          <w:tcPr>
            <w:tcW w:w="2082" w:type="dxa"/>
            <w:tcBorders>
              <w:top w:val="nil"/>
              <w:left w:val="nil"/>
              <w:bottom w:val="nil"/>
              <w:right w:val="nil"/>
            </w:tcBorders>
            <w:shd w:val="clear" w:color="000000" w:fill="FFFFFF"/>
            <w:noWrap/>
            <w:vAlign w:val="center"/>
            <w:hideMark/>
          </w:tcPr>
          <w:p w14:paraId="2A7E7AE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P37802</w:t>
            </w:r>
          </w:p>
        </w:tc>
      </w:tr>
      <w:tr w:rsidR="00E677C6" w:rsidRPr="005D6EF5" w14:paraId="4B2D336A" w14:textId="77777777" w:rsidTr="00E677C6">
        <w:trPr>
          <w:trHeight w:val="170"/>
        </w:trPr>
        <w:tc>
          <w:tcPr>
            <w:tcW w:w="5387" w:type="dxa"/>
            <w:tcBorders>
              <w:top w:val="nil"/>
              <w:left w:val="nil"/>
              <w:bottom w:val="nil"/>
              <w:right w:val="nil"/>
            </w:tcBorders>
            <w:shd w:val="clear" w:color="000000" w:fill="FFFFFF"/>
            <w:noWrap/>
            <w:vAlign w:val="center"/>
            <w:hideMark/>
          </w:tcPr>
          <w:p w14:paraId="477B0B4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Tropomyosin alpha-4 chain</w:t>
            </w:r>
          </w:p>
        </w:tc>
        <w:tc>
          <w:tcPr>
            <w:tcW w:w="1843" w:type="dxa"/>
            <w:tcBorders>
              <w:top w:val="nil"/>
              <w:left w:val="nil"/>
              <w:bottom w:val="nil"/>
              <w:right w:val="nil"/>
            </w:tcBorders>
            <w:shd w:val="clear" w:color="000000" w:fill="FFFFFF"/>
            <w:noWrap/>
            <w:vAlign w:val="center"/>
            <w:hideMark/>
          </w:tcPr>
          <w:p w14:paraId="566CFD0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TPM4</w:t>
            </w:r>
          </w:p>
        </w:tc>
        <w:tc>
          <w:tcPr>
            <w:tcW w:w="3118" w:type="dxa"/>
            <w:tcBorders>
              <w:top w:val="nil"/>
              <w:left w:val="nil"/>
              <w:bottom w:val="nil"/>
              <w:right w:val="nil"/>
            </w:tcBorders>
            <w:shd w:val="clear" w:color="000000" w:fill="FFFFFF"/>
            <w:noWrap/>
            <w:vAlign w:val="center"/>
            <w:hideMark/>
          </w:tcPr>
          <w:p w14:paraId="2E3506D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Tropomyosin 4</w:t>
            </w:r>
          </w:p>
        </w:tc>
        <w:tc>
          <w:tcPr>
            <w:tcW w:w="1320" w:type="dxa"/>
            <w:tcBorders>
              <w:top w:val="nil"/>
              <w:left w:val="nil"/>
              <w:bottom w:val="nil"/>
              <w:right w:val="nil"/>
            </w:tcBorders>
            <w:shd w:val="clear" w:color="000000" w:fill="FFFFFF"/>
            <w:noWrap/>
            <w:vAlign w:val="center"/>
            <w:hideMark/>
          </w:tcPr>
          <w:p w14:paraId="4354FAA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SL003646</w:t>
            </w:r>
          </w:p>
        </w:tc>
        <w:tc>
          <w:tcPr>
            <w:tcW w:w="2082" w:type="dxa"/>
            <w:tcBorders>
              <w:top w:val="nil"/>
              <w:left w:val="nil"/>
              <w:bottom w:val="nil"/>
              <w:right w:val="nil"/>
            </w:tcBorders>
            <w:shd w:val="clear" w:color="000000" w:fill="FFFFFF"/>
            <w:noWrap/>
            <w:vAlign w:val="center"/>
            <w:hideMark/>
          </w:tcPr>
          <w:p w14:paraId="2E21364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P67936</w:t>
            </w:r>
          </w:p>
        </w:tc>
      </w:tr>
      <w:tr w:rsidR="00E677C6" w:rsidRPr="005D6EF5" w14:paraId="0D6A1BD0" w14:textId="77777777" w:rsidTr="00E677C6">
        <w:trPr>
          <w:trHeight w:val="170"/>
        </w:trPr>
        <w:tc>
          <w:tcPr>
            <w:tcW w:w="5387" w:type="dxa"/>
            <w:tcBorders>
              <w:top w:val="nil"/>
              <w:left w:val="nil"/>
              <w:bottom w:val="nil"/>
              <w:right w:val="nil"/>
            </w:tcBorders>
            <w:shd w:val="clear" w:color="000000" w:fill="FFFFFF"/>
            <w:noWrap/>
            <w:vAlign w:val="center"/>
            <w:hideMark/>
          </w:tcPr>
          <w:p w14:paraId="201A449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Tumor necrosis factor receptor superfamily member 10B</w:t>
            </w:r>
          </w:p>
        </w:tc>
        <w:tc>
          <w:tcPr>
            <w:tcW w:w="1843" w:type="dxa"/>
            <w:tcBorders>
              <w:top w:val="nil"/>
              <w:left w:val="nil"/>
              <w:bottom w:val="nil"/>
              <w:right w:val="nil"/>
            </w:tcBorders>
            <w:shd w:val="clear" w:color="000000" w:fill="FFFFFF"/>
            <w:noWrap/>
            <w:vAlign w:val="center"/>
            <w:hideMark/>
          </w:tcPr>
          <w:p w14:paraId="2AC75CC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TNFRSF10B</w:t>
            </w:r>
          </w:p>
        </w:tc>
        <w:tc>
          <w:tcPr>
            <w:tcW w:w="3118" w:type="dxa"/>
            <w:tcBorders>
              <w:top w:val="nil"/>
              <w:left w:val="nil"/>
              <w:bottom w:val="nil"/>
              <w:right w:val="nil"/>
            </w:tcBorders>
            <w:shd w:val="clear" w:color="000000" w:fill="FFFFFF"/>
            <w:noWrap/>
            <w:vAlign w:val="center"/>
            <w:hideMark/>
          </w:tcPr>
          <w:p w14:paraId="3D402AE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TRAIL R2</w:t>
            </w:r>
          </w:p>
        </w:tc>
        <w:tc>
          <w:tcPr>
            <w:tcW w:w="1320" w:type="dxa"/>
            <w:tcBorders>
              <w:top w:val="nil"/>
              <w:left w:val="nil"/>
              <w:bottom w:val="nil"/>
              <w:right w:val="nil"/>
            </w:tcBorders>
            <w:shd w:val="clear" w:color="000000" w:fill="FFFFFF"/>
            <w:noWrap/>
            <w:vAlign w:val="center"/>
            <w:hideMark/>
          </w:tcPr>
          <w:p w14:paraId="61BA67C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SL004157</w:t>
            </w:r>
          </w:p>
        </w:tc>
        <w:tc>
          <w:tcPr>
            <w:tcW w:w="2082" w:type="dxa"/>
            <w:tcBorders>
              <w:top w:val="nil"/>
              <w:left w:val="nil"/>
              <w:bottom w:val="nil"/>
              <w:right w:val="nil"/>
            </w:tcBorders>
            <w:shd w:val="clear" w:color="000000" w:fill="FFFFFF"/>
            <w:noWrap/>
            <w:vAlign w:val="center"/>
            <w:hideMark/>
          </w:tcPr>
          <w:p w14:paraId="472C66A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O14763</w:t>
            </w:r>
          </w:p>
        </w:tc>
      </w:tr>
      <w:tr w:rsidR="00E677C6" w:rsidRPr="005D6EF5" w14:paraId="68627CC1" w14:textId="77777777" w:rsidTr="00E677C6">
        <w:trPr>
          <w:trHeight w:val="170"/>
        </w:trPr>
        <w:tc>
          <w:tcPr>
            <w:tcW w:w="5387" w:type="dxa"/>
            <w:tcBorders>
              <w:top w:val="nil"/>
              <w:left w:val="nil"/>
              <w:bottom w:val="nil"/>
              <w:right w:val="nil"/>
            </w:tcBorders>
            <w:shd w:val="clear" w:color="000000" w:fill="FFFFFF"/>
            <w:noWrap/>
            <w:vAlign w:val="center"/>
            <w:hideMark/>
          </w:tcPr>
          <w:p w14:paraId="3AB9AE9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Tumor necrosis factor receptor superfamily member 1A</w:t>
            </w:r>
          </w:p>
        </w:tc>
        <w:tc>
          <w:tcPr>
            <w:tcW w:w="1843" w:type="dxa"/>
            <w:tcBorders>
              <w:top w:val="nil"/>
              <w:left w:val="nil"/>
              <w:bottom w:val="nil"/>
              <w:right w:val="nil"/>
            </w:tcBorders>
            <w:shd w:val="clear" w:color="000000" w:fill="FFFFFF"/>
            <w:noWrap/>
            <w:vAlign w:val="center"/>
            <w:hideMark/>
          </w:tcPr>
          <w:p w14:paraId="006AA66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TNFRSF1A</w:t>
            </w:r>
          </w:p>
        </w:tc>
        <w:tc>
          <w:tcPr>
            <w:tcW w:w="3118" w:type="dxa"/>
            <w:tcBorders>
              <w:top w:val="nil"/>
              <w:left w:val="nil"/>
              <w:bottom w:val="nil"/>
              <w:right w:val="nil"/>
            </w:tcBorders>
            <w:shd w:val="clear" w:color="000000" w:fill="FFFFFF"/>
            <w:noWrap/>
            <w:vAlign w:val="center"/>
            <w:hideMark/>
          </w:tcPr>
          <w:p w14:paraId="167E79F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TNF sR-I</w:t>
            </w:r>
          </w:p>
        </w:tc>
        <w:tc>
          <w:tcPr>
            <w:tcW w:w="1320" w:type="dxa"/>
            <w:tcBorders>
              <w:top w:val="nil"/>
              <w:left w:val="nil"/>
              <w:bottom w:val="nil"/>
              <w:right w:val="nil"/>
            </w:tcBorders>
            <w:shd w:val="clear" w:color="000000" w:fill="FFFFFF"/>
            <w:noWrap/>
            <w:vAlign w:val="center"/>
            <w:hideMark/>
          </w:tcPr>
          <w:p w14:paraId="0D19A33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SL001992</w:t>
            </w:r>
          </w:p>
        </w:tc>
        <w:tc>
          <w:tcPr>
            <w:tcW w:w="2082" w:type="dxa"/>
            <w:tcBorders>
              <w:top w:val="nil"/>
              <w:left w:val="nil"/>
              <w:bottom w:val="nil"/>
              <w:right w:val="nil"/>
            </w:tcBorders>
            <w:shd w:val="clear" w:color="000000" w:fill="FFFFFF"/>
            <w:noWrap/>
            <w:vAlign w:val="center"/>
            <w:hideMark/>
          </w:tcPr>
          <w:p w14:paraId="2B9759F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P19438</w:t>
            </w:r>
          </w:p>
        </w:tc>
      </w:tr>
      <w:tr w:rsidR="00E677C6" w:rsidRPr="005D6EF5" w14:paraId="70F3D607" w14:textId="77777777" w:rsidTr="00E677C6">
        <w:trPr>
          <w:trHeight w:val="170"/>
        </w:trPr>
        <w:tc>
          <w:tcPr>
            <w:tcW w:w="5387" w:type="dxa"/>
            <w:tcBorders>
              <w:top w:val="nil"/>
              <w:left w:val="nil"/>
              <w:bottom w:val="nil"/>
              <w:right w:val="nil"/>
            </w:tcBorders>
            <w:shd w:val="clear" w:color="000000" w:fill="FFFFFF"/>
            <w:noWrap/>
            <w:vAlign w:val="center"/>
            <w:hideMark/>
          </w:tcPr>
          <w:p w14:paraId="2558E68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Tumor necrosis factor receptor superfamily member 1B</w:t>
            </w:r>
          </w:p>
        </w:tc>
        <w:tc>
          <w:tcPr>
            <w:tcW w:w="1843" w:type="dxa"/>
            <w:tcBorders>
              <w:top w:val="nil"/>
              <w:left w:val="nil"/>
              <w:bottom w:val="nil"/>
              <w:right w:val="nil"/>
            </w:tcBorders>
            <w:shd w:val="clear" w:color="000000" w:fill="FFFFFF"/>
            <w:noWrap/>
            <w:vAlign w:val="center"/>
            <w:hideMark/>
          </w:tcPr>
          <w:p w14:paraId="5E905BC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TNFRSF1B</w:t>
            </w:r>
          </w:p>
        </w:tc>
        <w:tc>
          <w:tcPr>
            <w:tcW w:w="3118" w:type="dxa"/>
            <w:tcBorders>
              <w:top w:val="nil"/>
              <w:left w:val="nil"/>
              <w:bottom w:val="nil"/>
              <w:right w:val="nil"/>
            </w:tcBorders>
            <w:shd w:val="clear" w:color="000000" w:fill="FFFFFF"/>
            <w:noWrap/>
            <w:vAlign w:val="center"/>
            <w:hideMark/>
          </w:tcPr>
          <w:p w14:paraId="631DA48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TNF sR-II</w:t>
            </w:r>
          </w:p>
        </w:tc>
        <w:tc>
          <w:tcPr>
            <w:tcW w:w="1320" w:type="dxa"/>
            <w:tcBorders>
              <w:top w:val="nil"/>
              <w:left w:val="nil"/>
              <w:bottom w:val="nil"/>
              <w:right w:val="nil"/>
            </w:tcBorders>
            <w:shd w:val="clear" w:color="000000" w:fill="FFFFFF"/>
            <w:noWrap/>
            <w:vAlign w:val="center"/>
            <w:hideMark/>
          </w:tcPr>
          <w:p w14:paraId="033CC01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SL001800</w:t>
            </w:r>
          </w:p>
        </w:tc>
        <w:tc>
          <w:tcPr>
            <w:tcW w:w="2082" w:type="dxa"/>
            <w:tcBorders>
              <w:top w:val="nil"/>
              <w:left w:val="nil"/>
              <w:bottom w:val="nil"/>
              <w:right w:val="nil"/>
            </w:tcBorders>
            <w:shd w:val="clear" w:color="000000" w:fill="FFFFFF"/>
            <w:noWrap/>
            <w:vAlign w:val="center"/>
            <w:hideMark/>
          </w:tcPr>
          <w:p w14:paraId="4CA1A99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P20333</w:t>
            </w:r>
          </w:p>
        </w:tc>
      </w:tr>
      <w:tr w:rsidR="00E677C6" w:rsidRPr="005D6EF5" w14:paraId="360BE8FB" w14:textId="77777777" w:rsidTr="00E677C6">
        <w:trPr>
          <w:trHeight w:val="170"/>
        </w:trPr>
        <w:tc>
          <w:tcPr>
            <w:tcW w:w="5387" w:type="dxa"/>
            <w:tcBorders>
              <w:top w:val="nil"/>
              <w:left w:val="nil"/>
              <w:bottom w:val="nil"/>
              <w:right w:val="nil"/>
            </w:tcBorders>
            <w:shd w:val="clear" w:color="000000" w:fill="FFFFFF"/>
            <w:noWrap/>
            <w:vAlign w:val="center"/>
            <w:hideMark/>
          </w:tcPr>
          <w:p w14:paraId="5566C90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Tumor necrosis factor receptor superfamily member 21</w:t>
            </w:r>
          </w:p>
        </w:tc>
        <w:tc>
          <w:tcPr>
            <w:tcW w:w="1843" w:type="dxa"/>
            <w:tcBorders>
              <w:top w:val="nil"/>
              <w:left w:val="nil"/>
              <w:bottom w:val="nil"/>
              <w:right w:val="nil"/>
            </w:tcBorders>
            <w:shd w:val="clear" w:color="000000" w:fill="FFFFFF"/>
            <w:noWrap/>
            <w:vAlign w:val="center"/>
            <w:hideMark/>
          </w:tcPr>
          <w:p w14:paraId="633AB60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TNFRSF21</w:t>
            </w:r>
          </w:p>
        </w:tc>
        <w:tc>
          <w:tcPr>
            <w:tcW w:w="3118" w:type="dxa"/>
            <w:tcBorders>
              <w:top w:val="nil"/>
              <w:left w:val="nil"/>
              <w:bottom w:val="nil"/>
              <w:right w:val="nil"/>
            </w:tcBorders>
            <w:shd w:val="clear" w:color="000000" w:fill="FFFFFF"/>
            <w:noWrap/>
            <w:vAlign w:val="center"/>
            <w:hideMark/>
          </w:tcPr>
          <w:p w14:paraId="5E663C5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DR6</w:t>
            </w:r>
          </w:p>
        </w:tc>
        <w:tc>
          <w:tcPr>
            <w:tcW w:w="1320" w:type="dxa"/>
            <w:tcBorders>
              <w:top w:val="nil"/>
              <w:left w:val="nil"/>
              <w:bottom w:val="nil"/>
              <w:right w:val="nil"/>
            </w:tcBorders>
            <w:shd w:val="clear" w:color="000000" w:fill="FFFFFF"/>
            <w:noWrap/>
            <w:vAlign w:val="center"/>
            <w:hideMark/>
          </w:tcPr>
          <w:p w14:paraId="132634A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SL004871</w:t>
            </w:r>
          </w:p>
        </w:tc>
        <w:tc>
          <w:tcPr>
            <w:tcW w:w="2082" w:type="dxa"/>
            <w:tcBorders>
              <w:top w:val="nil"/>
              <w:left w:val="nil"/>
              <w:bottom w:val="nil"/>
              <w:right w:val="nil"/>
            </w:tcBorders>
            <w:shd w:val="clear" w:color="000000" w:fill="FFFFFF"/>
            <w:noWrap/>
            <w:vAlign w:val="center"/>
            <w:hideMark/>
          </w:tcPr>
          <w:p w14:paraId="3BBF542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O75509</w:t>
            </w:r>
          </w:p>
        </w:tc>
      </w:tr>
      <w:tr w:rsidR="00E677C6" w:rsidRPr="005D6EF5" w14:paraId="050D4C2C" w14:textId="77777777" w:rsidTr="00E677C6">
        <w:trPr>
          <w:trHeight w:val="170"/>
        </w:trPr>
        <w:tc>
          <w:tcPr>
            <w:tcW w:w="5387" w:type="dxa"/>
            <w:tcBorders>
              <w:top w:val="nil"/>
              <w:left w:val="nil"/>
              <w:bottom w:val="nil"/>
              <w:right w:val="nil"/>
            </w:tcBorders>
            <w:shd w:val="clear" w:color="000000" w:fill="FFFFFF"/>
            <w:noWrap/>
            <w:vAlign w:val="center"/>
            <w:hideMark/>
          </w:tcPr>
          <w:p w14:paraId="01F5C159"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Tumor necrosis factor receptor superfamily member 25</w:t>
            </w:r>
          </w:p>
        </w:tc>
        <w:tc>
          <w:tcPr>
            <w:tcW w:w="1843" w:type="dxa"/>
            <w:tcBorders>
              <w:top w:val="nil"/>
              <w:left w:val="nil"/>
              <w:bottom w:val="nil"/>
              <w:right w:val="nil"/>
            </w:tcBorders>
            <w:shd w:val="clear" w:color="000000" w:fill="FFFFFF"/>
            <w:noWrap/>
            <w:vAlign w:val="center"/>
            <w:hideMark/>
          </w:tcPr>
          <w:p w14:paraId="4C0736D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TNFRSF25</w:t>
            </w:r>
          </w:p>
        </w:tc>
        <w:tc>
          <w:tcPr>
            <w:tcW w:w="3118" w:type="dxa"/>
            <w:tcBorders>
              <w:top w:val="nil"/>
              <w:left w:val="nil"/>
              <w:bottom w:val="nil"/>
              <w:right w:val="nil"/>
            </w:tcBorders>
            <w:shd w:val="clear" w:color="000000" w:fill="FFFFFF"/>
            <w:noWrap/>
            <w:vAlign w:val="center"/>
            <w:hideMark/>
          </w:tcPr>
          <w:p w14:paraId="4BCFC93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DR3</w:t>
            </w:r>
          </w:p>
        </w:tc>
        <w:tc>
          <w:tcPr>
            <w:tcW w:w="1320" w:type="dxa"/>
            <w:tcBorders>
              <w:top w:val="nil"/>
              <w:left w:val="nil"/>
              <w:bottom w:val="nil"/>
              <w:right w:val="nil"/>
            </w:tcBorders>
            <w:shd w:val="clear" w:color="000000" w:fill="FFFFFF"/>
            <w:noWrap/>
            <w:vAlign w:val="center"/>
            <w:hideMark/>
          </w:tcPr>
          <w:p w14:paraId="7D66740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SL004791</w:t>
            </w:r>
          </w:p>
        </w:tc>
        <w:tc>
          <w:tcPr>
            <w:tcW w:w="2082" w:type="dxa"/>
            <w:tcBorders>
              <w:top w:val="nil"/>
              <w:left w:val="nil"/>
              <w:bottom w:val="nil"/>
              <w:right w:val="nil"/>
            </w:tcBorders>
            <w:shd w:val="clear" w:color="000000" w:fill="FFFFFF"/>
            <w:noWrap/>
            <w:vAlign w:val="center"/>
            <w:hideMark/>
          </w:tcPr>
          <w:p w14:paraId="5E7D395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Q93038</w:t>
            </w:r>
          </w:p>
        </w:tc>
      </w:tr>
      <w:tr w:rsidR="00E677C6" w:rsidRPr="005D6EF5" w14:paraId="50BC4E03" w14:textId="77777777" w:rsidTr="00E677C6">
        <w:trPr>
          <w:trHeight w:val="170"/>
        </w:trPr>
        <w:tc>
          <w:tcPr>
            <w:tcW w:w="5387" w:type="dxa"/>
            <w:tcBorders>
              <w:top w:val="nil"/>
              <w:left w:val="nil"/>
              <w:bottom w:val="nil"/>
              <w:right w:val="nil"/>
            </w:tcBorders>
            <w:shd w:val="clear" w:color="000000" w:fill="FFFFFF"/>
            <w:noWrap/>
            <w:vAlign w:val="center"/>
            <w:hideMark/>
          </w:tcPr>
          <w:p w14:paraId="6A2FE2B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Urokinase plasminogen activator surface receptor</w:t>
            </w:r>
          </w:p>
        </w:tc>
        <w:tc>
          <w:tcPr>
            <w:tcW w:w="1843" w:type="dxa"/>
            <w:tcBorders>
              <w:top w:val="nil"/>
              <w:left w:val="nil"/>
              <w:bottom w:val="nil"/>
              <w:right w:val="nil"/>
            </w:tcBorders>
            <w:shd w:val="clear" w:color="000000" w:fill="FFFFFF"/>
            <w:noWrap/>
            <w:vAlign w:val="center"/>
            <w:hideMark/>
          </w:tcPr>
          <w:p w14:paraId="4A1A53B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PLAUR</w:t>
            </w:r>
          </w:p>
        </w:tc>
        <w:tc>
          <w:tcPr>
            <w:tcW w:w="3118" w:type="dxa"/>
            <w:tcBorders>
              <w:top w:val="nil"/>
              <w:left w:val="nil"/>
              <w:bottom w:val="nil"/>
              <w:right w:val="nil"/>
            </w:tcBorders>
            <w:shd w:val="clear" w:color="000000" w:fill="FFFFFF"/>
            <w:noWrap/>
            <w:vAlign w:val="center"/>
            <w:hideMark/>
          </w:tcPr>
          <w:p w14:paraId="6F09576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suPAR</w:t>
            </w:r>
          </w:p>
        </w:tc>
        <w:tc>
          <w:tcPr>
            <w:tcW w:w="1320" w:type="dxa"/>
            <w:tcBorders>
              <w:top w:val="nil"/>
              <w:left w:val="nil"/>
              <w:bottom w:val="nil"/>
              <w:right w:val="nil"/>
            </w:tcBorders>
            <w:shd w:val="clear" w:color="000000" w:fill="FFFFFF"/>
            <w:noWrap/>
            <w:vAlign w:val="center"/>
            <w:hideMark/>
          </w:tcPr>
          <w:p w14:paraId="546B342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SL002506</w:t>
            </w:r>
          </w:p>
        </w:tc>
        <w:tc>
          <w:tcPr>
            <w:tcW w:w="2082" w:type="dxa"/>
            <w:tcBorders>
              <w:top w:val="nil"/>
              <w:left w:val="nil"/>
              <w:bottom w:val="nil"/>
              <w:right w:val="nil"/>
            </w:tcBorders>
            <w:shd w:val="clear" w:color="000000" w:fill="FFFFFF"/>
            <w:noWrap/>
            <w:vAlign w:val="center"/>
            <w:hideMark/>
          </w:tcPr>
          <w:p w14:paraId="2FBBBFD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Q03405</w:t>
            </w:r>
          </w:p>
        </w:tc>
      </w:tr>
      <w:tr w:rsidR="00E677C6" w:rsidRPr="005D6EF5" w14:paraId="4CB29357" w14:textId="77777777" w:rsidTr="00E677C6">
        <w:trPr>
          <w:trHeight w:val="170"/>
        </w:trPr>
        <w:tc>
          <w:tcPr>
            <w:tcW w:w="5387" w:type="dxa"/>
            <w:tcBorders>
              <w:top w:val="nil"/>
              <w:left w:val="nil"/>
              <w:bottom w:val="nil"/>
              <w:right w:val="nil"/>
            </w:tcBorders>
            <w:shd w:val="clear" w:color="000000" w:fill="FFFFFF"/>
            <w:noWrap/>
            <w:vAlign w:val="center"/>
            <w:hideMark/>
          </w:tcPr>
          <w:p w14:paraId="6309A2E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lastRenderedPageBreak/>
              <w:t>Vascular endothelial growth factor A, isoform 121</w:t>
            </w:r>
          </w:p>
        </w:tc>
        <w:tc>
          <w:tcPr>
            <w:tcW w:w="1843" w:type="dxa"/>
            <w:tcBorders>
              <w:top w:val="nil"/>
              <w:left w:val="nil"/>
              <w:bottom w:val="nil"/>
              <w:right w:val="nil"/>
            </w:tcBorders>
            <w:shd w:val="clear" w:color="000000" w:fill="FFFFFF"/>
            <w:noWrap/>
            <w:vAlign w:val="center"/>
            <w:hideMark/>
          </w:tcPr>
          <w:p w14:paraId="03BC562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VEGFA</w:t>
            </w:r>
          </w:p>
        </w:tc>
        <w:tc>
          <w:tcPr>
            <w:tcW w:w="3118" w:type="dxa"/>
            <w:tcBorders>
              <w:top w:val="nil"/>
              <w:left w:val="nil"/>
              <w:bottom w:val="nil"/>
              <w:right w:val="nil"/>
            </w:tcBorders>
            <w:shd w:val="clear" w:color="000000" w:fill="FFFFFF"/>
            <w:noWrap/>
            <w:vAlign w:val="center"/>
            <w:hideMark/>
          </w:tcPr>
          <w:p w14:paraId="6B412FB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VEGF121</w:t>
            </w:r>
          </w:p>
        </w:tc>
        <w:tc>
          <w:tcPr>
            <w:tcW w:w="1320" w:type="dxa"/>
            <w:tcBorders>
              <w:top w:val="nil"/>
              <w:left w:val="nil"/>
              <w:bottom w:val="nil"/>
              <w:right w:val="nil"/>
            </w:tcBorders>
            <w:shd w:val="clear" w:color="000000" w:fill="FFFFFF"/>
            <w:noWrap/>
            <w:vAlign w:val="center"/>
            <w:hideMark/>
          </w:tcPr>
          <w:p w14:paraId="3ED15A4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SL003310</w:t>
            </w:r>
          </w:p>
        </w:tc>
        <w:tc>
          <w:tcPr>
            <w:tcW w:w="2082" w:type="dxa"/>
            <w:tcBorders>
              <w:top w:val="nil"/>
              <w:left w:val="nil"/>
              <w:bottom w:val="nil"/>
              <w:right w:val="nil"/>
            </w:tcBorders>
            <w:shd w:val="clear" w:color="000000" w:fill="FFFFFF"/>
            <w:noWrap/>
            <w:vAlign w:val="center"/>
            <w:hideMark/>
          </w:tcPr>
          <w:p w14:paraId="0080150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P15692</w:t>
            </w:r>
          </w:p>
        </w:tc>
      </w:tr>
      <w:tr w:rsidR="00E677C6" w:rsidRPr="005D6EF5" w14:paraId="03B1316A" w14:textId="77777777" w:rsidTr="00E677C6">
        <w:trPr>
          <w:trHeight w:val="170"/>
        </w:trPr>
        <w:tc>
          <w:tcPr>
            <w:tcW w:w="5387" w:type="dxa"/>
            <w:tcBorders>
              <w:top w:val="nil"/>
              <w:left w:val="nil"/>
              <w:bottom w:val="nil"/>
              <w:right w:val="nil"/>
            </w:tcBorders>
            <w:shd w:val="clear" w:color="000000" w:fill="FFFFFF"/>
            <w:noWrap/>
            <w:vAlign w:val="center"/>
            <w:hideMark/>
          </w:tcPr>
          <w:p w14:paraId="79CB517C"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Vascular endothelial growth factor D</w:t>
            </w:r>
          </w:p>
        </w:tc>
        <w:tc>
          <w:tcPr>
            <w:tcW w:w="1843" w:type="dxa"/>
            <w:tcBorders>
              <w:top w:val="nil"/>
              <w:left w:val="nil"/>
              <w:bottom w:val="nil"/>
              <w:right w:val="nil"/>
            </w:tcBorders>
            <w:shd w:val="clear" w:color="000000" w:fill="FFFFFF"/>
            <w:noWrap/>
            <w:vAlign w:val="center"/>
            <w:hideMark/>
          </w:tcPr>
          <w:p w14:paraId="0802086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FIGF</w:t>
            </w:r>
          </w:p>
        </w:tc>
        <w:tc>
          <w:tcPr>
            <w:tcW w:w="3118" w:type="dxa"/>
            <w:tcBorders>
              <w:top w:val="nil"/>
              <w:left w:val="nil"/>
              <w:bottom w:val="nil"/>
              <w:right w:val="nil"/>
            </w:tcBorders>
            <w:shd w:val="clear" w:color="000000" w:fill="FFFFFF"/>
            <w:noWrap/>
            <w:vAlign w:val="center"/>
            <w:hideMark/>
          </w:tcPr>
          <w:p w14:paraId="5108D86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VEGF-D</w:t>
            </w:r>
          </w:p>
        </w:tc>
        <w:tc>
          <w:tcPr>
            <w:tcW w:w="1320" w:type="dxa"/>
            <w:tcBorders>
              <w:top w:val="nil"/>
              <w:left w:val="nil"/>
              <w:bottom w:val="nil"/>
              <w:right w:val="nil"/>
            </w:tcBorders>
            <w:shd w:val="clear" w:color="000000" w:fill="FFFFFF"/>
            <w:noWrap/>
            <w:vAlign w:val="center"/>
            <w:hideMark/>
          </w:tcPr>
          <w:p w14:paraId="5B625C0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SL003320</w:t>
            </w:r>
          </w:p>
        </w:tc>
        <w:tc>
          <w:tcPr>
            <w:tcW w:w="2082" w:type="dxa"/>
            <w:tcBorders>
              <w:top w:val="nil"/>
              <w:left w:val="nil"/>
              <w:bottom w:val="nil"/>
              <w:right w:val="nil"/>
            </w:tcBorders>
            <w:shd w:val="clear" w:color="000000" w:fill="FFFFFF"/>
            <w:noWrap/>
            <w:vAlign w:val="center"/>
            <w:hideMark/>
          </w:tcPr>
          <w:p w14:paraId="6771615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O43915</w:t>
            </w:r>
          </w:p>
        </w:tc>
      </w:tr>
      <w:tr w:rsidR="00E677C6" w:rsidRPr="005D6EF5" w14:paraId="442DAFF5" w14:textId="77777777" w:rsidTr="00E677C6">
        <w:trPr>
          <w:trHeight w:val="170"/>
        </w:trPr>
        <w:tc>
          <w:tcPr>
            <w:tcW w:w="5387" w:type="dxa"/>
            <w:tcBorders>
              <w:top w:val="nil"/>
              <w:left w:val="nil"/>
              <w:bottom w:val="nil"/>
              <w:right w:val="nil"/>
            </w:tcBorders>
            <w:shd w:val="clear" w:color="000000" w:fill="FFFFFF"/>
            <w:noWrap/>
            <w:vAlign w:val="center"/>
            <w:hideMark/>
          </w:tcPr>
          <w:p w14:paraId="3FC14FF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Vitamin K-dependent protein C</w:t>
            </w:r>
          </w:p>
        </w:tc>
        <w:tc>
          <w:tcPr>
            <w:tcW w:w="1843" w:type="dxa"/>
            <w:tcBorders>
              <w:top w:val="nil"/>
              <w:left w:val="nil"/>
              <w:bottom w:val="nil"/>
              <w:right w:val="nil"/>
            </w:tcBorders>
            <w:shd w:val="clear" w:color="000000" w:fill="FFFFFF"/>
            <w:noWrap/>
            <w:vAlign w:val="center"/>
            <w:hideMark/>
          </w:tcPr>
          <w:p w14:paraId="7625101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PROC</w:t>
            </w:r>
          </w:p>
        </w:tc>
        <w:tc>
          <w:tcPr>
            <w:tcW w:w="3118" w:type="dxa"/>
            <w:tcBorders>
              <w:top w:val="nil"/>
              <w:left w:val="nil"/>
              <w:bottom w:val="nil"/>
              <w:right w:val="nil"/>
            </w:tcBorders>
            <w:shd w:val="clear" w:color="000000" w:fill="FFFFFF"/>
            <w:noWrap/>
            <w:vAlign w:val="center"/>
            <w:hideMark/>
          </w:tcPr>
          <w:p w14:paraId="06E64082"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Protein C</w:t>
            </w:r>
          </w:p>
        </w:tc>
        <w:tc>
          <w:tcPr>
            <w:tcW w:w="1320" w:type="dxa"/>
            <w:tcBorders>
              <w:top w:val="nil"/>
              <w:left w:val="nil"/>
              <w:bottom w:val="nil"/>
              <w:right w:val="nil"/>
            </w:tcBorders>
            <w:shd w:val="clear" w:color="000000" w:fill="FFFFFF"/>
            <w:noWrap/>
            <w:vAlign w:val="center"/>
            <w:hideMark/>
          </w:tcPr>
          <w:p w14:paraId="4A45771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SL000048</w:t>
            </w:r>
          </w:p>
        </w:tc>
        <w:tc>
          <w:tcPr>
            <w:tcW w:w="2082" w:type="dxa"/>
            <w:tcBorders>
              <w:top w:val="nil"/>
              <w:left w:val="nil"/>
              <w:bottom w:val="nil"/>
              <w:right w:val="nil"/>
            </w:tcBorders>
            <w:shd w:val="clear" w:color="000000" w:fill="FFFFFF"/>
            <w:noWrap/>
            <w:vAlign w:val="center"/>
            <w:hideMark/>
          </w:tcPr>
          <w:p w14:paraId="65F6B29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P04070</w:t>
            </w:r>
          </w:p>
        </w:tc>
      </w:tr>
      <w:tr w:rsidR="00E677C6" w:rsidRPr="005D6EF5" w14:paraId="2A55CCFC" w14:textId="77777777" w:rsidTr="00E677C6">
        <w:trPr>
          <w:trHeight w:val="170"/>
        </w:trPr>
        <w:tc>
          <w:tcPr>
            <w:tcW w:w="5387" w:type="dxa"/>
            <w:tcBorders>
              <w:top w:val="nil"/>
              <w:left w:val="nil"/>
              <w:bottom w:val="nil"/>
              <w:right w:val="nil"/>
            </w:tcBorders>
            <w:shd w:val="clear" w:color="000000" w:fill="FFFFFF"/>
            <w:noWrap/>
            <w:vAlign w:val="center"/>
            <w:hideMark/>
          </w:tcPr>
          <w:p w14:paraId="27C41BD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Vitamin K-dependent protein S</w:t>
            </w:r>
          </w:p>
        </w:tc>
        <w:tc>
          <w:tcPr>
            <w:tcW w:w="1843" w:type="dxa"/>
            <w:tcBorders>
              <w:top w:val="nil"/>
              <w:left w:val="nil"/>
              <w:bottom w:val="nil"/>
              <w:right w:val="nil"/>
            </w:tcBorders>
            <w:shd w:val="clear" w:color="000000" w:fill="FFFFFF"/>
            <w:noWrap/>
            <w:vAlign w:val="center"/>
            <w:hideMark/>
          </w:tcPr>
          <w:p w14:paraId="296C54F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PROS1</w:t>
            </w:r>
          </w:p>
        </w:tc>
        <w:tc>
          <w:tcPr>
            <w:tcW w:w="3118" w:type="dxa"/>
            <w:tcBorders>
              <w:top w:val="nil"/>
              <w:left w:val="nil"/>
              <w:bottom w:val="nil"/>
              <w:right w:val="nil"/>
            </w:tcBorders>
            <w:shd w:val="clear" w:color="000000" w:fill="FFFFFF"/>
            <w:noWrap/>
            <w:vAlign w:val="center"/>
            <w:hideMark/>
          </w:tcPr>
          <w:p w14:paraId="3C04E72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Protein S</w:t>
            </w:r>
          </w:p>
        </w:tc>
        <w:tc>
          <w:tcPr>
            <w:tcW w:w="1320" w:type="dxa"/>
            <w:tcBorders>
              <w:top w:val="nil"/>
              <w:left w:val="nil"/>
              <w:bottom w:val="nil"/>
              <w:right w:val="nil"/>
            </w:tcBorders>
            <w:shd w:val="clear" w:color="000000" w:fill="FFFFFF"/>
            <w:noWrap/>
            <w:vAlign w:val="center"/>
            <w:hideMark/>
          </w:tcPr>
          <w:p w14:paraId="2325292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SL000049</w:t>
            </w:r>
          </w:p>
        </w:tc>
        <w:tc>
          <w:tcPr>
            <w:tcW w:w="2082" w:type="dxa"/>
            <w:tcBorders>
              <w:top w:val="nil"/>
              <w:left w:val="nil"/>
              <w:bottom w:val="nil"/>
              <w:right w:val="nil"/>
            </w:tcBorders>
            <w:shd w:val="clear" w:color="000000" w:fill="FFFFFF"/>
            <w:noWrap/>
            <w:vAlign w:val="center"/>
            <w:hideMark/>
          </w:tcPr>
          <w:p w14:paraId="63A7758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P07225</w:t>
            </w:r>
          </w:p>
        </w:tc>
      </w:tr>
      <w:tr w:rsidR="00E677C6" w:rsidRPr="005D6EF5" w14:paraId="36D3CC9F" w14:textId="77777777" w:rsidTr="00E677C6">
        <w:trPr>
          <w:trHeight w:val="170"/>
        </w:trPr>
        <w:tc>
          <w:tcPr>
            <w:tcW w:w="5387" w:type="dxa"/>
            <w:tcBorders>
              <w:top w:val="nil"/>
              <w:left w:val="nil"/>
              <w:bottom w:val="nil"/>
              <w:right w:val="nil"/>
            </w:tcBorders>
            <w:shd w:val="clear" w:color="000000" w:fill="FFFFFF"/>
            <w:noWrap/>
            <w:vAlign w:val="center"/>
            <w:hideMark/>
          </w:tcPr>
          <w:p w14:paraId="38A5B7D0"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Vitronectin</w:t>
            </w:r>
          </w:p>
        </w:tc>
        <w:tc>
          <w:tcPr>
            <w:tcW w:w="1843" w:type="dxa"/>
            <w:tcBorders>
              <w:top w:val="nil"/>
              <w:left w:val="nil"/>
              <w:bottom w:val="nil"/>
              <w:right w:val="nil"/>
            </w:tcBorders>
            <w:shd w:val="clear" w:color="000000" w:fill="FFFFFF"/>
            <w:noWrap/>
            <w:vAlign w:val="center"/>
            <w:hideMark/>
          </w:tcPr>
          <w:p w14:paraId="48897F5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VTN</w:t>
            </w:r>
          </w:p>
        </w:tc>
        <w:tc>
          <w:tcPr>
            <w:tcW w:w="3118" w:type="dxa"/>
            <w:tcBorders>
              <w:top w:val="nil"/>
              <w:left w:val="nil"/>
              <w:bottom w:val="nil"/>
              <w:right w:val="nil"/>
            </w:tcBorders>
            <w:shd w:val="clear" w:color="000000" w:fill="FFFFFF"/>
            <w:noWrap/>
            <w:vAlign w:val="center"/>
            <w:hideMark/>
          </w:tcPr>
          <w:p w14:paraId="5DE782E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Vitronectin</w:t>
            </w:r>
          </w:p>
        </w:tc>
        <w:tc>
          <w:tcPr>
            <w:tcW w:w="1320" w:type="dxa"/>
            <w:tcBorders>
              <w:top w:val="nil"/>
              <w:left w:val="nil"/>
              <w:bottom w:val="nil"/>
              <w:right w:val="nil"/>
            </w:tcBorders>
            <w:shd w:val="clear" w:color="000000" w:fill="FFFFFF"/>
            <w:noWrap/>
            <w:vAlign w:val="center"/>
            <w:hideMark/>
          </w:tcPr>
          <w:p w14:paraId="15959E4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SL000616</w:t>
            </w:r>
          </w:p>
        </w:tc>
        <w:tc>
          <w:tcPr>
            <w:tcW w:w="2082" w:type="dxa"/>
            <w:tcBorders>
              <w:top w:val="nil"/>
              <w:left w:val="nil"/>
              <w:bottom w:val="nil"/>
              <w:right w:val="nil"/>
            </w:tcBorders>
            <w:shd w:val="clear" w:color="000000" w:fill="FFFFFF"/>
            <w:noWrap/>
            <w:vAlign w:val="center"/>
            <w:hideMark/>
          </w:tcPr>
          <w:p w14:paraId="27E5D2C6"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P04004</w:t>
            </w:r>
          </w:p>
        </w:tc>
      </w:tr>
      <w:tr w:rsidR="00E677C6" w:rsidRPr="005D6EF5" w14:paraId="5E902C33" w14:textId="77777777" w:rsidTr="00E677C6">
        <w:trPr>
          <w:trHeight w:val="170"/>
        </w:trPr>
        <w:tc>
          <w:tcPr>
            <w:tcW w:w="5387" w:type="dxa"/>
            <w:tcBorders>
              <w:top w:val="nil"/>
              <w:left w:val="nil"/>
              <w:bottom w:val="nil"/>
              <w:right w:val="nil"/>
            </w:tcBorders>
            <w:shd w:val="clear" w:color="000000" w:fill="FFFFFF"/>
            <w:noWrap/>
            <w:vAlign w:val="center"/>
            <w:hideMark/>
          </w:tcPr>
          <w:p w14:paraId="765DCFAB"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von Willebrand factor</w:t>
            </w:r>
          </w:p>
        </w:tc>
        <w:tc>
          <w:tcPr>
            <w:tcW w:w="1843" w:type="dxa"/>
            <w:tcBorders>
              <w:top w:val="nil"/>
              <w:left w:val="nil"/>
              <w:bottom w:val="nil"/>
              <w:right w:val="nil"/>
            </w:tcBorders>
            <w:shd w:val="clear" w:color="000000" w:fill="FFFFFF"/>
            <w:noWrap/>
            <w:vAlign w:val="center"/>
            <w:hideMark/>
          </w:tcPr>
          <w:p w14:paraId="07F4C025"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VWF</w:t>
            </w:r>
          </w:p>
        </w:tc>
        <w:tc>
          <w:tcPr>
            <w:tcW w:w="3118" w:type="dxa"/>
            <w:tcBorders>
              <w:top w:val="nil"/>
              <w:left w:val="nil"/>
              <w:bottom w:val="nil"/>
              <w:right w:val="nil"/>
            </w:tcBorders>
            <w:shd w:val="clear" w:color="000000" w:fill="FFFFFF"/>
            <w:noWrap/>
            <w:vAlign w:val="center"/>
            <w:hideMark/>
          </w:tcPr>
          <w:p w14:paraId="537C0A01"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vWF</w:t>
            </w:r>
          </w:p>
        </w:tc>
        <w:tc>
          <w:tcPr>
            <w:tcW w:w="1320" w:type="dxa"/>
            <w:tcBorders>
              <w:top w:val="nil"/>
              <w:left w:val="nil"/>
              <w:bottom w:val="nil"/>
              <w:right w:val="nil"/>
            </w:tcBorders>
            <w:shd w:val="clear" w:color="000000" w:fill="FFFFFF"/>
            <w:noWrap/>
            <w:vAlign w:val="center"/>
            <w:hideMark/>
          </w:tcPr>
          <w:p w14:paraId="5898BBE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SL000017</w:t>
            </w:r>
          </w:p>
        </w:tc>
        <w:tc>
          <w:tcPr>
            <w:tcW w:w="2082" w:type="dxa"/>
            <w:tcBorders>
              <w:top w:val="nil"/>
              <w:left w:val="nil"/>
              <w:bottom w:val="nil"/>
              <w:right w:val="nil"/>
            </w:tcBorders>
            <w:shd w:val="clear" w:color="000000" w:fill="FFFFFF"/>
            <w:noWrap/>
            <w:vAlign w:val="center"/>
            <w:hideMark/>
          </w:tcPr>
          <w:p w14:paraId="766D6A33"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P04275</w:t>
            </w:r>
          </w:p>
        </w:tc>
      </w:tr>
      <w:tr w:rsidR="00E677C6" w:rsidRPr="005D6EF5" w14:paraId="45987307" w14:textId="77777777" w:rsidTr="00E677C6">
        <w:trPr>
          <w:trHeight w:val="170"/>
        </w:trPr>
        <w:tc>
          <w:tcPr>
            <w:tcW w:w="5387" w:type="dxa"/>
            <w:tcBorders>
              <w:top w:val="nil"/>
              <w:left w:val="nil"/>
              <w:bottom w:val="nil"/>
              <w:right w:val="nil"/>
            </w:tcBorders>
            <w:shd w:val="clear" w:color="000000" w:fill="FFFFFF"/>
            <w:noWrap/>
            <w:vAlign w:val="center"/>
            <w:hideMark/>
          </w:tcPr>
          <w:p w14:paraId="5BFC7C2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Wnt inhibitory factor 1</w:t>
            </w:r>
          </w:p>
        </w:tc>
        <w:tc>
          <w:tcPr>
            <w:tcW w:w="1843" w:type="dxa"/>
            <w:tcBorders>
              <w:top w:val="nil"/>
              <w:left w:val="nil"/>
              <w:bottom w:val="nil"/>
              <w:right w:val="nil"/>
            </w:tcBorders>
            <w:shd w:val="clear" w:color="000000" w:fill="FFFFFF"/>
            <w:noWrap/>
            <w:vAlign w:val="center"/>
            <w:hideMark/>
          </w:tcPr>
          <w:p w14:paraId="003436B8"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WIF1</w:t>
            </w:r>
          </w:p>
        </w:tc>
        <w:tc>
          <w:tcPr>
            <w:tcW w:w="3118" w:type="dxa"/>
            <w:tcBorders>
              <w:top w:val="nil"/>
              <w:left w:val="nil"/>
              <w:bottom w:val="nil"/>
              <w:right w:val="nil"/>
            </w:tcBorders>
            <w:shd w:val="clear" w:color="000000" w:fill="FFFFFF"/>
            <w:noWrap/>
            <w:vAlign w:val="center"/>
            <w:hideMark/>
          </w:tcPr>
          <w:p w14:paraId="6E23F40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WIF-1</w:t>
            </w:r>
          </w:p>
        </w:tc>
        <w:tc>
          <w:tcPr>
            <w:tcW w:w="1320" w:type="dxa"/>
            <w:tcBorders>
              <w:top w:val="nil"/>
              <w:left w:val="nil"/>
              <w:bottom w:val="nil"/>
              <w:right w:val="nil"/>
            </w:tcBorders>
            <w:shd w:val="clear" w:color="000000" w:fill="FFFFFF"/>
            <w:noWrap/>
            <w:vAlign w:val="center"/>
            <w:hideMark/>
          </w:tcPr>
          <w:p w14:paraId="7456944D"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SL004652</w:t>
            </w:r>
          </w:p>
        </w:tc>
        <w:tc>
          <w:tcPr>
            <w:tcW w:w="2082" w:type="dxa"/>
            <w:tcBorders>
              <w:top w:val="nil"/>
              <w:left w:val="nil"/>
              <w:bottom w:val="nil"/>
              <w:right w:val="nil"/>
            </w:tcBorders>
            <w:shd w:val="clear" w:color="000000" w:fill="FFFFFF"/>
            <w:noWrap/>
            <w:vAlign w:val="center"/>
            <w:hideMark/>
          </w:tcPr>
          <w:p w14:paraId="388446AF"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Q9Y5W5</w:t>
            </w:r>
          </w:p>
        </w:tc>
      </w:tr>
      <w:tr w:rsidR="00E677C6" w:rsidRPr="005D6EF5" w14:paraId="455FBC54" w14:textId="77777777" w:rsidTr="00E677C6">
        <w:trPr>
          <w:trHeight w:val="170"/>
        </w:trPr>
        <w:tc>
          <w:tcPr>
            <w:tcW w:w="5387" w:type="dxa"/>
            <w:tcBorders>
              <w:top w:val="nil"/>
              <w:left w:val="nil"/>
              <w:bottom w:val="nil"/>
              <w:right w:val="nil"/>
            </w:tcBorders>
            <w:shd w:val="clear" w:color="000000" w:fill="FFFFFF"/>
            <w:noWrap/>
            <w:vAlign w:val="center"/>
            <w:hideMark/>
          </w:tcPr>
          <w:p w14:paraId="0481AA0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WNT1-inducible-signaling pathway protein 1</w:t>
            </w:r>
          </w:p>
        </w:tc>
        <w:tc>
          <w:tcPr>
            <w:tcW w:w="1843" w:type="dxa"/>
            <w:tcBorders>
              <w:top w:val="nil"/>
              <w:left w:val="nil"/>
              <w:bottom w:val="nil"/>
              <w:right w:val="nil"/>
            </w:tcBorders>
            <w:shd w:val="clear" w:color="000000" w:fill="FFFFFF"/>
            <w:noWrap/>
            <w:vAlign w:val="center"/>
            <w:hideMark/>
          </w:tcPr>
          <w:p w14:paraId="7D640017"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WISP1</w:t>
            </w:r>
          </w:p>
        </w:tc>
        <w:tc>
          <w:tcPr>
            <w:tcW w:w="3118" w:type="dxa"/>
            <w:tcBorders>
              <w:top w:val="nil"/>
              <w:left w:val="nil"/>
              <w:bottom w:val="nil"/>
              <w:right w:val="nil"/>
            </w:tcBorders>
            <w:shd w:val="clear" w:color="000000" w:fill="FFFFFF"/>
            <w:noWrap/>
            <w:vAlign w:val="center"/>
            <w:hideMark/>
          </w:tcPr>
          <w:p w14:paraId="00646BBE"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WISP-1</w:t>
            </w:r>
          </w:p>
        </w:tc>
        <w:tc>
          <w:tcPr>
            <w:tcW w:w="1320" w:type="dxa"/>
            <w:tcBorders>
              <w:top w:val="nil"/>
              <w:left w:val="nil"/>
              <w:bottom w:val="nil"/>
              <w:right w:val="nil"/>
            </w:tcBorders>
            <w:shd w:val="clear" w:color="000000" w:fill="FFFFFF"/>
            <w:noWrap/>
            <w:vAlign w:val="center"/>
            <w:hideMark/>
          </w:tcPr>
          <w:p w14:paraId="27861564"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SL004689</w:t>
            </w:r>
          </w:p>
        </w:tc>
        <w:tc>
          <w:tcPr>
            <w:tcW w:w="2082" w:type="dxa"/>
            <w:tcBorders>
              <w:top w:val="nil"/>
              <w:left w:val="nil"/>
              <w:bottom w:val="nil"/>
              <w:right w:val="nil"/>
            </w:tcBorders>
            <w:shd w:val="clear" w:color="000000" w:fill="FFFFFF"/>
            <w:noWrap/>
            <w:vAlign w:val="center"/>
            <w:hideMark/>
          </w:tcPr>
          <w:p w14:paraId="5DEF6E1A" w14:textId="77777777" w:rsidR="00E677C6" w:rsidRPr="005D6EF5" w:rsidRDefault="00E677C6" w:rsidP="00E677C6">
            <w:pPr>
              <w:spacing w:after="0" w:line="240" w:lineRule="auto"/>
              <w:rPr>
                <w:rFonts w:ascii="Calibri" w:hAnsi="Calibri" w:cs="Calibri"/>
                <w:color w:val="000000"/>
                <w:sz w:val="18"/>
                <w:szCs w:val="18"/>
                <w:lang w:val="en-US"/>
              </w:rPr>
            </w:pPr>
            <w:r w:rsidRPr="005D6EF5">
              <w:rPr>
                <w:rFonts w:ascii="Calibri" w:hAnsi="Calibri" w:cs="Calibri"/>
                <w:color w:val="000000"/>
                <w:sz w:val="18"/>
                <w:szCs w:val="18"/>
                <w:lang w:val="en-US"/>
              </w:rPr>
              <w:t>O95388</w:t>
            </w:r>
          </w:p>
        </w:tc>
      </w:tr>
      <w:tr w:rsidR="00E677C6" w:rsidRPr="005D6EF5" w14:paraId="42029AE5" w14:textId="77777777" w:rsidTr="00E677C6">
        <w:trPr>
          <w:trHeight w:val="170"/>
        </w:trPr>
        <w:tc>
          <w:tcPr>
            <w:tcW w:w="5387" w:type="dxa"/>
            <w:tcBorders>
              <w:top w:val="nil"/>
              <w:left w:val="nil"/>
              <w:bottom w:val="single" w:sz="8" w:space="0" w:color="auto"/>
              <w:right w:val="nil"/>
            </w:tcBorders>
            <w:shd w:val="clear" w:color="000000" w:fill="FFFFFF"/>
            <w:noWrap/>
            <w:vAlign w:val="center"/>
            <w:hideMark/>
          </w:tcPr>
          <w:p w14:paraId="04C8B70A" w14:textId="77777777" w:rsidR="00E677C6" w:rsidRPr="005D6EF5" w:rsidRDefault="00E677C6" w:rsidP="00E677C6">
            <w:pPr>
              <w:spacing w:after="0" w:line="240" w:lineRule="auto"/>
              <w:rPr>
                <w:rFonts w:ascii="Calibri" w:hAnsi="Calibri" w:cs="Calibri"/>
                <w:color w:val="000000"/>
                <w:lang w:val="en-US"/>
              </w:rPr>
            </w:pPr>
            <w:r w:rsidRPr="005D6EF5">
              <w:rPr>
                <w:rFonts w:ascii="Calibri" w:hAnsi="Calibri" w:cs="Calibri"/>
                <w:color w:val="000000"/>
                <w:lang w:val="en-US"/>
              </w:rPr>
              <w:t> </w:t>
            </w:r>
          </w:p>
        </w:tc>
        <w:tc>
          <w:tcPr>
            <w:tcW w:w="1843" w:type="dxa"/>
            <w:tcBorders>
              <w:top w:val="nil"/>
              <w:left w:val="nil"/>
              <w:bottom w:val="single" w:sz="8" w:space="0" w:color="auto"/>
              <w:right w:val="nil"/>
            </w:tcBorders>
            <w:shd w:val="clear" w:color="000000" w:fill="FFFFFF"/>
            <w:noWrap/>
            <w:vAlign w:val="center"/>
            <w:hideMark/>
          </w:tcPr>
          <w:p w14:paraId="2322A9EA" w14:textId="77777777" w:rsidR="00E677C6" w:rsidRPr="005D6EF5" w:rsidRDefault="00E677C6" w:rsidP="00E677C6">
            <w:pPr>
              <w:spacing w:after="0" w:line="240" w:lineRule="auto"/>
              <w:rPr>
                <w:rFonts w:ascii="Calibri" w:hAnsi="Calibri" w:cs="Calibri"/>
                <w:color w:val="000000"/>
                <w:lang w:val="en-US"/>
              </w:rPr>
            </w:pPr>
            <w:r w:rsidRPr="005D6EF5">
              <w:rPr>
                <w:rFonts w:ascii="Calibri" w:hAnsi="Calibri" w:cs="Calibri"/>
                <w:color w:val="000000"/>
                <w:lang w:val="en-US"/>
              </w:rPr>
              <w:t> </w:t>
            </w:r>
          </w:p>
        </w:tc>
        <w:tc>
          <w:tcPr>
            <w:tcW w:w="3118" w:type="dxa"/>
            <w:tcBorders>
              <w:top w:val="nil"/>
              <w:left w:val="nil"/>
              <w:bottom w:val="single" w:sz="8" w:space="0" w:color="auto"/>
              <w:right w:val="nil"/>
            </w:tcBorders>
            <w:shd w:val="clear" w:color="000000" w:fill="FFFFFF"/>
            <w:noWrap/>
            <w:vAlign w:val="center"/>
            <w:hideMark/>
          </w:tcPr>
          <w:p w14:paraId="03DD4117" w14:textId="77777777" w:rsidR="00E677C6" w:rsidRPr="005D6EF5" w:rsidRDefault="00E677C6" w:rsidP="00E677C6">
            <w:pPr>
              <w:spacing w:after="0" w:line="240" w:lineRule="auto"/>
              <w:rPr>
                <w:rFonts w:ascii="Calibri" w:hAnsi="Calibri" w:cs="Calibri"/>
                <w:color w:val="000000"/>
                <w:lang w:val="en-US"/>
              </w:rPr>
            </w:pPr>
            <w:r w:rsidRPr="005D6EF5">
              <w:rPr>
                <w:rFonts w:ascii="Calibri" w:hAnsi="Calibri" w:cs="Calibri"/>
                <w:color w:val="000000"/>
                <w:lang w:val="en-US"/>
              </w:rPr>
              <w:t> </w:t>
            </w:r>
          </w:p>
        </w:tc>
        <w:tc>
          <w:tcPr>
            <w:tcW w:w="1320" w:type="dxa"/>
            <w:tcBorders>
              <w:top w:val="nil"/>
              <w:left w:val="nil"/>
              <w:bottom w:val="single" w:sz="8" w:space="0" w:color="auto"/>
              <w:right w:val="nil"/>
            </w:tcBorders>
            <w:shd w:val="clear" w:color="000000" w:fill="FFFFFF"/>
            <w:noWrap/>
            <w:vAlign w:val="center"/>
            <w:hideMark/>
          </w:tcPr>
          <w:p w14:paraId="5A16C2FB" w14:textId="77777777" w:rsidR="00E677C6" w:rsidRPr="005D6EF5" w:rsidRDefault="00E677C6" w:rsidP="00E677C6">
            <w:pPr>
              <w:spacing w:after="0" w:line="240" w:lineRule="auto"/>
              <w:rPr>
                <w:rFonts w:ascii="Calibri" w:hAnsi="Calibri" w:cs="Calibri"/>
                <w:color w:val="000000"/>
                <w:lang w:val="en-US"/>
              </w:rPr>
            </w:pPr>
            <w:r w:rsidRPr="005D6EF5">
              <w:rPr>
                <w:rFonts w:ascii="Calibri" w:hAnsi="Calibri" w:cs="Calibri"/>
                <w:color w:val="000000"/>
                <w:lang w:val="en-US"/>
              </w:rPr>
              <w:t> </w:t>
            </w:r>
          </w:p>
        </w:tc>
        <w:tc>
          <w:tcPr>
            <w:tcW w:w="2082" w:type="dxa"/>
            <w:tcBorders>
              <w:top w:val="nil"/>
              <w:left w:val="nil"/>
              <w:bottom w:val="single" w:sz="8" w:space="0" w:color="auto"/>
              <w:right w:val="nil"/>
            </w:tcBorders>
            <w:shd w:val="clear" w:color="000000" w:fill="FFFFFF"/>
            <w:noWrap/>
            <w:vAlign w:val="center"/>
            <w:hideMark/>
          </w:tcPr>
          <w:p w14:paraId="3642F6CB" w14:textId="77777777" w:rsidR="00E677C6" w:rsidRPr="005D6EF5" w:rsidRDefault="00E677C6" w:rsidP="00E677C6">
            <w:pPr>
              <w:spacing w:after="0" w:line="240" w:lineRule="auto"/>
              <w:rPr>
                <w:rFonts w:ascii="Calibri" w:hAnsi="Calibri" w:cs="Calibri"/>
                <w:color w:val="000000"/>
                <w:lang w:val="en-US"/>
              </w:rPr>
            </w:pPr>
            <w:r w:rsidRPr="005D6EF5">
              <w:rPr>
                <w:rFonts w:ascii="Calibri" w:hAnsi="Calibri" w:cs="Calibri"/>
                <w:color w:val="000000"/>
                <w:lang w:val="en-US"/>
              </w:rPr>
              <w:t> </w:t>
            </w:r>
          </w:p>
        </w:tc>
      </w:tr>
    </w:tbl>
    <w:p w14:paraId="78FD122A" w14:textId="33F20B21" w:rsidR="00E677C6" w:rsidRPr="005D6EF5" w:rsidRDefault="00E677C6" w:rsidP="00C6376F">
      <w:pPr>
        <w:pStyle w:val="Heading2"/>
        <w:spacing w:before="120" w:after="0"/>
        <w:ind w:right="1242"/>
        <w:rPr>
          <w:b w:val="0"/>
          <w:bCs/>
          <w:sz w:val="20"/>
          <w:szCs w:val="20"/>
        </w:rPr>
      </w:pPr>
      <w:r w:rsidRPr="005D6EF5">
        <w:rPr>
          <w:b w:val="0"/>
          <w:bCs/>
          <w:sz w:val="20"/>
          <w:szCs w:val="20"/>
          <w:lang w:val="en-US"/>
        </w:rPr>
        <w:t>N</w:t>
      </w:r>
      <w:r w:rsidRPr="005D6EF5">
        <w:rPr>
          <w:b w:val="0"/>
          <w:bCs/>
          <w:sz w:val="20"/>
          <w:szCs w:val="20"/>
        </w:rPr>
        <w:t>ames of the 207 proteins that were detected with SOMAscan 1.3K</w:t>
      </w:r>
      <w:r w:rsidR="003A1D5E" w:rsidRPr="005D6EF5">
        <w:rPr>
          <w:b w:val="0"/>
          <w:bCs/>
          <w:sz w:val="20"/>
          <w:szCs w:val="20"/>
        </w:rPr>
        <w:t xml:space="preserve"> </w:t>
      </w:r>
      <w:r w:rsidRPr="005D6EF5">
        <w:rPr>
          <w:b w:val="0"/>
          <w:bCs/>
          <w:sz w:val="20"/>
          <w:szCs w:val="20"/>
        </w:rPr>
        <w:t xml:space="preserve">platform, in the 30 PEx samples used for </w:t>
      </w:r>
      <w:r w:rsidRPr="005D6EF5">
        <w:rPr>
          <w:rStyle w:val="Heading2Char"/>
          <w:sz w:val="20"/>
          <w:szCs w:val="20"/>
        </w:rPr>
        <w:t>assessment of</w:t>
      </w:r>
      <w:r w:rsidRPr="005D6EF5">
        <w:rPr>
          <w:rStyle w:val="Heading2Char"/>
          <w:b/>
          <w:bCs/>
          <w:sz w:val="20"/>
          <w:szCs w:val="20"/>
        </w:rPr>
        <w:t xml:space="preserve"> </w:t>
      </w:r>
      <w:r w:rsidRPr="005D6EF5">
        <w:rPr>
          <w:b w:val="0"/>
          <w:bCs/>
          <w:sz w:val="20"/>
          <w:szCs w:val="20"/>
        </w:rPr>
        <w:t>pathological relevance of proteins detected in PEx samples, as described in Material and Methods.</w:t>
      </w:r>
    </w:p>
    <w:p w14:paraId="1FAEC055" w14:textId="77777777" w:rsidR="00E677C6" w:rsidRPr="005D6EF5" w:rsidRDefault="00E677C6" w:rsidP="00E677C6">
      <w:pPr>
        <w:rPr>
          <w:rFonts w:cstheme="minorHAnsi"/>
          <w:color w:val="FF0000"/>
          <w:lang w:val="en-US"/>
        </w:rPr>
      </w:pPr>
    </w:p>
    <w:p w14:paraId="0E154616" w14:textId="77777777" w:rsidR="00E677C6" w:rsidRPr="005D6EF5" w:rsidRDefault="00E677C6" w:rsidP="00E677C6">
      <w:pPr>
        <w:rPr>
          <w:rFonts w:cstheme="minorHAnsi"/>
          <w:color w:val="FF0000"/>
          <w:lang w:val="en-US"/>
        </w:rPr>
      </w:pPr>
      <w:r w:rsidRPr="005D6EF5">
        <w:rPr>
          <w:rFonts w:cstheme="minorHAnsi"/>
          <w:color w:val="FF0000"/>
          <w:lang w:val="en-US"/>
        </w:rPr>
        <w:br w:type="page"/>
      </w:r>
    </w:p>
    <w:p w14:paraId="612E7F39" w14:textId="45BDEF60" w:rsidR="00E677C6" w:rsidRPr="005D6EF5" w:rsidRDefault="00E677C6" w:rsidP="00E677C6">
      <w:pPr>
        <w:rPr>
          <w:rFonts w:eastAsiaTheme="minorEastAsia"/>
          <w:lang w:val="en-US"/>
        </w:rPr>
      </w:pPr>
      <w:r w:rsidRPr="005D6EF5">
        <w:rPr>
          <w:lang w:val="en-US"/>
        </w:rPr>
        <w:lastRenderedPageBreak/>
        <w:t>T</w:t>
      </w:r>
      <w:r w:rsidRPr="005D6EF5">
        <w:rPr>
          <w:rFonts w:eastAsiaTheme="minorEastAsia"/>
          <w:lang w:val="en-US"/>
        </w:rPr>
        <w:t>able S1B.</w:t>
      </w:r>
      <w:r w:rsidR="003A1D5E" w:rsidRPr="005D6EF5">
        <w:rPr>
          <w:rFonts w:eastAsiaTheme="minorEastAsia"/>
          <w:lang w:val="en-US"/>
        </w:rPr>
        <w:t xml:space="preserve"> </w:t>
      </w:r>
      <w:r w:rsidRPr="005D6EF5">
        <w:rPr>
          <w:rFonts w:eastAsiaTheme="minorEastAsia"/>
          <w:lang w:val="en-US"/>
        </w:rPr>
        <w:t xml:space="preserve">- Result from </w:t>
      </w:r>
      <w:r w:rsidRPr="005D6EF5">
        <w:rPr>
          <w:color w:val="000000" w:themeColor="text1"/>
          <w:lang w:val="en-US"/>
        </w:rPr>
        <w:t>differential abundance analysis</w:t>
      </w:r>
    </w:p>
    <w:tbl>
      <w:tblPr>
        <w:tblW w:w="12846" w:type="dxa"/>
        <w:tblLook w:val="04A0" w:firstRow="1" w:lastRow="0" w:firstColumn="1" w:lastColumn="0" w:noHBand="0" w:noVBand="1"/>
      </w:tblPr>
      <w:tblGrid>
        <w:gridCol w:w="3686"/>
        <w:gridCol w:w="1206"/>
        <w:gridCol w:w="855"/>
        <w:gridCol w:w="788"/>
        <w:gridCol w:w="873"/>
        <w:gridCol w:w="272"/>
        <w:gridCol w:w="788"/>
        <w:gridCol w:w="784"/>
        <w:gridCol w:w="873"/>
        <w:gridCol w:w="272"/>
        <w:gridCol w:w="788"/>
        <w:gridCol w:w="788"/>
        <w:gridCol w:w="873"/>
      </w:tblGrid>
      <w:tr w:rsidR="00E677C6" w:rsidRPr="005D6EF5" w14:paraId="4B9A04DE" w14:textId="77777777" w:rsidTr="00E677C6">
        <w:trPr>
          <w:trHeight w:val="108"/>
        </w:trPr>
        <w:tc>
          <w:tcPr>
            <w:tcW w:w="3686" w:type="dxa"/>
            <w:vMerge w:val="restart"/>
            <w:tcBorders>
              <w:top w:val="single" w:sz="4" w:space="0" w:color="auto"/>
              <w:left w:val="nil"/>
              <w:bottom w:val="nil"/>
              <w:right w:val="nil"/>
            </w:tcBorders>
            <w:shd w:val="clear" w:color="000000" w:fill="FFFFFF"/>
            <w:vAlign w:val="center"/>
            <w:hideMark/>
          </w:tcPr>
          <w:p w14:paraId="4FD3A79D"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 </w:t>
            </w:r>
          </w:p>
        </w:tc>
        <w:tc>
          <w:tcPr>
            <w:tcW w:w="1206" w:type="dxa"/>
            <w:vMerge w:val="restart"/>
            <w:tcBorders>
              <w:top w:val="single" w:sz="4" w:space="0" w:color="auto"/>
              <w:left w:val="nil"/>
              <w:bottom w:val="nil"/>
              <w:right w:val="nil"/>
            </w:tcBorders>
            <w:shd w:val="clear" w:color="000000" w:fill="FFFFFF"/>
            <w:vAlign w:val="center"/>
            <w:hideMark/>
          </w:tcPr>
          <w:p w14:paraId="05D2202F"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 </w:t>
            </w:r>
          </w:p>
        </w:tc>
        <w:tc>
          <w:tcPr>
            <w:tcW w:w="2516" w:type="dxa"/>
            <w:gridSpan w:val="3"/>
            <w:tcBorders>
              <w:top w:val="single" w:sz="4" w:space="0" w:color="auto"/>
              <w:left w:val="nil"/>
              <w:bottom w:val="nil"/>
              <w:right w:val="nil"/>
            </w:tcBorders>
            <w:shd w:val="clear" w:color="000000" w:fill="FFFFFF"/>
            <w:vAlign w:val="bottom"/>
            <w:hideMark/>
          </w:tcPr>
          <w:p w14:paraId="69295EFF"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272" w:type="dxa"/>
            <w:vMerge w:val="restart"/>
            <w:tcBorders>
              <w:top w:val="single" w:sz="4" w:space="0" w:color="auto"/>
              <w:left w:val="nil"/>
              <w:bottom w:val="nil"/>
              <w:right w:val="nil"/>
            </w:tcBorders>
            <w:shd w:val="clear" w:color="000000" w:fill="FFFFFF"/>
            <w:vAlign w:val="center"/>
            <w:hideMark/>
          </w:tcPr>
          <w:p w14:paraId="732E581E"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rPr>
              <w:t> </w:t>
            </w:r>
          </w:p>
        </w:tc>
        <w:tc>
          <w:tcPr>
            <w:tcW w:w="2445" w:type="dxa"/>
            <w:gridSpan w:val="3"/>
            <w:tcBorders>
              <w:top w:val="single" w:sz="4" w:space="0" w:color="auto"/>
              <w:left w:val="nil"/>
              <w:bottom w:val="nil"/>
              <w:right w:val="nil"/>
            </w:tcBorders>
            <w:shd w:val="clear" w:color="000000" w:fill="FFFFFF"/>
            <w:vAlign w:val="bottom"/>
            <w:hideMark/>
          </w:tcPr>
          <w:p w14:paraId="53F75DED"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272" w:type="dxa"/>
            <w:vMerge w:val="restart"/>
            <w:tcBorders>
              <w:top w:val="single" w:sz="4" w:space="0" w:color="auto"/>
              <w:left w:val="nil"/>
              <w:bottom w:val="nil"/>
              <w:right w:val="nil"/>
            </w:tcBorders>
            <w:shd w:val="clear" w:color="000000" w:fill="FFFFFF"/>
            <w:vAlign w:val="center"/>
            <w:hideMark/>
          </w:tcPr>
          <w:p w14:paraId="53DB1DA5"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rPr>
              <w:t> </w:t>
            </w:r>
          </w:p>
        </w:tc>
        <w:tc>
          <w:tcPr>
            <w:tcW w:w="2449" w:type="dxa"/>
            <w:gridSpan w:val="3"/>
            <w:tcBorders>
              <w:top w:val="single" w:sz="4" w:space="0" w:color="auto"/>
              <w:left w:val="nil"/>
              <w:bottom w:val="nil"/>
              <w:right w:val="nil"/>
            </w:tcBorders>
            <w:shd w:val="clear" w:color="000000" w:fill="FFFFFF"/>
            <w:vAlign w:val="bottom"/>
            <w:hideMark/>
          </w:tcPr>
          <w:p w14:paraId="180D26E6"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r>
      <w:tr w:rsidR="00E677C6" w:rsidRPr="005D6EF5" w14:paraId="4183396B" w14:textId="77777777" w:rsidTr="00E677C6">
        <w:trPr>
          <w:trHeight w:val="420"/>
        </w:trPr>
        <w:tc>
          <w:tcPr>
            <w:tcW w:w="3686" w:type="dxa"/>
            <w:vMerge/>
            <w:tcBorders>
              <w:top w:val="single" w:sz="4" w:space="0" w:color="auto"/>
              <w:left w:val="nil"/>
              <w:bottom w:val="nil"/>
              <w:right w:val="nil"/>
            </w:tcBorders>
            <w:vAlign w:val="center"/>
            <w:hideMark/>
          </w:tcPr>
          <w:p w14:paraId="6EB9A524" w14:textId="77777777" w:rsidR="00E677C6" w:rsidRPr="005D6EF5" w:rsidRDefault="00E677C6" w:rsidP="00E677C6">
            <w:pPr>
              <w:spacing w:after="0" w:line="240" w:lineRule="auto"/>
              <w:rPr>
                <w:rFonts w:ascii="Arial" w:hAnsi="Arial" w:cs="Arial"/>
                <w:color w:val="000000"/>
                <w:sz w:val="20"/>
                <w:szCs w:val="20"/>
                <w:lang w:val="en-US"/>
              </w:rPr>
            </w:pPr>
          </w:p>
        </w:tc>
        <w:tc>
          <w:tcPr>
            <w:tcW w:w="1206" w:type="dxa"/>
            <w:vMerge/>
            <w:tcBorders>
              <w:top w:val="single" w:sz="4" w:space="0" w:color="auto"/>
              <w:left w:val="nil"/>
              <w:bottom w:val="nil"/>
              <w:right w:val="nil"/>
            </w:tcBorders>
            <w:vAlign w:val="center"/>
            <w:hideMark/>
          </w:tcPr>
          <w:p w14:paraId="630156E1" w14:textId="77777777" w:rsidR="00E677C6" w:rsidRPr="005D6EF5" w:rsidRDefault="00E677C6" w:rsidP="00E677C6">
            <w:pPr>
              <w:spacing w:after="0" w:line="240" w:lineRule="auto"/>
              <w:rPr>
                <w:rFonts w:ascii="Arial" w:hAnsi="Arial" w:cs="Arial"/>
                <w:color w:val="000000"/>
                <w:sz w:val="20"/>
                <w:szCs w:val="20"/>
                <w:lang w:val="en-US"/>
              </w:rPr>
            </w:pPr>
          </w:p>
        </w:tc>
        <w:tc>
          <w:tcPr>
            <w:tcW w:w="2516" w:type="dxa"/>
            <w:gridSpan w:val="3"/>
            <w:tcBorders>
              <w:top w:val="nil"/>
              <w:left w:val="nil"/>
              <w:bottom w:val="single" w:sz="4" w:space="0" w:color="auto"/>
              <w:right w:val="nil"/>
            </w:tcBorders>
            <w:shd w:val="clear" w:color="000000" w:fill="FFFFFF"/>
            <w:vAlign w:val="bottom"/>
            <w:hideMark/>
          </w:tcPr>
          <w:p w14:paraId="456ED8DE" w14:textId="570D6C35" w:rsidR="00E677C6" w:rsidRPr="005D6EF5" w:rsidRDefault="00A728E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rPr>
              <w:t>A-hLCI</w:t>
            </w:r>
            <w:r w:rsidR="00E677C6" w:rsidRPr="005D6EF5">
              <w:rPr>
                <w:rFonts w:ascii="Arial" w:hAnsi="Arial" w:cs="Arial"/>
                <w:color w:val="000000"/>
                <w:sz w:val="20"/>
                <w:szCs w:val="20"/>
              </w:rPr>
              <w:t xml:space="preserve"> vs. NA</w:t>
            </w:r>
          </w:p>
        </w:tc>
        <w:tc>
          <w:tcPr>
            <w:tcW w:w="272" w:type="dxa"/>
            <w:vMerge/>
            <w:tcBorders>
              <w:top w:val="single" w:sz="4" w:space="0" w:color="auto"/>
              <w:left w:val="nil"/>
              <w:bottom w:val="nil"/>
              <w:right w:val="nil"/>
            </w:tcBorders>
            <w:vAlign w:val="center"/>
            <w:hideMark/>
          </w:tcPr>
          <w:p w14:paraId="4882A267" w14:textId="77777777" w:rsidR="00E677C6" w:rsidRPr="005D6EF5" w:rsidRDefault="00E677C6" w:rsidP="00E677C6">
            <w:pPr>
              <w:spacing w:after="0" w:line="240" w:lineRule="auto"/>
              <w:rPr>
                <w:rFonts w:ascii="Arial" w:hAnsi="Arial" w:cs="Arial"/>
                <w:color w:val="000000"/>
                <w:sz w:val="20"/>
                <w:szCs w:val="20"/>
                <w:lang w:val="en-US"/>
              </w:rPr>
            </w:pPr>
          </w:p>
        </w:tc>
        <w:tc>
          <w:tcPr>
            <w:tcW w:w="2445" w:type="dxa"/>
            <w:gridSpan w:val="3"/>
            <w:tcBorders>
              <w:top w:val="nil"/>
              <w:left w:val="nil"/>
              <w:bottom w:val="single" w:sz="4" w:space="0" w:color="auto"/>
              <w:right w:val="nil"/>
            </w:tcBorders>
            <w:shd w:val="clear" w:color="000000" w:fill="FFFFFF"/>
            <w:vAlign w:val="bottom"/>
            <w:hideMark/>
          </w:tcPr>
          <w:p w14:paraId="569D1685" w14:textId="5FBDFA10" w:rsidR="00E677C6" w:rsidRPr="005D6EF5" w:rsidRDefault="00A728E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rPr>
              <w:t>A_hLCI</w:t>
            </w:r>
            <w:r w:rsidR="00E677C6" w:rsidRPr="005D6EF5">
              <w:rPr>
                <w:rFonts w:ascii="Arial" w:hAnsi="Arial" w:cs="Arial"/>
                <w:color w:val="000000"/>
                <w:sz w:val="20"/>
                <w:szCs w:val="20"/>
              </w:rPr>
              <w:t xml:space="preserve"> vs. A</w:t>
            </w:r>
            <w:r w:rsidRPr="005D6EF5">
              <w:rPr>
                <w:rFonts w:ascii="Arial" w:hAnsi="Arial" w:cs="Arial"/>
                <w:color w:val="000000"/>
                <w:sz w:val="20"/>
                <w:szCs w:val="20"/>
              </w:rPr>
              <w:t>-nLCI</w:t>
            </w:r>
          </w:p>
        </w:tc>
        <w:tc>
          <w:tcPr>
            <w:tcW w:w="272" w:type="dxa"/>
            <w:vMerge/>
            <w:tcBorders>
              <w:top w:val="single" w:sz="4" w:space="0" w:color="auto"/>
              <w:left w:val="nil"/>
              <w:bottom w:val="nil"/>
              <w:right w:val="nil"/>
            </w:tcBorders>
            <w:vAlign w:val="center"/>
            <w:hideMark/>
          </w:tcPr>
          <w:p w14:paraId="6375C2A2" w14:textId="77777777" w:rsidR="00E677C6" w:rsidRPr="005D6EF5" w:rsidRDefault="00E677C6" w:rsidP="00E677C6">
            <w:pPr>
              <w:spacing w:after="0" w:line="240" w:lineRule="auto"/>
              <w:rPr>
                <w:rFonts w:ascii="Arial" w:hAnsi="Arial" w:cs="Arial"/>
                <w:color w:val="000000"/>
                <w:sz w:val="20"/>
                <w:szCs w:val="20"/>
                <w:lang w:val="en-US"/>
              </w:rPr>
            </w:pPr>
          </w:p>
        </w:tc>
        <w:tc>
          <w:tcPr>
            <w:tcW w:w="2449" w:type="dxa"/>
            <w:gridSpan w:val="3"/>
            <w:tcBorders>
              <w:top w:val="nil"/>
              <w:left w:val="nil"/>
              <w:bottom w:val="single" w:sz="4" w:space="0" w:color="auto"/>
              <w:right w:val="nil"/>
            </w:tcBorders>
            <w:shd w:val="clear" w:color="000000" w:fill="FFFFFF"/>
            <w:vAlign w:val="bottom"/>
            <w:hideMark/>
          </w:tcPr>
          <w:p w14:paraId="37B8A448" w14:textId="3042ADA9" w:rsidR="00E677C6" w:rsidRPr="005D6EF5" w:rsidRDefault="00A728E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rPr>
              <w:t xml:space="preserve">A-hLCI </w:t>
            </w:r>
            <w:r w:rsidR="00E677C6" w:rsidRPr="005D6EF5">
              <w:rPr>
                <w:rFonts w:ascii="Arial" w:hAnsi="Arial" w:cs="Arial"/>
                <w:color w:val="000000"/>
                <w:sz w:val="20"/>
                <w:szCs w:val="20"/>
              </w:rPr>
              <w:t>vs. A</w:t>
            </w:r>
            <w:r w:rsidRPr="005D6EF5">
              <w:rPr>
                <w:rFonts w:ascii="Arial" w:hAnsi="Arial" w:cs="Arial"/>
                <w:color w:val="000000"/>
                <w:sz w:val="20"/>
                <w:szCs w:val="20"/>
              </w:rPr>
              <w:t>-nLCI</w:t>
            </w:r>
            <w:r w:rsidR="00E677C6" w:rsidRPr="005D6EF5">
              <w:rPr>
                <w:rFonts w:ascii="Arial" w:hAnsi="Arial" w:cs="Arial"/>
                <w:color w:val="000000"/>
                <w:sz w:val="20"/>
                <w:szCs w:val="20"/>
              </w:rPr>
              <w:t xml:space="preserve"> + NA</w:t>
            </w:r>
          </w:p>
        </w:tc>
      </w:tr>
      <w:tr w:rsidR="00E677C6" w:rsidRPr="005D6EF5" w14:paraId="66F6D911" w14:textId="77777777" w:rsidTr="00E677C6">
        <w:trPr>
          <w:trHeight w:val="804"/>
        </w:trPr>
        <w:tc>
          <w:tcPr>
            <w:tcW w:w="3686" w:type="dxa"/>
            <w:tcBorders>
              <w:top w:val="nil"/>
              <w:left w:val="nil"/>
              <w:bottom w:val="single" w:sz="4" w:space="0" w:color="auto"/>
              <w:right w:val="nil"/>
            </w:tcBorders>
            <w:shd w:val="clear" w:color="000000" w:fill="FFFFFF"/>
            <w:vAlign w:val="bottom"/>
            <w:hideMark/>
          </w:tcPr>
          <w:p w14:paraId="623EA0D9"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Target Full Name</w:t>
            </w:r>
          </w:p>
        </w:tc>
        <w:tc>
          <w:tcPr>
            <w:tcW w:w="1206" w:type="dxa"/>
            <w:tcBorders>
              <w:top w:val="nil"/>
              <w:left w:val="nil"/>
              <w:bottom w:val="single" w:sz="4" w:space="0" w:color="auto"/>
              <w:right w:val="nil"/>
            </w:tcBorders>
            <w:shd w:val="clear" w:color="000000" w:fill="FFFFFF"/>
            <w:vAlign w:val="bottom"/>
            <w:hideMark/>
          </w:tcPr>
          <w:p w14:paraId="17ADA304"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Entrez Gene Symbol</w:t>
            </w:r>
          </w:p>
        </w:tc>
        <w:tc>
          <w:tcPr>
            <w:tcW w:w="855" w:type="dxa"/>
            <w:tcBorders>
              <w:top w:val="nil"/>
              <w:left w:val="nil"/>
              <w:bottom w:val="single" w:sz="4" w:space="0" w:color="auto"/>
              <w:right w:val="nil"/>
            </w:tcBorders>
            <w:shd w:val="clear" w:color="000000" w:fill="FFFFFF"/>
            <w:vAlign w:val="bottom"/>
            <w:hideMark/>
          </w:tcPr>
          <w:p w14:paraId="7B537F6E"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p-value</w:t>
            </w:r>
          </w:p>
        </w:tc>
        <w:tc>
          <w:tcPr>
            <w:tcW w:w="788" w:type="dxa"/>
            <w:tcBorders>
              <w:top w:val="nil"/>
              <w:left w:val="nil"/>
              <w:bottom w:val="single" w:sz="4" w:space="0" w:color="auto"/>
              <w:right w:val="nil"/>
            </w:tcBorders>
            <w:shd w:val="clear" w:color="000000" w:fill="FFFFFF"/>
            <w:vAlign w:val="bottom"/>
            <w:hideMark/>
          </w:tcPr>
          <w:p w14:paraId="4D4C9AE4"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q-value</w:t>
            </w:r>
          </w:p>
        </w:tc>
        <w:tc>
          <w:tcPr>
            <w:tcW w:w="873" w:type="dxa"/>
            <w:tcBorders>
              <w:top w:val="nil"/>
              <w:left w:val="nil"/>
              <w:bottom w:val="single" w:sz="4" w:space="0" w:color="auto"/>
              <w:right w:val="nil"/>
            </w:tcBorders>
            <w:shd w:val="clear" w:color="000000" w:fill="FFFFFF"/>
            <w:vAlign w:val="bottom"/>
            <w:hideMark/>
          </w:tcPr>
          <w:p w14:paraId="0EDF0774"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Fold change</w:t>
            </w:r>
          </w:p>
        </w:tc>
        <w:tc>
          <w:tcPr>
            <w:tcW w:w="272" w:type="dxa"/>
            <w:tcBorders>
              <w:top w:val="nil"/>
              <w:left w:val="nil"/>
              <w:bottom w:val="single" w:sz="4" w:space="0" w:color="auto"/>
              <w:right w:val="nil"/>
            </w:tcBorders>
            <w:shd w:val="clear" w:color="000000" w:fill="FFFFFF"/>
            <w:vAlign w:val="bottom"/>
            <w:hideMark/>
          </w:tcPr>
          <w:p w14:paraId="1D2DB2D4"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single" w:sz="4" w:space="0" w:color="auto"/>
              <w:right w:val="nil"/>
            </w:tcBorders>
            <w:shd w:val="clear" w:color="000000" w:fill="FFFFFF"/>
            <w:vAlign w:val="bottom"/>
            <w:hideMark/>
          </w:tcPr>
          <w:p w14:paraId="7D321FA4"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p-value</w:t>
            </w:r>
          </w:p>
        </w:tc>
        <w:tc>
          <w:tcPr>
            <w:tcW w:w="784" w:type="dxa"/>
            <w:tcBorders>
              <w:top w:val="nil"/>
              <w:left w:val="nil"/>
              <w:bottom w:val="single" w:sz="4" w:space="0" w:color="auto"/>
              <w:right w:val="nil"/>
            </w:tcBorders>
            <w:shd w:val="clear" w:color="000000" w:fill="FFFFFF"/>
            <w:vAlign w:val="bottom"/>
            <w:hideMark/>
          </w:tcPr>
          <w:p w14:paraId="06F4D25D"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q-value</w:t>
            </w:r>
          </w:p>
        </w:tc>
        <w:tc>
          <w:tcPr>
            <w:tcW w:w="873" w:type="dxa"/>
            <w:tcBorders>
              <w:top w:val="nil"/>
              <w:left w:val="nil"/>
              <w:bottom w:val="single" w:sz="4" w:space="0" w:color="auto"/>
              <w:right w:val="nil"/>
            </w:tcBorders>
            <w:shd w:val="clear" w:color="000000" w:fill="FFFFFF"/>
            <w:vAlign w:val="bottom"/>
            <w:hideMark/>
          </w:tcPr>
          <w:p w14:paraId="7936EFF5"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Fold change</w:t>
            </w:r>
          </w:p>
        </w:tc>
        <w:tc>
          <w:tcPr>
            <w:tcW w:w="272" w:type="dxa"/>
            <w:tcBorders>
              <w:top w:val="nil"/>
              <w:left w:val="nil"/>
              <w:bottom w:val="single" w:sz="4" w:space="0" w:color="auto"/>
              <w:right w:val="nil"/>
            </w:tcBorders>
            <w:shd w:val="clear" w:color="000000" w:fill="FFFFFF"/>
            <w:vAlign w:val="bottom"/>
            <w:hideMark/>
          </w:tcPr>
          <w:p w14:paraId="4BA0705B"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single" w:sz="4" w:space="0" w:color="auto"/>
              <w:right w:val="nil"/>
            </w:tcBorders>
            <w:shd w:val="clear" w:color="000000" w:fill="FFFFFF"/>
            <w:vAlign w:val="bottom"/>
            <w:hideMark/>
          </w:tcPr>
          <w:p w14:paraId="650331B1"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p-value</w:t>
            </w:r>
          </w:p>
        </w:tc>
        <w:tc>
          <w:tcPr>
            <w:tcW w:w="788" w:type="dxa"/>
            <w:tcBorders>
              <w:top w:val="nil"/>
              <w:left w:val="nil"/>
              <w:bottom w:val="single" w:sz="4" w:space="0" w:color="auto"/>
              <w:right w:val="nil"/>
            </w:tcBorders>
            <w:shd w:val="clear" w:color="000000" w:fill="FFFFFF"/>
            <w:vAlign w:val="bottom"/>
            <w:hideMark/>
          </w:tcPr>
          <w:p w14:paraId="46963CF3"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q-value</w:t>
            </w:r>
          </w:p>
        </w:tc>
        <w:tc>
          <w:tcPr>
            <w:tcW w:w="873" w:type="dxa"/>
            <w:tcBorders>
              <w:top w:val="nil"/>
              <w:left w:val="nil"/>
              <w:bottom w:val="single" w:sz="4" w:space="0" w:color="auto"/>
              <w:right w:val="nil"/>
            </w:tcBorders>
            <w:shd w:val="clear" w:color="000000" w:fill="FFFFFF"/>
            <w:vAlign w:val="bottom"/>
            <w:hideMark/>
          </w:tcPr>
          <w:p w14:paraId="0CAD1477"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Fold change</w:t>
            </w:r>
          </w:p>
        </w:tc>
      </w:tr>
      <w:tr w:rsidR="00E677C6" w:rsidRPr="005D6EF5" w14:paraId="6F284A5F" w14:textId="77777777" w:rsidTr="00E677C6">
        <w:trPr>
          <w:trHeight w:val="44"/>
        </w:trPr>
        <w:tc>
          <w:tcPr>
            <w:tcW w:w="3686" w:type="dxa"/>
            <w:tcBorders>
              <w:top w:val="nil"/>
              <w:left w:val="nil"/>
              <w:bottom w:val="nil"/>
              <w:right w:val="nil"/>
            </w:tcBorders>
            <w:shd w:val="clear" w:color="000000" w:fill="FFFFFF"/>
            <w:vAlign w:val="center"/>
            <w:hideMark/>
          </w:tcPr>
          <w:p w14:paraId="26F25817" w14:textId="77777777" w:rsidR="00E677C6" w:rsidRPr="005D6EF5" w:rsidRDefault="00E677C6" w:rsidP="00E677C6">
            <w:pPr>
              <w:spacing w:after="0" w:line="240" w:lineRule="auto"/>
              <w:rPr>
                <w:rFonts w:ascii="Arial" w:hAnsi="Arial" w:cs="Arial"/>
                <w:b/>
                <w:bCs/>
                <w:color w:val="000000"/>
                <w:sz w:val="20"/>
                <w:szCs w:val="20"/>
                <w:lang w:val="en-US"/>
              </w:rPr>
            </w:pPr>
            <w:r w:rsidRPr="005D6EF5">
              <w:rPr>
                <w:rFonts w:ascii="Arial" w:hAnsi="Arial" w:cs="Arial"/>
                <w:b/>
                <w:bCs/>
                <w:color w:val="000000"/>
                <w:sz w:val="20"/>
                <w:szCs w:val="20"/>
                <w:lang w:val="en-US"/>
              </w:rPr>
              <w:t> </w:t>
            </w:r>
          </w:p>
        </w:tc>
        <w:tc>
          <w:tcPr>
            <w:tcW w:w="1206" w:type="dxa"/>
            <w:tcBorders>
              <w:top w:val="nil"/>
              <w:left w:val="nil"/>
              <w:bottom w:val="nil"/>
              <w:right w:val="nil"/>
            </w:tcBorders>
            <w:shd w:val="clear" w:color="000000" w:fill="FFFFFF"/>
            <w:vAlign w:val="center"/>
            <w:hideMark/>
          </w:tcPr>
          <w:p w14:paraId="3A2A27F2" w14:textId="77777777" w:rsidR="00E677C6" w:rsidRPr="005D6EF5" w:rsidRDefault="00E677C6" w:rsidP="00E677C6">
            <w:pPr>
              <w:spacing w:after="0" w:line="240" w:lineRule="auto"/>
              <w:rPr>
                <w:rFonts w:ascii="Arial" w:hAnsi="Arial" w:cs="Arial"/>
                <w:b/>
                <w:bCs/>
                <w:color w:val="000000"/>
                <w:sz w:val="20"/>
                <w:szCs w:val="20"/>
                <w:lang w:val="en-US"/>
              </w:rPr>
            </w:pPr>
            <w:r w:rsidRPr="005D6EF5">
              <w:rPr>
                <w:rFonts w:ascii="Arial" w:hAnsi="Arial" w:cs="Arial"/>
                <w:b/>
                <w:bCs/>
                <w:color w:val="000000"/>
                <w:sz w:val="20"/>
                <w:szCs w:val="20"/>
                <w:lang w:val="en-US"/>
              </w:rPr>
              <w:t> </w:t>
            </w:r>
          </w:p>
        </w:tc>
        <w:tc>
          <w:tcPr>
            <w:tcW w:w="855" w:type="dxa"/>
            <w:tcBorders>
              <w:top w:val="nil"/>
              <w:left w:val="nil"/>
              <w:bottom w:val="nil"/>
              <w:right w:val="nil"/>
            </w:tcBorders>
            <w:shd w:val="clear" w:color="000000" w:fill="FFFFFF"/>
            <w:vAlign w:val="center"/>
            <w:hideMark/>
          </w:tcPr>
          <w:p w14:paraId="7E4B5497"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AF9115A"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873" w:type="dxa"/>
            <w:tcBorders>
              <w:top w:val="nil"/>
              <w:left w:val="nil"/>
              <w:bottom w:val="nil"/>
              <w:right w:val="nil"/>
            </w:tcBorders>
            <w:shd w:val="clear" w:color="000000" w:fill="FFFFFF"/>
            <w:vAlign w:val="center"/>
            <w:hideMark/>
          </w:tcPr>
          <w:p w14:paraId="301B8423"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272" w:type="dxa"/>
            <w:tcBorders>
              <w:top w:val="nil"/>
              <w:left w:val="nil"/>
              <w:bottom w:val="nil"/>
              <w:right w:val="nil"/>
            </w:tcBorders>
            <w:shd w:val="clear" w:color="000000" w:fill="FFFFFF"/>
            <w:vAlign w:val="center"/>
            <w:hideMark/>
          </w:tcPr>
          <w:p w14:paraId="2AA8EF69"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DF54791"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4" w:type="dxa"/>
            <w:tcBorders>
              <w:top w:val="nil"/>
              <w:left w:val="nil"/>
              <w:bottom w:val="nil"/>
              <w:right w:val="nil"/>
            </w:tcBorders>
            <w:shd w:val="clear" w:color="000000" w:fill="FFFFFF"/>
            <w:vAlign w:val="center"/>
            <w:hideMark/>
          </w:tcPr>
          <w:p w14:paraId="35C756E6"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873" w:type="dxa"/>
            <w:tcBorders>
              <w:top w:val="nil"/>
              <w:left w:val="nil"/>
              <w:bottom w:val="nil"/>
              <w:right w:val="nil"/>
            </w:tcBorders>
            <w:shd w:val="clear" w:color="000000" w:fill="FFFFFF"/>
            <w:vAlign w:val="center"/>
            <w:hideMark/>
          </w:tcPr>
          <w:p w14:paraId="3B5D8B80"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272" w:type="dxa"/>
            <w:tcBorders>
              <w:top w:val="nil"/>
              <w:left w:val="nil"/>
              <w:bottom w:val="nil"/>
              <w:right w:val="nil"/>
            </w:tcBorders>
            <w:shd w:val="clear" w:color="000000" w:fill="FFFFFF"/>
            <w:vAlign w:val="center"/>
            <w:hideMark/>
          </w:tcPr>
          <w:p w14:paraId="0EBD6E17"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143531DD"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57C6A607"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873" w:type="dxa"/>
            <w:tcBorders>
              <w:top w:val="nil"/>
              <w:left w:val="nil"/>
              <w:bottom w:val="nil"/>
              <w:right w:val="nil"/>
            </w:tcBorders>
            <w:shd w:val="clear" w:color="000000" w:fill="FFFFFF"/>
            <w:vAlign w:val="center"/>
            <w:hideMark/>
          </w:tcPr>
          <w:p w14:paraId="7ADC43F7"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r>
      <w:tr w:rsidR="00E677C6" w:rsidRPr="005D6EF5" w14:paraId="1D4F3AC0" w14:textId="77777777" w:rsidTr="00E677C6">
        <w:trPr>
          <w:trHeight w:val="336"/>
        </w:trPr>
        <w:tc>
          <w:tcPr>
            <w:tcW w:w="3686" w:type="dxa"/>
            <w:tcBorders>
              <w:top w:val="nil"/>
              <w:left w:val="nil"/>
              <w:bottom w:val="nil"/>
              <w:right w:val="nil"/>
            </w:tcBorders>
            <w:shd w:val="clear" w:color="000000" w:fill="FFFFFF"/>
            <w:vAlign w:val="center"/>
            <w:hideMark/>
          </w:tcPr>
          <w:p w14:paraId="77BA1139"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Vascular endothelial growth factor D</w:t>
            </w:r>
          </w:p>
        </w:tc>
        <w:tc>
          <w:tcPr>
            <w:tcW w:w="1206" w:type="dxa"/>
            <w:tcBorders>
              <w:top w:val="nil"/>
              <w:left w:val="nil"/>
              <w:bottom w:val="nil"/>
              <w:right w:val="nil"/>
            </w:tcBorders>
            <w:shd w:val="clear" w:color="000000" w:fill="FFFFFF"/>
            <w:vAlign w:val="center"/>
            <w:hideMark/>
          </w:tcPr>
          <w:p w14:paraId="3833BB82"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FIGF</w:t>
            </w:r>
          </w:p>
        </w:tc>
        <w:tc>
          <w:tcPr>
            <w:tcW w:w="855" w:type="dxa"/>
            <w:tcBorders>
              <w:top w:val="nil"/>
              <w:left w:val="nil"/>
              <w:bottom w:val="nil"/>
              <w:right w:val="nil"/>
            </w:tcBorders>
            <w:shd w:val="clear" w:color="000000" w:fill="FFFFFF"/>
            <w:vAlign w:val="center"/>
            <w:hideMark/>
          </w:tcPr>
          <w:p w14:paraId="33AD312F"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0.0003</w:t>
            </w:r>
          </w:p>
        </w:tc>
        <w:tc>
          <w:tcPr>
            <w:tcW w:w="788" w:type="dxa"/>
            <w:tcBorders>
              <w:top w:val="nil"/>
              <w:left w:val="nil"/>
              <w:bottom w:val="nil"/>
              <w:right w:val="nil"/>
            </w:tcBorders>
            <w:shd w:val="clear" w:color="000000" w:fill="FFFFFF"/>
            <w:vAlign w:val="center"/>
            <w:hideMark/>
          </w:tcPr>
          <w:p w14:paraId="1644B271"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0.069</w:t>
            </w:r>
          </w:p>
        </w:tc>
        <w:tc>
          <w:tcPr>
            <w:tcW w:w="873" w:type="dxa"/>
            <w:tcBorders>
              <w:top w:val="nil"/>
              <w:left w:val="nil"/>
              <w:bottom w:val="nil"/>
              <w:right w:val="nil"/>
            </w:tcBorders>
            <w:shd w:val="clear" w:color="000000" w:fill="FFFFFF"/>
            <w:vAlign w:val="center"/>
            <w:hideMark/>
          </w:tcPr>
          <w:p w14:paraId="647E4EC6"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1.184</w:t>
            </w:r>
          </w:p>
        </w:tc>
        <w:tc>
          <w:tcPr>
            <w:tcW w:w="272" w:type="dxa"/>
            <w:tcBorders>
              <w:top w:val="nil"/>
              <w:left w:val="nil"/>
              <w:bottom w:val="nil"/>
              <w:right w:val="nil"/>
            </w:tcBorders>
            <w:shd w:val="clear" w:color="000000" w:fill="FFFFFF"/>
            <w:vAlign w:val="center"/>
            <w:hideMark/>
          </w:tcPr>
          <w:p w14:paraId="5CA0E4D5"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377B698"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n.s</w:t>
            </w:r>
          </w:p>
        </w:tc>
        <w:tc>
          <w:tcPr>
            <w:tcW w:w="784" w:type="dxa"/>
            <w:tcBorders>
              <w:top w:val="nil"/>
              <w:left w:val="nil"/>
              <w:bottom w:val="nil"/>
              <w:right w:val="nil"/>
            </w:tcBorders>
            <w:shd w:val="clear" w:color="000000" w:fill="FFFFFF"/>
            <w:vAlign w:val="center"/>
            <w:hideMark/>
          </w:tcPr>
          <w:p w14:paraId="42A49852"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3F7456FC"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1.099</w:t>
            </w:r>
          </w:p>
        </w:tc>
        <w:tc>
          <w:tcPr>
            <w:tcW w:w="272" w:type="dxa"/>
            <w:tcBorders>
              <w:top w:val="nil"/>
              <w:left w:val="nil"/>
              <w:bottom w:val="nil"/>
              <w:right w:val="nil"/>
            </w:tcBorders>
            <w:shd w:val="clear" w:color="000000" w:fill="FFFFFF"/>
            <w:vAlign w:val="center"/>
            <w:hideMark/>
          </w:tcPr>
          <w:p w14:paraId="6D39C92D"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5CE7B610"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0.001</w:t>
            </w:r>
          </w:p>
        </w:tc>
        <w:tc>
          <w:tcPr>
            <w:tcW w:w="788" w:type="dxa"/>
            <w:tcBorders>
              <w:top w:val="nil"/>
              <w:left w:val="nil"/>
              <w:bottom w:val="nil"/>
              <w:right w:val="nil"/>
            </w:tcBorders>
            <w:shd w:val="clear" w:color="000000" w:fill="FFFFFF"/>
            <w:vAlign w:val="center"/>
            <w:hideMark/>
          </w:tcPr>
          <w:p w14:paraId="40406140"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0.038</w:t>
            </w:r>
          </w:p>
        </w:tc>
        <w:tc>
          <w:tcPr>
            <w:tcW w:w="873" w:type="dxa"/>
            <w:tcBorders>
              <w:top w:val="nil"/>
              <w:left w:val="nil"/>
              <w:bottom w:val="nil"/>
              <w:right w:val="nil"/>
            </w:tcBorders>
            <w:shd w:val="clear" w:color="000000" w:fill="FFFFFF"/>
            <w:vAlign w:val="center"/>
            <w:hideMark/>
          </w:tcPr>
          <w:p w14:paraId="00DF9B23"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1.147</w:t>
            </w:r>
          </w:p>
        </w:tc>
      </w:tr>
      <w:tr w:rsidR="00E677C6" w:rsidRPr="005D6EF5" w14:paraId="4F6DE6E8" w14:textId="77777777" w:rsidTr="00E677C6">
        <w:trPr>
          <w:trHeight w:val="336"/>
        </w:trPr>
        <w:tc>
          <w:tcPr>
            <w:tcW w:w="3686" w:type="dxa"/>
            <w:tcBorders>
              <w:top w:val="nil"/>
              <w:left w:val="nil"/>
              <w:bottom w:val="nil"/>
              <w:right w:val="nil"/>
            </w:tcBorders>
            <w:shd w:val="clear" w:color="000000" w:fill="FFFFFF"/>
            <w:vAlign w:val="center"/>
            <w:hideMark/>
          </w:tcPr>
          <w:p w14:paraId="038D919A"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Alpha-1-antitrypsin</w:t>
            </w:r>
          </w:p>
        </w:tc>
        <w:tc>
          <w:tcPr>
            <w:tcW w:w="1206" w:type="dxa"/>
            <w:tcBorders>
              <w:top w:val="nil"/>
              <w:left w:val="nil"/>
              <w:bottom w:val="nil"/>
              <w:right w:val="nil"/>
            </w:tcBorders>
            <w:shd w:val="clear" w:color="000000" w:fill="FFFFFF"/>
            <w:vAlign w:val="center"/>
            <w:hideMark/>
          </w:tcPr>
          <w:p w14:paraId="69176240"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SERPINA1</w:t>
            </w:r>
          </w:p>
        </w:tc>
        <w:tc>
          <w:tcPr>
            <w:tcW w:w="855" w:type="dxa"/>
            <w:tcBorders>
              <w:top w:val="nil"/>
              <w:left w:val="nil"/>
              <w:bottom w:val="nil"/>
              <w:right w:val="nil"/>
            </w:tcBorders>
            <w:shd w:val="clear" w:color="000000" w:fill="FFFFFF"/>
            <w:vAlign w:val="center"/>
            <w:hideMark/>
          </w:tcPr>
          <w:p w14:paraId="41211445"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0.0008</w:t>
            </w:r>
          </w:p>
        </w:tc>
        <w:tc>
          <w:tcPr>
            <w:tcW w:w="788" w:type="dxa"/>
            <w:tcBorders>
              <w:top w:val="nil"/>
              <w:left w:val="nil"/>
              <w:bottom w:val="nil"/>
              <w:right w:val="nil"/>
            </w:tcBorders>
            <w:shd w:val="clear" w:color="000000" w:fill="FFFFFF"/>
            <w:vAlign w:val="center"/>
            <w:hideMark/>
          </w:tcPr>
          <w:p w14:paraId="2D136326"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0.083</w:t>
            </w:r>
          </w:p>
        </w:tc>
        <w:tc>
          <w:tcPr>
            <w:tcW w:w="873" w:type="dxa"/>
            <w:tcBorders>
              <w:top w:val="nil"/>
              <w:left w:val="nil"/>
              <w:bottom w:val="nil"/>
              <w:right w:val="nil"/>
            </w:tcBorders>
            <w:shd w:val="clear" w:color="000000" w:fill="FFFFFF"/>
            <w:vAlign w:val="center"/>
            <w:hideMark/>
          </w:tcPr>
          <w:p w14:paraId="5BCF789A"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1.182</w:t>
            </w:r>
          </w:p>
        </w:tc>
        <w:tc>
          <w:tcPr>
            <w:tcW w:w="272" w:type="dxa"/>
            <w:tcBorders>
              <w:top w:val="nil"/>
              <w:left w:val="nil"/>
              <w:bottom w:val="nil"/>
              <w:right w:val="nil"/>
            </w:tcBorders>
            <w:shd w:val="clear" w:color="000000" w:fill="FFFFFF"/>
            <w:vAlign w:val="center"/>
            <w:hideMark/>
          </w:tcPr>
          <w:p w14:paraId="415296F1"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18758414"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0.002</w:t>
            </w:r>
          </w:p>
        </w:tc>
        <w:tc>
          <w:tcPr>
            <w:tcW w:w="784" w:type="dxa"/>
            <w:tcBorders>
              <w:top w:val="nil"/>
              <w:left w:val="nil"/>
              <w:bottom w:val="nil"/>
              <w:right w:val="nil"/>
            </w:tcBorders>
            <w:shd w:val="clear" w:color="000000" w:fill="FFFFFF"/>
            <w:vAlign w:val="center"/>
            <w:hideMark/>
          </w:tcPr>
          <w:p w14:paraId="6F58B5A6"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393D9EF6"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1.283</w:t>
            </w:r>
          </w:p>
        </w:tc>
        <w:tc>
          <w:tcPr>
            <w:tcW w:w="272" w:type="dxa"/>
            <w:tcBorders>
              <w:top w:val="nil"/>
              <w:left w:val="nil"/>
              <w:bottom w:val="nil"/>
              <w:right w:val="nil"/>
            </w:tcBorders>
            <w:shd w:val="clear" w:color="000000" w:fill="FFFFFF"/>
            <w:vAlign w:val="center"/>
            <w:hideMark/>
          </w:tcPr>
          <w:p w14:paraId="0C080E60"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C1C2589"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0.001</w:t>
            </w:r>
          </w:p>
        </w:tc>
        <w:tc>
          <w:tcPr>
            <w:tcW w:w="788" w:type="dxa"/>
            <w:tcBorders>
              <w:top w:val="nil"/>
              <w:left w:val="nil"/>
              <w:bottom w:val="nil"/>
              <w:right w:val="nil"/>
            </w:tcBorders>
            <w:shd w:val="clear" w:color="000000" w:fill="FFFFFF"/>
            <w:vAlign w:val="center"/>
            <w:hideMark/>
          </w:tcPr>
          <w:p w14:paraId="4ED8B623"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0.038</w:t>
            </w:r>
          </w:p>
        </w:tc>
        <w:tc>
          <w:tcPr>
            <w:tcW w:w="873" w:type="dxa"/>
            <w:tcBorders>
              <w:top w:val="nil"/>
              <w:left w:val="nil"/>
              <w:bottom w:val="nil"/>
              <w:right w:val="nil"/>
            </w:tcBorders>
            <w:shd w:val="clear" w:color="000000" w:fill="FFFFFF"/>
            <w:vAlign w:val="center"/>
            <w:hideMark/>
          </w:tcPr>
          <w:p w14:paraId="6AD02D7C"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1.202</w:t>
            </w:r>
          </w:p>
        </w:tc>
      </w:tr>
      <w:tr w:rsidR="00E677C6" w:rsidRPr="005D6EF5" w14:paraId="43FF1C1D" w14:textId="77777777" w:rsidTr="00E677C6">
        <w:trPr>
          <w:trHeight w:val="336"/>
        </w:trPr>
        <w:tc>
          <w:tcPr>
            <w:tcW w:w="3686" w:type="dxa"/>
            <w:tcBorders>
              <w:top w:val="nil"/>
              <w:left w:val="nil"/>
              <w:bottom w:val="nil"/>
              <w:right w:val="nil"/>
            </w:tcBorders>
            <w:shd w:val="clear" w:color="000000" w:fill="FFFFFF"/>
            <w:vAlign w:val="center"/>
            <w:hideMark/>
          </w:tcPr>
          <w:p w14:paraId="46402BAC"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Complement component C1q receptor</w:t>
            </w:r>
          </w:p>
        </w:tc>
        <w:tc>
          <w:tcPr>
            <w:tcW w:w="1206" w:type="dxa"/>
            <w:tcBorders>
              <w:top w:val="nil"/>
              <w:left w:val="nil"/>
              <w:bottom w:val="nil"/>
              <w:right w:val="nil"/>
            </w:tcBorders>
            <w:shd w:val="clear" w:color="000000" w:fill="FFFFFF"/>
            <w:vAlign w:val="center"/>
            <w:hideMark/>
          </w:tcPr>
          <w:p w14:paraId="26D833B6"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CD93</w:t>
            </w:r>
          </w:p>
        </w:tc>
        <w:tc>
          <w:tcPr>
            <w:tcW w:w="855" w:type="dxa"/>
            <w:tcBorders>
              <w:top w:val="nil"/>
              <w:left w:val="nil"/>
              <w:bottom w:val="nil"/>
              <w:right w:val="nil"/>
            </w:tcBorders>
            <w:shd w:val="clear" w:color="000000" w:fill="FFFFFF"/>
            <w:vAlign w:val="center"/>
            <w:hideMark/>
          </w:tcPr>
          <w:p w14:paraId="4F4498DE"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0.0017</w:t>
            </w:r>
          </w:p>
        </w:tc>
        <w:tc>
          <w:tcPr>
            <w:tcW w:w="788" w:type="dxa"/>
            <w:tcBorders>
              <w:top w:val="nil"/>
              <w:left w:val="nil"/>
              <w:bottom w:val="nil"/>
              <w:right w:val="nil"/>
            </w:tcBorders>
            <w:shd w:val="clear" w:color="000000" w:fill="FFFFFF"/>
            <w:vAlign w:val="center"/>
            <w:hideMark/>
          </w:tcPr>
          <w:p w14:paraId="15A96EFE"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0.120</w:t>
            </w:r>
          </w:p>
        </w:tc>
        <w:tc>
          <w:tcPr>
            <w:tcW w:w="873" w:type="dxa"/>
            <w:tcBorders>
              <w:top w:val="nil"/>
              <w:left w:val="nil"/>
              <w:bottom w:val="nil"/>
              <w:right w:val="nil"/>
            </w:tcBorders>
            <w:shd w:val="clear" w:color="000000" w:fill="FFFFFF"/>
            <w:vAlign w:val="center"/>
            <w:hideMark/>
          </w:tcPr>
          <w:p w14:paraId="2013C0CB"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1.320</w:t>
            </w:r>
          </w:p>
        </w:tc>
        <w:tc>
          <w:tcPr>
            <w:tcW w:w="272" w:type="dxa"/>
            <w:tcBorders>
              <w:top w:val="nil"/>
              <w:left w:val="nil"/>
              <w:bottom w:val="nil"/>
              <w:right w:val="nil"/>
            </w:tcBorders>
            <w:shd w:val="clear" w:color="000000" w:fill="FFFFFF"/>
            <w:vAlign w:val="center"/>
            <w:hideMark/>
          </w:tcPr>
          <w:p w14:paraId="30D80044"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698F0658"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0.017</w:t>
            </w:r>
          </w:p>
        </w:tc>
        <w:tc>
          <w:tcPr>
            <w:tcW w:w="784" w:type="dxa"/>
            <w:tcBorders>
              <w:top w:val="nil"/>
              <w:left w:val="nil"/>
              <w:bottom w:val="nil"/>
              <w:right w:val="nil"/>
            </w:tcBorders>
            <w:shd w:val="clear" w:color="000000" w:fill="FFFFFF"/>
            <w:vAlign w:val="center"/>
            <w:hideMark/>
          </w:tcPr>
          <w:p w14:paraId="2EF34F69"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473A4922"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1.291</w:t>
            </w:r>
          </w:p>
        </w:tc>
        <w:tc>
          <w:tcPr>
            <w:tcW w:w="272" w:type="dxa"/>
            <w:tcBorders>
              <w:top w:val="nil"/>
              <w:left w:val="nil"/>
              <w:bottom w:val="nil"/>
              <w:right w:val="nil"/>
            </w:tcBorders>
            <w:shd w:val="clear" w:color="000000" w:fill="FFFFFF"/>
            <w:vAlign w:val="center"/>
            <w:hideMark/>
          </w:tcPr>
          <w:p w14:paraId="22147CF6"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070ABA85"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0.001</w:t>
            </w:r>
          </w:p>
        </w:tc>
        <w:tc>
          <w:tcPr>
            <w:tcW w:w="788" w:type="dxa"/>
            <w:tcBorders>
              <w:top w:val="nil"/>
              <w:left w:val="nil"/>
              <w:bottom w:val="nil"/>
              <w:right w:val="nil"/>
            </w:tcBorders>
            <w:shd w:val="clear" w:color="000000" w:fill="FFFFFF"/>
            <w:vAlign w:val="center"/>
            <w:hideMark/>
          </w:tcPr>
          <w:p w14:paraId="41A228EE"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0.038</w:t>
            </w:r>
          </w:p>
        </w:tc>
        <w:tc>
          <w:tcPr>
            <w:tcW w:w="873" w:type="dxa"/>
            <w:tcBorders>
              <w:top w:val="nil"/>
              <w:left w:val="nil"/>
              <w:bottom w:val="nil"/>
              <w:right w:val="nil"/>
            </w:tcBorders>
            <w:shd w:val="clear" w:color="000000" w:fill="FFFFFF"/>
            <w:vAlign w:val="center"/>
            <w:hideMark/>
          </w:tcPr>
          <w:p w14:paraId="0508F72D"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1.286</w:t>
            </w:r>
          </w:p>
        </w:tc>
      </w:tr>
      <w:tr w:rsidR="00E677C6" w:rsidRPr="005D6EF5" w14:paraId="0EA2E9FE" w14:textId="77777777" w:rsidTr="00E677C6">
        <w:trPr>
          <w:trHeight w:val="336"/>
        </w:trPr>
        <w:tc>
          <w:tcPr>
            <w:tcW w:w="3686" w:type="dxa"/>
            <w:tcBorders>
              <w:top w:val="nil"/>
              <w:left w:val="nil"/>
              <w:bottom w:val="nil"/>
              <w:right w:val="nil"/>
            </w:tcBorders>
            <w:shd w:val="clear" w:color="000000" w:fill="FFFFFF"/>
            <w:vAlign w:val="center"/>
            <w:hideMark/>
          </w:tcPr>
          <w:p w14:paraId="2CE6692A"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C-C motif chemokine 18</w:t>
            </w:r>
          </w:p>
        </w:tc>
        <w:tc>
          <w:tcPr>
            <w:tcW w:w="1206" w:type="dxa"/>
            <w:tcBorders>
              <w:top w:val="nil"/>
              <w:left w:val="nil"/>
              <w:bottom w:val="nil"/>
              <w:right w:val="nil"/>
            </w:tcBorders>
            <w:shd w:val="clear" w:color="000000" w:fill="FFFFFF"/>
            <w:vAlign w:val="center"/>
            <w:hideMark/>
          </w:tcPr>
          <w:p w14:paraId="1E5D47ED"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CCL18</w:t>
            </w:r>
          </w:p>
        </w:tc>
        <w:tc>
          <w:tcPr>
            <w:tcW w:w="855" w:type="dxa"/>
            <w:tcBorders>
              <w:top w:val="nil"/>
              <w:left w:val="nil"/>
              <w:bottom w:val="nil"/>
              <w:right w:val="nil"/>
            </w:tcBorders>
            <w:shd w:val="clear" w:color="000000" w:fill="FFFFFF"/>
            <w:vAlign w:val="center"/>
            <w:hideMark/>
          </w:tcPr>
          <w:p w14:paraId="7B9D1680"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0.0034</w:t>
            </w:r>
          </w:p>
        </w:tc>
        <w:tc>
          <w:tcPr>
            <w:tcW w:w="788" w:type="dxa"/>
            <w:tcBorders>
              <w:top w:val="nil"/>
              <w:left w:val="nil"/>
              <w:bottom w:val="nil"/>
              <w:right w:val="nil"/>
            </w:tcBorders>
            <w:shd w:val="clear" w:color="000000" w:fill="FFFFFF"/>
            <w:vAlign w:val="center"/>
            <w:hideMark/>
          </w:tcPr>
          <w:p w14:paraId="547530AC"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0.152</w:t>
            </w:r>
          </w:p>
        </w:tc>
        <w:tc>
          <w:tcPr>
            <w:tcW w:w="873" w:type="dxa"/>
            <w:tcBorders>
              <w:top w:val="nil"/>
              <w:left w:val="nil"/>
              <w:bottom w:val="nil"/>
              <w:right w:val="nil"/>
            </w:tcBorders>
            <w:shd w:val="clear" w:color="000000" w:fill="FFFFFF"/>
            <w:vAlign w:val="center"/>
            <w:hideMark/>
          </w:tcPr>
          <w:p w14:paraId="2ED92036"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1.917</w:t>
            </w:r>
          </w:p>
        </w:tc>
        <w:tc>
          <w:tcPr>
            <w:tcW w:w="272" w:type="dxa"/>
            <w:tcBorders>
              <w:top w:val="nil"/>
              <w:left w:val="nil"/>
              <w:bottom w:val="nil"/>
              <w:right w:val="nil"/>
            </w:tcBorders>
            <w:shd w:val="clear" w:color="000000" w:fill="FFFFFF"/>
            <w:vAlign w:val="center"/>
            <w:hideMark/>
          </w:tcPr>
          <w:p w14:paraId="5AB57668"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7E8C55DC"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n.s</w:t>
            </w:r>
          </w:p>
        </w:tc>
        <w:tc>
          <w:tcPr>
            <w:tcW w:w="784" w:type="dxa"/>
            <w:tcBorders>
              <w:top w:val="nil"/>
              <w:left w:val="nil"/>
              <w:bottom w:val="nil"/>
              <w:right w:val="nil"/>
            </w:tcBorders>
            <w:shd w:val="clear" w:color="000000" w:fill="FFFFFF"/>
            <w:vAlign w:val="center"/>
            <w:hideMark/>
          </w:tcPr>
          <w:p w14:paraId="68C6D035"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2E2E61B0"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1.457</w:t>
            </w:r>
          </w:p>
        </w:tc>
        <w:tc>
          <w:tcPr>
            <w:tcW w:w="272" w:type="dxa"/>
            <w:tcBorders>
              <w:top w:val="nil"/>
              <w:left w:val="nil"/>
              <w:bottom w:val="nil"/>
              <w:right w:val="nil"/>
            </w:tcBorders>
            <w:shd w:val="clear" w:color="000000" w:fill="FFFFFF"/>
            <w:vAlign w:val="center"/>
            <w:hideMark/>
          </w:tcPr>
          <w:p w14:paraId="44666E03"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8973119"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0.021</w:t>
            </w:r>
          </w:p>
        </w:tc>
        <w:tc>
          <w:tcPr>
            <w:tcW w:w="788" w:type="dxa"/>
            <w:tcBorders>
              <w:top w:val="nil"/>
              <w:left w:val="nil"/>
              <w:bottom w:val="nil"/>
              <w:right w:val="nil"/>
            </w:tcBorders>
            <w:shd w:val="clear" w:color="000000" w:fill="FFFFFF"/>
            <w:vAlign w:val="center"/>
            <w:hideMark/>
          </w:tcPr>
          <w:p w14:paraId="4B4354E9"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0.167</w:t>
            </w:r>
          </w:p>
        </w:tc>
        <w:tc>
          <w:tcPr>
            <w:tcW w:w="873" w:type="dxa"/>
            <w:tcBorders>
              <w:top w:val="nil"/>
              <w:left w:val="nil"/>
              <w:bottom w:val="nil"/>
              <w:right w:val="nil"/>
            </w:tcBorders>
            <w:shd w:val="clear" w:color="000000" w:fill="FFFFFF"/>
            <w:vAlign w:val="center"/>
            <w:hideMark/>
          </w:tcPr>
          <w:p w14:paraId="711D5DC3"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1.718</w:t>
            </w:r>
          </w:p>
        </w:tc>
      </w:tr>
      <w:tr w:rsidR="00E677C6" w:rsidRPr="005D6EF5" w14:paraId="4E08272F" w14:textId="77777777" w:rsidTr="00E677C6">
        <w:trPr>
          <w:trHeight w:val="336"/>
        </w:trPr>
        <w:tc>
          <w:tcPr>
            <w:tcW w:w="3686" w:type="dxa"/>
            <w:tcBorders>
              <w:top w:val="nil"/>
              <w:left w:val="nil"/>
              <w:bottom w:val="nil"/>
              <w:right w:val="nil"/>
            </w:tcBorders>
            <w:shd w:val="clear" w:color="000000" w:fill="FFFFFF"/>
            <w:vAlign w:val="center"/>
            <w:hideMark/>
          </w:tcPr>
          <w:p w14:paraId="1AF77B55"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Fructose-bisphosphate aldolase A</w:t>
            </w:r>
          </w:p>
        </w:tc>
        <w:tc>
          <w:tcPr>
            <w:tcW w:w="1206" w:type="dxa"/>
            <w:tcBorders>
              <w:top w:val="nil"/>
              <w:left w:val="nil"/>
              <w:bottom w:val="nil"/>
              <w:right w:val="nil"/>
            </w:tcBorders>
            <w:shd w:val="clear" w:color="000000" w:fill="FFFFFF"/>
            <w:vAlign w:val="center"/>
            <w:hideMark/>
          </w:tcPr>
          <w:p w14:paraId="23433F5A"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ALDOA</w:t>
            </w:r>
          </w:p>
        </w:tc>
        <w:tc>
          <w:tcPr>
            <w:tcW w:w="855" w:type="dxa"/>
            <w:tcBorders>
              <w:top w:val="nil"/>
              <w:left w:val="nil"/>
              <w:bottom w:val="nil"/>
              <w:right w:val="nil"/>
            </w:tcBorders>
            <w:shd w:val="clear" w:color="000000" w:fill="FFFFFF"/>
            <w:vAlign w:val="center"/>
            <w:hideMark/>
          </w:tcPr>
          <w:p w14:paraId="65E22082"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0.0037</w:t>
            </w:r>
          </w:p>
        </w:tc>
        <w:tc>
          <w:tcPr>
            <w:tcW w:w="788" w:type="dxa"/>
            <w:tcBorders>
              <w:top w:val="nil"/>
              <w:left w:val="nil"/>
              <w:bottom w:val="nil"/>
              <w:right w:val="nil"/>
            </w:tcBorders>
            <w:shd w:val="clear" w:color="000000" w:fill="FFFFFF"/>
            <w:vAlign w:val="center"/>
            <w:hideMark/>
          </w:tcPr>
          <w:p w14:paraId="2F05F9A3"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0.152</w:t>
            </w:r>
          </w:p>
        </w:tc>
        <w:tc>
          <w:tcPr>
            <w:tcW w:w="873" w:type="dxa"/>
            <w:tcBorders>
              <w:top w:val="nil"/>
              <w:left w:val="nil"/>
              <w:bottom w:val="nil"/>
              <w:right w:val="nil"/>
            </w:tcBorders>
            <w:shd w:val="clear" w:color="000000" w:fill="FFFFFF"/>
            <w:vAlign w:val="center"/>
            <w:hideMark/>
          </w:tcPr>
          <w:p w14:paraId="1346B6F6"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0.631</w:t>
            </w:r>
          </w:p>
        </w:tc>
        <w:tc>
          <w:tcPr>
            <w:tcW w:w="272" w:type="dxa"/>
            <w:tcBorders>
              <w:top w:val="nil"/>
              <w:left w:val="nil"/>
              <w:bottom w:val="nil"/>
              <w:right w:val="nil"/>
            </w:tcBorders>
            <w:shd w:val="clear" w:color="000000" w:fill="FFFFFF"/>
            <w:vAlign w:val="center"/>
            <w:hideMark/>
          </w:tcPr>
          <w:p w14:paraId="1AE5BF8E"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7AF2694C"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0.018</w:t>
            </w:r>
          </w:p>
        </w:tc>
        <w:tc>
          <w:tcPr>
            <w:tcW w:w="784" w:type="dxa"/>
            <w:tcBorders>
              <w:top w:val="nil"/>
              <w:left w:val="nil"/>
              <w:bottom w:val="nil"/>
              <w:right w:val="nil"/>
            </w:tcBorders>
            <w:shd w:val="clear" w:color="000000" w:fill="FFFFFF"/>
            <w:vAlign w:val="center"/>
            <w:hideMark/>
          </w:tcPr>
          <w:p w14:paraId="40BE8A16"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68C44309"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0.615</w:t>
            </w:r>
          </w:p>
        </w:tc>
        <w:tc>
          <w:tcPr>
            <w:tcW w:w="272" w:type="dxa"/>
            <w:tcBorders>
              <w:top w:val="nil"/>
              <w:left w:val="nil"/>
              <w:bottom w:val="nil"/>
              <w:right w:val="nil"/>
            </w:tcBorders>
            <w:shd w:val="clear" w:color="000000" w:fill="FFFFFF"/>
            <w:vAlign w:val="center"/>
            <w:hideMark/>
          </w:tcPr>
          <w:p w14:paraId="4C4C9054"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3049BB1C"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0.002</w:t>
            </w:r>
          </w:p>
        </w:tc>
        <w:tc>
          <w:tcPr>
            <w:tcW w:w="788" w:type="dxa"/>
            <w:tcBorders>
              <w:top w:val="nil"/>
              <w:left w:val="nil"/>
              <w:bottom w:val="nil"/>
              <w:right w:val="nil"/>
            </w:tcBorders>
            <w:shd w:val="clear" w:color="000000" w:fill="FFFFFF"/>
            <w:vAlign w:val="center"/>
            <w:hideMark/>
          </w:tcPr>
          <w:p w14:paraId="179BFDC9"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0.040</w:t>
            </w:r>
          </w:p>
        </w:tc>
        <w:tc>
          <w:tcPr>
            <w:tcW w:w="873" w:type="dxa"/>
            <w:tcBorders>
              <w:top w:val="nil"/>
              <w:left w:val="nil"/>
              <w:bottom w:val="nil"/>
              <w:right w:val="nil"/>
            </w:tcBorders>
            <w:shd w:val="clear" w:color="000000" w:fill="FFFFFF"/>
            <w:vAlign w:val="center"/>
            <w:hideMark/>
          </w:tcPr>
          <w:p w14:paraId="5663CEFA"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0.650</w:t>
            </w:r>
          </w:p>
        </w:tc>
      </w:tr>
      <w:tr w:rsidR="00E677C6" w:rsidRPr="005D6EF5" w14:paraId="099DA337" w14:textId="77777777" w:rsidTr="00E677C6">
        <w:trPr>
          <w:trHeight w:val="516"/>
        </w:trPr>
        <w:tc>
          <w:tcPr>
            <w:tcW w:w="3686" w:type="dxa"/>
            <w:tcBorders>
              <w:top w:val="nil"/>
              <w:left w:val="nil"/>
              <w:bottom w:val="nil"/>
              <w:right w:val="nil"/>
            </w:tcBorders>
            <w:shd w:val="clear" w:color="000000" w:fill="FFFFFF"/>
            <w:vAlign w:val="center"/>
            <w:hideMark/>
          </w:tcPr>
          <w:p w14:paraId="29D4122A"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Complement C4</w:t>
            </w:r>
          </w:p>
        </w:tc>
        <w:tc>
          <w:tcPr>
            <w:tcW w:w="1206" w:type="dxa"/>
            <w:tcBorders>
              <w:top w:val="nil"/>
              <w:left w:val="nil"/>
              <w:bottom w:val="nil"/>
              <w:right w:val="nil"/>
            </w:tcBorders>
            <w:shd w:val="clear" w:color="000000" w:fill="FFFFFF"/>
            <w:vAlign w:val="center"/>
            <w:hideMark/>
          </w:tcPr>
          <w:p w14:paraId="47C991CD"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C4A,</w:t>
            </w:r>
            <w:r w:rsidRPr="005D6EF5">
              <w:rPr>
                <w:rFonts w:ascii="Arial" w:hAnsi="Arial" w:cs="Arial"/>
                <w:color w:val="000000"/>
                <w:sz w:val="20"/>
                <w:szCs w:val="20"/>
                <w:lang w:val="en-US"/>
              </w:rPr>
              <w:br/>
              <w:t>C4B</w:t>
            </w:r>
          </w:p>
        </w:tc>
        <w:tc>
          <w:tcPr>
            <w:tcW w:w="855" w:type="dxa"/>
            <w:tcBorders>
              <w:top w:val="nil"/>
              <w:left w:val="nil"/>
              <w:bottom w:val="nil"/>
              <w:right w:val="nil"/>
            </w:tcBorders>
            <w:shd w:val="clear" w:color="000000" w:fill="FFFFFF"/>
            <w:vAlign w:val="center"/>
            <w:hideMark/>
          </w:tcPr>
          <w:p w14:paraId="1AEB3653"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0.0052</w:t>
            </w:r>
          </w:p>
        </w:tc>
        <w:tc>
          <w:tcPr>
            <w:tcW w:w="788" w:type="dxa"/>
            <w:tcBorders>
              <w:top w:val="nil"/>
              <w:left w:val="nil"/>
              <w:bottom w:val="nil"/>
              <w:right w:val="nil"/>
            </w:tcBorders>
            <w:shd w:val="clear" w:color="000000" w:fill="FFFFFF"/>
            <w:vAlign w:val="center"/>
            <w:hideMark/>
          </w:tcPr>
          <w:p w14:paraId="4C8FC141"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0.170</w:t>
            </w:r>
          </w:p>
        </w:tc>
        <w:tc>
          <w:tcPr>
            <w:tcW w:w="873" w:type="dxa"/>
            <w:tcBorders>
              <w:top w:val="nil"/>
              <w:left w:val="nil"/>
              <w:bottom w:val="nil"/>
              <w:right w:val="nil"/>
            </w:tcBorders>
            <w:shd w:val="clear" w:color="000000" w:fill="FFFFFF"/>
            <w:vAlign w:val="center"/>
            <w:hideMark/>
          </w:tcPr>
          <w:p w14:paraId="41F5AFCF"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0.633</w:t>
            </w:r>
          </w:p>
        </w:tc>
        <w:tc>
          <w:tcPr>
            <w:tcW w:w="272" w:type="dxa"/>
            <w:tcBorders>
              <w:top w:val="nil"/>
              <w:left w:val="nil"/>
              <w:bottom w:val="nil"/>
              <w:right w:val="nil"/>
            </w:tcBorders>
            <w:shd w:val="clear" w:color="000000" w:fill="FFFFFF"/>
            <w:vAlign w:val="center"/>
            <w:hideMark/>
          </w:tcPr>
          <w:p w14:paraId="09665FD6"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37773ABB"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n.s.</w:t>
            </w:r>
          </w:p>
        </w:tc>
        <w:tc>
          <w:tcPr>
            <w:tcW w:w="784" w:type="dxa"/>
            <w:tcBorders>
              <w:top w:val="nil"/>
              <w:left w:val="nil"/>
              <w:bottom w:val="nil"/>
              <w:right w:val="nil"/>
            </w:tcBorders>
            <w:shd w:val="clear" w:color="000000" w:fill="FFFFFF"/>
            <w:vAlign w:val="center"/>
            <w:hideMark/>
          </w:tcPr>
          <w:p w14:paraId="7414F54B"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63132485"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0.704</w:t>
            </w:r>
          </w:p>
        </w:tc>
        <w:tc>
          <w:tcPr>
            <w:tcW w:w="272" w:type="dxa"/>
            <w:tcBorders>
              <w:top w:val="nil"/>
              <w:left w:val="nil"/>
              <w:bottom w:val="nil"/>
              <w:right w:val="nil"/>
            </w:tcBorders>
            <w:shd w:val="clear" w:color="000000" w:fill="FFFFFF"/>
            <w:vAlign w:val="center"/>
            <w:hideMark/>
          </w:tcPr>
          <w:p w14:paraId="706D0045"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0B03DDF"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0.002</w:t>
            </w:r>
          </w:p>
        </w:tc>
        <w:tc>
          <w:tcPr>
            <w:tcW w:w="788" w:type="dxa"/>
            <w:tcBorders>
              <w:top w:val="nil"/>
              <w:left w:val="nil"/>
              <w:bottom w:val="nil"/>
              <w:right w:val="nil"/>
            </w:tcBorders>
            <w:shd w:val="clear" w:color="000000" w:fill="FFFFFF"/>
            <w:vAlign w:val="center"/>
            <w:hideMark/>
          </w:tcPr>
          <w:p w14:paraId="24424F95"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0.043</w:t>
            </w:r>
          </w:p>
        </w:tc>
        <w:tc>
          <w:tcPr>
            <w:tcW w:w="873" w:type="dxa"/>
            <w:tcBorders>
              <w:top w:val="nil"/>
              <w:left w:val="nil"/>
              <w:bottom w:val="nil"/>
              <w:right w:val="nil"/>
            </w:tcBorders>
            <w:shd w:val="clear" w:color="000000" w:fill="FFFFFF"/>
            <w:vAlign w:val="center"/>
            <w:hideMark/>
          </w:tcPr>
          <w:p w14:paraId="1EF3CA1E"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0.660</w:t>
            </w:r>
          </w:p>
        </w:tc>
      </w:tr>
      <w:tr w:rsidR="00E677C6" w:rsidRPr="005D6EF5" w14:paraId="13DBDFDD" w14:textId="77777777" w:rsidTr="00E677C6">
        <w:trPr>
          <w:trHeight w:val="336"/>
        </w:trPr>
        <w:tc>
          <w:tcPr>
            <w:tcW w:w="3686" w:type="dxa"/>
            <w:tcBorders>
              <w:top w:val="nil"/>
              <w:left w:val="nil"/>
              <w:bottom w:val="nil"/>
              <w:right w:val="nil"/>
            </w:tcBorders>
            <w:shd w:val="clear" w:color="000000" w:fill="FFFFFF"/>
            <w:vAlign w:val="center"/>
            <w:hideMark/>
          </w:tcPr>
          <w:p w14:paraId="7F8B1EF0"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Coagulation Factor X</w:t>
            </w:r>
          </w:p>
        </w:tc>
        <w:tc>
          <w:tcPr>
            <w:tcW w:w="1206" w:type="dxa"/>
            <w:tcBorders>
              <w:top w:val="nil"/>
              <w:left w:val="nil"/>
              <w:bottom w:val="nil"/>
              <w:right w:val="nil"/>
            </w:tcBorders>
            <w:shd w:val="clear" w:color="000000" w:fill="FFFFFF"/>
            <w:vAlign w:val="center"/>
            <w:hideMark/>
          </w:tcPr>
          <w:p w14:paraId="172ED29A"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F10</w:t>
            </w:r>
          </w:p>
        </w:tc>
        <w:tc>
          <w:tcPr>
            <w:tcW w:w="855" w:type="dxa"/>
            <w:tcBorders>
              <w:top w:val="nil"/>
              <w:left w:val="nil"/>
              <w:bottom w:val="nil"/>
              <w:right w:val="nil"/>
            </w:tcBorders>
            <w:shd w:val="clear" w:color="000000" w:fill="FFFFFF"/>
            <w:vAlign w:val="center"/>
            <w:hideMark/>
          </w:tcPr>
          <w:p w14:paraId="7A5229B2"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0.0068</w:t>
            </w:r>
          </w:p>
        </w:tc>
        <w:tc>
          <w:tcPr>
            <w:tcW w:w="788" w:type="dxa"/>
            <w:tcBorders>
              <w:top w:val="nil"/>
              <w:left w:val="nil"/>
              <w:bottom w:val="nil"/>
              <w:right w:val="nil"/>
            </w:tcBorders>
            <w:shd w:val="clear" w:color="000000" w:fill="FFFFFF"/>
            <w:vAlign w:val="center"/>
            <w:hideMark/>
          </w:tcPr>
          <w:p w14:paraId="3D168401"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0.170</w:t>
            </w:r>
          </w:p>
        </w:tc>
        <w:tc>
          <w:tcPr>
            <w:tcW w:w="873" w:type="dxa"/>
            <w:tcBorders>
              <w:top w:val="nil"/>
              <w:left w:val="nil"/>
              <w:bottom w:val="nil"/>
              <w:right w:val="nil"/>
            </w:tcBorders>
            <w:shd w:val="clear" w:color="000000" w:fill="FFFFFF"/>
            <w:vAlign w:val="center"/>
            <w:hideMark/>
          </w:tcPr>
          <w:p w14:paraId="23D2FB66"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1.305</w:t>
            </w:r>
          </w:p>
        </w:tc>
        <w:tc>
          <w:tcPr>
            <w:tcW w:w="272" w:type="dxa"/>
            <w:tcBorders>
              <w:top w:val="nil"/>
              <w:left w:val="nil"/>
              <w:bottom w:val="nil"/>
              <w:right w:val="nil"/>
            </w:tcBorders>
            <w:shd w:val="clear" w:color="000000" w:fill="FFFFFF"/>
            <w:vAlign w:val="center"/>
            <w:hideMark/>
          </w:tcPr>
          <w:p w14:paraId="70033425"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45F46335"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0.038</w:t>
            </w:r>
          </w:p>
        </w:tc>
        <w:tc>
          <w:tcPr>
            <w:tcW w:w="784" w:type="dxa"/>
            <w:tcBorders>
              <w:top w:val="nil"/>
              <w:left w:val="nil"/>
              <w:bottom w:val="nil"/>
              <w:right w:val="nil"/>
            </w:tcBorders>
            <w:shd w:val="clear" w:color="000000" w:fill="FFFFFF"/>
            <w:vAlign w:val="center"/>
            <w:hideMark/>
          </w:tcPr>
          <w:p w14:paraId="4B8EB428"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3CA23C72"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1.265</w:t>
            </w:r>
          </w:p>
        </w:tc>
        <w:tc>
          <w:tcPr>
            <w:tcW w:w="272" w:type="dxa"/>
            <w:tcBorders>
              <w:top w:val="nil"/>
              <w:left w:val="nil"/>
              <w:bottom w:val="nil"/>
              <w:right w:val="nil"/>
            </w:tcBorders>
            <w:shd w:val="clear" w:color="000000" w:fill="FFFFFF"/>
            <w:vAlign w:val="center"/>
            <w:hideMark/>
          </w:tcPr>
          <w:p w14:paraId="36F5BA0E"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0BEF805C"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0.007</w:t>
            </w:r>
          </w:p>
        </w:tc>
        <w:tc>
          <w:tcPr>
            <w:tcW w:w="788" w:type="dxa"/>
            <w:tcBorders>
              <w:top w:val="nil"/>
              <w:left w:val="nil"/>
              <w:bottom w:val="nil"/>
              <w:right w:val="nil"/>
            </w:tcBorders>
            <w:shd w:val="clear" w:color="000000" w:fill="FFFFFF"/>
            <w:vAlign w:val="center"/>
            <w:hideMark/>
          </w:tcPr>
          <w:p w14:paraId="7E1BF1A8"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0.092</w:t>
            </w:r>
          </w:p>
        </w:tc>
        <w:tc>
          <w:tcPr>
            <w:tcW w:w="873" w:type="dxa"/>
            <w:tcBorders>
              <w:top w:val="nil"/>
              <w:left w:val="nil"/>
              <w:bottom w:val="nil"/>
              <w:right w:val="nil"/>
            </w:tcBorders>
            <w:shd w:val="clear" w:color="000000" w:fill="FFFFFF"/>
            <w:vAlign w:val="center"/>
            <w:hideMark/>
          </w:tcPr>
          <w:p w14:paraId="1112A8A1"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1.277</w:t>
            </w:r>
          </w:p>
        </w:tc>
      </w:tr>
      <w:tr w:rsidR="00E677C6" w:rsidRPr="005D6EF5" w14:paraId="556D5ABD" w14:textId="77777777" w:rsidTr="00E677C6">
        <w:trPr>
          <w:trHeight w:val="336"/>
        </w:trPr>
        <w:tc>
          <w:tcPr>
            <w:tcW w:w="3686" w:type="dxa"/>
            <w:tcBorders>
              <w:top w:val="nil"/>
              <w:left w:val="nil"/>
              <w:bottom w:val="nil"/>
              <w:right w:val="nil"/>
            </w:tcBorders>
            <w:shd w:val="clear" w:color="000000" w:fill="FFFFFF"/>
            <w:vAlign w:val="center"/>
            <w:hideMark/>
          </w:tcPr>
          <w:p w14:paraId="7527DDAD"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Immunoglobulin M</w:t>
            </w:r>
          </w:p>
        </w:tc>
        <w:tc>
          <w:tcPr>
            <w:tcW w:w="1206" w:type="dxa"/>
            <w:tcBorders>
              <w:top w:val="nil"/>
              <w:left w:val="nil"/>
              <w:bottom w:val="nil"/>
              <w:right w:val="nil"/>
            </w:tcBorders>
            <w:shd w:val="clear" w:color="000000" w:fill="FFFFFF"/>
            <w:vAlign w:val="center"/>
            <w:hideMark/>
          </w:tcPr>
          <w:p w14:paraId="15701F20"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IGHM</w:t>
            </w:r>
          </w:p>
        </w:tc>
        <w:tc>
          <w:tcPr>
            <w:tcW w:w="855" w:type="dxa"/>
            <w:tcBorders>
              <w:top w:val="nil"/>
              <w:left w:val="nil"/>
              <w:bottom w:val="nil"/>
              <w:right w:val="nil"/>
            </w:tcBorders>
            <w:shd w:val="clear" w:color="000000" w:fill="FFFFFF"/>
            <w:vAlign w:val="center"/>
            <w:hideMark/>
          </w:tcPr>
          <w:p w14:paraId="0966CA0C"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0.0070</w:t>
            </w:r>
          </w:p>
        </w:tc>
        <w:tc>
          <w:tcPr>
            <w:tcW w:w="788" w:type="dxa"/>
            <w:tcBorders>
              <w:top w:val="nil"/>
              <w:left w:val="nil"/>
              <w:bottom w:val="nil"/>
              <w:right w:val="nil"/>
            </w:tcBorders>
            <w:shd w:val="clear" w:color="000000" w:fill="FFFFFF"/>
            <w:vAlign w:val="center"/>
            <w:hideMark/>
          </w:tcPr>
          <w:p w14:paraId="4761E369"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0.170</w:t>
            </w:r>
          </w:p>
        </w:tc>
        <w:tc>
          <w:tcPr>
            <w:tcW w:w="873" w:type="dxa"/>
            <w:tcBorders>
              <w:top w:val="nil"/>
              <w:left w:val="nil"/>
              <w:bottom w:val="nil"/>
              <w:right w:val="nil"/>
            </w:tcBorders>
            <w:shd w:val="clear" w:color="000000" w:fill="FFFFFF"/>
            <w:vAlign w:val="center"/>
            <w:hideMark/>
          </w:tcPr>
          <w:p w14:paraId="115DFDB4"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1.216</w:t>
            </w:r>
          </w:p>
        </w:tc>
        <w:tc>
          <w:tcPr>
            <w:tcW w:w="272" w:type="dxa"/>
            <w:tcBorders>
              <w:top w:val="nil"/>
              <w:left w:val="nil"/>
              <w:bottom w:val="nil"/>
              <w:right w:val="nil"/>
            </w:tcBorders>
            <w:shd w:val="clear" w:color="000000" w:fill="FFFFFF"/>
            <w:vAlign w:val="center"/>
            <w:hideMark/>
          </w:tcPr>
          <w:p w14:paraId="5DDA8B9A"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42A690A"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0.007</w:t>
            </w:r>
          </w:p>
        </w:tc>
        <w:tc>
          <w:tcPr>
            <w:tcW w:w="784" w:type="dxa"/>
            <w:tcBorders>
              <w:top w:val="nil"/>
              <w:left w:val="nil"/>
              <w:bottom w:val="nil"/>
              <w:right w:val="nil"/>
            </w:tcBorders>
            <w:shd w:val="clear" w:color="000000" w:fill="FFFFFF"/>
            <w:vAlign w:val="center"/>
            <w:hideMark/>
          </w:tcPr>
          <w:p w14:paraId="0A0C7329"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1AAAAD29"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1.303</w:t>
            </w:r>
          </w:p>
        </w:tc>
        <w:tc>
          <w:tcPr>
            <w:tcW w:w="272" w:type="dxa"/>
            <w:tcBorders>
              <w:top w:val="nil"/>
              <w:left w:val="nil"/>
              <w:bottom w:val="nil"/>
              <w:right w:val="nil"/>
            </w:tcBorders>
            <w:shd w:val="clear" w:color="000000" w:fill="FFFFFF"/>
            <w:vAlign w:val="center"/>
            <w:hideMark/>
          </w:tcPr>
          <w:p w14:paraId="20C1B964"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42F1ED59"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0.001</w:t>
            </w:r>
          </w:p>
        </w:tc>
        <w:tc>
          <w:tcPr>
            <w:tcW w:w="788" w:type="dxa"/>
            <w:tcBorders>
              <w:top w:val="nil"/>
              <w:left w:val="nil"/>
              <w:bottom w:val="nil"/>
              <w:right w:val="nil"/>
            </w:tcBorders>
            <w:shd w:val="clear" w:color="000000" w:fill="FFFFFF"/>
            <w:vAlign w:val="center"/>
            <w:hideMark/>
          </w:tcPr>
          <w:p w14:paraId="562B35C3"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0.038</w:t>
            </w:r>
          </w:p>
        </w:tc>
        <w:tc>
          <w:tcPr>
            <w:tcW w:w="873" w:type="dxa"/>
            <w:tcBorders>
              <w:top w:val="nil"/>
              <w:left w:val="nil"/>
              <w:bottom w:val="nil"/>
              <w:right w:val="nil"/>
            </w:tcBorders>
            <w:shd w:val="clear" w:color="000000" w:fill="FFFFFF"/>
            <w:vAlign w:val="center"/>
            <w:hideMark/>
          </w:tcPr>
          <w:p w14:paraId="52BA7027"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1.247</w:t>
            </w:r>
          </w:p>
        </w:tc>
      </w:tr>
      <w:tr w:rsidR="00E677C6" w:rsidRPr="005D6EF5" w14:paraId="11B60642" w14:textId="77777777" w:rsidTr="00E677C6">
        <w:trPr>
          <w:trHeight w:val="336"/>
        </w:trPr>
        <w:tc>
          <w:tcPr>
            <w:tcW w:w="3686" w:type="dxa"/>
            <w:tcBorders>
              <w:top w:val="nil"/>
              <w:left w:val="nil"/>
              <w:bottom w:val="nil"/>
              <w:right w:val="nil"/>
            </w:tcBorders>
            <w:shd w:val="clear" w:color="000000" w:fill="FFFFFF"/>
            <w:vAlign w:val="center"/>
            <w:hideMark/>
          </w:tcPr>
          <w:p w14:paraId="5F3EE4F1"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Interleukin-1 Receptor accessory protein</w:t>
            </w:r>
          </w:p>
        </w:tc>
        <w:tc>
          <w:tcPr>
            <w:tcW w:w="1206" w:type="dxa"/>
            <w:tcBorders>
              <w:top w:val="nil"/>
              <w:left w:val="nil"/>
              <w:bottom w:val="nil"/>
              <w:right w:val="nil"/>
            </w:tcBorders>
            <w:shd w:val="clear" w:color="000000" w:fill="FFFFFF"/>
            <w:vAlign w:val="center"/>
            <w:hideMark/>
          </w:tcPr>
          <w:p w14:paraId="0AE1DB0E"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IL1RAP</w:t>
            </w:r>
          </w:p>
        </w:tc>
        <w:tc>
          <w:tcPr>
            <w:tcW w:w="855" w:type="dxa"/>
            <w:tcBorders>
              <w:top w:val="nil"/>
              <w:left w:val="nil"/>
              <w:bottom w:val="nil"/>
              <w:right w:val="nil"/>
            </w:tcBorders>
            <w:shd w:val="clear" w:color="000000" w:fill="FFFFFF"/>
            <w:vAlign w:val="center"/>
            <w:hideMark/>
          </w:tcPr>
          <w:p w14:paraId="159D51F9"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0.0074</w:t>
            </w:r>
          </w:p>
        </w:tc>
        <w:tc>
          <w:tcPr>
            <w:tcW w:w="788" w:type="dxa"/>
            <w:tcBorders>
              <w:top w:val="nil"/>
              <w:left w:val="nil"/>
              <w:bottom w:val="nil"/>
              <w:right w:val="nil"/>
            </w:tcBorders>
            <w:shd w:val="clear" w:color="000000" w:fill="FFFFFF"/>
            <w:vAlign w:val="center"/>
            <w:hideMark/>
          </w:tcPr>
          <w:p w14:paraId="4F5E858A"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0.170</w:t>
            </w:r>
          </w:p>
        </w:tc>
        <w:tc>
          <w:tcPr>
            <w:tcW w:w="873" w:type="dxa"/>
            <w:tcBorders>
              <w:top w:val="nil"/>
              <w:left w:val="nil"/>
              <w:bottom w:val="nil"/>
              <w:right w:val="nil"/>
            </w:tcBorders>
            <w:shd w:val="clear" w:color="000000" w:fill="FFFFFF"/>
            <w:vAlign w:val="center"/>
            <w:hideMark/>
          </w:tcPr>
          <w:p w14:paraId="7835CEEE"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1.260</w:t>
            </w:r>
          </w:p>
        </w:tc>
        <w:tc>
          <w:tcPr>
            <w:tcW w:w="272" w:type="dxa"/>
            <w:tcBorders>
              <w:top w:val="nil"/>
              <w:left w:val="nil"/>
              <w:bottom w:val="nil"/>
              <w:right w:val="nil"/>
            </w:tcBorders>
            <w:shd w:val="clear" w:color="000000" w:fill="FFFFFF"/>
            <w:vAlign w:val="center"/>
            <w:hideMark/>
          </w:tcPr>
          <w:p w14:paraId="43506B75"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7F375006"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0.020</w:t>
            </w:r>
          </w:p>
        </w:tc>
        <w:tc>
          <w:tcPr>
            <w:tcW w:w="784" w:type="dxa"/>
            <w:tcBorders>
              <w:top w:val="nil"/>
              <w:left w:val="nil"/>
              <w:bottom w:val="nil"/>
              <w:right w:val="nil"/>
            </w:tcBorders>
            <w:shd w:val="clear" w:color="000000" w:fill="FFFFFF"/>
            <w:vAlign w:val="center"/>
            <w:hideMark/>
          </w:tcPr>
          <w:p w14:paraId="0806054C"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6A05E5AF"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1.292</w:t>
            </w:r>
          </w:p>
        </w:tc>
        <w:tc>
          <w:tcPr>
            <w:tcW w:w="272" w:type="dxa"/>
            <w:tcBorders>
              <w:top w:val="nil"/>
              <w:left w:val="nil"/>
              <w:bottom w:val="nil"/>
              <w:right w:val="nil"/>
            </w:tcBorders>
            <w:shd w:val="clear" w:color="000000" w:fill="FFFFFF"/>
            <w:vAlign w:val="center"/>
            <w:hideMark/>
          </w:tcPr>
          <w:p w14:paraId="7F4969CD"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3E6CC7A5"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0.001</w:t>
            </w:r>
          </w:p>
        </w:tc>
        <w:tc>
          <w:tcPr>
            <w:tcW w:w="788" w:type="dxa"/>
            <w:tcBorders>
              <w:top w:val="nil"/>
              <w:left w:val="nil"/>
              <w:bottom w:val="nil"/>
              <w:right w:val="nil"/>
            </w:tcBorders>
            <w:shd w:val="clear" w:color="000000" w:fill="FFFFFF"/>
            <w:vAlign w:val="center"/>
            <w:hideMark/>
          </w:tcPr>
          <w:p w14:paraId="6E33ED9D"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0.038</w:t>
            </w:r>
          </w:p>
        </w:tc>
        <w:tc>
          <w:tcPr>
            <w:tcW w:w="873" w:type="dxa"/>
            <w:tcBorders>
              <w:top w:val="nil"/>
              <w:left w:val="nil"/>
              <w:bottom w:val="nil"/>
              <w:right w:val="nil"/>
            </w:tcBorders>
            <w:shd w:val="clear" w:color="000000" w:fill="FFFFFF"/>
            <w:vAlign w:val="center"/>
            <w:hideMark/>
          </w:tcPr>
          <w:p w14:paraId="592F96B8" w14:textId="77777777" w:rsidR="00E677C6" w:rsidRPr="005D6EF5" w:rsidRDefault="00E677C6" w:rsidP="00E677C6">
            <w:pPr>
              <w:spacing w:after="0" w:line="240" w:lineRule="auto"/>
              <w:jc w:val="center"/>
              <w:rPr>
                <w:rFonts w:ascii="Arial" w:hAnsi="Arial" w:cs="Arial"/>
                <w:color w:val="000000"/>
                <w:sz w:val="20"/>
                <w:szCs w:val="20"/>
                <w:lang w:val="en-US"/>
              </w:rPr>
            </w:pPr>
            <w:r w:rsidRPr="005D6EF5">
              <w:rPr>
                <w:rFonts w:ascii="Arial" w:hAnsi="Arial" w:cs="Arial"/>
                <w:color w:val="000000"/>
                <w:sz w:val="20"/>
                <w:szCs w:val="20"/>
                <w:lang w:val="en-US"/>
              </w:rPr>
              <w:t>1.275</w:t>
            </w:r>
          </w:p>
        </w:tc>
      </w:tr>
      <w:tr w:rsidR="00E677C6" w:rsidRPr="005D6EF5" w14:paraId="5BC41C50" w14:textId="77777777" w:rsidTr="00E677C6">
        <w:trPr>
          <w:trHeight w:val="144"/>
        </w:trPr>
        <w:tc>
          <w:tcPr>
            <w:tcW w:w="3686" w:type="dxa"/>
            <w:tcBorders>
              <w:top w:val="nil"/>
              <w:left w:val="nil"/>
              <w:bottom w:val="single" w:sz="4" w:space="0" w:color="auto"/>
              <w:right w:val="nil"/>
            </w:tcBorders>
            <w:shd w:val="clear" w:color="000000" w:fill="FFFFFF"/>
            <w:vAlign w:val="center"/>
            <w:hideMark/>
          </w:tcPr>
          <w:p w14:paraId="0F1ADDA8"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 </w:t>
            </w:r>
          </w:p>
        </w:tc>
        <w:tc>
          <w:tcPr>
            <w:tcW w:w="1206" w:type="dxa"/>
            <w:tcBorders>
              <w:top w:val="nil"/>
              <w:left w:val="nil"/>
              <w:bottom w:val="single" w:sz="4" w:space="0" w:color="auto"/>
              <w:right w:val="nil"/>
            </w:tcBorders>
            <w:shd w:val="clear" w:color="000000" w:fill="FFFFFF"/>
            <w:vAlign w:val="center"/>
            <w:hideMark/>
          </w:tcPr>
          <w:p w14:paraId="14B63B0B" w14:textId="77777777" w:rsidR="00E677C6" w:rsidRPr="005D6EF5" w:rsidRDefault="00E677C6" w:rsidP="00E677C6">
            <w:pPr>
              <w:spacing w:after="0" w:line="240" w:lineRule="auto"/>
              <w:rPr>
                <w:rFonts w:ascii="Arial" w:hAnsi="Arial" w:cs="Arial"/>
                <w:color w:val="000000"/>
                <w:sz w:val="20"/>
                <w:szCs w:val="20"/>
                <w:lang w:val="en-US"/>
              </w:rPr>
            </w:pPr>
            <w:r w:rsidRPr="005D6EF5">
              <w:rPr>
                <w:rFonts w:ascii="Arial" w:hAnsi="Arial" w:cs="Arial"/>
                <w:color w:val="000000"/>
                <w:sz w:val="20"/>
                <w:szCs w:val="20"/>
                <w:lang w:val="en-US"/>
              </w:rPr>
              <w:t> </w:t>
            </w:r>
          </w:p>
        </w:tc>
        <w:tc>
          <w:tcPr>
            <w:tcW w:w="855" w:type="dxa"/>
            <w:tcBorders>
              <w:top w:val="nil"/>
              <w:left w:val="nil"/>
              <w:bottom w:val="single" w:sz="4" w:space="0" w:color="auto"/>
              <w:right w:val="nil"/>
            </w:tcBorders>
            <w:shd w:val="clear" w:color="000000" w:fill="FFFFFF"/>
            <w:vAlign w:val="center"/>
            <w:hideMark/>
          </w:tcPr>
          <w:p w14:paraId="2E03D3A3" w14:textId="77777777" w:rsidR="00E677C6" w:rsidRPr="005D6EF5" w:rsidRDefault="00E677C6" w:rsidP="00E677C6">
            <w:pPr>
              <w:spacing w:after="0" w:line="240" w:lineRule="auto"/>
              <w:jc w:val="center"/>
              <w:rPr>
                <w:rFonts w:ascii="Arial" w:hAnsi="Arial" w:cs="Arial"/>
                <w:color w:val="0070C0"/>
                <w:sz w:val="20"/>
                <w:szCs w:val="20"/>
                <w:lang w:val="en-US"/>
              </w:rPr>
            </w:pPr>
            <w:r w:rsidRPr="005D6EF5">
              <w:rPr>
                <w:rFonts w:ascii="Arial" w:hAnsi="Arial" w:cs="Arial"/>
                <w:color w:val="0070C0"/>
                <w:sz w:val="20"/>
                <w:szCs w:val="20"/>
                <w:lang w:val="en-US"/>
              </w:rPr>
              <w:t> </w:t>
            </w:r>
          </w:p>
        </w:tc>
        <w:tc>
          <w:tcPr>
            <w:tcW w:w="788" w:type="dxa"/>
            <w:tcBorders>
              <w:top w:val="nil"/>
              <w:left w:val="nil"/>
              <w:bottom w:val="single" w:sz="4" w:space="0" w:color="auto"/>
              <w:right w:val="nil"/>
            </w:tcBorders>
            <w:shd w:val="clear" w:color="000000" w:fill="FFFFFF"/>
            <w:vAlign w:val="center"/>
            <w:hideMark/>
          </w:tcPr>
          <w:p w14:paraId="63DAE85C" w14:textId="77777777" w:rsidR="00E677C6" w:rsidRPr="005D6EF5" w:rsidRDefault="00E677C6" w:rsidP="00E677C6">
            <w:pPr>
              <w:spacing w:after="0" w:line="240" w:lineRule="auto"/>
              <w:jc w:val="center"/>
              <w:rPr>
                <w:rFonts w:ascii="Arial" w:hAnsi="Arial" w:cs="Arial"/>
                <w:color w:val="0070C0"/>
                <w:sz w:val="20"/>
                <w:szCs w:val="20"/>
                <w:lang w:val="en-US"/>
              </w:rPr>
            </w:pPr>
            <w:r w:rsidRPr="005D6EF5">
              <w:rPr>
                <w:rFonts w:ascii="Arial" w:hAnsi="Arial" w:cs="Arial"/>
                <w:color w:val="0070C0"/>
                <w:sz w:val="20"/>
                <w:szCs w:val="20"/>
                <w:lang w:val="en-US"/>
              </w:rPr>
              <w:t> </w:t>
            </w:r>
          </w:p>
        </w:tc>
        <w:tc>
          <w:tcPr>
            <w:tcW w:w="873" w:type="dxa"/>
            <w:tcBorders>
              <w:top w:val="nil"/>
              <w:left w:val="nil"/>
              <w:bottom w:val="single" w:sz="4" w:space="0" w:color="auto"/>
              <w:right w:val="nil"/>
            </w:tcBorders>
            <w:shd w:val="clear" w:color="000000" w:fill="FFFFFF"/>
            <w:vAlign w:val="center"/>
            <w:hideMark/>
          </w:tcPr>
          <w:p w14:paraId="6010EA96" w14:textId="77777777" w:rsidR="00E677C6" w:rsidRPr="005D6EF5" w:rsidRDefault="00E677C6" w:rsidP="00E677C6">
            <w:pPr>
              <w:spacing w:after="0" w:line="240" w:lineRule="auto"/>
              <w:jc w:val="center"/>
              <w:rPr>
                <w:rFonts w:ascii="Arial" w:hAnsi="Arial" w:cs="Arial"/>
                <w:color w:val="0070C0"/>
                <w:sz w:val="20"/>
                <w:szCs w:val="20"/>
                <w:lang w:val="en-US"/>
              </w:rPr>
            </w:pPr>
            <w:r w:rsidRPr="005D6EF5">
              <w:rPr>
                <w:rFonts w:ascii="Arial" w:hAnsi="Arial" w:cs="Arial"/>
                <w:color w:val="0070C0"/>
                <w:sz w:val="20"/>
                <w:szCs w:val="20"/>
                <w:lang w:val="en-US"/>
              </w:rPr>
              <w:t> </w:t>
            </w:r>
          </w:p>
        </w:tc>
        <w:tc>
          <w:tcPr>
            <w:tcW w:w="272" w:type="dxa"/>
            <w:tcBorders>
              <w:top w:val="nil"/>
              <w:left w:val="nil"/>
              <w:bottom w:val="single" w:sz="4" w:space="0" w:color="auto"/>
              <w:right w:val="nil"/>
            </w:tcBorders>
            <w:shd w:val="clear" w:color="000000" w:fill="FFFFFF"/>
            <w:vAlign w:val="center"/>
            <w:hideMark/>
          </w:tcPr>
          <w:p w14:paraId="04045C2E" w14:textId="77777777" w:rsidR="00E677C6" w:rsidRPr="005D6EF5" w:rsidRDefault="00E677C6" w:rsidP="00E677C6">
            <w:pPr>
              <w:spacing w:after="0" w:line="240" w:lineRule="auto"/>
              <w:jc w:val="center"/>
              <w:rPr>
                <w:rFonts w:ascii="Arial" w:hAnsi="Arial" w:cs="Arial"/>
                <w:color w:val="0070C0"/>
                <w:sz w:val="20"/>
                <w:szCs w:val="20"/>
                <w:lang w:val="en-US"/>
              </w:rPr>
            </w:pPr>
            <w:r w:rsidRPr="005D6EF5">
              <w:rPr>
                <w:rFonts w:ascii="Arial" w:hAnsi="Arial" w:cs="Arial"/>
                <w:color w:val="0070C0"/>
                <w:sz w:val="20"/>
                <w:szCs w:val="20"/>
                <w:lang w:val="en-US"/>
              </w:rPr>
              <w:t> </w:t>
            </w:r>
          </w:p>
        </w:tc>
        <w:tc>
          <w:tcPr>
            <w:tcW w:w="788" w:type="dxa"/>
            <w:tcBorders>
              <w:top w:val="nil"/>
              <w:left w:val="nil"/>
              <w:bottom w:val="single" w:sz="4" w:space="0" w:color="auto"/>
              <w:right w:val="nil"/>
            </w:tcBorders>
            <w:shd w:val="clear" w:color="000000" w:fill="FFFFFF"/>
            <w:vAlign w:val="center"/>
            <w:hideMark/>
          </w:tcPr>
          <w:p w14:paraId="36510277" w14:textId="77777777" w:rsidR="00E677C6" w:rsidRPr="005D6EF5" w:rsidRDefault="00E677C6" w:rsidP="00E677C6">
            <w:pPr>
              <w:spacing w:after="0" w:line="240" w:lineRule="auto"/>
              <w:jc w:val="center"/>
              <w:rPr>
                <w:rFonts w:ascii="Arial" w:hAnsi="Arial" w:cs="Arial"/>
                <w:color w:val="0070C0"/>
                <w:sz w:val="20"/>
                <w:szCs w:val="20"/>
                <w:lang w:val="en-US"/>
              </w:rPr>
            </w:pPr>
            <w:r w:rsidRPr="005D6EF5">
              <w:rPr>
                <w:rFonts w:ascii="Arial" w:hAnsi="Arial" w:cs="Arial"/>
                <w:color w:val="0070C0"/>
                <w:sz w:val="20"/>
                <w:szCs w:val="20"/>
                <w:lang w:val="en-US"/>
              </w:rPr>
              <w:t> </w:t>
            </w:r>
          </w:p>
        </w:tc>
        <w:tc>
          <w:tcPr>
            <w:tcW w:w="784" w:type="dxa"/>
            <w:tcBorders>
              <w:top w:val="nil"/>
              <w:left w:val="nil"/>
              <w:bottom w:val="single" w:sz="4" w:space="0" w:color="auto"/>
              <w:right w:val="nil"/>
            </w:tcBorders>
            <w:shd w:val="clear" w:color="000000" w:fill="FFFFFF"/>
            <w:vAlign w:val="center"/>
            <w:hideMark/>
          </w:tcPr>
          <w:p w14:paraId="5CD85A15" w14:textId="77777777" w:rsidR="00E677C6" w:rsidRPr="005D6EF5" w:rsidRDefault="00E677C6" w:rsidP="00E677C6">
            <w:pPr>
              <w:spacing w:after="0" w:line="240" w:lineRule="auto"/>
              <w:jc w:val="center"/>
              <w:rPr>
                <w:rFonts w:ascii="Arial" w:hAnsi="Arial" w:cs="Arial"/>
                <w:color w:val="0070C0"/>
                <w:sz w:val="20"/>
                <w:szCs w:val="20"/>
                <w:lang w:val="en-US"/>
              </w:rPr>
            </w:pPr>
            <w:r w:rsidRPr="005D6EF5">
              <w:rPr>
                <w:rFonts w:ascii="Arial" w:hAnsi="Arial" w:cs="Arial"/>
                <w:color w:val="0070C0"/>
                <w:sz w:val="20"/>
                <w:szCs w:val="20"/>
                <w:lang w:val="en-US"/>
              </w:rPr>
              <w:t> </w:t>
            </w:r>
          </w:p>
        </w:tc>
        <w:tc>
          <w:tcPr>
            <w:tcW w:w="873" w:type="dxa"/>
            <w:tcBorders>
              <w:top w:val="nil"/>
              <w:left w:val="nil"/>
              <w:bottom w:val="single" w:sz="4" w:space="0" w:color="auto"/>
              <w:right w:val="nil"/>
            </w:tcBorders>
            <w:shd w:val="clear" w:color="000000" w:fill="FFFFFF"/>
            <w:vAlign w:val="center"/>
            <w:hideMark/>
          </w:tcPr>
          <w:p w14:paraId="7304C313" w14:textId="77777777" w:rsidR="00E677C6" w:rsidRPr="005D6EF5" w:rsidRDefault="00E677C6" w:rsidP="00E677C6">
            <w:pPr>
              <w:spacing w:after="0" w:line="240" w:lineRule="auto"/>
              <w:jc w:val="center"/>
              <w:rPr>
                <w:rFonts w:ascii="Arial" w:hAnsi="Arial" w:cs="Arial"/>
                <w:color w:val="0070C0"/>
                <w:sz w:val="20"/>
                <w:szCs w:val="20"/>
                <w:lang w:val="en-US"/>
              </w:rPr>
            </w:pPr>
            <w:r w:rsidRPr="005D6EF5">
              <w:rPr>
                <w:rFonts w:ascii="Arial" w:hAnsi="Arial" w:cs="Arial"/>
                <w:color w:val="0070C0"/>
                <w:sz w:val="20"/>
                <w:szCs w:val="20"/>
                <w:lang w:val="en-US"/>
              </w:rPr>
              <w:t> </w:t>
            </w:r>
          </w:p>
        </w:tc>
        <w:tc>
          <w:tcPr>
            <w:tcW w:w="272" w:type="dxa"/>
            <w:tcBorders>
              <w:top w:val="nil"/>
              <w:left w:val="nil"/>
              <w:bottom w:val="single" w:sz="4" w:space="0" w:color="auto"/>
              <w:right w:val="nil"/>
            </w:tcBorders>
            <w:shd w:val="clear" w:color="000000" w:fill="FFFFFF"/>
            <w:vAlign w:val="center"/>
            <w:hideMark/>
          </w:tcPr>
          <w:p w14:paraId="18BC9BE0" w14:textId="77777777" w:rsidR="00E677C6" w:rsidRPr="005D6EF5" w:rsidRDefault="00E677C6" w:rsidP="00E677C6">
            <w:pPr>
              <w:spacing w:after="0" w:line="240" w:lineRule="auto"/>
              <w:jc w:val="center"/>
              <w:rPr>
                <w:rFonts w:ascii="Arial" w:hAnsi="Arial" w:cs="Arial"/>
                <w:color w:val="0070C0"/>
                <w:sz w:val="20"/>
                <w:szCs w:val="20"/>
                <w:lang w:val="en-US"/>
              </w:rPr>
            </w:pPr>
            <w:r w:rsidRPr="005D6EF5">
              <w:rPr>
                <w:rFonts w:ascii="Arial" w:hAnsi="Arial" w:cs="Arial"/>
                <w:color w:val="0070C0"/>
                <w:sz w:val="20"/>
                <w:szCs w:val="20"/>
                <w:lang w:val="en-US"/>
              </w:rPr>
              <w:t> </w:t>
            </w:r>
          </w:p>
        </w:tc>
        <w:tc>
          <w:tcPr>
            <w:tcW w:w="788" w:type="dxa"/>
            <w:tcBorders>
              <w:top w:val="nil"/>
              <w:left w:val="nil"/>
              <w:bottom w:val="single" w:sz="4" w:space="0" w:color="auto"/>
              <w:right w:val="nil"/>
            </w:tcBorders>
            <w:shd w:val="clear" w:color="000000" w:fill="FFFFFF"/>
            <w:vAlign w:val="center"/>
            <w:hideMark/>
          </w:tcPr>
          <w:p w14:paraId="16B4B07A" w14:textId="77777777" w:rsidR="00E677C6" w:rsidRPr="005D6EF5" w:rsidRDefault="00E677C6" w:rsidP="00E677C6">
            <w:pPr>
              <w:spacing w:after="0" w:line="240" w:lineRule="auto"/>
              <w:jc w:val="center"/>
              <w:rPr>
                <w:rFonts w:ascii="Arial" w:hAnsi="Arial" w:cs="Arial"/>
                <w:color w:val="0070C0"/>
                <w:sz w:val="20"/>
                <w:szCs w:val="20"/>
                <w:lang w:val="en-US"/>
              </w:rPr>
            </w:pPr>
            <w:r w:rsidRPr="005D6EF5">
              <w:rPr>
                <w:rFonts w:ascii="Arial" w:hAnsi="Arial" w:cs="Arial"/>
                <w:color w:val="0070C0"/>
                <w:sz w:val="20"/>
                <w:szCs w:val="20"/>
                <w:lang w:val="en-US"/>
              </w:rPr>
              <w:t> </w:t>
            </w:r>
          </w:p>
        </w:tc>
        <w:tc>
          <w:tcPr>
            <w:tcW w:w="788" w:type="dxa"/>
            <w:tcBorders>
              <w:top w:val="nil"/>
              <w:left w:val="nil"/>
              <w:bottom w:val="single" w:sz="4" w:space="0" w:color="auto"/>
              <w:right w:val="nil"/>
            </w:tcBorders>
            <w:shd w:val="clear" w:color="000000" w:fill="FFFFFF"/>
            <w:vAlign w:val="center"/>
            <w:hideMark/>
          </w:tcPr>
          <w:p w14:paraId="2CE2F277" w14:textId="77777777" w:rsidR="00E677C6" w:rsidRPr="005D6EF5" w:rsidRDefault="00E677C6" w:rsidP="00E677C6">
            <w:pPr>
              <w:spacing w:after="0" w:line="240" w:lineRule="auto"/>
              <w:jc w:val="center"/>
              <w:rPr>
                <w:rFonts w:ascii="Arial" w:hAnsi="Arial" w:cs="Arial"/>
                <w:color w:val="0070C0"/>
                <w:sz w:val="20"/>
                <w:szCs w:val="20"/>
                <w:lang w:val="en-US"/>
              </w:rPr>
            </w:pPr>
            <w:r w:rsidRPr="005D6EF5">
              <w:rPr>
                <w:rFonts w:ascii="Arial" w:hAnsi="Arial" w:cs="Arial"/>
                <w:color w:val="0070C0"/>
                <w:sz w:val="20"/>
                <w:szCs w:val="20"/>
                <w:lang w:val="en-US"/>
              </w:rPr>
              <w:t> </w:t>
            </w:r>
          </w:p>
        </w:tc>
        <w:tc>
          <w:tcPr>
            <w:tcW w:w="873" w:type="dxa"/>
            <w:tcBorders>
              <w:top w:val="nil"/>
              <w:left w:val="nil"/>
              <w:bottom w:val="single" w:sz="4" w:space="0" w:color="auto"/>
              <w:right w:val="nil"/>
            </w:tcBorders>
            <w:shd w:val="clear" w:color="000000" w:fill="FFFFFF"/>
            <w:vAlign w:val="center"/>
            <w:hideMark/>
          </w:tcPr>
          <w:p w14:paraId="197C9746" w14:textId="77777777" w:rsidR="00E677C6" w:rsidRPr="005D6EF5" w:rsidRDefault="00E677C6" w:rsidP="00E677C6">
            <w:pPr>
              <w:spacing w:after="0" w:line="240" w:lineRule="auto"/>
              <w:jc w:val="center"/>
              <w:rPr>
                <w:rFonts w:ascii="Arial" w:hAnsi="Arial" w:cs="Arial"/>
                <w:color w:val="0070C0"/>
                <w:sz w:val="20"/>
                <w:szCs w:val="20"/>
                <w:lang w:val="en-US"/>
              </w:rPr>
            </w:pPr>
            <w:r w:rsidRPr="005D6EF5">
              <w:rPr>
                <w:rFonts w:ascii="Arial" w:hAnsi="Arial" w:cs="Arial"/>
                <w:color w:val="0070C0"/>
                <w:sz w:val="20"/>
                <w:szCs w:val="20"/>
                <w:lang w:val="en-US"/>
              </w:rPr>
              <w:t> </w:t>
            </w:r>
          </w:p>
        </w:tc>
      </w:tr>
    </w:tbl>
    <w:p w14:paraId="0D7F18A2" w14:textId="028C78E8" w:rsidR="00E677C6" w:rsidRPr="005D6EF5" w:rsidRDefault="00E677C6" w:rsidP="00E677C6">
      <w:pPr>
        <w:spacing w:after="0" w:line="240" w:lineRule="auto"/>
        <w:ind w:right="2234"/>
        <w:jc w:val="both"/>
        <w:rPr>
          <w:sz w:val="20"/>
          <w:szCs w:val="20"/>
          <w:lang w:val="en-US"/>
        </w:rPr>
      </w:pPr>
      <w:r w:rsidRPr="005D6EF5">
        <w:rPr>
          <w:sz w:val="20"/>
          <w:szCs w:val="20"/>
          <w:lang w:val="en-US"/>
        </w:rPr>
        <w:t xml:space="preserve">Statistics for proteins found to be differentially abundant when comparing SOMAscan data for 207 proteins between the Asthma </w:t>
      </w:r>
      <w:r w:rsidRPr="005D6EF5">
        <w:rPr>
          <w:color w:val="000000" w:themeColor="text1"/>
          <w:sz w:val="20"/>
          <w:szCs w:val="20"/>
          <w:lang w:val="en-US"/>
        </w:rPr>
        <w:t xml:space="preserve">with </w:t>
      </w:r>
      <w:r w:rsidR="00A728E6" w:rsidRPr="005D6EF5">
        <w:rPr>
          <w:color w:val="000000" w:themeColor="text1"/>
          <w:sz w:val="20"/>
          <w:szCs w:val="20"/>
          <w:lang w:val="en-US"/>
        </w:rPr>
        <w:t xml:space="preserve">high LCI </w:t>
      </w:r>
      <w:r w:rsidRPr="005D6EF5">
        <w:rPr>
          <w:color w:val="000000" w:themeColor="text1"/>
          <w:sz w:val="20"/>
          <w:szCs w:val="20"/>
          <w:lang w:val="en-US"/>
        </w:rPr>
        <w:t>(A</w:t>
      </w:r>
      <w:r w:rsidR="00A728E6" w:rsidRPr="005D6EF5">
        <w:rPr>
          <w:color w:val="000000" w:themeColor="text1"/>
          <w:sz w:val="20"/>
          <w:szCs w:val="20"/>
          <w:lang w:val="en-US"/>
        </w:rPr>
        <w:t>-hLCI</w:t>
      </w:r>
      <w:r w:rsidRPr="005D6EF5">
        <w:rPr>
          <w:color w:val="000000" w:themeColor="text1"/>
          <w:sz w:val="20"/>
          <w:szCs w:val="20"/>
          <w:lang w:val="en-US"/>
        </w:rPr>
        <w:t xml:space="preserve">, n=10) and Non-asthma control group (NA, n=10), using a significance criteria including p-value below 0.05 and Benjamini–Hochberg corrected p-value (q) below 0.2, as described in Material and Methods. Statistics for </w:t>
      </w:r>
      <w:r w:rsidR="00022E2A" w:rsidRPr="005D6EF5">
        <w:rPr>
          <w:color w:val="000000" w:themeColor="text1"/>
          <w:sz w:val="20"/>
          <w:szCs w:val="20"/>
          <w:lang w:val="en-US"/>
        </w:rPr>
        <w:t>comparison</w:t>
      </w:r>
      <w:r w:rsidRPr="005D6EF5">
        <w:rPr>
          <w:color w:val="000000" w:themeColor="text1"/>
          <w:sz w:val="20"/>
          <w:szCs w:val="20"/>
          <w:lang w:val="en-US"/>
        </w:rPr>
        <w:t xml:space="preserve"> with asthma with</w:t>
      </w:r>
      <w:r w:rsidR="00A728E6" w:rsidRPr="005D6EF5">
        <w:rPr>
          <w:color w:val="000000" w:themeColor="text1"/>
          <w:sz w:val="20"/>
          <w:szCs w:val="20"/>
          <w:lang w:val="en-US"/>
        </w:rPr>
        <w:t xml:space="preserve"> normal LCI</w:t>
      </w:r>
      <w:r w:rsidRPr="005D6EF5">
        <w:rPr>
          <w:color w:val="000000" w:themeColor="text1"/>
          <w:sz w:val="20"/>
          <w:szCs w:val="20"/>
          <w:lang w:val="en-US"/>
        </w:rPr>
        <w:t xml:space="preserve"> (A</w:t>
      </w:r>
      <w:r w:rsidR="00A728E6" w:rsidRPr="005D6EF5">
        <w:rPr>
          <w:color w:val="000000" w:themeColor="text1"/>
          <w:sz w:val="20"/>
          <w:szCs w:val="20"/>
          <w:lang w:val="en-US"/>
        </w:rPr>
        <w:t>-nLCI</w:t>
      </w:r>
      <w:r w:rsidRPr="005D6EF5">
        <w:rPr>
          <w:color w:val="000000" w:themeColor="text1"/>
          <w:sz w:val="20"/>
          <w:szCs w:val="20"/>
          <w:lang w:val="en-US"/>
        </w:rPr>
        <w:t xml:space="preserve">) is also shown. Significance values above the threshold are </w:t>
      </w:r>
      <w:r w:rsidR="00022E2A" w:rsidRPr="005D6EF5">
        <w:rPr>
          <w:color w:val="000000" w:themeColor="text1"/>
          <w:sz w:val="20"/>
          <w:szCs w:val="20"/>
          <w:lang w:val="en-US"/>
        </w:rPr>
        <w:t>indicated</w:t>
      </w:r>
      <w:r w:rsidRPr="005D6EF5">
        <w:rPr>
          <w:color w:val="000000" w:themeColor="text1"/>
          <w:sz w:val="20"/>
          <w:szCs w:val="20"/>
          <w:lang w:val="en-US"/>
        </w:rPr>
        <w:t xml:space="preserve"> with n.s. Fold change was defined as 2 to the power of the difference difference being defined as the difference of the mean log2 of "group1" data and mean log2 of "group2" data. Fold change values &gt;1 and &lt; 1 indicate higher and lower levels in the first mentioned group, respectively</w:t>
      </w:r>
      <w:r w:rsidRPr="005D6EF5">
        <w:rPr>
          <w:sz w:val="20"/>
          <w:szCs w:val="20"/>
          <w:lang w:val="en-US"/>
        </w:rPr>
        <w:t>. No significant difference were found for the A</w:t>
      </w:r>
      <w:r w:rsidR="00A728E6" w:rsidRPr="005D6EF5">
        <w:rPr>
          <w:sz w:val="20"/>
          <w:szCs w:val="20"/>
          <w:lang w:val="en-US"/>
        </w:rPr>
        <w:t>-nLCI</w:t>
      </w:r>
      <w:r w:rsidRPr="005D6EF5">
        <w:rPr>
          <w:sz w:val="20"/>
          <w:szCs w:val="20"/>
          <w:lang w:val="en-US"/>
        </w:rPr>
        <w:t xml:space="preserve"> vs. NA group </w:t>
      </w:r>
      <w:r w:rsidR="00022E2A" w:rsidRPr="005D6EF5">
        <w:rPr>
          <w:sz w:val="20"/>
          <w:szCs w:val="20"/>
          <w:lang w:val="en-US"/>
        </w:rPr>
        <w:t>comparison</w:t>
      </w:r>
      <w:r w:rsidRPr="005D6EF5">
        <w:rPr>
          <w:sz w:val="20"/>
          <w:szCs w:val="20"/>
          <w:lang w:val="en-US"/>
        </w:rPr>
        <w:t xml:space="preserve">. Uniprot protein IDs and </w:t>
      </w:r>
      <w:r w:rsidR="00A2160E" w:rsidRPr="005D6EF5">
        <w:rPr>
          <w:sz w:val="20"/>
          <w:szCs w:val="20"/>
          <w:lang w:val="en-US"/>
        </w:rPr>
        <w:t>synonyms</w:t>
      </w:r>
      <w:r w:rsidRPr="005D6EF5">
        <w:rPr>
          <w:sz w:val="20"/>
          <w:szCs w:val="20"/>
          <w:lang w:val="en-US"/>
        </w:rPr>
        <w:t xml:space="preserve"> can be found</w:t>
      </w:r>
      <w:r w:rsidR="003A1D5E" w:rsidRPr="005D6EF5">
        <w:rPr>
          <w:sz w:val="20"/>
          <w:szCs w:val="20"/>
          <w:lang w:val="en-US"/>
        </w:rPr>
        <w:t xml:space="preserve"> </w:t>
      </w:r>
      <w:r w:rsidRPr="005D6EF5">
        <w:rPr>
          <w:sz w:val="20"/>
          <w:szCs w:val="20"/>
          <w:lang w:val="en-US"/>
        </w:rPr>
        <w:t>in Table S1A</w:t>
      </w:r>
    </w:p>
    <w:p w14:paraId="5FE0C415" w14:textId="77777777" w:rsidR="00E677C6" w:rsidRPr="005D6EF5" w:rsidRDefault="00E677C6" w:rsidP="00E677C6">
      <w:pPr>
        <w:rPr>
          <w:rFonts w:cstheme="minorHAnsi"/>
          <w:color w:val="FF0000"/>
          <w:lang w:val="en-US"/>
        </w:rPr>
      </w:pPr>
    </w:p>
    <w:p w14:paraId="4CCF5389" w14:textId="77777777" w:rsidR="00E677C6" w:rsidRPr="005D6EF5" w:rsidRDefault="00E677C6" w:rsidP="00E677C6">
      <w:pPr>
        <w:rPr>
          <w:color w:val="000000" w:themeColor="text1"/>
        </w:rPr>
      </w:pPr>
    </w:p>
    <w:p w14:paraId="76A86BEC" w14:textId="37FF5461" w:rsidR="008A5D60" w:rsidRPr="005D6EF5" w:rsidRDefault="00E803D5" w:rsidP="008A5D60">
      <w:pPr>
        <w:spacing w:after="160" w:line="259" w:lineRule="auto"/>
        <w:rPr>
          <w:sz w:val="20"/>
          <w:szCs w:val="20"/>
        </w:rPr>
      </w:pPr>
      <w:r w:rsidRPr="005D6EF5">
        <w:rPr>
          <w:sz w:val="20"/>
          <w:szCs w:val="20"/>
        </w:rPr>
        <w:br w:type="page"/>
      </w:r>
    </w:p>
    <w:p w14:paraId="55224813" w14:textId="77777777" w:rsidR="008A5D60" w:rsidRPr="005D6EF5" w:rsidRDefault="008A5D60" w:rsidP="008A5D60">
      <w:pPr>
        <w:spacing w:before="120" w:after="0" w:line="240" w:lineRule="auto"/>
        <w:ind w:left="851" w:right="958"/>
        <w:rPr>
          <w:rFonts w:asciiTheme="minorHAnsi" w:hAnsiTheme="minorHAnsi" w:cstheme="minorHAnsi"/>
          <w:b/>
          <w:bCs/>
          <w:sz w:val="20"/>
          <w:szCs w:val="20"/>
        </w:rPr>
      </w:pPr>
      <w:r w:rsidRPr="005D6EF5">
        <w:rPr>
          <w:rFonts w:asciiTheme="minorHAnsi" w:hAnsiTheme="minorHAnsi" w:cstheme="minorHAnsi"/>
          <w:b/>
          <w:bCs/>
          <w:sz w:val="20"/>
          <w:szCs w:val="20"/>
        </w:rPr>
        <w:lastRenderedPageBreak/>
        <w:t>Table S2.</w:t>
      </w:r>
    </w:p>
    <w:p w14:paraId="0152835A" w14:textId="7D30D021" w:rsidR="008A5D60" w:rsidRPr="005D6EF5" w:rsidRDefault="008A5D60" w:rsidP="008A5D60">
      <w:pPr>
        <w:spacing w:line="240" w:lineRule="auto"/>
        <w:ind w:left="851" w:right="958"/>
        <w:rPr>
          <w:rFonts w:asciiTheme="minorHAnsi" w:hAnsiTheme="minorHAnsi" w:cstheme="minorHAnsi"/>
          <w:sz w:val="22"/>
          <w:szCs w:val="22"/>
        </w:rPr>
      </w:pPr>
      <w:r w:rsidRPr="005D6EF5">
        <w:rPr>
          <w:rFonts w:asciiTheme="minorHAnsi" w:hAnsiTheme="minorHAnsi" w:cstheme="minorHAnsi"/>
          <w:sz w:val="22"/>
          <w:szCs w:val="22"/>
        </w:rPr>
        <w:t>Result from manual reviewing the scientific literature on proteins found to be differentially abundant in</w:t>
      </w:r>
      <w:r w:rsidR="00B61728" w:rsidRPr="005D6EF5">
        <w:rPr>
          <w:rFonts w:asciiTheme="minorHAnsi" w:hAnsiTheme="minorHAnsi" w:cstheme="minorHAnsi"/>
          <w:sz w:val="22"/>
          <w:szCs w:val="22"/>
        </w:rPr>
        <w:t xml:space="preserve"> </w:t>
      </w:r>
      <w:r w:rsidR="00A728E6" w:rsidRPr="005D6EF5">
        <w:rPr>
          <w:rFonts w:asciiTheme="minorHAnsi" w:hAnsiTheme="minorHAnsi" w:cstheme="minorHAnsi"/>
          <w:sz w:val="22"/>
          <w:szCs w:val="22"/>
        </w:rPr>
        <w:t>A-hLCI</w:t>
      </w:r>
      <w:r w:rsidRPr="005D6EF5">
        <w:rPr>
          <w:rFonts w:asciiTheme="minorHAnsi" w:hAnsiTheme="minorHAnsi" w:cstheme="minorHAnsi"/>
          <w:sz w:val="22"/>
          <w:szCs w:val="22"/>
        </w:rPr>
        <w:t xml:space="preserve"> as compared to NA</w:t>
      </w:r>
      <w:r w:rsidR="00B61728" w:rsidRPr="005D6EF5">
        <w:rPr>
          <w:rFonts w:asciiTheme="minorHAnsi" w:hAnsiTheme="minorHAnsi" w:cstheme="minorHAnsi"/>
          <w:sz w:val="22"/>
          <w:szCs w:val="22"/>
        </w:rPr>
        <w:t xml:space="preserve"> group.</w:t>
      </w:r>
    </w:p>
    <w:tbl>
      <w:tblPr>
        <w:tblStyle w:val="TableGrid2"/>
        <w:tblW w:w="13319" w:type="dxa"/>
        <w:jc w:val="center"/>
        <w:tblCellMar>
          <w:top w:w="28" w:type="dxa"/>
          <w:bottom w:w="28" w:type="dxa"/>
        </w:tblCellMar>
        <w:tblLook w:val="04A0" w:firstRow="1" w:lastRow="0" w:firstColumn="1" w:lastColumn="0" w:noHBand="0" w:noVBand="1"/>
      </w:tblPr>
      <w:tblGrid>
        <w:gridCol w:w="2399"/>
        <w:gridCol w:w="1281"/>
        <w:gridCol w:w="9639"/>
      </w:tblGrid>
      <w:tr w:rsidR="008A5D60" w:rsidRPr="005D6EF5" w14:paraId="0BA3004F" w14:textId="77777777" w:rsidTr="004C216D">
        <w:trPr>
          <w:trHeight w:val="517"/>
          <w:jc w:val="center"/>
        </w:trPr>
        <w:tc>
          <w:tcPr>
            <w:tcW w:w="2399" w:type="dxa"/>
            <w:tcBorders>
              <w:top w:val="single" w:sz="4" w:space="0" w:color="auto"/>
            </w:tcBorders>
            <w:vAlign w:val="bottom"/>
          </w:tcPr>
          <w:p w14:paraId="1F356AB8" w14:textId="77777777" w:rsidR="008A5D60" w:rsidRPr="005D6EF5" w:rsidRDefault="008A5D60" w:rsidP="008A5D60">
            <w:pPr>
              <w:spacing w:before="120" w:line="240" w:lineRule="auto"/>
              <w:rPr>
                <w:rFonts w:ascii="Calibri" w:hAnsi="Calibri" w:cs="Calibri"/>
                <w:b/>
                <w:bCs/>
                <w:sz w:val="20"/>
                <w:szCs w:val="20"/>
                <w:lang w:val="en-US"/>
              </w:rPr>
            </w:pPr>
            <w:r w:rsidRPr="005D6EF5">
              <w:rPr>
                <w:rFonts w:ascii="Calibri" w:hAnsi="Calibri" w:cs="Calibri"/>
                <w:b/>
                <w:bCs/>
                <w:sz w:val="20"/>
                <w:szCs w:val="20"/>
                <w:lang w:val="en-US"/>
              </w:rPr>
              <w:t>Protein name</w:t>
            </w:r>
          </w:p>
          <w:p w14:paraId="5F4BD9A0" w14:textId="77777777" w:rsidR="008A5D60" w:rsidRPr="005D6EF5" w:rsidRDefault="008A5D60" w:rsidP="008A5D60">
            <w:pPr>
              <w:spacing w:before="120" w:line="240" w:lineRule="auto"/>
              <w:rPr>
                <w:rFonts w:ascii="Calibri" w:hAnsi="Calibri" w:cs="Calibri"/>
                <w:sz w:val="20"/>
                <w:szCs w:val="20"/>
                <w:lang w:val="en-US"/>
              </w:rPr>
            </w:pPr>
            <w:r w:rsidRPr="005D6EF5">
              <w:rPr>
                <w:rFonts w:ascii="Calibri" w:hAnsi="Calibri" w:cs="Calibri"/>
                <w:sz w:val="20"/>
                <w:szCs w:val="20"/>
                <w:lang w:val="en-US"/>
              </w:rPr>
              <w:t>Entrez symbol and synonyms</w:t>
            </w:r>
            <w:r w:rsidRPr="005D6EF5">
              <w:rPr>
                <w:rFonts w:ascii="Calibri" w:hAnsi="Calibri" w:cs="Calibri"/>
                <w:sz w:val="20"/>
                <w:szCs w:val="20"/>
                <w:lang w:val="en-US"/>
              </w:rPr>
              <w:br/>
              <w:t>(Uniprot ID)</w:t>
            </w:r>
          </w:p>
        </w:tc>
        <w:tc>
          <w:tcPr>
            <w:tcW w:w="1281" w:type="dxa"/>
            <w:tcBorders>
              <w:top w:val="single" w:sz="4" w:space="0" w:color="auto"/>
            </w:tcBorders>
          </w:tcPr>
          <w:p w14:paraId="7BE8C595" w14:textId="77777777" w:rsidR="008A5D60" w:rsidRPr="005D6EF5" w:rsidRDefault="008A5D60" w:rsidP="008A5D60">
            <w:pPr>
              <w:spacing w:before="120" w:line="240" w:lineRule="auto"/>
              <w:ind w:left="-513" w:hanging="17"/>
              <w:rPr>
                <w:b/>
                <w:bCs/>
                <w:sz w:val="20"/>
                <w:szCs w:val="20"/>
                <w:shd w:val="clear" w:color="auto" w:fill="FFFFFF"/>
              </w:rPr>
            </w:pPr>
          </w:p>
          <w:p w14:paraId="2BF0EC00" w14:textId="77777777" w:rsidR="008A5D60" w:rsidRPr="005D6EF5" w:rsidRDefault="008A5D60" w:rsidP="008A5D60">
            <w:pPr>
              <w:spacing w:before="120" w:line="240" w:lineRule="auto"/>
              <w:ind w:left="-513" w:hanging="17"/>
              <w:rPr>
                <w:b/>
                <w:bCs/>
                <w:sz w:val="20"/>
                <w:szCs w:val="20"/>
                <w:shd w:val="clear" w:color="auto" w:fill="FFFFFF"/>
              </w:rPr>
            </w:pPr>
          </w:p>
          <w:p w14:paraId="549A940A" w14:textId="77777777" w:rsidR="008A5D60" w:rsidRPr="005D6EF5" w:rsidRDefault="008A5D60" w:rsidP="008A5D60">
            <w:pPr>
              <w:spacing w:after="0" w:line="240" w:lineRule="auto"/>
              <w:rPr>
                <w:sz w:val="22"/>
                <w:szCs w:val="22"/>
                <w:vertAlign w:val="superscript"/>
              </w:rPr>
            </w:pPr>
            <w:r w:rsidRPr="005D6EF5">
              <w:rPr>
                <w:b/>
                <w:bCs/>
                <w:sz w:val="20"/>
                <w:szCs w:val="20"/>
                <w:shd w:val="clear" w:color="auto" w:fill="FFFFFF"/>
              </w:rPr>
              <w:t>Abundance profile</w:t>
            </w:r>
            <w:r w:rsidRPr="005D6EF5">
              <w:rPr>
                <w:sz w:val="22"/>
                <w:szCs w:val="22"/>
                <w:vertAlign w:val="superscript"/>
              </w:rPr>
              <w:t>#</w:t>
            </w:r>
          </w:p>
        </w:tc>
        <w:tc>
          <w:tcPr>
            <w:tcW w:w="9639" w:type="dxa"/>
            <w:tcBorders>
              <w:top w:val="single" w:sz="4" w:space="0" w:color="auto"/>
            </w:tcBorders>
            <w:vAlign w:val="bottom"/>
          </w:tcPr>
          <w:p w14:paraId="492E2DE2" w14:textId="77777777" w:rsidR="008A5D60" w:rsidRPr="005D6EF5" w:rsidRDefault="008A5D60" w:rsidP="008A5D60">
            <w:pPr>
              <w:spacing w:before="120" w:line="240" w:lineRule="auto"/>
              <w:ind w:left="177" w:hanging="25"/>
              <w:jc w:val="both"/>
              <w:rPr>
                <w:b/>
                <w:bCs/>
                <w:sz w:val="20"/>
                <w:szCs w:val="20"/>
                <w:shd w:val="clear" w:color="auto" w:fill="FFFFFF"/>
              </w:rPr>
            </w:pPr>
            <w:r w:rsidRPr="005D6EF5">
              <w:rPr>
                <w:b/>
                <w:bCs/>
                <w:sz w:val="20"/>
                <w:szCs w:val="20"/>
                <w:shd w:val="clear" w:color="auto" w:fill="FFFFFF"/>
              </w:rPr>
              <w:t>Relevant literature findings, summary and reference</w:t>
            </w:r>
          </w:p>
        </w:tc>
      </w:tr>
      <w:tr w:rsidR="008A5D60" w:rsidRPr="005D6EF5" w14:paraId="1A72FB40" w14:textId="77777777" w:rsidTr="004C216D">
        <w:trPr>
          <w:jc w:val="center"/>
        </w:trPr>
        <w:tc>
          <w:tcPr>
            <w:tcW w:w="2399" w:type="dxa"/>
          </w:tcPr>
          <w:p w14:paraId="074F9BF0" w14:textId="77777777" w:rsidR="008A5D60" w:rsidRPr="005D6EF5" w:rsidRDefault="008A5D60" w:rsidP="008A5D60">
            <w:pPr>
              <w:spacing w:before="120" w:line="240" w:lineRule="auto"/>
              <w:rPr>
                <w:rFonts w:ascii="Calibri" w:hAnsi="Calibri" w:cs="Calibri"/>
                <w:b/>
                <w:bCs/>
                <w:sz w:val="20"/>
                <w:szCs w:val="20"/>
                <w:shd w:val="clear" w:color="auto" w:fill="FFFFFF"/>
              </w:rPr>
            </w:pPr>
            <w:r w:rsidRPr="005D6EF5">
              <w:rPr>
                <w:rFonts w:ascii="Calibri" w:hAnsi="Calibri" w:cs="Calibri"/>
                <w:b/>
                <w:bCs/>
                <w:sz w:val="20"/>
                <w:szCs w:val="20"/>
                <w:shd w:val="clear" w:color="auto" w:fill="FFFFFF"/>
              </w:rPr>
              <w:t>Alpha-1-antitrypsin</w:t>
            </w:r>
            <w:r w:rsidRPr="005D6EF5">
              <w:rPr>
                <w:rFonts w:ascii="Calibri" w:hAnsi="Calibri" w:cs="Calibri"/>
                <w:b/>
                <w:bCs/>
                <w:sz w:val="20"/>
                <w:szCs w:val="20"/>
                <w:shd w:val="clear" w:color="auto" w:fill="FFFFFF"/>
              </w:rPr>
              <w:br/>
            </w:r>
            <w:r w:rsidRPr="005D6EF5">
              <w:rPr>
                <w:rFonts w:ascii="Calibri" w:hAnsi="Calibri" w:cs="Calibri"/>
                <w:sz w:val="20"/>
                <w:szCs w:val="20"/>
                <w:shd w:val="clear" w:color="auto" w:fill="FFFFFF"/>
              </w:rPr>
              <w:t>SERPINA1</w:t>
            </w:r>
            <w:r w:rsidRPr="005D6EF5">
              <w:rPr>
                <w:rFonts w:ascii="Calibri" w:hAnsi="Calibri" w:cs="Calibri"/>
                <w:sz w:val="20"/>
                <w:szCs w:val="20"/>
                <w:shd w:val="clear" w:color="auto" w:fill="FFFFFF"/>
              </w:rPr>
              <w:br/>
              <w:t>A1AT</w:t>
            </w:r>
            <w:r w:rsidRPr="005D6EF5">
              <w:rPr>
                <w:rFonts w:ascii="Calibri" w:hAnsi="Calibri" w:cs="Calibri"/>
                <w:sz w:val="20"/>
                <w:szCs w:val="20"/>
                <w:shd w:val="clear" w:color="auto" w:fill="FFFFFF"/>
              </w:rPr>
              <w:br/>
            </w:r>
            <w:r w:rsidRPr="005D6EF5">
              <w:rPr>
                <w:rFonts w:ascii="Calibri" w:hAnsi="Calibri" w:cs="Calibri"/>
                <w:sz w:val="20"/>
                <w:szCs w:val="20"/>
              </w:rPr>
              <w:t>(</w:t>
            </w:r>
            <w:r w:rsidRPr="005D6EF5">
              <w:rPr>
                <w:rFonts w:ascii="Calibri" w:hAnsi="Calibri" w:cs="Calibri"/>
                <w:sz w:val="20"/>
                <w:szCs w:val="20"/>
                <w:shd w:val="clear" w:color="auto" w:fill="FFFFFF"/>
              </w:rPr>
              <w:t>P01009</w:t>
            </w:r>
            <w:r w:rsidRPr="005D6EF5">
              <w:rPr>
                <w:rFonts w:ascii="Calibri" w:hAnsi="Calibri" w:cs="Calibri"/>
                <w:sz w:val="20"/>
                <w:szCs w:val="20"/>
              </w:rPr>
              <w:t>)</w:t>
            </w:r>
          </w:p>
        </w:tc>
        <w:tc>
          <w:tcPr>
            <w:tcW w:w="1281" w:type="dxa"/>
          </w:tcPr>
          <w:p w14:paraId="141DF35F" w14:textId="6A0BDEC2" w:rsidR="008A5D60" w:rsidRPr="005D6EF5" w:rsidRDefault="00A728E6" w:rsidP="008A5D60">
            <w:pPr>
              <w:spacing w:before="120" w:line="240" w:lineRule="auto"/>
              <w:rPr>
                <w:sz w:val="20"/>
                <w:szCs w:val="20"/>
                <w:shd w:val="clear" w:color="auto" w:fill="FFFFFF"/>
                <w:lang w:val="en-US"/>
              </w:rPr>
            </w:pPr>
            <w:r w:rsidRPr="005D6EF5">
              <w:rPr>
                <w:sz w:val="20"/>
                <w:szCs w:val="20"/>
                <w:shd w:val="clear" w:color="auto" w:fill="FFFFFF"/>
                <w:lang w:val="en-US"/>
              </w:rPr>
              <w:t>NA</w:t>
            </w:r>
            <w:r w:rsidRPr="005D6EF5">
              <w:rPr>
                <w:sz w:val="20"/>
                <w:szCs w:val="20"/>
                <w:shd w:val="clear" w:color="auto" w:fill="FFFFFF"/>
                <w:lang w:val="en-US"/>
              </w:rPr>
              <w:tab/>
              <w:t>L</w:t>
            </w:r>
            <w:r w:rsidRPr="005D6EF5">
              <w:rPr>
                <w:sz w:val="20"/>
                <w:szCs w:val="20"/>
                <w:shd w:val="clear" w:color="auto" w:fill="FFFFFF"/>
                <w:lang w:val="en-US"/>
              </w:rPr>
              <w:br/>
              <w:t>A-nLCI</w:t>
            </w:r>
            <w:r w:rsidRPr="005D6EF5">
              <w:rPr>
                <w:sz w:val="20"/>
                <w:szCs w:val="20"/>
                <w:shd w:val="clear" w:color="auto" w:fill="FFFFFF"/>
                <w:lang w:val="en-US"/>
              </w:rPr>
              <w:tab/>
              <w:t>L</w:t>
            </w:r>
            <w:r w:rsidRPr="005D6EF5">
              <w:rPr>
                <w:sz w:val="20"/>
                <w:szCs w:val="20"/>
                <w:shd w:val="clear" w:color="auto" w:fill="FFFFFF"/>
                <w:lang w:val="en-US"/>
              </w:rPr>
              <w:br/>
              <w:t>A-hLCI</w:t>
            </w:r>
            <w:r w:rsidR="008A5D60" w:rsidRPr="005D6EF5">
              <w:rPr>
                <w:sz w:val="20"/>
                <w:szCs w:val="20"/>
                <w:shd w:val="clear" w:color="auto" w:fill="FFFFFF"/>
                <w:lang w:val="en-US"/>
              </w:rPr>
              <w:tab/>
            </w:r>
            <w:r w:rsidR="008A5D60" w:rsidRPr="005D6EF5">
              <w:rPr>
                <w:b/>
                <w:bCs/>
                <w:sz w:val="20"/>
                <w:szCs w:val="20"/>
                <w:shd w:val="clear" w:color="auto" w:fill="FFFFFF"/>
                <w:lang w:val="en-US"/>
              </w:rPr>
              <w:t>H</w:t>
            </w:r>
          </w:p>
        </w:tc>
        <w:tc>
          <w:tcPr>
            <w:tcW w:w="9639" w:type="dxa"/>
          </w:tcPr>
          <w:p w14:paraId="5C0E4B4B"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Found to be the major inhibitor of neutrophil elastase in the lower respiratory system [1, 2].</w:t>
            </w:r>
          </w:p>
          <w:p w14:paraId="2B6B5689"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Associated with an increased risk of pulmonary and extrapulmonary disease </w:t>
            </w:r>
            <w:r w:rsidRPr="005D6EF5">
              <w:rPr>
                <w:noProof/>
                <w:sz w:val="20"/>
                <w:szCs w:val="20"/>
                <w:shd w:val="clear" w:color="auto" w:fill="FFFFFF"/>
              </w:rPr>
              <w:t>[3]</w:t>
            </w:r>
            <w:r w:rsidRPr="005D6EF5">
              <w:rPr>
                <w:sz w:val="20"/>
                <w:szCs w:val="20"/>
                <w:shd w:val="clear" w:color="auto" w:fill="FFFFFF"/>
              </w:rPr>
              <w:t>.</w:t>
            </w:r>
          </w:p>
          <w:p w14:paraId="4FE39AE3" w14:textId="77777777" w:rsidR="008A5D60" w:rsidRPr="005D6EF5" w:rsidRDefault="008A5D60" w:rsidP="008A5D60">
            <w:pPr>
              <w:spacing w:before="60" w:after="60" w:line="240" w:lineRule="auto"/>
              <w:ind w:left="181" w:hanging="181"/>
              <w:rPr>
                <w:sz w:val="20"/>
                <w:szCs w:val="20"/>
                <w:shd w:val="clear" w:color="auto" w:fill="FFFFFF"/>
              </w:rPr>
            </w:pPr>
            <w:r w:rsidRPr="005D6EF5">
              <w:rPr>
                <w:color w:val="000000"/>
                <w:sz w:val="20"/>
                <w:szCs w:val="20"/>
                <w:shd w:val="clear" w:color="auto" w:fill="FFFFFF"/>
              </w:rPr>
              <w:t>-</w:t>
            </w:r>
            <w:r w:rsidRPr="005D6EF5">
              <w:rPr>
                <w:color w:val="000000"/>
                <w:sz w:val="20"/>
                <w:szCs w:val="20"/>
                <w:shd w:val="clear" w:color="auto" w:fill="FFFFFF"/>
              </w:rPr>
              <w:tab/>
              <w:t xml:space="preserve">Protects </w:t>
            </w:r>
            <w:r w:rsidRPr="005D6EF5">
              <w:rPr>
                <w:b/>
                <w:bCs/>
                <w:color w:val="000000"/>
                <w:sz w:val="20"/>
                <w:szCs w:val="20"/>
                <w:shd w:val="clear" w:color="auto" w:fill="FFFFFF"/>
              </w:rPr>
              <w:t>alveoli</w:t>
            </w:r>
            <w:r w:rsidRPr="005D6EF5">
              <w:rPr>
                <w:color w:val="000000"/>
                <w:sz w:val="20"/>
                <w:szCs w:val="20"/>
                <w:shd w:val="clear" w:color="auto" w:fill="FFFFFF"/>
              </w:rPr>
              <w:t xml:space="preserve"> against the destructive effects of neutrophil elastase, proteinase 3 and cathepsin G </w:t>
            </w:r>
            <w:r w:rsidRPr="005D6EF5">
              <w:rPr>
                <w:noProof/>
                <w:sz w:val="20"/>
                <w:szCs w:val="20"/>
                <w:shd w:val="clear" w:color="auto" w:fill="FFFFFF"/>
              </w:rPr>
              <w:t>[4]</w:t>
            </w:r>
            <w:r w:rsidRPr="005D6EF5">
              <w:rPr>
                <w:sz w:val="20"/>
                <w:szCs w:val="20"/>
                <w:shd w:val="clear" w:color="auto" w:fill="FFFFFF"/>
              </w:rPr>
              <w:t>.</w:t>
            </w:r>
          </w:p>
          <w:p w14:paraId="69B9DD7D"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Increased levels in circulation is associated with pathology localised to the </w:t>
            </w:r>
            <w:r w:rsidRPr="005D6EF5">
              <w:rPr>
                <w:b/>
                <w:bCs/>
                <w:sz w:val="20"/>
                <w:szCs w:val="20"/>
                <w:shd w:val="clear" w:color="auto" w:fill="FFFFFF"/>
              </w:rPr>
              <w:t>Small airway</w:t>
            </w:r>
            <w:r w:rsidRPr="005D6EF5">
              <w:rPr>
                <w:sz w:val="20"/>
                <w:szCs w:val="20"/>
                <w:shd w:val="clear" w:color="auto" w:fill="FFFFFF"/>
              </w:rPr>
              <w:t xml:space="preserve"> and alveolar space </w:t>
            </w:r>
            <w:r w:rsidRPr="005D6EF5">
              <w:rPr>
                <w:noProof/>
                <w:sz w:val="20"/>
                <w:szCs w:val="20"/>
                <w:shd w:val="clear" w:color="auto" w:fill="FFFFFF"/>
              </w:rPr>
              <w:t>[5]</w:t>
            </w:r>
            <w:r w:rsidRPr="005D6EF5">
              <w:rPr>
                <w:sz w:val="20"/>
                <w:szCs w:val="20"/>
                <w:shd w:val="clear" w:color="auto" w:fill="FFFFFF"/>
              </w:rPr>
              <w:t>.</w:t>
            </w:r>
          </w:p>
        </w:tc>
      </w:tr>
      <w:tr w:rsidR="008A5D60" w:rsidRPr="005D6EF5" w14:paraId="7E30F5E8" w14:textId="77777777" w:rsidTr="004C216D">
        <w:trPr>
          <w:trHeight w:val="1554"/>
          <w:jc w:val="center"/>
        </w:trPr>
        <w:tc>
          <w:tcPr>
            <w:tcW w:w="2399" w:type="dxa"/>
          </w:tcPr>
          <w:p w14:paraId="481D7CDF" w14:textId="77777777" w:rsidR="008A5D60" w:rsidRPr="005D6EF5" w:rsidRDefault="008A5D60" w:rsidP="008A5D60">
            <w:pPr>
              <w:spacing w:before="120" w:line="240" w:lineRule="auto"/>
              <w:rPr>
                <w:rFonts w:ascii="Calibri" w:hAnsi="Calibri" w:cs="Calibri"/>
                <w:b/>
                <w:bCs/>
                <w:color w:val="3C4043"/>
                <w:sz w:val="20"/>
                <w:szCs w:val="20"/>
                <w:shd w:val="clear" w:color="auto" w:fill="FFFFFF"/>
              </w:rPr>
            </w:pPr>
            <w:r w:rsidRPr="005D6EF5">
              <w:rPr>
                <w:rFonts w:ascii="Calibri" w:hAnsi="Calibri" w:cs="Calibri"/>
                <w:b/>
                <w:bCs/>
                <w:color w:val="3C4043"/>
                <w:sz w:val="20"/>
                <w:szCs w:val="20"/>
                <w:shd w:val="clear" w:color="auto" w:fill="FFFFFF"/>
              </w:rPr>
              <w:t>Interleukin-1 receptor accessory protein</w:t>
            </w:r>
            <w:r w:rsidRPr="005D6EF5">
              <w:rPr>
                <w:rFonts w:ascii="Calibri" w:hAnsi="Calibri" w:cs="Calibri"/>
                <w:b/>
                <w:bCs/>
                <w:color w:val="3C4043"/>
                <w:sz w:val="20"/>
                <w:szCs w:val="20"/>
                <w:shd w:val="clear" w:color="auto" w:fill="FFFFFF"/>
              </w:rPr>
              <w:br/>
            </w:r>
            <w:r w:rsidRPr="005D6EF5">
              <w:rPr>
                <w:rFonts w:ascii="Calibri" w:hAnsi="Calibri" w:cs="Calibri"/>
                <w:color w:val="3C4043"/>
                <w:sz w:val="20"/>
                <w:szCs w:val="20"/>
                <w:shd w:val="clear" w:color="auto" w:fill="FFFFFF"/>
              </w:rPr>
              <w:t>IL1RAP</w:t>
            </w:r>
            <w:r w:rsidRPr="005D6EF5">
              <w:rPr>
                <w:rFonts w:ascii="Calibri" w:hAnsi="Calibri" w:cs="Calibri"/>
                <w:color w:val="3C4043"/>
                <w:sz w:val="20"/>
                <w:szCs w:val="20"/>
                <w:shd w:val="clear" w:color="auto" w:fill="FFFFFF"/>
              </w:rPr>
              <w:br/>
              <w:t>IL1R3</w:t>
            </w:r>
            <w:r w:rsidRPr="005D6EF5">
              <w:rPr>
                <w:rFonts w:ascii="Calibri" w:hAnsi="Calibri" w:cs="Calibri"/>
                <w:color w:val="3C4043"/>
                <w:sz w:val="20"/>
                <w:szCs w:val="20"/>
                <w:shd w:val="clear" w:color="auto" w:fill="FFFFFF"/>
              </w:rPr>
              <w:br/>
              <w:t>IL-1 R AcP</w:t>
            </w:r>
            <w:r w:rsidRPr="005D6EF5">
              <w:rPr>
                <w:rFonts w:ascii="Calibri" w:hAnsi="Calibri" w:cs="Calibri"/>
                <w:color w:val="3C4043"/>
                <w:sz w:val="20"/>
                <w:szCs w:val="20"/>
                <w:shd w:val="clear" w:color="auto" w:fill="FFFFFF"/>
              </w:rPr>
              <w:br/>
              <w:t>(</w:t>
            </w:r>
            <w:hyperlink r:id="rId9" w:history="1">
              <w:r w:rsidRPr="005D6EF5">
                <w:rPr>
                  <w:rFonts w:ascii="Calibri" w:hAnsi="Calibri" w:cs="Calibri"/>
                  <w:color w:val="3C4043"/>
                  <w:sz w:val="20"/>
                  <w:szCs w:val="20"/>
                  <w:shd w:val="clear" w:color="auto" w:fill="FFFFFF"/>
                </w:rPr>
                <w:t>Q9NPH3</w:t>
              </w:r>
            </w:hyperlink>
            <w:r w:rsidRPr="005D6EF5">
              <w:rPr>
                <w:rFonts w:ascii="Calibri" w:hAnsi="Calibri" w:cs="Calibri"/>
                <w:color w:val="3C4043"/>
                <w:sz w:val="20"/>
                <w:szCs w:val="20"/>
                <w:shd w:val="clear" w:color="auto" w:fill="FFFFFF"/>
              </w:rPr>
              <w:t>)</w:t>
            </w:r>
          </w:p>
        </w:tc>
        <w:tc>
          <w:tcPr>
            <w:tcW w:w="1281" w:type="dxa"/>
          </w:tcPr>
          <w:p w14:paraId="2E4C60D0" w14:textId="005F9E29" w:rsidR="008A5D60" w:rsidRPr="005D6EF5" w:rsidRDefault="00A728E6" w:rsidP="008A5D60">
            <w:pPr>
              <w:spacing w:before="120" w:line="240" w:lineRule="auto"/>
              <w:rPr>
                <w:sz w:val="20"/>
                <w:szCs w:val="20"/>
                <w:shd w:val="clear" w:color="auto" w:fill="FFFFFF"/>
              </w:rPr>
            </w:pPr>
            <w:r w:rsidRPr="005D6EF5">
              <w:rPr>
                <w:sz w:val="20"/>
                <w:szCs w:val="20"/>
                <w:shd w:val="clear" w:color="auto" w:fill="FFFFFF"/>
              </w:rPr>
              <w:t>NA</w:t>
            </w:r>
            <w:r w:rsidRPr="005D6EF5">
              <w:rPr>
                <w:sz w:val="20"/>
                <w:szCs w:val="20"/>
                <w:shd w:val="clear" w:color="auto" w:fill="FFFFFF"/>
              </w:rPr>
              <w:tab/>
              <w:t>L</w:t>
            </w:r>
            <w:r w:rsidRPr="005D6EF5">
              <w:rPr>
                <w:sz w:val="20"/>
                <w:szCs w:val="20"/>
                <w:shd w:val="clear" w:color="auto" w:fill="FFFFFF"/>
              </w:rPr>
              <w:br/>
              <w:t>A</w:t>
            </w:r>
            <w:r w:rsidRPr="005D6EF5">
              <w:rPr>
                <w:sz w:val="20"/>
                <w:szCs w:val="20"/>
                <w:shd w:val="clear" w:color="auto" w:fill="FFFFFF"/>
                <w:lang w:val="en-US"/>
              </w:rPr>
              <w:t>-nLCI</w:t>
            </w:r>
            <w:r w:rsidRPr="005D6EF5">
              <w:rPr>
                <w:sz w:val="20"/>
                <w:szCs w:val="20"/>
                <w:shd w:val="clear" w:color="auto" w:fill="FFFFFF"/>
              </w:rPr>
              <w:tab/>
              <w:t>L</w:t>
            </w:r>
            <w:r w:rsidRPr="005D6EF5">
              <w:rPr>
                <w:sz w:val="20"/>
                <w:szCs w:val="20"/>
                <w:shd w:val="clear" w:color="auto" w:fill="FFFFFF"/>
              </w:rPr>
              <w:br/>
            </w:r>
            <w:r w:rsidRPr="005D6EF5">
              <w:rPr>
                <w:sz w:val="20"/>
                <w:szCs w:val="20"/>
                <w:shd w:val="clear" w:color="auto" w:fill="FFFFFF"/>
                <w:lang w:val="en-US"/>
              </w:rPr>
              <w:t>A-hLCI</w:t>
            </w:r>
            <w:r w:rsidR="008A5D60" w:rsidRPr="005D6EF5">
              <w:rPr>
                <w:sz w:val="20"/>
                <w:szCs w:val="20"/>
                <w:shd w:val="clear" w:color="auto" w:fill="FFFFFF"/>
              </w:rPr>
              <w:tab/>
            </w:r>
            <w:r w:rsidR="008A5D60" w:rsidRPr="005D6EF5">
              <w:rPr>
                <w:b/>
                <w:bCs/>
                <w:sz w:val="20"/>
                <w:szCs w:val="20"/>
                <w:shd w:val="clear" w:color="auto" w:fill="FFFFFF"/>
              </w:rPr>
              <w:t>H</w:t>
            </w:r>
          </w:p>
          <w:p w14:paraId="432AD152" w14:textId="77777777" w:rsidR="008A5D60" w:rsidRPr="005D6EF5" w:rsidRDefault="008A5D60" w:rsidP="008A5D60">
            <w:pPr>
              <w:spacing w:before="120" w:line="240" w:lineRule="auto"/>
              <w:rPr>
                <w:color w:val="3C4043"/>
                <w:sz w:val="20"/>
                <w:szCs w:val="20"/>
                <w:shd w:val="clear" w:color="auto" w:fill="FFFFFF"/>
              </w:rPr>
            </w:pPr>
          </w:p>
        </w:tc>
        <w:tc>
          <w:tcPr>
            <w:tcW w:w="9639" w:type="dxa"/>
          </w:tcPr>
          <w:p w14:paraId="5CAD14BF"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Localized to the cytosol &amp; vesicles. Involved in e.g, immune and inflammatory response, innate immune response, IL-1 and IL-33-mediated signalling (GO annotations) </w:t>
            </w:r>
            <w:r w:rsidRPr="005D6EF5">
              <w:rPr>
                <w:noProof/>
                <w:sz w:val="20"/>
                <w:szCs w:val="20"/>
                <w:shd w:val="clear" w:color="auto" w:fill="FFFFFF"/>
              </w:rPr>
              <w:t>[6, 7]</w:t>
            </w:r>
            <w:r w:rsidRPr="005D6EF5">
              <w:rPr>
                <w:sz w:val="20"/>
                <w:szCs w:val="20"/>
                <w:shd w:val="clear" w:color="auto" w:fill="FFFFFF"/>
              </w:rPr>
              <w:t>.</w:t>
            </w:r>
          </w:p>
          <w:p w14:paraId="7701DB0B"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Soluble isoform exist (sIL1RAP) </w:t>
            </w:r>
            <w:r w:rsidRPr="005D6EF5">
              <w:rPr>
                <w:noProof/>
                <w:sz w:val="20"/>
                <w:szCs w:val="20"/>
                <w:shd w:val="clear" w:color="auto" w:fill="FFFFFF"/>
              </w:rPr>
              <w:t>[8]</w:t>
            </w:r>
            <w:r w:rsidRPr="005D6EF5">
              <w:rPr>
                <w:sz w:val="20"/>
                <w:szCs w:val="20"/>
                <w:shd w:val="clear" w:color="auto" w:fill="FFFFFF"/>
              </w:rPr>
              <w:t>.</w:t>
            </w:r>
          </w:p>
          <w:p w14:paraId="1D3D3846"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Elevated levels is associated with reduced FEV1/FVC. Suggested to be a marker and potential therapeutic target in patients with </w:t>
            </w:r>
            <w:r w:rsidRPr="005D6EF5">
              <w:rPr>
                <w:b/>
                <w:bCs/>
                <w:sz w:val="20"/>
                <w:szCs w:val="20"/>
                <w:shd w:val="clear" w:color="auto" w:fill="FFFFFF"/>
              </w:rPr>
              <w:t>neutrophilic</w:t>
            </w:r>
            <w:r w:rsidRPr="005D6EF5">
              <w:rPr>
                <w:sz w:val="20"/>
                <w:szCs w:val="20"/>
                <w:shd w:val="clear" w:color="auto" w:fill="FFFFFF"/>
              </w:rPr>
              <w:t xml:space="preserve"> </w:t>
            </w:r>
            <w:r w:rsidRPr="005D6EF5">
              <w:rPr>
                <w:b/>
                <w:bCs/>
                <w:sz w:val="20"/>
                <w:szCs w:val="20"/>
                <w:shd w:val="clear" w:color="auto" w:fill="FFFFFF"/>
              </w:rPr>
              <w:t>asthma</w:t>
            </w:r>
            <w:r w:rsidRPr="005D6EF5">
              <w:rPr>
                <w:sz w:val="20"/>
                <w:szCs w:val="20"/>
                <w:shd w:val="clear" w:color="auto" w:fill="FFFFFF"/>
              </w:rPr>
              <w:t xml:space="preserve"> and airflow obstruction </w:t>
            </w:r>
            <w:r w:rsidRPr="005D6EF5">
              <w:rPr>
                <w:noProof/>
                <w:sz w:val="20"/>
                <w:szCs w:val="20"/>
                <w:shd w:val="clear" w:color="auto" w:fill="FFFFFF"/>
              </w:rPr>
              <w:t>[9]</w:t>
            </w:r>
            <w:r w:rsidRPr="005D6EF5">
              <w:rPr>
                <w:sz w:val="20"/>
                <w:szCs w:val="20"/>
                <w:shd w:val="clear" w:color="auto" w:fill="FFFFFF"/>
              </w:rPr>
              <w:t>.</w:t>
            </w:r>
          </w:p>
          <w:p w14:paraId="50A491E5" w14:textId="77777777" w:rsidR="008A5D60" w:rsidRPr="005D6EF5" w:rsidRDefault="008A5D60" w:rsidP="008A5D60">
            <w:pPr>
              <w:spacing w:before="60" w:after="60" w:line="240" w:lineRule="auto"/>
              <w:ind w:left="181" w:hanging="181"/>
              <w:rPr>
                <w:sz w:val="20"/>
                <w:szCs w:val="20"/>
                <w:shd w:val="clear" w:color="auto" w:fill="FFFFFF"/>
              </w:rPr>
            </w:pPr>
            <w:r w:rsidRPr="005D6EF5">
              <w:rPr>
                <w:color w:val="000000"/>
                <w:sz w:val="20"/>
                <w:szCs w:val="20"/>
                <w:shd w:val="clear" w:color="auto" w:fill="FFFFFF"/>
              </w:rPr>
              <w:t>-</w:t>
            </w:r>
            <w:r w:rsidRPr="005D6EF5">
              <w:rPr>
                <w:color w:val="000000"/>
                <w:sz w:val="20"/>
                <w:szCs w:val="20"/>
                <w:shd w:val="clear" w:color="auto" w:fill="FFFFFF"/>
              </w:rPr>
              <w:tab/>
              <w:t xml:space="preserve">Elevated in patients with COPD </w:t>
            </w:r>
            <w:r w:rsidRPr="005D6EF5">
              <w:rPr>
                <w:noProof/>
                <w:sz w:val="20"/>
                <w:szCs w:val="20"/>
                <w:shd w:val="clear" w:color="auto" w:fill="FFFFFF"/>
              </w:rPr>
              <w:t>[10]</w:t>
            </w:r>
            <w:r w:rsidRPr="005D6EF5">
              <w:rPr>
                <w:sz w:val="20"/>
                <w:szCs w:val="20"/>
                <w:shd w:val="clear" w:color="auto" w:fill="FFFFFF"/>
              </w:rPr>
              <w:t>.</w:t>
            </w:r>
          </w:p>
          <w:p w14:paraId="547DEE6F"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Is required for IL-33 signalling which is important in promoting and maintaining the </w:t>
            </w:r>
            <w:r w:rsidRPr="005D6EF5">
              <w:rPr>
                <w:b/>
                <w:bCs/>
                <w:sz w:val="20"/>
                <w:szCs w:val="20"/>
                <w:shd w:val="clear" w:color="auto" w:fill="FFFFFF"/>
              </w:rPr>
              <w:t>asthma</w:t>
            </w:r>
            <w:r w:rsidRPr="005D6EF5">
              <w:rPr>
                <w:sz w:val="20"/>
                <w:szCs w:val="20"/>
                <w:shd w:val="clear" w:color="auto" w:fill="FFFFFF"/>
              </w:rPr>
              <w:t xml:space="preserve"> phenotype </w:t>
            </w:r>
            <w:r w:rsidRPr="005D6EF5">
              <w:rPr>
                <w:noProof/>
                <w:sz w:val="20"/>
                <w:szCs w:val="20"/>
                <w:shd w:val="clear" w:color="auto" w:fill="FFFFFF"/>
              </w:rPr>
              <w:t>[11]</w:t>
            </w:r>
            <w:r w:rsidRPr="005D6EF5">
              <w:rPr>
                <w:sz w:val="20"/>
                <w:szCs w:val="20"/>
                <w:shd w:val="clear" w:color="auto" w:fill="FFFFFF"/>
              </w:rPr>
              <w:t>.</w:t>
            </w:r>
          </w:p>
        </w:tc>
      </w:tr>
      <w:tr w:rsidR="008A5D60" w:rsidRPr="005D6EF5" w14:paraId="1FE562BB" w14:textId="77777777" w:rsidTr="004C216D">
        <w:trPr>
          <w:jc w:val="center"/>
        </w:trPr>
        <w:tc>
          <w:tcPr>
            <w:tcW w:w="2399" w:type="dxa"/>
          </w:tcPr>
          <w:p w14:paraId="3756C077" w14:textId="7879C06B" w:rsidR="008A5D60" w:rsidRPr="005D6EF5" w:rsidRDefault="008A5D60" w:rsidP="008A5D60">
            <w:pPr>
              <w:spacing w:before="120" w:line="240" w:lineRule="auto"/>
              <w:rPr>
                <w:rFonts w:ascii="Calibri" w:hAnsi="Calibri" w:cs="Calibri"/>
                <w:b/>
                <w:bCs/>
                <w:sz w:val="20"/>
                <w:szCs w:val="20"/>
              </w:rPr>
            </w:pPr>
            <w:r w:rsidRPr="005D6EF5">
              <w:rPr>
                <w:rFonts w:ascii="Calibri" w:hAnsi="Calibri" w:cs="Calibri"/>
                <w:b/>
                <w:bCs/>
                <w:sz w:val="20"/>
                <w:szCs w:val="20"/>
              </w:rPr>
              <w:t>C-C motif chemokine 18</w:t>
            </w:r>
            <w:r w:rsidR="003A1D5E" w:rsidRPr="005D6EF5">
              <w:rPr>
                <w:rFonts w:ascii="Calibri" w:hAnsi="Calibri" w:cs="Calibri"/>
                <w:b/>
                <w:bCs/>
                <w:sz w:val="20"/>
                <w:szCs w:val="20"/>
              </w:rPr>
              <w:t xml:space="preserve">  </w:t>
            </w:r>
            <w:r w:rsidRPr="005D6EF5">
              <w:rPr>
                <w:rFonts w:ascii="Calibri" w:hAnsi="Calibri" w:cs="Calibri"/>
                <w:color w:val="3C4043"/>
                <w:sz w:val="20"/>
                <w:szCs w:val="20"/>
                <w:shd w:val="clear" w:color="auto" w:fill="FFFFFF"/>
              </w:rPr>
              <w:t>CCL18</w:t>
            </w:r>
            <w:r w:rsidRPr="005D6EF5">
              <w:rPr>
                <w:rFonts w:ascii="Calibri" w:hAnsi="Calibri" w:cs="Calibri"/>
                <w:color w:val="3C4043"/>
                <w:sz w:val="20"/>
                <w:szCs w:val="20"/>
                <w:shd w:val="clear" w:color="auto" w:fill="FFFFFF"/>
              </w:rPr>
              <w:br/>
              <w:t>(</w:t>
            </w:r>
            <w:hyperlink r:id="rId10" w:history="1">
              <w:r w:rsidRPr="005D6EF5">
                <w:rPr>
                  <w:rFonts w:ascii="Calibri" w:hAnsi="Calibri" w:cs="Calibri"/>
                  <w:color w:val="3C4043"/>
                  <w:sz w:val="20"/>
                  <w:szCs w:val="20"/>
                  <w:shd w:val="clear" w:color="auto" w:fill="FFFFFF"/>
                </w:rPr>
                <w:t>P55774</w:t>
              </w:r>
            </w:hyperlink>
            <w:r w:rsidRPr="005D6EF5">
              <w:rPr>
                <w:rFonts w:ascii="Calibri" w:hAnsi="Calibri" w:cs="Calibri"/>
                <w:color w:val="3C4043"/>
                <w:sz w:val="20"/>
                <w:szCs w:val="20"/>
                <w:shd w:val="clear" w:color="auto" w:fill="FFFFFF"/>
              </w:rPr>
              <w:t>)</w:t>
            </w:r>
          </w:p>
        </w:tc>
        <w:tc>
          <w:tcPr>
            <w:tcW w:w="1281" w:type="dxa"/>
          </w:tcPr>
          <w:p w14:paraId="16226063" w14:textId="3689F583" w:rsidR="008A5D60" w:rsidRPr="005D6EF5" w:rsidRDefault="008A5D60" w:rsidP="008A5D60">
            <w:pPr>
              <w:spacing w:before="120" w:line="240" w:lineRule="auto"/>
              <w:rPr>
                <w:sz w:val="20"/>
                <w:szCs w:val="20"/>
                <w:shd w:val="clear" w:color="auto" w:fill="FFFFFF"/>
                <w:lang w:val="en-US"/>
              </w:rPr>
            </w:pPr>
            <w:r w:rsidRPr="005D6EF5">
              <w:rPr>
                <w:sz w:val="20"/>
                <w:szCs w:val="20"/>
                <w:shd w:val="clear" w:color="auto" w:fill="FFFFFF"/>
                <w:lang w:val="en-US"/>
              </w:rPr>
              <w:t>NA</w:t>
            </w:r>
            <w:r w:rsidRPr="005D6EF5">
              <w:rPr>
                <w:sz w:val="20"/>
                <w:szCs w:val="20"/>
                <w:shd w:val="clear" w:color="auto" w:fill="FFFFFF"/>
                <w:lang w:val="en-US"/>
              </w:rPr>
              <w:tab/>
              <w:t>L</w:t>
            </w:r>
            <w:r w:rsidRPr="005D6EF5">
              <w:rPr>
                <w:sz w:val="20"/>
                <w:szCs w:val="20"/>
                <w:shd w:val="clear" w:color="auto" w:fill="FFFFFF"/>
                <w:lang w:val="en-US"/>
              </w:rPr>
              <w:br/>
              <w:t>A</w:t>
            </w:r>
            <w:r w:rsidR="00A728E6" w:rsidRPr="005D6EF5">
              <w:rPr>
                <w:sz w:val="20"/>
                <w:szCs w:val="20"/>
                <w:shd w:val="clear" w:color="auto" w:fill="FFFFFF"/>
                <w:lang w:val="en-US"/>
              </w:rPr>
              <w:t>-nLCI</w:t>
            </w:r>
            <w:r w:rsidRPr="005D6EF5">
              <w:rPr>
                <w:sz w:val="20"/>
                <w:szCs w:val="20"/>
                <w:shd w:val="clear" w:color="auto" w:fill="FFFFFF"/>
                <w:lang w:val="en-US"/>
              </w:rPr>
              <w:tab/>
              <w:t>IM</w:t>
            </w:r>
            <w:r w:rsidR="00A728E6" w:rsidRPr="005D6EF5">
              <w:rPr>
                <w:sz w:val="20"/>
                <w:szCs w:val="20"/>
                <w:shd w:val="clear" w:color="auto" w:fill="FFFFFF"/>
                <w:lang w:val="en-US"/>
              </w:rPr>
              <w:t xml:space="preserve"> A-hLCI</w:t>
            </w:r>
            <w:r w:rsidRPr="005D6EF5">
              <w:rPr>
                <w:sz w:val="20"/>
                <w:szCs w:val="20"/>
                <w:shd w:val="clear" w:color="auto" w:fill="FFFFFF"/>
                <w:lang w:val="en-US"/>
              </w:rPr>
              <w:tab/>
            </w:r>
            <w:r w:rsidRPr="005D6EF5">
              <w:rPr>
                <w:b/>
                <w:bCs/>
                <w:sz w:val="20"/>
                <w:szCs w:val="20"/>
                <w:shd w:val="clear" w:color="auto" w:fill="FFFFFF"/>
                <w:lang w:val="en-US"/>
              </w:rPr>
              <w:t>H</w:t>
            </w:r>
          </w:p>
          <w:p w14:paraId="3FD8708F" w14:textId="77777777" w:rsidR="008A5D60" w:rsidRPr="005D6EF5" w:rsidRDefault="008A5D60" w:rsidP="008A5D60">
            <w:pPr>
              <w:spacing w:before="120" w:line="240" w:lineRule="auto"/>
              <w:rPr>
                <w:sz w:val="20"/>
                <w:szCs w:val="20"/>
                <w:shd w:val="clear" w:color="auto" w:fill="FFFFFF"/>
              </w:rPr>
            </w:pPr>
          </w:p>
        </w:tc>
        <w:tc>
          <w:tcPr>
            <w:tcW w:w="9639" w:type="dxa"/>
          </w:tcPr>
          <w:p w14:paraId="6D62F96F"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mRNA particularly abundant in lung (Protein Atlas) </w:t>
            </w:r>
            <w:r w:rsidRPr="005D6EF5">
              <w:rPr>
                <w:noProof/>
                <w:sz w:val="20"/>
                <w:szCs w:val="20"/>
                <w:shd w:val="clear" w:color="auto" w:fill="FFFFFF"/>
              </w:rPr>
              <w:t>[12, 13]</w:t>
            </w:r>
          </w:p>
          <w:p w14:paraId="09080F37"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Levels in serum, BALF and Alveolar macrophage culture supernatant are markedly increased in various interstitial </w:t>
            </w:r>
            <w:r w:rsidRPr="005D6EF5">
              <w:rPr>
                <w:b/>
                <w:bCs/>
                <w:sz w:val="20"/>
                <w:szCs w:val="20"/>
                <w:shd w:val="clear" w:color="auto" w:fill="FFFFFF"/>
              </w:rPr>
              <w:t>lung diseases</w:t>
            </w:r>
            <w:r w:rsidRPr="005D6EF5">
              <w:rPr>
                <w:sz w:val="20"/>
                <w:szCs w:val="20"/>
                <w:shd w:val="clear" w:color="auto" w:fill="FFFFFF"/>
              </w:rPr>
              <w:t xml:space="preserve"> </w:t>
            </w:r>
            <w:r w:rsidRPr="005D6EF5">
              <w:rPr>
                <w:noProof/>
                <w:sz w:val="20"/>
                <w:szCs w:val="20"/>
                <w:shd w:val="clear" w:color="auto" w:fill="FFFFFF"/>
              </w:rPr>
              <w:t>[14]</w:t>
            </w:r>
            <w:r w:rsidRPr="005D6EF5">
              <w:rPr>
                <w:sz w:val="20"/>
                <w:szCs w:val="20"/>
                <w:shd w:val="clear" w:color="auto" w:fill="FFFFFF"/>
              </w:rPr>
              <w:t>.</w:t>
            </w:r>
          </w:p>
          <w:p w14:paraId="153C5613"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Suggested to play a predominant role in allergic </w:t>
            </w:r>
            <w:r w:rsidRPr="005D6EF5">
              <w:rPr>
                <w:b/>
                <w:bCs/>
                <w:sz w:val="20"/>
                <w:szCs w:val="20"/>
                <w:shd w:val="clear" w:color="auto" w:fill="FFFFFF"/>
              </w:rPr>
              <w:t>asthma</w:t>
            </w:r>
            <w:r w:rsidRPr="005D6EF5">
              <w:rPr>
                <w:sz w:val="20"/>
                <w:szCs w:val="20"/>
                <w:shd w:val="clear" w:color="auto" w:fill="FFFFFF"/>
              </w:rPr>
              <w:t xml:space="preserve"> </w:t>
            </w:r>
            <w:r w:rsidRPr="005D6EF5">
              <w:rPr>
                <w:noProof/>
                <w:sz w:val="20"/>
                <w:szCs w:val="20"/>
                <w:shd w:val="clear" w:color="auto" w:fill="FFFFFF"/>
              </w:rPr>
              <w:t>[15, 16]</w:t>
            </w:r>
            <w:r w:rsidRPr="005D6EF5">
              <w:rPr>
                <w:sz w:val="20"/>
                <w:szCs w:val="20"/>
                <w:shd w:val="clear" w:color="auto" w:fill="FFFFFF"/>
              </w:rPr>
              <w:t>.</w:t>
            </w:r>
          </w:p>
          <w:p w14:paraId="46BEC702"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Suggested to serve as a circulating biomarker in non-small cell lung cancer diagnosis </w:t>
            </w:r>
            <w:r w:rsidRPr="005D6EF5">
              <w:rPr>
                <w:noProof/>
                <w:sz w:val="20"/>
                <w:szCs w:val="20"/>
                <w:shd w:val="clear" w:color="auto" w:fill="FFFFFF"/>
              </w:rPr>
              <w:t>[17]</w:t>
            </w:r>
            <w:r w:rsidRPr="005D6EF5">
              <w:rPr>
                <w:sz w:val="20"/>
                <w:szCs w:val="20"/>
                <w:shd w:val="clear" w:color="auto" w:fill="FFFFFF"/>
              </w:rPr>
              <w:t>.</w:t>
            </w:r>
          </w:p>
        </w:tc>
      </w:tr>
      <w:tr w:rsidR="008A5D60" w:rsidRPr="005D6EF5" w14:paraId="47B8CCA5" w14:textId="77777777" w:rsidTr="004C216D">
        <w:trPr>
          <w:jc w:val="center"/>
        </w:trPr>
        <w:tc>
          <w:tcPr>
            <w:tcW w:w="2399" w:type="dxa"/>
          </w:tcPr>
          <w:p w14:paraId="3E0972F4" w14:textId="77777777" w:rsidR="008A5D60" w:rsidRPr="005D6EF5" w:rsidRDefault="008A5D60" w:rsidP="008A5D60">
            <w:pPr>
              <w:spacing w:before="120" w:line="240" w:lineRule="auto"/>
              <w:rPr>
                <w:sz w:val="20"/>
                <w:szCs w:val="20"/>
              </w:rPr>
            </w:pPr>
            <w:r w:rsidRPr="005D6EF5">
              <w:rPr>
                <w:b/>
                <w:bCs/>
                <w:sz w:val="20"/>
                <w:szCs w:val="20"/>
              </w:rPr>
              <w:t>Complement component C1q receptor</w:t>
            </w:r>
            <w:r w:rsidRPr="005D6EF5">
              <w:rPr>
                <w:sz w:val="20"/>
                <w:szCs w:val="20"/>
              </w:rPr>
              <w:br/>
            </w:r>
            <w:r w:rsidRPr="005D6EF5">
              <w:rPr>
                <w:rFonts w:ascii="Calibri" w:hAnsi="Calibri" w:cs="Calibri"/>
                <w:sz w:val="20"/>
                <w:szCs w:val="20"/>
              </w:rPr>
              <w:t>CD93</w:t>
            </w:r>
            <w:r w:rsidRPr="005D6EF5">
              <w:rPr>
                <w:rFonts w:ascii="Calibri" w:hAnsi="Calibri" w:cs="Calibri"/>
                <w:sz w:val="20"/>
                <w:szCs w:val="20"/>
              </w:rPr>
              <w:br/>
              <w:t>C1QR1</w:t>
            </w:r>
            <w:r w:rsidRPr="005D6EF5">
              <w:rPr>
                <w:rFonts w:ascii="Calibri" w:hAnsi="Calibri" w:cs="Calibri"/>
                <w:sz w:val="20"/>
                <w:szCs w:val="20"/>
              </w:rPr>
              <w:br/>
              <w:t>(</w:t>
            </w:r>
            <w:hyperlink r:id="rId11" w:history="1">
              <w:r w:rsidRPr="005D6EF5">
                <w:rPr>
                  <w:rFonts w:ascii="Calibri" w:hAnsi="Calibri" w:cs="Calibri"/>
                  <w:sz w:val="20"/>
                  <w:szCs w:val="20"/>
                </w:rPr>
                <w:t>Q9NPY3</w:t>
              </w:r>
            </w:hyperlink>
            <w:r w:rsidRPr="005D6EF5">
              <w:rPr>
                <w:rFonts w:ascii="Calibri" w:hAnsi="Calibri" w:cs="Calibri"/>
                <w:sz w:val="20"/>
                <w:szCs w:val="20"/>
              </w:rPr>
              <w:t>)</w:t>
            </w:r>
          </w:p>
        </w:tc>
        <w:tc>
          <w:tcPr>
            <w:tcW w:w="1281" w:type="dxa"/>
          </w:tcPr>
          <w:p w14:paraId="0B8BDE60" w14:textId="30F307E0" w:rsidR="008A5D60" w:rsidRPr="005D6EF5" w:rsidRDefault="008A5D60" w:rsidP="008A5D60">
            <w:pPr>
              <w:spacing w:before="120" w:line="240" w:lineRule="auto"/>
              <w:rPr>
                <w:sz w:val="20"/>
                <w:szCs w:val="20"/>
                <w:shd w:val="clear" w:color="auto" w:fill="FFFFFF"/>
                <w:lang w:val="en-US"/>
              </w:rPr>
            </w:pPr>
            <w:r w:rsidRPr="005D6EF5">
              <w:rPr>
                <w:sz w:val="20"/>
                <w:szCs w:val="20"/>
                <w:shd w:val="clear" w:color="auto" w:fill="FFFFFF"/>
                <w:lang w:val="en-US"/>
              </w:rPr>
              <w:t>NA</w:t>
            </w:r>
            <w:r w:rsidRPr="005D6EF5">
              <w:rPr>
                <w:sz w:val="20"/>
                <w:szCs w:val="20"/>
                <w:shd w:val="clear" w:color="auto" w:fill="FFFFFF"/>
                <w:lang w:val="en-US"/>
              </w:rPr>
              <w:tab/>
              <w:t>L</w:t>
            </w:r>
            <w:r w:rsidRPr="005D6EF5">
              <w:rPr>
                <w:sz w:val="20"/>
                <w:szCs w:val="20"/>
                <w:shd w:val="clear" w:color="auto" w:fill="FFFFFF"/>
                <w:lang w:val="en-US"/>
              </w:rPr>
              <w:br/>
              <w:t>A</w:t>
            </w:r>
            <w:r w:rsidR="00A728E6" w:rsidRPr="005D6EF5">
              <w:rPr>
                <w:sz w:val="20"/>
                <w:szCs w:val="20"/>
                <w:shd w:val="clear" w:color="auto" w:fill="FFFFFF"/>
                <w:lang w:val="en-US"/>
              </w:rPr>
              <w:t>-nLCI</w:t>
            </w:r>
            <w:r w:rsidRPr="005D6EF5">
              <w:rPr>
                <w:sz w:val="20"/>
                <w:szCs w:val="20"/>
                <w:shd w:val="clear" w:color="auto" w:fill="FFFFFF"/>
                <w:lang w:val="en-US"/>
              </w:rPr>
              <w:tab/>
              <w:t>IM</w:t>
            </w:r>
            <w:r w:rsidR="00A728E6" w:rsidRPr="005D6EF5">
              <w:rPr>
                <w:sz w:val="20"/>
                <w:szCs w:val="20"/>
                <w:shd w:val="clear" w:color="auto" w:fill="FFFFFF"/>
                <w:lang w:val="en-US"/>
              </w:rPr>
              <w:t xml:space="preserve"> A-hLCI</w:t>
            </w:r>
            <w:r w:rsidRPr="005D6EF5">
              <w:rPr>
                <w:sz w:val="20"/>
                <w:szCs w:val="20"/>
                <w:shd w:val="clear" w:color="auto" w:fill="FFFFFF"/>
                <w:lang w:val="en-US"/>
              </w:rPr>
              <w:tab/>
            </w:r>
            <w:r w:rsidRPr="005D6EF5">
              <w:rPr>
                <w:b/>
                <w:bCs/>
                <w:sz w:val="20"/>
                <w:szCs w:val="20"/>
                <w:shd w:val="clear" w:color="auto" w:fill="FFFFFF"/>
                <w:lang w:val="en-US"/>
              </w:rPr>
              <w:t>H</w:t>
            </w:r>
          </w:p>
          <w:p w14:paraId="0FDEB34A" w14:textId="77777777" w:rsidR="008A5D60" w:rsidRPr="005D6EF5" w:rsidRDefault="008A5D60" w:rsidP="008A5D60">
            <w:pPr>
              <w:spacing w:before="120" w:line="240" w:lineRule="auto"/>
              <w:rPr>
                <w:sz w:val="20"/>
                <w:szCs w:val="20"/>
                <w:lang w:val="en-US"/>
              </w:rPr>
            </w:pPr>
          </w:p>
        </w:tc>
        <w:tc>
          <w:tcPr>
            <w:tcW w:w="9639" w:type="dxa"/>
          </w:tcPr>
          <w:p w14:paraId="6D90CA03"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mRNA and protein particularly abundant in lung (Protein Atlas) </w:t>
            </w:r>
            <w:r w:rsidRPr="005D6EF5">
              <w:rPr>
                <w:noProof/>
                <w:sz w:val="20"/>
                <w:szCs w:val="20"/>
                <w:shd w:val="clear" w:color="auto" w:fill="FFFFFF"/>
              </w:rPr>
              <w:t>[12, 13]</w:t>
            </w:r>
            <w:r w:rsidRPr="005D6EF5">
              <w:rPr>
                <w:sz w:val="20"/>
                <w:szCs w:val="20"/>
                <w:shd w:val="clear" w:color="auto" w:fill="FFFFFF"/>
              </w:rPr>
              <w:t>.</w:t>
            </w:r>
          </w:p>
          <w:p w14:paraId="66A2D4C4" w14:textId="7CF67EE8"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Involved in e.g.</w:t>
            </w:r>
            <w:r w:rsidR="003A1D5E" w:rsidRPr="005D6EF5">
              <w:rPr>
                <w:sz w:val="20"/>
                <w:szCs w:val="20"/>
                <w:shd w:val="clear" w:color="auto" w:fill="FFFFFF"/>
              </w:rPr>
              <w:t xml:space="preserve"> </w:t>
            </w:r>
            <w:r w:rsidRPr="005D6EF5">
              <w:rPr>
                <w:sz w:val="20"/>
                <w:szCs w:val="20"/>
                <w:shd w:val="clear" w:color="auto" w:fill="FFFFFF"/>
              </w:rPr>
              <w:t xml:space="preserve">macrophage activation and </w:t>
            </w:r>
            <w:r w:rsidRPr="005D6EF5">
              <w:rPr>
                <w:b/>
                <w:bCs/>
                <w:sz w:val="20"/>
                <w:szCs w:val="20"/>
                <w:shd w:val="clear" w:color="auto" w:fill="FFFFFF"/>
              </w:rPr>
              <w:t>neutrophil</w:t>
            </w:r>
            <w:r w:rsidRPr="005D6EF5">
              <w:rPr>
                <w:sz w:val="20"/>
                <w:szCs w:val="20"/>
                <w:shd w:val="clear" w:color="auto" w:fill="FFFFFF"/>
              </w:rPr>
              <w:t xml:space="preserve"> degranulation (GO annotations) </w:t>
            </w:r>
            <w:r w:rsidRPr="005D6EF5">
              <w:rPr>
                <w:noProof/>
                <w:sz w:val="20"/>
                <w:szCs w:val="20"/>
                <w:shd w:val="clear" w:color="auto" w:fill="FFFFFF"/>
              </w:rPr>
              <w:t>[6, 7]</w:t>
            </w:r>
            <w:r w:rsidRPr="005D6EF5">
              <w:rPr>
                <w:sz w:val="20"/>
                <w:szCs w:val="20"/>
                <w:shd w:val="clear" w:color="auto" w:fill="FFFFFF"/>
              </w:rPr>
              <w:t>.</w:t>
            </w:r>
          </w:p>
          <w:p w14:paraId="0FC950D4"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Have been observed to be expressed at high levels in lung and at elevated levels in circulation of </w:t>
            </w:r>
            <w:r w:rsidRPr="005D6EF5">
              <w:rPr>
                <w:b/>
                <w:bCs/>
                <w:sz w:val="20"/>
                <w:szCs w:val="20"/>
                <w:shd w:val="clear" w:color="auto" w:fill="FFFFFF"/>
              </w:rPr>
              <w:t>asthmatics</w:t>
            </w:r>
            <w:r w:rsidRPr="005D6EF5">
              <w:rPr>
                <w:sz w:val="20"/>
                <w:szCs w:val="20"/>
                <w:shd w:val="clear" w:color="auto" w:fill="FFFFFF"/>
              </w:rPr>
              <w:t>.</w:t>
            </w:r>
          </w:p>
          <w:p w14:paraId="392E7E87"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Have been suggested as a circulating biomarker with potential to aid in </w:t>
            </w:r>
            <w:r w:rsidRPr="005D6EF5">
              <w:rPr>
                <w:b/>
                <w:bCs/>
                <w:sz w:val="20"/>
                <w:szCs w:val="20"/>
                <w:shd w:val="clear" w:color="auto" w:fill="FFFFFF"/>
              </w:rPr>
              <w:t>asthma</w:t>
            </w:r>
            <w:r w:rsidRPr="005D6EF5">
              <w:rPr>
                <w:sz w:val="20"/>
                <w:szCs w:val="20"/>
                <w:shd w:val="clear" w:color="auto" w:fill="FFFFFF"/>
              </w:rPr>
              <w:t xml:space="preserve"> diagnosis </w:t>
            </w:r>
            <w:r w:rsidRPr="005D6EF5">
              <w:rPr>
                <w:noProof/>
                <w:sz w:val="20"/>
                <w:szCs w:val="20"/>
                <w:shd w:val="clear" w:color="auto" w:fill="FFFFFF"/>
              </w:rPr>
              <w:t>[18, 19]</w:t>
            </w:r>
            <w:r w:rsidRPr="005D6EF5">
              <w:rPr>
                <w:sz w:val="20"/>
                <w:szCs w:val="20"/>
                <w:shd w:val="clear" w:color="auto" w:fill="FFFFFF"/>
              </w:rPr>
              <w:t>.</w:t>
            </w:r>
          </w:p>
        </w:tc>
      </w:tr>
      <w:tr w:rsidR="008A5D60" w:rsidRPr="005D6EF5" w14:paraId="3B9C2909" w14:textId="77777777" w:rsidTr="004C216D">
        <w:trPr>
          <w:jc w:val="center"/>
        </w:trPr>
        <w:tc>
          <w:tcPr>
            <w:tcW w:w="2399" w:type="dxa"/>
          </w:tcPr>
          <w:p w14:paraId="178FBA59" w14:textId="77777777" w:rsidR="008A5D60" w:rsidRPr="005D6EF5" w:rsidRDefault="008A5D60" w:rsidP="008A5D60">
            <w:pPr>
              <w:spacing w:before="120" w:line="240" w:lineRule="auto"/>
              <w:rPr>
                <w:rFonts w:ascii="Calibri" w:hAnsi="Calibri" w:cs="Calibri"/>
                <w:b/>
                <w:bCs/>
                <w:sz w:val="20"/>
                <w:szCs w:val="20"/>
                <w:shd w:val="clear" w:color="auto" w:fill="FFFFFF"/>
              </w:rPr>
            </w:pPr>
            <w:r w:rsidRPr="005D6EF5">
              <w:rPr>
                <w:rFonts w:ascii="Calibri" w:hAnsi="Calibri" w:cs="Calibri"/>
                <w:b/>
                <w:bCs/>
                <w:sz w:val="20"/>
                <w:szCs w:val="20"/>
                <w:shd w:val="clear" w:color="auto" w:fill="FFFFFF"/>
              </w:rPr>
              <w:lastRenderedPageBreak/>
              <w:t>IgM</w:t>
            </w:r>
            <w:r w:rsidRPr="005D6EF5">
              <w:rPr>
                <w:rFonts w:ascii="Calibri" w:hAnsi="Calibri" w:cs="Calibri"/>
                <w:sz w:val="20"/>
                <w:szCs w:val="20"/>
                <w:shd w:val="clear" w:color="auto" w:fill="FFFFFF"/>
              </w:rPr>
              <w:br/>
              <w:t>IGHM</w:t>
            </w:r>
            <w:r w:rsidRPr="005D6EF5">
              <w:rPr>
                <w:rFonts w:ascii="Calibri" w:hAnsi="Calibri" w:cs="Calibri"/>
                <w:sz w:val="20"/>
                <w:szCs w:val="20"/>
                <w:shd w:val="clear" w:color="auto" w:fill="FFFFFF"/>
              </w:rPr>
              <w:br/>
              <w:t>(</w:t>
            </w:r>
            <w:hyperlink r:id="rId12" w:history="1">
              <w:r w:rsidRPr="005D6EF5">
                <w:rPr>
                  <w:rFonts w:ascii="Calibri" w:hAnsi="Calibri" w:cs="Calibri"/>
                  <w:sz w:val="20"/>
                  <w:szCs w:val="20"/>
                </w:rPr>
                <w:t>P01871</w:t>
              </w:r>
            </w:hyperlink>
            <w:r w:rsidRPr="005D6EF5">
              <w:rPr>
                <w:rFonts w:ascii="Calibri" w:hAnsi="Calibri" w:cs="Calibri"/>
                <w:sz w:val="20"/>
                <w:szCs w:val="20"/>
                <w:shd w:val="clear" w:color="auto" w:fill="FFFFFF"/>
              </w:rPr>
              <w:t>)</w:t>
            </w:r>
          </w:p>
        </w:tc>
        <w:tc>
          <w:tcPr>
            <w:tcW w:w="1281" w:type="dxa"/>
          </w:tcPr>
          <w:p w14:paraId="7FECAB17" w14:textId="424ADAA1" w:rsidR="008A5D60" w:rsidRPr="005D6EF5" w:rsidRDefault="008A5D60" w:rsidP="008A5D60">
            <w:pPr>
              <w:spacing w:before="120" w:line="240" w:lineRule="auto"/>
              <w:rPr>
                <w:sz w:val="20"/>
                <w:szCs w:val="20"/>
                <w:shd w:val="clear" w:color="auto" w:fill="FFFFFF"/>
                <w:lang w:val="en-US"/>
              </w:rPr>
            </w:pPr>
            <w:r w:rsidRPr="005D6EF5">
              <w:rPr>
                <w:sz w:val="20"/>
                <w:szCs w:val="20"/>
                <w:shd w:val="clear" w:color="auto" w:fill="FFFFFF"/>
                <w:lang w:val="en-US"/>
              </w:rPr>
              <w:t>NA</w:t>
            </w:r>
            <w:r w:rsidRPr="005D6EF5">
              <w:rPr>
                <w:sz w:val="20"/>
                <w:szCs w:val="20"/>
                <w:shd w:val="clear" w:color="auto" w:fill="FFFFFF"/>
                <w:lang w:val="en-US"/>
              </w:rPr>
              <w:tab/>
              <w:t>L</w:t>
            </w:r>
            <w:r w:rsidRPr="005D6EF5">
              <w:rPr>
                <w:sz w:val="20"/>
                <w:szCs w:val="20"/>
                <w:shd w:val="clear" w:color="auto" w:fill="FFFFFF"/>
                <w:lang w:val="en-US"/>
              </w:rPr>
              <w:br/>
              <w:t>A</w:t>
            </w:r>
            <w:r w:rsidR="00A728E6" w:rsidRPr="005D6EF5">
              <w:rPr>
                <w:sz w:val="20"/>
                <w:szCs w:val="20"/>
                <w:shd w:val="clear" w:color="auto" w:fill="FFFFFF"/>
                <w:lang w:val="en-US"/>
              </w:rPr>
              <w:t>-nLCI</w:t>
            </w:r>
            <w:r w:rsidRPr="005D6EF5">
              <w:rPr>
                <w:sz w:val="20"/>
                <w:szCs w:val="20"/>
                <w:shd w:val="clear" w:color="auto" w:fill="FFFFFF"/>
                <w:lang w:val="en-US"/>
              </w:rPr>
              <w:tab/>
              <w:t>IM</w:t>
            </w:r>
            <w:r w:rsidRPr="005D6EF5">
              <w:rPr>
                <w:sz w:val="20"/>
                <w:szCs w:val="20"/>
                <w:shd w:val="clear" w:color="auto" w:fill="FFFFFF"/>
                <w:lang w:val="en-US"/>
              </w:rPr>
              <w:br/>
            </w:r>
            <w:r w:rsidR="00A728E6" w:rsidRPr="005D6EF5">
              <w:rPr>
                <w:sz w:val="20"/>
                <w:szCs w:val="20"/>
                <w:shd w:val="clear" w:color="auto" w:fill="FFFFFF"/>
                <w:lang w:val="en-US"/>
              </w:rPr>
              <w:t>A-hLCI</w:t>
            </w:r>
            <w:r w:rsidRPr="005D6EF5">
              <w:rPr>
                <w:sz w:val="20"/>
                <w:szCs w:val="20"/>
                <w:shd w:val="clear" w:color="auto" w:fill="FFFFFF"/>
                <w:lang w:val="en-US"/>
              </w:rPr>
              <w:tab/>
            </w:r>
            <w:r w:rsidRPr="005D6EF5">
              <w:rPr>
                <w:b/>
                <w:bCs/>
                <w:sz w:val="20"/>
                <w:szCs w:val="20"/>
                <w:shd w:val="clear" w:color="auto" w:fill="FFFFFF"/>
                <w:lang w:val="en-US"/>
              </w:rPr>
              <w:t>H</w:t>
            </w:r>
          </w:p>
          <w:p w14:paraId="356C8B7D" w14:textId="77777777" w:rsidR="008A5D60" w:rsidRPr="005D6EF5" w:rsidRDefault="008A5D60" w:rsidP="008A5D60">
            <w:pPr>
              <w:spacing w:after="0" w:line="240" w:lineRule="auto"/>
              <w:rPr>
                <w:rFonts w:ascii="Helvetica" w:hAnsi="Helvetica" w:cs="Helvetica"/>
                <w:color w:val="222222"/>
                <w:sz w:val="19"/>
                <w:szCs w:val="19"/>
                <w:shd w:val="clear" w:color="auto" w:fill="FFFFFF"/>
                <w:lang w:val="en-US"/>
              </w:rPr>
            </w:pPr>
          </w:p>
        </w:tc>
        <w:tc>
          <w:tcPr>
            <w:tcW w:w="9639" w:type="dxa"/>
          </w:tcPr>
          <w:p w14:paraId="20301740"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Involved in innate immune response &amp; complement activation, classical pathway (GO annotations) </w:t>
            </w:r>
            <w:r w:rsidRPr="005D6EF5">
              <w:rPr>
                <w:noProof/>
                <w:sz w:val="20"/>
                <w:szCs w:val="20"/>
                <w:shd w:val="clear" w:color="auto" w:fill="FFFFFF"/>
              </w:rPr>
              <w:t>[6, 7]</w:t>
            </w:r>
            <w:r w:rsidRPr="005D6EF5">
              <w:rPr>
                <w:sz w:val="20"/>
                <w:szCs w:val="20"/>
                <w:shd w:val="clear" w:color="auto" w:fill="FFFFFF"/>
              </w:rPr>
              <w:t>.</w:t>
            </w:r>
          </w:p>
          <w:p w14:paraId="6FF8A7BF"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Play role in host defence, immune regulation and immunological tolerance. Locally </w:t>
            </w:r>
            <w:r w:rsidRPr="005D6EF5">
              <w:rPr>
                <w:b/>
                <w:bCs/>
                <w:sz w:val="20"/>
                <w:szCs w:val="20"/>
                <w:shd w:val="clear" w:color="auto" w:fill="FFFFFF"/>
              </w:rPr>
              <w:t>synthetized in airways</w:t>
            </w:r>
            <w:r w:rsidRPr="005D6EF5">
              <w:rPr>
                <w:sz w:val="20"/>
                <w:szCs w:val="20"/>
                <w:shd w:val="clear" w:color="auto" w:fill="FFFFFF"/>
              </w:rPr>
              <w:t>.</w:t>
            </w:r>
          </w:p>
          <w:p w14:paraId="31483EC0" w14:textId="77777777" w:rsidR="008A5D60" w:rsidRPr="005D6EF5" w:rsidRDefault="008A5D60" w:rsidP="008A5D60">
            <w:pPr>
              <w:spacing w:before="60" w:after="60" w:line="240" w:lineRule="auto"/>
              <w:ind w:left="181" w:hanging="181"/>
              <w:rPr>
                <w:rFonts w:ascii="Calibri" w:hAnsi="Calibri" w:cs="Arial"/>
                <w:lang w:val="en-US"/>
              </w:rPr>
            </w:pPr>
            <w:r w:rsidRPr="005D6EF5">
              <w:rPr>
                <w:sz w:val="20"/>
                <w:szCs w:val="20"/>
                <w:shd w:val="clear" w:color="auto" w:fill="FFFFFF"/>
              </w:rPr>
              <w:t>-</w:t>
            </w:r>
            <w:r w:rsidRPr="005D6EF5">
              <w:rPr>
                <w:sz w:val="20"/>
                <w:szCs w:val="20"/>
                <w:shd w:val="clear" w:color="auto" w:fill="FFFFFF"/>
              </w:rPr>
              <w:tab/>
              <w:t xml:space="preserve">Elevated levels have been observed in </w:t>
            </w:r>
            <w:r w:rsidRPr="005D6EF5">
              <w:rPr>
                <w:b/>
                <w:bCs/>
                <w:sz w:val="20"/>
                <w:szCs w:val="20"/>
                <w:shd w:val="clear" w:color="auto" w:fill="FFFFFF"/>
              </w:rPr>
              <w:t>RTLF</w:t>
            </w:r>
            <w:r w:rsidRPr="005D6EF5">
              <w:rPr>
                <w:sz w:val="20"/>
                <w:szCs w:val="20"/>
                <w:shd w:val="clear" w:color="auto" w:fill="FFFFFF"/>
              </w:rPr>
              <w:t xml:space="preserve"> from </w:t>
            </w:r>
            <w:r w:rsidRPr="005D6EF5">
              <w:rPr>
                <w:b/>
                <w:bCs/>
                <w:sz w:val="20"/>
                <w:szCs w:val="20"/>
                <w:shd w:val="clear" w:color="auto" w:fill="FFFFFF"/>
              </w:rPr>
              <w:t>asthmatic</w:t>
            </w:r>
            <w:r w:rsidRPr="005D6EF5">
              <w:rPr>
                <w:sz w:val="20"/>
                <w:szCs w:val="20"/>
                <w:shd w:val="clear" w:color="auto" w:fill="FFFFFF"/>
              </w:rPr>
              <w:t xml:space="preserve"> subjects. Suggested to play role in pathogenesis of </w:t>
            </w:r>
            <w:r w:rsidRPr="005D6EF5">
              <w:rPr>
                <w:b/>
                <w:bCs/>
                <w:sz w:val="20"/>
                <w:szCs w:val="20"/>
                <w:shd w:val="clear" w:color="auto" w:fill="FFFFFF"/>
              </w:rPr>
              <w:t>asthma</w:t>
            </w:r>
            <w:r w:rsidRPr="005D6EF5">
              <w:rPr>
                <w:sz w:val="20"/>
                <w:szCs w:val="20"/>
                <w:shd w:val="clear" w:color="auto" w:fill="FFFFFF"/>
              </w:rPr>
              <w:t xml:space="preserve">. </w:t>
            </w:r>
            <w:r w:rsidRPr="005D6EF5">
              <w:rPr>
                <w:noProof/>
                <w:sz w:val="20"/>
                <w:szCs w:val="20"/>
                <w:shd w:val="clear" w:color="auto" w:fill="FFFFFF"/>
              </w:rPr>
              <w:t>[20, 21]</w:t>
            </w:r>
            <w:r w:rsidRPr="005D6EF5">
              <w:rPr>
                <w:sz w:val="20"/>
                <w:szCs w:val="20"/>
                <w:shd w:val="clear" w:color="auto" w:fill="FFFFFF"/>
              </w:rPr>
              <w:t>.</w:t>
            </w:r>
          </w:p>
        </w:tc>
      </w:tr>
      <w:tr w:rsidR="008A5D60" w:rsidRPr="005D6EF5" w14:paraId="26F26D38" w14:textId="77777777" w:rsidTr="004C216D">
        <w:trPr>
          <w:jc w:val="center"/>
        </w:trPr>
        <w:tc>
          <w:tcPr>
            <w:tcW w:w="2399" w:type="dxa"/>
          </w:tcPr>
          <w:p w14:paraId="70DF1D93" w14:textId="77777777" w:rsidR="008A5D60" w:rsidRPr="005D6EF5" w:rsidRDefault="008A5D60" w:rsidP="008A5D60">
            <w:pPr>
              <w:spacing w:after="0" w:line="240" w:lineRule="auto"/>
              <w:rPr>
                <w:rFonts w:ascii="Calibri" w:hAnsi="Calibri" w:cs="Calibri"/>
                <w:b/>
                <w:bCs/>
                <w:color w:val="222222"/>
                <w:sz w:val="20"/>
                <w:szCs w:val="20"/>
                <w:lang w:val="en-US"/>
              </w:rPr>
            </w:pPr>
            <w:r w:rsidRPr="005D6EF5">
              <w:rPr>
                <w:rFonts w:ascii="Calibri" w:hAnsi="Calibri" w:cs="Calibri"/>
                <w:b/>
                <w:bCs/>
                <w:color w:val="222222"/>
                <w:sz w:val="20"/>
                <w:szCs w:val="20"/>
                <w:lang w:val="en-US"/>
              </w:rPr>
              <w:t>Vascular endothelial growth factor D</w:t>
            </w:r>
          </w:p>
          <w:p w14:paraId="3A7E9267" w14:textId="77777777" w:rsidR="008A5D60" w:rsidRPr="005D6EF5" w:rsidRDefault="008A5D60" w:rsidP="008A5D60">
            <w:pPr>
              <w:spacing w:after="0" w:line="240" w:lineRule="auto"/>
              <w:rPr>
                <w:rFonts w:ascii="Calibri" w:hAnsi="Calibri" w:cs="Calibri"/>
                <w:color w:val="222222"/>
                <w:sz w:val="20"/>
                <w:szCs w:val="20"/>
                <w:lang w:val="en-US"/>
              </w:rPr>
            </w:pPr>
            <w:r w:rsidRPr="005D6EF5">
              <w:rPr>
                <w:rFonts w:ascii="Calibri" w:hAnsi="Calibri" w:cs="Calibri"/>
                <w:color w:val="222222"/>
                <w:sz w:val="20"/>
                <w:szCs w:val="20"/>
                <w:lang w:val="en-US"/>
              </w:rPr>
              <w:t>FIGF</w:t>
            </w:r>
          </w:p>
          <w:p w14:paraId="24C358F4" w14:textId="77777777" w:rsidR="008A5D60" w:rsidRPr="005D6EF5" w:rsidRDefault="008A5D60" w:rsidP="008A5D60">
            <w:pPr>
              <w:spacing w:after="0" w:line="240" w:lineRule="auto"/>
              <w:rPr>
                <w:rFonts w:ascii="Calibri" w:hAnsi="Calibri" w:cs="Calibri"/>
                <w:color w:val="222222"/>
                <w:sz w:val="20"/>
                <w:szCs w:val="20"/>
                <w:lang w:val="en-US"/>
              </w:rPr>
            </w:pPr>
            <w:r w:rsidRPr="005D6EF5">
              <w:rPr>
                <w:rFonts w:ascii="Calibri" w:hAnsi="Calibri" w:cs="Calibri"/>
                <w:color w:val="222222"/>
                <w:sz w:val="20"/>
                <w:szCs w:val="20"/>
                <w:lang w:val="en-US"/>
              </w:rPr>
              <w:t>VEGF-D</w:t>
            </w:r>
          </w:p>
          <w:p w14:paraId="753852D1" w14:textId="77777777" w:rsidR="008A5D60" w:rsidRPr="005D6EF5" w:rsidRDefault="008A5D60" w:rsidP="008A5D60">
            <w:pPr>
              <w:spacing w:after="0" w:line="240" w:lineRule="auto"/>
              <w:rPr>
                <w:rFonts w:ascii="Calibri" w:hAnsi="Calibri" w:cs="Calibri"/>
                <w:sz w:val="20"/>
                <w:szCs w:val="20"/>
              </w:rPr>
            </w:pPr>
            <w:r w:rsidRPr="005D6EF5">
              <w:rPr>
                <w:rFonts w:ascii="Calibri" w:hAnsi="Calibri" w:cs="Calibri"/>
                <w:color w:val="222222"/>
                <w:sz w:val="20"/>
                <w:szCs w:val="20"/>
                <w:lang w:val="en-US"/>
              </w:rPr>
              <w:t>(</w:t>
            </w:r>
            <w:hyperlink r:id="rId13" w:history="1">
              <w:r w:rsidRPr="005D6EF5">
                <w:rPr>
                  <w:rFonts w:ascii="Calibri" w:hAnsi="Calibri" w:cs="Calibri"/>
                  <w:color w:val="222222"/>
                  <w:sz w:val="20"/>
                  <w:szCs w:val="20"/>
                  <w:lang w:val="en-US"/>
                </w:rPr>
                <w:t>O43915</w:t>
              </w:r>
            </w:hyperlink>
            <w:r w:rsidRPr="005D6EF5">
              <w:rPr>
                <w:rFonts w:ascii="Calibri" w:hAnsi="Calibri" w:cs="Calibri"/>
                <w:color w:val="222222"/>
                <w:sz w:val="20"/>
                <w:szCs w:val="20"/>
                <w:lang w:val="en-US"/>
              </w:rPr>
              <w:t>)</w:t>
            </w:r>
          </w:p>
        </w:tc>
        <w:tc>
          <w:tcPr>
            <w:tcW w:w="1281" w:type="dxa"/>
          </w:tcPr>
          <w:p w14:paraId="0CCE1563" w14:textId="43FB66E7" w:rsidR="008A5D60" w:rsidRPr="005D6EF5" w:rsidRDefault="008A5D60" w:rsidP="008A5D60">
            <w:pPr>
              <w:spacing w:before="120" w:line="240" w:lineRule="auto"/>
              <w:rPr>
                <w:sz w:val="20"/>
                <w:szCs w:val="20"/>
                <w:shd w:val="clear" w:color="auto" w:fill="FFFFFF"/>
                <w:lang w:val="en-US"/>
              </w:rPr>
            </w:pPr>
            <w:r w:rsidRPr="005D6EF5">
              <w:rPr>
                <w:sz w:val="20"/>
                <w:szCs w:val="20"/>
                <w:shd w:val="clear" w:color="auto" w:fill="FFFFFF"/>
                <w:lang w:val="en-US"/>
              </w:rPr>
              <w:t>NA</w:t>
            </w:r>
            <w:r w:rsidRPr="005D6EF5">
              <w:rPr>
                <w:sz w:val="20"/>
                <w:szCs w:val="20"/>
                <w:shd w:val="clear" w:color="auto" w:fill="FFFFFF"/>
                <w:lang w:val="en-US"/>
              </w:rPr>
              <w:tab/>
              <w:t>L</w:t>
            </w:r>
            <w:r w:rsidRPr="005D6EF5">
              <w:rPr>
                <w:sz w:val="20"/>
                <w:szCs w:val="20"/>
                <w:shd w:val="clear" w:color="auto" w:fill="FFFFFF"/>
                <w:lang w:val="en-US"/>
              </w:rPr>
              <w:br/>
              <w:t>A</w:t>
            </w:r>
            <w:r w:rsidR="00A728E6" w:rsidRPr="005D6EF5">
              <w:rPr>
                <w:sz w:val="20"/>
                <w:szCs w:val="20"/>
                <w:shd w:val="clear" w:color="auto" w:fill="FFFFFF"/>
                <w:lang w:val="en-US"/>
              </w:rPr>
              <w:t>-nLCI</w:t>
            </w:r>
            <w:r w:rsidRPr="005D6EF5">
              <w:rPr>
                <w:sz w:val="20"/>
                <w:szCs w:val="20"/>
                <w:shd w:val="clear" w:color="auto" w:fill="FFFFFF"/>
                <w:lang w:val="en-US"/>
              </w:rPr>
              <w:tab/>
              <w:t>IM</w:t>
            </w:r>
            <w:r w:rsidR="00A728E6" w:rsidRPr="005D6EF5">
              <w:rPr>
                <w:sz w:val="20"/>
                <w:szCs w:val="20"/>
                <w:shd w:val="clear" w:color="auto" w:fill="FFFFFF"/>
                <w:lang w:val="en-US"/>
              </w:rPr>
              <w:t xml:space="preserve"> A-hLCI</w:t>
            </w:r>
            <w:r w:rsidRPr="005D6EF5">
              <w:rPr>
                <w:sz w:val="20"/>
                <w:szCs w:val="20"/>
                <w:shd w:val="clear" w:color="auto" w:fill="FFFFFF"/>
                <w:lang w:val="en-US"/>
              </w:rPr>
              <w:tab/>
            </w:r>
            <w:r w:rsidRPr="005D6EF5">
              <w:rPr>
                <w:b/>
                <w:bCs/>
                <w:sz w:val="20"/>
                <w:szCs w:val="20"/>
                <w:shd w:val="clear" w:color="auto" w:fill="FFFFFF"/>
                <w:lang w:val="en-US"/>
              </w:rPr>
              <w:t>H</w:t>
            </w:r>
          </w:p>
          <w:p w14:paraId="59173B60" w14:textId="77777777" w:rsidR="008A5D60" w:rsidRPr="005D6EF5" w:rsidRDefault="008A5D60" w:rsidP="008A5D60">
            <w:pPr>
              <w:spacing w:before="120" w:line="240" w:lineRule="auto"/>
              <w:rPr>
                <w:rFonts w:ascii="Helvetica" w:hAnsi="Helvetica" w:cs="Helvetica"/>
                <w:color w:val="222222"/>
                <w:sz w:val="19"/>
                <w:szCs w:val="19"/>
                <w:shd w:val="clear" w:color="auto" w:fill="FFFFFF"/>
                <w:lang w:val="en-US"/>
              </w:rPr>
            </w:pPr>
          </w:p>
        </w:tc>
        <w:tc>
          <w:tcPr>
            <w:tcW w:w="9639" w:type="dxa"/>
          </w:tcPr>
          <w:p w14:paraId="6B4DA57E" w14:textId="77777777" w:rsidR="008A5D60" w:rsidRPr="005D6EF5" w:rsidRDefault="008A5D60" w:rsidP="008A5D60">
            <w:pPr>
              <w:spacing w:before="60" w:after="60" w:line="240" w:lineRule="auto"/>
              <w:ind w:left="181" w:hanging="181"/>
              <w:rPr>
                <w:sz w:val="20"/>
                <w:szCs w:val="20"/>
                <w:shd w:val="clear" w:color="auto" w:fill="FFFFFF"/>
              </w:rPr>
            </w:pPr>
            <w:r w:rsidRPr="005D6EF5">
              <w:rPr>
                <w:color w:val="3C4043"/>
                <w:sz w:val="20"/>
                <w:szCs w:val="20"/>
                <w:shd w:val="clear" w:color="auto" w:fill="FFFFFF"/>
              </w:rPr>
              <w:t>-</w:t>
            </w:r>
            <w:r w:rsidRPr="005D6EF5">
              <w:rPr>
                <w:color w:val="3C4043"/>
                <w:sz w:val="20"/>
                <w:szCs w:val="20"/>
                <w:shd w:val="clear" w:color="auto" w:fill="FFFFFF"/>
              </w:rPr>
              <w:tab/>
              <w:t xml:space="preserve">Localized to the </w:t>
            </w:r>
            <w:r w:rsidRPr="005D6EF5">
              <w:rPr>
                <w:rFonts w:ascii="Helvetica" w:hAnsi="Helvetica" w:cs="Helvetica"/>
                <w:sz w:val="19"/>
                <w:szCs w:val="19"/>
                <w:shd w:val="clear" w:color="auto" w:fill="FFFFFF"/>
              </w:rPr>
              <w:t xml:space="preserve">extracellular space, platelet alpha granule lumen. </w:t>
            </w:r>
            <w:r w:rsidRPr="005D6EF5">
              <w:rPr>
                <w:color w:val="3C4043"/>
                <w:sz w:val="20"/>
                <w:szCs w:val="20"/>
                <w:shd w:val="clear" w:color="auto" w:fill="FFFFFF"/>
              </w:rPr>
              <w:t xml:space="preserve">Involved in </w:t>
            </w:r>
            <w:r w:rsidRPr="005D6EF5">
              <w:rPr>
                <w:sz w:val="20"/>
                <w:szCs w:val="20"/>
                <w:shd w:val="clear" w:color="auto" w:fill="FFFFFF"/>
              </w:rPr>
              <w:t xml:space="preserve">platelet degranulation (GO annotations) </w:t>
            </w:r>
            <w:r w:rsidRPr="005D6EF5">
              <w:rPr>
                <w:noProof/>
                <w:sz w:val="20"/>
                <w:szCs w:val="20"/>
                <w:shd w:val="clear" w:color="auto" w:fill="FFFFFF"/>
              </w:rPr>
              <w:t>[6, 7]</w:t>
            </w:r>
            <w:r w:rsidRPr="005D6EF5">
              <w:rPr>
                <w:sz w:val="20"/>
                <w:szCs w:val="20"/>
                <w:shd w:val="clear" w:color="auto" w:fill="FFFFFF"/>
              </w:rPr>
              <w:t>.</w:t>
            </w:r>
          </w:p>
          <w:p w14:paraId="1CD2C7E4"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Contributes to the </w:t>
            </w:r>
            <w:r w:rsidRPr="005D6EF5">
              <w:rPr>
                <w:b/>
                <w:bCs/>
                <w:sz w:val="20"/>
                <w:szCs w:val="20"/>
                <w:shd w:val="clear" w:color="auto" w:fill="FFFFFF"/>
              </w:rPr>
              <w:t>small-airway</w:t>
            </w:r>
            <w:r w:rsidRPr="005D6EF5">
              <w:rPr>
                <w:sz w:val="20"/>
                <w:szCs w:val="20"/>
                <w:shd w:val="clear" w:color="auto" w:fill="FFFFFF"/>
              </w:rPr>
              <w:t xml:space="preserve"> remodelling in a rat model of COPD </w:t>
            </w:r>
            <w:r w:rsidRPr="005D6EF5">
              <w:rPr>
                <w:noProof/>
                <w:sz w:val="20"/>
                <w:szCs w:val="20"/>
                <w:shd w:val="clear" w:color="auto" w:fill="FFFFFF"/>
              </w:rPr>
              <w:t>[22]</w:t>
            </w:r>
            <w:r w:rsidRPr="005D6EF5">
              <w:rPr>
                <w:sz w:val="20"/>
                <w:szCs w:val="20"/>
                <w:shd w:val="clear" w:color="auto" w:fill="FFFFFF"/>
              </w:rPr>
              <w:t>.</w:t>
            </w:r>
          </w:p>
          <w:p w14:paraId="5D4B25B5" w14:textId="77777777" w:rsidR="008A5D60" w:rsidRPr="005D6EF5" w:rsidRDefault="008A5D60" w:rsidP="008A5D60">
            <w:pPr>
              <w:spacing w:before="60" w:after="60" w:line="240" w:lineRule="auto"/>
              <w:ind w:left="181" w:hanging="181"/>
              <w:rPr>
                <w:sz w:val="20"/>
                <w:szCs w:val="20"/>
              </w:rPr>
            </w:pPr>
            <w:r w:rsidRPr="005D6EF5">
              <w:rPr>
                <w:sz w:val="20"/>
                <w:szCs w:val="20"/>
                <w:shd w:val="clear" w:color="auto" w:fill="FFFFFF"/>
              </w:rPr>
              <w:t>-</w:t>
            </w:r>
            <w:r w:rsidRPr="005D6EF5">
              <w:rPr>
                <w:sz w:val="20"/>
                <w:szCs w:val="20"/>
                <w:shd w:val="clear" w:color="auto" w:fill="FFFFFF"/>
              </w:rPr>
              <w:tab/>
              <w:t xml:space="preserve">Increased levels of vascular endothelial growth factor in induced sputum of </w:t>
            </w:r>
            <w:proofErr w:type="gramStart"/>
            <w:r w:rsidRPr="005D6EF5">
              <w:rPr>
                <w:sz w:val="20"/>
                <w:szCs w:val="20"/>
                <w:shd w:val="clear" w:color="auto" w:fill="FFFFFF"/>
              </w:rPr>
              <w:t>asthmatics..</w:t>
            </w:r>
            <w:proofErr w:type="gramEnd"/>
            <w:r w:rsidRPr="005D6EF5">
              <w:rPr>
                <w:sz w:val="20"/>
                <w:szCs w:val="20"/>
                <w:shd w:val="clear" w:color="auto" w:fill="FFFFFF"/>
              </w:rPr>
              <w:t xml:space="preserve"> Suggested to play important</w:t>
            </w:r>
            <w:r w:rsidRPr="005D6EF5">
              <w:rPr>
                <w:sz w:val="20"/>
                <w:szCs w:val="20"/>
              </w:rPr>
              <w:t xml:space="preserve"> role in the pathogenesis of bronchial </w:t>
            </w:r>
            <w:r w:rsidRPr="005D6EF5">
              <w:rPr>
                <w:b/>
                <w:bCs/>
                <w:sz w:val="20"/>
                <w:szCs w:val="20"/>
              </w:rPr>
              <w:t>asthma</w:t>
            </w:r>
            <w:r w:rsidRPr="005D6EF5">
              <w:rPr>
                <w:sz w:val="20"/>
                <w:szCs w:val="20"/>
              </w:rPr>
              <w:t xml:space="preserve"> </w:t>
            </w:r>
            <w:r w:rsidRPr="005D6EF5">
              <w:rPr>
                <w:noProof/>
                <w:sz w:val="20"/>
                <w:szCs w:val="20"/>
                <w:shd w:val="clear" w:color="auto" w:fill="FFFFFF"/>
              </w:rPr>
              <w:t>[23]</w:t>
            </w:r>
            <w:r w:rsidRPr="005D6EF5">
              <w:rPr>
                <w:sz w:val="20"/>
                <w:szCs w:val="20"/>
                <w:shd w:val="clear" w:color="auto" w:fill="FFFFFF"/>
              </w:rPr>
              <w:t>.</w:t>
            </w:r>
          </w:p>
        </w:tc>
      </w:tr>
      <w:tr w:rsidR="008A5D60" w:rsidRPr="005D6EF5" w14:paraId="3662AFCF" w14:textId="77777777" w:rsidTr="004C216D">
        <w:trPr>
          <w:jc w:val="center"/>
        </w:trPr>
        <w:tc>
          <w:tcPr>
            <w:tcW w:w="2399" w:type="dxa"/>
          </w:tcPr>
          <w:p w14:paraId="3D54B65D" w14:textId="77777777" w:rsidR="008A5D60" w:rsidRPr="005D6EF5" w:rsidRDefault="008A5D60" w:rsidP="008A5D60">
            <w:pPr>
              <w:spacing w:after="0" w:line="240" w:lineRule="auto"/>
              <w:rPr>
                <w:rFonts w:ascii="Calibri" w:hAnsi="Calibri" w:cs="Calibri"/>
                <w:b/>
                <w:bCs/>
                <w:sz w:val="20"/>
                <w:szCs w:val="20"/>
              </w:rPr>
            </w:pPr>
            <w:r w:rsidRPr="005D6EF5">
              <w:rPr>
                <w:rFonts w:ascii="Calibri" w:hAnsi="Calibri" w:cs="Calibri"/>
                <w:b/>
                <w:bCs/>
                <w:sz w:val="20"/>
                <w:szCs w:val="20"/>
              </w:rPr>
              <w:t xml:space="preserve">Coagulation Factor X </w:t>
            </w:r>
          </w:p>
          <w:p w14:paraId="75E4F063" w14:textId="77777777" w:rsidR="008A5D60" w:rsidRPr="005D6EF5" w:rsidRDefault="008A5D60" w:rsidP="008A5D60">
            <w:pPr>
              <w:spacing w:after="0" w:line="240" w:lineRule="auto"/>
              <w:rPr>
                <w:rFonts w:ascii="Calibri" w:hAnsi="Calibri" w:cs="Calibri"/>
                <w:sz w:val="20"/>
                <w:szCs w:val="20"/>
              </w:rPr>
            </w:pPr>
            <w:r w:rsidRPr="005D6EF5">
              <w:rPr>
                <w:rFonts w:ascii="Calibri" w:hAnsi="Calibri" w:cs="Calibri"/>
                <w:sz w:val="20"/>
                <w:szCs w:val="20"/>
              </w:rPr>
              <w:t>FX</w:t>
            </w:r>
          </w:p>
          <w:p w14:paraId="6AE707AA" w14:textId="77777777" w:rsidR="008A5D60" w:rsidRPr="005D6EF5" w:rsidRDefault="008A5D60" w:rsidP="008A5D60">
            <w:pPr>
              <w:spacing w:after="0" w:line="240" w:lineRule="auto"/>
              <w:rPr>
                <w:rFonts w:ascii="Calibri" w:hAnsi="Calibri" w:cs="Calibri"/>
                <w:sz w:val="20"/>
                <w:szCs w:val="20"/>
              </w:rPr>
            </w:pPr>
            <w:r w:rsidRPr="005D6EF5">
              <w:rPr>
                <w:rFonts w:ascii="Calibri" w:hAnsi="Calibri" w:cs="Calibri"/>
                <w:sz w:val="20"/>
                <w:szCs w:val="20"/>
              </w:rPr>
              <w:t>F10</w:t>
            </w:r>
          </w:p>
          <w:p w14:paraId="3C1DEEC8" w14:textId="77777777" w:rsidR="008A5D60" w:rsidRPr="005D6EF5" w:rsidRDefault="008A5D60" w:rsidP="008A5D60">
            <w:pPr>
              <w:spacing w:after="0" w:line="240" w:lineRule="auto"/>
              <w:rPr>
                <w:rFonts w:ascii="Calibri" w:hAnsi="Calibri" w:cs="Calibri"/>
                <w:sz w:val="20"/>
                <w:szCs w:val="20"/>
              </w:rPr>
            </w:pPr>
            <w:r w:rsidRPr="005D6EF5">
              <w:rPr>
                <w:rFonts w:ascii="Calibri" w:hAnsi="Calibri" w:cs="Calibri"/>
                <w:color w:val="222222"/>
                <w:sz w:val="20"/>
                <w:szCs w:val="20"/>
                <w:lang w:val="en-US"/>
              </w:rPr>
              <w:t>(</w:t>
            </w:r>
            <w:hyperlink r:id="rId14" w:history="1">
              <w:r w:rsidRPr="005D6EF5">
                <w:rPr>
                  <w:rFonts w:ascii="Calibri" w:hAnsi="Calibri" w:cs="Calibri"/>
                  <w:color w:val="222222"/>
                  <w:sz w:val="20"/>
                  <w:szCs w:val="20"/>
                  <w:lang w:val="en-US"/>
                </w:rPr>
                <w:t>P00742</w:t>
              </w:r>
            </w:hyperlink>
            <w:r w:rsidRPr="005D6EF5">
              <w:rPr>
                <w:rFonts w:ascii="Calibri" w:hAnsi="Calibri" w:cs="Calibri"/>
                <w:color w:val="222222"/>
                <w:sz w:val="20"/>
                <w:szCs w:val="20"/>
                <w:lang w:val="en-US"/>
              </w:rPr>
              <w:t>)</w:t>
            </w:r>
          </w:p>
        </w:tc>
        <w:tc>
          <w:tcPr>
            <w:tcW w:w="1281" w:type="dxa"/>
          </w:tcPr>
          <w:p w14:paraId="635E4965" w14:textId="5F44889D" w:rsidR="008A5D60" w:rsidRPr="005D6EF5" w:rsidRDefault="008A5D60" w:rsidP="008A5D60">
            <w:pPr>
              <w:spacing w:before="120" w:line="240" w:lineRule="auto"/>
              <w:rPr>
                <w:sz w:val="20"/>
                <w:szCs w:val="20"/>
                <w:shd w:val="clear" w:color="auto" w:fill="FFFFFF"/>
                <w:lang w:val="en-US"/>
              </w:rPr>
            </w:pPr>
            <w:r w:rsidRPr="005D6EF5">
              <w:rPr>
                <w:sz w:val="20"/>
                <w:szCs w:val="20"/>
                <w:shd w:val="clear" w:color="auto" w:fill="FFFFFF"/>
                <w:lang w:val="en-US"/>
              </w:rPr>
              <w:t>NA</w:t>
            </w:r>
            <w:r w:rsidRPr="005D6EF5">
              <w:rPr>
                <w:sz w:val="20"/>
                <w:szCs w:val="20"/>
                <w:shd w:val="clear" w:color="auto" w:fill="FFFFFF"/>
                <w:lang w:val="en-US"/>
              </w:rPr>
              <w:tab/>
              <w:t>L</w:t>
            </w:r>
            <w:r w:rsidRPr="005D6EF5">
              <w:rPr>
                <w:sz w:val="20"/>
                <w:szCs w:val="20"/>
                <w:shd w:val="clear" w:color="auto" w:fill="FFFFFF"/>
                <w:lang w:val="en-US"/>
              </w:rPr>
              <w:br/>
              <w:t>A</w:t>
            </w:r>
            <w:r w:rsidR="00A728E6" w:rsidRPr="005D6EF5">
              <w:rPr>
                <w:sz w:val="20"/>
                <w:szCs w:val="20"/>
                <w:shd w:val="clear" w:color="auto" w:fill="FFFFFF"/>
                <w:lang w:val="en-US"/>
              </w:rPr>
              <w:t>-nLCI</w:t>
            </w:r>
            <w:r w:rsidRPr="005D6EF5">
              <w:rPr>
                <w:sz w:val="20"/>
                <w:szCs w:val="20"/>
                <w:shd w:val="clear" w:color="auto" w:fill="FFFFFF"/>
                <w:lang w:val="en-US"/>
              </w:rPr>
              <w:tab/>
              <w:t>IM</w:t>
            </w:r>
            <w:r w:rsidR="00A728E6" w:rsidRPr="005D6EF5">
              <w:rPr>
                <w:sz w:val="20"/>
                <w:szCs w:val="20"/>
                <w:shd w:val="clear" w:color="auto" w:fill="FFFFFF"/>
                <w:lang w:val="en-US"/>
              </w:rPr>
              <w:t xml:space="preserve"> A-hLCI</w:t>
            </w:r>
            <w:r w:rsidRPr="005D6EF5">
              <w:rPr>
                <w:sz w:val="20"/>
                <w:szCs w:val="20"/>
                <w:shd w:val="clear" w:color="auto" w:fill="FFFFFF"/>
                <w:lang w:val="en-US"/>
              </w:rPr>
              <w:tab/>
            </w:r>
            <w:r w:rsidRPr="005D6EF5">
              <w:rPr>
                <w:b/>
                <w:bCs/>
                <w:sz w:val="20"/>
                <w:szCs w:val="20"/>
                <w:shd w:val="clear" w:color="auto" w:fill="FFFFFF"/>
                <w:lang w:val="en-US"/>
              </w:rPr>
              <w:t>H</w:t>
            </w:r>
          </w:p>
          <w:p w14:paraId="33328042" w14:textId="77777777" w:rsidR="008A5D60" w:rsidRPr="005D6EF5" w:rsidRDefault="008A5D60" w:rsidP="008A5D60">
            <w:pPr>
              <w:spacing w:after="0" w:line="240" w:lineRule="auto"/>
              <w:rPr>
                <w:rFonts w:ascii="Calibri" w:hAnsi="Calibri" w:cs="Calibri"/>
                <w:color w:val="222222"/>
                <w:sz w:val="20"/>
                <w:szCs w:val="20"/>
                <w:lang w:val="en-US"/>
              </w:rPr>
            </w:pPr>
          </w:p>
        </w:tc>
        <w:tc>
          <w:tcPr>
            <w:tcW w:w="9639" w:type="dxa"/>
          </w:tcPr>
          <w:p w14:paraId="336F3247"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Uncontrolled activation of the coagulation cascade contributes to the pathophysiology of several conditions, including acute and chronic lung diseases. Protease-activated receptors have been implicated as the molecular link between coagulation and allergic inflammation in </w:t>
            </w:r>
            <w:r w:rsidRPr="005D6EF5">
              <w:rPr>
                <w:b/>
                <w:bCs/>
                <w:sz w:val="20"/>
                <w:szCs w:val="20"/>
                <w:shd w:val="clear" w:color="auto" w:fill="FFFFFF"/>
              </w:rPr>
              <w:t>asthma</w:t>
            </w:r>
            <w:r w:rsidRPr="005D6EF5">
              <w:rPr>
                <w:sz w:val="20"/>
                <w:szCs w:val="20"/>
                <w:shd w:val="clear" w:color="auto" w:fill="FFFFFF"/>
              </w:rPr>
              <w:t xml:space="preserve"> [24].</w:t>
            </w:r>
          </w:p>
          <w:p w14:paraId="4BE8A083"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In contradiction with our finding showing lower levels of FX in PEx from asthmatic subjects as compared healthy controls, some studies report increased levels of FX in BALF. However, other studies report similar result with significantly decreased levels in airways in </w:t>
            </w:r>
            <w:r w:rsidRPr="005D6EF5">
              <w:rPr>
                <w:b/>
                <w:bCs/>
                <w:sz w:val="20"/>
                <w:szCs w:val="20"/>
                <w:shd w:val="clear" w:color="auto" w:fill="FFFFFF"/>
              </w:rPr>
              <w:t>severe asthma</w:t>
            </w:r>
            <w:r w:rsidRPr="005D6EF5">
              <w:rPr>
                <w:sz w:val="20"/>
                <w:szCs w:val="20"/>
                <w:shd w:val="clear" w:color="auto" w:fill="FFFFFF"/>
              </w:rPr>
              <w:t xml:space="preserve"> and intermediate levels in </w:t>
            </w:r>
            <w:r w:rsidRPr="005D6EF5">
              <w:rPr>
                <w:b/>
                <w:bCs/>
                <w:sz w:val="20"/>
                <w:szCs w:val="20"/>
                <w:shd w:val="clear" w:color="auto" w:fill="FFFFFF"/>
              </w:rPr>
              <w:t>moderate asthma</w:t>
            </w:r>
            <w:r w:rsidRPr="005D6EF5">
              <w:rPr>
                <w:sz w:val="20"/>
                <w:szCs w:val="20"/>
                <w:shd w:val="clear" w:color="auto" w:fill="FFFFFF"/>
              </w:rPr>
              <w:t>, as compared to healthy controls [25].</w:t>
            </w:r>
          </w:p>
        </w:tc>
      </w:tr>
      <w:tr w:rsidR="008A5D60" w:rsidRPr="005D6EF5" w14:paraId="54C73337" w14:textId="77777777" w:rsidTr="004C216D">
        <w:trPr>
          <w:jc w:val="center"/>
        </w:trPr>
        <w:tc>
          <w:tcPr>
            <w:tcW w:w="2399" w:type="dxa"/>
            <w:tcBorders>
              <w:bottom w:val="single" w:sz="4" w:space="0" w:color="auto"/>
            </w:tcBorders>
          </w:tcPr>
          <w:p w14:paraId="02FF7976" w14:textId="77777777" w:rsidR="008A5D60" w:rsidRPr="005D6EF5" w:rsidRDefault="008A5D60" w:rsidP="008A5D60">
            <w:pPr>
              <w:spacing w:after="0" w:line="240" w:lineRule="auto"/>
              <w:rPr>
                <w:rFonts w:ascii="Calibri" w:hAnsi="Calibri" w:cs="Calibri"/>
                <w:b/>
                <w:bCs/>
                <w:color w:val="222222"/>
                <w:sz w:val="20"/>
                <w:szCs w:val="20"/>
                <w:lang w:val="en-US"/>
              </w:rPr>
            </w:pPr>
            <w:r w:rsidRPr="005D6EF5">
              <w:rPr>
                <w:rFonts w:ascii="Calibri" w:hAnsi="Calibri" w:cs="Calibri"/>
                <w:b/>
                <w:bCs/>
                <w:color w:val="222222"/>
                <w:sz w:val="20"/>
                <w:szCs w:val="20"/>
                <w:lang w:val="en-US"/>
              </w:rPr>
              <w:t xml:space="preserve">Fructose-bisphosphate aldolase A </w:t>
            </w:r>
          </w:p>
          <w:p w14:paraId="1DE34E81" w14:textId="77777777" w:rsidR="008A5D60" w:rsidRPr="005D6EF5" w:rsidRDefault="008A5D60" w:rsidP="008A5D60">
            <w:pPr>
              <w:spacing w:after="0" w:line="240" w:lineRule="auto"/>
              <w:rPr>
                <w:rFonts w:ascii="Calibri" w:hAnsi="Calibri" w:cs="Calibri"/>
                <w:color w:val="222222"/>
                <w:sz w:val="20"/>
                <w:szCs w:val="20"/>
                <w:lang w:val="en-US"/>
              </w:rPr>
            </w:pPr>
            <w:r w:rsidRPr="005D6EF5">
              <w:rPr>
                <w:rFonts w:ascii="Calibri" w:hAnsi="Calibri" w:cs="Calibri"/>
                <w:color w:val="222222"/>
                <w:sz w:val="20"/>
                <w:szCs w:val="20"/>
                <w:lang w:val="en-US"/>
              </w:rPr>
              <w:t>ALDOA</w:t>
            </w:r>
          </w:p>
          <w:p w14:paraId="34476BE8" w14:textId="77777777" w:rsidR="008A5D60" w:rsidRPr="005D6EF5" w:rsidRDefault="008A5D60" w:rsidP="008A5D60">
            <w:pPr>
              <w:spacing w:after="0" w:line="240" w:lineRule="auto"/>
              <w:rPr>
                <w:rFonts w:ascii="Calibri" w:hAnsi="Calibri" w:cs="Calibri"/>
                <w:color w:val="222222"/>
                <w:sz w:val="20"/>
                <w:szCs w:val="20"/>
                <w:lang w:val="en-US"/>
              </w:rPr>
            </w:pPr>
            <w:r w:rsidRPr="005D6EF5">
              <w:rPr>
                <w:rFonts w:ascii="Calibri" w:hAnsi="Calibri" w:cs="Calibri"/>
                <w:color w:val="222222"/>
                <w:sz w:val="20"/>
                <w:szCs w:val="20"/>
                <w:lang w:val="en-US"/>
              </w:rPr>
              <w:t>ALDA</w:t>
            </w:r>
          </w:p>
          <w:p w14:paraId="330360E0" w14:textId="77777777" w:rsidR="008A5D60" w:rsidRPr="005D6EF5" w:rsidRDefault="008A5D60" w:rsidP="008A5D60">
            <w:pPr>
              <w:spacing w:after="0" w:line="240" w:lineRule="auto"/>
              <w:rPr>
                <w:rFonts w:ascii="Calibri" w:hAnsi="Calibri" w:cs="Calibri"/>
                <w:sz w:val="20"/>
                <w:szCs w:val="20"/>
              </w:rPr>
            </w:pPr>
            <w:r w:rsidRPr="005D6EF5">
              <w:rPr>
                <w:rFonts w:ascii="Calibri" w:hAnsi="Calibri" w:cs="Calibri"/>
                <w:color w:val="222222"/>
                <w:sz w:val="20"/>
                <w:szCs w:val="20"/>
              </w:rPr>
              <w:t>(</w:t>
            </w:r>
            <w:hyperlink r:id="rId15" w:history="1">
              <w:r w:rsidRPr="005D6EF5">
                <w:rPr>
                  <w:rFonts w:ascii="Calibri" w:hAnsi="Calibri" w:cs="Calibri"/>
                  <w:color w:val="222222"/>
                  <w:sz w:val="20"/>
                  <w:szCs w:val="20"/>
                </w:rPr>
                <w:t>P04075</w:t>
              </w:r>
            </w:hyperlink>
            <w:r w:rsidRPr="005D6EF5">
              <w:rPr>
                <w:rFonts w:ascii="Calibri" w:hAnsi="Calibri" w:cs="Calibri"/>
                <w:color w:val="222222"/>
                <w:sz w:val="20"/>
                <w:szCs w:val="20"/>
              </w:rPr>
              <w:t>)</w:t>
            </w:r>
          </w:p>
        </w:tc>
        <w:tc>
          <w:tcPr>
            <w:tcW w:w="1281" w:type="dxa"/>
            <w:tcBorders>
              <w:bottom w:val="single" w:sz="4" w:space="0" w:color="auto"/>
            </w:tcBorders>
          </w:tcPr>
          <w:p w14:paraId="23A830B1" w14:textId="2537E1C7" w:rsidR="008A5D60" w:rsidRPr="005D6EF5" w:rsidRDefault="008A5D60" w:rsidP="008A5D60">
            <w:pPr>
              <w:spacing w:before="120" w:line="240" w:lineRule="auto"/>
              <w:rPr>
                <w:sz w:val="20"/>
                <w:szCs w:val="20"/>
                <w:shd w:val="clear" w:color="auto" w:fill="FFFFFF"/>
                <w:lang w:val="en-US"/>
              </w:rPr>
            </w:pPr>
            <w:r w:rsidRPr="005D6EF5">
              <w:rPr>
                <w:sz w:val="20"/>
                <w:szCs w:val="20"/>
                <w:shd w:val="clear" w:color="auto" w:fill="FFFFFF"/>
                <w:lang w:val="en-US"/>
              </w:rPr>
              <w:t>NA</w:t>
            </w:r>
            <w:r w:rsidRPr="005D6EF5">
              <w:rPr>
                <w:sz w:val="20"/>
                <w:szCs w:val="20"/>
                <w:shd w:val="clear" w:color="auto" w:fill="FFFFFF"/>
                <w:lang w:val="en-US"/>
              </w:rPr>
              <w:tab/>
            </w:r>
            <w:r w:rsidRPr="005D6EF5">
              <w:rPr>
                <w:b/>
                <w:bCs/>
                <w:sz w:val="20"/>
                <w:szCs w:val="20"/>
                <w:shd w:val="clear" w:color="auto" w:fill="FFFFFF"/>
                <w:lang w:val="en-US"/>
              </w:rPr>
              <w:t>H</w:t>
            </w:r>
            <w:r w:rsidRPr="005D6EF5">
              <w:rPr>
                <w:sz w:val="20"/>
                <w:szCs w:val="20"/>
                <w:shd w:val="clear" w:color="auto" w:fill="FFFFFF"/>
                <w:lang w:val="en-US"/>
              </w:rPr>
              <w:br/>
              <w:t>A</w:t>
            </w:r>
            <w:r w:rsidR="00A728E6" w:rsidRPr="005D6EF5">
              <w:rPr>
                <w:sz w:val="20"/>
                <w:szCs w:val="20"/>
                <w:shd w:val="clear" w:color="auto" w:fill="FFFFFF"/>
                <w:lang w:val="en-US"/>
              </w:rPr>
              <w:t>-nLCI</w:t>
            </w:r>
            <w:r w:rsidRPr="005D6EF5">
              <w:rPr>
                <w:sz w:val="20"/>
                <w:szCs w:val="20"/>
                <w:shd w:val="clear" w:color="auto" w:fill="FFFFFF"/>
                <w:lang w:val="en-US"/>
              </w:rPr>
              <w:tab/>
              <w:t>IM</w:t>
            </w:r>
            <w:r w:rsidRPr="005D6EF5">
              <w:rPr>
                <w:sz w:val="20"/>
                <w:szCs w:val="20"/>
                <w:shd w:val="clear" w:color="auto" w:fill="FFFFFF"/>
                <w:lang w:val="en-US"/>
              </w:rPr>
              <w:br/>
            </w:r>
            <w:r w:rsidR="00A728E6" w:rsidRPr="005D6EF5">
              <w:rPr>
                <w:sz w:val="20"/>
                <w:szCs w:val="20"/>
                <w:shd w:val="clear" w:color="auto" w:fill="FFFFFF"/>
                <w:lang w:val="en-US"/>
              </w:rPr>
              <w:t>A-hLCI</w:t>
            </w:r>
            <w:r w:rsidRPr="005D6EF5">
              <w:rPr>
                <w:sz w:val="20"/>
                <w:szCs w:val="20"/>
                <w:shd w:val="clear" w:color="auto" w:fill="FFFFFF"/>
                <w:lang w:val="en-US"/>
              </w:rPr>
              <w:tab/>
              <w:t>L</w:t>
            </w:r>
          </w:p>
          <w:p w14:paraId="0660BC70" w14:textId="77777777" w:rsidR="008A5D60" w:rsidRPr="005D6EF5" w:rsidRDefault="008A5D60" w:rsidP="008A5D60">
            <w:pPr>
              <w:spacing w:after="0" w:line="240" w:lineRule="auto"/>
              <w:rPr>
                <w:color w:val="222222"/>
                <w:sz w:val="20"/>
                <w:szCs w:val="20"/>
                <w:lang w:val="en-US"/>
              </w:rPr>
            </w:pPr>
          </w:p>
        </w:tc>
        <w:tc>
          <w:tcPr>
            <w:tcW w:w="9639" w:type="dxa"/>
            <w:tcBorders>
              <w:bottom w:val="single" w:sz="4" w:space="0" w:color="auto"/>
            </w:tcBorders>
          </w:tcPr>
          <w:p w14:paraId="4829C8C3" w14:textId="2C4052E2" w:rsidR="008A5D60" w:rsidRPr="005D6EF5" w:rsidRDefault="008A5D60" w:rsidP="008A5D60">
            <w:pPr>
              <w:spacing w:before="60" w:after="60" w:line="240" w:lineRule="auto"/>
              <w:ind w:left="181" w:hanging="181"/>
              <w:rPr>
                <w:sz w:val="20"/>
                <w:szCs w:val="20"/>
                <w:shd w:val="clear" w:color="auto" w:fill="FFFFFF"/>
              </w:rPr>
            </w:pPr>
            <w:r w:rsidRPr="005D6EF5">
              <w:rPr>
                <w:color w:val="3C4043"/>
                <w:sz w:val="20"/>
                <w:szCs w:val="20"/>
                <w:shd w:val="clear" w:color="auto" w:fill="FFFFFF"/>
              </w:rPr>
              <w:t>-</w:t>
            </w:r>
            <w:r w:rsidRPr="005D6EF5">
              <w:rPr>
                <w:color w:val="3C4043"/>
                <w:sz w:val="20"/>
                <w:szCs w:val="20"/>
                <w:shd w:val="clear" w:color="auto" w:fill="FFFFFF"/>
              </w:rPr>
              <w:tab/>
              <w:t>Localized to the ex</w:t>
            </w:r>
            <w:r w:rsidRPr="005D6EF5">
              <w:rPr>
                <w:sz w:val="20"/>
                <w:szCs w:val="20"/>
                <w:shd w:val="clear" w:color="auto" w:fill="FFFFFF"/>
              </w:rPr>
              <w:t>tracellular region,</w:t>
            </w:r>
            <w:r w:rsidR="003A1D5E" w:rsidRPr="005D6EF5">
              <w:rPr>
                <w:sz w:val="20"/>
                <w:szCs w:val="20"/>
                <w:shd w:val="clear" w:color="auto" w:fill="FFFFFF"/>
              </w:rPr>
              <w:t xml:space="preserve"> </w:t>
            </w:r>
            <w:r w:rsidRPr="005D6EF5">
              <w:rPr>
                <w:sz w:val="20"/>
                <w:szCs w:val="20"/>
                <w:shd w:val="clear" w:color="auto" w:fill="FFFFFF"/>
              </w:rPr>
              <w:t xml:space="preserve">platelet alpha granule lumen, extracellular exosome. Involved in platelet degranulation, neutrophil degranulation (GO annotations) </w:t>
            </w:r>
            <w:r w:rsidRPr="005D6EF5">
              <w:rPr>
                <w:noProof/>
                <w:sz w:val="20"/>
                <w:szCs w:val="20"/>
                <w:shd w:val="clear" w:color="auto" w:fill="FFFFFF"/>
              </w:rPr>
              <w:t>[6, 7]</w:t>
            </w:r>
            <w:r w:rsidRPr="005D6EF5">
              <w:rPr>
                <w:sz w:val="20"/>
                <w:szCs w:val="20"/>
                <w:shd w:val="clear" w:color="auto" w:fill="FFFFFF"/>
              </w:rPr>
              <w:t>.</w:t>
            </w:r>
          </w:p>
          <w:p w14:paraId="0607C3E6"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 xml:space="preserve">Patients with asthma have high presence of nitrotyrosine in both the airways and the lung parenchyma </w:t>
            </w:r>
            <w:r w:rsidRPr="005D6EF5">
              <w:rPr>
                <w:noProof/>
                <w:sz w:val="20"/>
                <w:szCs w:val="20"/>
                <w:shd w:val="clear" w:color="auto" w:fill="FFFFFF"/>
              </w:rPr>
              <w:t>[25]</w:t>
            </w:r>
            <w:r w:rsidRPr="005D6EF5">
              <w:rPr>
                <w:sz w:val="20"/>
                <w:szCs w:val="20"/>
                <w:shd w:val="clear" w:color="auto" w:fill="FFFFFF"/>
              </w:rPr>
              <w:t>.</w:t>
            </w:r>
          </w:p>
          <w:p w14:paraId="72F306F9"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Has been observed to undergo post-translational regulation by protein </w:t>
            </w:r>
            <w:hyperlink r:id="rId16" w:tooltip="Tyrosine" w:history="1">
              <w:r w:rsidRPr="005D6EF5">
                <w:rPr>
                  <w:sz w:val="20"/>
                  <w:szCs w:val="20"/>
                  <w:shd w:val="clear" w:color="auto" w:fill="FFFFFF"/>
                </w:rPr>
                <w:t>tyrosine</w:t>
              </w:r>
            </w:hyperlink>
            <w:r w:rsidRPr="005D6EF5">
              <w:rPr>
                <w:sz w:val="20"/>
                <w:szCs w:val="20"/>
                <w:shd w:val="clear" w:color="auto" w:fill="FFFFFF"/>
              </w:rPr>
              <w:t> </w:t>
            </w:r>
            <w:hyperlink r:id="rId17" w:tooltip="Nitration" w:history="1">
              <w:r w:rsidRPr="005D6EF5">
                <w:rPr>
                  <w:sz w:val="20"/>
                  <w:szCs w:val="20"/>
                  <w:shd w:val="clear" w:color="auto" w:fill="FFFFFF"/>
                </w:rPr>
                <w:t>nitration</w:t>
              </w:r>
            </w:hyperlink>
            <w:r w:rsidRPr="005D6EF5">
              <w:rPr>
                <w:sz w:val="20"/>
                <w:szCs w:val="20"/>
                <w:shd w:val="clear" w:color="auto" w:fill="FFFFFF"/>
              </w:rPr>
              <w:t xml:space="preserve"> in mast cells. Suggested to be an important pathway that regulates mast cell phenotype and function </w:t>
            </w:r>
            <w:r w:rsidRPr="005D6EF5">
              <w:rPr>
                <w:noProof/>
                <w:sz w:val="20"/>
                <w:szCs w:val="20"/>
                <w:shd w:val="clear" w:color="auto" w:fill="FFFFFF"/>
              </w:rPr>
              <w:t>[26-28]</w:t>
            </w:r>
            <w:r w:rsidRPr="005D6EF5">
              <w:rPr>
                <w:sz w:val="20"/>
                <w:szCs w:val="20"/>
                <w:shd w:val="clear" w:color="auto" w:fill="FFFFFF"/>
              </w:rPr>
              <w:t>.</w:t>
            </w:r>
          </w:p>
          <w:p w14:paraId="705F760A" w14:textId="77777777" w:rsidR="008A5D60" w:rsidRPr="005D6EF5" w:rsidRDefault="008A5D60" w:rsidP="008A5D60">
            <w:pPr>
              <w:spacing w:before="60" w:after="60" w:line="240" w:lineRule="auto"/>
              <w:ind w:left="181" w:hanging="181"/>
              <w:rPr>
                <w:sz w:val="20"/>
                <w:szCs w:val="20"/>
                <w:shd w:val="clear" w:color="auto" w:fill="FFFFFF"/>
              </w:rPr>
            </w:pPr>
            <w:r w:rsidRPr="005D6EF5">
              <w:rPr>
                <w:sz w:val="20"/>
                <w:szCs w:val="20"/>
                <w:shd w:val="clear" w:color="auto" w:fill="FFFFFF"/>
              </w:rPr>
              <w:t>-</w:t>
            </w:r>
            <w:r w:rsidRPr="005D6EF5">
              <w:rPr>
                <w:sz w:val="20"/>
                <w:szCs w:val="20"/>
                <w:shd w:val="clear" w:color="auto" w:fill="FFFFFF"/>
              </w:rPr>
              <w:tab/>
              <w:t>Nitrotyrosine formation in airway epithelial and inflammatory cells is elevated in asthma and COPD [37].</w:t>
            </w:r>
          </w:p>
          <w:p w14:paraId="194059F1" w14:textId="0D12AE79" w:rsidR="008A5D60" w:rsidRPr="005D6EF5" w:rsidRDefault="008A5D60" w:rsidP="008A5D60">
            <w:pPr>
              <w:spacing w:before="60" w:after="60" w:line="240" w:lineRule="auto"/>
              <w:ind w:left="181" w:hanging="181"/>
              <w:rPr>
                <w:sz w:val="20"/>
                <w:szCs w:val="20"/>
                <w:shd w:val="clear" w:color="auto" w:fill="FFFFFF"/>
              </w:rPr>
            </w:pPr>
            <w:r w:rsidRPr="005D6EF5">
              <w:rPr>
                <w:color w:val="000000"/>
                <w:sz w:val="20"/>
                <w:szCs w:val="20"/>
                <w:shd w:val="clear" w:color="auto" w:fill="FFFFFF"/>
              </w:rPr>
              <w:t>-</w:t>
            </w:r>
            <w:r w:rsidRPr="005D6EF5">
              <w:rPr>
                <w:color w:val="000000"/>
                <w:sz w:val="20"/>
                <w:szCs w:val="20"/>
                <w:shd w:val="clear" w:color="auto" w:fill="FFFFFF"/>
              </w:rPr>
              <w:tab/>
              <w:t>The ability to detect post-translational modifications is an important advantage of aptamers as tools for identification and detection of biomarkers,</w:t>
            </w:r>
            <w:r w:rsidRPr="005D6EF5">
              <w:rPr>
                <w:sz w:val="20"/>
                <w:szCs w:val="20"/>
                <w:shd w:val="clear" w:color="auto" w:fill="FFFFFF"/>
              </w:rPr>
              <w:t xml:space="preserve"> as exemplified by Ray. P et al</w:t>
            </w:r>
            <w:r w:rsidR="003A1D5E" w:rsidRPr="005D6EF5">
              <w:rPr>
                <w:sz w:val="20"/>
                <w:szCs w:val="20"/>
                <w:shd w:val="clear" w:color="auto" w:fill="FFFFFF"/>
              </w:rPr>
              <w:t xml:space="preserve"> </w:t>
            </w:r>
            <w:r w:rsidRPr="005D6EF5">
              <w:rPr>
                <w:noProof/>
                <w:sz w:val="20"/>
                <w:szCs w:val="20"/>
                <w:shd w:val="clear" w:color="auto" w:fill="FFFFFF"/>
              </w:rPr>
              <w:t>[29]</w:t>
            </w:r>
            <w:r w:rsidRPr="005D6EF5">
              <w:rPr>
                <w:sz w:val="20"/>
                <w:szCs w:val="20"/>
                <w:shd w:val="clear" w:color="auto" w:fill="FFFFFF"/>
              </w:rPr>
              <w:t xml:space="preserve">. The lower levels of ALDOA in ASAD group may be explained by </w:t>
            </w:r>
            <w:hyperlink r:id="rId18" w:tooltip="Tyrosine" w:history="1">
              <w:r w:rsidRPr="005D6EF5">
                <w:rPr>
                  <w:sz w:val="20"/>
                  <w:szCs w:val="20"/>
                  <w:shd w:val="clear" w:color="auto" w:fill="FFFFFF"/>
                </w:rPr>
                <w:t>tyrosine</w:t>
              </w:r>
            </w:hyperlink>
            <w:r w:rsidRPr="005D6EF5">
              <w:rPr>
                <w:sz w:val="20"/>
                <w:szCs w:val="20"/>
                <w:shd w:val="clear" w:color="auto" w:fill="FFFFFF"/>
              </w:rPr>
              <w:t> </w:t>
            </w:r>
            <w:hyperlink r:id="rId19" w:tooltip="Nitration" w:history="1">
              <w:r w:rsidRPr="005D6EF5">
                <w:rPr>
                  <w:sz w:val="20"/>
                  <w:szCs w:val="20"/>
                  <w:shd w:val="clear" w:color="auto" w:fill="FFFFFF"/>
                </w:rPr>
                <w:t>nitration</w:t>
              </w:r>
            </w:hyperlink>
            <w:r w:rsidRPr="005D6EF5">
              <w:rPr>
                <w:sz w:val="20"/>
                <w:szCs w:val="20"/>
                <w:shd w:val="clear" w:color="auto" w:fill="FFFFFF"/>
              </w:rPr>
              <w:t xml:space="preserve"> of ALDOA proteins in mast cells in the ASAD group, resulting in weaker binding of the SOMAscan aptamer to the nitrated isoform of ALDOA,</w:t>
            </w:r>
            <w:r w:rsidR="003A1D5E" w:rsidRPr="005D6EF5">
              <w:rPr>
                <w:sz w:val="20"/>
                <w:szCs w:val="20"/>
                <w:shd w:val="clear" w:color="auto" w:fill="FFFFFF"/>
              </w:rPr>
              <w:t xml:space="preserve"> </w:t>
            </w:r>
            <w:r w:rsidRPr="005D6EF5">
              <w:rPr>
                <w:sz w:val="20"/>
                <w:szCs w:val="20"/>
                <w:shd w:val="clear" w:color="auto" w:fill="FFFFFF"/>
              </w:rPr>
              <w:t>giving rise to weaker signal in ASAD group.</w:t>
            </w:r>
          </w:p>
        </w:tc>
      </w:tr>
      <w:tr w:rsidR="008A5D60" w:rsidRPr="005D6EF5" w14:paraId="4F5C1FE9" w14:textId="77777777" w:rsidTr="004C216D">
        <w:trPr>
          <w:jc w:val="center"/>
        </w:trPr>
        <w:tc>
          <w:tcPr>
            <w:tcW w:w="2399" w:type="dxa"/>
            <w:tcBorders>
              <w:bottom w:val="single" w:sz="4" w:space="0" w:color="auto"/>
            </w:tcBorders>
          </w:tcPr>
          <w:p w14:paraId="79049573" w14:textId="77777777" w:rsidR="008A5D60" w:rsidRPr="005D6EF5" w:rsidRDefault="008A5D60" w:rsidP="008A5D60">
            <w:pPr>
              <w:spacing w:after="0" w:line="240" w:lineRule="auto"/>
              <w:rPr>
                <w:rFonts w:ascii="Calibri" w:hAnsi="Calibri" w:cs="Calibri"/>
                <w:b/>
                <w:bCs/>
                <w:sz w:val="20"/>
                <w:szCs w:val="20"/>
              </w:rPr>
            </w:pPr>
            <w:r w:rsidRPr="005D6EF5">
              <w:rPr>
                <w:rFonts w:ascii="Calibri" w:hAnsi="Calibri" w:cs="Calibri"/>
                <w:b/>
                <w:bCs/>
                <w:sz w:val="20"/>
                <w:szCs w:val="20"/>
              </w:rPr>
              <w:t>Complement C4</w:t>
            </w:r>
          </w:p>
          <w:p w14:paraId="3FE66021" w14:textId="77777777" w:rsidR="008A5D60" w:rsidRPr="005D6EF5" w:rsidRDefault="008A5D60" w:rsidP="008A5D60">
            <w:pPr>
              <w:spacing w:after="0" w:line="240" w:lineRule="auto"/>
              <w:rPr>
                <w:rFonts w:ascii="Calibri" w:hAnsi="Calibri" w:cs="Calibri"/>
                <w:sz w:val="20"/>
                <w:szCs w:val="20"/>
              </w:rPr>
            </w:pPr>
            <w:r w:rsidRPr="005D6EF5">
              <w:rPr>
                <w:rFonts w:ascii="Calibri" w:hAnsi="Calibri" w:cs="Calibri"/>
                <w:sz w:val="20"/>
                <w:szCs w:val="20"/>
              </w:rPr>
              <w:t>C4A</w:t>
            </w:r>
          </w:p>
          <w:p w14:paraId="04029581" w14:textId="77777777" w:rsidR="008A5D60" w:rsidRPr="005D6EF5" w:rsidRDefault="008A5D60" w:rsidP="008A5D60">
            <w:pPr>
              <w:spacing w:after="0" w:line="240" w:lineRule="auto"/>
              <w:rPr>
                <w:rFonts w:ascii="Calibri" w:hAnsi="Calibri" w:cs="Calibri"/>
                <w:b/>
                <w:bCs/>
                <w:sz w:val="20"/>
                <w:szCs w:val="20"/>
              </w:rPr>
            </w:pPr>
            <w:r w:rsidRPr="005D6EF5">
              <w:rPr>
                <w:rFonts w:ascii="Calibri" w:hAnsi="Calibri" w:cs="Calibri"/>
                <w:sz w:val="20"/>
                <w:szCs w:val="20"/>
              </w:rPr>
              <w:t>(P0C0L4)</w:t>
            </w:r>
          </w:p>
        </w:tc>
        <w:tc>
          <w:tcPr>
            <w:tcW w:w="1281" w:type="dxa"/>
            <w:tcBorders>
              <w:bottom w:val="single" w:sz="4" w:space="0" w:color="auto"/>
            </w:tcBorders>
          </w:tcPr>
          <w:p w14:paraId="722E1C39" w14:textId="1669A146" w:rsidR="008A5D60" w:rsidRPr="005D6EF5" w:rsidRDefault="008A5D60" w:rsidP="008A5D60">
            <w:pPr>
              <w:spacing w:before="120" w:line="240" w:lineRule="auto"/>
              <w:rPr>
                <w:sz w:val="20"/>
                <w:szCs w:val="20"/>
                <w:shd w:val="clear" w:color="auto" w:fill="FFFFFF"/>
                <w:lang w:val="en-US"/>
              </w:rPr>
            </w:pPr>
            <w:r w:rsidRPr="005D6EF5">
              <w:rPr>
                <w:sz w:val="20"/>
                <w:szCs w:val="20"/>
                <w:shd w:val="clear" w:color="auto" w:fill="FFFFFF"/>
                <w:lang w:val="en-US"/>
              </w:rPr>
              <w:t>NA</w:t>
            </w:r>
            <w:r w:rsidRPr="005D6EF5">
              <w:rPr>
                <w:sz w:val="20"/>
                <w:szCs w:val="20"/>
                <w:shd w:val="clear" w:color="auto" w:fill="FFFFFF"/>
                <w:lang w:val="en-US"/>
              </w:rPr>
              <w:tab/>
            </w:r>
            <w:r w:rsidRPr="005D6EF5">
              <w:rPr>
                <w:b/>
                <w:bCs/>
                <w:sz w:val="20"/>
                <w:szCs w:val="20"/>
                <w:shd w:val="clear" w:color="auto" w:fill="FFFFFF"/>
                <w:lang w:val="en-US"/>
              </w:rPr>
              <w:t>H</w:t>
            </w:r>
            <w:r w:rsidRPr="005D6EF5">
              <w:rPr>
                <w:sz w:val="20"/>
                <w:szCs w:val="20"/>
                <w:shd w:val="clear" w:color="auto" w:fill="FFFFFF"/>
                <w:lang w:val="en-US"/>
              </w:rPr>
              <w:br/>
              <w:t>A</w:t>
            </w:r>
            <w:r w:rsidR="00A728E6" w:rsidRPr="005D6EF5">
              <w:rPr>
                <w:sz w:val="20"/>
                <w:szCs w:val="20"/>
                <w:shd w:val="clear" w:color="auto" w:fill="FFFFFF"/>
                <w:lang w:val="en-US"/>
              </w:rPr>
              <w:t>-nLCI</w:t>
            </w:r>
            <w:r w:rsidRPr="005D6EF5">
              <w:rPr>
                <w:sz w:val="20"/>
                <w:szCs w:val="20"/>
                <w:shd w:val="clear" w:color="auto" w:fill="FFFFFF"/>
                <w:lang w:val="en-US"/>
              </w:rPr>
              <w:tab/>
              <w:t>IM</w:t>
            </w:r>
            <w:r w:rsidRPr="005D6EF5">
              <w:rPr>
                <w:sz w:val="20"/>
                <w:szCs w:val="20"/>
                <w:shd w:val="clear" w:color="auto" w:fill="FFFFFF"/>
                <w:lang w:val="en-US"/>
              </w:rPr>
              <w:br/>
            </w:r>
            <w:r w:rsidR="00A728E6" w:rsidRPr="005D6EF5">
              <w:rPr>
                <w:sz w:val="20"/>
                <w:szCs w:val="20"/>
                <w:shd w:val="clear" w:color="auto" w:fill="FFFFFF"/>
                <w:lang w:val="en-US"/>
              </w:rPr>
              <w:t>A-hLCI</w:t>
            </w:r>
            <w:r w:rsidRPr="005D6EF5">
              <w:rPr>
                <w:sz w:val="20"/>
                <w:szCs w:val="20"/>
                <w:shd w:val="clear" w:color="auto" w:fill="FFFFFF"/>
                <w:lang w:val="en-US"/>
              </w:rPr>
              <w:tab/>
              <w:t>L</w:t>
            </w:r>
          </w:p>
          <w:p w14:paraId="6DFDB6E8" w14:textId="77777777" w:rsidR="008A5D60" w:rsidRPr="005D6EF5" w:rsidRDefault="008A5D60" w:rsidP="008A5D60">
            <w:pPr>
              <w:spacing w:before="120" w:line="240" w:lineRule="auto"/>
              <w:rPr>
                <w:sz w:val="20"/>
                <w:szCs w:val="20"/>
                <w:shd w:val="clear" w:color="auto" w:fill="FFFFFF"/>
                <w:lang w:val="en-US"/>
              </w:rPr>
            </w:pPr>
          </w:p>
        </w:tc>
        <w:tc>
          <w:tcPr>
            <w:tcW w:w="9639" w:type="dxa"/>
            <w:tcBorders>
              <w:bottom w:val="single" w:sz="4" w:space="0" w:color="auto"/>
            </w:tcBorders>
          </w:tcPr>
          <w:p w14:paraId="395EDA64" w14:textId="6820DDBA" w:rsidR="008A5D60" w:rsidRPr="005D6EF5" w:rsidRDefault="008A5D60" w:rsidP="008A5D60">
            <w:pPr>
              <w:spacing w:before="60" w:after="60" w:line="240" w:lineRule="auto"/>
              <w:ind w:left="181" w:hanging="181"/>
              <w:rPr>
                <w:sz w:val="20"/>
                <w:szCs w:val="20"/>
                <w:shd w:val="clear" w:color="auto" w:fill="FFFFFF"/>
              </w:rPr>
            </w:pPr>
            <w:r w:rsidRPr="005D6EF5">
              <w:rPr>
                <w:sz w:val="20"/>
                <w:szCs w:val="20"/>
              </w:rPr>
              <w:t>-</w:t>
            </w:r>
            <w:r w:rsidRPr="005D6EF5">
              <w:rPr>
                <w:sz w:val="20"/>
                <w:szCs w:val="20"/>
              </w:rPr>
              <w:tab/>
              <w:t xml:space="preserve">Localized to </w:t>
            </w:r>
            <w:r w:rsidRPr="005D6EF5">
              <w:rPr>
                <w:sz w:val="20"/>
                <w:szCs w:val="20"/>
                <w:shd w:val="clear" w:color="auto" w:fill="FFFFFF"/>
              </w:rPr>
              <w:t xml:space="preserve">extracellular region, </w:t>
            </w:r>
            <w:r w:rsidRPr="005D6EF5">
              <w:rPr>
                <w:sz w:val="20"/>
                <w:szCs w:val="20"/>
              </w:rPr>
              <w:t>blood microparticle. Involved in</w:t>
            </w:r>
            <w:r w:rsidR="003A1D5E" w:rsidRPr="005D6EF5">
              <w:rPr>
                <w:sz w:val="20"/>
                <w:szCs w:val="20"/>
              </w:rPr>
              <w:t xml:space="preserve"> </w:t>
            </w:r>
            <w:r w:rsidRPr="005D6EF5">
              <w:rPr>
                <w:sz w:val="20"/>
                <w:szCs w:val="20"/>
                <w:shd w:val="clear" w:color="auto" w:fill="FFFFFF"/>
              </w:rPr>
              <w:t>innate immune response, inflammatory response</w:t>
            </w:r>
            <w:r w:rsidRPr="005D6EF5">
              <w:rPr>
                <w:sz w:val="20"/>
                <w:szCs w:val="20"/>
              </w:rPr>
              <w:t xml:space="preserve">, </w:t>
            </w:r>
            <w:r w:rsidRPr="005D6EF5">
              <w:rPr>
                <w:sz w:val="20"/>
                <w:szCs w:val="20"/>
                <w:shd w:val="clear" w:color="auto" w:fill="FFFFFF"/>
              </w:rPr>
              <w:t xml:space="preserve">complement activation </w:t>
            </w:r>
            <w:r w:rsidRPr="005D6EF5">
              <w:rPr>
                <w:sz w:val="20"/>
                <w:szCs w:val="20"/>
              </w:rPr>
              <w:t>(GO annotations</w:t>
            </w:r>
            <w:r w:rsidRPr="005D6EF5">
              <w:rPr>
                <w:sz w:val="20"/>
                <w:szCs w:val="20"/>
                <w:shd w:val="clear" w:color="auto" w:fill="FFFFFF"/>
              </w:rPr>
              <w:t>) [6, 7].</w:t>
            </w:r>
          </w:p>
          <w:p w14:paraId="06ED0EC4" w14:textId="77777777" w:rsidR="008A5D60" w:rsidRPr="005D6EF5" w:rsidRDefault="008A5D60" w:rsidP="008A5D60">
            <w:pPr>
              <w:spacing w:before="60" w:after="60" w:line="240" w:lineRule="auto"/>
              <w:ind w:left="181" w:hanging="181"/>
              <w:rPr>
                <w:sz w:val="20"/>
                <w:szCs w:val="20"/>
              </w:rPr>
            </w:pPr>
            <w:r w:rsidRPr="005D6EF5">
              <w:rPr>
                <w:sz w:val="20"/>
                <w:szCs w:val="20"/>
              </w:rPr>
              <w:t>-</w:t>
            </w:r>
            <w:r w:rsidRPr="005D6EF5">
              <w:rPr>
                <w:sz w:val="20"/>
                <w:szCs w:val="20"/>
              </w:rPr>
              <w:tab/>
              <w:t xml:space="preserve">Pulmonary </w:t>
            </w:r>
            <w:r w:rsidRPr="005D6EF5">
              <w:rPr>
                <w:b/>
                <w:bCs/>
                <w:sz w:val="20"/>
                <w:szCs w:val="20"/>
              </w:rPr>
              <w:t>alveolar type II epithelial cells</w:t>
            </w:r>
            <w:r w:rsidRPr="005D6EF5">
              <w:rPr>
                <w:sz w:val="20"/>
                <w:szCs w:val="20"/>
              </w:rPr>
              <w:t xml:space="preserve"> synthesize and secrete complement proteins C2, C3, C4, C5, and Factor B. Studies have demonstrated that complement may serve as a key link between innate and adaptive immunity in a </w:t>
            </w:r>
            <w:r w:rsidRPr="005D6EF5">
              <w:rPr>
                <w:b/>
                <w:bCs/>
                <w:sz w:val="20"/>
                <w:szCs w:val="20"/>
              </w:rPr>
              <w:t>variety of pulmonary conditions</w:t>
            </w:r>
            <w:r w:rsidRPr="005D6EF5">
              <w:rPr>
                <w:sz w:val="20"/>
                <w:szCs w:val="20"/>
                <w:shd w:val="clear" w:color="auto" w:fill="FFFFFF"/>
              </w:rPr>
              <w:t xml:space="preserve"> </w:t>
            </w:r>
            <w:r w:rsidRPr="005D6EF5">
              <w:rPr>
                <w:noProof/>
                <w:sz w:val="20"/>
                <w:szCs w:val="20"/>
              </w:rPr>
              <w:t>[30]</w:t>
            </w:r>
            <w:r w:rsidRPr="005D6EF5">
              <w:rPr>
                <w:sz w:val="20"/>
                <w:szCs w:val="20"/>
                <w:shd w:val="clear" w:color="auto" w:fill="FFFFFF"/>
              </w:rPr>
              <w:t>.</w:t>
            </w:r>
          </w:p>
        </w:tc>
      </w:tr>
    </w:tbl>
    <w:p w14:paraId="24CE9BCA" w14:textId="2491EEBB" w:rsidR="008A5D60" w:rsidRPr="005D6EF5" w:rsidRDefault="008A5D60" w:rsidP="00C97E24">
      <w:pPr>
        <w:spacing w:before="120" w:after="0" w:line="240" w:lineRule="auto"/>
        <w:ind w:left="851" w:right="958"/>
        <w:rPr>
          <w:rFonts w:asciiTheme="minorHAnsi" w:hAnsiTheme="minorHAnsi" w:cstheme="minorHAnsi"/>
          <w:sz w:val="20"/>
          <w:szCs w:val="20"/>
        </w:rPr>
      </w:pPr>
    </w:p>
    <w:p w14:paraId="0D803E40" w14:textId="77777777" w:rsidR="008A5D60" w:rsidRPr="005D6EF5" w:rsidRDefault="008A5D60" w:rsidP="00C97E24">
      <w:pPr>
        <w:spacing w:before="120" w:after="0" w:line="240" w:lineRule="auto"/>
        <w:ind w:left="851" w:right="958"/>
        <w:rPr>
          <w:rFonts w:asciiTheme="minorHAnsi" w:hAnsiTheme="minorHAnsi" w:cstheme="minorHAnsi"/>
          <w:sz w:val="20"/>
          <w:szCs w:val="20"/>
        </w:rPr>
      </w:pPr>
    </w:p>
    <w:p w14:paraId="19F12D86" w14:textId="20C86F41" w:rsidR="00C97E24" w:rsidRPr="005D6EF5" w:rsidRDefault="00C97E24" w:rsidP="00C97E24">
      <w:pPr>
        <w:spacing w:before="120" w:after="0" w:line="240" w:lineRule="auto"/>
        <w:ind w:left="851" w:right="958"/>
        <w:rPr>
          <w:rFonts w:asciiTheme="minorHAnsi" w:hAnsiTheme="minorHAnsi" w:cstheme="minorHAnsi"/>
          <w:sz w:val="20"/>
          <w:szCs w:val="20"/>
        </w:rPr>
      </w:pPr>
      <w:r w:rsidRPr="005D6EF5">
        <w:rPr>
          <w:rFonts w:asciiTheme="minorHAnsi" w:hAnsiTheme="minorHAnsi" w:cstheme="minorHAnsi"/>
          <w:sz w:val="20"/>
          <w:szCs w:val="20"/>
        </w:rPr>
        <w:t xml:space="preserve"># Footnote; Abundance profile indicate the level of the protein in PEx in one group in relation to the other groups; </w:t>
      </w:r>
      <w:r w:rsidR="00A728E6" w:rsidRPr="005D6EF5">
        <w:rPr>
          <w:rFonts w:asciiTheme="minorHAnsi" w:hAnsiTheme="minorHAnsi" w:cstheme="minorHAnsi"/>
          <w:sz w:val="20"/>
          <w:szCs w:val="20"/>
        </w:rPr>
        <w:t xml:space="preserve">Non-Asthma (NA), Asthma with normal LCI </w:t>
      </w:r>
      <w:r w:rsidRPr="005D6EF5">
        <w:rPr>
          <w:rFonts w:asciiTheme="minorHAnsi" w:hAnsiTheme="minorHAnsi" w:cstheme="minorHAnsi"/>
          <w:sz w:val="20"/>
          <w:szCs w:val="20"/>
        </w:rPr>
        <w:t>(A</w:t>
      </w:r>
      <w:r w:rsidR="00A728E6" w:rsidRPr="005D6EF5">
        <w:rPr>
          <w:rFonts w:asciiTheme="minorHAnsi" w:hAnsiTheme="minorHAnsi" w:cstheme="minorHAnsi"/>
          <w:sz w:val="20"/>
          <w:szCs w:val="20"/>
        </w:rPr>
        <w:t>-nLCI</w:t>
      </w:r>
      <w:r w:rsidRPr="005D6EF5">
        <w:rPr>
          <w:rFonts w:asciiTheme="minorHAnsi" w:hAnsiTheme="minorHAnsi" w:cstheme="minorHAnsi"/>
          <w:sz w:val="20"/>
          <w:szCs w:val="20"/>
        </w:rPr>
        <w:t xml:space="preserve">), Asthma with </w:t>
      </w:r>
      <w:r w:rsidR="00A728E6" w:rsidRPr="005D6EF5">
        <w:rPr>
          <w:rFonts w:asciiTheme="minorHAnsi" w:hAnsiTheme="minorHAnsi" w:cstheme="minorHAnsi"/>
          <w:sz w:val="20"/>
          <w:szCs w:val="20"/>
        </w:rPr>
        <w:t>high LCI (</w:t>
      </w:r>
      <w:r w:rsidR="00A728E6" w:rsidRPr="005D6EF5">
        <w:rPr>
          <w:sz w:val="20"/>
          <w:szCs w:val="20"/>
          <w:shd w:val="clear" w:color="auto" w:fill="FFFFFF"/>
          <w:lang w:val="en-US"/>
        </w:rPr>
        <w:t>A-hLCI</w:t>
      </w:r>
      <w:r w:rsidR="00A728E6" w:rsidRPr="005D6EF5">
        <w:rPr>
          <w:rFonts w:asciiTheme="minorHAnsi" w:hAnsiTheme="minorHAnsi" w:cstheme="minorHAnsi"/>
          <w:sz w:val="20"/>
          <w:szCs w:val="20"/>
        </w:rPr>
        <w:t xml:space="preserve"> )</w:t>
      </w:r>
      <w:r w:rsidRPr="005D6EF5">
        <w:rPr>
          <w:rFonts w:asciiTheme="minorHAnsi" w:hAnsiTheme="minorHAnsi" w:cstheme="minorHAnsi"/>
          <w:sz w:val="20"/>
          <w:szCs w:val="20"/>
        </w:rPr>
        <w:t xml:space="preserve">, higher level (H), intermediate level (IM), lower level (L). </w:t>
      </w:r>
      <w:r w:rsidR="00022E2A" w:rsidRPr="005D6EF5">
        <w:rPr>
          <w:rFonts w:asciiTheme="minorHAnsi" w:hAnsiTheme="minorHAnsi" w:cstheme="minorHAnsi"/>
          <w:sz w:val="20"/>
          <w:szCs w:val="20"/>
        </w:rPr>
        <w:t>Reference</w:t>
      </w:r>
      <w:r w:rsidRPr="005D6EF5">
        <w:rPr>
          <w:rFonts w:asciiTheme="minorHAnsi" w:hAnsiTheme="minorHAnsi" w:cstheme="minorHAnsi"/>
          <w:sz w:val="20"/>
          <w:szCs w:val="20"/>
        </w:rPr>
        <w:t xml:space="preserve"> in </w:t>
      </w:r>
      <w:r w:rsidR="00022E2A" w:rsidRPr="005D6EF5">
        <w:rPr>
          <w:rFonts w:asciiTheme="minorHAnsi" w:hAnsiTheme="minorHAnsi" w:cstheme="minorHAnsi"/>
          <w:sz w:val="20"/>
          <w:szCs w:val="20"/>
        </w:rPr>
        <w:t>brackets</w:t>
      </w:r>
      <w:r w:rsidR="003A1D5E" w:rsidRPr="005D6EF5">
        <w:rPr>
          <w:rFonts w:asciiTheme="minorHAnsi" w:hAnsiTheme="minorHAnsi" w:cstheme="minorHAnsi"/>
          <w:sz w:val="20"/>
          <w:szCs w:val="20"/>
        </w:rPr>
        <w:t xml:space="preserve"> </w:t>
      </w:r>
      <w:r w:rsidRPr="005D6EF5">
        <w:rPr>
          <w:rFonts w:asciiTheme="minorHAnsi" w:hAnsiTheme="minorHAnsi" w:cstheme="minorHAnsi"/>
          <w:sz w:val="20"/>
          <w:szCs w:val="20"/>
        </w:rPr>
        <w:t xml:space="preserve">refer to references below and not to </w:t>
      </w:r>
      <w:r w:rsidR="00022E2A" w:rsidRPr="005D6EF5">
        <w:rPr>
          <w:rFonts w:asciiTheme="minorHAnsi" w:hAnsiTheme="minorHAnsi" w:cstheme="minorHAnsi"/>
          <w:sz w:val="20"/>
          <w:szCs w:val="20"/>
        </w:rPr>
        <w:t>references</w:t>
      </w:r>
      <w:r w:rsidRPr="005D6EF5">
        <w:rPr>
          <w:rFonts w:asciiTheme="minorHAnsi" w:hAnsiTheme="minorHAnsi" w:cstheme="minorHAnsi"/>
          <w:sz w:val="20"/>
          <w:szCs w:val="20"/>
        </w:rPr>
        <w:t xml:space="preserve"> in the main article.</w:t>
      </w:r>
    </w:p>
    <w:p w14:paraId="30F96556" w14:textId="77777777" w:rsidR="004C216D" w:rsidRPr="005D6EF5" w:rsidRDefault="004C216D" w:rsidP="00C97E24">
      <w:pPr>
        <w:spacing w:before="120" w:after="0" w:line="240" w:lineRule="auto"/>
        <w:ind w:left="851" w:right="958"/>
        <w:rPr>
          <w:rFonts w:asciiTheme="minorHAnsi" w:hAnsiTheme="minorHAnsi" w:cstheme="minorHAnsi"/>
          <w:sz w:val="20"/>
          <w:szCs w:val="20"/>
        </w:rPr>
      </w:pPr>
    </w:p>
    <w:p w14:paraId="6ED0149F" w14:textId="0AB546A4" w:rsidR="00C97E24" w:rsidRPr="005D6EF5" w:rsidRDefault="00C97E24" w:rsidP="0037138E">
      <w:pPr>
        <w:spacing w:after="160" w:line="259" w:lineRule="auto"/>
        <w:ind w:left="851" w:right="819"/>
        <w:rPr>
          <w:b/>
          <w:bCs/>
          <w:sz w:val="20"/>
          <w:szCs w:val="20"/>
          <w:lang w:val="en-US"/>
        </w:rPr>
      </w:pPr>
      <w:r w:rsidRPr="005D6EF5">
        <w:rPr>
          <w:b/>
          <w:bCs/>
          <w:sz w:val="20"/>
          <w:szCs w:val="20"/>
          <w:lang w:val="en-US"/>
        </w:rPr>
        <w:t xml:space="preserve">References specific for Table S2 </w:t>
      </w:r>
    </w:p>
    <w:p w14:paraId="3FB404EF"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Arial" w:hAnsi="Arial" w:cs="Arial"/>
          <w:sz w:val="20"/>
        </w:rPr>
        <w:t>1.</w:t>
      </w:r>
      <w:r w:rsidRPr="005D6EF5">
        <w:rPr>
          <w:rFonts w:ascii="Arial" w:hAnsi="Arial" w:cs="Arial"/>
          <w:sz w:val="20"/>
        </w:rPr>
        <w:tab/>
      </w:r>
      <w:r w:rsidRPr="005D6EF5">
        <w:rPr>
          <w:rFonts w:asciiTheme="minorHAnsi" w:hAnsiTheme="minorHAnsi" w:cstheme="minorHAnsi"/>
          <w:sz w:val="20"/>
        </w:rPr>
        <w:t>Gadek JE, Fells GA, Zimmerman RL, Rennard SI, Crystal RG. Antielastases of the human alveolar structures. Implications for the protease-antiprotease theory of emphysema. The Journal of Clinical Investigation 1981: 68(4): 889-898.</w:t>
      </w:r>
    </w:p>
    <w:p w14:paraId="782E1153"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2.</w:t>
      </w:r>
      <w:r w:rsidRPr="005D6EF5">
        <w:rPr>
          <w:rFonts w:asciiTheme="minorHAnsi" w:hAnsiTheme="minorHAnsi" w:cstheme="minorHAnsi"/>
          <w:sz w:val="20"/>
        </w:rPr>
        <w:tab/>
        <w:t>Janoff A. Elastases and emphysema. Current assessment of the protease-antiprotease hypothesis. Am Rev Respir Dis 1985: 132(2): 417-433.</w:t>
      </w:r>
    </w:p>
    <w:p w14:paraId="1A5B8874"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3.</w:t>
      </w:r>
      <w:r w:rsidRPr="005D6EF5">
        <w:rPr>
          <w:rFonts w:asciiTheme="minorHAnsi" w:hAnsiTheme="minorHAnsi" w:cstheme="minorHAnsi"/>
          <w:sz w:val="20"/>
        </w:rPr>
        <w:tab/>
        <w:t>da Costa Dias de Sousa C, Meira L, Sucena M. Alpha-1 antitrypsin deficiency – a potentially fatal disease. European Respiratory Journal 2017: 50(suppl 61): PA4463.</w:t>
      </w:r>
    </w:p>
    <w:p w14:paraId="448E81D0"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4.</w:t>
      </w:r>
      <w:r w:rsidRPr="005D6EF5">
        <w:rPr>
          <w:rFonts w:asciiTheme="minorHAnsi" w:hAnsiTheme="minorHAnsi" w:cstheme="minorHAnsi"/>
          <w:sz w:val="20"/>
        </w:rPr>
        <w:tab/>
        <w:t>Suárez-Lorenzo I, de Castro FR, Cruz-Niesvaara D, Herrera-Ramos E, Rodríguez-Gallego C, Carrillo-Diaz T. Alpha 1 antitrypsin distribution in an allergic asthmatic population sensitized to house dust mites. Clinical and Translational Allergy 2018: 8(1): 44.</w:t>
      </w:r>
    </w:p>
    <w:p w14:paraId="2A16E0D4"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5.</w:t>
      </w:r>
      <w:r w:rsidRPr="005D6EF5">
        <w:rPr>
          <w:rFonts w:asciiTheme="minorHAnsi" w:hAnsiTheme="minorHAnsi" w:cstheme="minorHAnsi"/>
          <w:sz w:val="20"/>
        </w:rPr>
        <w:tab/>
        <w:t>Welle I, Bakke PS, Eide GE, Fagerhol MK, Omenaas E, Gulsvik A. Increased circulating levels of α&lt;sub&gt;1&lt;/sub&gt;-antitrypsin and calprotectin are associated with reduced gas diffusion in the lungs. European Respiratory Journal 2001: 17(6): 1105-1111.</w:t>
      </w:r>
    </w:p>
    <w:p w14:paraId="4ABBFDCE"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6.</w:t>
      </w:r>
      <w:r w:rsidRPr="005D6EF5">
        <w:rPr>
          <w:rFonts w:asciiTheme="minorHAnsi" w:hAnsiTheme="minorHAnsi" w:cstheme="minorHAnsi"/>
          <w:sz w:val="20"/>
        </w:rPr>
        <w:tab/>
        <w:t>Consortium TGO. The Gene Ontology Resource: 20 years and still GOing strong. Nucleic Acids Res 2019: 47(D1): D330-d338.</w:t>
      </w:r>
    </w:p>
    <w:p w14:paraId="2904AB0B"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7.</w:t>
      </w:r>
      <w:r w:rsidRPr="005D6EF5">
        <w:rPr>
          <w:rFonts w:asciiTheme="minorHAnsi" w:hAnsiTheme="minorHAnsi" w:cstheme="minorHAnsi"/>
          <w:sz w:val="20"/>
        </w:rPr>
        <w:tab/>
        <w:t>Ashburner M, Ball CA, Blake JA, Botstein D, Butler H, Cherry JM, Davis AP, Dolinski K, Dwight SS, Eppig JT, Harris MA, Hill DP, Issel-Tarver L, Kasarskis A, Lewis S, Matese JC, Richardson JE, Ringwald M, Rubin GM, Sherlock G. Gene ontology: tool for the unification of biology. The Gene Ontology Consortium. Nat Genet 2000: 25(1): 25-29.</w:t>
      </w:r>
    </w:p>
    <w:p w14:paraId="33228B5B"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8.</w:t>
      </w:r>
      <w:r w:rsidRPr="005D6EF5">
        <w:rPr>
          <w:rFonts w:asciiTheme="minorHAnsi" w:hAnsiTheme="minorHAnsi" w:cstheme="minorHAnsi"/>
          <w:sz w:val="20"/>
        </w:rPr>
        <w:tab/>
        <w:t>Smith DE, Hanna R, Della F, Moore H, Chen H, Farese AM, MacVittie TJ, Virca GD, Sims JE. The soluble form of IL-1 receptor accessory protein enhances the ability of soluble type II IL-1 receptor to inhibit IL-1 action. Immunity 2003: 18(1): 87-96.</w:t>
      </w:r>
    </w:p>
    <w:p w14:paraId="4F48EB0A"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9.</w:t>
      </w:r>
      <w:r w:rsidRPr="005D6EF5">
        <w:rPr>
          <w:rFonts w:asciiTheme="minorHAnsi" w:hAnsiTheme="minorHAnsi" w:cstheme="minorHAnsi"/>
          <w:sz w:val="20"/>
        </w:rPr>
        <w:tab/>
        <w:t>Evans MD, Esnault S, Denlinger LC, Jarjour NN. Sputum cell IL-1 receptor expression level is a marker of airway neutrophilia and airflow obstruction in asthmatic patients. The Journal of allergy and clinical immunology 2018: 142(2): 415-423.</w:t>
      </w:r>
    </w:p>
    <w:p w14:paraId="3B6DB553"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10.</w:t>
      </w:r>
      <w:r w:rsidRPr="005D6EF5">
        <w:rPr>
          <w:rFonts w:asciiTheme="minorHAnsi" w:hAnsiTheme="minorHAnsi" w:cstheme="minorHAnsi"/>
          <w:sz w:val="20"/>
        </w:rPr>
        <w:tab/>
        <w:t>Xia J, Zhao J, Shang J, Li M, Zeng Z, Zhao J, Wang J, Xu Y, Xie J. Increased IL-33 expression in chronic obstructive pulmonary disease. Am J Physiol Lung Cell Mol Physiol 2015: 308(7): L619-627.</w:t>
      </w:r>
    </w:p>
    <w:p w14:paraId="7AD2110F"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11.</w:t>
      </w:r>
      <w:r w:rsidRPr="005D6EF5">
        <w:rPr>
          <w:rFonts w:asciiTheme="minorHAnsi" w:hAnsiTheme="minorHAnsi" w:cstheme="minorHAnsi"/>
          <w:sz w:val="20"/>
        </w:rPr>
        <w:tab/>
        <w:t>Palmer G, Lipsky BP, Smithgall MD, Meininger D, Siu S, Talabot-Ayer D, Gabay C, Smith DE. The IL-1 receptor accessory protein (AcP) is required for IL-33 signaling and soluble AcP enhances the ability of soluble ST2 to inhibit IL-33. Cytokine 2008: 42(3): 358-364.</w:t>
      </w:r>
    </w:p>
    <w:p w14:paraId="67E55978" w14:textId="3F225D88"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12.</w:t>
      </w:r>
      <w:r w:rsidRPr="005D6EF5">
        <w:rPr>
          <w:rFonts w:asciiTheme="minorHAnsi" w:hAnsiTheme="minorHAnsi" w:cstheme="minorHAnsi"/>
          <w:sz w:val="20"/>
        </w:rPr>
        <w:tab/>
        <w:t>Human Protein Atlas.</w:t>
      </w:r>
      <w:r w:rsidR="003A1D5E" w:rsidRPr="005D6EF5">
        <w:rPr>
          <w:rFonts w:asciiTheme="minorHAnsi" w:hAnsiTheme="minorHAnsi" w:cstheme="minorHAnsi"/>
          <w:sz w:val="20"/>
        </w:rPr>
        <w:t xml:space="preserve"> </w:t>
      </w:r>
      <w:r w:rsidRPr="005D6EF5">
        <w:rPr>
          <w:rFonts w:asciiTheme="minorHAnsi" w:hAnsiTheme="minorHAnsi" w:cstheme="minorHAnsi"/>
          <w:sz w:val="20"/>
        </w:rPr>
        <w:t xml:space="preserve"> [cited; June, 2020:[Web site, database]. Available from: http://www.proteinatlas.org</w:t>
      </w:r>
    </w:p>
    <w:p w14:paraId="64A63585"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13.</w:t>
      </w:r>
      <w:r w:rsidRPr="005D6EF5">
        <w:rPr>
          <w:rFonts w:asciiTheme="minorHAnsi" w:hAnsiTheme="minorHAnsi" w:cstheme="minorHAnsi"/>
          <w:sz w:val="20"/>
        </w:rPr>
        <w:tab/>
        <w:t>Uhlen M, Fagerberg L, Hallstrom BM, Lindskog C, Oksvold P, Mardinoglu A, Sivertsson A, Kampf C, Sjostedt E, Asplund A, Olsson I, Edlund K, Lundberg E, Navani S, Szigyarto CA, Odeberg J, Djureinovic D, Takanen JO, Hober S, Alm T, Edqvist PH, Berling H, Tegel H, Mulder J, Rockberg J, Nilsson P, Schwenk JM, Hamsten M, von Feilitzen K, Forsberg M, Persson L, Johansson F, Zwahlen M, von Heijne G, Nielsen J, Ponten F. Proteomics. Tissue-based map of the human proteome. Science 2015: 347(6220): 1260419.</w:t>
      </w:r>
    </w:p>
    <w:p w14:paraId="576022DB"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14.</w:t>
      </w:r>
      <w:r w:rsidRPr="005D6EF5">
        <w:rPr>
          <w:rFonts w:asciiTheme="minorHAnsi" w:hAnsiTheme="minorHAnsi" w:cstheme="minorHAnsi"/>
          <w:sz w:val="20"/>
        </w:rPr>
        <w:tab/>
        <w:t>Cai M, Bonella F, He X, Sixt SU, Sarria R, Guzman J, Costabel U. CCL18 in serum, BAL fluid and alveolar macrophage culture supernatant in interstitial lung diseases. Respir Med 2013: 107(9): 1444-1452.</w:t>
      </w:r>
    </w:p>
    <w:p w14:paraId="1E2608D9"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lastRenderedPageBreak/>
        <w:t>15.</w:t>
      </w:r>
      <w:r w:rsidRPr="005D6EF5">
        <w:rPr>
          <w:rFonts w:asciiTheme="minorHAnsi" w:hAnsiTheme="minorHAnsi" w:cstheme="minorHAnsi"/>
          <w:sz w:val="20"/>
        </w:rPr>
        <w:tab/>
        <w:t>de Nadai P, Charbonnier AS, Chenivesse C, Senechal S, Fournier C, Gilet J, Vorng H, Chang Y, Gosset P, Wallaert B, Tonnel AB, Lassalle P, Tsicopoulos A. Involvement of CCL18 in allergic asthma. J Immunol 2006: 176(10): 6286-6293.</w:t>
      </w:r>
    </w:p>
    <w:p w14:paraId="342E25C7"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16.</w:t>
      </w:r>
      <w:r w:rsidRPr="005D6EF5">
        <w:rPr>
          <w:rFonts w:asciiTheme="minorHAnsi" w:hAnsiTheme="minorHAnsi" w:cstheme="minorHAnsi"/>
          <w:sz w:val="20"/>
        </w:rPr>
        <w:tab/>
        <w:t>Tsicopoulos A, Chang Y, Ait Yahia S, de Nadai P, Chenivesse C. Role of CCL18 in asthma and lung immunity. Clin Exp Allergy 2013: 43(7): 716-722.</w:t>
      </w:r>
    </w:p>
    <w:p w14:paraId="696C1EEE"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17.</w:t>
      </w:r>
      <w:r w:rsidRPr="005D6EF5">
        <w:rPr>
          <w:rFonts w:asciiTheme="minorHAnsi" w:hAnsiTheme="minorHAnsi" w:cstheme="minorHAnsi"/>
          <w:sz w:val="20"/>
        </w:rPr>
        <w:tab/>
        <w:t>Huang H, Li J, Hu W-j, Chen C, Luo H-q, Tang X-d, Zhou K-y, Zhong W-t, Li X-y. The serum level of CC chemokine ligand 18 correlates with the prognosis of non-small cell lung cancer. The International Journal of Biological Markers 2019: 34(2): 156-162.</w:t>
      </w:r>
    </w:p>
    <w:p w14:paraId="73EB6FEB"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18.</w:t>
      </w:r>
      <w:r w:rsidRPr="005D6EF5">
        <w:rPr>
          <w:rFonts w:asciiTheme="minorHAnsi" w:hAnsiTheme="minorHAnsi" w:cstheme="minorHAnsi"/>
          <w:sz w:val="20"/>
        </w:rPr>
        <w:tab/>
        <w:t>Park HJ, Oh E-Y, Han H-J, Park KH, Jeong K-Y, Park J-W, Lee J-H. Potential Role of Soluble CD93 in Allergic Asthma. Journal of Allergy and Clinical Immunology 2019: 143(2): AB216.</w:t>
      </w:r>
    </w:p>
    <w:p w14:paraId="2A3173F2"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lang w:val="sv-SE"/>
        </w:rPr>
        <w:t>19.</w:t>
      </w:r>
      <w:r w:rsidRPr="005D6EF5">
        <w:rPr>
          <w:rFonts w:asciiTheme="minorHAnsi" w:hAnsiTheme="minorHAnsi" w:cstheme="minorHAnsi"/>
          <w:sz w:val="20"/>
          <w:lang w:val="sv-SE"/>
        </w:rPr>
        <w:tab/>
        <w:t xml:space="preserve">Park HJ, Oh E-Y, Han H-J, Park KH, Jeong K-Y, Park J-W, Lee J-H. </w:t>
      </w:r>
      <w:r w:rsidRPr="005D6EF5">
        <w:rPr>
          <w:rFonts w:asciiTheme="minorHAnsi" w:hAnsiTheme="minorHAnsi" w:cstheme="minorHAnsi"/>
          <w:sz w:val="20"/>
        </w:rPr>
        <w:t>Soluble CD93 in allergic asthma. Scientific Reports 2020: 10(1): 323.</w:t>
      </w:r>
    </w:p>
    <w:p w14:paraId="4639E235"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20.</w:t>
      </w:r>
      <w:r w:rsidRPr="005D6EF5">
        <w:rPr>
          <w:rFonts w:asciiTheme="minorHAnsi" w:hAnsiTheme="minorHAnsi" w:cstheme="minorHAnsi"/>
          <w:sz w:val="20"/>
        </w:rPr>
        <w:tab/>
        <w:t>Hol BE, van de Graaf EA, Out TA, Hische EA, Jansen HM. IgM in the airways of asthma patients. Int Arch Allergy Appl Immunol 1991: 96(1): 12-18.</w:t>
      </w:r>
    </w:p>
    <w:p w14:paraId="35A7D62F"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21.</w:t>
      </w:r>
      <w:r w:rsidRPr="005D6EF5">
        <w:rPr>
          <w:rFonts w:asciiTheme="minorHAnsi" w:hAnsiTheme="minorHAnsi" w:cstheme="minorHAnsi"/>
          <w:sz w:val="20"/>
        </w:rPr>
        <w:tab/>
        <w:t>Peebles RS, Jr., Liu MC, Lichtenstein LM, Hamilton RG. IgA, IgG and IgM quantification in bronchoalveolar lavage fluids from allergic rhinitics, allergic asthmatics, and normal subjects by monoclonal antibody-based immunoenzymetric assays. J Immunol Methods 1995: 179(1): 77-86.</w:t>
      </w:r>
    </w:p>
    <w:p w14:paraId="02D09521"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22.</w:t>
      </w:r>
      <w:r w:rsidRPr="005D6EF5">
        <w:rPr>
          <w:rFonts w:asciiTheme="minorHAnsi" w:hAnsiTheme="minorHAnsi" w:cstheme="minorHAnsi"/>
          <w:sz w:val="20"/>
        </w:rPr>
        <w:tab/>
        <w:t>Wang L, Xu Z, Chen B, He W, Hu J, Zhang L, Liu X, Chen F. The Role of Vascular Endothelial Growth Factor in Small-airway Remodelling in a Rat Model of Chronic Obstructive Pulmonary Disease. Scientific Reports 2017: 7(1): 41202.</w:t>
      </w:r>
    </w:p>
    <w:p w14:paraId="16F5D47A"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23.</w:t>
      </w:r>
      <w:r w:rsidRPr="005D6EF5">
        <w:rPr>
          <w:rFonts w:asciiTheme="minorHAnsi" w:hAnsiTheme="minorHAnsi" w:cstheme="minorHAnsi"/>
          <w:sz w:val="20"/>
        </w:rPr>
        <w:tab/>
        <w:t>Asai K, Kanazawa H, Kamoi H, Shiraishi S, Hirata K, Yoshikawa J. Increased levels of vascular endothelial growth factor in induced sputum in asthmatic patients. Clin Exp Allergy 2003: 33(5): 595-599.</w:t>
      </w:r>
    </w:p>
    <w:p w14:paraId="6FE51CB8"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24.</w:t>
      </w:r>
      <w:r w:rsidRPr="005D6EF5">
        <w:rPr>
          <w:rFonts w:asciiTheme="minorHAnsi" w:hAnsiTheme="minorHAnsi" w:cstheme="minorHAnsi"/>
          <w:sz w:val="20"/>
        </w:rPr>
        <w:tab/>
        <w:t>de Boer JD, Majoor CJ, van 't Veer C, Bel EHD, van der Poll T. Asthma and coagulation. Blood 2012: 119(14): 3236-3244.</w:t>
      </w:r>
    </w:p>
    <w:p w14:paraId="438BABDD"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25.</w:t>
      </w:r>
      <w:r w:rsidRPr="005D6EF5">
        <w:rPr>
          <w:rFonts w:asciiTheme="minorHAnsi" w:hAnsiTheme="minorHAnsi" w:cstheme="minorHAnsi"/>
          <w:sz w:val="20"/>
        </w:rPr>
        <w:tab/>
        <w:t>Sergei A. Kharitonov KI. Nitric Oxide. In: Peter J. Barnes JMD, Stephen I. Rennard, Neil C. Thomson, ed. Asthma and COPD: Basic Mechanisms and Clinical Management. Elsevier. , 2009; pp. 363-365.</w:t>
      </w:r>
    </w:p>
    <w:p w14:paraId="604D2236"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26.</w:t>
      </w:r>
      <w:r w:rsidRPr="005D6EF5">
        <w:rPr>
          <w:rFonts w:asciiTheme="minorHAnsi" w:hAnsiTheme="minorHAnsi" w:cstheme="minorHAnsi"/>
          <w:sz w:val="20"/>
        </w:rPr>
        <w:tab/>
        <w:t>Pejler G. The emerging role of mast cell proteases in asthma. European Respiratory Journal 2019: 1900685.</w:t>
      </w:r>
    </w:p>
    <w:p w14:paraId="0A266529"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27.</w:t>
      </w:r>
      <w:r w:rsidRPr="005D6EF5">
        <w:rPr>
          <w:rFonts w:asciiTheme="minorHAnsi" w:hAnsiTheme="minorHAnsi" w:cstheme="minorHAnsi"/>
          <w:sz w:val="20"/>
        </w:rPr>
        <w:tab/>
        <w:t>Sekar Y, Chul Moon T, Slupsky CM, Befus AD. Effects of nitric oxide-induced aldolase nitration on the glycolytic metabolites of mast cell. Allergy, Asthma &amp; Clinical Immunology 2010: 6(1): P21.</w:t>
      </w:r>
    </w:p>
    <w:p w14:paraId="7E038CD0"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28.</w:t>
      </w:r>
      <w:r w:rsidRPr="005D6EF5">
        <w:rPr>
          <w:rFonts w:asciiTheme="minorHAnsi" w:hAnsiTheme="minorHAnsi" w:cstheme="minorHAnsi"/>
          <w:sz w:val="20"/>
        </w:rPr>
        <w:tab/>
        <w:t>Sekar Y, Moon TC, Slupsky CM, Befus AD. Protein tyrosine nitration of aldolase in mast cells: a plausible pathway in nitric oxide-mediated regulation of mast cell function. J Immunol 2010: 185(1): 578-587.</w:t>
      </w:r>
    </w:p>
    <w:p w14:paraId="693E0D3B" w14:textId="77777777" w:rsidR="00C97E24" w:rsidRPr="005D6EF5" w:rsidRDefault="00C97E24" w:rsidP="00D836BA">
      <w:pPr>
        <w:pStyle w:val="EndNoteBibliography"/>
        <w:ind w:left="1276" w:hanging="425"/>
        <w:rPr>
          <w:rFonts w:asciiTheme="minorHAnsi" w:hAnsiTheme="minorHAnsi" w:cstheme="minorHAnsi"/>
          <w:sz w:val="20"/>
        </w:rPr>
      </w:pPr>
      <w:r w:rsidRPr="005D6EF5">
        <w:rPr>
          <w:rFonts w:asciiTheme="minorHAnsi" w:hAnsiTheme="minorHAnsi" w:cstheme="minorHAnsi"/>
          <w:sz w:val="20"/>
        </w:rPr>
        <w:t>29.</w:t>
      </w:r>
      <w:r w:rsidRPr="005D6EF5">
        <w:rPr>
          <w:rFonts w:asciiTheme="minorHAnsi" w:hAnsiTheme="minorHAnsi" w:cstheme="minorHAnsi"/>
          <w:sz w:val="20"/>
        </w:rPr>
        <w:tab/>
        <w:t>Ray P, Sullenger BA, White RR. Further characterization of the target of a potential aptamer biomarker for pancreatic cancer: cyclophilin B and its posttranslational modifications. Nucleic Acid Ther 2013: 23(6): 435-442.</w:t>
      </w:r>
    </w:p>
    <w:p w14:paraId="6F5D1112" w14:textId="77777777" w:rsidR="00D836BA" w:rsidRPr="005D6EF5" w:rsidRDefault="00C97E24" w:rsidP="00D836BA">
      <w:pPr>
        <w:pStyle w:val="EndNoteBibliography"/>
        <w:ind w:left="1276" w:hanging="425"/>
        <w:rPr>
          <w:rFonts w:asciiTheme="minorHAnsi" w:hAnsiTheme="minorHAnsi" w:cstheme="minorHAnsi"/>
        </w:rPr>
      </w:pPr>
      <w:r w:rsidRPr="005D6EF5">
        <w:rPr>
          <w:rFonts w:asciiTheme="minorHAnsi" w:hAnsiTheme="minorHAnsi" w:cstheme="minorHAnsi"/>
          <w:sz w:val="20"/>
        </w:rPr>
        <w:t>30.</w:t>
      </w:r>
      <w:r w:rsidRPr="005D6EF5">
        <w:rPr>
          <w:rFonts w:asciiTheme="minorHAnsi" w:hAnsiTheme="minorHAnsi" w:cstheme="minorHAnsi"/>
          <w:sz w:val="20"/>
        </w:rPr>
        <w:tab/>
        <w:t>Pandya PH, Wilkes DS. Complement system in lung disease. Am J Respir Cell Mol Biol 2014: 51(4): 467-473.</w:t>
      </w:r>
    </w:p>
    <w:p w14:paraId="1453828A" w14:textId="4A940595" w:rsidR="00D836BA" w:rsidRPr="005D6EF5" w:rsidRDefault="00D836BA" w:rsidP="0037138E">
      <w:pPr>
        <w:pStyle w:val="EndNoteBibliography"/>
        <w:ind w:left="1134"/>
        <w:rPr>
          <w:rFonts w:asciiTheme="minorHAnsi" w:hAnsiTheme="minorHAnsi" w:cstheme="minorHAnsi"/>
        </w:rPr>
      </w:pPr>
    </w:p>
    <w:p w14:paraId="2BA70198" w14:textId="278B37E9" w:rsidR="00691FDC" w:rsidRPr="005D6EF5" w:rsidRDefault="00691FDC">
      <w:pPr>
        <w:spacing w:after="160" w:line="259" w:lineRule="auto"/>
        <w:rPr>
          <w:rFonts w:asciiTheme="minorHAnsi" w:hAnsiTheme="minorHAnsi" w:cstheme="minorHAnsi"/>
          <w:noProof/>
          <w:szCs w:val="20"/>
          <w:lang w:val="en-US"/>
        </w:rPr>
      </w:pPr>
      <w:r w:rsidRPr="005D6EF5">
        <w:rPr>
          <w:rFonts w:asciiTheme="minorHAnsi" w:hAnsiTheme="minorHAnsi" w:cstheme="minorHAnsi"/>
        </w:rPr>
        <w:br w:type="page"/>
      </w:r>
    </w:p>
    <w:p w14:paraId="538835F3" w14:textId="77777777" w:rsidR="00691FDC" w:rsidRPr="005D6EF5" w:rsidRDefault="00691FDC" w:rsidP="00691FDC">
      <w:pPr>
        <w:rPr>
          <w:color w:val="000000" w:themeColor="text1"/>
          <w:kern w:val="24"/>
        </w:rPr>
      </w:pPr>
      <w:bookmarkStart w:id="0" w:name="_Hlk62664979"/>
      <w:bookmarkStart w:id="1" w:name="_Hlk61908208"/>
      <w:r w:rsidRPr="005D6EF5">
        <w:rPr>
          <w:color w:val="000000" w:themeColor="text1"/>
          <w:kern w:val="24"/>
        </w:rPr>
        <w:lastRenderedPageBreak/>
        <w:t>Table S3. Demographic and clinical characteristics of groups based on smoking history</w:t>
      </w:r>
    </w:p>
    <w:tbl>
      <w:tblPr>
        <w:tblW w:w="7802" w:type="dxa"/>
        <w:tblInd w:w="-6" w:type="dxa"/>
        <w:tblLook w:val="04A0" w:firstRow="1" w:lastRow="0" w:firstColumn="1" w:lastColumn="0" w:noHBand="0" w:noVBand="1"/>
      </w:tblPr>
      <w:tblGrid>
        <w:gridCol w:w="2274"/>
        <w:gridCol w:w="2700"/>
        <w:gridCol w:w="2551"/>
        <w:gridCol w:w="277"/>
      </w:tblGrid>
      <w:tr w:rsidR="00691FDC" w:rsidRPr="005D6EF5" w14:paraId="0272A5C5" w14:textId="77777777" w:rsidTr="00FF7BCA">
        <w:trPr>
          <w:trHeight w:val="227"/>
        </w:trPr>
        <w:tc>
          <w:tcPr>
            <w:tcW w:w="2274" w:type="dxa"/>
            <w:tcBorders>
              <w:bottom w:val="single" w:sz="4" w:space="0" w:color="auto"/>
            </w:tcBorders>
            <w:shd w:val="clear" w:color="auto" w:fill="auto"/>
            <w:noWrap/>
            <w:vAlign w:val="bottom"/>
          </w:tcPr>
          <w:p w14:paraId="2B8A954D" w14:textId="77777777" w:rsidR="00691FDC" w:rsidRPr="005D6EF5" w:rsidRDefault="00691FDC" w:rsidP="00FF7BCA">
            <w:pPr>
              <w:spacing w:after="0" w:line="240" w:lineRule="auto"/>
              <w:rPr>
                <w:b/>
                <w:bCs/>
                <w:color w:val="000000"/>
                <w:sz w:val="18"/>
                <w:szCs w:val="18"/>
              </w:rPr>
            </w:pPr>
            <w:bookmarkStart w:id="2" w:name="_Hlk45667039"/>
            <w:bookmarkEnd w:id="0"/>
            <w:r w:rsidRPr="005D6EF5">
              <w:rPr>
                <w:b/>
                <w:bCs/>
                <w:color w:val="000000"/>
                <w:sz w:val="18"/>
                <w:szCs w:val="18"/>
              </w:rPr>
              <w:t>Parameter</w:t>
            </w:r>
          </w:p>
        </w:tc>
        <w:tc>
          <w:tcPr>
            <w:tcW w:w="2700" w:type="dxa"/>
            <w:tcBorders>
              <w:bottom w:val="single" w:sz="4" w:space="0" w:color="auto"/>
            </w:tcBorders>
            <w:shd w:val="clear" w:color="auto" w:fill="auto"/>
            <w:noWrap/>
            <w:vAlign w:val="bottom"/>
          </w:tcPr>
          <w:p w14:paraId="7E8E85A2" w14:textId="77777777" w:rsidR="00691FDC" w:rsidRPr="005D6EF5" w:rsidRDefault="00691FDC" w:rsidP="00FF7BCA">
            <w:pPr>
              <w:spacing w:after="0" w:line="240" w:lineRule="auto"/>
              <w:jc w:val="center"/>
              <w:rPr>
                <w:b/>
                <w:bCs/>
                <w:color w:val="000000"/>
                <w:sz w:val="18"/>
                <w:szCs w:val="18"/>
              </w:rPr>
            </w:pPr>
            <w:r w:rsidRPr="005D6EF5">
              <w:rPr>
                <w:b/>
                <w:bCs/>
                <w:color w:val="000000"/>
                <w:sz w:val="18"/>
                <w:szCs w:val="18"/>
              </w:rPr>
              <w:t>Nevers smokers</w:t>
            </w:r>
          </w:p>
        </w:tc>
        <w:tc>
          <w:tcPr>
            <w:tcW w:w="2551" w:type="dxa"/>
            <w:tcBorders>
              <w:bottom w:val="single" w:sz="4" w:space="0" w:color="auto"/>
            </w:tcBorders>
            <w:shd w:val="clear" w:color="auto" w:fill="auto"/>
            <w:noWrap/>
            <w:vAlign w:val="bottom"/>
          </w:tcPr>
          <w:p w14:paraId="3CA98FD0" w14:textId="77777777" w:rsidR="00691FDC" w:rsidRPr="005D6EF5" w:rsidRDefault="00691FDC" w:rsidP="00FF7BCA">
            <w:pPr>
              <w:spacing w:after="0" w:line="240" w:lineRule="auto"/>
              <w:jc w:val="center"/>
              <w:rPr>
                <w:b/>
                <w:bCs/>
                <w:color w:val="000000"/>
                <w:sz w:val="18"/>
                <w:szCs w:val="18"/>
              </w:rPr>
            </w:pPr>
            <w:r w:rsidRPr="005D6EF5">
              <w:rPr>
                <w:b/>
                <w:bCs/>
                <w:color w:val="000000"/>
                <w:sz w:val="18"/>
                <w:szCs w:val="18"/>
              </w:rPr>
              <w:t>Ex-smokers</w:t>
            </w:r>
          </w:p>
        </w:tc>
        <w:tc>
          <w:tcPr>
            <w:tcW w:w="277" w:type="dxa"/>
            <w:tcBorders>
              <w:bottom w:val="single" w:sz="4" w:space="0" w:color="auto"/>
            </w:tcBorders>
          </w:tcPr>
          <w:p w14:paraId="4FFEF10F" w14:textId="77777777" w:rsidR="00691FDC" w:rsidRPr="005D6EF5" w:rsidRDefault="00691FDC" w:rsidP="00FF7BCA">
            <w:pPr>
              <w:spacing w:after="0" w:line="240" w:lineRule="auto"/>
              <w:ind w:hanging="259"/>
              <w:jc w:val="center"/>
              <w:rPr>
                <w:b/>
                <w:bCs/>
                <w:color w:val="000000"/>
                <w:sz w:val="18"/>
                <w:szCs w:val="18"/>
              </w:rPr>
            </w:pPr>
          </w:p>
        </w:tc>
      </w:tr>
      <w:tr w:rsidR="00691FDC" w:rsidRPr="005D6EF5" w14:paraId="60AA7701" w14:textId="77777777" w:rsidTr="00FF7BCA">
        <w:trPr>
          <w:trHeight w:val="288"/>
        </w:trPr>
        <w:tc>
          <w:tcPr>
            <w:tcW w:w="2274" w:type="dxa"/>
            <w:shd w:val="clear" w:color="auto" w:fill="auto"/>
            <w:noWrap/>
            <w:vAlign w:val="center"/>
          </w:tcPr>
          <w:p w14:paraId="034E1777" w14:textId="77777777" w:rsidR="00691FDC" w:rsidRPr="005D6EF5" w:rsidRDefault="00691FDC" w:rsidP="00FF7BCA">
            <w:pPr>
              <w:spacing w:after="0" w:line="240" w:lineRule="auto"/>
              <w:rPr>
                <w:color w:val="000000"/>
                <w:sz w:val="18"/>
                <w:szCs w:val="18"/>
              </w:rPr>
            </w:pPr>
            <w:r w:rsidRPr="005D6EF5">
              <w:rPr>
                <w:color w:val="000000"/>
                <w:sz w:val="18"/>
                <w:szCs w:val="18"/>
              </w:rPr>
              <w:t>Number</w:t>
            </w:r>
          </w:p>
        </w:tc>
        <w:tc>
          <w:tcPr>
            <w:tcW w:w="2700" w:type="dxa"/>
            <w:shd w:val="clear" w:color="auto" w:fill="auto"/>
            <w:noWrap/>
            <w:vAlign w:val="center"/>
          </w:tcPr>
          <w:p w14:paraId="65E6D9BE" w14:textId="77777777" w:rsidR="00691FDC" w:rsidRPr="005D6EF5" w:rsidRDefault="00691FDC" w:rsidP="00FF7BCA">
            <w:pPr>
              <w:spacing w:after="0" w:line="240" w:lineRule="auto"/>
              <w:jc w:val="center"/>
              <w:rPr>
                <w:sz w:val="18"/>
                <w:szCs w:val="18"/>
              </w:rPr>
            </w:pPr>
            <w:r w:rsidRPr="005D6EF5">
              <w:rPr>
                <w:sz w:val="18"/>
                <w:szCs w:val="18"/>
              </w:rPr>
              <w:t>16</w:t>
            </w:r>
          </w:p>
        </w:tc>
        <w:tc>
          <w:tcPr>
            <w:tcW w:w="2551" w:type="dxa"/>
            <w:shd w:val="clear" w:color="auto" w:fill="auto"/>
            <w:noWrap/>
            <w:vAlign w:val="center"/>
          </w:tcPr>
          <w:p w14:paraId="643C309F" w14:textId="77777777" w:rsidR="00691FDC" w:rsidRPr="005D6EF5" w:rsidRDefault="00691FDC" w:rsidP="00FF7BCA">
            <w:pPr>
              <w:spacing w:after="0" w:line="240" w:lineRule="auto"/>
              <w:jc w:val="center"/>
              <w:rPr>
                <w:sz w:val="18"/>
                <w:szCs w:val="18"/>
              </w:rPr>
            </w:pPr>
            <w:r w:rsidRPr="005D6EF5">
              <w:rPr>
                <w:sz w:val="18"/>
                <w:szCs w:val="18"/>
              </w:rPr>
              <w:t>14</w:t>
            </w:r>
          </w:p>
        </w:tc>
        <w:tc>
          <w:tcPr>
            <w:tcW w:w="277" w:type="dxa"/>
            <w:tcBorders>
              <w:top w:val="single" w:sz="4" w:space="0" w:color="auto"/>
            </w:tcBorders>
          </w:tcPr>
          <w:p w14:paraId="74223DD1" w14:textId="77777777" w:rsidR="00691FDC" w:rsidRPr="005D6EF5" w:rsidRDefault="00691FDC" w:rsidP="00FF7BCA">
            <w:pPr>
              <w:spacing w:after="0" w:line="240" w:lineRule="auto"/>
              <w:jc w:val="center"/>
              <w:rPr>
                <w:color w:val="000000"/>
                <w:sz w:val="18"/>
                <w:szCs w:val="18"/>
              </w:rPr>
            </w:pPr>
          </w:p>
        </w:tc>
      </w:tr>
      <w:tr w:rsidR="00691FDC" w:rsidRPr="005D6EF5" w14:paraId="1111CEB4" w14:textId="77777777" w:rsidTr="00FF7BCA">
        <w:trPr>
          <w:trHeight w:val="288"/>
        </w:trPr>
        <w:tc>
          <w:tcPr>
            <w:tcW w:w="2274" w:type="dxa"/>
            <w:shd w:val="clear" w:color="auto" w:fill="auto"/>
            <w:noWrap/>
            <w:vAlign w:val="center"/>
          </w:tcPr>
          <w:p w14:paraId="06A459C7" w14:textId="77777777" w:rsidR="00691FDC" w:rsidRPr="005D6EF5" w:rsidRDefault="00691FDC" w:rsidP="00FF7BCA">
            <w:pPr>
              <w:spacing w:after="0" w:line="240" w:lineRule="auto"/>
              <w:rPr>
                <w:color w:val="000000"/>
                <w:sz w:val="18"/>
                <w:szCs w:val="18"/>
              </w:rPr>
            </w:pPr>
            <w:r w:rsidRPr="005D6EF5">
              <w:rPr>
                <w:color w:val="000000"/>
                <w:sz w:val="18"/>
                <w:szCs w:val="18"/>
              </w:rPr>
              <w:t>Asthma y/n</w:t>
            </w:r>
          </w:p>
        </w:tc>
        <w:tc>
          <w:tcPr>
            <w:tcW w:w="2700" w:type="dxa"/>
            <w:shd w:val="clear" w:color="auto" w:fill="auto"/>
            <w:noWrap/>
            <w:vAlign w:val="center"/>
          </w:tcPr>
          <w:p w14:paraId="6A14D6CC" w14:textId="77777777" w:rsidR="00691FDC" w:rsidRPr="005D6EF5" w:rsidRDefault="00691FDC" w:rsidP="00FF7BCA">
            <w:pPr>
              <w:spacing w:after="0" w:line="240" w:lineRule="auto"/>
              <w:jc w:val="center"/>
              <w:rPr>
                <w:sz w:val="18"/>
                <w:szCs w:val="18"/>
              </w:rPr>
            </w:pPr>
            <w:r w:rsidRPr="005D6EF5">
              <w:rPr>
                <w:sz w:val="18"/>
                <w:szCs w:val="18"/>
              </w:rPr>
              <w:t>7/9</w:t>
            </w:r>
          </w:p>
        </w:tc>
        <w:tc>
          <w:tcPr>
            <w:tcW w:w="2551" w:type="dxa"/>
            <w:shd w:val="clear" w:color="auto" w:fill="auto"/>
            <w:noWrap/>
            <w:vAlign w:val="center"/>
          </w:tcPr>
          <w:p w14:paraId="3C813018" w14:textId="77777777" w:rsidR="00691FDC" w:rsidRPr="005D6EF5" w:rsidRDefault="00691FDC" w:rsidP="00FF7BCA">
            <w:pPr>
              <w:spacing w:after="0" w:line="240" w:lineRule="auto"/>
              <w:jc w:val="center"/>
              <w:rPr>
                <w:sz w:val="18"/>
                <w:szCs w:val="18"/>
              </w:rPr>
            </w:pPr>
            <w:r w:rsidRPr="005D6EF5">
              <w:rPr>
                <w:sz w:val="18"/>
                <w:szCs w:val="18"/>
              </w:rPr>
              <w:t>11/3</w:t>
            </w:r>
          </w:p>
        </w:tc>
        <w:tc>
          <w:tcPr>
            <w:tcW w:w="277" w:type="dxa"/>
          </w:tcPr>
          <w:p w14:paraId="431ED658" w14:textId="77777777" w:rsidR="00691FDC" w:rsidRPr="005D6EF5" w:rsidRDefault="00691FDC" w:rsidP="00FF7BCA">
            <w:pPr>
              <w:spacing w:after="0" w:line="240" w:lineRule="auto"/>
              <w:jc w:val="center"/>
              <w:rPr>
                <w:color w:val="000000"/>
                <w:sz w:val="18"/>
                <w:szCs w:val="18"/>
              </w:rPr>
            </w:pPr>
          </w:p>
        </w:tc>
      </w:tr>
      <w:tr w:rsidR="00691FDC" w:rsidRPr="005D6EF5" w14:paraId="0A4668EE" w14:textId="77777777" w:rsidTr="00FF7BCA">
        <w:trPr>
          <w:trHeight w:val="288"/>
        </w:trPr>
        <w:tc>
          <w:tcPr>
            <w:tcW w:w="2274" w:type="dxa"/>
            <w:shd w:val="clear" w:color="auto" w:fill="auto"/>
            <w:noWrap/>
            <w:vAlign w:val="center"/>
          </w:tcPr>
          <w:p w14:paraId="733395F8" w14:textId="77777777" w:rsidR="00691FDC" w:rsidRPr="005D6EF5" w:rsidRDefault="00691FDC" w:rsidP="00FF7BCA">
            <w:pPr>
              <w:spacing w:after="0" w:line="240" w:lineRule="auto"/>
              <w:rPr>
                <w:color w:val="000000"/>
                <w:sz w:val="18"/>
                <w:szCs w:val="18"/>
              </w:rPr>
            </w:pPr>
            <w:r w:rsidRPr="005D6EF5">
              <w:rPr>
                <w:color w:val="000000"/>
                <w:sz w:val="18"/>
                <w:szCs w:val="18"/>
              </w:rPr>
              <w:t>Packyear</w:t>
            </w:r>
          </w:p>
        </w:tc>
        <w:tc>
          <w:tcPr>
            <w:tcW w:w="2700" w:type="dxa"/>
            <w:shd w:val="clear" w:color="auto" w:fill="auto"/>
            <w:noWrap/>
            <w:vAlign w:val="center"/>
          </w:tcPr>
          <w:p w14:paraId="1D0D4F58" w14:textId="77777777" w:rsidR="00691FDC" w:rsidRPr="005D6EF5" w:rsidRDefault="00691FDC" w:rsidP="00FF7BCA">
            <w:pPr>
              <w:spacing w:after="0" w:line="240" w:lineRule="auto"/>
              <w:jc w:val="center"/>
              <w:rPr>
                <w:sz w:val="18"/>
                <w:szCs w:val="18"/>
              </w:rPr>
            </w:pPr>
            <w:r w:rsidRPr="005D6EF5">
              <w:rPr>
                <w:sz w:val="18"/>
                <w:szCs w:val="18"/>
              </w:rPr>
              <w:t>-</w:t>
            </w:r>
          </w:p>
        </w:tc>
        <w:tc>
          <w:tcPr>
            <w:tcW w:w="2551" w:type="dxa"/>
            <w:shd w:val="clear" w:color="auto" w:fill="auto"/>
            <w:noWrap/>
            <w:vAlign w:val="center"/>
          </w:tcPr>
          <w:p w14:paraId="22A9AD60" w14:textId="77777777" w:rsidR="00691FDC" w:rsidRPr="005D6EF5" w:rsidRDefault="00691FDC" w:rsidP="00FF7BCA">
            <w:pPr>
              <w:spacing w:after="0" w:line="240" w:lineRule="auto"/>
              <w:jc w:val="center"/>
              <w:rPr>
                <w:sz w:val="18"/>
                <w:szCs w:val="18"/>
              </w:rPr>
            </w:pPr>
            <w:r w:rsidRPr="005D6EF5">
              <w:rPr>
                <w:sz w:val="18"/>
                <w:szCs w:val="18"/>
              </w:rPr>
              <w:t>3.36 (1.29) [0-12]</w:t>
            </w:r>
          </w:p>
        </w:tc>
        <w:tc>
          <w:tcPr>
            <w:tcW w:w="277" w:type="dxa"/>
          </w:tcPr>
          <w:p w14:paraId="626CFD83" w14:textId="77777777" w:rsidR="00691FDC" w:rsidRPr="005D6EF5" w:rsidRDefault="00691FDC" w:rsidP="00FF7BCA">
            <w:pPr>
              <w:spacing w:after="0" w:line="240" w:lineRule="auto"/>
              <w:jc w:val="center"/>
              <w:rPr>
                <w:color w:val="000000"/>
                <w:sz w:val="18"/>
                <w:szCs w:val="18"/>
              </w:rPr>
            </w:pPr>
          </w:p>
        </w:tc>
      </w:tr>
      <w:tr w:rsidR="00691FDC" w:rsidRPr="005D6EF5" w14:paraId="3B03653A" w14:textId="77777777" w:rsidTr="00FF7BCA">
        <w:trPr>
          <w:trHeight w:val="288"/>
        </w:trPr>
        <w:tc>
          <w:tcPr>
            <w:tcW w:w="2274" w:type="dxa"/>
            <w:shd w:val="clear" w:color="auto" w:fill="auto"/>
            <w:noWrap/>
            <w:vAlign w:val="center"/>
          </w:tcPr>
          <w:p w14:paraId="4A3419DF" w14:textId="77777777" w:rsidR="00691FDC" w:rsidRPr="005D6EF5" w:rsidRDefault="00691FDC" w:rsidP="00FF7BCA">
            <w:pPr>
              <w:spacing w:after="0" w:line="240" w:lineRule="auto"/>
              <w:rPr>
                <w:color w:val="000000"/>
                <w:sz w:val="18"/>
                <w:szCs w:val="18"/>
              </w:rPr>
            </w:pPr>
            <w:r w:rsidRPr="005D6EF5">
              <w:rPr>
                <w:color w:val="000000"/>
                <w:sz w:val="18"/>
                <w:szCs w:val="18"/>
              </w:rPr>
              <w:t xml:space="preserve">Gender (Male/Female) </w:t>
            </w:r>
          </w:p>
        </w:tc>
        <w:tc>
          <w:tcPr>
            <w:tcW w:w="2700" w:type="dxa"/>
            <w:shd w:val="clear" w:color="auto" w:fill="auto"/>
            <w:noWrap/>
            <w:vAlign w:val="center"/>
          </w:tcPr>
          <w:p w14:paraId="4BD16EAE" w14:textId="77777777" w:rsidR="00691FDC" w:rsidRPr="005D6EF5" w:rsidRDefault="00691FDC" w:rsidP="00FF7BCA">
            <w:pPr>
              <w:spacing w:after="0" w:line="240" w:lineRule="auto"/>
              <w:jc w:val="center"/>
              <w:rPr>
                <w:sz w:val="18"/>
                <w:szCs w:val="18"/>
              </w:rPr>
            </w:pPr>
            <w:r w:rsidRPr="005D6EF5">
              <w:rPr>
                <w:sz w:val="18"/>
                <w:szCs w:val="18"/>
              </w:rPr>
              <w:t>8/8</w:t>
            </w:r>
          </w:p>
        </w:tc>
        <w:tc>
          <w:tcPr>
            <w:tcW w:w="2551" w:type="dxa"/>
            <w:shd w:val="clear" w:color="auto" w:fill="auto"/>
            <w:noWrap/>
            <w:vAlign w:val="center"/>
          </w:tcPr>
          <w:p w14:paraId="3C8FEDEA" w14:textId="77777777" w:rsidR="00691FDC" w:rsidRPr="005D6EF5" w:rsidRDefault="00691FDC" w:rsidP="00FF7BCA">
            <w:pPr>
              <w:spacing w:after="0" w:line="240" w:lineRule="auto"/>
              <w:jc w:val="center"/>
              <w:rPr>
                <w:sz w:val="18"/>
                <w:szCs w:val="18"/>
              </w:rPr>
            </w:pPr>
            <w:r w:rsidRPr="005D6EF5">
              <w:rPr>
                <w:sz w:val="18"/>
                <w:szCs w:val="18"/>
              </w:rPr>
              <w:t>8/6</w:t>
            </w:r>
          </w:p>
        </w:tc>
        <w:tc>
          <w:tcPr>
            <w:tcW w:w="277" w:type="dxa"/>
          </w:tcPr>
          <w:p w14:paraId="78A708A4" w14:textId="77777777" w:rsidR="00691FDC" w:rsidRPr="005D6EF5" w:rsidRDefault="00691FDC" w:rsidP="00FF7BCA">
            <w:pPr>
              <w:spacing w:after="0" w:line="240" w:lineRule="auto"/>
              <w:jc w:val="center"/>
              <w:rPr>
                <w:color w:val="000000"/>
                <w:sz w:val="18"/>
                <w:szCs w:val="18"/>
              </w:rPr>
            </w:pPr>
          </w:p>
        </w:tc>
      </w:tr>
      <w:tr w:rsidR="00691FDC" w:rsidRPr="005D6EF5" w14:paraId="6571710F" w14:textId="77777777" w:rsidTr="00FF7BCA">
        <w:trPr>
          <w:trHeight w:val="288"/>
        </w:trPr>
        <w:tc>
          <w:tcPr>
            <w:tcW w:w="2274" w:type="dxa"/>
            <w:shd w:val="clear" w:color="auto" w:fill="auto"/>
            <w:noWrap/>
            <w:vAlign w:val="center"/>
          </w:tcPr>
          <w:p w14:paraId="0C4F4069" w14:textId="77777777" w:rsidR="00691FDC" w:rsidRPr="005D6EF5" w:rsidRDefault="00691FDC" w:rsidP="00FF7BCA">
            <w:pPr>
              <w:spacing w:after="0" w:line="240" w:lineRule="auto"/>
              <w:rPr>
                <w:color w:val="000000"/>
                <w:sz w:val="18"/>
                <w:szCs w:val="18"/>
              </w:rPr>
            </w:pPr>
            <w:r w:rsidRPr="005D6EF5">
              <w:rPr>
                <w:color w:val="000000"/>
                <w:sz w:val="18"/>
                <w:szCs w:val="18"/>
              </w:rPr>
              <w:t>Age</w:t>
            </w:r>
          </w:p>
        </w:tc>
        <w:tc>
          <w:tcPr>
            <w:tcW w:w="2700" w:type="dxa"/>
            <w:shd w:val="clear" w:color="auto" w:fill="auto"/>
            <w:noWrap/>
            <w:vAlign w:val="center"/>
          </w:tcPr>
          <w:p w14:paraId="5766A38E" w14:textId="77777777" w:rsidR="00691FDC" w:rsidRPr="005D6EF5" w:rsidRDefault="00691FDC" w:rsidP="00FF7BCA">
            <w:pPr>
              <w:spacing w:after="0" w:line="240" w:lineRule="auto"/>
              <w:jc w:val="center"/>
              <w:rPr>
                <w:sz w:val="18"/>
                <w:szCs w:val="18"/>
              </w:rPr>
            </w:pPr>
            <w:r w:rsidRPr="005D6EF5">
              <w:rPr>
                <w:sz w:val="18"/>
                <w:szCs w:val="18"/>
              </w:rPr>
              <w:t>40.1 (3.38) [20-63]</w:t>
            </w:r>
          </w:p>
        </w:tc>
        <w:tc>
          <w:tcPr>
            <w:tcW w:w="2551" w:type="dxa"/>
            <w:shd w:val="clear" w:color="auto" w:fill="auto"/>
            <w:noWrap/>
            <w:vAlign w:val="center"/>
          </w:tcPr>
          <w:p w14:paraId="179D6D42" w14:textId="77777777" w:rsidR="00691FDC" w:rsidRPr="005D6EF5" w:rsidRDefault="00691FDC" w:rsidP="00FF7BCA">
            <w:pPr>
              <w:spacing w:after="0" w:line="240" w:lineRule="auto"/>
              <w:jc w:val="center"/>
              <w:rPr>
                <w:sz w:val="18"/>
                <w:szCs w:val="18"/>
              </w:rPr>
            </w:pPr>
            <w:r w:rsidRPr="005D6EF5">
              <w:rPr>
                <w:sz w:val="18"/>
                <w:szCs w:val="18"/>
              </w:rPr>
              <w:t>52.4 (3.5) [28-68]</w:t>
            </w:r>
          </w:p>
        </w:tc>
        <w:tc>
          <w:tcPr>
            <w:tcW w:w="277" w:type="dxa"/>
          </w:tcPr>
          <w:p w14:paraId="0D753B52" w14:textId="77777777" w:rsidR="00691FDC" w:rsidRPr="005D6EF5" w:rsidRDefault="00691FDC" w:rsidP="00FF7BCA">
            <w:pPr>
              <w:spacing w:after="0" w:line="240" w:lineRule="auto"/>
              <w:jc w:val="center"/>
              <w:rPr>
                <w:color w:val="000000"/>
                <w:sz w:val="18"/>
                <w:szCs w:val="18"/>
              </w:rPr>
            </w:pPr>
          </w:p>
        </w:tc>
      </w:tr>
      <w:tr w:rsidR="00691FDC" w:rsidRPr="005D6EF5" w14:paraId="06A7D9F9" w14:textId="77777777" w:rsidTr="00FF7BCA">
        <w:trPr>
          <w:trHeight w:val="288"/>
        </w:trPr>
        <w:tc>
          <w:tcPr>
            <w:tcW w:w="2274" w:type="dxa"/>
            <w:shd w:val="clear" w:color="auto" w:fill="auto"/>
            <w:noWrap/>
            <w:vAlign w:val="center"/>
          </w:tcPr>
          <w:p w14:paraId="4C0B3619" w14:textId="77777777" w:rsidR="00691FDC" w:rsidRPr="005D6EF5" w:rsidRDefault="00691FDC" w:rsidP="00FF7BCA">
            <w:pPr>
              <w:spacing w:after="0" w:line="240" w:lineRule="auto"/>
              <w:rPr>
                <w:color w:val="000000"/>
                <w:sz w:val="18"/>
                <w:szCs w:val="18"/>
              </w:rPr>
            </w:pPr>
            <w:r w:rsidRPr="005D6EF5">
              <w:rPr>
                <w:color w:val="000000"/>
                <w:sz w:val="18"/>
                <w:szCs w:val="18"/>
              </w:rPr>
              <w:t>Age at onset of asthma, yrs</w:t>
            </w:r>
          </w:p>
        </w:tc>
        <w:tc>
          <w:tcPr>
            <w:tcW w:w="2700" w:type="dxa"/>
            <w:shd w:val="clear" w:color="auto" w:fill="auto"/>
            <w:noWrap/>
            <w:vAlign w:val="center"/>
          </w:tcPr>
          <w:p w14:paraId="65273B44" w14:textId="77777777" w:rsidR="00691FDC" w:rsidRPr="005D6EF5" w:rsidRDefault="00691FDC" w:rsidP="00FF7BCA">
            <w:pPr>
              <w:spacing w:after="0" w:line="240" w:lineRule="auto"/>
              <w:jc w:val="center"/>
              <w:rPr>
                <w:sz w:val="18"/>
                <w:szCs w:val="18"/>
              </w:rPr>
            </w:pPr>
            <w:r w:rsidRPr="005D6EF5">
              <w:rPr>
                <w:sz w:val="18"/>
                <w:szCs w:val="18"/>
              </w:rPr>
              <w:t> -</w:t>
            </w:r>
          </w:p>
        </w:tc>
        <w:tc>
          <w:tcPr>
            <w:tcW w:w="2551" w:type="dxa"/>
            <w:shd w:val="clear" w:color="auto" w:fill="auto"/>
            <w:noWrap/>
            <w:vAlign w:val="center"/>
          </w:tcPr>
          <w:p w14:paraId="2D1985E8" w14:textId="77777777" w:rsidR="00691FDC" w:rsidRPr="005D6EF5" w:rsidRDefault="00691FDC" w:rsidP="00FF7BCA">
            <w:pPr>
              <w:spacing w:after="0" w:line="240" w:lineRule="auto"/>
              <w:jc w:val="center"/>
              <w:rPr>
                <w:sz w:val="18"/>
                <w:szCs w:val="18"/>
              </w:rPr>
            </w:pPr>
            <w:r w:rsidRPr="005D6EF5">
              <w:rPr>
                <w:sz w:val="18"/>
                <w:szCs w:val="18"/>
              </w:rPr>
              <w:t>17.4 (5.16) [5-55]</w:t>
            </w:r>
          </w:p>
        </w:tc>
        <w:tc>
          <w:tcPr>
            <w:tcW w:w="277" w:type="dxa"/>
          </w:tcPr>
          <w:p w14:paraId="4732E5D4" w14:textId="77777777" w:rsidR="00691FDC" w:rsidRPr="005D6EF5" w:rsidRDefault="00691FDC" w:rsidP="00FF7BCA">
            <w:pPr>
              <w:spacing w:after="0" w:line="240" w:lineRule="auto"/>
              <w:jc w:val="center"/>
              <w:rPr>
                <w:color w:val="000000"/>
                <w:sz w:val="18"/>
                <w:szCs w:val="18"/>
              </w:rPr>
            </w:pPr>
          </w:p>
        </w:tc>
      </w:tr>
      <w:tr w:rsidR="00691FDC" w:rsidRPr="005D6EF5" w14:paraId="53265EFD" w14:textId="77777777" w:rsidTr="00FF7BCA">
        <w:trPr>
          <w:trHeight w:val="288"/>
        </w:trPr>
        <w:tc>
          <w:tcPr>
            <w:tcW w:w="2274" w:type="dxa"/>
            <w:shd w:val="clear" w:color="auto" w:fill="auto"/>
            <w:noWrap/>
            <w:vAlign w:val="center"/>
          </w:tcPr>
          <w:p w14:paraId="7061E4C5" w14:textId="77777777" w:rsidR="00691FDC" w:rsidRPr="005D6EF5" w:rsidRDefault="00691FDC" w:rsidP="00FF7BCA">
            <w:pPr>
              <w:spacing w:after="0" w:line="240" w:lineRule="auto"/>
              <w:rPr>
                <w:color w:val="000000"/>
                <w:sz w:val="18"/>
                <w:szCs w:val="18"/>
              </w:rPr>
            </w:pPr>
            <w:r w:rsidRPr="005D6EF5">
              <w:rPr>
                <w:color w:val="000000"/>
                <w:sz w:val="18"/>
                <w:szCs w:val="18"/>
              </w:rPr>
              <w:t>BMI</w:t>
            </w:r>
          </w:p>
        </w:tc>
        <w:tc>
          <w:tcPr>
            <w:tcW w:w="2700" w:type="dxa"/>
            <w:shd w:val="clear" w:color="auto" w:fill="auto"/>
            <w:noWrap/>
            <w:vAlign w:val="center"/>
          </w:tcPr>
          <w:p w14:paraId="7692460F" w14:textId="77777777" w:rsidR="00691FDC" w:rsidRPr="005D6EF5" w:rsidRDefault="00691FDC" w:rsidP="00FF7BCA">
            <w:pPr>
              <w:spacing w:after="0" w:line="240" w:lineRule="auto"/>
              <w:jc w:val="center"/>
              <w:rPr>
                <w:sz w:val="18"/>
                <w:szCs w:val="18"/>
              </w:rPr>
            </w:pPr>
            <w:r w:rsidRPr="005D6EF5">
              <w:rPr>
                <w:sz w:val="18"/>
                <w:szCs w:val="18"/>
              </w:rPr>
              <w:t>24.9 (0.73) [19.3-31.2]</w:t>
            </w:r>
          </w:p>
        </w:tc>
        <w:tc>
          <w:tcPr>
            <w:tcW w:w="2551" w:type="dxa"/>
            <w:shd w:val="clear" w:color="auto" w:fill="auto"/>
            <w:noWrap/>
            <w:vAlign w:val="center"/>
          </w:tcPr>
          <w:p w14:paraId="6496AE40" w14:textId="77777777" w:rsidR="00691FDC" w:rsidRPr="005D6EF5" w:rsidRDefault="00691FDC" w:rsidP="00FF7BCA">
            <w:pPr>
              <w:spacing w:after="0" w:line="240" w:lineRule="auto"/>
              <w:jc w:val="center"/>
              <w:rPr>
                <w:sz w:val="18"/>
                <w:szCs w:val="18"/>
              </w:rPr>
            </w:pPr>
            <w:r w:rsidRPr="005D6EF5">
              <w:rPr>
                <w:sz w:val="18"/>
                <w:szCs w:val="18"/>
              </w:rPr>
              <w:t>24.7 (0.7) [21.2-29.1]</w:t>
            </w:r>
          </w:p>
        </w:tc>
        <w:tc>
          <w:tcPr>
            <w:tcW w:w="277" w:type="dxa"/>
          </w:tcPr>
          <w:p w14:paraId="03A7B062" w14:textId="77777777" w:rsidR="00691FDC" w:rsidRPr="005D6EF5" w:rsidRDefault="00691FDC" w:rsidP="00FF7BCA">
            <w:pPr>
              <w:spacing w:after="0" w:line="240" w:lineRule="auto"/>
              <w:jc w:val="center"/>
              <w:rPr>
                <w:color w:val="000000"/>
                <w:sz w:val="18"/>
                <w:szCs w:val="18"/>
              </w:rPr>
            </w:pPr>
          </w:p>
        </w:tc>
      </w:tr>
      <w:tr w:rsidR="00691FDC" w:rsidRPr="005D6EF5" w14:paraId="036794F2" w14:textId="77777777" w:rsidTr="00FF7BCA">
        <w:trPr>
          <w:trHeight w:val="288"/>
        </w:trPr>
        <w:tc>
          <w:tcPr>
            <w:tcW w:w="2274" w:type="dxa"/>
            <w:shd w:val="clear" w:color="auto" w:fill="auto"/>
            <w:noWrap/>
            <w:vAlign w:val="center"/>
          </w:tcPr>
          <w:p w14:paraId="02170361" w14:textId="77777777" w:rsidR="00691FDC" w:rsidRPr="005D6EF5" w:rsidRDefault="00691FDC" w:rsidP="00FF7BCA">
            <w:pPr>
              <w:spacing w:after="0" w:line="240" w:lineRule="auto"/>
              <w:rPr>
                <w:color w:val="000000"/>
                <w:sz w:val="18"/>
                <w:szCs w:val="18"/>
              </w:rPr>
            </w:pPr>
            <w:r w:rsidRPr="005D6EF5">
              <w:rPr>
                <w:color w:val="000000"/>
                <w:sz w:val="18"/>
                <w:szCs w:val="18"/>
              </w:rPr>
              <w:t xml:space="preserve">Allergy y/n </w:t>
            </w:r>
          </w:p>
        </w:tc>
        <w:tc>
          <w:tcPr>
            <w:tcW w:w="2700" w:type="dxa"/>
            <w:shd w:val="clear" w:color="auto" w:fill="auto"/>
            <w:noWrap/>
            <w:vAlign w:val="center"/>
          </w:tcPr>
          <w:p w14:paraId="47E95031" w14:textId="77777777" w:rsidR="00691FDC" w:rsidRPr="005D6EF5" w:rsidRDefault="00691FDC" w:rsidP="00FF7BCA">
            <w:pPr>
              <w:spacing w:after="0" w:line="240" w:lineRule="auto"/>
              <w:jc w:val="center"/>
              <w:rPr>
                <w:sz w:val="18"/>
                <w:szCs w:val="18"/>
              </w:rPr>
            </w:pPr>
            <w:r w:rsidRPr="005D6EF5">
              <w:rPr>
                <w:sz w:val="18"/>
                <w:szCs w:val="18"/>
              </w:rPr>
              <w:t xml:space="preserve">11/5 </w:t>
            </w:r>
          </w:p>
        </w:tc>
        <w:tc>
          <w:tcPr>
            <w:tcW w:w="2551" w:type="dxa"/>
            <w:shd w:val="clear" w:color="auto" w:fill="auto"/>
            <w:noWrap/>
            <w:vAlign w:val="center"/>
          </w:tcPr>
          <w:p w14:paraId="5CB64B3B" w14:textId="77777777" w:rsidR="00691FDC" w:rsidRPr="005D6EF5" w:rsidRDefault="00691FDC" w:rsidP="00FF7BCA">
            <w:pPr>
              <w:spacing w:after="0" w:line="240" w:lineRule="auto"/>
              <w:jc w:val="center"/>
              <w:rPr>
                <w:sz w:val="18"/>
                <w:szCs w:val="18"/>
              </w:rPr>
            </w:pPr>
            <w:r w:rsidRPr="005D6EF5">
              <w:rPr>
                <w:sz w:val="18"/>
                <w:szCs w:val="18"/>
              </w:rPr>
              <w:t xml:space="preserve">8/6 </w:t>
            </w:r>
          </w:p>
        </w:tc>
        <w:tc>
          <w:tcPr>
            <w:tcW w:w="277" w:type="dxa"/>
          </w:tcPr>
          <w:p w14:paraId="587108B3" w14:textId="77777777" w:rsidR="00691FDC" w:rsidRPr="005D6EF5" w:rsidRDefault="00691FDC" w:rsidP="00FF7BCA">
            <w:pPr>
              <w:spacing w:after="0" w:line="240" w:lineRule="auto"/>
              <w:jc w:val="center"/>
              <w:rPr>
                <w:color w:val="000000"/>
                <w:sz w:val="18"/>
                <w:szCs w:val="18"/>
              </w:rPr>
            </w:pPr>
          </w:p>
        </w:tc>
      </w:tr>
      <w:tr w:rsidR="00691FDC" w:rsidRPr="005D6EF5" w14:paraId="6ADE116F" w14:textId="77777777" w:rsidTr="00FF7BCA">
        <w:trPr>
          <w:trHeight w:val="288"/>
        </w:trPr>
        <w:tc>
          <w:tcPr>
            <w:tcW w:w="2274" w:type="dxa"/>
            <w:shd w:val="clear" w:color="auto" w:fill="auto"/>
            <w:noWrap/>
            <w:vAlign w:val="center"/>
          </w:tcPr>
          <w:p w14:paraId="37C9BA31" w14:textId="77777777" w:rsidR="00691FDC" w:rsidRPr="005D6EF5" w:rsidRDefault="00691FDC" w:rsidP="00FF7BCA">
            <w:pPr>
              <w:spacing w:after="0" w:line="240" w:lineRule="auto"/>
              <w:rPr>
                <w:color w:val="000000"/>
                <w:sz w:val="18"/>
                <w:szCs w:val="18"/>
              </w:rPr>
            </w:pPr>
            <w:r w:rsidRPr="005D6EF5">
              <w:rPr>
                <w:color w:val="000000"/>
                <w:sz w:val="18"/>
                <w:szCs w:val="18"/>
              </w:rPr>
              <w:t>FEV1 (% pred)</w:t>
            </w:r>
          </w:p>
        </w:tc>
        <w:tc>
          <w:tcPr>
            <w:tcW w:w="2700" w:type="dxa"/>
            <w:shd w:val="clear" w:color="auto" w:fill="auto"/>
            <w:noWrap/>
            <w:vAlign w:val="center"/>
          </w:tcPr>
          <w:p w14:paraId="50F8BF12" w14:textId="77777777" w:rsidR="00691FDC" w:rsidRPr="005D6EF5" w:rsidRDefault="00691FDC" w:rsidP="00FF7BCA">
            <w:pPr>
              <w:spacing w:after="0" w:line="240" w:lineRule="auto"/>
              <w:jc w:val="center"/>
              <w:rPr>
                <w:sz w:val="18"/>
                <w:szCs w:val="18"/>
              </w:rPr>
            </w:pPr>
            <w:r w:rsidRPr="005D6EF5">
              <w:rPr>
                <w:sz w:val="18"/>
                <w:szCs w:val="18"/>
              </w:rPr>
              <w:t>91.6 (3.05) [77-117]</w:t>
            </w:r>
          </w:p>
        </w:tc>
        <w:tc>
          <w:tcPr>
            <w:tcW w:w="2551" w:type="dxa"/>
            <w:shd w:val="clear" w:color="auto" w:fill="auto"/>
            <w:noWrap/>
            <w:vAlign w:val="center"/>
          </w:tcPr>
          <w:p w14:paraId="71C6E423" w14:textId="77777777" w:rsidR="00691FDC" w:rsidRPr="005D6EF5" w:rsidRDefault="00691FDC" w:rsidP="00FF7BCA">
            <w:pPr>
              <w:spacing w:after="0" w:line="240" w:lineRule="auto"/>
              <w:jc w:val="center"/>
              <w:rPr>
                <w:sz w:val="18"/>
                <w:szCs w:val="18"/>
              </w:rPr>
            </w:pPr>
            <w:r w:rsidRPr="005D6EF5">
              <w:rPr>
                <w:sz w:val="18"/>
                <w:szCs w:val="18"/>
              </w:rPr>
              <w:t>82.6 (6.13) [39-123]</w:t>
            </w:r>
          </w:p>
        </w:tc>
        <w:tc>
          <w:tcPr>
            <w:tcW w:w="277" w:type="dxa"/>
          </w:tcPr>
          <w:p w14:paraId="762B014E" w14:textId="77777777" w:rsidR="00691FDC" w:rsidRPr="005D6EF5" w:rsidRDefault="00691FDC" w:rsidP="00FF7BCA">
            <w:pPr>
              <w:spacing w:after="0" w:line="240" w:lineRule="auto"/>
              <w:jc w:val="center"/>
              <w:rPr>
                <w:color w:val="000000"/>
                <w:sz w:val="18"/>
                <w:szCs w:val="18"/>
              </w:rPr>
            </w:pPr>
          </w:p>
        </w:tc>
      </w:tr>
      <w:tr w:rsidR="00691FDC" w:rsidRPr="005D6EF5" w14:paraId="5B5E9478" w14:textId="77777777" w:rsidTr="00FF7BCA">
        <w:trPr>
          <w:trHeight w:val="288"/>
        </w:trPr>
        <w:tc>
          <w:tcPr>
            <w:tcW w:w="2274" w:type="dxa"/>
            <w:shd w:val="clear" w:color="auto" w:fill="auto"/>
            <w:noWrap/>
            <w:vAlign w:val="center"/>
          </w:tcPr>
          <w:p w14:paraId="644FB227" w14:textId="77777777" w:rsidR="00691FDC" w:rsidRPr="005D6EF5" w:rsidRDefault="00691FDC" w:rsidP="00FF7BCA">
            <w:pPr>
              <w:spacing w:after="0" w:line="240" w:lineRule="auto"/>
              <w:rPr>
                <w:color w:val="000000"/>
                <w:sz w:val="18"/>
                <w:szCs w:val="18"/>
              </w:rPr>
            </w:pPr>
            <w:r w:rsidRPr="005D6EF5">
              <w:rPr>
                <w:color w:val="000000"/>
                <w:sz w:val="18"/>
                <w:szCs w:val="18"/>
              </w:rPr>
              <w:t xml:space="preserve">FEV1/FVC (%) </w:t>
            </w:r>
          </w:p>
        </w:tc>
        <w:tc>
          <w:tcPr>
            <w:tcW w:w="2700" w:type="dxa"/>
            <w:shd w:val="clear" w:color="auto" w:fill="auto"/>
            <w:noWrap/>
            <w:vAlign w:val="center"/>
          </w:tcPr>
          <w:p w14:paraId="6072727C" w14:textId="77777777" w:rsidR="00691FDC" w:rsidRPr="005D6EF5" w:rsidRDefault="00691FDC" w:rsidP="00FF7BCA">
            <w:pPr>
              <w:spacing w:after="0" w:line="240" w:lineRule="auto"/>
              <w:jc w:val="center"/>
              <w:rPr>
                <w:sz w:val="18"/>
                <w:szCs w:val="18"/>
              </w:rPr>
            </w:pPr>
            <w:r w:rsidRPr="005D6EF5">
              <w:rPr>
                <w:sz w:val="18"/>
                <w:szCs w:val="18"/>
              </w:rPr>
              <w:t>74.3 (4.84) [7.8-93.8]</w:t>
            </w:r>
          </w:p>
        </w:tc>
        <w:tc>
          <w:tcPr>
            <w:tcW w:w="2551" w:type="dxa"/>
            <w:shd w:val="clear" w:color="auto" w:fill="auto"/>
            <w:noWrap/>
            <w:vAlign w:val="center"/>
          </w:tcPr>
          <w:p w14:paraId="219EE39A" w14:textId="77777777" w:rsidR="00691FDC" w:rsidRPr="005D6EF5" w:rsidRDefault="00691FDC" w:rsidP="00FF7BCA">
            <w:pPr>
              <w:spacing w:after="0" w:line="240" w:lineRule="auto"/>
              <w:jc w:val="center"/>
              <w:rPr>
                <w:sz w:val="18"/>
                <w:szCs w:val="18"/>
              </w:rPr>
            </w:pPr>
            <w:r w:rsidRPr="005D6EF5">
              <w:rPr>
                <w:sz w:val="18"/>
                <w:szCs w:val="18"/>
              </w:rPr>
              <w:t>69.2 (3.74) [35-88]</w:t>
            </w:r>
          </w:p>
        </w:tc>
        <w:tc>
          <w:tcPr>
            <w:tcW w:w="277" w:type="dxa"/>
          </w:tcPr>
          <w:p w14:paraId="678E5BA4" w14:textId="77777777" w:rsidR="00691FDC" w:rsidRPr="005D6EF5" w:rsidRDefault="00691FDC" w:rsidP="00FF7BCA">
            <w:pPr>
              <w:spacing w:after="0" w:line="240" w:lineRule="auto"/>
              <w:jc w:val="center"/>
              <w:rPr>
                <w:color w:val="000000"/>
                <w:sz w:val="18"/>
                <w:szCs w:val="18"/>
              </w:rPr>
            </w:pPr>
          </w:p>
        </w:tc>
      </w:tr>
      <w:tr w:rsidR="00691FDC" w:rsidRPr="005D6EF5" w14:paraId="5B279D08" w14:textId="77777777" w:rsidTr="00FF7BCA">
        <w:trPr>
          <w:trHeight w:val="288"/>
        </w:trPr>
        <w:tc>
          <w:tcPr>
            <w:tcW w:w="2274" w:type="dxa"/>
            <w:shd w:val="clear" w:color="auto" w:fill="auto"/>
            <w:noWrap/>
            <w:vAlign w:val="center"/>
          </w:tcPr>
          <w:p w14:paraId="56729D07" w14:textId="77777777" w:rsidR="00691FDC" w:rsidRPr="005D6EF5" w:rsidRDefault="00691FDC" w:rsidP="00FF7BCA">
            <w:pPr>
              <w:spacing w:after="0" w:line="240" w:lineRule="auto"/>
              <w:rPr>
                <w:color w:val="000000"/>
                <w:sz w:val="18"/>
                <w:szCs w:val="18"/>
              </w:rPr>
            </w:pPr>
            <w:r w:rsidRPr="005D6EF5">
              <w:rPr>
                <w:color w:val="000000"/>
                <w:sz w:val="18"/>
                <w:szCs w:val="18"/>
              </w:rPr>
              <w:t>Reversibility (%)</w:t>
            </w:r>
          </w:p>
        </w:tc>
        <w:tc>
          <w:tcPr>
            <w:tcW w:w="2700" w:type="dxa"/>
            <w:shd w:val="clear" w:color="auto" w:fill="auto"/>
            <w:noWrap/>
            <w:vAlign w:val="center"/>
          </w:tcPr>
          <w:p w14:paraId="05FF02CB" w14:textId="77777777" w:rsidR="00691FDC" w:rsidRPr="005D6EF5" w:rsidRDefault="00691FDC" w:rsidP="00FF7BCA">
            <w:pPr>
              <w:spacing w:after="0" w:line="240" w:lineRule="auto"/>
              <w:jc w:val="center"/>
              <w:rPr>
                <w:sz w:val="18"/>
                <w:szCs w:val="18"/>
              </w:rPr>
            </w:pPr>
            <w:r w:rsidRPr="005D6EF5">
              <w:rPr>
                <w:sz w:val="18"/>
                <w:szCs w:val="18"/>
              </w:rPr>
              <w:t>8.1 (2.08) [-5-24]</w:t>
            </w:r>
          </w:p>
        </w:tc>
        <w:tc>
          <w:tcPr>
            <w:tcW w:w="2551" w:type="dxa"/>
            <w:shd w:val="clear" w:color="auto" w:fill="auto"/>
            <w:noWrap/>
            <w:vAlign w:val="center"/>
          </w:tcPr>
          <w:p w14:paraId="231AD2C8" w14:textId="77777777" w:rsidR="00691FDC" w:rsidRPr="005D6EF5" w:rsidRDefault="00691FDC" w:rsidP="00FF7BCA">
            <w:pPr>
              <w:spacing w:after="0" w:line="240" w:lineRule="auto"/>
              <w:jc w:val="center"/>
              <w:rPr>
                <w:sz w:val="18"/>
                <w:szCs w:val="18"/>
              </w:rPr>
            </w:pPr>
            <w:r w:rsidRPr="005D6EF5">
              <w:rPr>
                <w:sz w:val="18"/>
                <w:szCs w:val="18"/>
              </w:rPr>
              <w:t>9.7 (2.24) [2-28]</w:t>
            </w:r>
          </w:p>
        </w:tc>
        <w:tc>
          <w:tcPr>
            <w:tcW w:w="277" w:type="dxa"/>
          </w:tcPr>
          <w:p w14:paraId="5714FC80" w14:textId="77777777" w:rsidR="00691FDC" w:rsidRPr="005D6EF5" w:rsidRDefault="00691FDC" w:rsidP="00FF7BCA">
            <w:pPr>
              <w:spacing w:after="0" w:line="240" w:lineRule="auto"/>
              <w:jc w:val="center"/>
              <w:rPr>
                <w:color w:val="000000"/>
                <w:sz w:val="18"/>
                <w:szCs w:val="18"/>
              </w:rPr>
            </w:pPr>
          </w:p>
        </w:tc>
      </w:tr>
      <w:tr w:rsidR="00691FDC" w:rsidRPr="005D6EF5" w14:paraId="0A687EB3" w14:textId="77777777" w:rsidTr="00FF7BCA">
        <w:trPr>
          <w:trHeight w:val="288"/>
        </w:trPr>
        <w:tc>
          <w:tcPr>
            <w:tcW w:w="2274" w:type="dxa"/>
            <w:shd w:val="clear" w:color="auto" w:fill="auto"/>
            <w:noWrap/>
            <w:vAlign w:val="center"/>
          </w:tcPr>
          <w:p w14:paraId="19C01047" w14:textId="77777777" w:rsidR="00691FDC" w:rsidRPr="005D6EF5" w:rsidRDefault="00691FDC" w:rsidP="00FF7BCA">
            <w:pPr>
              <w:spacing w:after="0" w:line="240" w:lineRule="auto"/>
              <w:rPr>
                <w:color w:val="000000"/>
                <w:sz w:val="18"/>
                <w:szCs w:val="18"/>
              </w:rPr>
            </w:pPr>
            <w:r w:rsidRPr="005D6EF5">
              <w:rPr>
                <w:color w:val="000000"/>
                <w:sz w:val="18"/>
                <w:szCs w:val="18"/>
              </w:rPr>
              <w:t>ACQ, mean (1-6) &gt;1 (y/n)</w:t>
            </w:r>
          </w:p>
        </w:tc>
        <w:tc>
          <w:tcPr>
            <w:tcW w:w="2700" w:type="dxa"/>
            <w:shd w:val="clear" w:color="auto" w:fill="auto"/>
            <w:noWrap/>
            <w:vAlign w:val="center"/>
          </w:tcPr>
          <w:p w14:paraId="783D3B7F" w14:textId="77777777" w:rsidR="00691FDC" w:rsidRPr="005D6EF5" w:rsidRDefault="00691FDC" w:rsidP="00FF7BCA">
            <w:pPr>
              <w:spacing w:after="0" w:line="240" w:lineRule="auto"/>
              <w:jc w:val="center"/>
              <w:rPr>
                <w:sz w:val="18"/>
                <w:szCs w:val="18"/>
              </w:rPr>
            </w:pPr>
            <w:r w:rsidRPr="005D6EF5">
              <w:rPr>
                <w:sz w:val="18"/>
                <w:szCs w:val="18"/>
              </w:rPr>
              <w:t>3/4</w:t>
            </w:r>
          </w:p>
        </w:tc>
        <w:tc>
          <w:tcPr>
            <w:tcW w:w="2551" w:type="dxa"/>
            <w:shd w:val="clear" w:color="auto" w:fill="auto"/>
            <w:noWrap/>
            <w:vAlign w:val="center"/>
          </w:tcPr>
          <w:p w14:paraId="602070D2" w14:textId="77777777" w:rsidR="00691FDC" w:rsidRPr="005D6EF5" w:rsidRDefault="00691FDC" w:rsidP="00FF7BCA">
            <w:pPr>
              <w:spacing w:after="0" w:line="240" w:lineRule="auto"/>
              <w:jc w:val="center"/>
              <w:rPr>
                <w:sz w:val="18"/>
                <w:szCs w:val="18"/>
              </w:rPr>
            </w:pPr>
            <w:r w:rsidRPr="005D6EF5">
              <w:rPr>
                <w:sz w:val="18"/>
                <w:szCs w:val="18"/>
              </w:rPr>
              <w:t>5/5</w:t>
            </w:r>
          </w:p>
        </w:tc>
        <w:tc>
          <w:tcPr>
            <w:tcW w:w="277" w:type="dxa"/>
          </w:tcPr>
          <w:p w14:paraId="57950187" w14:textId="77777777" w:rsidR="00691FDC" w:rsidRPr="005D6EF5" w:rsidRDefault="00691FDC" w:rsidP="00FF7BCA">
            <w:pPr>
              <w:spacing w:after="0" w:line="240" w:lineRule="auto"/>
              <w:jc w:val="center"/>
              <w:rPr>
                <w:color w:val="000000"/>
                <w:sz w:val="18"/>
                <w:szCs w:val="18"/>
              </w:rPr>
            </w:pPr>
          </w:p>
        </w:tc>
      </w:tr>
      <w:tr w:rsidR="00691FDC" w:rsidRPr="005D6EF5" w14:paraId="599A0C3B" w14:textId="77777777" w:rsidTr="00FF7BCA">
        <w:trPr>
          <w:trHeight w:val="288"/>
        </w:trPr>
        <w:tc>
          <w:tcPr>
            <w:tcW w:w="2274" w:type="dxa"/>
            <w:shd w:val="clear" w:color="auto" w:fill="auto"/>
            <w:noWrap/>
            <w:vAlign w:val="center"/>
          </w:tcPr>
          <w:p w14:paraId="65D146A8" w14:textId="77777777" w:rsidR="00691FDC" w:rsidRPr="005D6EF5" w:rsidRDefault="00691FDC" w:rsidP="00FF7BCA">
            <w:pPr>
              <w:spacing w:after="0" w:line="240" w:lineRule="auto"/>
              <w:rPr>
                <w:color w:val="000000"/>
                <w:sz w:val="18"/>
                <w:szCs w:val="18"/>
              </w:rPr>
            </w:pPr>
            <w:r w:rsidRPr="005D6EF5">
              <w:rPr>
                <w:color w:val="000000"/>
                <w:sz w:val="18"/>
                <w:szCs w:val="18"/>
              </w:rPr>
              <w:t>B-neutrophils (%)</w:t>
            </w:r>
          </w:p>
        </w:tc>
        <w:tc>
          <w:tcPr>
            <w:tcW w:w="2700" w:type="dxa"/>
            <w:shd w:val="clear" w:color="auto" w:fill="auto"/>
            <w:noWrap/>
            <w:vAlign w:val="center"/>
          </w:tcPr>
          <w:p w14:paraId="28908CA0" w14:textId="77777777" w:rsidR="00691FDC" w:rsidRPr="005D6EF5" w:rsidRDefault="00691FDC" w:rsidP="00FF7BCA">
            <w:pPr>
              <w:spacing w:after="0" w:line="240" w:lineRule="auto"/>
              <w:jc w:val="center"/>
              <w:rPr>
                <w:sz w:val="18"/>
                <w:szCs w:val="18"/>
              </w:rPr>
            </w:pPr>
            <w:r w:rsidRPr="005D6EF5">
              <w:rPr>
                <w:sz w:val="18"/>
                <w:szCs w:val="18"/>
              </w:rPr>
              <w:t>3.26 (0.27) [1.5-5.4]</w:t>
            </w:r>
          </w:p>
        </w:tc>
        <w:tc>
          <w:tcPr>
            <w:tcW w:w="2551" w:type="dxa"/>
            <w:shd w:val="clear" w:color="auto" w:fill="auto"/>
            <w:noWrap/>
            <w:vAlign w:val="center"/>
          </w:tcPr>
          <w:p w14:paraId="4C6F97B0" w14:textId="77777777" w:rsidR="00691FDC" w:rsidRPr="005D6EF5" w:rsidRDefault="00691FDC" w:rsidP="00FF7BCA">
            <w:pPr>
              <w:spacing w:after="0" w:line="240" w:lineRule="auto"/>
              <w:jc w:val="center"/>
              <w:rPr>
                <w:sz w:val="18"/>
                <w:szCs w:val="18"/>
              </w:rPr>
            </w:pPr>
            <w:r w:rsidRPr="005D6EF5">
              <w:rPr>
                <w:sz w:val="18"/>
                <w:szCs w:val="18"/>
              </w:rPr>
              <w:t>4.37 (0.4) [2.2-7.3]</w:t>
            </w:r>
          </w:p>
        </w:tc>
        <w:tc>
          <w:tcPr>
            <w:tcW w:w="277" w:type="dxa"/>
          </w:tcPr>
          <w:p w14:paraId="701B124D" w14:textId="77777777" w:rsidR="00691FDC" w:rsidRPr="005D6EF5" w:rsidRDefault="00691FDC" w:rsidP="00FF7BCA">
            <w:pPr>
              <w:spacing w:after="0" w:line="240" w:lineRule="auto"/>
              <w:jc w:val="center"/>
              <w:rPr>
                <w:color w:val="000000"/>
                <w:sz w:val="18"/>
                <w:szCs w:val="18"/>
              </w:rPr>
            </w:pPr>
          </w:p>
        </w:tc>
      </w:tr>
      <w:tr w:rsidR="00691FDC" w:rsidRPr="005D6EF5" w14:paraId="27B0D1F4" w14:textId="77777777" w:rsidTr="00FF7BCA">
        <w:trPr>
          <w:trHeight w:val="288"/>
        </w:trPr>
        <w:tc>
          <w:tcPr>
            <w:tcW w:w="2274" w:type="dxa"/>
            <w:shd w:val="clear" w:color="auto" w:fill="auto"/>
            <w:noWrap/>
            <w:vAlign w:val="center"/>
          </w:tcPr>
          <w:p w14:paraId="05D421CF" w14:textId="77777777" w:rsidR="00691FDC" w:rsidRPr="005D6EF5" w:rsidRDefault="00691FDC" w:rsidP="00FF7BCA">
            <w:pPr>
              <w:spacing w:after="0" w:line="240" w:lineRule="auto"/>
              <w:rPr>
                <w:color w:val="000000"/>
                <w:sz w:val="18"/>
                <w:szCs w:val="18"/>
              </w:rPr>
            </w:pPr>
            <w:r w:rsidRPr="005D6EF5">
              <w:rPr>
                <w:color w:val="000000"/>
                <w:sz w:val="18"/>
                <w:szCs w:val="18"/>
              </w:rPr>
              <w:t>B-eosinophils (%)</w:t>
            </w:r>
          </w:p>
        </w:tc>
        <w:tc>
          <w:tcPr>
            <w:tcW w:w="2700" w:type="dxa"/>
            <w:shd w:val="clear" w:color="auto" w:fill="auto"/>
            <w:noWrap/>
            <w:vAlign w:val="center"/>
          </w:tcPr>
          <w:p w14:paraId="3621A4AB" w14:textId="77777777" w:rsidR="00691FDC" w:rsidRPr="005D6EF5" w:rsidRDefault="00691FDC" w:rsidP="00FF7BCA">
            <w:pPr>
              <w:spacing w:after="0" w:line="240" w:lineRule="auto"/>
              <w:jc w:val="center"/>
              <w:rPr>
                <w:sz w:val="18"/>
                <w:szCs w:val="18"/>
              </w:rPr>
            </w:pPr>
            <w:r w:rsidRPr="005D6EF5">
              <w:rPr>
                <w:sz w:val="18"/>
                <w:szCs w:val="18"/>
              </w:rPr>
              <w:t>0.22 (0.04) [0.06-0.6]</w:t>
            </w:r>
          </w:p>
        </w:tc>
        <w:tc>
          <w:tcPr>
            <w:tcW w:w="2551" w:type="dxa"/>
            <w:shd w:val="clear" w:color="auto" w:fill="auto"/>
            <w:noWrap/>
            <w:vAlign w:val="center"/>
          </w:tcPr>
          <w:p w14:paraId="43B6FCE0" w14:textId="77777777" w:rsidR="00691FDC" w:rsidRPr="005D6EF5" w:rsidRDefault="00691FDC" w:rsidP="00FF7BCA">
            <w:pPr>
              <w:spacing w:after="0" w:line="240" w:lineRule="auto"/>
              <w:jc w:val="center"/>
              <w:rPr>
                <w:sz w:val="18"/>
                <w:szCs w:val="18"/>
              </w:rPr>
            </w:pPr>
            <w:r w:rsidRPr="005D6EF5">
              <w:rPr>
                <w:sz w:val="18"/>
                <w:szCs w:val="18"/>
              </w:rPr>
              <w:t>0.29 (0.05) [0.1-0.6]</w:t>
            </w:r>
          </w:p>
        </w:tc>
        <w:tc>
          <w:tcPr>
            <w:tcW w:w="277" w:type="dxa"/>
          </w:tcPr>
          <w:p w14:paraId="5E100586" w14:textId="77777777" w:rsidR="00691FDC" w:rsidRPr="005D6EF5" w:rsidRDefault="00691FDC" w:rsidP="00FF7BCA">
            <w:pPr>
              <w:spacing w:after="0" w:line="240" w:lineRule="auto"/>
              <w:jc w:val="center"/>
              <w:rPr>
                <w:color w:val="000000"/>
                <w:sz w:val="18"/>
                <w:szCs w:val="18"/>
              </w:rPr>
            </w:pPr>
          </w:p>
        </w:tc>
      </w:tr>
      <w:tr w:rsidR="00691FDC" w:rsidRPr="005D6EF5" w14:paraId="6C52F9EF" w14:textId="77777777" w:rsidTr="00FF7BCA">
        <w:trPr>
          <w:trHeight w:val="288"/>
        </w:trPr>
        <w:tc>
          <w:tcPr>
            <w:tcW w:w="2274" w:type="dxa"/>
            <w:shd w:val="clear" w:color="auto" w:fill="auto"/>
            <w:noWrap/>
            <w:vAlign w:val="center"/>
          </w:tcPr>
          <w:p w14:paraId="4573432D" w14:textId="77777777" w:rsidR="00691FDC" w:rsidRPr="005D6EF5" w:rsidRDefault="00691FDC" w:rsidP="00FF7BCA">
            <w:pPr>
              <w:spacing w:after="0" w:line="240" w:lineRule="auto"/>
              <w:rPr>
                <w:color w:val="000000"/>
                <w:sz w:val="18"/>
                <w:szCs w:val="18"/>
              </w:rPr>
            </w:pPr>
            <w:r w:rsidRPr="005D6EF5">
              <w:rPr>
                <w:color w:val="000000"/>
                <w:sz w:val="18"/>
                <w:szCs w:val="18"/>
              </w:rPr>
              <w:t>FENO, ppb</w:t>
            </w:r>
          </w:p>
        </w:tc>
        <w:tc>
          <w:tcPr>
            <w:tcW w:w="2700" w:type="dxa"/>
            <w:shd w:val="clear" w:color="auto" w:fill="auto"/>
            <w:noWrap/>
            <w:vAlign w:val="center"/>
          </w:tcPr>
          <w:p w14:paraId="71E4DE66" w14:textId="77777777" w:rsidR="00691FDC" w:rsidRPr="005D6EF5" w:rsidRDefault="00691FDC" w:rsidP="00FF7BCA">
            <w:pPr>
              <w:spacing w:after="0" w:line="240" w:lineRule="auto"/>
              <w:jc w:val="center"/>
              <w:rPr>
                <w:sz w:val="18"/>
                <w:szCs w:val="18"/>
              </w:rPr>
            </w:pPr>
            <w:r w:rsidRPr="005D6EF5">
              <w:rPr>
                <w:sz w:val="18"/>
                <w:szCs w:val="18"/>
              </w:rPr>
              <w:t>39.64 (7.13) [6-113]</w:t>
            </w:r>
          </w:p>
        </w:tc>
        <w:tc>
          <w:tcPr>
            <w:tcW w:w="2551" w:type="dxa"/>
            <w:shd w:val="clear" w:color="auto" w:fill="auto"/>
            <w:noWrap/>
            <w:vAlign w:val="center"/>
          </w:tcPr>
          <w:p w14:paraId="7434F313" w14:textId="77777777" w:rsidR="00691FDC" w:rsidRPr="005D6EF5" w:rsidRDefault="00691FDC" w:rsidP="00FF7BCA">
            <w:pPr>
              <w:spacing w:after="0" w:line="240" w:lineRule="auto"/>
              <w:jc w:val="center"/>
              <w:rPr>
                <w:sz w:val="18"/>
                <w:szCs w:val="18"/>
              </w:rPr>
            </w:pPr>
            <w:r w:rsidRPr="005D6EF5">
              <w:rPr>
                <w:sz w:val="18"/>
                <w:szCs w:val="18"/>
              </w:rPr>
              <w:t>30 (7.7) [10-103]</w:t>
            </w:r>
          </w:p>
        </w:tc>
        <w:tc>
          <w:tcPr>
            <w:tcW w:w="277" w:type="dxa"/>
          </w:tcPr>
          <w:p w14:paraId="2E5E2234" w14:textId="77777777" w:rsidR="00691FDC" w:rsidRPr="005D6EF5" w:rsidRDefault="00691FDC" w:rsidP="00FF7BCA">
            <w:pPr>
              <w:spacing w:after="0" w:line="240" w:lineRule="auto"/>
              <w:jc w:val="center"/>
              <w:rPr>
                <w:color w:val="000000"/>
                <w:sz w:val="18"/>
                <w:szCs w:val="18"/>
              </w:rPr>
            </w:pPr>
          </w:p>
        </w:tc>
      </w:tr>
      <w:tr w:rsidR="00691FDC" w:rsidRPr="005D6EF5" w14:paraId="24650285" w14:textId="77777777" w:rsidTr="00FF7BCA">
        <w:trPr>
          <w:trHeight w:val="288"/>
        </w:trPr>
        <w:tc>
          <w:tcPr>
            <w:tcW w:w="2274" w:type="dxa"/>
            <w:shd w:val="clear" w:color="auto" w:fill="auto"/>
            <w:noWrap/>
            <w:vAlign w:val="center"/>
          </w:tcPr>
          <w:p w14:paraId="464B25E2" w14:textId="77777777" w:rsidR="00691FDC" w:rsidRPr="005D6EF5" w:rsidRDefault="00691FDC" w:rsidP="00FF7BCA">
            <w:pPr>
              <w:spacing w:after="0" w:line="240" w:lineRule="auto"/>
              <w:rPr>
                <w:color w:val="000000"/>
                <w:sz w:val="18"/>
                <w:szCs w:val="18"/>
              </w:rPr>
            </w:pPr>
            <w:r w:rsidRPr="005D6EF5">
              <w:rPr>
                <w:color w:val="000000"/>
                <w:sz w:val="18"/>
                <w:szCs w:val="18"/>
              </w:rPr>
              <w:t>hsCRP (n=29)</w:t>
            </w:r>
          </w:p>
        </w:tc>
        <w:tc>
          <w:tcPr>
            <w:tcW w:w="2700" w:type="dxa"/>
            <w:shd w:val="clear" w:color="auto" w:fill="auto"/>
            <w:noWrap/>
            <w:vAlign w:val="center"/>
          </w:tcPr>
          <w:p w14:paraId="4BF923D8" w14:textId="77777777" w:rsidR="00691FDC" w:rsidRPr="005D6EF5" w:rsidRDefault="00691FDC" w:rsidP="00FF7BCA">
            <w:pPr>
              <w:spacing w:after="0" w:line="240" w:lineRule="auto"/>
              <w:jc w:val="center"/>
              <w:rPr>
                <w:sz w:val="18"/>
                <w:szCs w:val="18"/>
              </w:rPr>
            </w:pPr>
            <w:r w:rsidRPr="005D6EF5">
              <w:rPr>
                <w:sz w:val="18"/>
                <w:szCs w:val="18"/>
              </w:rPr>
              <w:t>0.81 (0.26) [0.14-4.2]</w:t>
            </w:r>
          </w:p>
        </w:tc>
        <w:tc>
          <w:tcPr>
            <w:tcW w:w="2551" w:type="dxa"/>
            <w:shd w:val="clear" w:color="auto" w:fill="auto"/>
            <w:noWrap/>
            <w:vAlign w:val="center"/>
          </w:tcPr>
          <w:p w14:paraId="2FE10005" w14:textId="77777777" w:rsidR="00691FDC" w:rsidRPr="005D6EF5" w:rsidRDefault="00691FDC" w:rsidP="00FF7BCA">
            <w:pPr>
              <w:spacing w:after="0" w:line="240" w:lineRule="auto"/>
              <w:jc w:val="center"/>
              <w:rPr>
                <w:sz w:val="18"/>
                <w:szCs w:val="18"/>
              </w:rPr>
            </w:pPr>
            <w:r w:rsidRPr="005D6EF5">
              <w:rPr>
                <w:sz w:val="18"/>
                <w:szCs w:val="18"/>
              </w:rPr>
              <w:t>1.47 (0.48) [0.14-5.4] (n=13)</w:t>
            </w:r>
          </w:p>
        </w:tc>
        <w:tc>
          <w:tcPr>
            <w:tcW w:w="277" w:type="dxa"/>
          </w:tcPr>
          <w:p w14:paraId="65CA7E88" w14:textId="77777777" w:rsidR="00691FDC" w:rsidRPr="005D6EF5" w:rsidRDefault="00691FDC" w:rsidP="00FF7BCA">
            <w:pPr>
              <w:spacing w:after="0" w:line="240" w:lineRule="auto"/>
              <w:jc w:val="center"/>
              <w:rPr>
                <w:color w:val="000000"/>
                <w:sz w:val="18"/>
                <w:szCs w:val="18"/>
              </w:rPr>
            </w:pPr>
          </w:p>
        </w:tc>
      </w:tr>
      <w:tr w:rsidR="00691FDC" w:rsidRPr="005D6EF5" w14:paraId="6267B19B" w14:textId="77777777" w:rsidTr="00FF7BCA">
        <w:trPr>
          <w:trHeight w:val="288"/>
        </w:trPr>
        <w:tc>
          <w:tcPr>
            <w:tcW w:w="2274" w:type="dxa"/>
            <w:shd w:val="clear" w:color="auto" w:fill="auto"/>
            <w:noWrap/>
            <w:vAlign w:val="center"/>
          </w:tcPr>
          <w:p w14:paraId="521E7D5C" w14:textId="77777777" w:rsidR="00691FDC" w:rsidRPr="005D6EF5" w:rsidRDefault="00691FDC" w:rsidP="00FF7BCA">
            <w:pPr>
              <w:spacing w:after="0" w:line="240" w:lineRule="auto"/>
              <w:rPr>
                <w:color w:val="000000"/>
                <w:sz w:val="18"/>
                <w:szCs w:val="18"/>
              </w:rPr>
            </w:pPr>
            <w:r w:rsidRPr="005D6EF5">
              <w:rPr>
                <w:color w:val="000000"/>
                <w:sz w:val="18"/>
                <w:szCs w:val="18"/>
              </w:rPr>
              <w:t>Average mass pg/particle</w:t>
            </w:r>
          </w:p>
        </w:tc>
        <w:tc>
          <w:tcPr>
            <w:tcW w:w="2700" w:type="dxa"/>
            <w:shd w:val="clear" w:color="auto" w:fill="auto"/>
            <w:noWrap/>
            <w:vAlign w:val="center"/>
          </w:tcPr>
          <w:p w14:paraId="76BC127A" w14:textId="77777777" w:rsidR="00691FDC" w:rsidRPr="005D6EF5" w:rsidRDefault="00691FDC" w:rsidP="00FF7BCA">
            <w:pPr>
              <w:spacing w:after="0" w:line="240" w:lineRule="auto"/>
              <w:jc w:val="center"/>
              <w:rPr>
                <w:sz w:val="18"/>
                <w:szCs w:val="18"/>
              </w:rPr>
            </w:pPr>
            <w:r w:rsidRPr="005D6EF5">
              <w:rPr>
                <w:sz w:val="18"/>
                <w:szCs w:val="18"/>
              </w:rPr>
              <w:t>0.21 (0.01) [0.18-0.29]</w:t>
            </w:r>
          </w:p>
        </w:tc>
        <w:tc>
          <w:tcPr>
            <w:tcW w:w="2551" w:type="dxa"/>
            <w:shd w:val="clear" w:color="auto" w:fill="auto"/>
            <w:noWrap/>
            <w:vAlign w:val="center"/>
          </w:tcPr>
          <w:p w14:paraId="281DCD48" w14:textId="77777777" w:rsidR="00691FDC" w:rsidRPr="005D6EF5" w:rsidRDefault="00691FDC" w:rsidP="00FF7BCA">
            <w:pPr>
              <w:spacing w:after="0" w:line="240" w:lineRule="auto"/>
              <w:jc w:val="center"/>
              <w:rPr>
                <w:sz w:val="18"/>
                <w:szCs w:val="18"/>
              </w:rPr>
            </w:pPr>
            <w:r w:rsidRPr="005D6EF5">
              <w:rPr>
                <w:sz w:val="18"/>
                <w:szCs w:val="18"/>
              </w:rPr>
              <w:t>0.23 (0.01) [0.17-0.3]</w:t>
            </w:r>
          </w:p>
        </w:tc>
        <w:tc>
          <w:tcPr>
            <w:tcW w:w="277" w:type="dxa"/>
          </w:tcPr>
          <w:p w14:paraId="1A58F97B" w14:textId="77777777" w:rsidR="00691FDC" w:rsidRPr="005D6EF5" w:rsidRDefault="00691FDC" w:rsidP="00FF7BCA">
            <w:pPr>
              <w:spacing w:after="0" w:line="240" w:lineRule="auto"/>
              <w:jc w:val="center"/>
              <w:rPr>
                <w:color w:val="000000"/>
                <w:sz w:val="18"/>
                <w:szCs w:val="18"/>
              </w:rPr>
            </w:pPr>
          </w:p>
        </w:tc>
      </w:tr>
    </w:tbl>
    <w:bookmarkEnd w:id="2"/>
    <w:p w14:paraId="3F1583EA" w14:textId="77777777" w:rsidR="00691FDC" w:rsidRPr="00667CC0" w:rsidRDefault="00691FDC" w:rsidP="00691FDC">
      <w:pPr>
        <w:spacing w:before="120" w:after="0" w:line="240" w:lineRule="auto"/>
        <w:ind w:right="7344"/>
        <w:rPr>
          <w:sz w:val="20"/>
          <w:szCs w:val="20"/>
        </w:rPr>
      </w:pPr>
      <w:r w:rsidRPr="005D6EF5">
        <w:rPr>
          <w:color w:val="000000" w:themeColor="text1"/>
          <w:sz w:val="20"/>
          <w:szCs w:val="20"/>
        </w:rPr>
        <w:t xml:space="preserve">Data are presented as means with standard error given in parenthesis and range given in brackets. </w:t>
      </w:r>
      <w:r w:rsidRPr="005D6EF5">
        <w:rPr>
          <w:sz w:val="20"/>
          <w:szCs w:val="20"/>
        </w:rPr>
        <w:t>Incomplete data is indicated by n-number given in parenthesis. Dash (-) indicate "not applicable"</w:t>
      </w:r>
    </w:p>
    <w:bookmarkEnd w:id="1"/>
    <w:p w14:paraId="37728478" w14:textId="77777777" w:rsidR="00691FDC" w:rsidRPr="00784469" w:rsidRDefault="00691FDC" w:rsidP="00691FDC">
      <w:pPr>
        <w:spacing w:after="160" w:line="259" w:lineRule="auto"/>
        <w:ind w:right="7344"/>
        <w:rPr>
          <w:rFonts w:eastAsiaTheme="minorHAnsi"/>
          <w:color w:val="FF0000"/>
          <w:lang w:val="en-US"/>
        </w:rPr>
      </w:pPr>
    </w:p>
    <w:p w14:paraId="22ECA20A" w14:textId="77777777" w:rsidR="00691FDC" w:rsidRPr="00D836BA" w:rsidRDefault="00691FDC" w:rsidP="0037138E">
      <w:pPr>
        <w:pStyle w:val="EndNoteBibliography"/>
        <w:ind w:left="1134"/>
        <w:rPr>
          <w:rFonts w:asciiTheme="minorHAnsi" w:hAnsiTheme="minorHAnsi" w:cstheme="minorHAnsi"/>
        </w:rPr>
      </w:pPr>
    </w:p>
    <w:sectPr w:rsidR="00691FDC" w:rsidRPr="00D836BA" w:rsidSect="00E677C6">
      <w:pgSz w:w="16838" w:h="11906" w:orient="landscape" w:code="9"/>
      <w:pgMar w:top="1440" w:right="851" w:bottom="1440"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32B530" w14:textId="77777777" w:rsidR="00D744CF" w:rsidRDefault="00D744CF" w:rsidP="004E2730">
      <w:r>
        <w:separator/>
      </w:r>
    </w:p>
    <w:p w14:paraId="7A5DFE77" w14:textId="77777777" w:rsidR="00D744CF" w:rsidRDefault="00D744CF" w:rsidP="004E2730"/>
  </w:endnote>
  <w:endnote w:type="continuationSeparator" w:id="0">
    <w:p w14:paraId="03C57D20" w14:textId="77777777" w:rsidR="00D744CF" w:rsidRDefault="00D744CF" w:rsidP="004E2730">
      <w:r>
        <w:continuationSeparator/>
      </w:r>
    </w:p>
    <w:p w14:paraId="4A5DF0DF" w14:textId="77777777" w:rsidR="00D744CF" w:rsidRDefault="00D744CF" w:rsidP="004E273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66B967" w14:textId="77777777" w:rsidR="00D744CF" w:rsidRDefault="00D744CF" w:rsidP="004E2730">
      <w:r>
        <w:separator/>
      </w:r>
    </w:p>
    <w:p w14:paraId="24E39304" w14:textId="77777777" w:rsidR="00D744CF" w:rsidRDefault="00D744CF" w:rsidP="004E2730"/>
  </w:footnote>
  <w:footnote w:type="continuationSeparator" w:id="0">
    <w:p w14:paraId="1017FC69" w14:textId="77777777" w:rsidR="00D744CF" w:rsidRDefault="00D744CF" w:rsidP="004E2730">
      <w:r>
        <w:continuationSeparator/>
      </w:r>
    </w:p>
    <w:p w14:paraId="033B0B0F" w14:textId="77777777" w:rsidR="00D744CF" w:rsidRDefault="00D744CF" w:rsidP="004E273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4226CD" w14:textId="6B455C2F" w:rsidR="007F4C73" w:rsidRPr="00E37676" w:rsidRDefault="00D744CF" w:rsidP="004C216D">
    <w:pPr>
      <w:pStyle w:val="Footer"/>
      <w:ind w:right="-426"/>
      <w:jc w:val="right"/>
      <w:rPr>
        <w:sz w:val="20"/>
        <w:szCs w:val="20"/>
      </w:rPr>
    </w:pPr>
    <w:sdt>
      <w:sdtPr>
        <w:id w:val="-695381276"/>
        <w:docPartObj>
          <w:docPartGallery w:val="Page Numbers (Bottom of Page)"/>
          <w:docPartUnique/>
        </w:docPartObj>
      </w:sdtPr>
      <w:sdtEndPr>
        <w:rPr>
          <w:noProof/>
          <w:sz w:val="20"/>
          <w:szCs w:val="20"/>
        </w:rPr>
      </w:sdtEndPr>
      <w:sdtContent>
        <w:r w:rsidR="007F4C73" w:rsidRPr="00E37676">
          <w:rPr>
            <w:sz w:val="20"/>
            <w:szCs w:val="20"/>
          </w:rPr>
          <w:fldChar w:fldCharType="begin"/>
        </w:r>
        <w:r w:rsidR="007F4C73" w:rsidRPr="00E37676">
          <w:rPr>
            <w:sz w:val="20"/>
            <w:szCs w:val="20"/>
          </w:rPr>
          <w:instrText xml:space="preserve"> PAGE   \* MERGEFORMAT </w:instrText>
        </w:r>
        <w:r w:rsidR="007F4C73" w:rsidRPr="00E37676">
          <w:rPr>
            <w:sz w:val="20"/>
            <w:szCs w:val="20"/>
          </w:rPr>
          <w:fldChar w:fldCharType="separate"/>
        </w:r>
        <w:r w:rsidR="00691FDC">
          <w:rPr>
            <w:noProof/>
            <w:sz w:val="20"/>
            <w:szCs w:val="20"/>
          </w:rPr>
          <w:t>14</w:t>
        </w:r>
        <w:r w:rsidR="007F4C73" w:rsidRPr="00E37676">
          <w:rPr>
            <w:noProof/>
            <w:sz w:val="20"/>
            <w:szCs w:val="20"/>
          </w:rPr>
          <w:fldChar w:fldCharType="end"/>
        </w:r>
        <w:r w:rsidR="007F4C73" w:rsidRPr="00E37676">
          <w:rPr>
            <w:noProof/>
            <w:sz w:val="20"/>
            <w:szCs w:val="20"/>
          </w:rPr>
          <w:t xml:space="preserve"> (</w:t>
        </w:r>
        <w:r w:rsidR="007F4C73" w:rsidRPr="00E37676">
          <w:rPr>
            <w:noProof/>
            <w:sz w:val="20"/>
            <w:szCs w:val="20"/>
          </w:rPr>
          <w:fldChar w:fldCharType="begin"/>
        </w:r>
        <w:r w:rsidR="007F4C73" w:rsidRPr="00E37676">
          <w:rPr>
            <w:noProof/>
            <w:sz w:val="20"/>
            <w:szCs w:val="20"/>
          </w:rPr>
          <w:instrText xml:space="preserve"> NUMPAGES   \* MERGEFORMAT </w:instrText>
        </w:r>
        <w:r w:rsidR="007F4C73" w:rsidRPr="00E37676">
          <w:rPr>
            <w:noProof/>
            <w:sz w:val="20"/>
            <w:szCs w:val="20"/>
          </w:rPr>
          <w:fldChar w:fldCharType="separate"/>
        </w:r>
        <w:r w:rsidR="00691FDC">
          <w:rPr>
            <w:noProof/>
            <w:sz w:val="20"/>
            <w:szCs w:val="20"/>
          </w:rPr>
          <w:t>14</w:t>
        </w:r>
        <w:r w:rsidR="007F4C73" w:rsidRPr="00E37676">
          <w:rPr>
            <w:noProof/>
            <w:sz w:val="20"/>
            <w:szCs w:val="20"/>
          </w:rPr>
          <w:fldChar w:fldCharType="end"/>
        </w:r>
      </w:sdtContent>
    </w:sdt>
    <w:r w:rsidR="007F4C73" w:rsidRPr="00E37676">
      <w:rPr>
        <w:noProof/>
        <w:sz w:val="20"/>
        <w:szCs w:val="20"/>
      </w:rPr>
      <w:t>)</w:t>
    </w:r>
  </w:p>
  <w:p w14:paraId="52ED280D" w14:textId="763C9801" w:rsidR="007F4C73" w:rsidRPr="004C216D" w:rsidRDefault="007F4C73" w:rsidP="004C21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283E3F80"/>
    <w:lvl w:ilvl="0">
      <w:numFmt w:val="bullet"/>
      <w:lvlText w:val="*"/>
      <w:lvlJc w:val="left"/>
    </w:lvl>
  </w:abstractNum>
  <w:abstractNum w:abstractNumId="1" w15:restartNumberingAfterBreak="0">
    <w:nsid w:val="01083E23"/>
    <w:multiLevelType w:val="hybridMultilevel"/>
    <w:tmpl w:val="095E9FD0"/>
    <w:lvl w:ilvl="0" w:tplc="6D68C290">
      <w:start w:val="1"/>
      <w:numFmt w:val="bullet"/>
      <w:lvlText w:val="•"/>
      <w:lvlJc w:val="left"/>
      <w:pPr>
        <w:tabs>
          <w:tab w:val="num" w:pos="720"/>
        </w:tabs>
        <w:ind w:left="720" w:hanging="360"/>
      </w:pPr>
      <w:rPr>
        <w:rFonts w:ascii="Arial" w:hAnsi="Arial" w:hint="default"/>
      </w:rPr>
    </w:lvl>
    <w:lvl w:ilvl="1" w:tplc="888A92D8" w:tentative="1">
      <w:start w:val="1"/>
      <w:numFmt w:val="bullet"/>
      <w:lvlText w:val="•"/>
      <w:lvlJc w:val="left"/>
      <w:pPr>
        <w:tabs>
          <w:tab w:val="num" w:pos="1440"/>
        </w:tabs>
        <w:ind w:left="1440" w:hanging="360"/>
      </w:pPr>
      <w:rPr>
        <w:rFonts w:ascii="Arial" w:hAnsi="Arial" w:hint="default"/>
      </w:rPr>
    </w:lvl>
    <w:lvl w:ilvl="2" w:tplc="FC2CF08E" w:tentative="1">
      <w:start w:val="1"/>
      <w:numFmt w:val="bullet"/>
      <w:lvlText w:val="•"/>
      <w:lvlJc w:val="left"/>
      <w:pPr>
        <w:tabs>
          <w:tab w:val="num" w:pos="2160"/>
        </w:tabs>
        <w:ind w:left="2160" w:hanging="360"/>
      </w:pPr>
      <w:rPr>
        <w:rFonts w:ascii="Arial" w:hAnsi="Arial" w:hint="default"/>
      </w:rPr>
    </w:lvl>
    <w:lvl w:ilvl="3" w:tplc="3056C334" w:tentative="1">
      <w:start w:val="1"/>
      <w:numFmt w:val="bullet"/>
      <w:lvlText w:val="•"/>
      <w:lvlJc w:val="left"/>
      <w:pPr>
        <w:tabs>
          <w:tab w:val="num" w:pos="2880"/>
        </w:tabs>
        <w:ind w:left="2880" w:hanging="360"/>
      </w:pPr>
      <w:rPr>
        <w:rFonts w:ascii="Arial" w:hAnsi="Arial" w:hint="default"/>
      </w:rPr>
    </w:lvl>
    <w:lvl w:ilvl="4" w:tplc="5D9EDD40" w:tentative="1">
      <w:start w:val="1"/>
      <w:numFmt w:val="bullet"/>
      <w:lvlText w:val="•"/>
      <w:lvlJc w:val="left"/>
      <w:pPr>
        <w:tabs>
          <w:tab w:val="num" w:pos="3600"/>
        </w:tabs>
        <w:ind w:left="3600" w:hanging="360"/>
      </w:pPr>
      <w:rPr>
        <w:rFonts w:ascii="Arial" w:hAnsi="Arial" w:hint="default"/>
      </w:rPr>
    </w:lvl>
    <w:lvl w:ilvl="5" w:tplc="86E8117C" w:tentative="1">
      <w:start w:val="1"/>
      <w:numFmt w:val="bullet"/>
      <w:lvlText w:val="•"/>
      <w:lvlJc w:val="left"/>
      <w:pPr>
        <w:tabs>
          <w:tab w:val="num" w:pos="4320"/>
        </w:tabs>
        <w:ind w:left="4320" w:hanging="360"/>
      </w:pPr>
      <w:rPr>
        <w:rFonts w:ascii="Arial" w:hAnsi="Arial" w:hint="default"/>
      </w:rPr>
    </w:lvl>
    <w:lvl w:ilvl="6" w:tplc="41C23D2E" w:tentative="1">
      <w:start w:val="1"/>
      <w:numFmt w:val="bullet"/>
      <w:lvlText w:val="•"/>
      <w:lvlJc w:val="left"/>
      <w:pPr>
        <w:tabs>
          <w:tab w:val="num" w:pos="5040"/>
        </w:tabs>
        <w:ind w:left="5040" w:hanging="360"/>
      </w:pPr>
      <w:rPr>
        <w:rFonts w:ascii="Arial" w:hAnsi="Arial" w:hint="default"/>
      </w:rPr>
    </w:lvl>
    <w:lvl w:ilvl="7" w:tplc="8BDE5276" w:tentative="1">
      <w:start w:val="1"/>
      <w:numFmt w:val="bullet"/>
      <w:lvlText w:val="•"/>
      <w:lvlJc w:val="left"/>
      <w:pPr>
        <w:tabs>
          <w:tab w:val="num" w:pos="5760"/>
        </w:tabs>
        <w:ind w:left="5760" w:hanging="360"/>
      </w:pPr>
      <w:rPr>
        <w:rFonts w:ascii="Arial" w:hAnsi="Arial" w:hint="default"/>
      </w:rPr>
    </w:lvl>
    <w:lvl w:ilvl="8" w:tplc="063A397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4236E3B"/>
    <w:multiLevelType w:val="hybridMultilevel"/>
    <w:tmpl w:val="322AC2B2"/>
    <w:lvl w:ilvl="0" w:tplc="E182D440">
      <w:start w:val="1"/>
      <w:numFmt w:val="bullet"/>
      <w:lvlText w:val="•"/>
      <w:lvlJc w:val="left"/>
      <w:pPr>
        <w:tabs>
          <w:tab w:val="num" w:pos="720"/>
        </w:tabs>
        <w:ind w:left="720" w:hanging="360"/>
      </w:pPr>
      <w:rPr>
        <w:rFonts w:ascii="Arial" w:hAnsi="Arial" w:hint="default"/>
      </w:rPr>
    </w:lvl>
    <w:lvl w:ilvl="1" w:tplc="5C189396" w:tentative="1">
      <w:start w:val="1"/>
      <w:numFmt w:val="bullet"/>
      <w:lvlText w:val="•"/>
      <w:lvlJc w:val="left"/>
      <w:pPr>
        <w:tabs>
          <w:tab w:val="num" w:pos="1440"/>
        </w:tabs>
        <w:ind w:left="1440" w:hanging="360"/>
      </w:pPr>
      <w:rPr>
        <w:rFonts w:ascii="Arial" w:hAnsi="Arial" w:hint="default"/>
      </w:rPr>
    </w:lvl>
    <w:lvl w:ilvl="2" w:tplc="70FAA734" w:tentative="1">
      <w:start w:val="1"/>
      <w:numFmt w:val="bullet"/>
      <w:lvlText w:val="•"/>
      <w:lvlJc w:val="left"/>
      <w:pPr>
        <w:tabs>
          <w:tab w:val="num" w:pos="2160"/>
        </w:tabs>
        <w:ind w:left="2160" w:hanging="360"/>
      </w:pPr>
      <w:rPr>
        <w:rFonts w:ascii="Arial" w:hAnsi="Arial" w:hint="default"/>
      </w:rPr>
    </w:lvl>
    <w:lvl w:ilvl="3" w:tplc="FECA504E" w:tentative="1">
      <w:start w:val="1"/>
      <w:numFmt w:val="bullet"/>
      <w:lvlText w:val="•"/>
      <w:lvlJc w:val="left"/>
      <w:pPr>
        <w:tabs>
          <w:tab w:val="num" w:pos="2880"/>
        </w:tabs>
        <w:ind w:left="2880" w:hanging="360"/>
      </w:pPr>
      <w:rPr>
        <w:rFonts w:ascii="Arial" w:hAnsi="Arial" w:hint="default"/>
      </w:rPr>
    </w:lvl>
    <w:lvl w:ilvl="4" w:tplc="5A4A5134" w:tentative="1">
      <w:start w:val="1"/>
      <w:numFmt w:val="bullet"/>
      <w:lvlText w:val="•"/>
      <w:lvlJc w:val="left"/>
      <w:pPr>
        <w:tabs>
          <w:tab w:val="num" w:pos="3600"/>
        </w:tabs>
        <w:ind w:left="3600" w:hanging="360"/>
      </w:pPr>
      <w:rPr>
        <w:rFonts w:ascii="Arial" w:hAnsi="Arial" w:hint="default"/>
      </w:rPr>
    </w:lvl>
    <w:lvl w:ilvl="5" w:tplc="D30863A4" w:tentative="1">
      <w:start w:val="1"/>
      <w:numFmt w:val="bullet"/>
      <w:lvlText w:val="•"/>
      <w:lvlJc w:val="left"/>
      <w:pPr>
        <w:tabs>
          <w:tab w:val="num" w:pos="4320"/>
        </w:tabs>
        <w:ind w:left="4320" w:hanging="360"/>
      </w:pPr>
      <w:rPr>
        <w:rFonts w:ascii="Arial" w:hAnsi="Arial" w:hint="default"/>
      </w:rPr>
    </w:lvl>
    <w:lvl w:ilvl="6" w:tplc="F5265E18" w:tentative="1">
      <w:start w:val="1"/>
      <w:numFmt w:val="bullet"/>
      <w:lvlText w:val="•"/>
      <w:lvlJc w:val="left"/>
      <w:pPr>
        <w:tabs>
          <w:tab w:val="num" w:pos="5040"/>
        </w:tabs>
        <w:ind w:left="5040" w:hanging="360"/>
      </w:pPr>
      <w:rPr>
        <w:rFonts w:ascii="Arial" w:hAnsi="Arial" w:hint="default"/>
      </w:rPr>
    </w:lvl>
    <w:lvl w:ilvl="7" w:tplc="5044D6D0" w:tentative="1">
      <w:start w:val="1"/>
      <w:numFmt w:val="bullet"/>
      <w:lvlText w:val="•"/>
      <w:lvlJc w:val="left"/>
      <w:pPr>
        <w:tabs>
          <w:tab w:val="num" w:pos="5760"/>
        </w:tabs>
        <w:ind w:left="5760" w:hanging="360"/>
      </w:pPr>
      <w:rPr>
        <w:rFonts w:ascii="Arial" w:hAnsi="Arial" w:hint="default"/>
      </w:rPr>
    </w:lvl>
    <w:lvl w:ilvl="8" w:tplc="7A06B70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7253D8C"/>
    <w:multiLevelType w:val="hybridMultilevel"/>
    <w:tmpl w:val="65D4FDAE"/>
    <w:lvl w:ilvl="0" w:tplc="1FDE0F82">
      <w:start w:val="1"/>
      <w:numFmt w:val="upperRoman"/>
      <w:lvlText w:val="%1."/>
      <w:lvlJc w:val="left"/>
      <w:pPr>
        <w:ind w:left="1080" w:hanging="72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07AA3909"/>
    <w:multiLevelType w:val="hybridMultilevel"/>
    <w:tmpl w:val="A09ACA38"/>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0A6B506E"/>
    <w:multiLevelType w:val="hybridMultilevel"/>
    <w:tmpl w:val="C5249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322E8B"/>
    <w:multiLevelType w:val="hybridMultilevel"/>
    <w:tmpl w:val="8D8A5C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122612"/>
    <w:multiLevelType w:val="hybridMultilevel"/>
    <w:tmpl w:val="DEFABF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C85B3A"/>
    <w:multiLevelType w:val="hybridMultilevel"/>
    <w:tmpl w:val="2A66F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E6397E"/>
    <w:multiLevelType w:val="hybridMultilevel"/>
    <w:tmpl w:val="D5AC9FE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92D11FD"/>
    <w:multiLevelType w:val="hybridMultilevel"/>
    <w:tmpl w:val="7D7200E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1D690AF9"/>
    <w:multiLevelType w:val="hybridMultilevel"/>
    <w:tmpl w:val="5E4CF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FE70B0"/>
    <w:multiLevelType w:val="hybridMultilevel"/>
    <w:tmpl w:val="BB5C42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9113AEA"/>
    <w:multiLevelType w:val="hybridMultilevel"/>
    <w:tmpl w:val="BF20C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1F1B3E"/>
    <w:multiLevelType w:val="hybridMultilevel"/>
    <w:tmpl w:val="BA828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B173C69"/>
    <w:multiLevelType w:val="hybridMultilevel"/>
    <w:tmpl w:val="449C9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9542C3"/>
    <w:multiLevelType w:val="hybridMultilevel"/>
    <w:tmpl w:val="CCEC343E"/>
    <w:lvl w:ilvl="0" w:tplc="193EE904">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2EE5434A"/>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0126306"/>
    <w:multiLevelType w:val="multilevel"/>
    <w:tmpl w:val="041D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2C26A0E"/>
    <w:multiLevelType w:val="hybridMultilevel"/>
    <w:tmpl w:val="E23CB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0444CC"/>
    <w:multiLevelType w:val="hybridMultilevel"/>
    <w:tmpl w:val="2390A6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66C1A82"/>
    <w:multiLevelType w:val="hybridMultilevel"/>
    <w:tmpl w:val="615A1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2A5785"/>
    <w:multiLevelType w:val="hybridMultilevel"/>
    <w:tmpl w:val="95C09442"/>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23" w15:restartNumberingAfterBreak="0">
    <w:nsid w:val="3838781C"/>
    <w:multiLevelType w:val="hybridMultilevel"/>
    <w:tmpl w:val="160C36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8CC3AAA"/>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CD85D96"/>
    <w:multiLevelType w:val="hybridMultilevel"/>
    <w:tmpl w:val="092AF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5504C5"/>
    <w:multiLevelType w:val="multilevel"/>
    <w:tmpl w:val="7278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6D6C01"/>
    <w:multiLevelType w:val="hybridMultilevel"/>
    <w:tmpl w:val="71321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3BC560D"/>
    <w:multiLevelType w:val="hybridMultilevel"/>
    <w:tmpl w:val="01602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4B51D89"/>
    <w:multiLevelType w:val="multilevel"/>
    <w:tmpl w:val="8DE29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81B7E96"/>
    <w:multiLevelType w:val="hybridMultilevel"/>
    <w:tmpl w:val="2A36B142"/>
    <w:lvl w:ilvl="0" w:tplc="9DE871D6">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9BA1DE9"/>
    <w:multiLevelType w:val="hybridMultilevel"/>
    <w:tmpl w:val="ECDAF844"/>
    <w:lvl w:ilvl="0" w:tplc="54DAC03A">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AFC7B78"/>
    <w:multiLevelType w:val="hybridMultilevel"/>
    <w:tmpl w:val="06926A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B8B491B"/>
    <w:multiLevelType w:val="hybridMultilevel"/>
    <w:tmpl w:val="A56E0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08C4674"/>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5BEB1709"/>
    <w:multiLevelType w:val="hybridMultilevel"/>
    <w:tmpl w:val="C1820B24"/>
    <w:lvl w:ilvl="0" w:tplc="9DE871D6">
      <w:start w:val="3"/>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D6C53A4"/>
    <w:multiLevelType w:val="hybridMultilevel"/>
    <w:tmpl w:val="4D66D68A"/>
    <w:lvl w:ilvl="0" w:tplc="A4721412">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E10592F"/>
    <w:multiLevelType w:val="hybridMultilevel"/>
    <w:tmpl w:val="C8B69062"/>
    <w:lvl w:ilvl="0" w:tplc="041D000F">
      <w:start w:val="4"/>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38" w15:restartNumberingAfterBreak="0">
    <w:nsid w:val="5EA12289"/>
    <w:multiLevelType w:val="hybridMultilevel"/>
    <w:tmpl w:val="2284A368"/>
    <w:lvl w:ilvl="0" w:tplc="6A62A662">
      <w:start w:val="1"/>
      <w:numFmt w:val="decimal"/>
      <w:lvlText w:val="%1."/>
      <w:lvlJc w:val="left"/>
      <w:pPr>
        <w:ind w:left="720" w:hanging="360"/>
      </w:pPr>
      <w:rPr>
        <w:rFonts w:ascii="Times New Roman" w:eastAsiaTheme="minorHAnsi" w:hAnsi="Times New Roman" w:cstheme="minorBidi"/>
      </w:r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39" w15:restartNumberingAfterBreak="0">
    <w:nsid w:val="5F8A72EC"/>
    <w:multiLevelType w:val="hybridMultilevel"/>
    <w:tmpl w:val="5E14C2B4"/>
    <w:lvl w:ilvl="0" w:tplc="BF4E8CF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0530A12"/>
    <w:multiLevelType w:val="hybridMultilevel"/>
    <w:tmpl w:val="2736A318"/>
    <w:lvl w:ilvl="0" w:tplc="54DAC03A">
      <w:numFmt w:val="bullet"/>
      <w:lvlText w:val="-"/>
      <w:lvlJc w:val="left"/>
      <w:pPr>
        <w:ind w:left="1080" w:hanging="360"/>
      </w:pPr>
      <w:rPr>
        <w:rFonts w:ascii="Calibri" w:eastAsia="Times New Roman" w:hAnsi="Calibr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61FC50B8"/>
    <w:multiLevelType w:val="hybridMultilevel"/>
    <w:tmpl w:val="88DABE48"/>
    <w:lvl w:ilvl="0" w:tplc="60B0C094">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42" w15:restartNumberingAfterBreak="0">
    <w:nsid w:val="674339D4"/>
    <w:multiLevelType w:val="hybridMultilevel"/>
    <w:tmpl w:val="D6BA5B44"/>
    <w:lvl w:ilvl="0" w:tplc="0409000F">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43" w15:restartNumberingAfterBreak="0">
    <w:nsid w:val="6A8960EA"/>
    <w:multiLevelType w:val="multilevel"/>
    <w:tmpl w:val="74F2E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EEA57CE"/>
    <w:multiLevelType w:val="hybridMultilevel"/>
    <w:tmpl w:val="F4748EF2"/>
    <w:lvl w:ilvl="0" w:tplc="829ABC08">
      <w:start w:val="3"/>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F3348CA"/>
    <w:multiLevelType w:val="hybridMultilevel"/>
    <w:tmpl w:val="635E9176"/>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46" w15:restartNumberingAfterBreak="0">
    <w:nsid w:val="70083690"/>
    <w:multiLevelType w:val="multilevel"/>
    <w:tmpl w:val="BE3EFCD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0B34F26"/>
    <w:multiLevelType w:val="hybridMultilevel"/>
    <w:tmpl w:val="7528FA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74287B9C"/>
    <w:multiLevelType w:val="hybridMultilevel"/>
    <w:tmpl w:val="503EEC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B443D40"/>
    <w:multiLevelType w:val="hybridMultilevel"/>
    <w:tmpl w:val="1974C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CC13B20"/>
    <w:multiLevelType w:val="hybridMultilevel"/>
    <w:tmpl w:val="BC50D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E5C6541"/>
    <w:multiLevelType w:val="singleLevel"/>
    <w:tmpl w:val="2284A368"/>
    <w:lvl w:ilvl="0">
      <w:start w:val="1"/>
      <w:numFmt w:val="decimal"/>
      <w:lvlText w:val="%1."/>
      <w:legacy w:legacy="1" w:legacySpace="0" w:legacyIndent="0"/>
      <w:lvlJc w:val="left"/>
      <w:rPr>
        <w:rFonts w:ascii="Times New Roman" w:hAnsi="Times New Roman" w:cs="Times New Roman" w:hint="default"/>
      </w:rPr>
    </w:lvl>
  </w:abstractNum>
  <w:abstractNum w:abstractNumId="52" w15:restartNumberingAfterBreak="0">
    <w:nsid w:val="7F651260"/>
    <w:multiLevelType w:val="hybridMultilevel"/>
    <w:tmpl w:val="349A5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26"/>
  </w:num>
  <w:num w:numId="3">
    <w:abstractNumId w:val="16"/>
  </w:num>
  <w:num w:numId="4">
    <w:abstractNumId w:val="36"/>
  </w:num>
  <w:num w:numId="5">
    <w:abstractNumId w:val="27"/>
  </w:num>
  <w:num w:numId="6">
    <w:abstractNumId w:val="28"/>
  </w:num>
  <w:num w:numId="7">
    <w:abstractNumId w:val="31"/>
  </w:num>
  <w:num w:numId="8">
    <w:abstractNumId w:val="42"/>
  </w:num>
  <w:num w:numId="9">
    <w:abstractNumId w:val="40"/>
  </w:num>
  <w:num w:numId="10">
    <w:abstractNumId w:val="15"/>
  </w:num>
  <w:num w:numId="11">
    <w:abstractNumId w:val="48"/>
  </w:num>
  <w:num w:numId="12">
    <w:abstractNumId w:val="5"/>
  </w:num>
  <w:num w:numId="13">
    <w:abstractNumId w:val="6"/>
  </w:num>
  <w:num w:numId="14">
    <w:abstractNumId w:val="39"/>
  </w:num>
  <w:num w:numId="15">
    <w:abstractNumId w:val="25"/>
  </w:num>
  <w:num w:numId="16">
    <w:abstractNumId w:val="52"/>
  </w:num>
  <w:num w:numId="17">
    <w:abstractNumId w:val="21"/>
  </w:num>
  <w:num w:numId="18">
    <w:abstractNumId w:val="13"/>
  </w:num>
  <w:num w:numId="19">
    <w:abstractNumId w:val="44"/>
  </w:num>
  <w:num w:numId="20">
    <w:abstractNumId w:val="30"/>
  </w:num>
  <w:num w:numId="21">
    <w:abstractNumId w:val="9"/>
  </w:num>
  <w:num w:numId="22">
    <w:abstractNumId w:val="23"/>
  </w:num>
  <w:num w:numId="23">
    <w:abstractNumId w:val="7"/>
  </w:num>
  <w:num w:numId="24">
    <w:abstractNumId w:val="20"/>
  </w:num>
  <w:num w:numId="25">
    <w:abstractNumId w:val="50"/>
  </w:num>
  <w:num w:numId="26">
    <w:abstractNumId w:val="12"/>
  </w:num>
  <w:num w:numId="27">
    <w:abstractNumId w:val="8"/>
  </w:num>
  <w:num w:numId="28">
    <w:abstractNumId w:val="11"/>
  </w:num>
  <w:num w:numId="29">
    <w:abstractNumId w:val="32"/>
  </w:num>
  <w:num w:numId="30">
    <w:abstractNumId w:val="10"/>
  </w:num>
  <w:num w:numId="31">
    <w:abstractNumId w:val="47"/>
  </w:num>
  <w:num w:numId="32">
    <w:abstractNumId w:val="35"/>
  </w:num>
  <w:num w:numId="33">
    <w:abstractNumId w:val="14"/>
  </w:num>
  <w:num w:numId="34">
    <w:abstractNumId w:val="41"/>
  </w:num>
  <w:num w:numId="35">
    <w:abstractNumId w:val="45"/>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2"/>
  </w:num>
  <w:num w:numId="39">
    <w:abstractNumId w:val="2"/>
  </w:num>
  <w:num w:numId="40">
    <w:abstractNumId w:val="1"/>
  </w:num>
  <w:num w:numId="41">
    <w:abstractNumId w:val="0"/>
    <w:lvlOverride w:ilvl="0">
      <w:lvl w:ilvl="0">
        <w:start w:val="1"/>
        <w:numFmt w:val="bullet"/>
        <w:lvlText w:val="·"/>
        <w:legacy w:legacy="1" w:legacySpace="0" w:legacyIndent="0"/>
        <w:lvlJc w:val="left"/>
        <w:rPr>
          <w:rFonts w:ascii="Times New Roman" w:hAnsi="Times New Roman" w:cs="Times New Roman" w:hint="default"/>
        </w:rPr>
      </w:lvl>
    </w:lvlOverride>
  </w:num>
  <w:num w:numId="42">
    <w:abstractNumId w:val="51"/>
  </w:num>
  <w:num w:numId="43">
    <w:abstractNumId w:val="43"/>
  </w:num>
  <w:num w:numId="44">
    <w:abstractNumId w:val="19"/>
  </w:num>
  <w:num w:numId="45">
    <w:abstractNumId w:val="33"/>
  </w:num>
  <w:num w:numId="46">
    <w:abstractNumId w:val="49"/>
  </w:num>
  <w:num w:numId="47">
    <w:abstractNumId w:val="4"/>
  </w:num>
  <w:num w:numId="48">
    <w:abstractNumId w:val="24"/>
  </w:num>
  <w:num w:numId="49">
    <w:abstractNumId w:val="17"/>
  </w:num>
  <w:num w:numId="50">
    <w:abstractNumId w:val="34"/>
  </w:num>
  <w:num w:numId="51">
    <w:abstractNumId w:val="46"/>
  </w:num>
  <w:num w:numId="52">
    <w:abstractNumId w:val="18"/>
  </w:num>
  <w:num w:numId="53">
    <w:abstractNumId w:val="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activeWritingStyle w:appName="MSWord" w:lang="pt-BR"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4096" w:nlCheck="1" w:checkStyle="0"/>
  <w:activeWritingStyle w:appName="MSWord" w:lang="sv-SE" w:vendorID="64" w:dllVersion="4096" w:nlCheck="1" w:checkStyle="0"/>
  <w:activeWritingStyle w:appName="MSWord" w:lang="en-US" w:vendorID="64" w:dllVersion="4096" w:nlCheck="1" w:checkStyle="0"/>
  <w:activeWritingStyle w:appName="MSWord" w:lang="en-GB" w:vendorID="64" w:dllVersion="0" w:nlCheck="1" w:checkStyle="0"/>
  <w:activeWritingStyle w:appName="MSWord" w:lang="en-US" w:vendorID="64" w:dllVersion="0" w:nlCheck="1" w:checkStyle="0"/>
  <w:proofState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uro Respiratory J  (ERJ)&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wzwrf59azdtw4ez5pgve003saxw2tadprsf&quot;&gt;J.Ostling&lt;record-ids&gt;&lt;item&gt;9&lt;/item&gt;&lt;item&gt;11&lt;/item&gt;&lt;item&gt;12&lt;/item&gt;&lt;item&gt;13&lt;/item&gt;&lt;item&gt;34&lt;/item&gt;&lt;item&gt;160&lt;/item&gt;&lt;/record-ids&gt;&lt;/item&gt;&lt;/Libraries&gt;"/>
  </w:docVars>
  <w:rsids>
    <w:rsidRoot w:val="00B52A66"/>
    <w:rsid w:val="00000146"/>
    <w:rsid w:val="00000F6F"/>
    <w:rsid w:val="000010FB"/>
    <w:rsid w:val="00002150"/>
    <w:rsid w:val="00002841"/>
    <w:rsid w:val="00002FD6"/>
    <w:rsid w:val="0000354C"/>
    <w:rsid w:val="00003BF0"/>
    <w:rsid w:val="00003F7D"/>
    <w:rsid w:val="000047E8"/>
    <w:rsid w:val="00004F58"/>
    <w:rsid w:val="00005052"/>
    <w:rsid w:val="00005818"/>
    <w:rsid w:val="00006274"/>
    <w:rsid w:val="00006648"/>
    <w:rsid w:val="00006973"/>
    <w:rsid w:val="00007508"/>
    <w:rsid w:val="0001077F"/>
    <w:rsid w:val="0001084E"/>
    <w:rsid w:val="0001087D"/>
    <w:rsid w:val="00010A07"/>
    <w:rsid w:val="00010AB9"/>
    <w:rsid w:val="0001158B"/>
    <w:rsid w:val="00013517"/>
    <w:rsid w:val="00014D39"/>
    <w:rsid w:val="00016032"/>
    <w:rsid w:val="000178C6"/>
    <w:rsid w:val="00021444"/>
    <w:rsid w:val="000217DC"/>
    <w:rsid w:val="0002192E"/>
    <w:rsid w:val="000228F7"/>
    <w:rsid w:val="00022C25"/>
    <w:rsid w:val="00022E2A"/>
    <w:rsid w:val="00022F24"/>
    <w:rsid w:val="000237D8"/>
    <w:rsid w:val="00023E2D"/>
    <w:rsid w:val="000247B7"/>
    <w:rsid w:val="00024958"/>
    <w:rsid w:val="0002574F"/>
    <w:rsid w:val="00025B2F"/>
    <w:rsid w:val="00025D23"/>
    <w:rsid w:val="00026507"/>
    <w:rsid w:val="00026539"/>
    <w:rsid w:val="00027A85"/>
    <w:rsid w:val="0003067D"/>
    <w:rsid w:val="00030B67"/>
    <w:rsid w:val="00031016"/>
    <w:rsid w:val="00031286"/>
    <w:rsid w:val="00031585"/>
    <w:rsid w:val="000317DA"/>
    <w:rsid w:val="000329A6"/>
    <w:rsid w:val="000330B6"/>
    <w:rsid w:val="00034481"/>
    <w:rsid w:val="000358BC"/>
    <w:rsid w:val="00035E63"/>
    <w:rsid w:val="000360E3"/>
    <w:rsid w:val="0003629D"/>
    <w:rsid w:val="000366B3"/>
    <w:rsid w:val="000369C3"/>
    <w:rsid w:val="00036A0B"/>
    <w:rsid w:val="00036B15"/>
    <w:rsid w:val="00037CBD"/>
    <w:rsid w:val="00040619"/>
    <w:rsid w:val="000406D2"/>
    <w:rsid w:val="0004080A"/>
    <w:rsid w:val="000409F6"/>
    <w:rsid w:val="00040C9A"/>
    <w:rsid w:val="000414C6"/>
    <w:rsid w:val="0004164A"/>
    <w:rsid w:val="00041C71"/>
    <w:rsid w:val="00041D39"/>
    <w:rsid w:val="00041EBE"/>
    <w:rsid w:val="00042051"/>
    <w:rsid w:val="0004242F"/>
    <w:rsid w:val="000428F1"/>
    <w:rsid w:val="00042908"/>
    <w:rsid w:val="00043EDC"/>
    <w:rsid w:val="00044AF7"/>
    <w:rsid w:val="00045200"/>
    <w:rsid w:val="00045756"/>
    <w:rsid w:val="000457BE"/>
    <w:rsid w:val="00045CF4"/>
    <w:rsid w:val="00045EAA"/>
    <w:rsid w:val="00046BC6"/>
    <w:rsid w:val="00046E66"/>
    <w:rsid w:val="00046E77"/>
    <w:rsid w:val="000509FA"/>
    <w:rsid w:val="00050E21"/>
    <w:rsid w:val="00052761"/>
    <w:rsid w:val="00053177"/>
    <w:rsid w:val="0005332D"/>
    <w:rsid w:val="00053E5A"/>
    <w:rsid w:val="00054B4E"/>
    <w:rsid w:val="0005502D"/>
    <w:rsid w:val="000550A2"/>
    <w:rsid w:val="00055425"/>
    <w:rsid w:val="0005563C"/>
    <w:rsid w:val="00056305"/>
    <w:rsid w:val="00056701"/>
    <w:rsid w:val="000570CF"/>
    <w:rsid w:val="000573D7"/>
    <w:rsid w:val="000601B7"/>
    <w:rsid w:val="00060694"/>
    <w:rsid w:val="0006101B"/>
    <w:rsid w:val="00061A56"/>
    <w:rsid w:val="00061D31"/>
    <w:rsid w:val="0006255D"/>
    <w:rsid w:val="00062DE1"/>
    <w:rsid w:val="0006315F"/>
    <w:rsid w:val="00063717"/>
    <w:rsid w:val="00063F93"/>
    <w:rsid w:val="0006445E"/>
    <w:rsid w:val="00064D2C"/>
    <w:rsid w:val="00065CC3"/>
    <w:rsid w:val="00065F03"/>
    <w:rsid w:val="00067CCF"/>
    <w:rsid w:val="0007018D"/>
    <w:rsid w:val="00070E6A"/>
    <w:rsid w:val="000713E0"/>
    <w:rsid w:val="00071450"/>
    <w:rsid w:val="00072002"/>
    <w:rsid w:val="00072506"/>
    <w:rsid w:val="000738B3"/>
    <w:rsid w:val="0007447A"/>
    <w:rsid w:val="00074C16"/>
    <w:rsid w:val="000752D1"/>
    <w:rsid w:val="000752FF"/>
    <w:rsid w:val="00075BDC"/>
    <w:rsid w:val="00075D81"/>
    <w:rsid w:val="0007601B"/>
    <w:rsid w:val="00076391"/>
    <w:rsid w:val="000766FA"/>
    <w:rsid w:val="0008054B"/>
    <w:rsid w:val="0008086E"/>
    <w:rsid w:val="000809C1"/>
    <w:rsid w:val="000809F6"/>
    <w:rsid w:val="00080D95"/>
    <w:rsid w:val="0008131E"/>
    <w:rsid w:val="00082023"/>
    <w:rsid w:val="0008314E"/>
    <w:rsid w:val="000832F6"/>
    <w:rsid w:val="00083A4D"/>
    <w:rsid w:val="000841CF"/>
    <w:rsid w:val="000844AD"/>
    <w:rsid w:val="00085A66"/>
    <w:rsid w:val="00086B11"/>
    <w:rsid w:val="00087CF7"/>
    <w:rsid w:val="00087F87"/>
    <w:rsid w:val="0009102B"/>
    <w:rsid w:val="000926DE"/>
    <w:rsid w:val="00092915"/>
    <w:rsid w:val="00092CF3"/>
    <w:rsid w:val="0009340F"/>
    <w:rsid w:val="000944C5"/>
    <w:rsid w:val="00096083"/>
    <w:rsid w:val="00096C19"/>
    <w:rsid w:val="0009723A"/>
    <w:rsid w:val="00097731"/>
    <w:rsid w:val="00097A28"/>
    <w:rsid w:val="00097B63"/>
    <w:rsid w:val="00097BC4"/>
    <w:rsid w:val="000A19A4"/>
    <w:rsid w:val="000A234A"/>
    <w:rsid w:val="000A2DAB"/>
    <w:rsid w:val="000A2EE3"/>
    <w:rsid w:val="000A31DD"/>
    <w:rsid w:val="000A34DA"/>
    <w:rsid w:val="000A3F0B"/>
    <w:rsid w:val="000A4260"/>
    <w:rsid w:val="000A47CE"/>
    <w:rsid w:val="000A4AE9"/>
    <w:rsid w:val="000A583D"/>
    <w:rsid w:val="000A62BD"/>
    <w:rsid w:val="000A6332"/>
    <w:rsid w:val="000A666F"/>
    <w:rsid w:val="000A6BB7"/>
    <w:rsid w:val="000A6C47"/>
    <w:rsid w:val="000A7B46"/>
    <w:rsid w:val="000A7F41"/>
    <w:rsid w:val="000A7FAD"/>
    <w:rsid w:val="000B01DF"/>
    <w:rsid w:val="000B1C7D"/>
    <w:rsid w:val="000B1F05"/>
    <w:rsid w:val="000B2A88"/>
    <w:rsid w:val="000B3803"/>
    <w:rsid w:val="000B3AE1"/>
    <w:rsid w:val="000B46B4"/>
    <w:rsid w:val="000B57EB"/>
    <w:rsid w:val="000B5898"/>
    <w:rsid w:val="000B67D9"/>
    <w:rsid w:val="000B7AE2"/>
    <w:rsid w:val="000C0460"/>
    <w:rsid w:val="000C1072"/>
    <w:rsid w:val="000C1A27"/>
    <w:rsid w:val="000C1ACD"/>
    <w:rsid w:val="000C1D29"/>
    <w:rsid w:val="000C2739"/>
    <w:rsid w:val="000C28C7"/>
    <w:rsid w:val="000C2D9F"/>
    <w:rsid w:val="000C384F"/>
    <w:rsid w:val="000C3C92"/>
    <w:rsid w:val="000C4AE8"/>
    <w:rsid w:val="000C4EC6"/>
    <w:rsid w:val="000C5457"/>
    <w:rsid w:val="000C6483"/>
    <w:rsid w:val="000C66C2"/>
    <w:rsid w:val="000C678B"/>
    <w:rsid w:val="000C6FDA"/>
    <w:rsid w:val="000C73AA"/>
    <w:rsid w:val="000C7A51"/>
    <w:rsid w:val="000C7E19"/>
    <w:rsid w:val="000D005A"/>
    <w:rsid w:val="000D16BF"/>
    <w:rsid w:val="000D2326"/>
    <w:rsid w:val="000D2423"/>
    <w:rsid w:val="000D2E17"/>
    <w:rsid w:val="000D3A2F"/>
    <w:rsid w:val="000D40E7"/>
    <w:rsid w:val="000D413A"/>
    <w:rsid w:val="000D49C1"/>
    <w:rsid w:val="000D4E54"/>
    <w:rsid w:val="000D5127"/>
    <w:rsid w:val="000D68E5"/>
    <w:rsid w:val="000D6A69"/>
    <w:rsid w:val="000D6FAC"/>
    <w:rsid w:val="000D7DA8"/>
    <w:rsid w:val="000E0EBD"/>
    <w:rsid w:val="000E1002"/>
    <w:rsid w:val="000E1899"/>
    <w:rsid w:val="000E18E6"/>
    <w:rsid w:val="000E1D2A"/>
    <w:rsid w:val="000E1E2B"/>
    <w:rsid w:val="000E2CF5"/>
    <w:rsid w:val="000E2FFF"/>
    <w:rsid w:val="000E4757"/>
    <w:rsid w:val="000E491C"/>
    <w:rsid w:val="000E4A54"/>
    <w:rsid w:val="000E51CA"/>
    <w:rsid w:val="000E53BE"/>
    <w:rsid w:val="000E54C0"/>
    <w:rsid w:val="000F09AD"/>
    <w:rsid w:val="000F0A04"/>
    <w:rsid w:val="000F0D7B"/>
    <w:rsid w:val="000F1940"/>
    <w:rsid w:val="000F1F56"/>
    <w:rsid w:val="000F21DF"/>
    <w:rsid w:val="000F288D"/>
    <w:rsid w:val="000F29D3"/>
    <w:rsid w:val="000F2D67"/>
    <w:rsid w:val="000F38EB"/>
    <w:rsid w:val="000F4690"/>
    <w:rsid w:val="000F4DEC"/>
    <w:rsid w:val="000F550B"/>
    <w:rsid w:val="000F575D"/>
    <w:rsid w:val="000F5AA9"/>
    <w:rsid w:val="000F6789"/>
    <w:rsid w:val="000F7849"/>
    <w:rsid w:val="000F790D"/>
    <w:rsid w:val="0010049A"/>
    <w:rsid w:val="001004D9"/>
    <w:rsid w:val="001019C4"/>
    <w:rsid w:val="0010347B"/>
    <w:rsid w:val="001034E9"/>
    <w:rsid w:val="001038D8"/>
    <w:rsid w:val="00103A9A"/>
    <w:rsid w:val="00104E71"/>
    <w:rsid w:val="00104EFA"/>
    <w:rsid w:val="0010504C"/>
    <w:rsid w:val="001053D1"/>
    <w:rsid w:val="00105409"/>
    <w:rsid w:val="001054DD"/>
    <w:rsid w:val="0010556D"/>
    <w:rsid w:val="00106FE4"/>
    <w:rsid w:val="00107266"/>
    <w:rsid w:val="001072DF"/>
    <w:rsid w:val="00107561"/>
    <w:rsid w:val="00107E26"/>
    <w:rsid w:val="001100D0"/>
    <w:rsid w:val="00110B92"/>
    <w:rsid w:val="00111AC6"/>
    <w:rsid w:val="00112560"/>
    <w:rsid w:val="001135B6"/>
    <w:rsid w:val="00114B72"/>
    <w:rsid w:val="00114DE7"/>
    <w:rsid w:val="00114E4E"/>
    <w:rsid w:val="00114F17"/>
    <w:rsid w:val="00116169"/>
    <w:rsid w:val="001161AB"/>
    <w:rsid w:val="00116A27"/>
    <w:rsid w:val="001173C2"/>
    <w:rsid w:val="00120174"/>
    <w:rsid w:val="00120F7F"/>
    <w:rsid w:val="0012102C"/>
    <w:rsid w:val="001230D0"/>
    <w:rsid w:val="00124341"/>
    <w:rsid w:val="00125E2F"/>
    <w:rsid w:val="001260F5"/>
    <w:rsid w:val="00126A20"/>
    <w:rsid w:val="00130DA9"/>
    <w:rsid w:val="00131263"/>
    <w:rsid w:val="00131C26"/>
    <w:rsid w:val="001324DB"/>
    <w:rsid w:val="001327F0"/>
    <w:rsid w:val="0013341A"/>
    <w:rsid w:val="00133562"/>
    <w:rsid w:val="00133656"/>
    <w:rsid w:val="0013396A"/>
    <w:rsid w:val="00133A7F"/>
    <w:rsid w:val="00133CA3"/>
    <w:rsid w:val="00134432"/>
    <w:rsid w:val="00134709"/>
    <w:rsid w:val="0013498C"/>
    <w:rsid w:val="001349D5"/>
    <w:rsid w:val="00134EE7"/>
    <w:rsid w:val="00134FDA"/>
    <w:rsid w:val="001354A5"/>
    <w:rsid w:val="00135607"/>
    <w:rsid w:val="00135AE1"/>
    <w:rsid w:val="00135F31"/>
    <w:rsid w:val="00135FCF"/>
    <w:rsid w:val="001369D5"/>
    <w:rsid w:val="001369F1"/>
    <w:rsid w:val="00136D2B"/>
    <w:rsid w:val="00137DB7"/>
    <w:rsid w:val="001402DF"/>
    <w:rsid w:val="00141244"/>
    <w:rsid w:val="00142656"/>
    <w:rsid w:val="0014329A"/>
    <w:rsid w:val="0014387B"/>
    <w:rsid w:val="001444E5"/>
    <w:rsid w:val="00144787"/>
    <w:rsid w:val="00145796"/>
    <w:rsid w:val="001463A9"/>
    <w:rsid w:val="001469FB"/>
    <w:rsid w:val="00146D08"/>
    <w:rsid w:val="001479FF"/>
    <w:rsid w:val="00150F72"/>
    <w:rsid w:val="0015178D"/>
    <w:rsid w:val="00151B8F"/>
    <w:rsid w:val="0015208B"/>
    <w:rsid w:val="00152706"/>
    <w:rsid w:val="0015327C"/>
    <w:rsid w:val="00153338"/>
    <w:rsid w:val="001533F3"/>
    <w:rsid w:val="0015350B"/>
    <w:rsid w:val="00153618"/>
    <w:rsid w:val="00153969"/>
    <w:rsid w:val="00153A89"/>
    <w:rsid w:val="00153EB7"/>
    <w:rsid w:val="00154A8D"/>
    <w:rsid w:val="00155A3F"/>
    <w:rsid w:val="00156477"/>
    <w:rsid w:val="001565A5"/>
    <w:rsid w:val="001601B4"/>
    <w:rsid w:val="00161064"/>
    <w:rsid w:val="00161CA9"/>
    <w:rsid w:val="00163259"/>
    <w:rsid w:val="001648C0"/>
    <w:rsid w:val="001651C7"/>
    <w:rsid w:val="00165B62"/>
    <w:rsid w:val="0016605D"/>
    <w:rsid w:val="00166FA5"/>
    <w:rsid w:val="0016767C"/>
    <w:rsid w:val="00167E14"/>
    <w:rsid w:val="00170B4C"/>
    <w:rsid w:val="001718D6"/>
    <w:rsid w:val="001733F7"/>
    <w:rsid w:val="00173740"/>
    <w:rsid w:val="001738F9"/>
    <w:rsid w:val="001742BC"/>
    <w:rsid w:val="00175614"/>
    <w:rsid w:val="0017692F"/>
    <w:rsid w:val="001801D8"/>
    <w:rsid w:val="0018172B"/>
    <w:rsid w:val="00181776"/>
    <w:rsid w:val="00182141"/>
    <w:rsid w:val="00183300"/>
    <w:rsid w:val="00183C08"/>
    <w:rsid w:val="001843C1"/>
    <w:rsid w:val="00184A1A"/>
    <w:rsid w:val="00184AF9"/>
    <w:rsid w:val="00184E32"/>
    <w:rsid w:val="00184E92"/>
    <w:rsid w:val="00184EEE"/>
    <w:rsid w:val="0018576F"/>
    <w:rsid w:val="001859C2"/>
    <w:rsid w:val="00186328"/>
    <w:rsid w:val="0018756D"/>
    <w:rsid w:val="0019002D"/>
    <w:rsid w:val="001902B8"/>
    <w:rsid w:val="00190B3D"/>
    <w:rsid w:val="001918E1"/>
    <w:rsid w:val="00192168"/>
    <w:rsid w:val="001925C3"/>
    <w:rsid w:val="0019273A"/>
    <w:rsid w:val="0019381B"/>
    <w:rsid w:val="00193F4A"/>
    <w:rsid w:val="00195385"/>
    <w:rsid w:val="001958EA"/>
    <w:rsid w:val="00195A0C"/>
    <w:rsid w:val="00195BE6"/>
    <w:rsid w:val="00196914"/>
    <w:rsid w:val="001976BC"/>
    <w:rsid w:val="00197DBD"/>
    <w:rsid w:val="001A04D8"/>
    <w:rsid w:val="001A195E"/>
    <w:rsid w:val="001A1E2C"/>
    <w:rsid w:val="001A2F6B"/>
    <w:rsid w:val="001A2FE2"/>
    <w:rsid w:val="001A3C63"/>
    <w:rsid w:val="001A5858"/>
    <w:rsid w:val="001A6905"/>
    <w:rsid w:val="001A6C46"/>
    <w:rsid w:val="001A7608"/>
    <w:rsid w:val="001A7CE1"/>
    <w:rsid w:val="001A7CEC"/>
    <w:rsid w:val="001B0D7C"/>
    <w:rsid w:val="001B0DD7"/>
    <w:rsid w:val="001B122F"/>
    <w:rsid w:val="001B1FD3"/>
    <w:rsid w:val="001B22A0"/>
    <w:rsid w:val="001B27F1"/>
    <w:rsid w:val="001B4DC0"/>
    <w:rsid w:val="001B5621"/>
    <w:rsid w:val="001B5C22"/>
    <w:rsid w:val="001B6E22"/>
    <w:rsid w:val="001B744C"/>
    <w:rsid w:val="001B744F"/>
    <w:rsid w:val="001B7A42"/>
    <w:rsid w:val="001C0587"/>
    <w:rsid w:val="001C0A48"/>
    <w:rsid w:val="001C0E98"/>
    <w:rsid w:val="001C124B"/>
    <w:rsid w:val="001C15CD"/>
    <w:rsid w:val="001C1709"/>
    <w:rsid w:val="001C235A"/>
    <w:rsid w:val="001C242E"/>
    <w:rsid w:val="001C2456"/>
    <w:rsid w:val="001C2CDD"/>
    <w:rsid w:val="001C395B"/>
    <w:rsid w:val="001C3F56"/>
    <w:rsid w:val="001C452B"/>
    <w:rsid w:val="001C57F2"/>
    <w:rsid w:val="001C5C6C"/>
    <w:rsid w:val="001C5DE5"/>
    <w:rsid w:val="001C6D8E"/>
    <w:rsid w:val="001C7955"/>
    <w:rsid w:val="001C7A79"/>
    <w:rsid w:val="001C7EA8"/>
    <w:rsid w:val="001D0447"/>
    <w:rsid w:val="001D0A82"/>
    <w:rsid w:val="001D227E"/>
    <w:rsid w:val="001D2CF1"/>
    <w:rsid w:val="001D2F00"/>
    <w:rsid w:val="001D474F"/>
    <w:rsid w:val="001D5981"/>
    <w:rsid w:val="001D6F45"/>
    <w:rsid w:val="001D741C"/>
    <w:rsid w:val="001E0069"/>
    <w:rsid w:val="001E023A"/>
    <w:rsid w:val="001E1787"/>
    <w:rsid w:val="001E1D82"/>
    <w:rsid w:val="001E3060"/>
    <w:rsid w:val="001E35EF"/>
    <w:rsid w:val="001E3943"/>
    <w:rsid w:val="001E42D7"/>
    <w:rsid w:val="001E44B0"/>
    <w:rsid w:val="001E46EF"/>
    <w:rsid w:val="001E6D89"/>
    <w:rsid w:val="001E752D"/>
    <w:rsid w:val="001E7A18"/>
    <w:rsid w:val="001F1438"/>
    <w:rsid w:val="001F2E3A"/>
    <w:rsid w:val="001F385E"/>
    <w:rsid w:val="001F40A8"/>
    <w:rsid w:val="001F4B3C"/>
    <w:rsid w:val="001F56AF"/>
    <w:rsid w:val="001F5986"/>
    <w:rsid w:val="001F5E71"/>
    <w:rsid w:val="001F65BE"/>
    <w:rsid w:val="001F6BD2"/>
    <w:rsid w:val="001F7285"/>
    <w:rsid w:val="002009B1"/>
    <w:rsid w:val="00201284"/>
    <w:rsid w:val="00201487"/>
    <w:rsid w:val="00201829"/>
    <w:rsid w:val="0020193E"/>
    <w:rsid w:val="00202572"/>
    <w:rsid w:val="0020276E"/>
    <w:rsid w:val="00202AC1"/>
    <w:rsid w:val="00202FE0"/>
    <w:rsid w:val="0020373C"/>
    <w:rsid w:val="002049C7"/>
    <w:rsid w:val="00204AB5"/>
    <w:rsid w:val="00204BCC"/>
    <w:rsid w:val="0020550D"/>
    <w:rsid w:val="00205B8B"/>
    <w:rsid w:val="00205C22"/>
    <w:rsid w:val="00205DFC"/>
    <w:rsid w:val="00206B76"/>
    <w:rsid w:val="00207958"/>
    <w:rsid w:val="002079DA"/>
    <w:rsid w:val="00210189"/>
    <w:rsid w:val="0021112D"/>
    <w:rsid w:val="002123F8"/>
    <w:rsid w:val="0021295B"/>
    <w:rsid w:val="00212A40"/>
    <w:rsid w:val="0021395A"/>
    <w:rsid w:val="00213A9D"/>
    <w:rsid w:val="00213D9F"/>
    <w:rsid w:val="00213E19"/>
    <w:rsid w:val="00213E8F"/>
    <w:rsid w:val="002146A5"/>
    <w:rsid w:val="00214CAE"/>
    <w:rsid w:val="00214CFD"/>
    <w:rsid w:val="00215123"/>
    <w:rsid w:val="00215663"/>
    <w:rsid w:val="0021572E"/>
    <w:rsid w:val="00220786"/>
    <w:rsid w:val="0022078E"/>
    <w:rsid w:val="00220B11"/>
    <w:rsid w:val="002213E2"/>
    <w:rsid w:val="00221419"/>
    <w:rsid w:val="00222F08"/>
    <w:rsid w:val="00222F0A"/>
    <w:rsid w:val="0022387A"/>
    <w:rsid w:val="00224198"/>
    <w:rsid w:val="0022421A"/>
    <w:rsid w:val="002248A7"/>
    <w:rsid w:val="00224942"/>
    <w:rsid w:val="00224A84"/>
    <w:rsid w:val="002250F7"/>
    <w:rsid w:val="00225A71"/>
    <w:rsid w:val="00225F44"/>
    <w:rsid w:val="00226493"/>
    <w:rsid w:val="002274D1"/>
    <w:rsid w:val="00227F28"/>
    <w:rsid w:val="00230CD2"/>
    <w:rsid w:val="00232332"/>
    <w:rsid w:val="00232845"/>
    <w:rsid w:val="00233083"/>
    <w:rsid w:val="00233CB8"/>
    <w:rsid w:val="00233E2C"/>
    <w:rsid w:val="00234541"/>
    <w:rsid w:val="002401FD"/>
    <w:rsid w:val="00240221"/>
    <w:rsid w:val="00240DDC"/>
    <w:rsid w:val="0024174C"/>
    <w:rsid w:val="002421BD"/>
    <w:rsid w:val="00242715"/>
    <w:rsid w:val="0024292C"/>
    <w:rsid w:val="002446A0"/>
    <w:rsid w:val="00244DD2"/>
    <w:rsid w:val="0024528A"/>
    <w:rsid w:val="00245370"/>
    <w:rsid w:val="002453DA"/>
    <w:rsid w:val="002500B5"/>
    <w:rsid w:val="002504B4"/>
    <w:rsid w:val="00250F43"/>
    <w:rsid w:val="00250FE5"/>
    <w:rsid w:val="00251846"/>
    <w:rsid w:val="00251AA6"/>
    <w:rsid w:val="00251B2C"/>
    <w:rsid w:val="0025246D"/>
    <w:rsid w:val="00252613"/>
    <w:rsid w:val="002526FD"/>
    <w:rsid w:val="002527D7"/>
    <w:rsid w:val="002531F0"/>
    <w:rsid w:val="002541F0"/>
    <w:rsid w:val="00254F12"/>
    <w:rsid w:val="002557D5"/>
    <w:rsid w:val="002559D2"/>
    <w:rsid w:val="00255E67"/>
    <w:rsid w:val="00255F15"/>
    <w:rsid w:val="00256A15"/>
    <w:rsid w:val="002571D0"/>
    <w:rsid w:val="002572AB"/>
    <w:rsid w:val="00257BCF"/>
    <w:rsid w:val="00257D82"/>
    <w:rsid w:val="00261A56"/>
    <w:rsid w:val="00261ABD"/>
    <w:rsid w:val="00262AEF"/>
    <w:rsid w:val="00262DD1"/>
    <w:rsid w:val="00263A03"/>
    <w:rsid w:val="00263A37"/>
    <w:rsid w:val="00263C26"/>
    <w:rsid w:val="00264F21"/>
    <w:rsid w:val="002652D8"/>
    <w:rsid w:val="0026544A"/>
    <w:rsid w:val="00265B6A"/>
    <w:rsid w:val="00266CD3"/>
    <w:rsid w:val="0026720C"/>
    <w:rsid w:val="00267E3B"/>
    <w:rsid w:val="002703AF"/>
    <w:rsid w:val="00270C30"/>
    <w:rsid w:val="002715C6"/>
    <w:rsid w:val="0027181E"/>
    <w:rsid w:val="00273D84"/>
    <w:rsid w:val="002746BA"/>
    <w:rsid w:val="00274B1D"/>
    <w:rsid w:val="002756B4"/>
    <w:rsid w:val="00275FBB"/>
    <w:rsid w:val="002761E5"/>
    <w:rsid w:val="002764B9"/>
    <w:rsid w:val="00276B73"/>
    <w:rsid w:val="00276C52"/>
    <w:rsid w:val="00276CD2"/>
    <w:rsid w:val="0027765C"/>
    <w:rsid w:val="002800E7"/>
    <w:rsid w:val="002804CB"/>
    <w:rsid w:val="00280BB4"/>
    <w:rsid w:val="00280C80"/>
    <w:rsid w:val="00280EBC"/>
    <w:rsid w:val="00281095"/>
    <w:rsid w:val="00281293"/>
    <w:rsid w:val="002812F2"/>
    <w:rsid w:val="00282029"/>
    <w:rsid w:val="0028301D"/>
    <w:rsid w:val="00283E37"/>
    <w:rsid w:val="0028409F"/>
    <w:rsid w:val="00284AA5"/>
    <w:rsid w:val="00284EFB"/>
    <w:rsid w:val="002859D8"/>
    <w:rsid w:val="00286DDB"/>
    <w:rsid w:val="002874A7"/>
    <w:rsid w:val="00287C46"/>
    <w:rsid w:val="00287CF4"/>
    <w:rsid w:val="00290D20"/>
    <w:rsid w:val="00290FD7"/>
    <w:rsid w:val="00292432"/>
    <w:rsid w:val="00292A9C"/>
    <w:rsid w:val="00292CD3"/>
    <w:rsid w:val="002933DE"/>
    <w:rsid w:val="00293E8A"/>
    <w:rsid w:val="002940A4"/>
    <w:rsid w:val="002942DF"/>
    <w:rsid w:val="00294F75"/>
    <w:rsid w:val="0029558C"/>
    <w:rsid w:val="00295980"/>
    <w:rsid w:val="00295C1A"/>
    <w:rsid w:val="00296CA2"/>
    <w:rsid w:val="00296FBF"/>
    <w:rsid w:val="002A041C"/>
    <w:rsid w:val="002A044F"/>
    <w:rsid w:val="002A1669"/>
    <w:rsid w:val="002A1823"/>
    <w:rsid w:val="002A1AFB"/>
    <w:rsid w:val="002A1C1F"/>
    <w:rsid w:val="002A1C90"/>
    <w:rsid w:val="002A218B"/>
    <w:rsid w:val="002A2411"/>
    <w:rsid w:val="002A2B56"/>
    <w:rsid w:val="002A2FBA"/>
    <w:rsid w:val="002A39E6"/>
    <w:rsid w:val="002A42AB"/>
    <w:rsid w:val="002A4664"/>
    <w:rsid w:val="002A4F9A"/>
    <w:rsid w:val="002A7BEB"/>
    <w:rsid w:val="002A7E3A"/>
    <w:rsid w:val="002A7E8D"/>
    <w:rsid w:val="002A7EFC"/>
    <w:rsid w:val="002A7F91"/>
    <w:rsid w:val="002B1242"/>
    <w:rsid w:val="002B1864"/>
    <w:rsid w:val="002B21A3"/>
    <w:rsid w:val="002B2A9A"/>
    <w:rsid w:val="002B2CE1"/>
    <w:rsid w:val="002B3D53"/>
    <w:rsid w:val="002B5761"/>
    <w:rsid w:val="002B5F5B"/>
    <w:rsid w:val="002B67D6"/>
    <w:rsid w:val="002B7098"/>
    <w:rsid w:val="002B7E21"/>
    <w:rsid w:val="002C052B"/>
    <w:rsid w:val="002C07EB"/>
    <w:rsid w:val="002C0E4A"/>
    <w:rsid w:val="002C104F"/>
    <w:rsid w:val="002C19B5"/>
    <w:rsid w:val="002C1E3D"/>
    <w:rsid w:val="002C3A38"/>
    <w:rsid w:val="002C3D25"/>
    <w:rsid w:val="002C449E"/>
    <w:rsid w:val="002C5D42"/>
    <w:rsid w:val="002C61B4"/>
    <w:rsid w:val="002C76F8"/>
    <w:rsid w:val="002C7C39"/>
    <w:rsid w:val="002D0CED"/>
    <w:rsid w:val="002D0ED4"/>
    <w:rsid w:val="002D1903"/>
    <w:rsid w:val="002D2699"/>
    <w:rsid w:val="002D2CF1"/>
    <w:rsid w:val="002D42F7"/>
    <w:rsid w:val="002D4467"/>
    <w:rsid w:val="002D4A35"/>
    <w:rsid w:val="002D571E"/>
    <w:rsid w:val="002D6790"/>
    <w:rsid w:val="002D6E2C"/>
    <w:rsid w:val="002D7AAA"/>
    <w:rsid w:val="002D7CC8"/>
    <w:rsid w:val="002E007C"/>
    <w:rsid w:val="002E021F"/>
    <w:rsid w:val="002E051F"/>
    <w:rsid w:val="002E0C02"/>
    <w:rsid w:val="002E1292"/>
    <w:rsid w:val="002E142D"/>
    <w:rsid w:val="002E1AF6"/>
    <w:rsid w:val="002E1B12"/>
    <w:rsid w:val="002E1BD5"/>
    <w:rsid w:val="002E1C7D"/>
    <w:rsid w:val="002E3453"/>
    <w:rsid w:val="002E4604"/>
    <w:rsid w:val="002E4AAE"/>
    <w:rsid w:val="002E4E9F"/>
    <w:rsid w:val="002E53AD"/>
    <w:rsid w:val="002E6264"/>
    <w:rsid w:val="002E66D3"/>
    <w:rsid w:val="002E699A"/>
    <w:rsid w:val="002F079C"/>
    <w:rsid w:val="002F11CE"/>
    <w:rsid w:val="002F194F"/>
    <w:rsid w:val="002F3E0F"/>
    <w:rsid w:val="002F4372"/>
    <w:rsid w:val="002F4858"/>
    <w:rsid w:val="002F4BCC"/>
    <w:rsid w:val="002F53AB"/>
    <w:rsid w:val="002F5924"/>
    <w:rsid w:val="002F5DA4"/>
    <w:rsid w:val="002F60CB"/>
    <w:rsid w:val="002F6A67"/>
    <w:rsid w:val="002F7391"/>
    <w:rsid w:val="002F78A6"/>
    <w:rsid w:val="002F78D5"/>
    <w:rsid w:val="002F7AB2"/>
    <w:rsid w:val="003001EC"/>
    <w:rsid w:val="00300E4B"/>
    <w:rsid w:val="003010A7"/>
    <w:rsid w:val="00301171"/>
    <w:rsid w:val="00302097"/>
    <w:rsid w:val="003020C9"/>
    <w:rsid w:val="00302214"/>
    <w:rsid w:val="00303039"/>
    <w:rsid w:val="00303B7C"/>
    <w:rsid w:val="003052CB"/>
    <w:rsid w:val="00306315"/>
    <w:rsid w:val="00306728"/>
    <w:rsid w:val="003069D7"/>
    <w:rsid w:val="00307237"/>
    <w:rsid w:val="0030736B"/>
    <w:rsid w:val="0031065B"/>
    <w:rsid w:val="0031090D"/>
    <w:rsid w:val="00310D68"/>
    <w:rsid w:val="00310FD9"/>
    <w:rsid w:val="00311381"/>
    <w:rsid w:val="00311B22"/>
    <w:rsid w:val="00311CE4"/>
    <w:rsid w:val="003124F1"/>
    <w:rsid w:val="0031347A"/>
    <w:rsid w:val="0031361A"/>
    <w:rsid w:val="00313D1F"/>
    <w:rsid w:val="00314E9C"/>
    <w:rsid w:val="0031539E"/>
    <w:rsid w:val="003153BC"/>
    <w:rsid w:val="003161FB"/>
    <w:rsid w:val="00317334"/>
    <w:rsid w:val="00317D0B"/>
    <w:rsid w:val="00320B5F"/>
    <w:rsid w:val="0032176F"/>
    <w:rsid w:val="00321800"/>
    <w:rsid w:val="003226E0"/>
    <w:rsid w:val="0032282F"/>
    <w:rsid w:val="00322985"/>
    <w:rsid w:val="003229B8"/>
    <w:rsid w:val="00322BA1"/>
    <w:rsid w:val="00324E7F"/>
    <w:rsid w:val="0032507C"/>
    <w:rsid w:val="003250E1"/>
    <w:rsid w:val="003263E9"/>
    <w:rsid w:val="0032735E"/>
    <w:rsid w:val="00327CB2"/>
    <w:rsid w:val="003302E9"/>
    <w:rsid w:val="00330D74"/>
    <w:rsid w:val="00331023"/>
    <w:rsid w:val="00331508"/>
    <w:rsid w:val="0033154E"/>
    <w:rsid w:val="0033172F"/>
    <w:rsid w:val="00331849"/>
    <w:rsid w:val="003318A2"/>
    <w:rsid w:val="00331F15"/>
    <w:rsid w:val="00333D5F"/>
    <w:rsid w:val="003345A2"/>
    <w:rsid w:val="003347B8"/>
    <w:rsid w:val="0033485C"/>
    <w:rsid w:val="00335111"/>
    <w:rsid w:val="00335C64"/>
    <w:rsid w:val="00335F7C"/>
    <w:rsid w:val="0033619E"/>
    <w:rsid w:val="00336418"/>
    <w:rsid w:val="0033688F"/>
    <w:rsid w:val="00336F9D"/>
    <w:rsid w:val="00337698"/>
    <w:rsid w:val="00337878"/>
    <w:rsid w:val="00337A91"/>
    <w:rsid w:val="00337BF4"/>
    <w:rsid w:val="00337CA8"/>
    <w:rsid w:val="00340376"/>
    <w:rsid w:val="003404B3"/>
    <w:rsid w:val="0034077A"/>
    <w:rsid w:val="003408C2"/>
    <w:rsid w:val="00341006"/>
    <w:rsid w:val="003416F9"/>
    <w:rsid w:val="003430EA"/>
    <w:rsid w:val="0034313B"/>
    <w:rsid w:val="00343653"/>
    <w:rsid w:val="0034472E"/>
    <w:rsid w:val="00344BC6"/>
    <w:rsid w:val="00345645"/>
    <w:rsid w:val="003461DB"/>
    <w:rsid w:val="00346A24"/>
    <w:rsid w:val="003476FE"/>
    <w:rsid w:val="0035007E"/>
    <w:rsid w:val="0035007F"/>
    <w:rsid w:val="0035015D"/>
    <w:rsid w:val="003504A8"/>
    <w:rsid w:val="00351702"/>
    <w:rsid w:val="00351907"/>
    <w:rsid w:val="00351B80"/>
    <w:rsid w:val="0035204C"/>
    <w:rsid w:val="003521BA"/>
    <w:rsid w:val="003526F0"/>
    <w:rsid w:val="00352FEE"/>
    <w:rsid w:val="00353FFE"/>
    <w:rsid w:val="003548DA"/>
    <w:rsid w:val="003548FD"/>
    <w:rsid w:val="003550ED"/>
    <w:rsid w:val="00355304"/>
    <w:rsid w:val="00355823"/>
    <w:rsid w:val="003562D4"/>
    <w:rsid w:val="00360569"/>
    <w:rsid w:val="00360FE7"/>
    <w:rsid w:val="003611A4"/>
    <w:rsid w:val="0036176E"/>
    <w:rsid w:val="00362997"/>
    <w:rsid w:val="003631F4"/>
    <w:rsid w:val="00363538"/>
    <w:rsid w:val="00363927"/>
    <w:rsid w:val="00363EEB"/>
    <w:rsid w:val="00365563"/>
    <w:rsid w:val="00365C62"/>
    <w:rsid w:val="0036639B"/>
    <w:rsid w:val="00366E84"/>
    <w:rsid w:val="0037082C"/>
    <w:rsid w:val="003708F6"/>
    <w:rsid w:val="0037138E"/>
    <w:rsid w:val="003715F2"/>
    <w:rsid w:val="00371799"/>
    <w:rsid w:val="00371CC9"/>
    <w:rsid w:val="00371FF1"/>
    <w:rsid w:val="003720D6"/>
    <w:rsid w:val="003721A5"/>
    <w:rsid w:val="00372745"/>
    <w:rsid w:val="003731D7"/>
    <w:rsid w:val="00376071"/>
    <w:rsid w:val="00376CE6"/>
    <w:rsid w:val="00376CF2"/>
    <w:rsid w:val="00377DC3"/>
    <w:rsid w:val="00377FE7"/>
    <w:rsid w:val="003807F3"/>
    <w:rsid w:val="00380936"/>
    <w:rsid w:val="00381FD1"/>
    <w:rsid w:val="0038277D"/>
    <w:rsid w:val="0038334F"/>
    <w:rsid w:val="00383412"/>
    <w:rsid w:val="00383CDF"/>
    <w:rsid w:val="00383D8A"/>
    <w:rsid w:val="00383F00"/>
    <w:rsid w:val="00386736"/>
    <w:rsid w:val="003867B7"/>
    <w:rsid w:val="00386B38"/>
    <w:rsid w:val="00387233"/>
    <w:rsid w:val="00387D13"/>
    <w:rsid w:val="0039005F"/>
    <w:rsid w:val="00390C69"/>
    <w:rsid w:val="00391C23"/>
    <w:rsid w:val="00392A1E"/>
    <w:rsid w:val="003932F2"/>
    <w:rsid w:val="00393877"/>
    <w:rsid w:val="00393E51"/>
    <w:rsid w:val="0039403B"/>
    <w:rsid w:val="003941E3"/>
    <w:rsid w:val="003943E3"/>
    <w:rsid w:val="003946E5"/>
    <w:rsid w:val="00394B58"/>
    <w:rsid w:val="00394CA3"/>
    <w:rsid w:val="00394E8F"/>
    <w:rsid w:val="00395429"/>
    <w:rsid w:val="00395795"/>
    <w:rsid w:val="003959E2"/>
    <w:rsid w:val="0039609C"/>
    <w:rsid w:val="0039687C"/>
    <w:rsid w:val="00396AD3"/>
    <w:rsid w:val="00396CF5"/>
    <w:rsid w:val="003974C0"/>
    <w:rsid w:val="00397566"/>
    <w:rsid w:val="003975AA"/>
    <w:rsid w:val="00397A02"/>
    <w:rsid w:val="003A07D0"/>
    <w:rsid w:val="003A0978"/>
    <w:rsid w:val="003A1BDD"/>
    <w:rsid w:val="003A1D5E"/>
    <w:rsid w:val="003A5184"/>
    <w:rsid w:val="003A6A51"/>
    <w:rsid w:val="003A6FA2"/>
    <w:rsid w:val="003A7D88"/>
    <w:rsid w:val="003B0160"/>
    <w:rsid w:val="003B0B6B"/>
    <w:rsid w:val="003B0E94"/>
    <w:rsid w:val="003B0F1E"/>
    <w:rsid w:val="003B1654"/>
    <w:rsid w:val="003B2C74"/>
    <w:rsid w:val="003B2F14"/>
    <w:rsid w:val="003B343F"/>
    <w:rsid w:val="003B395B"/>
    <w:rsid w:val="003B3E44"/>
    <w:rsid w:val="003B50A6"/>
    <w:rsid w:val="003B5288"/>
    <w:rsid w:val="003B56CD"/>
    <w:rsid w:val="003B5A5A"/>
    <w:rsid w:val="003B5D04"/>
    <w:rsid w:val="003B60D7"/>
    <w:rsid w:val="003B6C1B"/>
    <w:rsid w:val="003B6FA5"/>
    <w:rsid w:val="003B7710"/>
    <w:rsid w:val="003B7EAE"/>
    <w:rsid w:val="003C0B26"/>
    <w:rsid w:val="003C1B7F"/>
    <w:rsid w:val="003C1D33"/>
    <w:rsid w:val="003C2353"/>
    <w:rsid w:val="003C280E"/>
    <w:rsid w:val="003C3255"/>
    <w:rsid w:val="003C4E69"/>
    <w:rsid w:val="003C509B"/>
    <w:rsid w:val="003C51B9"/>
    <w:rsid w:val="003C5298"/>
    <w:rsid w:val="003C5DA3"/>
    <w:rsid w:val="003C63AE"/>
    <w:rsid w:val="003C63B6"/>
    <w:rsid w:val="003C6B35"/>
    <w:rsid w:val="003C7327"/>
    <w:rsid w:val="003D0552"/>
    <w:rsid w:val="003D0708"/>
    <w:rsid w:val="003D0767"/>
    <w:rsid w:val="003D19A5"/>
    <w:rsid w:val="003D1DE1"/>
    <w:rsid w:val="003D22F3"/>
    <w:rsid w:val="003D2C12"/>
    <w:rsid w:val="003D3157"/>
    <w:rsid w:val="003D3B55"/>
    <w:rsid w:val="003D45CC"/>
    <w:rsid w:val="003D4C0F"/>
    <w:rsid w:val="003D545E"/>
    <w:rsid w:val="003D58F9"/>
    <w:rsid w:val="003D65D1"/>
    <w:rsid w:val="003D7201"/>
    <w:rsid w:val="003D733C"/>
    <w:rsid w:val="003E0B0D"/>
    <w:rsid w:val="003E124F"/>
    <w:rsid w:val="003E152A"/>
    <w:rsid w:val="003E158E"/>
    <w:rsid w:val="003E17B2"/>
    <w:rsid w:val="003E1DEB"/>
    <w:rsid w:val="003E1E77"/>
    <w:rsid w:val="003E21AE"/>
    <w:rsid w:val="003E2C01"/>
    <w:rsid w:val="003E321D"/>
    <w:rsid w:val="003E394C"/>
    <w:rsid w:val="003E3CAE"/>
    <w:rsid w:val="003E57E2"/>
    <w:rsid w:val="003E630D"/>
    <w:rsid w:val="003E69F7"/>
    <w:rsid w:val="003E6A1B"/>
    <w:rsid w:val="003F0453"/>
    <w:rsid w:val="003F04A1"/>
    <w:rsid w:val="003F06E3"/>
    <w:rsid w:val="003F1FD3"/>
    <w:rsid w:val="003F2AEB"/>
    <w:rsid w:val="003F2D5F"/>
    <w:rsid w:val="003F33FB"/>
    <w:rsid w:val="003F3FA6"/>
    <w:rsid w:val="003F4220"/>
    <w:rsid w:val="003F44B8"/>
    <w:rsid w:val="003F4528"/>
    <w:rsid w:val="003F5050"/>
    <w:rsid w:val="003F53A6"/>
    <w:rsid w:val="003F5CD2"/>
    <w:rsid w:val="003F5ED3"/>
    <w:rsid w:val="003F73D2"/>
    <w:rsid w:val="003F75F9"/>
    <w:rsid w:val="003F7660"/>
    <w:rsid w:val="00400181"/>
    <w:rsid w:val="0040116A"/>
    <w:rsid w:val="004028A0"/>
    <w:rsid w:val="004031AA"/>
    <w:rsid w:val="00403441"/>
    <w:rsid w:val="0040391E"/>
    <w:rsid w:val="00403944"/>
    <w:rsid w:val="004039DB"/>
    <w:rsid w:val="00403A48"/>
    <w:rsid w:val="00403A59"/>
    <w:rsid w:val="00403AB3"/>
    <w:rsid w:val="00403B93"/>
    <w:rsid w:val="004045C3"/>
    <w:rsid w:val="00404988"/>
    <w:rsid w:val="00405373"/>
    <w:rsid w:val="004059A2"/>
    <w:rsid w:val="00406071"/>
    <w:rsid w:val="00406826"/>
    <w:rsid w:val="00407297"/>
    <w:rsid w:val="00407A68"/>
    <w:rsid w:val="00407D4E"/>
    <w:rsid w:val="00411D2F"/>
    <w:rsid w:val="00412041"/>
    <w:rsid w:val="00412DAD"/>
    <w:rsid w:val="00413261"/>
    <w:rsid w:val="00413624"/>
    <w:rsid w:val="00413DF7"/>
    <w:rsid w:val="00414656"/>
    <w:rsid w:val="00414B32"/>
    <w:rsid w:val="0041515F"/>
    <w:rsid w:val="00415182"/>
    <w:rsid w:val="00415D8C"/>
    <w:rsid w:val="00416845"/>
    <w:rsid w:val="00416BD3"/>
    <w:rsid w:val="00416C2C"/>
    <w:rsid w:val="00416CB6"/>
    <w:rsid w:val="00416DF0"/>
    <w:rsid w:val="00416EBB"/>
    <w:rsid w:val="00420794"/>
    <w:rsid w:val="0042121B"/>
    <w:rsid w:val="00421740"/>
    <w:rsid w:val="00421B0B"/>
    <w:rsid w:val="00421D25"/>
    <w:rsid w:val="00422434"/>
    <w:rsid w:val="00422AD7"/>
    <w:rsid w:val="004231D7"/>
    <w:rsid w:val="0042366F"/>
    <w:rsid w:val="0042405B"/>
    <w:rsid w:val="004240B5"/>
    <w:rsid w:val="0042410C"/>
    <w:rsid w:val="004244AC"/>
    <w:rsid w:val="00424543"/>
    <w:rsid w:val="00424AF8"/>
    <w:rsid w:val="00424C8E"/>
    <w:rsid w:val="00424D34"/>
    <w:rsid w:val="00424F79"/>
    <w:rsid w:val="00424FD8"/>
    <w:rsid w:val="00425585"/>
    <w:rsid w:val="00425643"/>
    <w:rsid w:val="00425FF8"/>
    <w:rsid w:val="004272BE"/>
    <w:rsid w:val="0042784F"/>
    <w:rsid w:val="00427CDD"/>
    <w:rsid w:val="00427F6A"/>
    <w:rsid w:val="0043046F"/>
    <w:rsid w:val="004307C5"/>
    <w:rsid w:val="00430A7F"/>
    <w:rsid w:val="004313D3"/>
    <w:rsid w:val="004317FC"/>
    <w:rsid w:val="00431B79"/>
    <w:rsid w:val="004332FB"/>
    <w:rsid w:val="00433C86"/>
    <w:rsid w:val="00434E14"/>
    <w:rsid w:val="004352BC"/>
    <w:rsid w:val="00435E92"/>
    <w:rsid w:val="00436ED0"/>
    <w:rsid w:val="00437AD1"/>
    <w:rsid w:val="00437E88"/>
    <w:rsid w:val="004400C2"/>
    <w:rsid w:val="00440568"/>
    <w:rsid w:val="004414F0"/>
    <w:rsid w:val="00442E2A"/>
    <w:rsid w:val="0044308C"/>
    <w:rsid w:val="004433BE"/>
    <w:rsid w:val="0044456A"/>
    <w:rsid w:val="00445614"/>
    <w:rsid w:val="00445A37"/>
    <w:rsid w:val="004460AC"/>
    <w:rsid w:val="004461B9"/>
    <w:rsid w:val="004465FF"/>
    <w:rsid w:val="004475FE"/>
    <w:rsid w:val="004479D3"/>
    <w:rsid w:val="00450219"/>
    <w:rsid w:val="00450773"/>
    <w:rsid w:val="00450975"/>
    <w:rsid w:val="00450ABC"/>
    <w:rsid w:val="00450C32"/>
    <w:rsid w:val="00451F6E"/>
    <w:rsid w:val="00452BC0"/>
    <w:rsid w:val="00453319"/>
    <w:rsid w:val="0045465C"/>
    <w:rsid w:val="00454DCE"/>
    <w:rsid w:val="0045515E"/>
    <w:rsid w:val="004557BB"/>
    <w:rsid w:val="004558B5"/>
    <w:rsid w:val="00455E76"/>
    <w:rsid w:val="00455FE9"/>
    <w:rsid w:val="00456463"/>
    <w:rsid w:val="0045795B"/>
    <w:rsid w:val="00460362"/>
    <w:rsid w:val="00461EC9"/>
    <w:rsid w:val="00462688"/>
    <w:rsid w:val="00462766"/>
    <w:rsid w:val="004627B0"/>
    <w:rsid w:val="004629EA"/>
    <w:rsid w:val="00462CE1"/>
    <w:rsid w:val="00462D23"/>
    <w:rsid w:val="00463B47"/>
    <w:rsid w:val="00463B4C"/>
    <w:rsid w:val="00463E6B"/>
    <w:rsid w:val="00463F04"/>
    <w:rsid w:val="004649D7"/>
    <w:rsid w:val="00464AF6"/>
    <w:rsid w:val="00464BE0"/>
    <w:rsid w:val="0046562C"/>
    <w:rsid w:val="004657CF"/>
    <w:rsid w:val="00466360"/>
    <w:rsid w:val="00466374"/>
    <w:rsid w:val="0046642B"/>
    <w:rsid w:val="004665DF"/>
    <w:rsid w:val="00467B15"/>
    <w:rsid w:val="00467D14"/>
    <w:rsid w:val="004700B5"/>
    <w:rsid w:val="00470638"/>
    <w:rsid w:val="00470E54"/>
    <w:rsid w:val="00470F1D"/>
    <w:rsid w:val="0047126D"/>
    <w:rsid w:val="004713CA"/>
    <w:rsid w:val="004715B1"/>
    <w:rsid w:val="00471918"/>
    <w:rsid w:val="004719B3"/>
    <w:rsid w:val="0047237E"/>
    <w:rsid w:val="00472A48"/>
    <w:rsid w:val="00472C90"/>
    <w:rsid w:val="00472D9E"/>
    <w:rsid w:val="00472DBA"/>
    <w:rsid w:val="00473622"/>
    <w:rsid w:val="00473B10"/>
    <w:rsid w:val="004742CA"/>
    <w:rsid w:val="004747E0"/>
    <w:rsid w:val="004748CA"/>
    <w:rsid w:val="00474C2B"/>
    <w:rsid w:val="004764DC"/>
    <w:rsid w:val="004765FC"/>
    <w:rsid w:val="00477312"/>
    <w:rsid w:val="0047766D"/>
    <w:rsid w:val="00480BF6"/>
    <w:rsid w:val="00480D8E"/>
    <w:rsid w:val="004812CF"/>
    <w:rsid w:val="004812F3"/>
    <w:rsid w:val="00481B0F"/>
    <w:rsid w:val="00481BB4"/>
    <w:rsid w:val="00481C32"/>
    <w:rsid w:val="004829E1"/>
    <w:rsid w:val="00482AAA"/>
    <w:rsid w:val="00482FE9"/>
    <w:rsid w:val="004834EE"/>
    <w:rsid w:val="00483B02"/>
    <w:rsid w:val="00484993"/>
    <w:rsid w:val="004853A5"/>
    <w:rsid w:val="00485CC0"/>
    <w:rsid w:val="004865F5"/>
    <w:rsid w:val="00487647"/>
    <w:rsid w:val="00490816"/>
    <w:rsid w:val="00490A2A"/>
    <w:rsid w:val="004914C4"/>
    <w:rsid w:val="00491780"/>
    <w:rsid w:val="00491CFD"/>
    <w:rsid w:val="00491DAF"/>
    <w:rsid w:val="004920D3"/>
    <w:rsid w:val="004921BB"/>
    <w:rsid w:val="00493DA4"/>
    <w:rsid w:val="00493DF9"/>
    <w:rsid w:val="0049412F"/>
    <w:rsid w:val="0049465F"/>
    <w:rsid w:val="00494A65"/>
    <w:rsid w:val="00495319"/>
    <w:rsid w:val="00495BB3"/>
    <w:rsid w:val="00496A58"/>
    <w:rsid w:val="004A08FE"/>
    <w:rsid w:val="004A1597"/>
    <w:rsid w:val="004A3016"/>
    <w:rsid w:val="004A3574"/>
    <w:rsid w:val="004A3CF9"/>
    <w:rsid w:val="004A41D6"/>
    <w:rsid w:val="004A43EC"/>
    <w:rsid w:val="004A4CB3"/>
    <w:rsid w:val="004A4EE2"/>
    <w:rsid w:val="004A769D"/>
    <w:rsid w:val="004B065C"/>
    <w:rsid w:val="004B12FA"/>
    <w:rsid w:val="004B1309"/>
    <w:rsid w:val="004B1623"/>
    <w:rsid w:val="004B1FC5"/>
    <w:rsid w:val="004B25D6"/>
    <w:rsid w:val="004B2699"/>
    <w:rsid w:val="004B28B6"/>
    <w:rsid w:val="004B2B5C"/>
    <w:rsid w:val="004B307C"/>
    <w:rsid w:val="004B3A54"/>
    <w:rsid w:val="004B4771"/>
    <w:rsid w:val="004B5383"/>
    <w:rsid w:val="004B5680"/>
    <w:rsid w:val="004B5A31"/>
    <w:rsid w:val="004B6397"/>
    <w:rsid w:val="004B6676"/>
    <w:rsid w:val="004B67C7"/>
    <w:rsid w:val="004B683B"/>
    <w:rsid w:val="004B7175"/>
    <w:rsid w:val="004B72E3"/>
    <w:rsid w:val="004B76C1"/>
    <w:rsid w:val="004B7FD2"/>
    <w:rsid w:val="004C0932"/>
    <w:rsid w:val="004C1A1B"/>
    <w:rsid w:val="004C216D"/>
    <w:rsid w:val="004C22C7"/>
    <w:rsid w:val="004C2439"/>
    <w:rsid w:val="004C2693"/>
    <w:rsid w:val="004C2CBA"/>
    <w:rsid w:val="004C2FEF"/>
    <w:rsid w:val="004C32EE"/>
    <w:rsid w:val="004C3456"/>
    <w:rsid w:val="004C4508"/>
    <w:rsid w:val="004C46C9"/>
    <w:rsid w:val="004C5974"/>
    <w:rsid w:val="004C6A52"/>
    <w:rsid w:val="004C6AC0"/>
    <w:rsid w:val="004C7167"/>
    <w:rsid w:val="004C7661"/>
    <w:rsid w:val="004C76F7"/>
    <w:rsid w:val="004D09F7"/>
    <w:rsid w:val="004D0CBD"/>
    <w:rsid w:val="004D0D23"/>
    <w:rsid w:val="004D1188"/>
    <w:rsid w:val="004D1E34"/>
    <w:rsid w:val="004D2947"/>
    <w:rsid w:val="004D2F00"/>
    <w:rsid w:val="004D35BF"/>
    <w:rsid w:val="004D373C"/>
    <w:rsid w:val="004D3932"/>
    <w:rsid w:val="004D3EC9"/>
    <w:rsid w:val="004D412E"/>
    <w:rsid w:val="004D464C"/>
    <w:rsid w:val="004D48C7"/>
    <w:rsid w:val="004D4B96"/>
    <w:rsid w:val="004D5462"/>
    <w:rsid w:val="004D5CF4"/>
    <w:rsid w:val="004D5E3F"/>
    <w:rsid w:val="004D67DC"/>
    <w:rsid w:val="004D7F40"/>
    <w:rsid w:val="004E0482"/>
    <w:rsid w:val="004E04A4"/>
    <w:rsid w:val="004E080E"/>
    <w:rsid w:val="004E2730"/>
    <w:rsid w:val="004E2A4C"/>
    <w:rsid w:val="004E34F8"/>
    <w:rsid w:val="004E3539"/>
    <w:rsid w:val="004E3B69"/>
    <w:rsid w:val="004E4237"/>
    <w:rsid w:val="004E4450"/>
    <w:rsid w:val="004E49FA"/>
    <w:rsid w:val="004E5019"/>
    <w:rsid w:val="004E540C"/>
    <w:rsid w:val="004E594C"/>
    <w:rsid w:val="004E6280"/>
    <w:rsid w:val="004E70CD"/>
    <w:rsid w:val="004E737B"/>
    <w:rsid w:val="004F0724"/>
    <w:rsid w:val="004F09FA"/>
    <w:rsid w:val="004F0F0C"/>
    <w:rsid w:val="004F1B4C"/>
    <w:rsid w:val="004F23C8"/>
    <w:rsid w:val="004F341E"/>
    <w:rsid w:val="004F3891"/>
    <w:rsid w:val="004F3F0E"/>
    <w:rsid w:val="004F416A"/>
    <w:rsid w:val="004F42BE"/>
    <w:rsid w:val="004F52A7"/>
    <w:rsid w:val="004F548A"/>
    <w:rsid w:val="004F599A"/>
    <w:rsid w:val="004F5DFD"/>
    <w:rsid w:val="004F64D9"/>
    <w:rsid w:val="004F66B8"/>
    <w:rsid w:val="004F6E4A"/>
    <w:rsid w:val="004F7341"/>
    <w:rsid w:val="004F74CB"/>
    <w:rsid w:val="004F7869"/>
    <w:rsid w:val="004F7A1C"/>
    <w:rsid w:val="0050102D"/>
    <w:rsid w:val="00501A45"/>
    <w:rsid w:val="005021C2"/>
    <w:rsid w:val="00502313"/>
    <w:rsid w:val="00502824"/>
    <w:rsid w:val="00502829"/>
    <w:rsid w:val="00502C29"/>
    <w:rsid w:val="00503716"/>
    <w:rsid w:val="00503926"/>
    <w:rsid w:val="00503DA9"/>
    <w:rsid w:val="005049CF"/>
    <w:rsid w:val="00505AE7"/>
    <w:rsid w:val="00506FB6"/>
    <w:rsid w:val="005079FA"/>
    <w:rsid w:val="00510C14"/>
    <w:rsid w:val="00511039"/>
    <w:rsid w:val="00511356"/>
    <w:rsid w:val="00511626"/>
    <w:rsid w:val="00511902"/>
    <w:rsid w:val="00511D29"/>
    <w:rsid w:val="005123A1"/>
    <w:rsid w:val="005125EA"/>
    <w:rsid w:val="00512A62"/>
    <w:rsid w:val="0051331F"/>
    <w:rsid w:val="00513A01"/>
    <w:rsid w:val="00514106"/>
    <w:rsid w:val="00514860"/>
    <w:rsid w:val="0051493C"/>
    <w:rsid w:val="0051559D"/>
    <w:rsid w:val="005157C9"/>
    <w:rsid w:val="00515964"/>
    <w:rsid w:val="00516516"/>
    <w:rsid w:val="00516568"/>
    <w:rsid w:val="00516636"/>
    <w:rsid w:val="00520207"/>
    <w:rsid w:val="0052200B"/>
    <w:rsid w:val="005222CA"/>
    <w:rsid w:val="005226A5"/>
    <w:rsid w:val="00522E88"/>
    <w:rsid w:val="00523092"/>
    <w:rsid w:val="00523293"/>
    <w:rsid w:val="0052330F"/>
    <w:rsid w:val="00524674"/>
    <w:rsid w:val="00525CB2"/>
    <w:rsid w:val="00526108"/>
    <w:rsid w:val="005266A1"/>
    <w:rsid w:val="005266FB"/>
    <w:rsid w:val="00526FA2"/>
    <w:rsid w:val="00527B36"/>
    <w:rsid w:val="00530567"/>
    <w:rsid w:val="00531057"/>
    <w:rsid w:val="00532825"/>
    <w:rsid w:val="00532CA1"/>
    <w:rsid w:val="00533239"/>
    <w:rsid w:val="00533E71"/>
    <w:rsid w:val="00535078"/>
    <w:rsid w:val="005361EA"/>
    <w:rsid w:val="005371C3"/>
    <w:rsid w:val="005373A0"/>
    <w:rsid w:val="00537505"/>
    <w:rsid w:val="0053762B"/>
    <w:rsid w:val="0054170A"/>
    <w:rsid w:val="0054222E"/>
    <w:rsid w:val="00543659"/>
    <w:rsid w:val="005443B7"/>
    <w:rsid w:val="0054464F"/>
    <w:rsid w:val="00544E33"/>
    <w:rsid w:val="00544EBE"/>
    <w:rsid w:val="00545D66"/>
    <w:rsid w:val="00547F1D"/>
    <w:rsid w:val="005509DA"/>
    <w:rsid w:val="00551125"/>
    <w:rsid w:val="005526C6"/>
    <w:rsid w:val="00552BCB"/>
    <w:rsid w:val="005532A7"/>
    <w:rsid w:val="0055342F"/>
    <w:rsid w:val="0055355F"/>
    <w:rsid w:val="00554555"/>
    <w:rsid w:val="00554E50"/>
    <w:rsid w:val="00555807"/>
    <w:rsid w:val="00555C80"/>
    <w:rsid w:val="00555DC5"/>
    <w:rsid w:val="005562E0"/>
    <w:rsid w:val="00556B78"/>
    <w:rsid w:val="00560FE7"/>
    <w:rsid w:val="005614E2"/>
    <w:rsid w:val="00561CD0"/>
    <w:rsid w:val="00563145"/>
    <w:rsid w:val="00564250"/>
    <w:rsid w:val="00564B16"/>
    <w:rsid w:val="00564C94"/>
    <w:rsid w:val="00564EC1"/>
    <w:rsid w:val="005658E6"/>
    <w:rsid w:val="00565BBF"/>
    <w:rsid w:val="00565E60"/>
    <w:rsid w:val="00566C4A"/>
    <w:rsid w:val="005675C1"/>
    <w:rsid w:val="00567C22"/>
    <w:rsid w:val="00567D9C"/>
    <w:rsid w:val="00571088"/>
    <w:rsid w:val="00571639"/>
    <w:rsid w:val="00572413"/>
    <w:rsid w:val="00572778"/>
    <w:rsid w:val="00572D0B"/>
    <w:rsid w:val="00573915"/>
    <w:rsid w:val="00573DF0"/>
    <w:rsid w:val="005742A8"/>
    <w:rsid w:val="005748D5"/>
    <w:rsid w:val="00574ED4"/>
    <w:rsid w:val="005758FF"/>
    <w:rsid w:val="00575C1C"/>
    <w:rsid w:val="00575DC0"/>
    <w:rsid w:val="0057610F"/>
    <w:rsid w:val="0057624C"/>
    <w:rsid w:val="00577178"/>
    <w:rsid w:val="005775A5"/>
    <w:rsid w:val="00580E12"/>
    <w:rsid w:val="00580E47"/>
    <w:rsid w:val="0058178D"/>
    <w:rsid w:val="0058219E"/>
    <w:rsid w:val="0058298A"/>
    <w:rsid w:val="005829EB"/>
    <w:rsid w:val="00582AA0"/>
    <w:rsid w:val="00582AAE"/>
    <w:rsid w:val="00582D75"/>
    <w:rsid w:val="00582F86"/>
    <w:rsid w:val="005830B1"/>
    <w:rsid w:val="0058316C"/>
    <w:rsid w:val="00583270"/>
    <w:rsid w:val="00583B81"/>
    <w:rsid w:val="005840FE"/>
    <w:rsid w:val="00584F65"/>
    <w:rsid w:val="00584F88"/>
    <w:rsid w:val="00585A75"/>
    <w:rsid w:val="00586546"/>
    <w:rsid w:val="005865D5"/>
    <w:rsid w:val="00586C7E"/>
    <w:rsid w:val="005872E8"/>
    <w:rsid w:val="00587D0C"/>
    <w:rsid w:val="00590A45"/>
    <w:rsid w:val="0059127A"/>
    <w:rsid w:val="0059129D"/>
    <w:rsid w:val="00591607"/>
    <w:rsid w:val="00591DC5"/>
    <w:rsid w:val="00591E11"/>
    <w:rsid w:val="00592B56"/>
    <w:rsid w:val="005930BD"/>
    <w:rsid w:val="005931A2"/>
    <w:rsid w:val="005931F3"/>
    <w:rsid w:val="00593A56"/>
    <w:rsid w:val="00594A89"/>
    <w:rsid w:val="005956E8"/>
    <w:rsid w:val="00595C42"/>
    <w:rsid w:val="0059616D"/>
    <w:rsid w:val="00597037"/>
    <w:rsid w:val="005976C9"/>
    <w:rsid w:val="005A0630"/>
    <w:rsid w:val="005A3AD6"/>
    <w:rsid w:val="005A3AED"/>
    <w:rsid w:val="005A4135"/>
    <w:rsid w:val="005A4417"/>
    <w:rsid w:val="005A49F0"/>
    <w:rsid w:val="005A4DB0"/>
    <w:rsid w:val="005A5630"/>
    <w:rsid w:val="005A6A2D"/>
    <w:rsid w:val="005A6BB8"/>
    <w:rsid w:val="005A6D61"/>
    <w:rsid w:val="005A7235"/>
    <w:rsid w:val="005A740D"/>
    <w:rsid w:val="005A745A"/>
    <w:rsid w:val="005A7B92"/>
    <w:rsid w:val="005B006B"/>
    <w:rsid w:val="005B018E"/>
    <w:rsid w:val="005B02A8"/>
    <w:rsid w:val="005B10D4"/>
    <w:rsid w:val="005B164B"/>
    <w:rsid w:val="005B1E6F"/>
    <w:rsid w:val="005B2FDA"/>
    <w:rsid w:val="005B3294"/>
    <w:rsid w:val="005B37D5"/>
    <w:rsid w:val="005B38FB"/>
    <w:rsid w:val="005B3962"/>
    <w:rsid w:val="005B3DA9"/>
    <w:rsid w:val="005B3E79"/>
    <w:rsid w:val="005B3EE6"/>
    <w:rsid w:val="005B48F8"/>
    <w:rsid w:val="005B4EE4"/>
    <w:rsid w:val="005B53D0"/>
    <w:rsid w:val="005B5907"/>
    <w:rsid w:val="005B5E3A"/>
    <w:rsid w:val="005B69C8"/>
    <w:rsid w:val="005B7097"/>
    <w:rsid w:val="005C01DA"/>
    <w:rsid w:val="005C0A5C"/>
    <w:rsid w:val="005C16AA"/>
    <w:rsid w:val="005C1990"/>
    <w:rsid w:val="005C1D7B"/>
    <w:rsid w:val="005C2E90"/>
    <w:rsid w:val="005C3113"/>
    <w:rsid w:val="005C3C28"/>
    <w:rsid w:val="005C4662"/>
    <w:rsid w:val="005C4C13"/>
    <w:rsid w:val="005C4CEA"/>
    <w:rsid w:val="005C519A"/>
    <w:rsid w:val="005C552C"/>
    <w:rsid w:val="005C5788"/>
    <w:rsid w:val="005C58A3"/>
    <w:rsid w:val="005C6DFE"/>
    <w:rsid w:val="005D1578"/>
    <w:rsid w:val="005D1A68"/>
    <w:rsid w:val="005D1E6B"/>
    <w:rsid w:val="005D2846"/>
    <w:rsid w:val="005D289B"/>
    <w:rsid w:val="005D3012"/>
    <w:rsid w:val="005D3886"/>
    <w:rsid w:val="005D420D"/>
    <w:rsid w:val="005D50D2"/>
    <w:rsid w:val="005D5351"/>
    <w:rsid w:val="005D62F3"/>
    <w:rsid w:val="005D6EF5"/>
    <w:rsid w:val="005D745D"/>
    <w:rsid w:val="005E0335"/>
    <w:rsid w:val="005E0A11"/>
    <w:rsid w:val="005E1118"/>
    <w:rsid w:val="005E14DD"/>
    <w:rsid w:val="005E19E1"/>
    <w:rsid w:val="005E21AD"/>
    <w:rsid w:val="005E2647"/>
    <w:rsid w:val="005E344F"/>
    <w:rsid w:val="005E3D75"/>
    <w:rsid w:val="005E3E59"/>
    <w:rsid w:val="005E3F03"/>
    <w:rsid w:val="005E4A4D"/>
    <w:rsid w:val="005E52F0"/>
    <w:rsid w:val="005E5C20"/>
    <w:rsid w:val="005E6730"/>
    <w:rsid w:val="005E69B3"/>
    <w:rsid w:val="005E6EE8"/>
    <w:rsid w:val="005E6FD3"/>
    <w:rsid w:val="005E72A3"/>
    <w:rsid w:val="005E7424"/>
    <w:rsid w:val="005E7908"/>
    <w:rsid w:val="005E7E4D"/>
    <w:rsid w:val="005F0DF9"/>
    <w:rsid w:val="005F0F56"/>
    <w:rsid w:val="005F171E"/>
    <w:rsid w:val="005F3EF2"/>
    <w:rsid w:val="005F47B6"/>
    <w:rsid w:val="005F51FE"/>
    <w:rsid w:val="005F6C7C"/>
    <w:rsid w:val="005F71A2"/>
    <w:rsid w:val="005F767F"/>
    <w:rsid w:val="005F7D5B"/>
    <w:rsid w:val="00600021"/>
    <w:rsid w:val="0060018F"/>
    <w:rsid w:val="00600C27"/>
    <w:rsid w:val="00600D03"/>
    <w:rsid w:val="0060131E"/>
    <w:rsid w:val="0060132A"/>
    <w:rsid w:val="00601E2D"/>
    <w:rsid w:val="0060283D"/>
    <w:rsid w:val="00602F43"/>
    <w:rsid w:val="0060350A"/>
    <w:rsid w:val="006043FC"/>
    <w:rsid w:val="0060594D"/>
    <w:rsid w:val="006067F7"/>
    <w:rsid w:val="0060680A"/>
    <w:rsid w:val="00606D60"/>
    <w:rsid w:val="00606E54"/>
    <w:rsid w:val="00607AE4"/>
    <w:rsid w:val="0061038F"/>
    <w:rsid w:val="00610934"/>
    <w:rsid w:val="00610E73"/>
    <w:rsid w:val="006114BC"/>
    <w:rsid w:val="00612E1F"/>
    <w:rsid w:val="00612EAA"/>
    <w:rsid w:val="0061311F"/>
    <w:rsid w:val="006133BF"/>
    <w:rsid w:val="006134F5"/>
    <w:rsid w:val="006138DC"/>
    <w:rsid w:val="0061430D"/>
    <w:rsid w:val="00615638"/>
    <w:rsid w:val="006156D3"/>
    <w:rsid w:val="00615DAA"/>
    <w:rsid w:val="006160C4"/>
    <w:rsid w:val="006167EB"/>
    <w:rsid w:val="00616A08"/>
    <w:rsid w:val="006204E4"/>
    <w:rsid w:val="00620A2C"/>
    <w:rsid w:val="00621657"/>
    <w:rsid w:val="006227FB"/>
    <w:rsid w:val="00622C8B"/>
    <w:rsid w:val="00622D73"/>
    <w:rsid w:val="00622D88"/>
    <w:rsid w:val="00623722"/>
    <w:rsid w:val="00623D40"/>
    <w:rsid w:val="006242E8"/>
    <w:rsid w:val="00625C68"/>
    <w:rsid w:val="0062619F"/>
    <w:rsid w:val="00626E1A"/>
    <w:rsid w:val="006275E8"/>
    <w:rsid w:val="0062785B"/>
    <w:rsid w:val="006314F8"/>
    <w:rsid w:val="00631517"/>
    <w:rsid w:val="006322BD"/>
    <w:rsid w:val="006329C1"/>
    <w:rsid w:val="006335D1"/>
    <w:rsid w:val="0063374E"/>
    <w:rsid w:val="00633DF6"/>
    <w:rsid w:val="00636F7B"/>
    <w:rsid w:val="00640371"/>
    <w:rsid w:val="00640E7E"/>
    <w:rsid w:val="00642FA3"/>
    <w:rsid w:val="00643188"/>
    <w:rsid w:val="00643DBA"/>
    <w:rsid w:val="00644C31"/>
    <w:rsid w:val="00644F1A"/>
    <w:rsid w:val="00645C86"/>
    <w:rsid w:val="00645F0B"/>
    <w:rsid w:val="0064738D"/>
    <w:rsid w:val="00647617"/>
    <w:rsid w:val="006476D2"/>
    <w:rsid w:val="00647BFA"/>
    <w:rsid w:val="00647E06"/>
    <w:rsid w:val="00647F3D"/>
    <w:rsid w:val="0065029A"/>
    <w:rsid w:val="00651DB5"/>
    <w:rsid w:val="0065214E"/>
    <w:rsid w:val="00655205"/>
    <w:rsid w:val="006552D0"/>
    <w:rsid w:val="006552D6"/>
    <w:rsid w:val="006575E0"/>
    <w:rsid w:val="006601DE"/>
    <w:rsid w:val="006605BF"/>
    <w:rsid w:val="00660A36"/>
    <w:rsid w:val="00660E17"/>
    <w:rsid w:val="00660F3E"/>
    <w:rsid w:val="00661674"/>
    <w:rsid w:val="00662B68"/>
    <w:rsid w:val="0066494B"/>
    <w:rsid w:val="00664BEC"/>
    <w:rsid w:val="00666497"/>
    <w:rsid w:val="00666B74"/>
    <w:rsid w:val="00670482"/>
    <w:rsid w:val="00670BA4"/>
    <w:rsid w:val="006715A9"/>
    <w:rsid w:val="0067255B"/>
    <w:rsid w:val="00672C24"/>
    <w:rsid w:val="0067334E"/>
    <w:rsid w:val="00673497"/>
    <w:rsid w:val="00673D1E"/>
    <w:rsid w:val="006743AE"/>
    <w:rsid w:val="00674592"/>
    <w:rsid w:val="0067474C"/>
    <w:rsid w:val="00675C1B"/>
    <w:rsid w:val="0067690B"/>
    <w:rsid w:val="00677A73"/>
    <w:rsid w:val="0068022E"/>
    <w:rsid w:val="00680807"/>
    <w:rsid w:val="00681428"/>
    <w:rsid w:val="00681EA4"/>
    <w:rsid w:val="006839E5"/>
    <w:rsid w:val="0068434B"/>
    <w:rsid w:val="006844E8"/>
    <w:rsid w:val="0068450D"/>
    <w:rsid w:val="00685801"/>
    <w:rsid w:val="00685C83"/>
    <w:rsid w:val="00686389"/>
    <w:rsid w:val="0068659F"/>
    <w:rsid w:val="00686CB1"/>
    <w:rsid w:val="00687ADD"/>
    <w:rsid w:val="00687E75"/>
    <w:rsid w:val="00690B6A"/>
    <w:rsid w:val="0069125E"/>
    <w:rsid w:val="006919DC"/>
    <w:rsid w:val="00691B22"/>
    <w:rsid w:val="00691B80"/>
    <w:rsid w:val="00691DCC"/>
    <w:rsid w:val="00691FAF"/>
    <w:rsid w:val="00691FC5"/>
    <w:rsid w:val="00691FDC"/>
    <w:rsid w:val="00692170"/>
    <w:rsid w:val="00692E5B"/>
    <w:rsid w:val="006938DB"/>
    <w:rsid w:val="00693B5D"/>
    <w:rsid w:val="00694009"/>
    <w:rsid w:val="00694285"/>
    <w:rsid w:val="00694524"/>
    <w:rsid w:val="0069467D"/>
    <w:rsid w:val="00696334"/>
    <w:rsid w:val="00696597"/>
    <w:rsid w:val="006967D5"/>
    <w:rsid w:val="00696A3C"/>
    <w:rsid w:val="006A15DD"/>
    <w:rsid w:val="006A1B6A"/>
    <w:rsid w:val="006A20C0"/>
    <w:rsid w:val="006A2F19"/>
    <w:rsid w:val="006A351A"/>
    <w:rsid w:val="006A4739"/>
    <w:rsid w:val="006A4FAD"/>
    <w:rsid w:val="006A51C5"/>
    <w:rsid w:val="006A5312"/>
    <w:rsid w:val="006A53BE"/>
    <w:rsid w:val="006A5E86"/>
    <w:rsid w:val="006A73FB"/>
    <w:rsid w:val="006A7C95"/>
    <w:rsid w:val="006A7D6F"/>
    <w:rsid w:val="006B0456"/>
    <w:rsid w:val="006B0C03"/>
    <w:rsid w:val="006B0C5B"/>
    <w:rsid w:val="006B0CD3"/>
    <w:rsid w:val="006B1EE5"/>
    <w:rsid w:val="006B2D11"/>
    <w:rsid w:val="006B2FBE"/>
    <w:rsid w:val="006B3336"/>
    <w:rsid w:val="006B37B1"/>
    <w:rsid w:val="006B39B1"/>
    <w:rsid w:val="006B481A"/>
    <w:rsid w:val="006B4862"/>
    <w:rsid w:val="006B5D27"/>
    <w:rsid w:val="006B68FF"/>
    <w:rsid w:val="006B70A5"/>
    <w:rsid w:val="006B7953"/>
    <w:rsid w:val="006C0517"/>
    <w:rsid w:val="006C0AF0"/>
    <w:rsid w:val="006C0E70"/>
    <w:rsid w:val="006C14A7"/>
    <w:rsid w:val="006C1A22"/>
    <w:rsid w:val="006C1ED3"/>
    <w:rsid w:val="006C2008"/>
    <w:rsid w:val="006C269E"/>
    <w:rsid w:val="006C284B"/>
    <w:rsid w:val="006C46A9"/>
    <w:rsid w:val="006C490B"/>
    <w:rsid w:val="006C5434"/>
    <w:rsid w:val="006C5B90"/>
    <w:rsid w:val="006C68C7"/>
    <w:rsid w:val="006C77A7"/>
    <w:rsid w:val="006D06D5"/>
    <w:rsid w:val="006D0FE5"/>
    <w:rsid w:val="006D108E"/>
    <w:rsid w:val="006D15E9"/>
    <w:rsid w:val="006D18A5"/>
    <w:rsid w:val="006D4362"/>
    <w:rsid w:val="006D4F49"/>
    <w:rsid w:val="006D574D"/>
    <w:rsid w:val="006D7635"/>
    <w:rsid w:val="006D7864"/>
    <w:rsid w:val="006D7D96"/>
    <w:rsid w:val="006E0C9C"/>
    <w:rsid w:val="006E1F75"/>
    <w:rsid w:val="006E2233"/>
    <w:rsid w:val="006E23E9"/>
    <w:rsid w:val="006E2A91"/>
    <w:rsid w:val="006E2C26"/>
    <w:rsid w:val="006E3503"/>
    <w:rsid w:val="006E45B1"/>
    <w:rsid w:val="006E53A1"/>
    <w:rsid w:val="006E619C"/>
    <w:rsid w:val="006E63B3"/>
    <w:rsid w:val="006E65DB"/>
    <w:rsid w:val="006E67B4"/>
    <w:rsid w:val="006E740A"/>
    <w:rsid w:val="006E7906"/>
    <w:rsid w:val="006E79C4"/>
    <w:rsid w:val="006F0B1B"/>
    <w:rsid w:val="006F0F20"/>
    <w:rsid w:val="006F1A10"/>
    <w:rsid w:val="006F1BE9"/>
    <w:rsid w:val="006F1DDD"/>
    <w:rsid w:val="006F325A"/>
    <w:rsid w:val="006F3589"/>
    <w:rsid w:val="006F3C7A"/>
    <w:rsid w:val="006F3EE7"/>
    <w:rsid w:val="006F4708"/>
    <w:rsid w:val="006F474D"/>
    <w:rsid w:val="006F49D9"/>
    <w:rsid w:val="006F5D1C"/>
    <w:rsid w:val="006F617B"/>
    <w:rsid w:val="006F6A96"/>
    <w:rsid w:val="006F7131"/>
    <w:rsid w:val="006F7377"/>
    <w:rsid w:val="006F7625"/>
    <w:rsid w:val="006F76C6"/>
    <w:rsid w:val="006F77BD"/>
    <w:rsid w:val="006F7EA7"/>
    <w:rsid w:val="007003EF"/>
    <w:rsid w:val="0070063D"/>
    <w:rsid w:val="007007BA"/>
    <w:rsid w:val="00700BE3"/>
    <w:rsid w:val="00701143"/>
    <w:rsid w:val="007017A6"/>
    <w:rsid w:val="00701A77"/>
    <w:rsid w:val="00701AEC"/>
    <w:rsid w:val="00702506"/>
    <w:rsid w:val="00702731"/>
    <w:rsid w:val="007029D4"/>
    <w:rsid w:val="00702C89"/>
    <w:rsid w:val="00703130"/>
    <w:rsid w:val="00703E84"/>
    <w:rsid w:val="00705BDC"/>
    <w:rsid w:val="00705DF8"/>
    <w:rsid w:val="0070641E"/>
    <w:rsid w:val="0070654E"/>
    <w:rsid w:val="00706775"/>
    <w:rsid w:val="0070733A"/>
    <w:rsid w:val="00707C50"/>
    <w:rsid w:val="00710001"/>
    <w:rsid w:val="0071023B"/>
    <w:rsid w:val="0071032C"/>
    <w:rsid w:val="007106B3"/>
    <w:rsid w:val="007109FD"/>
    <w:rsid w:val="00710C8D"/>
    <w:rsid w:val="0071127B"/>
    <w:rsid w:val="00711C45"/>
    <w:rsid w:val="007123BE"/>
    <w:rsid w:val="00712A69"/>
    <w:rsid w:val="00712B07"/>
    <w:rsid w:val="00712C91"/>
    <w:rsid w:val="00713156"/>
    <w:rsid w:val="0071330C"/>
    <w:rsid w:val="007138AD"/>
    <w:rsid w:val="0071399B"/>
    <w:rsid w:val="007139F1"/>
    <w:rsid w:val="00713AA4"/>
    <w:rsid w:val="00713D6C"/>
    <w:rsid w:val="00714337"/>
    <w:rsid w:val="00714925"/>
    <w:rsid w:val="0071551C"/>
    <w:rsid w:val="00715A80"/>
    <w:rsid w:val="00715B7D"/>
    <w:rsid w:val="00716266"/>
    <w:rsid w:val="0071743B"/>
    <w:rsid w:val="007202E0"/>
    <w:rsid w:val="00721339"/>
    <w:rsid w:val="00721E79"/>
    <w:rsid w:val="007229F1"/>
    <w:rsid w:val="00722B3D"/>
    <w:rsid w:val="00723BDC"/>
    <w:rsid w:val="0072488C"/>
    <w:rsid w:val="00724DD6"/>
    <w:rsid w:val="007255BE"/>
    <w:rsid w:val="0072569E"/>
    <w:rsid w:val="007258C2"/>
    <w:rsid w:val="007259B4"/>
    <w:rsid w:val="00725AF2"/>
    <w:rsid w:val="00725B64"/>
    <w:rsid w:val="00725DBF"/>
    <w:rsid w:val="00725FFA"/>
    <w:rsid w:val="00726BBF"/>
    <w:rsid w:val="00730920"/>
    <w:rsid w:val="007312BC"/>
    <w:rsid w:val="00731C36"/>
    <w:rsid w:val="00731F50"/>
    <w:rsid w:val="0073235D"/>
    <w:rsid w:val="007326BA"/>
    <w:rsid w:val="007326D9"/>
    <w:rsid w:val="00732F62"/>
    <w:rsid w:val="00733AD6"/>
    <w:rsid w:val="00734464"/>
    <w:rsid w:val="00734A9E"/>
    <w:rsid w:val="00734D80"/>
    <w:rsid w:val="0073516C"/>
    <w:rsid w:val="007354EB"/>
    <w:rsid w:val="00737B74"/>
    <w:rsid w:val="00740251"/>
    <w:rsid w:val="007412C8"/>
    <w:rsid w:val="0074159D"/>
    <w:rsid w:val="007417AC"/>
    <w:rsid w:val="00741E13"/>
    <w:rsid w:val="00742310"/>
    <w:rsid w:val="00742327"/>
    <w:rsid w:val="00743AAB"/>
    <w:rsid w:val="00743AAD"/>
    <w:rsid w:val="00744B80"/>
    <w:rsid w:val="00744F0F"/>
    <w:rsid w:val="00745FAC"/>
    <w:rsid w:val="0074612C"/>
    <w:rsid w:val="00746335"/>
    <w:rsid w:val="00746357"/>
    <w:rsid w:val="007500AA"/>
    <w:rsid w:val="00750882"/>
    <w:rsid w:val="00750AB7"/>
    <w:rsid w:val="0075239E"/>
    <w:rsid w:val="0075376B"/>
    <w:rsid w:val="00753A73"/>
    <w:rsid w:val="00753AB8"/>
    <w:rsid w:val="00753FE4"/>
    <w:rsid w:val="00754590"/>
    <w:rsid w:val="00754772"/>
    <w:rsid w:val="00754DED"/>
    <w:rsid w:val="00754EA4"/>
    <w:rsid w:val="00755280"/>
    <w:rsid w:val="00755512"/>
    <w:rsid w:val="00755BA7"/>
    <w:rsid w:val="00755BB4"/>
    <w:rsid w:val="00755E1E"/>
    <w:rsid w:val="00757592"/>
    <w:rsid w:val="00757C5D"/>
    <w:rsid w:val="007605F9"/>
    <w:rsid w:val="007606A3"/>
    <w:rsid w:val="00760A84"/>
    <w:rsid w:val="00761910"/>
    <w:rsid w:val="007620DE"/>
    <w:rsid w:val="007620E3"/>
    <w:rsid w:val="007629A1"/>
    <w:rsid w:val="00762AD9"/>
    <w:rsid w:val="00762EE7"/>
    <w:rsid w:val="007633AA"/>
    <w:rsid w:val="007638C0"/>
    <w:rsid w:val="00763994"/>
    <w:rsid w:val="00763DA8"/>
    <w:rsid w:val="007644EB"/>
    <w:rsid w:val="00764A03"/>
    <w:rsid w:val="007655F8"/>
    <w:rsid w:val="00765EF7"/>
    <w:rsid w:val="0076660E"/>
    <w:rsid w:val="00766F80"/>
    <w:rsid w:val="00767C2E"/>
    <w:rsid w:val="007703CF"/>
    <w:rsid w:val="00770E92"/>
    <w:rsid w:val="007719EC"/>
    <w:rsid w:val="00771F3B"/>
    <w:rsid w:val="00772009"/>
    <w:rsid w:val="00772056"/>
    <w:rsid w:val="00772A56"/>
    <w:rsid w:val="00772F7C"/>
    <w:rsid w:val="00773A13"/>
    <w:rsid w:val="00773CAB"/>
    <w:rsid w:val="0077418B"/>
    <w:rsid w:val="00775E0C"/>
    <w:rsid w:val="00776159"/>
    <w:rsid w:val="007763AF"/>
    <w:rsid w:val="0077657D"/>
    <w:rsid w:val="00777259"/>
    <w:rsid w:val="00777C72"/>
    <w:rsid w:val="00777E62"/>
    <w:rsid w:val="00780709"/>
    <w:rsid w:val="0078087A"/>
    <w:rsid w:val="00780DC0"/>
    <w:rsid w:val="00781317"/>
    <w:rsid w:val="007814DF"/>
    <w:rsid w:val="00781BDA"/>
    <w:rsid w:val="00781F66"/>
    <w:rsid w:val="00782DE6"/>
    <w:rsid w:val="00783477"/>
    <w:rsid w:val="00783E9F"/>
    <w:rsid w:val="00783EAA"/>
    <w:rsid w:val="0078645E"/>
    <w:rsid w:val="007872D4"/>
    <w:rsid w:val="00787897"/>
    <w:rsid w:val="00787CC7"/>
    <w:rsid w:val="007905A2"/>
    <w:rsid w:val="00790736"/>
    <w:rsid w:val="007907BC"/>
    <w:rsid w:val="0079091D"/>
    <w:rsid w:val="007911DB"/>
    <w:rsid w:val="00791428"/>
    <w:rsid w:val="00791B55"/>
    <w:rsid w:val="00791C84"/>
    <w:rsid w:val="00792945"/>
    <w:rsid w:val="00792A83"/>
    <w:rsid w:val="007948A6"/>
    <w:rsid w:val="00794910"/>
    <w:rsid w:val="0079499B"/>
    <w:rsid w:val="00795A9F"/>
    <w:rsid w:val="00796505"/>
    <w:rsid w:val="007969E6"/>
    <w:rsid w:val="007978A7"/>
    <w:rsid w:val="007A0CE6"/>
    <w:rsid w:val="007A1DE5"/>
    <w:rsid w:val="007A2125"/>
    <w:rsid w:val="007A2BE3"/>
    <w:rsid w:val="007A2EED"/>
    <w:rsid w:val="007A66A6"/>
    <w:rsid w:val="007A6D22"/>
    <w:rsid w:val="007A72FC"/>
    <w:rsid w:val="007A74C0"/>
    <w:rsid w:val="007B112B"/>
    <w:rsid w:val="007B1150"/>
    <w:rsid w:val="007B128F"/>
    <w:rsid w:val="007B1CA8"/>
    <w:rsid w:val="007B39C7"/>
    <w:rsid w:val="007B426E"/>
    <w:rsid w:val="007B50BA"/>
    <w:rsid w:val="007B5663"/>
    <w:rsid w:val="007B643E"/>
    <w:rsid w:val="007B6541"/>
    <w:rsid w:val="007B6C91"/>
    <w:rsid w:val="007B79CD"/>
    <w:rsid w:val="007C0016"/>
    <w:rsid w:val="007C00DA"/>
    <w:rsid w:val="007C01EE"/>
    <w:rsid w:val="007C043F"/>
    <w:rsid w:val="007C0606"/>
    <w:rsid w:val="007C0683"/>
    <w:rsid w:val="007C0839"/>
    <w:rsid w:val="007C11A0"/>
    <w:rsid w:val="007C2B88"/>
    <w:rsid w:val="007C2D53"/>
    <w:rsid w:val="007C3B14"/>
    <w:rsid w:val="007C3D98"/>
    <w:rsid w:val="007C4DB9"/>
    <w:rsid w:val="007C5070"/>
    <w:rsid w:val="007C5136"/>
    <w:rsid w:val="007C684C"/>
    <w:rsid w:val="007C7065"/>
    <w:rsid w:val="007D0550"/>
    <w:rsid w:val="007D0649"/>
    <w:rsid w:val="007D0837"/>
    <w:rsid w:val="007D171B"/>
    <w:rsid w:val="007D2268"/>
    <w:rsid w:val="007D3631"/>
    <w:rsid w:val="007D363E"/>
    <w:rsid w:val="007D454A"/>
    <w:rsid w:val="007D6A35"/>
    <w:rsid w:val="007D6B58"/>
    <w:rsid w:val="007D716C"/>
    <w:rsid w:val="007D73C0"/>
    <w:rsid w:val="007D77D3"/>
    <w:rsid w:val="007D7851"/>
    <w:rsid w:val="007D7D46"/>
    <w:rsid w:val="007E0A3F"/>
    <w:rsid w:val="007E1AA9"/>
    <w:rsid w:val="007E2F02"/>
    <w:rsid w:val="007E34D1"/>
    <w:rsid w:val="007E3C01"/>
    <w:rsid w:val="007E407E"/>
    <w:rsid w:val="007E4093"/>
    <w:rsid w:val="007E41BE"/>
    <w:rsid w:val="007E429D"/>
    <w:rsid w:val="007E4622"/>
    <w:rsid w:val="007E4837"/>
    <w:rsid w:val="007E50C8"/>
    <w:rsid w:val="007E589E"/>
    <w:rsid w:val="007E5DA9"/>
    <w:rsid w:val="007E622A"/>
    <w:rsid w:val="007E672A"/>
    <w:rsid w:val="007E6B64"/>
    <w:rsid w:val="007E7B0C"/>
    <w:rsid w:val="007F07B2"/>
    <w:rsid w:val="007F0A29"/>
    <w:rsid w:val="007F11EF"/>
    <w:rsid w:val="007F1554"/>
    <w:rsid w:val="007F1709"/>
    <w:rsid w:val="007F2597"/>
    <w:rsid w:val="007F39C0"/>
    <w:rsid w:val="007F3A29"/>
    <w:rsid w:val="007F3F1A"/>
    <w:rsid w:val="007F47A5"/>
    <w:rsid w:val="007F4C0D"/>
    <w:rsid w:val="007F4C73"/>
    <w:rsid w:val="007F5634"/>
    <w:rsid w:val="007F6AF4"/>
    <w:rsid w:val="007F788A"/>
    <w:rsid w:val="0080062A"/>
    <w:rsid w:val="00801709"/>
    <w:rsid w:val="008025A9"/>
    <w:rsid w:val="00803077"/>
    <w:rsid w:val="0080433E"/>
    <w:rsid w:val="00805177"/>
    <w:rsid w:val="00805A1D"/>
    <w:rsid w:val="00806810"/>
    <w:rsid w:val="00807212"/>
    <w:rsid w:val="00810E32"/>
    <w:rsid w:val="008124AB"/>
    <w:rsid w:val="00812BFA"/>
    <w:rsid w:val="00812F0E"/>
    <w:rsid w:val="00813552"/>
    <w:rsid w:val="00813BB2"/>
    <w:rsid w:val="00813F11"/>
    <w:rsid w:val="00813F61"/>
    <w:rsid w:val="008163CC"/>
    <w:rsid w:val="008166F3"/>
    <w:rsid w:val="008177CC"/>
    <w:rsid w:val="00820430"/>
    <w:rsid w:val="00820473"/>
    <w:rsid w:val="00820BE4"/>
    <w:rsid w:val="00823E3F"/>
    <w:rsid w:val="00824B04"/>
    <w:rsid w:val="00825012"/>
    <w:rsid w:val="00825D91"/>
    <w:rsid w:val="00831AD7"/>
    <w:rsid w:val="00831EE5"/>
    <w:rsid w:val="00832433"/>
    <w:rsid w:val="0083267B"/>
    <w:rsid w:val="00832B6C"/>
    <w:rsid w:val="00832D6D"/>
    <w:rsid w:val="00833A16"/>
    <w:rsid w:val="00833EA0"/>
    <w:rsid w:val="00834324"/>
    <w:rsid w:val="008345EF"/>
    <w:rsid w:val="00834BFF"/>
    <w:rsid w:val="00835808"/>
    <w:rsid w:val="0083610B"/>
    <w:rsid w:val="0083611D"/>
    <w:rsid w:val="0083633C"/>
    <w:rsid w:val="00836B67"/>
    <w:rsid w:val="00837037"/>
    <w:rsid w:val="00840147"/>
    <w:rsid w:val="008405F9"/>
    <w:rsid w:val="00841097"/>
    <w:rsid w:val="0084183E"/>
    <w:rsid w:val="008418DE"/>
    <w:rsid w:val="00841EDF"/>
    <w:rsid w:val="0084289B"/>
    <w:rsid w:val="008433B5"/>
    <w:rsid w:val="00843CC6"/>
    <w:rsid w:val="008440C8"/>
    <w:rsid w:val="00845577"/>
    <w:rsid w:val="0084586B"/>
    <w:rsid w:val="00846124"/>
    <w:rsid w:val="00846333"/>
    <w:rsid w:val="0084696D"/>
    <w:rsid w:val="008471A2"/>
    <w:rsid w:val="00847268"/>
    <w:rsid w:val="00847B09"/>
    <w:rsid w:val="00847ECB"/>
    <w:rsid w:val="00850047"/>
    <w:rsid w:val="00850536"/>
    <w:rsid w:val="008510E9"/>
    <w:rsid w:val="00852249"/>
    <w:rsid w:val="00853E73"/>
    <w:rsid w:val="0085402E"/>
    <w:rsid w:val="008542E0"/>
    <w:rsid w:val="008547C4"/>
    <w:rsid w:val="008548A9"/>
    <w:rsid w:val="0085565B"/>
    <w:rsid w:val="008573F8"/>
    <w:rsid w:val="00860581"/>
    <w:rsid w:val="00860585"/>
    <w:rsid w:val="00861359"/>
    <w:rsid w:val="00861370"/>
    <w:rsid w:val="00861D65"/>
    <w:rsid w:val="00862807"/>
    <w:rsid w:val="00862834"/>
    <w:rsid w:val="00863124"/>
    <w:rsid w:val="00863AF1"/>
    <w:rsid w:val="00863CE0"/>
    <w:rsid w:val="00864212"/>
    <w:rsid w:val="00864B6B"/>
    <w:rsid w:val="00864DA1"/>
    <w:rsid w:val="0086540C"/>
    <w:rsid w:val="0086707E"/>
    <w:rsid w:val="00867524"/>
    <w:rsid w:val="008675EC"/>
    <w:rsid w:val="00867782"/>
    <w:rsid w:val="00872B04"/>
    <w:rsid w:val="0087383B"/>
    <w:rsid w:val="00876E21"/>
    <w:rsid w:val="008775EC"/>
    <w:rsid w:val="00877A5C"/>
    <w:rsid w:val="00880B9D"/>
    <w:rsid w:val="00880E53"/>
    <w:rsid w:val="00881067"/>
    <w:rsid w:val="008810C8"/>
    <w:rsid w:val="008818B5"/>
    <w:rsid w:val="0088190C"/>
    <w:rsid w:val="00882A88"/>
    <w:rsid w:val="00883D5D"/>
    <w:rsid w:val="008841BD"/>
    <w:rsid w:val="00884367"/>
    <w:rsid w:val="008843E4"/>
    <w:rsid w:val="00884A6C"/>
    <w:rsid w:val="00884B78"/>
    <w:rsid w:val="00885F1F"/>
    <w:rsid w:val="00886052"/>
    <w:rsid w:val="00886485"/>
    <w:rsid w:val="00886EA4"/>
    <w:rsid w:val="00886EBD"/>
    <w:rsid w:val="00887182"/>
    <w:rsid w:val="00887663"/>
    <w:rsid w:val="0089083F"/>
    <w:rsid w:val="00890A9A"/>
    <w:rsid w:val="00890AEF"/>
    <w:rsid w:val="0089166C"/>
    <w:rsid w:val="008916FD"/>
    <w:rsid w:val="00891B9B"/>
    <w:rsid w:val="008920B8"/>
    <w:rsid w:val="00892103"/>
    <w:rsid w:val="008924EE"/>
    <w:rsid w:val="008945CD"/>
    <w:rsid w:val="00894D53"/>
    <w:rsid w:val="00896D3B"/>
    <w:rsid w:val="00897728"/>
    <w:rsid w:val="008A0851"/>
    <w:rsid w:val="008A1FC9"/>
    <w:rsid w:val="008A29CE"/>
    <w:rsid w:val="008A3CA2"/>
    <w:rsid w:val="008A4924"/>
    <w:rsid w:val="008A4D3B"/>
    <w:rsid w:val="008A4E73"/>
    <w:rsid w:val="008A54B5"/>
    <w:rsid w:val="008A5D60"/>
    <w:rsid w:val="008A6476"/>
    <w:rsid w:val="008A6574"/>
    <w:rsid w:val="008A6615"/>
    <w:rsid w:val="008A6C22"/>
    <w:rsid w:val="008A78B6"/>
    <w:rsid w:val="008A7EEB"/>
    <w:rsid w:val="008A7F05"/>
    <w:rsid w:val="008B0929"/>
    <w:rsid w:val="008B0FBB"/>
    <w:rsid w:val="008B10A9"/>
    <w:rsid w:val="008B1668"/>
    <w:rsid w:val="008B176E"/>
    <w:rsid w:val="008B195B"/>
    <w:rsid w:val="008B1EC4"/>
    <w:rsid w:val="008B2B74"/>
    <w:rsid w:val="008B37A5"/>
    <w:rsid w:val="008B3C34"/>
    <w:rsid w:val="008B449D"/>
    <w:rsid w:val="008B4A31"/>
    <w:rsid w:val="008B52DF"/>
    <w:rsid w:val="008B653B"/>
    <w:rsid w:val="008B7E72"/>
    <w:rsid w:val="008C02A6"/>
    <w:rsid w:val="008C0ACB"/>
    <w:rsid w:val="008C1C6E"/>
    <w:rsid w:val="008C255F"/>
    <w:rsid w:val="008C279F"/>
    <w:rsid w:val="008C2F1A"/>
    <w:rsid w:val="008C314E"/>
    <w:rsid w:val="008C3621"/>
    <w:rsid w:val="008C3E35"/>
    <w:rsid w:val="008C4383"/>
    <w:rsid w:val="008C4B09"/>
    <w:rsid w:val="008C4B13"/>
    <w:rsid w:val="008C568C"/>
    <w:rsid w:val="008C588B"/>
    <w:rsid w:val="008C59FF"/>
    <w:rsid w:val="008C63B0"/>
    <w:rsid w:val="008C67DF"/>
    <w:rsid w:val="008C791B"/>
    <w:rsid w:val="008C79A6"/>
    <w:rsid w:val="008C7D29"/>
    <w:rsid w:val="008D05BC"/>
    <w:rsid w:val="008D06B8"/>
    <w:rsid w:val="008D1D36"/>
    <w:rsid w:val="008D2067"/>
    <w:rsid w:val="008D2354"/>
    <w:rsid w:val="008D267D"/>
    <w:rsid w:val="008D2A44"/>
    <w:rsid w:val="008D2E56"/>
    <w:rsid w:val="008D2FD0"/>
    <w:rsid w:val="008D3946"/>
    <w:rsid w:val="008D3BFD"/>
    <w:rsid w:val="008D3F67"/>
    <w:rsid w:val="008D444C"/>
    <w:rsid w:val="008D519B"/>
    <w:rsid w:val="008D5650"/>
    <w:rsid w:val="008D5ADC"/>
    <w:rsid w:val="008D5C46"/>
    <w:rsid w:val="008D5E51"/>
    <w:rsid w:val="008D6AAE"/>
    <w:rsid w:val="008D72BC"/>
    <w:rsid w:val="008D7C79"/>
    <w:rsid w:val="008D7FE1"/>
    <w:rsid w:val="008E0214"/>
    <w:rsid w:val="008E1989"/>
    <w:rsid w:val="008E1B59"/>
    <w:rsid w:val="008E44D4"/>
    <w:rsid w:val="008E48C2"/>
    <w:rsid w:val="008E5305"/>
    <w:rsid w:val="008E58D4"/>
    <w:rsid w:val="008E5E97"/>
    <w:rsid w:val="008E5FD9"/>
    <w:rsid w:val="008E657A"/>
    <w:rsid w:val="008F09B6"/>
    <w:rsid w:val="008F0B5A"/>
    <w:rsid w:val="008F16BF"/>
    <w:rsid w:val="008F1997"/>
    <w:rsid w:val="008F1BC4"/>
    <w:rsid w:val="008F23F9"/>
    <w:rsid w:val="008F2C19"/>
    <w:rsid w:val="008F318B"/>
    <w:rsid w:val="008F4975"/>
    <w:rsid w:val="008F497B"/>
    <w:rsid w:val="008F5660"/>
    <w:rsid w:val="008F5E34"/>
    <w:rsid w:val="008F5FD8"/>
    <w:rsid w:val="009001BD"/>
    <w:rsid w:val="00900BD3"/>
    <w:rsid w:val="00900CA0"/>
    <w:rsid w:val="00901376"/>
    <w:rsid w:val="009015C3"/>
    <w:rsid w:val="00901BCA"/>
    <w:rsid w:val="00902397"/>
    <w:rsid w:val="00902440"/>
    <w:rsid w:val="00902E38"/>
    <w:rsid w:val="00903097"/>
    <w:rsid w:val="00904221"/>
    <w:rsid w:val="009045DC"/>
    <w:rsid w:val="00904D2C"/>
    <w:rsid w:val="009057E1"/>
    <w:rsid w:val="00906DD1"/>
    <w:rsid w:val="00906F74"/>
    <w:rsid w:val="0090786C"/>
    <w:rsid w:val="009079EB"/>
    <w:rsid w:val="00910672"/>
    <w:rsid w:val="00910E93"/>
    <w:rsid w:val="0091147F"/>
    <w:rsid w:val="00911539"/>
    <w:rsid w:val="009115A1"/>
    <w:rsid w:val="00911ADF"/>
    <w:rsid w:val="00911EDD"/>
    <w:rsid w:val="009131BB"/>
    <w:rsid w:val="00915662"/>
    <w:rsid w:val="0091584D"/>
    <w:rsid w:val="00915B16"/>
    <w:rsid w:val="00915F8B"/>
    <w:rsid w:val="0091632A"/>
    <w:rsid w:val="009163E0"/>
    <w:rsid w:val="0091761A"/>
    <w:rsid w:val="00920595"/>
    <w:rsid w:val="00921F69"/>
    <w:rsid w:val="0092255E"/>
    <w:rsid w:val="009225B9"/>
    <w:rsid w:val="00922A96"/>
    <w:rsid w:val="00922B2A"/>
    <w:rsid w:val="00923226"/>
    <w:rsid w:val="00923455"/>
    <w:rsid w:val="0092395E"/>
    <w:rsid w:val="0092415D"/>
    <w:rsid w:val="009241BD"/>
    <w:rsid w:val="009260DD"/>
    <w:rsid w:val="009262B4"/>
    <w:rsid w:val="00926C63"/>
    <w:rsid w:val="00927602"/>
    <w:rsid w:val="00930102"/>
    <w:rsid w:val="00930608"/>
    <w:rsid w:val="00930A89"/>
    <w:rsid w:val="009310A1"/>
    <w:rsid w:val="0093114F"/>
    <w:rsid w:val="0093120A"/>
    <w:rsid w:val="009314A5"/>
    <w:rsid w:val="00932D28"/>
    <w:rsid w:val="009331D4"/>
    <w:rsid w:val="00933311"/>
    <w:rsid w:val="009335E8"/>
    <w:rsid w:val="00933D0A"/>
    <w:rsid w:val="009348CE"/>
    <w:rsid w:val="009358B2"/>
    <w:rsid w:val="00935A98"/>
    <w:rsid w:val="00936C7A"/>
    <w:rsid w:val="00936D89"/>
    <w:rsid w:val="00940D19"/>
    <w:rsid w:val="009412C0"/>
    <w:rsid w:val="00941356"/>
    <w:rsid w:val="009425EB"/>
    <w:rsid w:val="00943F23"/>
    <w:rsid w:val="009443F8"/>
    <w:rsid w:val="00945117"/>
    <w:rsid w:val="00945748"/>
    <w:rsid w:val="00946BAA"/>
    <w:rsid w:val="00946F32"/>
    <w:rsid w:val="009472E9"/>
    <w:rsid w:val="00947D3A"/>
    <w:rsid w:val="00947E99"/>
    <w:rsid w:val="00950A07"/>
    <w:rsid w:val="00950D7B"/>
    <w:rsid w:val="00951937"/>
    <w:rsid w:val="00951E27"/>
    <w:rsid w:val="00952833"/>
    <w:rsid w:val="00952FC9"/>
    <w:rsid w:val="0095311F"/>
    <w:rsid w:val="00953BB7"/>
    <w:rsid w:val="00953F71"/>
    <w:rsid w:val="009543F2"/>
    <w:rsid w:val="00955515"/>
    <w:rsid w:val="00956BAC"/>
    <w:rsid w:val="009600C2"/>
    <w:rsid w:val="00960ABD"/>
    <w:rsid w:val="00961D61"/>
    <w:rsid w:val="0096350D"/>
    <w:rsid w:val="00963D8D"/>
    <w:rsid w:val="00964005"/>
    <w:rsid w:val="0096412C"/>
    <w:rsid w:val="009645F5"/>
    <w:rsid w:val="00964BB1"/>
    <w:rsid w:val="00964E51"/>
    <w:rsid w:val="00965843"/>
    <w:rsid w:val="00967B0A"/>
    <w:rsid w:val="009711CB"/>
    <w:rsid w:val="009712CC"/>
    <w:rsid w:val="0097158C"/>
    <w:rsid w:val="009716BD"/>
    <w:rsid w:val="009727B6"/>
    <w:rsid w:val="00972B83"/>
    <w:rsid w:val="0097328C"/>
    <w:rsid w:val="00973479"/>
    <w:rsid w:val="00973BA9"/>
    <w:rsid w:val="009749D8"/>
    <w:rsid w:val="00975370"/>
    <w:rsid w:val="009753C3"/>
    <w:rsid w:val="009771F6"/>
    <w:rsid w:val="009800F4"/>
    <w:rsid w:val="0098040F"/>
    <w:rsid w:val="00980921"/>
    <w:rsid w:val="00980DFC"/>
    <w:rsid w:val="00981170"/>
    <w:rsid w:val="009814A9"/>
    <w:rsid w:val="009815D4"/>
    <w:rsid w:val="0098221A"/>
    <w:rsid w:val="0098267F"/>
    <w:rsid w:val="00982C6C"/>
    <w:rsid w:val="00982D82"/>
    <w:rsid w:val="00983464"/>
    <w:rsid w:val="00983926"/>
    <w:rsid w:val="009853F5"/>
    <w:rsid w:val="009857E0"/>
    <w:rsid w:val="00985898"/>
    <w:rsid w:val="009861FB"/>
    <w:rsid w:val="00986D8F"/>
    <w:rsid w:val="00987720"/>
    <w:rsid w:val="009879AB"/>
    <w:rsid w:val="0099012D"/>
    <w:rsid w:val="009915AE"/>
    <w:rsid w:val="009918F7"/>
    <w:rsid w:val="00991BAB"/>
    <w:rsid w:val="00991BFF"/>
    <w:rsid w:val="00991E43"/>
    <w:rsid w:val="0099204A"/>
    <w:rsid w:val="00992D1A"/>
    <w:rsid w:val="0099300C"/>
    <w:rsid w:val="00993D40"/>
    <w:rsid w:val="00993EE7"/>
    <w:rsid w:val="009958F0"/>
    <w:rsid w:val="00995B2E"/>
    <w:rsid w:val="00995F4C"/>
    <w:rsid w:val="00996546"/>
    <w:rsid w:val="009973FE"/>
    <w:rsid w:val="00997F8C"/>
    <w:rsid w:val="009A0448"/>
    <w:rsid w:val="009A0CF9"/>
    <w:rsid w:val="009A1809"/>
    <w:rsid w:val="009A1C13"/>
    <w:rsid w:val="009A22FC"/>
    <w:rsid w:val="009A28C8"/>
    <w:rsid w:val="009A3E88"/>
    <w:rsid w:val="009A48A2"/>
    <w:rsid w:val="009A493F"/>
    <w:rsid w:val="009A4A11"/>
    <w:rsid w:val="009A524C"/>
    <w:rsid w:val="009A5290"/>
    <w:rsid w:val="009A557B"/>
    <w:rsid w:val="009A5ECC"/>
    <w:rsid w:val="009A6471"/>
    <w:rsid w:val="009A7091"/>
    <w:rsid w:val="009A7253"/>
    <w:rsid w:val="009A728E"/>
    <w:rsid w:val="009A7EC0"/>
    <w:rsid w:val="009B10EE"/>
    <w:rsid w:val="009B135E"/>
    <w:rsid w:val="009B1492"/>
    <w:rsid w:val="009B233F"/>
    <w:rsid w:val="009B23C0"/>
    <w:rsid w:val="009B335C"/>
    <w:rsid w:val="009B3E66"/>
    <w:rsid w:val="009B4402"/>
    <w:rsid w:val="009B4629"/>
    <w:rsid w:val="009B4E41"/>
    <w:rsid w:val="009B5404"/>
    <w:rsid w:val="009B54C2"/>
    <w:rsid w:val="009B6A7B"/>
    <w:rsid w:val="009B74E1"/>
    <w:rsid w:val="009B756F"/>
    <w:rsid w:val="009B7855"/>
    <w:rsid w:val="009C00FB"/>
    <w:rsid w:val="009C0B87"/>
    <w:rsid w:val="009C1AD9"/>
    <w:rsid w:val="009C22C7"/>
    <w:rsid w:val="009C24F2"/>
    <w:rsid w:val="009C3539"/>
    <w:rsid w:val="009C3D42"/>
    <w:rsid w:val="009C3E27"/>
    <w:rsid w:val="009C50D3"/>
    <w:rsid w:val="009C5EBD"/>
    <w:rsid w:val="009C62E8"/>
    <w:rsid w:val="009C719C"/>
    <w:rsid w:val="009D0F30"/>
    <w:rsid w:val="009D254C"/>
    <w:rsid w:val="009D3117"/>
    <w:rsid w:val="009D32DE"/>
    <w:rsid w:val="009D36BB"/>
    <w:rsid w:val="009D3A38"/>
    <w:rsid w:val="009D3C8D"/>
    <w:rsid w:val="009D410F"/>
    <w:rsid w:val="009D4C3A"/>
    <w:rsid w:val="009D4FFF"/>
    <w:rsid w:val="009D5651"/>
    <w:rsid w:val="009D579D"/>
    <w:rsid w:val="009D5949"/>
    <w:rsid w:val="009D62CE"/>
    <w:rsid w:val="009D6980"/>
    <w:rsid w:val="009D6F77"/>
    <w:rsid w:val="009D7489"/>
    <w:rsid w:val="009E072B"/>
    <w:rsid w:val="009E0E90"/>
    <w:rsid w:val="009E0FC2"/>
    <w:rsid w:val="009E1143"/>
    <w:rsid w:val="009E1498"/>
    <w:rsid w:val="009E2D3C"/>
    <w:rsid w:val="009E36A0"/>
    <w:rsid w:val="009E3E26"/>
    <w:rsid w:val="009E3EE4"/>
    <w:rsid w:val="009E4851"/>
    <w:rsid w:val="009E556A"/>
    <w:rsid w:val="009E5882"/>
    <w:rsid w:val="009E6399"/>
    <w:rsid w:val="009E6470"/>
    <w:rsid w:val="009E69C2"/>
    <w:rsid w:val="009E6C6D"/>
    <w:rsid w:val="009E7223"/>
    <w:rsid w:val="009F0404"/>
    <w:rsid w:val="009F060E"/>
    <w:rsid w:val="009F15D4"/>
    <w:rsid w:val="009F1A55"/>
    <w:rsid w:val="009F1C68"/>
    <w:rsid w:val="009F286D"/>
    <w:rsid w:val="009F2A98"/>
    <w:rsid w:val="009F36C4"/>
    <w:rsid w:val="009F387A"/>
    <w:rsid w:val="009F3C44"/>
    <w:rsid w:val="009F501F"/>
    <w:rsid w:val="009F54C4"/>
    <w:rsid w:val="009F6988"/>
    <w:rsid w:val="009F71A5"/>
    <w:rsid w:val="009F73CA"/>
    <w:rsid w:val="00A000C1"/>
    <w:rsid w:val="00A00730"/>
    <w:rsid w:val="00A007D7"/>
    <w:rsid w:val="00A00F88"/>
    <w:rsid w:val="00A01582"/>
    <w:rsid w:val="00A01D1D"/>
    <w:rsid w:val="00A01F87"/>
    <w:rsid w:val="00A02213"/>
    <w:rsid w:val="00A029E4"/>
    <w:rsid w:val="00A031BC"/>
    <w:rsid w:val="00A03450"/>
    <w:rsid w:val="00A03614"/>
    <w:rsid w:val="00A04CB8"/>
    <w:rsid w:val="00A057CC"/>
    <w:rsid w:val="00A064F9"/>
    <w:rsid w:val="00A06887"/>
    <w:rsid w:val="00A06ADA"/>
    <w:rsid w:val="00A1021E"/>
    <w:rsid w:val="00A10774"/>
    <w:rsid w:val="00A10E10"/>
    <w:rsid w:val="00A116ED"/>
    <w:rsid w:val="00A11AD9"/>
    <w:rsid w:val="00A128D7"/>
    <w:rsid w:val="00A14611"/>
    <w:rsid w:val="00A14D94"/>
    <w:rsid w:val="00A15AA4"/>
    <w:rsid w:val="00A15AC5"/>
    <w:rsid w:val="00A17A4B"/>
    <w:rsid w:val="00A20F49"/>
    <w:rsid w:val="00A2160E"/>
    <w:rsid w:val="00A2170D"/>
    <w:rsid w:val="00A218D3"/>
    <w:rsid w:val="00A21FCE"/>
    <w:rsid w:val="00A22514"/>
    <w:rsid w:val="00A22A7E"/>
    <w:rsid w:val="00A22CD4"/>
    <w:rsid w:val="00A22DB4"/>
    <w:rsid w:val="00A241D6"/>
    <w:rsid w:val="00A2473F"/>
    <w:rsid w:val="00A2584D"/>
    <w:rsid w:val="00A258FD"/>
    <w:rsid w:val="00A26100"/>
    <w:rsid w:val="00A26AF7"/>
    <w:rsid w:val="00A27AFC"/>
    <w:rsid w:val="00A27BD8"/>
    <w:rsid w:val="00A27C47"/>
    <w:rsid w:val="00A303DA"/>
    <w:rsid w:val="00A30969"/>
    <w:rsid w:val="00A31192"/>
    <w:rsid w:val="00A31AAA"/>
    <w:rsid w:val="00A31D16"/>
    <w:rsid w:val="00A31F4E"/>
    <w:rsid w:val="00A33453"/>
    <w:rsid w:val="00A33477"/>
    <w:rsid w:val="00A334C0"/>
    <w:rsid w:val="00A33FE6"/>
    <w:rsid w:val="00A34501"/>
    <w:rsid w:val="00A35379"/>
    <w:rsid w:val="00A35C2A"/>
    <w:rsid w:val="00A36692"/>
    <w:rsid w:val="00A36912"/>
    <w:rsid w:val="00A375E5"/>
    <w:rsid w:val="00A37B64"/>
    <w:rsid w:val="00A400FA"/>
    <w:rsid w:val="00A42B00"/>
    <w:rsid w:val="00A43043"/>
    <w:rsid w:val="00A43761"/>
    <w:rsid w:val="00A44906"/>
    <w:rsid w:val="00A4518B"/>
    <w:rsid w:val="00A50187"/>
    <w:rsid w:val="00A50A3E"/>
    <w:rsid w:val="00A512AD"/>
    <w:rsid w:val="00A52259"/>
    <w:rsid w:val="00A52344"/>
    <w:rsid w:val="00A52393"/>
    <w:rsid w:val="00A52FE7"/>
    <w:rsid w:val="00A5300F"/>
    <w:rsid w:val="00A53650"/>
    <w:rsid w:val="00A53791"/>
    <w:rsid w:val="00A53AAB"/>
    <w:rsid w:val="00A541A6"/>
    <w:rsid w:val="00A543B3"/>
    <w:rsid w:val="00A555A2"/>
    <w:rsid w:val="00A557DE"/>
    <w:rsid w:val="00A559EF"/>
    <w:rsid w:val="00A55F28"/>
    <w:rsid w:val="00A56A07"/>
    <w:rsid w:val="00A603F0"/>
    <w:rsid w:val="00A611E0"/>
    <w:rsid w:val="00A617CB"/>
    <w:rsid w:val="00A62AEE"/>
    <w:rsid w:val="00A63171"/>
    <w:rsid w:val="00A63B13"/>
    <w:rsid w:val="00A64034"/>
    <w:rsid w:val="00A64FF7"/>
    <w:rsid w:val="00A65758"/>
    <w:rsid w:val="00A65BCA"/>
    <w:rsid w:val="00A65C60"/>
    <w:rsid w:val="00A668F6"/>
    <w:rsid w:val="00A67020"/>
    <w:rsid w:val="00A673B4"/>
    <w:rsid w:val="00A70D2E"/>
    <w:rsid w:val="00A718CB"/>
    <w:rsid w:val="00A71E31"/>
    <w:rsid w:val="00A7252A"/>
    <w:rsid w:val="00A72736"/>
    <w:rsid w:val="00A728E6"/>
    <w:rsid w:val="00A73F79"/>
    <w:rsid w:val="00A7513A"/>
    <w:rsid w:val="00A75542"/>
    <w:rsid w:val="00A7638A"/>
    <w:rsid w:val="00A7756A"/>
    <w:rsid w:val="00A77C21"/>
    <w:rsid w:val="00A8070F"/>
    <w:rsid w:val="00A80EF8"/>
    <w:rsid w:val="00A81151"/>
    <w:rsid w:val="00A812FE"/>
    <w:rsid w:val="00A827D5"/>
    <w:rsid w:val="00A835E5"/>
    <w:rsid w:val="00A838DF"/>
    <w:rsid w:val="00A83E8C"/>
    <w:rsid w:val="00A83ECB"/>
    <w:rsid w:val="00A83ED8"/>
    <w:rsid w:val="00A847CD"/>
    <w:rsid w:val="00A850B8"/>
    <w:rsid w:val="00A85A30"/>
    <w:rsid w:val="00A86BEF"/>
    <w:rsid w:val="00A87438"/>
    <w:rsid w:val="00A9026B"/>
    <w:rsid w:val="00A902C6"/>
    <w:rsid w:val="00A91139"/>
    <w:rsid w:val="00A91209"/>
    <w:rsid w:val="00A93C43"/>
    <w:rsid w:val="00A94866"/>
    <w:rsid w:val="00A97373"/>
    <w:rsid w:val="00AA01D4"/>
    <w:rsid w:val="00AA0989"/>
    <w:rsid w:val="00AA182F"/>
    <w:rsid w:val="00AA199A"/>
    <w:rsid w:val="00AA1E3A"/>
    <w:rsid w:val="00AA2E69"/>
    <w:rsid w:val="00AA3384"/>
    <w:rsid w:val="00AA3598"/>
    <w:rsid w:val="00AA3BB8"/>
    <w:rsid w:val="00AA41CA"/>
    <w:rsid w:val="00AA563F"/>
    <w:rsid w:val="00AA5A2B"/>
    <w:rsid w:val="00AA6AB0"/>
    <w:rsid w:val="00AA77AE"/>
    <w:rsid w:val="00AA798D"/>
    <w:rsid w:val="00AA7F9D"/>
    <w:rsid w:val="00AB0CCD"/>
    <w:rsid w:val="00AB106F"/>
    <w:rsid w:val="00AB1D17"/>
    <w:rsid w:val="00AB248D"/>
    <w:rsid w:val="00AB27BD"/>
    <w:rsid w:val="00AB286F"/>
    <w:rsid w:val="00AB2ADE"/>
    <w:rsid w:val="00AB4002"/>
    <w:rsid w:val="00AB45F0"/>
    <w:rsid w:val="00AB5357"/>
    <w:rsid w:val="00AB5840"/>
    <w:rsid w:val="00AB6583"/>
    <w:rsid w:val="00AB6BB3"/>
    <w:rsid w:val="00AB7117"/>
    <w:rsid w:val="00AB7F6F"/>
    <w:rsid w:val="00AC0443"/>
    <w:rsid w:val="00AC0A7A"/>
    <w:rsid w:val="00AC0AAF"/>
    <w:rsid w:val="00AC0DB8"/>
    <w:rsid w:val="00AC1706"/>
    <w:rsid w:val="00AC1A99"/>
    <w:rsid w:val="00AC1EF0"/>
    <w:rsid w:val="00AC2865"/>
    <w:rsid w:val="00AC29C0"/>
    <w:rsid w:val="00AC3E2C"/>
    <w:rsid w:val="00AC40DE"/>
    <w:rsid w:val="00AC4411"/>
    <w:rsid w:val="00AC486E"/>
    <w:rsid w:val="00AC4881"/>
    <w:rsid w:val="00AC48E2"/>
    <w:rsid w:val="00AC5C1C"/>
    <w:rsid w:val="00AC5F72"/>
    <w:rsid w:val="00AC6AF7"/>
    <w:rsid w:val="00AC7D65"/>
    <w:rsid w:val="00AC7EEA"/>
    <w:rsid w:val="00AD0072"/>
    <w:rsid w:val="00AD0682"/>
    <w:rsid w:val="00AD1372"/>
    <w:rsid w:val="00AD206A"/>
    <w:rsid w:val="00AD2EB6"/>
    <w:rsid w:val="00AD2EBE"/>
    <w:rsid w:val="00AD35C3"/>
    <w:rsid w:val="00AD3FAC"/>
    <w:rsid w:val="00AD488E"/>
    <w:rsid w:val="00AD5202"/>
    <w:rsid w:val="00AD5798"/>
    <w:rsid w:val="00AD59D0"/>
    <w:rsid w:val="00AD5B08"/>
    <w:rsid w:val="00AD5E89"/>
    <w:rsid w:val="00AD6CF8"/>
    <w:rsid w:val="00AD732B"/>
    <w:rsid w:val="00AD78E1"/>
    <w:rsid w:val="00AD79A1"/>
    <w:rsid w:val="00AD7F08"/>
    <w:rsid w:val="00AE00B6"/>
    <w:rsid w:val="00AE049F"/>
    <w:rsid w:val="00AE0506"/>
    <w:rsid w:val="00AE19A2"/>
    <w:rsid w:val="00AE1EB2"/>
    <w:rsid w:val="00AE50CE"/>
    <w:rsid w:val="00AE565C"/>
    <w:rsid w:val="00AE57DB"/>
    <w:rsid w:val="00AE6A6E"/>
    <w:rsid w:val="00AE6D32"/>
    <w:rsid w:val="00AE744C"/>
    <w:rsid w:val="00AE7638"/>
    <w:rsid w:val="00AE7661"/>
    <w:rsid w:val="00AE7909"/>
    <w:rsid w:val="00AE79E6"/>
    <w:rsid w:val="00AE7F2E"/>
    <w:rsid w:val="00AF0EAF"/>
    <w:rsid w:val="00AF121E"/>
    <w:rsid w:val="00AF1EA5"/>
    <w:rsid w:val="00AF2036"/>
    <w:rsid w:val="00AF2D42"/>
    <w:rsid w:val="00AF2D81"/>
    <w:rsid w:val="00AF3F12"/>
    <w:rsid w:val="00AF45E3"/>
    <w:rsid w:val="00AF47CC"/>
    <w:rsid w:val="00AF51CC"/>
    <w:rsid w:val="00AF53D7"/>
    <w:rsid w:val="00AF58BD"/>
    <w:rsid w:val="00AF5A2D"/>
    <w:rsid w:val="00AF5C51"/>
    <w:rsid w:val="00AF6716"/>
    <w:rsid w:val="00AF744D"/>
    <w:rsid w:val="00AF74A2"/>
    <w:rsid w:val="00AF7A0A"/>
    <w:rsid w:val="00B026D9"/>
    <w:rsid w:val="00B02895"/>
    <w:rsid w:val="00B0292E"/>
    <w:rsid w:val="00B03EFE"/>
    <w:rsid w:val="00B04A87"/>
    <w:rsid w:val="00B04B42"/>
    <w:rsid w:val="00B056B3"/>
    <w:rsid w:val="00B05829"/>
    <w:rsid w:val="00B059D8"/>
    <w:rsid w:val="00B05F99"/>
    <w:rsid w:val="00B0640E"/>
    <w:rsid w:val="00B06A43"/>
    <w:rsid w:val="00B10EB7"/>
    <w:rsid w:val="00B12724"/>
    <w:rsid w:val="00B12750"/>
    <w:rsid w:val="00B13C3C"/>
    <w:rsid w:val="00B1457A"/>
    <w:rsid w:val="00B148D2"/>
    <w:rsid w:val="00B1490F"/>
    <w:rsid w:val="00B15E46"/>
    <w:rsid w:val="00B15ECB"/>
    <w:rsid w:val="00B16860"/>
    <w:rsid w:val="00B16F4A"/>
    <w:rsid w:val="00B16F7C"/>
    <w:rsid w:val="00B17968"/>
    <w:rsid w:val="00B20160"/>
    <w:rsid w:val="00B201BF"/>
    <w:rsid w:val="00B209CA"/>
    <w:rsid w:val="00B20AF3"/>
    <w:rsid w:val="00B21FAD"/>
    <w:rsid w:val="00B22609"/>
    <w:rsid w:val="00B23318"/>
    <w:rsid w:val="00B23438"/>
    <w:rsid w:val="00B23B42"/>
    <w:rsid w:val="00B24349"/>
    <w:rsid w:val="00B25133"/>
    <w:rsid w:val="00B2572E"/>
    <w:rsid w:val="00B257B5"/>
    <w:rsid w:val="00B26173"/>
    <w:rsid w:val="00B261DA"/>
    <w:rsid w:val="00B26410"/>
    <w:rsid w:val="00B27821"/>
    <w:rsid w:val="00B27C6F"/>
    <w:rsid w:val="00B27CA8"/>
    <w:rsid w:val="00B3042E"/>
    <w:rsid w:val="00B30799"/>
    <w:rsid w:val="00B3094E"/>
    <w:rsid w:val="00B310F2"/>
    <w:rsid w:val="00B31127"/>
    <w:rsid w:val="00B31917"/>
    <w:rsid w:val="00B31921"/>
    <w:rsid w:val="00B31C5E"/>
    <w:rsid w:val="00B32058"/>
    <w:rsid w:val="00B33113"/>
    <w:rsid w:val="00B34CF8"/>
    <w:rsid w:val="00B3513C"/>
    <w:rsid w:val="00B4090F"/>
    <w:rsid w:val="00B40D2C"/>
    <w:rsid w:val="00B43F94"/>
    <w:rsid w:val="00B4457E"/>
    <w:rsid w:val="00B45000"/>
    <w:rsid w:val="00B45037"/>
    <w:rsid w:val="00B4565B"/>
    <w:rsid w:val="00B459C3"/>
    <w:rsid w:val="00B46259"/>
    <w:rsid w:val="00B4704F"/>
    <w:rsid w:val="00B50B12"/>
    <w:rsid w:val="00B514AD"/>
    <w:rsid w:val="00B51CE5"/>
    <w:rsid w:val="00B51CE7"/>
    <w:rsid w:val="00B529AF"/>
    <w:rsid w:val="00B52A66"/>
    <w:rsid w:val="00B52C13"/>
    <w:rsid w:val="00B538E6"/>
    <w:rsid w:val="00B555E3"/>
    <w:rsid w:val="00B561D9"/>
    <w:rsid w:val="00B56C67"/>
    <w:rsid w:val="00B56CBD"/>
    <w:rsid w:val="00B5742C"/>
    <w:rsid w:val="00B575BD"/>
    <w:rsid w:val="00B57A4F"/>
    <w:rsid w:val="00B60354"/>
    <w:rsid w:val="00B60471"/>
    <w:rsid w:val="00B604CA"/>
    <w:rsid w:val="00B61728"/>
    <w:rsid w:val="00B61736"/>
    <w:rsid w:val="00B6179A"/>
    <w:rsid w:val="00B61A27"/>
    <w:rsid w:val="00B621DB"/>
    <w:rsid w:val="00B6278C"/>
    <w:rsid w:val="00B65DE2"/>
    <w:rsid w:val="00B66110"/>
    <w:rsid w:val="00B66BF2"/>
    <w:rsid w:val="00B66C23"/>
    <w:rsid w:val="00B675D1"/>
    <w:rsid w:val="00B70691"/>
    <w:rsid w:val="00B70900"/>
    <w:rsid w:val="00B70AEF"/>
    <w:rsid w:val="00B70F08"/>
    <w:rsid w:val="00B71478"/>
    <w:rsid w:val="00B714FF"/>
    <w:rsid w:val="00B71803"/>
    <w:rsid w:val="00B721BF"/>
    <w:rsid w:val="00B72E07"/>
    <w:rsid w:val="00B73102"/>
    <w:rsid w:val="00B7331F"/>
    <w:rsid w:val="00B73ABF"/>
    <w:rsid w:val="00B7416F"/>
    <w:rsid w:val="00B74701"/>
    <w:rsid w:val="00B74878"/>
    <w:rsid w:val="00B74D68"/>
    <w:rsid w:val="00B757EE"/>
    <w:rsid w:val="00B758EA"/>
    <w:rsid w:val="00B76AA7"/>
    <w:rsid w:val="00B77170"/>
    <w:rsid w:val="00B77395"/>
    <w:rsid w:val="00B77490"/>
    <w:rsid w:val="00B7783C"/>
    <w:rsid w:val="00B80093"/>
    <w:rsid w:val="00B80EDF"/>
    <w:rsid w:val="00B81394"/>
    <w:rsid w:val="00B818E8"/>
    <w:rsid w:val="00B81DE0"/>
    <w:rsid w:val="00B81FD1"/>
    <w:rsid w:val="00B838ED"/>
    <w:rsid w:val="00B85659"/>
    <w:rsid w:val="00B85960"/>
    <w:rsid w:val="00B9025A"/>
    <w:rsid w:val="00B905BF"/>
    <w:rsid w:val="00B90724"/>
    <w:rsid w:val="00B915A8"/>
    <w:rsid w:val="00B91C48"/>
    <w:rsid w:val="00B92D71"/>
    <w:rsid w:val="00B93C87"/>
    <w:rsid w:val="00B94B95"/>
    <w:rsid w:val="00B95E09"/>
    <w:rsid w:val="00B96B22"/>
    <w:rsid w:val="00B96D89"/>
    <w:rsid w:val="00B96DAB"/>
    <w:rsid w:val="00B977B6"/>
    <w:rsid w:val="00B977F4"/>
    <w:rsid w:val="00B9798D"/>
    <w:rsid w:val="00BA0E7C"/>
    <w:rsid w:val="00BA186A"/>
    <w:rsid w:val="00BA19DA"/>
    <w:rsid w:val="00BA1B38"/>
    <w:rsid w:val="00BA2303"/>
    <w:rsid w:val="00BA29D6"/>
    <w:rsid w:val="00BA3713"/>
    <w:rsid w:val="00BA4272"/>
    <w:rsid w:val="00BA4433"/>
    <w:rsid w:val="00BA5087"/>
    <w:rsid w:val="00BA5A1A"/>
    <w:rsid w:val="00BA6392"/>
    <w:rsid w:val="00BA673F"/>
    <w:rsid w:val="00BA6A73"/>
    <w:rsid w:val="00BA6DAC"/>
    <w:rsid w:val="00BA70DF"/>
    <w:rsid w:val="00BA7B7F"/>
    <w:rsid w:val="00BB12FB"/>
    <w:rsid w:val="00BB168F"/>
    <w:rsid w:val="00BB169D"/>
    <w:rsid w:val="00BB321D"/>
    <w:rsid w:val="00BB3FAE"/>
    <w:rsid w:val="00BB4BAE"/>
    <w:rsid w:val="00BB4CAE"/>
    <w:rsid w:val="00BB4F47"/>
    <w:rsid w:val="00BB6517"/>
    <w:rsid w:val="00BB6F4B"/>
    <w:rsid w:val="00BB74DB"/>
    <w:rsid w:val="00BC03B2"/>
    <w:rsid w:val="00BC096A"/>
    <w:rsid w:val="00BC0A35"/>
    <w:rsid w:val="00BC0B7F"/>
    <w:rsid w:val="00BC38D0"/>
    <w:rsid w:val="00BC3D6F"/>
    <w:rsid w:val="00BC4487"/>
    <w:rsid w:val="00BC4B19"/>
    <w:rsid w:val="00BC5981"/>
    <w:rsid w:val="00BC649E"/>
    <w:rsid w:val="00BC698D"/>
    <w:rsid w:val="00BC71DA"/>
    <w:rsid w:val="00BD0723"/>
    <w:rsid w:val="00BD1121"/>
    <w:rsid w:val="00BD1192"/>
    <w:rsid w:val="00BD1863"/>
    <w:rsid w:val="00BD18A4"/>
    <w:rsid w:val="00BD18B3"/>
    <w:rsid w:val="00BD21E8"/>
    <w:rsid w:val="00BD389D"/>
    <w:rsid w:val="00BD436C"/>
    <w:rsid w:val="00BD4BD9"/>
    <w:rsid w:val="00BD4CFE"/>
    <w:rsid w:val="00BD4E56"/>
    <w:rsid w:val="00BD57AE"/>
    <w:rsid w:val="00BD5A1B"/>
    <w:rsid w:val="00BD5E0E"/>
    <w:rsid w:val="00BD6664"/>
    <w:rsid w:val="00BD6FFA"/>
    <w:rsid w:val="00BD7727"/>
    <w:rsid w:val="00BD79E8"/>
    <w:rsid w:val="00BD7A8D"/>
    <w:rsid w:val="00BD7B11"/>
    <w:rsid w:val="00BE00A7"/>
    <w:rsid w:val="00BE0601"/>
    <w:rsid w:val="00BE0BFF"/>
    <w:rsid w:val="00BE0C08"/>
    <w:rsid w:val="00BE0E12"/>
    <w:rsid w:val="00BE0E78"/>
    <w:rsid w:val="00BE0F52"/>
    <w:rsid w:val="00BE1997"/>
    <w:rsid w:val="00BE1A78"/>
    <w:rsid w:val="00BE1D76"/>
    <w:rsid w:val="00BE2EB3"/>
    <w:rsid w:val="00BE442E"/>
    <w:rsid w:val="00BE4B99"/>
    <w:rsid w:val="00BE4ED4"/>
    <w:rsid w:val="00BE55C5"/>
    <w:rsid w:val="00BE5B5E"/>
    <w:rsid w:val="00BE5D16"/>
    <w:rsid w:val="00BE671E"/>
    <w:rsid w:val="00BE6CAA"/>
    <w:rsid w:val="00BE77FB"/>
    <w:rsid w:val="00BE7827"/>
    <w:rsid w:val="00BE7FB1"/>
    <w:rsid w:val="00BF00D3"/>
    <w:rsid w:val="00BF1AA0"/>
    <w:rsid w:val="00BF2416"/>
    <w:rsid w:val="00BF2C23"/>
    <w:rsid w:val="00BF33CE"/>
    <w:rsid w:val="00BF3F60"/>
    <w:rsid w:val="00BF460A"/>
    <w:rsid w:val="00BF4A82"/>
    <w:rsid w:val="00BF4AE1"/>
    <w:rsid w:val="00BF5178"/>
    <w:rsid w:val="00BF572C"/>
    <w:rsid w:val="00BF5806"/>
    <w:rsid w:val="00BF5E53"/>
    <w:rsid w:val="00BF79C5"/>
    <w:rsid w:val="00BF7DF8"/>
    <w:rsid w:val="00C00EF8"/>
    <w:rsid w:val="00C011DF"/>
    <w:rsid w:val="00C01748"/>
    <w:rsid w:val="00C0212B"/>
    <w:rsid w:val="00C02A30"/>
    <w:rsid w:val="00C02AE8"/>
    <w:rsid w:val="00C02BCC"/>
    <w:rsid w:val="00C0347F"/>
    <w:rsid w:val="00C036E4"/>
    <w:rsid w:val="00C04A3E"/>
    <w:rsid w:val="00C04BA5"/>
    <w:rsid w:val="00C055D0"/>
    <w:rsid w:val="00C05A87"/>
    <w:rsid w:val="00C05E2C"/>
    <w:rsid w:val="00C061F8"/>
    <w:rsid w:val="00C06DE7"/>
    <w:rsid w:val="00C06F87"/>
    <w:rsid w:val="00C079E5"/>
    <w:rsid w:val="00C10240"/>
    <w:rsid w:val="00C1237A"/>
    <w:rsid w:val="00C14C22"/>
    <w:rsid w:val="00C16DC8"/>
    <w:rsid w:val="00C174A4"/>
    <w:rsid w:val="00C1763A"/>
    <w:rsid w:val="00C179E2"/>
    <w:rsid w:val="00C17B41"/>
    <w:rsid w:val="00C20582"/>
    <w:rsid w:val="00C2108E"/>
    <w:rsid w:val="00C21816"/>
    <w:rsid w:val="00C226C2"/>
    <w:rsid w:val="00C2329F"/>
    <w:rsid w:val="00C23563"/>
    <w:rsid w:val="00C23B20"/>
    <w:rsid w:val="00C24110"/>
    <w:rsid w:val="00C24AE9"/>
    <w:rsid w:val="00C24DAC"/>
    <w:rsid w:val="00C26249"/>
    <w:rsid w:val="00C26301"/>
    <w:rsid w:val="00C26523"/>
    <w:rsid w:val="00C2656D"/>
    <w:rsid w:val="00C265C0"/>
    <w:rsid w:val="00C267B2"/>
    <w:rsid w:val="00C26DD0"/>
    <w:rsid w:val="00C26E0E"/>
    <w:rsid w:val="00C273A9"/>
    <w:rsid w:val="00C27AA0"/>
    <w:rsid w:val="00C3072D"/>
    <w:rsid w:val="00C316EC"/>
    <w:rsid w:val="00C32035"/>
    <w:rsid w:val="00C32398"/>
    <w:rsid w:val="00C32F01"/>
    <w:rsid w:val="00C3369F"/>
    <w:rsid w:val="00C354D1"/>
    <w:rsid w:val="00C354E0"/>
    <w:rsid w:val="00C36859"/>
    <w:rsid w:val="00C3767A"/>
    <w:rsid w:val="00C37F8E"/>
    <w:rsid w:val="00C40FE1"/>
    <w:rsid w:val="00C414A7"/>
    <w:rsid w:val="00C41FA2"/>
    <w:rsid w:val="00C422B5"/>
    <w:rsid w:val="00C437A2"/>
    <w:rsid w:val="00C44C01"/>
    <w:rsid w:val="00C465DC"/>
    <w:rsid w:val="00C468E0"/>
    <w:rsid w:val="00C46A3C"/>
    <w:rsid w:val="00C503F3"/>
    <w:rsid w:val="00C50811"/>
    <w:rsid w:val="00C50AB7"/>
    <w:rsid w:val="00C51509"/>
    <w:rsid w:val="00C51B4E"/>
    <w:rsid w:val="00C524A7"/>
    <w:rsid w:val="00C5276E"/>
    <w:rsid w:val="00C52C73"/>
    <w:rsid w:val="00C53034"/>
    <w:rsid w:val="00C536C3"/>
    <w:rsid w:val="00C557CF"/>
    <w:rsid w:val="00C55C0F"/>
    <w:rsid w:val="00C55F33"/>
    <w:rsid w:val="00C56367"/>
    <w:rsid w:val="00C565FF"/>
    <w:rsid w:val="00C56E38"/>
    <w:rsid w:val="00C57829"/>
    <w:rsid w:val="00C6011F"/>
    <w:rsid w:val="00C60F0F"/>
    <w:rsid w:val="00C6129C"/>
    <w:rsid w:val="00C61D9C"/>
    <w:rsid w:val="00C62542"/>
    <w:rsid w:val="00C62688"/>
    <w:rsid w:val="00C629B4"/>
    <w:rsid w:val="00C63463"/>
    <w:rsid w:val="00C6376F"/>
    <w:rsid w:val="00C64D45"/>
    <w:rsid w:val="00C65556"/>
    <w:rsid w:val="00C66CFC"/>
    <w:rsid w:val="00C67D36"/>
    <w:rsid w:val="00C67F2F"/>
    <w:rsid w:val="00C67FD1"/>
    <w:rsid w:val="00C70063"/>
    <w:rsid w:val="00C70CD6"/>
    <w:rsid w:val="00C70F5A"/>
    <w:rsid w:val="00C70F6F"/>
    <w:rsid w:val="00C71471"/>
    <w:rsid w:val="00C7160B"/>
    <w:rsid w:val="00C71DBC"/>
    <w:rsid w:val="00C72CB3"/>
    <w:rsid w:val="00C72E8D"/>
    <w:rsid w:val="00C7373E"/>
    <w:rsid w:val="00C7381D"/>
    <w:rsid w:val="00C744FE"/>
    <w:rsid w:val="00C74541"/>
    <w:rsid w:val="00C747B9"/>
    <w:rsid w:val="00C74897"/>
    <w:rsid w:val="00C7576A"/>
    <w:rsid w:val="00C75A35"/>
    <w:rsid w:val="00C75E94"/>
    <w:rsid w:val="00C7609D"/>
    <w:rsid w:val="00C7650D"/>
    <w:rsid w:val="00C76647"/>
    <w:rsid w:val="00C7675A"/>
    <w:rsid w:val="00C76AAC"/>
    <w:rsid w:val="00C76DAA"/>
    <w:rsid w:val="00C770F1"/>
    <w:rsid w:val="00C77FFE"/>
    <w:rsid w:val="00C800C3"/>
    <w:rsid w:val="00C81433"/>
    <w:rsid w:val="00C81A2E"/>
    <w:rsid w:val="00C81B34"/>
    <w:rsid w:val="00C81D65"/>
    <w:rsid w:val="00C8237B"/>
    <w:rsid w:val="00C82B82"/>
    <w:rsid w:val="00C82BFF"/>
    <w:rsid w:val="00C830CE"/>
    <w:rsid w:val="00C837FF"/>
    <w:rsid w:val="00C83AC5"/>
    <w:rsid w:val="00C8500F"/>
    <w:rsid w:val="00C85AD2"/>
    <w:rsid w:val="00C85F4E"/>
    <w:rsid w:val="00C8645C"/>
    <w:rsid w:val="00C868CD"/>
    <w:rsid w:val="00C87858"/>
    <w:rsid w:val="00C87D47"/>
    <w:rsid w:val="00C908DC"/>
    <w:rsid w:val="00C90EF7"/>
    <w:rsid w:val="00C9156C"/>
    <w:rsid w:val="00C91855"/>
    <w:rsid w:val="00C918F8"/>
    <w:rsid w:val="00C92803"/>
    <w:rsid w:val="00C92CFA"/>
    <w:rsid w:val="00C93272"/>
    <w:rsid w:val="00C9333E"/>
    <w:rsid w:val="00C9416C"/>
    <w:rsid w:val="00C94800"/>
    <w:rsid w:val="00C94B05"/>
    <w:rsid w:val="00C95A2C"/>
    <w:rsid w:val="00C964F1"/>
    <w:rsid w:val="00C96635"/>
    <w:rsid w:val="00C96CD4"/>
    <w:rsid w:val="00C97393"/>
    <w:rsid w:val="00C97555"/>
    <w:rsid w:val="00C97E24"/>
    <w:rsid w:val="00CA1645"/>
    <w:rsid w:val="00CA29E8"/>
    <w:rsid w:val="00CA34A4"/>
    <w:rsid w:val="00CA3625"/>
    <w:rsid w:val="00CA3799"/>
    <w:rsid w:val="00CA447F"/>
    <w:rsid w:val="00CA4752"/>
    <w:rsid w:val="00CA73E3"/>
    <w:rsid w:val="00CA79D5"/>
    <w:rsid w:val="00CA7CD4"/>
    <w:rsid w:val="00CA7E00"/>
    <w:rsid w:val="00CB078D"/>
    <w:rsid w:val="00CB0B02"/>
    <w:rsid w:val="00CB0D0B"/>
    <w:rsid w:val="00CB12D2"/>
    <w:rsid w:val="00CB1D29"/>
    <w:rsid w:val="00CB274F"/>
    <w:rsid w:val="00CB2905"/>
    <w:rsid w:val="00CB3660"/>
    <w:rsid w:val="00CB4481"/>
    <w:rsid w:val="00CB4486"/>
    <w:rsid w:val="00CB49C8"/>
    <w:rsid w:val="00CB4F0A"/>
    <w:rsid w:val="00CB559B"/>
    <w:rsid w:val="00CB562F"/>
    <w:rsid w:val="00CB5F37"/>
    <w:rsid w:val="00CB681D"/>
    <w:rsid w:val="00CB68C6"/>
    <w:rsid w:val="00CB69FA"/>
    <w:rsid w:val="00CB733C"/>
    <w:rsid w:val="00CB7464"/>
    <w:rsid w:val="00CC0243"/>
    <w:rsid w:val="00CC037D"/>
    <w:rsid w:val="00CC040D"/>
    <w:rsid w:val="00CC2ADD"/>
    <w:rsid w:val="00CC2B14"/>
    <w:rsid w:val="00CC2FC3"/>
    <w:rsid w:val="00CC35D1"/>
    <w:rsid w:val="00CC4090"/>
    <w:rsid w:val="00CC57BA"/>
    <w:rsid w:val="00CC5947"/>
    <w:rsid w:val="00CC5BFD"/>
    <w:rsid w:val="00CC5D49"/>
    <w:rsid w:val="00CC5D8F"/>
    <w:rsid w:val="00CC6D66"/>
    <w:rsid w:val="00CC739C"/>
    <w:rsid w:val="00CC7F7D"/>
    <w:rsid w:val="00CD0541"/>
    <w:rsid w:val="00CD0FA8"/>
    <w:rsid w:val="00CD1466"/>
    <w:rsid w:val="00CD1F01"/>
    <w:rsid w:val="00CD29E5"/>
    <w:rsid w:val="00CD2D8A"/>
    <w:rsid w:val="00CD3178"/>
    <w:rsid w:val="00CD3537"/>
    <w:rsid w:val="00CD3731"/>
    <w:rsid w:val="00CD3C75"/>
    <w:rsid w:val="00CD4065"/>
    <w:rsid w:val="00CD490B"/>
    <w:rsid w:val="00CD4C2A"/>
    <w:rsid w:val="00CD506C"/>
    <w:rsid w:val="00CD58D3"/>
    <w:rsid w:val="00CD5B7C"/>
    <w:rsid w:val="00CD6502"/>
    <w:rsid w:val="00CE07F0"/>
    <w:rsid w:val="00CE09D7"/>
    <w:rsid w:val="00CE1634"/>
    <w:rsid w:val="00CE2BE0"/>
    <w:rsid w:val="00CE3EAC"/>
    <w:rsid w:val="00CE43FA"/>
    <w:rsid w:val="00CE4503"/>
    <w:rsid w:val="00CE46CB"/>
    <w:rsid w:val="00CE4766"/>
    <w:rsid w:val="00CE4BB5"/>
    <w:rsid w:val="00CE5027"/>
    <w:rsid w:val="00CE579D"/>
    <w:rsid w:val="00CE62B1"/>
    <w:rsid w:val="00CE643A"/>
    <w:rsid w:val="00CE6C0E"/>
    <w:rsid w:val="00CE6EC9"/>
    <w:rsid w:val="00CE6F22"/>
    <w:rsid w:val="00CE7076"/>
    <w:rsid w:val="00CE7516"/>
    <w:rsid w:val="00CE7B6E"/>
    <w:rsid w:val="00CF003B"/>
    <w:rsid w:val="00CF090B"/>
    <w:rsid w:val="00CF12AC"/>
    <w:rsid w:val="00CF15A7"/>
    <w:rsid w:val="00CF28E1"/>
    <w:rsid w:val="00CF373A"/>
    <w:rsid w:val="00CF3BAD"/>
    <w:rsid w:val="00CF3FA4"/>
    <w:rsid w:val="00CF4345"/>
    <w:rsid w:val="00CF6C47"/>
    <w:rsid w:val="00CF6EF4"/>
    <w:rsid w:val="00CF70F1"/>
    <w:rsid w:val="00CF744F"/>
    <w:rsid w:val="00CF76C7"/>
    <w:rsid w:val="00CF7DD1"/>
    <w:rsid w:val="00D00B1F"/>
    <w:rsid w:val="00D00B25"/>
    <w:rsid w:val="00D01BE5"/>
    <w:rsid w:val="00D01E95"/>
    <w:rsid w:val="00D0272D"/>
    <w:rsid w:val="00D033B0"/>
    <w:rsid w:val="00D035ED"/>
    <w:rsid w:val="00D03B46"/>
    <w:rsid w:val="00D049E8"/>
    <w:rsid w:val="00D04B67"/>
    <w:rsid w:val="00D05002"/>
    <w:rsid w:val="00D05447"/>
    <w:rsid w:val="00D05AFC"/>
    <w:rsid w:val="00D05CA0"/>
    <w:rsid w:val="00D061DE"/>
    <w:rsid w:val="00D10640"/>
    <w:rsid w:val="00D1087F"/>
    <w:rsid w:val="00D119B6"/>
    <w:rsid w:val="00D11C9F"/>
    <w:rsid w:val="00D11CC3"/>
    <w:rsid w:val="00D12B96"/>
    <w:rsid w:val="00D13A41"/>
    <w:rsid w:val="00D13D8B"/>
    <w:rsid w:val="00D13F2A"/>
    <w:rsid w:val="00D155EA"/>
    <w:rsid w:val="00D1630C"/>
    <w:rsid w:val="00D16643"/>
    <w:rsid w:val="00D16733"/>
    <w:rsid w:val="00D1715D"/>
    <w:rsid w:val="00D171CC"/>
    <w:rsid w:val="00D17A1E"/>
    <w:rsid w:val="00D17A60"/>
    <w:rsid w:val="00D17D76"/>
    <w:rsid w:val="00D20129"/>
    <w:rsid w:val="00D20AE9"/>
    <w:rsid w:val="00D21748"/>
    <w:rsid w:val="00D21F88"/>
    <w:rsid w:val="00D24376"/>
    <w:rsid w:val="00D2454D"/>
    <w:rsid w:val="00D25078"/>
    <w:rsid w:val="00D2517B"/>
    <w:rsid w:val="00D25939"/>
    <w:rsid w:val="00D25CBB"/>
    <w:rsid w:val="00D260E4"/>
    <w:rsid w:val="00D2612A"/>
    <w:rsid w:val="00D26162"/>
    <w:rsid w:val="00D26550"/>
    <w:rsid w:val="00D2798B"/>
    <w:rsid w:val="00D3002A"/>
    <w:rsid w:val="00D30287"/>
    <w:rsid w:val="00D30D21"/>
    <w:rsid w:val="00D30EDE"/>
    <w:rsid w:val="00D31228"/>
    <w:rsid w:val="00D31A30"/>
    <w:rsid w:val="00D31AA3"/>
    <w:rsid w:val="00D31B44"/>
    <w:rsid w:val="00D33284"/>
    <w:rsid w:val="00D33BDF"/>
    <w:rsid w:val="00D34EE6"/>
    <w:rsid w:val="00D360C4"/>
    <w:rsid w:val="00D362A3"/>
    <w:rsid w:val="00D365A1"/>
    <w:rsid w:val="00D36C14"/>
    <w:rsid w:val="00D36F9F"/>
    <w:rsid w:val="00D37683"/>
    <w:rsid w:val="00D377FD"/>
    <w:rsid w:val="00D37ACC"/>
    <w:rsid w:val="00D402E5"/>
    <w:rsid w:val="00D40D30"/>
    <w:rsid w:val="00D40F6B"/>
    <w:rsid w:val="00D4187D"/>
    <w:rsid w:val="00D426B0"/>
    <w:rsid w:val="00D42DB1"/>
    <w:rsid w:val="00D43108"/>
    <w:rsid w:val="00D438C2"/>
    <w:rsid w:val="00D43CB5"/>
    <w:rsid w:val="00D446B8"/>
    <w:rsid w:val="00D446BC"/>
    <w:rsid w:val="00D44DED"/>
    <w:rsid w:val="00D44F4B"/>
    <w:rsid w:val="00D4660F"/>
    <w:rsid w:val="00D467B3"/>
    <w:rsid w:val="00D46AE9"/>
    <w:rsid w:val="00D46E2C"/>
    <w:rsid w:val="00D50367"/>
    <w:rsid w:val="00D513CD"/>
    <w:rsid w:val="00D5167F"/>
    <w:rsid w:val="00D51A94"/>
    <w:rsid w:val="00D52147"/>
    <w:rsid w:val="00D52354"/>
    <w:rsid w:val="00D52441"/>
    <w:rsid w:val="00D52791"/>
    <w:rsid w:val="00D529F0"/>
    <w:rsid w:val="00D52A3D"/>
    <w:rsid w:val="00D52AC8"/>
    <w:rsid w:val="00D536C0"/>
    <w:rsid w:val="00D53975"/>
    <w:rsid w:val="00D54250"/>
    <w:rsid w:val="00D559A6"/>
    <w:rsid w:val="00D56518"/>
    <w:rsid w:val="00D57A9C"/>
    <w:rsid w:val="00D60B8C"/>
    <w:rsid w:val="00D619F8"/>
    <w:rsid w:val="00D62A27"/>
    <w:rsid w:val="00D62B49"/>
    <w:rsid w:val="00D63B71"/>
    <w:rsid w:val="00D64364"/>
    <w:rsid w:val="00D6461C"/>
    <w:rsid w:val="00D64F5D"/>
    <w:rsid w:val="00D65FEE"/>
    <w:rsid w:val="00D66D20"/>
    <w:rsid w:val="00D67112"/>
    <w:rsid w:val="00D67160"/>
    <w:rsid w:val="00D7035A"/>
    <w:rsid w:val="00D70415"/>
    <w:rsid w:val="00D70B59"/>
    <w:rsid w:val="00D70C8D"/>
    <w:rsid w:val="00D70D5E"/>
    <w:rsid w:val="00D70DF4"/>
    <w:rsid w:val="00D712EF"/>
    <w:rsid w:val="00D71B7D"/>
    <w:rsid w:val="00D71FA2"/>
    <w:rsid w:val="00D72357"/>
    <w:rsid w:val="00D73583"/>
    <w:rsid w:val="00D7377E"/>
    <w:rsid w:val="00D744B3"/>
    <w:rsid w:val="00D744CF"/>
    <w:rsid w:val="00D74DDC"/>
    <w:rsid w:val="00D75245"/>
    <w:rsid w:val="00D756F6"/>
    <w:rsid w:val="00D757A4"/>
    <w:rsid w:val="00D75903"/>
    <w:rsid w:val="00D76375"/>
    <w:rsid w:val="00D76665"/>
    <w:rsid w:val="00D766FF"/>
    <w:rsid w:val="00D7723C"/>
    <w:rsid w:val="00D80A56"/>
    <w:rsid w:val="00D80DEA"/>
    <w:rsid w:val="00D81010"/>
    <w:rsid w:val="00D810C3"/>
    <w:rsid w:val="00D810DD"/>
    <w:rsid w:val="00D818AF"/>
    <w:rsid w:val="00D81FE2"/>
    <w:rsid w:val="00D836BA"/>
    <w:rsid w:val="00D83740"/>
    <w:rsid w:val="00D837BD"/>
    <w:rsid w:val="00D83D0E"/>
    <w:rsid w:val="00D83EF0"/>
    <w:rsid w:val="00D85B7B"/>
    <w:rsid w:val="00D8611E"/>
    <w:rsid w:val="00D872D1"/>
    <w:rsid w:val="00D90726"/>
    <w:rsid w:val="00D913B6"/>
    <w:rsid w:val="00D9142C"/>
    <w:rsid w:val="00D922FD"/>
    <w:rsid w:val="00D92D10"/>
    <w:rsid w:val="00D92DE8"/>
    <w:rsid w:val="00D932FE"/>
    <w:rsid w:val="00D93582"/>
    <w:rsid w:val="00D93A22"/>
    <w:rsid w:val="00D93B73"/>
    <w:rsid w:val="00D93E4E"/>
    <w:rsid w:val="00D9415A"/>
    <w:rsid w:val="00D94C65"/>
    <w:rsid w:val="00D96993"/>
    <w:rsid w:val="00D96AD7"/>
    <w:rsid w:val="00D96ADF"/>
    <w:rsid w:val="00D97425"/>
    <w:rsid w:val="00D977CE"/>
    <w:rsid w:val="00D97B6E"/>
    <w:rsid w:val="00D97F22"/>
    <w:rsid w:val="00DA0AB3"/>
    <w:rsid w:val="00DA0BF2"/>
    <w:rsid w:val="00DA13D0"/>
    <w:rsid w:val="00DA1590"/>
    <w:rsid w:val="00DA2770"/>
    <w:rsid w:val="00DA334C"/>
    <w:rsid w:val="00DA38DE"/>
    <w:rsid w:val="00DA3D49"/>
    <w:rsid w:val="00DA40FD"/>
    <w:rsid w:val="00DA582F"/>
    <w:rsid w:val="00DA698B"/>
    <w:rsid w:val="00DA6C28"/>
    <w:rsid w:val="00DA768F"/>
    <w:rsid w:val="00DA7DC7"/>
    <w:rsid w:val="00DB0C63"/>
    <w:rsid w:val="00DB1E46"/>
    <w:rsid w:val="00DB2005"/>
    <w:rsid w:val="00DB2C27"/>
    <w:rsid w:val="00DB3760"/>
    <w:rsid w:val="00DB3772"/>
    <w:rsid w:val="00DB3BA3"/>
    <w:rsid w:val="00DB4438"/>
    <w:rsid w:val="00DB45A7"/>
    <w:rsid w:val="00DB4E11"/>
    <w:rsid w:val="00DB5B37"/>
    <w:rsid w:val="00DB5C3D"/>
    <w:rsid w:val="00DB5E40"/>
    <w:rsid w:val="00DB658D"/>
    <w:rsid w:val="00DB68C1"/>
    <w:rsid w:val="00DB6D06"/>
    <w:rsid w:val="00DB6D50"/>
    <w:rsid w:val="00DC0497"/>
    <w:rsid w:val="00DC07FC"/>
    <w:rsid w:val="00DC0F2D"/>
    <w:rsid w:val="00DC18B9"/>
    <w:rsid w:val="00DC2060"/>
    <w:rsid w:val="00DC2161"/>
    <w:rsid w:val="00DC27F2"/>
    <w:rsid w:val="00DC2F01"/>
    <w:rsid w:val="00DC34D3"/>
    <w:rsid w:val="00DC34DC"/>
    <w:rsid w:val="00DC3E1E"/>
    <w:rsid w:val="00DC5354"/>
    <w:rsid w:val="00DC578B"/>
    <w:rsid w:val="00DC61F7"/>
    <w:rsid w:val="00DC6939"/>
    <w:rsid w:val="00DC6E17"/>
    <w:rsid w:val="00DC70CD"/>
    <w:rsid w:val="00DC74A6"/>
    <w:rsid w:val="00DC7703"/>
    <w:rsid w:val="00DD0660"/>
    <w:rsid w:val="00DD1CA1"/>
    <w:rsid w:val="00DD1EFE"/>
    <w:rsid w:val="00DD2276"/>
    <w:rsid w:val="00DD2AAA"/>
    <w:rsid w:val="00DD2C4D"/>
    <w:rsid w:val="00DD2D9A"/>
    <w:rsid w:val="00DD3437"/>
    <w:rsid w:val="00DD402E"/>
    <w:rsid w:val="00DD496B"/>
    <w:rsid w:val="00DD4C3B"/>
    <w:rsid w:val="00DD4E86"/>
    <w:rsid w:val="00DD4FB7"/>
    <w:rsid w:val="00DD6155"/>
    <w:rsid w:val="00DD7ADA"/>
    <w:rsid w:val="00DD7C0F"/>
    <w:rsid w:val="00DD7F14"/>
    <w:rsid w:val="00DE18D0"/>
    <w:rsid w:val="00DE1DAB"/>
    <w:rsid w:val="00DE313F"/>
    <w:rsid w:val="00DE3144"/>
    <w:rsid w:val="00DE315E"/>
    <w:rsid w:val="00DE31BB"/>
    <w:rsid w:val="00DE3333"/>
    <w:rsid w:val="00DE38FC"/>
    <w:rsid w:val="00DE3CC4"/>
    <w:rsid w:val="00DE3CCF"/>
    <w:rsid w:val="00DE3CFD"/>
    <w:rsid w:val="00DE4D2C"/>
    <w:rsid w:val="00DE4EEF"/>
    <w:rsid w:val="00DE5FB6"/>
    <w:rsid w:val="00DE6DC3"/>
    <w:rsid w:val="00DE74DE"/>
    <w:rsid w:val="00DE798B"/>
    <w:rsid w:val="00DE7A44"/>
    <w:rsid w:val="00DF0199"/>
    <w:rsid w:val="00DF0545"/>
    <w:rsid w:val="00DF054E"/>
    <w:rsid w:val="00DF12FB"/>
    <w:rsid w:val="00DF130B"/>
    <w:rsid w:val="00DF147A"/>
    <w:rsid w:val="00DF2435"/>
    <w:rsid w:val="00DF26C0"/>
    <w:rsid w:val="00DF2BDD"/>
    <w:rsid w:val="00DF3754"/>
    <w:rsid w:val="00DF3FF0"/>
    <w:rsid w:val="00DF40F4"/>
    <w:rsid w:val="00DF4501"/>
    <w:rsid w:val="00DF4A10"/>
    <w:rsid w:val="00DF4C59"/>
    <w:rsid w:val="00DF573A"/>
    <w:rsid w:val="00DF5B66"/>
    <w:rsid w:val="00DF5E2A"/>
    <w:rsid w:val="00DF683C"/>
    <w:rsid w:val="00DF6DB6"/>
    <w:rsid w:val="00DF79F9"/>
    <w:rsid w:val="00E00143"/>
    <w:rsid w:val="00E00373"/>
    <w:rsid w:val="00E00B02"/>
    <w:rsid w:val="00E02828"/>
    <w:rsid w:val="00E0352B"/>
    <w:rsid w:val="00E03707"/>
    <w:rsid w:val="00E03817"/>
    <w:rsid w:val="00E03C65"/>
    <w:rsid w:val="00E0465D"/>
    <w:rsid w:val="00E04DB5"/>
    <w:rsid w:val="00E05018"/>
    <w:rsid w:val="00E059D0"/>
    <w:rsid w:val="00E06161"/>
    <w:rsid w:val="00E06849"/>
    <w:rsid w:val="00E06B4A"/>
    <w:rsid w:val="00E07CF9"/>
    <w:rsid w:val="00E10191"/>
    <w:rsid w:val="00E105E7"/>
    <w:rsid w:val="00E10D4B"/>
    <w:rsid w:val="00E128B6"/>
    <w:rsid w:val="00E12BB6"/>
    <w:rsid w:val="00E135B8"/>
    <w:rsid w:val="00E13BF4"/>
    <w:rsid w:val="00E13E56"/>
    <w:rsid w:val="00E13FB2"/>
    <w:rsid w:val="00E14217"/>
    <w:rsid w:val="00E1475D"/>
    <w:rsid w:val="00E14C04"/>
    <w:rsid w:val="00E1501F"/>
    <w:rsid w:val="00E1524B"/>
    <w:rsid w:val="00E15960"/>
    <w:rsid w:val="00E15D89"/>
    <w:rsid w:val="00E1674A"/>
    <w:rsid w:val="00E16E47"/>
    <w:rsid w:val="00E1728D"/>
    <w:rsid w:val="00E17B0C"/>
    <w:rsid w:val="00E205CF"/>
    <w:rsid w:val="00E2124A"/>
    <w:rsid w:val="00E219E0"/>
    <w:rsid w:val="00E21E6F"/>
    <w:rsid w:val="00E220D8"/>
    <w:rsid w:val="00E22607"/>
    <w:rsid w:val="00E229D8"/>
    <w:rsid w:val="00E22E53"/>
    <w:rsid w:val="00E23023"/>
    <w:rsid w:val="00E250EF"/>
    <w:rsid w:val="00E26090"/>
    <w:rsid w:val="00E26C95"/>
    <w:rsid w:val="00E27443"/>
    <w:rsid w:val="00E276DF"/>
    <w:rsid w:val="00E305FB"/>
    <w:rsid w:val="00E317E6"/>
    <w:rsid w:val="00E31D54"/>
    <w:rsid w:val="00E32036"/>
    <w:rsid w:val="00E333A3"/>
    <w:rsid w:val="00E34820"/>
    <w:rsid w:val="00E35879"/>
    <w:rsid w:val="00E35C5B"/>
    <w:rsid w:val="00E36FF1"/>
    <w:rsid w:val="00E372A4"/>
    <w:rsid w:val="00E37676"/>
    <w:rsid w:val="00E37814"/>
    <w:rsid w:val="00E37917"/>
    <w:rsid w:val="00E40F29"/>
    <w:rsid w:val="00E41213"/>
    <w:rsid w:val="00E41FFB"/>
    <w:rsid w:val="00E429DD"/>
    <w:rsid w:val="00E42C21"/>
    <w:rsid w:val="00E42F30"/>
    <w:rsid w:val="00E4386B"/>
    <w:rsid w:val="00E44128"/>
    <w:rsid w:val="00E44B7D"/>
    <w:rsid w:val="00E45DC1"/>
    <w:rsid w:val="00E47B6A"/>
    <w:rsid w:val="00E50577"/>
    <w:rsid w:val="00E50694"/>
    <w:rsid w:val="00E5080B"/>
    <w:rsid w:val="00E5183C"/>
    <w:rsid w:val="00E51DAB"/>
    <w:rsid w:val="00E51E7E"/>
    <w:rsid w:val="00E536C0"/>
    <w:rsid w:val="00E53F2F"/>
    <w:rsid w:val="00E53FD7"/>
    <w:rsid w:val="00E541BF"/>
    <w:rsid w:val="00E55057"/>
    <w:rsid w:val="00E567B2"/>
    <w:rsid w:val="00E60455"/>
    <w:rsid w:val="00E6166E"/>
    <w:rsid w:val="00E61EF1"/>
    <w:rsid w:val="00E6382F"/>
    <w:rsid w:val="00E63C69"/>
    <w:rsid w:val="00E63D60"/>
    <w:rsid w:val="00E6481B"/>
    <w:rsid w:val="00E64B22"/>
    <w:rsid w:val="00E6553C"/>
    <w:rsid w:val="00E655F9"/>
    <w:rsid w:val="00E6652B"/>
    <w:rsid w:val="00E677C6"/>
    <w:rsid w:val="00E700F4"/>
    <w:rsid w:val="00E7039C"/>
    <w:rsid w:val="00E70462"/>
    <w:rsid w:val="00E70B3E"/>
    <w:rsid w:val="00E70DB9"/>
    <w:rsid w:val="00E71247"/>
    <w:rsid w:val="00E71E83"/>
    <w:rsid w:val="00E72567"/>
    <w:rsid w:val="00E727B0"/>
    <w:rsid w:val="00E7309A"/>
    <w:rsid w:val="00E730BB"/>
    <w:rsid w:val="00E73679"/>
    <w:rsid w:val="00E741BC"/>
    <w:rsid w:val="00E7438C"/>
    <w:rsid w:val="00E747EC"/>
    <w:rsid w:val="00E75E6A"/>
    <w:rsid w:val="00E75F08"/>
    <w:rsid w:val="00E76821"/>
    <w:rsid w:val="00E76960"/>
    <w:rsid w:val="00E76C10"/>
    <w:rsid w:val="00E76D1A"/>
    <w:rsid w:val="00E77620"/>
    <w:rsid w:val="00E77DC8"/>
    <w:rsid w:val="00E803D5"/>
    <w:rsid w:val="00E803E9"/>
    <w:rsid w:val="00E80787"/>
    <w:rsid w:val="00E81087"/>
    <w:rsid w:val="00E81923"/>
    <w:rsid w:val="00E81C98"/>
    <w:rsid w:val="00E82A4B"/>
    <w:rsid w:val="00E8319D"/>
    <w:rsid w:val="00E84A0E"/>
    <w:rsid w:val="00E84A54"/>
    <w:rsid w:val="00E85075"/>
    <w:rsid w:val="00E85E33"/>
    <w:rsid w:val="00E862FE"/>
    <w:rsid w:val="00E86FCC"/>
    <w:rsid w:val="00E87A62"/>
    <w:rsid w:val="00E87E6C"/>
    <w:rsid w:val="00E907AC"/>
    <w:rsid w:val="00E90B82"/>
    <w:rsid w:val="00E90C64"/>
    <w:rsid w:val="00E91389"/>
    <w:rsid w:val="00E91607"/>
    <w:rsid w:val="00E91914"/>
    <w:rsid w:val="00E91BC9"/>
    <w:rsid w:val="00E91C97"/>
    <w:rsid w:val="00E92BD5"/>
    <w:rsid w:val="00E939B7"/>
    <w:rsid w:val="00E93EEA"/>
    <w:rsid w:val="00E94401"/>
    <w:rsid w:val="00E94642"/>
    <w:rsid w:val="00E94C3C"/>
    <w:rsid w:val="00E956C9"/>
    <w:rsid w:val="00E96ECB"/>
    <w:rsid w:val="00E972FA"/>
    <w:rsid w:val="00EA0FC9"/>
    <w:rsid w:val="00EA2334"/>
    <w:rsid w:val="00EA262F"/>
    <w:rsid w:val="00EA3310"/>
    <w:rsid w:val="00EA3611"/>
    <w:rsid w:val="00EA41F6"/>
    <w:rsid w:val="00EA45A9"/>
    <w:rsid w:val="00EA45D8"/>
    <w:rsid w:val="00EA45E3"/>
    <w:rsid w:val="00EA4AB2"/>
    <w:rsid w:val="00EA4C18"/>
    <w:rsid w:val="00EA515E"/>
    <w:rsid w:val="00EA5838"/>
    <w:rsid w:val="00EA5FA1"/>
    <w:rsid w:val="00EA62E0"/>
    <w:rsid w:val="00EA6DBC"/>
    <w:rsid w:val="00EA72D4"/>
    <w:rsid w:val="00EB00A3"/>
    <w:rsid w:val="00EB00B2"/>
    <w:rsid w:val="00EB0494"/>
    <w:rsid w:val="00EB069B"/>
    <w:rsid w:val="00EB0F13"/>
    <w:rsid w:val="00EB1348"/>
    <w:rsid w:val="00EB1C21"/>
    <w:rsid w:val="00EB297A"/>
    <w:rsid w:val="00EB305D"/>
    <w:rsid w:val="00EB3B17"/>
    <w:rsid w:val="00EB403F"/>
    <w:rsid w:val="00EB41DB"/>
    <w:rsid w:val="00EB46EA"/>
    <w:rsid w:val="00EB4721"/>
    <w:rsid w:val="00EB4D82"/>
    <w:rsid w:val="00EB6019"/>
    <w:rsid w:val="00EB7982"/>
    <w:rsid w:val="00EB7A24"/>
    <w:rsid w:val="00EC099E"/>
    <w:rsid w:val="00EC1FF8"/>
    <w:rsid w:val="00EC2592"/>
    <w:rsid w:val="00EC277C"/>
    <w:rsid w:val="00EC2A19"/>
    <w:rsid w:val="00EC2A23"/>
    <w:rsid w:val="00EC2E9D"/>
    <w:rsid w:val="00EC39B4"/>
    <w:rsid w:val="00EC3FFE"/>
    <w:rsid w:val="00EC4D46"/>
    <w:rsid w:val="00EC598D"/>
    <w:rsid w:val="00EC5A98"/>
    <w:rsid w:val="00EC5EC9"/>
    <w:rsid w:val="00EC714C"/>
    <w:rsid w:val="00EC72DE"/>
    <w:rsid w:val="00EC7D6C"/>
    <w:rsid w:val="00ED04CE"/>
    <w:rsid w:val="00ED0706"/>
    <w:rsid w:val="00ED1632"/>
    <w:rsid w:val="00ED1664"/>
    <w:rsid w:val="00ED1D58"/>
    <w:rsid w:val="00ED2664"/>
    <w:rsid w:val="00ED271C"/>
    <w:rsid w:val="00ED27D3"/>
    <w:rsid w:val="00ED3124"/>
    <w:rsid w:val="00ED326C"/>
    <w:rsid w:val="00ED37F2"/>
    <w:rsid w:val="00ED38E6"/>
    <w:rsid w:val="00ED6898"/>
    <w:rsid w:val="00ED7012"/>
    <w:rsid w:val="00EE0032"/>
    <w:rsid w:val="00EE093F"/>
    <w:rsid w:val="00EE1145"/>
    <w:rsid w:val="00EE1545"/>
    <w:rsid w:val="00EE1921"/>
    <w:rsid w:val="00EE2C1B"/>
    <w:rsid w:val="00EE36A8"/>
    <w:rsid w:val="00EE3D58"/>
    <w:rsid w:val="00EE4885"/>
    <w:rsid w:val="00EE5E79"/>
    <w:rsid w:val="00EE66A8"/>
    <w:rsid w:val="00EE70B1"/>
    <w:rsid w:val="00EF0478"/>
    <w:rsid w:val="00EF071E"/>
    <w:rsid w:val="00EF4939"/>
    <w:rsid w:val="00EF58A9"/>
    <w:rsid w:val="00EF59F7"/>
    <w:rsid w:val="00EF5E6F"/>
    <w:rsid w:val="00EF6DAF"/>
    <w:rsid w:val="00EF7920"/>
    <w:rsid w:val="00EF7C0F"/>
    <w:rsid w:val="00F0075F"/>
    <w:rsid w:val="00F00C67"/>
    <w:rsid w:val="00F021CE"/>
    <w:rsid w:val="00F0255C"/>
    <w:rsid w:val="00F02600"/>
    <w:rsid w:val="00F029E3"/>
    <w:rsid w:val="00F03131"/>
    <w:rsid w:val="00F03281"/>
    <w:rsid w:val="00F03F44"/>
    <w:rsid w:val="00F04C86"/>
    <w:rsid w:val="00F070ED"/>
    <w:rsid w:val="00F0728C"/>
    <w:rsid w:val="00F074D6"/>
    <w:rsid w:val="00F101D5"/>
    <w:rsid w:val="00F103E4"/>
    <w:rsid w:val="00F103F1"/>
    <w:rsid w:val="00F10ABA"/>
    <w:rsid w:val="00F10C73"/>
    <w:rsid w:val="00F119F1"/>
    <w:rsid w:val="00F12867"/>
    <w:rsid w:val="00F13028"/>
    <w:rsid w:val="00F1336E"/>
    <w:rsid w:val="00F13599"/>
    <w:rsid w:val="00F13BBF"/>
    <w:rsid w:val="00F13E97"/>
    <w:rsid w:val="00F1467B"/>
    <w:rsid w:val="00F147B6"/>
    <w:rsid w:val="00F14AF1"/>
    <w:rsid w:val="00F14FAE"/>
    <w:rsid w:val="00F15AB8"/>
    <w:rsid w:val="00F160E7"/>
    <w:rsid w:val="00F16317"/>
    <w:rsid w:val="00F16A1C"/>
    <w:rsid w:val="00F20386"/>
    <w:rsid w:val="00F20852"/>
    <w:rsid w:val="00F21C3F"/>
    <w:rsid w:val="00F22E2E"/>
    <w:rsid w:val="00F23A91"/>
    <w:rsid w:val="00F23CC5"/>
    <w:rsid w:val="00F24C17"/>
    <w:rsid w:val="00F24FD5"/>
    <w:rsid w:val="00F251BA"/>
    <w:rsid w:val="00F25CBF"/>
    <w:rsid w:val="00F25DF4"/>
    <w:rsid w:val="00F269DA"/>
    <w:rsid w:val="00F272E3"/>
    <w:rsid w:val="00F275D3"/>
    <w:rsid w:val="00F32E48"/>
    <w:rsid w:val="00F33255"/>
    <w:rsid w:val="00F33C6C"/>
    <w:rsid w:val="00F33DCF"/>
    <w:rsid w:val="00F3401E"/>
    <w:rsid w:val="00F3460A"/>
    <w:rsid w:val="00F35C36"/>
    <w:rsid w:val="00F366F3"/>
    <w:rsid w:val="00F36C9A"/>
    <w:rsid w:val="00F37460"/>
    <w:rsid w:val="00F37AC4"/>
    <w:rsid w:val="00F37B1D"/>
    <w:rsid w:val="00F4057F"/>
    <w:rsid w:val="00F40D25"/>
    <w:rsid w:val="00F40FDC"/>
    <w:rsid w:val="00F419EC"/>
    <w:rsid w:val="00F4237C"/>
    <w:rsid w:val="00F44B94"/>
    <w:rsid w:val="00F45878"/>
    <w:rsid w:val="00F45E27"/>
    <w:rsid w:val="00F46622"/>
    <w:rsid w:val="00F46DAF"/>
    <w:rsid w:val="00F5187E"/>
    <w:rsid w:val="00F5196B"/>
    <w:rsid w:val="00F519EE"/>
    <w:rsid w:val="00F52667"/>
    <w:rsid w:val="00F53BA6"/>
    <w:rsid w:val="00F53C13"/>
    <w:rsid w:val="00F5467B"/>
    <w:rsid w:val="00F5488B"/>
    <w:rsid w:val="00F5557D"/>
    <w:rsid w:val="00F56EAB"/>
    <w:rsid w:val="00F606DF"/>
    <w:rsid w:val="00F607B7"/>
    <w:rsid w:val="00F60D77"/>
    <w:rsid w:val="00F60FD0"/>
    <w:rsid w:val="00F613E4"/>
    <w:rsid w:val="00F61A9F"/>
    <w:rsid w:val="00F621D9"/>
    <w:rsid w:val="00F621E8"/>
    <w:rsid w:val="00F625E5"/>
    <w:rsid w:val="00F6266D"/>
    <w:rsid w:val="00F629B8"/>
    <w:rsid w:val="00F63178"/>
    <w:rsid w:val="00F63542"/>
    <w:rsid w:val="00F635D9"/>
    <w:rsid w:val="00F637BA"/>
    <w:rsid w:val="00F63CDC"/>
    <w:rsid w:val="00F64089"/>
    <w:rsid w:val="00F64398"/>
    <w:rsid w:val="00F6449A"/>
    <w:rsid w:val="00F648FB"/>
    <w:rsid w:val="00F65323"/>
    <w:rsid w:val="00F65A94"/>
    <w:rsid w:val="00F664A1"/>
    <w:rsid w:val="00F66FA8"/>
    <w:rsid w:val="00F7027A"/>
    <w:rsid w:val="00F70335"/>
    <w:rsid w:val="00F70CA6"/>
    <w:rsid w:val="00F70CB7"/>
    <w:rsid w:val="00F70DC0"/>
    <w:rsid w:val="00F71889"/>
    <w:rsid w:val="00F71EDE"/>
    <w:rsid w:val="00F72394"/>
    <w:rsid w:val="00F72E44"/>
    <w:rsid w:val="00F73EEE"/>
    <w:rsid w:val="00F73FBE"/>
    <w:rsid w:val="00F74E4B"/>
    <w:rsid w:val="00F74F99"/>
    <w:rsid w:val="00F75EE4"/>
    <w:rsid w:val="00F768BD"/>
    <w:rsid w:val="00F77017"/>
    <w:rsid w:val="00F77602"/>
    <w:rsid w:val="00F77662"/>
    <w:rsid w:val="00F77C5B"/>
    <w:rsid w:val="00F80E48"/>
    <w:rsid w:val="00F8105B"/>
    <w:rsid w:val="00F813E3"/>
    <w:rsid w:val="00F8169C"/>
    <w:rsid w:val="00F8242E"/>
    <w:rsid w:val="00F82A02"/>
    <w:rsid w:val="00F83B6F"/>
    <w:rsid w:val="00F83CB4"/>
    <w:rsid w:val="00F83D6F"/>
    <w:rsid w:val="00F846F7"/>
    <w:rsid w:val="00F85499"/>
    <w:rsid w:val="00F858D9"/>
    <w:rsid w:val="00F85CF0"/>
    <w:rsid w:val="00F85F36"/>
    <w:rsid w:val="00F90A27"/>
    <w:rsid w:val="00F90E18"/>
    <w:rsid w:val="00F915E0"/>
    <w:rsid w:val="00F91CA7"/>
    <w:rsid w:val="00F9202C"/>
    <w:rsid w:val="00F920FF"/>
    <w:rsid w:val="00F92794"/>
    <w:rsid w:val="00F928CB"/>
    <w:rsid w:val="00F92F44"/>
    <w:rsid w:val="00F93527"/>
    <w:rsid w:val="00F946FE"/>
    <w:rsid w:val="00F95753"/>
    <w:rsid w:val="00F9587E"/>
    <w:rsid w:val="00F95C46"/>
    <w:rsid w:val="00F96A1B"/>
    <w:rsid w:val="00F97589"/>
    <w:rsid w:val="00F97FB9"/>
    <w:rsid w:val="00FA09D9"/>
    <w:rsid w:val="00FA15B9"/>
    <w:rsid w:val="00FA177B"/>
    <w:rsid w:val="00FA186F"/>
    <w:rsid w:val="00FA1B10"/>
    <w:rsid w:val="00FA250A"/>
    <w:rsid w:val="00FA2D60"/>
    <w:rsid w:val="00FA31BF"/>
    <w:rsid w:val="00FA3516"/>
    <w:rsid w:val="00FA3993"/>
    <w:rsid w:val="00FA3DD9"/>
    <w:rsid w:val="00FA485C"/>
    <w:rsid w:val="00FA4F95"/>
    <w:rsid w:val="00FA54DB"/>
    <w:rsid w:val="00FA56EF"/>
    <w:rsid w:val="00FA5A68"/>
    <w:rsid w:val="00FA5D53"/>
    <w:rsid w:val="00FA5FFF"/>
    <w:rsid w:val="00FA78C5"/>
    <w:rsid w:val="00FA79D9"/>
    <w:rsid w:val="00FA7C40"/>
    <w:rsid w:val="00FB003A"/>
    <w:rsid w:val="00FB0378"/>
    <w:rsid w:val="00FB0A5A"/>
    <w:rsid w:val="00FB170E"/>
    <w:rsid w:val="00FB30A6"/>
    <w:rsid w:val="00FB32A7"/>
    <w:rsid w:val="00FB3689"/>
    <w:rsid w:val="00FB377C"/>
    <w:rsid w:val="00FB3A16"/>
    <w:rsid w:val="00FB4246"/>
    <w:rsid w:val="00FB4AF2"/>
    <w:rsid w:val="00FB4D46"/>
    <w:rsid w:val="00FB5B15"/>
    <w:rsid w:val="00FB5BD3"/>
    <w:rsid w:val="00FB6302"/>
    <w:rsid w:val="00FB6D22"/>
    <w:rsid w:val="00FB7EA5"/>
    <w:rsid w:val="00FC0014"/>
    <w:rsid w:val="00FC012E"/>
    <w:rsid w:val="00FC09A9"/>
    <w:rsid w:val="00FC13D2"/>
    <w:rsid w:val="00FC2997"/>
    <w:rsid w:val="00FC318A"/>
    <w:rsid w:val="00FC3791"/>
    <w:rsid w:val="00FC4044"/>
    <w:rsid w:val="00FC40BE"/>
    <w:rsid w:val="00FC536E"/>
    <w:rsid w:val="00FC57C6"/>
    <w:rsid w:val="00FC5B71"/>
    <w:rsid w:val="00FC5EE8"/>
    <w:rsid w:val="00FC67C4"/>
    <w:rsid w:val="00FC6802"/>
    <w:rsid w:val="00FC6924"/>
    <w:rsid w:val="00FC6E2B"/>
    <w:rsid w:val="00FC6F38"/>
    <w:rsid w:val="00FC7F8B"/>
    <w:rsid w:val="00FD05EF"/>
    <w:rsid w:val="00FD107B"/>
    <w:rsid w:val="00FD10A0"/>
    <w:rsid w:val="00FD122C"/>
    <w:rsid w:val="00FD1504"/>
    <w:rsid w:val="00FD151F"/>
    <w:rsid w:val="00FD17FD"/>
    <w:rsid w:val="00FD18EF"/>
    <w:rsid w:val="00FD24DE"/>
    <w:rsid w:val="00FD3E9D"/>
    <w:rsid w:val="00FD4170"/>
    <w:rsid w:val="00FD4353"/>
    <w:rsid w:val="00FD43EB"/>
    <w:rsid w:val="00FD44CE"/>
    <w:rsid w:val="00FD53EB"/>
    <w:rsid w:val="00FD61F8"/>
    <w:rsid w:val="00FD6550"/>
    <w:rsid w:val="00FD6901"/>
    <w:rsid w:val="00FD6963"/>
    <w:rsid w:val="00FD6BAE"/>
    <w:rsid w:val="00FD75BB"/>
    <w:rsid w:val="00FE14FC"/>
    <w:rsid w:val="00FE2247"/>
    <w:rsid w:val="00FE2F81"/>
    <w:rsid w:val="00FE3029"/>
    <w:rsid w:val="00FE41B3"/>
    <w:rsid w:val="00FE4C85"/>
    <w:rsid w:val="00FE4E8F"/>
    <w:rsid w:val="00FE64ED"/>
    <w:rsid w:val="00FE73AB"/>
    <w:rsid w:val="00FE76B8"/>
    <w:rsid w:val="00FE7903"/>
    <w:rsid w:val="00FE7AB1"/>
    <w:rsid w:val="00FF0714"/>
    <w:rsid w:val="00FF15E2"/>
    <w:rsid w:val="00FF1776"/>
    <w:rsid w:val="00FF1C15"/>
    <w:rsid w:val="00FF20CC"/>
    <w:rsid w:val="00FF2320"/>
    <w:rsid w:val="00FF250C"/>
    <w:rsid w:val="00FF253F"/>
    <w:rsid w:val="00FF260B"/>
    <w:rsid w:val="00FF26DE"/>
    <w:rsid w:val="00FF2AF0"/>
    <w:rsid w:val="00FF2CBE"/>
    <w:rsid w:val="00FF3560"/>
    <w:rsid w:val="00FF369C"/>
    <w:rsid w:val="00FF3D70"/>
    <w:rsid w:val="00FF466D"/>
    <w:rsid w:val="00FF4ECB"/>
    <w:rsid w:val="00FF5061"/>
    <w:rsid w:val="00FF5FEC"/>
    <w:rsid w:val="00FF715C"/>
    <w:rsid w:val="00FF78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C768B99"/>
  <w14:defaultImageDpi w14:val="96"/>
  <w15:docId w15:val="{FA69E4C7-A532-45E8-A93A-B9D4FB5C2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heme="minorHAnsi" w:cstheme="minorHAns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730"/>
    <w:pPr>
      <w:spacing w:after="120" w:line="360" w:lineRule="auto"/>
    </w:pPr>
    <w:rPr>
      <w:rFonts w:ascii="Times New Roman" w:hAnsi="Times New Roman" w:cs="Times New Roman"/>
      <w:sz w:val="24"/>
      <w:szCs w:val="24"/>
      <w:lang w:val="en-GB"/>
    </w:rPr>
  </w:style>
  <w:style w:type="paragraph" w:styleId="Heading1">
    <w:name w:val="heading 1"/>
    <w:basedOn w:val="Normal"/>
    <w:next w:val="Normal"/>
    <w:link w:val="Heading1Char"/>
    <w:uiPriority w:val="9"/>
    <w:qFormat/>
    <w:rsid w:val="0047237E"/>
    <w:pPr>
      <w:widowControl w:val="0"/>
      <w:pBdr>
        <w:top w:val="single" w:sz="8" w:space="1" w:color="auto"/>
        <w:left w:val="single" w:sz="8" w:space="4" w:color="auto"/>
        <w:bottom w:val="single" w:sz="8" w:space="1" w:color="auto"/>
        <w:right w:val="single" w:sz="8" w:space="4" w:color="auto"/>
      </w:pBdr>
      <w:shd w:val="clear" w:color="auto" w:fill="F2F2F2" w:themeFill="background1" w:themeFillShade="F2"/>
      <w:spacing w:before="240" w:after="240" w:line="240" w:lineRule="auto"/>
      <w:outlineLvl w:val="0"/>
    </w:pPr>
    <w:rPr>
      <w:rFonts w:eastAsiaTheme="minorHAnsi"/>
      <w:bCs/>
      <w:color w:val="000000"/>
      <w:sz w:val="40"/>
      <w:szCs w:val="40"/>
    </w:rPr>
  </w:style>
  <w:style w:type="paragraph" w:styleId="Heading2">
    <w:name w:val="heading 2"/>
    <w:basedOn w:val="Normal"/>
    <w:next w:val="Normal"/>
    <w:link w:val="Heading2Char"/>
    <w:uiPriority w:val="9"/>
    <w:unhideWhenUsed/>
    <w:qFormat/>
    <w:rsid w:val="00725DBF"/>
    <w:pPr>
      <w:keepNext/>
      <w:keepLines/>
      <w:widowControl w:val="0"/>
      <w:tabs>
        <w:tab w:val="left" w:pos="6950"/>
      </w:tabs>
      <w:spacing w:before="240" w:after="60" w:line="240" w:lineRule="auto"/>
      <w:outlineLvl w:val="1"/>
    </w:pPr>
    <w:rPr>
      <w:rFonts w:eastAsiaTheme="minorEastAsia"/>
      <w:b/>
      <w:iCs/>
      <w:color w:val="222222"/>
      <w:shd w:val="clear" w:color="auto" w:fill="FFFFFF"/>
    </w:rPr>
  </w:style>
  <w:style w:type="paragraph" w:styleId="Heading3">
    <w:name w:val="heading 3"/>
    <w:basedOn w:val="Normal"/>
    <w:next w:val="Normal"/>
    <w:link w:val="Heading3Char"/>
    <w:uiPriority w:val="9"/>
    <w:unhideWhenUsed/>
    <w:qFormat/>
    <w:rsid w:val="00A91209"/>
    <w:pPr>
      <w:spacing w:before="120" w:after="0"/>
      <w:outlineLvl w:val="2"/>
    </w:pPr>
    <w:rPr>
      <w:rFonts w:eastAsiaTheme="minorEastAsia"/>
      <w:i/>
      <w:iCs/>
    </w:rPr>
  </w:style>
  <w:style w:type="paragraph" w:styleId="Heading4">
    <w:name w:val="heading 4"/>
    <w:basedOn w:val="Normal"/>
    <w:next w:val="Normal"/>
    <w:link w:val="Heading4Char"/>
    <w:uiPriority w:val="9"/>
    <w:unhideWhenUsed/>
    <w:qFormat/>
    <w:rsid w:val="001A2F6B"/>
    <w:pPr>
      <w:spacing w:after="0"/>
      <w:outlineLvl w:val="3"/>
    </w:pPr>
    <w:rPr>
      <w:rFonts w:eastAsiaTheme="minorEastAsia"/>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237E"/>
    <w:rPr>
      <w:rFonts w:ascii="Times New Roman" w:eastAsiaTheme="minorHAnsi" w:hAnsi="Times New Roman" w:cs="Times New Roman"/>
      <w:bCs/>
      <w:color w:val="000000"/>
      <w:sz w:val="40"/>
      <w:szCs w:val="40"/>
      <w:shd w:val="clear" w:color="auto" w:fill="F2F2F2" w:themeFill="background1" w:themeFillShade="F2"/>
      <w:lang w:val="en-GB"/>
    </w:rPr>
  </w:style>
  <w:style w:type="character" w:customStyle="1" w:styleId="Heading2Char">
    <w:name w:val="Heading 2 Char"/>
    <w:basedOn w:val="DefaultParagraphFont"/>
    <w:link w:val="Heading2"/>
    <w:uiPriority w:val="9"/>
    <w:rsid w:val="00725DBF"/>
    <w:rPr>
      <w:rFonts w:ascii="Times New Roman" w:eastAsiaTheme="minorEastAsia" w:hAnsi="Times New Roman" w:cs="Times New Roman"/>
      <w:b/>
      <w:iCs/>
      <w:color w:val="222222"/>
      <w:sz w:val="24"/>
      <w:szCs w:val="24"/>
      <w:lang w:val="en-GB"/>
    </w:rPr>
  </w:style>
  <w:style w:type="character" w:customStyle="1" w:styleId="Heading3Char">
    <w:name w:val="Heading 3 Char"/>
    <w:basedOn w:val="DefaultParagraphFont"/>
    <w:link w:val="Heading3"/>
    <w:uiPriority w:val="9"/>
    <w:rsid w:val="00A91209"/>
    <w:rPr>
      <w:rFonts w:ascii="Times New Roman" w:eastAsiaTheme="minorEastAsia" w:hAnsi="Times New Roman" w:cs="Times New Roman"/>
      <w:i/>
      <w:iCs/>
      <w:sz w:val="24"/>
      <w:szCs w:val="24"/>
      <w:lang w:val="en-GB"/>
    </w:rPr>
  </w:style>
  <w:style w:type="character" w:customStyle="1" w:styleId="Heading4Char">
    <w:name w:val="Heading 4 Char"/>
    <w:basedOn w:val="DefaultParagraphFont"/>
    <w:link w:val="Heading4"/>
    <w:uiPriority w:val="9"/>
    <w:rsid w:val="001A2F6B"/>
    <w:rPr>
      <w:rFonts w:ascii="Times New Roman" w:eastAsiaTheme="minorEastAsia" w:hAnsi="Times New Roman" w:cs="Times New Roman"/>
      <w:i/>
      <w:iCs/>
      <w:sz w:val="24"/>
      <w:szCs w:val="24"/>
    </w:rPr>
  </w:style>
  <w:style w:type="character" w:styleId="Hyperlink">
    <w:name w:val="Hyperlink"/>
    <w:basedOn w:val="DefaultParagraphFont"/>
    <w:uiPriority w:val="99"/>
    <w:unhideWhenUsed/>
    <w:rsid w:val="0047237E"/>
    <w:rPr>
      <w:noProof/>
      <w:color w:val="0563C1" w:themeColor="hyperlink"/>
      <w:u w:val="single"/>
    </w:rPr>
  </w:style>
  <w:style w:type="character" w:customStyle="1" w:styleId="st1">
    <w:name w:val="st1"/>
    <w:basedOn w:val="DefaultParagraphFont"/>
    <w:rsid w:val="00725AF2"/>
    <w:rPr>
      <w:rFonts w:cs="Times New Roman"/>
    </w:rPr>
  </w:style>
  <w:style w:type="character" w:styleId="Emphasis">
    <w:name w:val="Emphasis"/>
    <w:basedOn w:val="DefaultParagraphFont"/>
    <w:uiPriority w:val="20"/>
    <w:qFormat/>
    <w:rsid w:val="00725AF2"/>
    <w:rPr>
      <w:rFonts w:cs="Times New Roman"/>
      <w:b/>
      <w:bCs/>
    </w:rPr>
  </w:style>
  <w:style w:type="paragraph" w:styleId="NoSpacing">
    <w:name w:val="No Spacing"/>
    <w:uiPriority w:val="1"/>
    <w:qFormat/>
    <w:rsid w:val="008542E0"/>
    <w:pPr>
      <w:spacing w:after="0" w:line="240" w:lineRule="auto"/>
    </w:pPr>
    <w:rPr>
      <w:rFonts w:cs="Times New Roman"/>
    </w:rPr>
  </w:style>
  <w:style w:type="paragraph" w:styleId="NormalWeb">
    <w:name w:val="Normal (Web)"/>
    <w:basedOn w:val="Normal"/>
    <w:uiPriority w:val="99"/>
    <w:semiHidden/>
    <w:unhideWhenUsed/>
    <w:rsid w:val="00E536C0"/>
    <w:pPr>
      <w:spacing w:before="100" w:beforeAutospacing="1" w:after="100" w:afterAutospacing="1" w:line="240" w:lineRule="auto"/>
    </w:pPr>
    <w:rPr>
      <w:rFonts w:eastAsiaTheme="minorEastAsia"/>
    </w:rPr>
  </w:style>
  <w:style w:type="paragraph" w:styleId="BalloonText">
    <w:name w:val="Balloon Text"/>
    <w:basedOn w:val="Normal"/>
    <w:link w:val="BalloonTextChar"/>
    <w:uiPriority w:val="99"/>
    <w:semiHidden/>
    <w:unhideWhenUsed/>
    <w:rsid w:val="003A1B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3A1BDD"/>
    <w:rPr>
      <w:rFonts w:ascii="Segoe UI" w:hAnsi="Segoe UI" w:cs="Segoe UI"/>
      <w:sz w:val="18"/>
      <w:szCs w:val="18"/>
    </w:rPr>
  </w:style>
  <w:style w:type="paragraph" w:styleId="ListParagraph">
    <w:name w:val="List Paragraph"/>
    <w:basedOn w:val="Normal"/>
    <w:uiPriority w:val="10"/>
    <w:qFormat/>
    <w:rsid w:val="004B1309"/>
    <w:pPr>
      <w:spacing w:after="0" w:line="240" w:lineRule="auto"/>
      <w:contextualSpacing/>
    </w:pPr>
    <w:rPr>
      <w:sz w:val="20"/>
      <w:szCs w:val="20"/>
    </w:rPr>
  </w:style>
  <w:style w:type="paragraph" w:styleId="Header">
    <w:name w:val="header"/>
    <w:basedOn w:val="Normal"/>
    <w:link w:val="HeaderChar"/>
    <w:uiPriority w:val="99"/>
    <w:unhideWhenUsed/>
    <w:rsid w:val="000533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332D"/>
    <w:rPr>
      <w:rFonts w:cs="Times New Roman"/>
    </w:rPr>
  </w:style>
  <w:style w:type="paragraph" w:styleId="Footer">
    <w:name w:val="footer"/>
    <w:basedOn w:val="Normal"/>
    <w:link w:val="FooterChar"/>
    <w:uiPriority w:val="99"/>
    <w:unhideWhenUsed/>
    <w:rsid w:val="000533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332D"/>
    <w:rPr>
      <w:rFonts w:cs="Times New Roman"/>
    </w:rPr>
  </w:style>
  <w:style w:type="character" w:styleId="CommentReference">
    <w:name w:val="annotation reference"/>
    <w:basedOn w:val="DefaultParagraphFont"/>
    <w:uiPriority w:val="99"/>
    <w:semiHidden/>
    <w:unhideWhenUsed/>
    <w:rsid w:val="00FB003A"/>
    <w:rPr>
      <w:sz w:val="16"/>
      <w:szCs w:val="16"/>
    </w:rPr>
  </w:style>
  <w:style w:type="paragraph" w:styleId="CommentText">
    <w:name w:val="annotation text"/>
    <w:basedOn w:val="Normal"/>
    <w:link w:val="CommentTextChar"/>
    <w:uiPriority w:val="99"/>
    <w:unhideWhenUsed/>
    <w:rsid w:val="00FB003A"/>
    <w:pPr>
      <w:spacing w:line="240" w:lineRule="auto"/>
    </w:pPr>
    <w:rPr>
      <w:sz w:val="20"/>
      <w:szCs w:val="20"/>
    </w:rPr>
  </w:style>
  <w:style w:type="character" w:customStyle="1" w:styleId="CommentTextChar">
    <w:name w:val="Comment Text Char"/>
    <w:basedOn w:val="DefaultParagraphFont"/>
    <w:link w:val="CommentText"/>
    <w:uiPriority w:val="99"/>
    <w:rsid w:val="00FB003A"/>
    <w:rPr>
      <w:rFonts w:cs="Times New Roman"/>
      <w:sz w:val="20"/>
      <w:szCs w:val="20"/>
    </w:rPr>
  </w:style>
  <w:style w:type="paragraph" w:styleId="CommentSubject">
    <w:name w:val="annotation subject"/>
    <w:basedOn w:val="CommentText"/>
    <w:next w:val="CommentText"/>
    <w:link w:val="CommentSubjectChar"/>
    <w:uiPriority w:val="99"/>
    <w:semiHidden/>
    <w:unhideWhenUsed/>
    <w:rsid w:val="00FB003A"/>
    <w:rPr>
      <w:b/>
      <w:bCs/>
    </w:rPr>
  </w:style>
  <w:style w:type="character" w:customStyle="1" w:styleId="CommentSubjectChar">
    <w:name w:val="Comment Subject Char"/>
    <w:basedOn w:val="CommentTextChar"/>
    <w:link w:val="CommentSubject"/>
    <w:uiPriority w:val="99"/>
    <w:semiHidden/>
    <w:rsid w:val="00FB003A"/>
    <w:rPr>
      <w:rFonts w:cs="Times New Roman"/>
      <w:b/>
      <w:bCs/>
      <w:sz w:val="20"/>
      <w:szCs w:val="20"/>
    </w:rPr>
  </w:style>
  <w:style w:type="table" w:styleId="GridTable2">
    <w:name w:val="Grid Table 2"/>
    <w:basedOn w:val="TableNormal"/>
    <w:uiPriority w:val="47"/>
    <w:rsid w:val="00D061DE"/>
    <w:pPr>
      <w:spacing w:after="0" w:line="240" w:lineRule="auto"/>
    </w:pPr>
    <w:rPr>
      <w:rFonts w:eastAsiaTheme="minorHAnsi" w:cstheme="minorBidi"/>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4">
    <w:name w:val="Plain Table 4"/>
    <w:basedOn w:val="TableNormal"/>
    <w:uiPriority w:val="44"/>
    <w:rsid w:val="00D061DE"/>
    <w:pPr>
      <w:spacing w:after="0" w:line="240" w:lineRule="auto"/>
    </w:pPr>
    <w:rPr>
      <w:rFonts w:eastAsiaTheme="minorHAnsi" w:cstheme="minorBidi"/>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CA7CD4"/>
    <w:pPr>
      <w:spacing w:after="0" w:line="240" w:lineRule="auto"/>
    </w:pPr>
    <w:rPr>
      <w:rFonts w:cs="Times New Roman"/>
    </w:rPr>
  </w:style>
  <w:style w:type="character" w:customStyle="1" w:styleId="UnresolvedMention1">
    <w:name w:val="Unresolved Mention1"/>
    <w:basedOn w:val="DefaultParagraphFont"/>
    <w:uiPriority w:val="99"/>
    <w:semiHidden/>
    <w:unhideWhenUsed/>
    <w:rsid w:val="002213E2"/>
    <w:rPr>
      <w:color w:val="605E5C"/>
      <w:shd w:val="clear" w:color="auto" w:fill="E1DFDD"/>
    </w:rPr>
  </w:style>
  <w:style w:type="paragraph" w:styleId="Title">
    <w:name w:val="Title"/>
    <w:basedOn w:val="Normal"/>
    <w:next w:val="Normal"/>
    <w:link w:val="TitleChar"/>
    <w:autoRedefine/>
    <w:uiPriority w:val="10"/>
    <w:qFormat/>
    <w:rsid w:val="00716266"/>
    <w:pPr>
      <w:spacing w:after="0" w:line="240" w:lineRule="auto"/>
      <w:contextualSpacing/>
      <w:jc w:val="center"/>
    </w:pPr>
    <w:rPr>
      <w:rFonts w:eastAsiaTheme="majorEastAsia" w:cstheme="majorBidi"/>
      <w:b/>
      <w:spacing w:val="-10"/>
      <w:kern w:val="28"/>
      <w:sz w:val="32"/>
      <w:szCs w:val="32"/>
    </w:rPr>
  </w:style>
  <w:style w:type="character" w:customStyle="1" w:styleId="TitleChar">
    <w:name w:val="Title Char"/>
    <w:basedOn w:val="DefaultParagraphFont"/>
    <w:link w:val="Title"/>
    <w:uiPriority w:val="10"/>
    <w:rsid w:val="00716266"/>
    <w:rPr>
      <w:rFonts w:ascii="Times New Roman" w:eastAsiaTheme="majorEastAsia" w:hAnsi="Times New Roman" w:cstheme="majorBidi"/>
      <w:b/>
      <w:spacing w:val="-10"/>
      <w:kern w:val="28"/>
      <w:sz w:val="32"/>
      <w:szCs w:val="32"/>
    </w:rPr>
  </w:style>
  <w:style w:type="paragraph" w:customStyle="1" w:styleId="first-child">
    <w:name w:val="first-child"/>
    <w:basedOn w:val="Normal"/>
    <w:rsid w:val="00FF0714"/>
    <w:pPr>
      <w:spacing w:before="100" w:beforeAutospacing="1" w:after="100" w:afterAutospacing="1" w:line="240" w:lineRule="auto"/>
    </w:pPr>
  </w:style>
  <w:style w:type="character" w:customStyle="1" w:styleId="author">
    <w:name w:val="author"/>
    <w:basedOn w:val="DefaultParagraphFont"/>
    <w:rsid w:val="006D108E"/>
  </w:style>
  <w:style w:type="character" w:customStyle="1" w:styleId="pubyear">
    <w:name w:val="pubyear"/>
    <w:basedOn w:val="DefaultParagraphFont"/>
    <w:rsid w:val="006D108E"/>
  </w:style>
  <w:style w:type="character" w:customStyle="1" w:styleId="articletitle">
    <w:name w:val="articletitle"/>
    <w:basedOn w:val="DefaultParagraphFont"/>
    <w:rsid w:val="006D108E"/>
  </w:style>
  <w:style w:type="character" w:customStyle="1" w:styleId="journaltitle">
    <w:name w:val="journaltitle"/>
    <w:basedOn w:val="DefaultParagraphFont"/>
    <w:rsid w:val="006D108E"/>
  </w:style>
  <w:style w:type="character" w:customStyle="1" w:styleId="vol">
    <w:name w:val="vol"/>
    <w:basedOn w:val="DefaultParagraphFont"/>
    <w:rsid w:val="006D108E"/>
  </w:style>
  <w:style w:type="character" w:customStyle="1" w:styleId="citedissue">
    <w:name w:val="citedissue"/>
    <w:basedOn w:val="DefaultParagraphFont"/>
    <w:rsid w:val="006D108E"/>
  </w:style>
  <w:style w:type="character" w:customStyle="1" w:styleId="citationref">
    <w:name w:val="citationref"/>
    <w:basedOn w:val="DefaultParagraphFont"/>
    <w:rsid w:val="008B4A31"/>
  </w:style>
  <w:style w:type="character" w:customStyle="1" w:styleId="headingnumber">
    <w:name w:val="headingnumber"/>
    <w:basedOn w:val="DefaultParagraphFont"/>
    <w:rsid w:val="008B4A31"/>
  </w:style>
  <w:style w:type="character" w:styleId="Strong">
    <w:name w:val="Strong"/>
    <w:basedOn w:val="DefaultParagraphFont"/>
    <w:uiPriority w:val="22"/>
    <w:qFormat/>
    <w:rsid w:val="00D10640"/>
    <w:rPr>
      <w:b/>
      <w:bCs/>
    </w:rPr>
  </w:style>
  <w:style w:type="character" w:customStyle="1" w:styleId="internalref">
    <w:name w:val="internalref"/>
    <w:basedOn w:val="DefaultParagraphFont"/>
    <w:rsid w:val="00D10640"/>
  </w:style>
  <w:style w:type="character" w:styleId="FollowedHyperlink">
    <w:name w:val="FollowedHyperlink"/>
    <w:basedOn w:val="DefaultParagraphFont"/>
    <w:uiPriority w:val="99"/>
    <w:semiHidden/>
    <w:unhideWhenUsed/>
    <w:rsid w:val="0092395E"/>
    <w:rPr>
      <w:color w:val="954F72" w:themeColor="followedHyperlink"/>
      <w:u w:val="single"/>
    </w:rPr>
  </w:style>
  <w:style w:type="character" w:customStyle="1" w:styleId="ref-journal">
    <w:name w:val="ref-journal"/>
    <w:basedOn w:val="DefaultParagraphFont"/>
    <w:rsid w:val="0092395E"/>
  </w:style>
  <w:style w:type="character" w:customStyle="1" w:styleId="ref-vol">
    <w:name w:val="ref-vol"/>
    <w:basedOn w:val="DefaultParagraphFont"/>
    <w:rsid w:val="0092395E"/>
  </w:style>
  <w:style w:type="character" w:customStyle="1" w:styleId="nowrap">
    <w:name w:val="nowrap"/>
    <w:basedOn w:val="DefaultParagraphFont"/>
    <w:rsid w:val="0092395E"/>
  </w:style>
  <w:style w:type="character" w:customStyle="1" w:styleId="element-citation">
    <w:name w:val="element-citation"/>
    <w:basedOn w:val="DefaultParagraphFont"/>
    <w:rsid w:val="0092395E"/>
  </w:style>
  <w:style w:type="paragraph" w:styleId="TOCHeading">
    <w:name w:val="TOC Heading"/>
    <w:basedOn w:val="Heading1"/>
    <w:next w:val="Normal"/>
    <w:uiPriority w:val="39"/>
    <w:unhideWhenUsed/>
    <w:qFormat/>
    <w:rsid w:val="008D2FD0"/>
    <w:pPr>
      <w:pBdr>
        <w:top w:val="none" w:sz="0" w:space="0" w:color="auto"/>
        <w:left w:val="none" w:sz="0" w:space="0" w:color="auto"/>
        <w:bottom w:val="none" w:sz="0" w:space="0" w:color="auto"/>
        <w:right w:val="none" w:sz="0" w:space="0" w:color="auto"/>
      </w:pBdr>
      <w:shd w:val="clear" w:color="auto" w:fill="auto"/>
      <w:spacing w:after="0" w:line="259" w:lineRule="auto"/>
      <w:outlineLvl w:val="9"/>
    </w:pPr>
    <w:rPr>
      <w:rFonts w:asciiTheme="majorHAnsi" w:hAnsiTheme="majorHAnsi" w:cstheme="majorBidi"/>
      <w:bCs w:val="0"/>
      <w:color w:val="2E74B5" w:themeColor="accent1" w:themeShade="BF"/>
      <w:sz w:val="32"/>
      <w:szCs w:val="32"/>
    </w:rPr>
  </w:style>
  <w:style w:type="paragraph" w:styleId="TOC2">
    <w:name w:val="toc 2"/>
    <w:basedOn w:val="Normal"/>
    <w:next w:val="Normal"/>
    <w:autoRedefine/>
    <w:uiPriority w:val="39"/>
    <w:unhideWhenUsed/>
    <w:rsid w:val="007633AA"/>
    <w:pPr>
      <w:tabs>
        <w:tab w:val="right" w:leader="dot" w:pos="12605"/>
      </w:tabs>
      <w:spacing w:after="0" w:line="240" w:lineRule="auto"/>
      <w:ind w:left="238"/>
    </w:pPr>
  </w:style>
  <w:style w:type="paragraph" w:styleId="TOC1">
    <w:name w:val="toc 1"/>
    <w:basedOn w:val="Normal"/>
    <w:next w:val="Normal"/>
    <w:autoRedefine/>
    <w:uiPriority w:val="39"/>
    <w:unhideWhenUsed/>
    <w:rsid w:val="0047237E"/>
    <w:pPr>
      <w:tabs>
        <w:tab w:val="right" w:leader="dot" w:pos="9514"/>
      </w:tabs>
      <w:spacing w:before="240" w:after="0" w:line="240" w:lineRule="auto"/>
    </w:pPr>
    <w:rPr>
      <w:noProof/>
    </w:rPr>
  </w:style>
  <w:style w:type="paragraph" w:styleId="TOC3">
    <w:name w:val="toc 3"/>
    <w:basedOn w:val="Normal"/>
    <w:next w:val="Normal"/>
    <w:autoRedefine/>
    <w:uiPriority w:val="39"/>
    <w:unhideWhenUsed/>
    <w:rsid w:val="00763994"/>
    <w:pPr>
      <w:tabs>
        <w:tab w:val="right" w:leader="dot" w:pos="9514"/>
      </w:tabs>
      <w:spacing w:after="0" w:line="240" w:lineRule="auto"/>
      <w:ind w:left="482"/>
    </w:pPr>
  </w:style>
  <w:style w:type="table" w:styleId="TableGrid">
    <w:name w:val="Table Grid"/>
    <w:basedOn w:val="TableNormal"/>
    <w:uiPriority w:val="39"/>
    <w:rsid w:val="00F025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texteditmode">
    <w:name w:val="figtext edit mode"/>
    <w:basedOn w:val="Normal"/>
    <w:qFormat/>
    <w:rsid w:val="00C46A3C"/>
    <w:pPr>
      <w:spacing w:after="0" w:line="240" w:lineRule="auto"/>
    </w:pPr>
    <w:rPr>
      <w:rFonts w:eastAsiaTheme="minorHAnsi"/>
    </w:rPr>
  </w:style>
  <w:style w:type="paragraph" w:customStyle="1" w:styleId="TOCc">
    <w:name w:val="TOCc"/>
    <w:basedOn w:val="TOC2"/>
    <w:rsid w:val="00C04A3E"/>
    <w:rPr>
      <w:noProof/>
    </w:rPr>
  </w:style>
  <w:style w:type="character" w:customStyle="1" w:styleId="cit">
    <w:name w:val="cit"/>
    <w:basedOn w:val="DefaultParagraphFont"/>
    <w:rsid w:val="00BE4B99"/>
  </w:style>
  <w:style w:type="paragraph" w:customStyle="1" w:styleId="Normald">
    <w:name w:val="Normald"/>
    <w:basedOn w:val="Normal"/>
    <w:rsid w:val="00E567B2"/>
    <w:pPr>
      <w:spacing w:after="0" w:line="240" w:lineRule="auto"/>
    </w:pPr>
    <w:rPr>
      <w:rFonts w:eastAsiaTheme="minorEastAsia"/>
      <w:i/>
      <w:iCs/>
    </w:rPr>
  </w:style>
  <w:style w:type="character" w:customStyle="1" w:styleId="UnresolvedMention2">
    <w:name w:val="Unresolved Mention2"/>
    <w:basedOn w:val="DefaultParagraphFont"/>
    <w:uiPriority w:val="99"/>
    <w:semiHidden/>
    <w:unhideWhenUsed/>
    <w:rsid w:val="000B01DF"/>
    <w:rPr>
      <w:color w:val="605E5C"/>
      <w:shd w:val="clear" w:color="auto" w:fill="E1DFDD"/>
    </w:rPr>
  </w:style>
  <w:style w:type="character" w:customStyle="1" w:styleId="a">
    <w:name w:val="_"/>
    <w:basedOn w:val="DefaultParagraphFont"/>
    <w:rsid w:val="000F7849"/>
  </w:style>
  <w:style w:type="paragraph" w:customStyle="1" w:styleId="Normal3">
    <w:name w:val="Normal3"/>
    <w:basedOn w:val="Normal"/>
    <w:rsid w:val="00BB6F4B"/>
    <w:pPr>
      <w:pBdr>
        <w:top w:val="single" w:sz="4" w:space="1" w:color="auto"/>
        <w:left w:val="single" w:sz="4" w:space="4" w:color="auto"/>
        <w:bottom w:val="single" w:sz="4" w:space="1" w:color="auto"/>
        <w:right w:val="single" w:sz="4" w:space="4" w:color="auto"/>
      </w:pBdr>
      <w:spacing w:after="0" w:line="240" w:lineRule="auto"/>
    </w:pPr>
    <w:rPr>
      <w:rFonts w:asciiTheme="minorHAnsi" w:hAnsiTheme="minorHAnsi" w:cstheme="minorHAnsi"/>
      <w:color w:val="00B0F0"/>
      <w:sz w:val="20"/>
      <w:szCs w:val="20"/>
      <w:shd w:val="clear" w:color="auto" w:fill="FFFFFF"/>
      <w:lang w:val="sv-SE"/>
    </w:rPr>
  </w:style>
  <w:style w:type="paragraph" w:customStyle="1" w:styleId="Normal4">
    <w:name w:val="Normal4"/>
    <w:basedOn w:val="Normal"/>
    <w:rsid w:val="00BB6F4B"/>
    <w:pPr>
      <w:pBdr>
        <w:top w:val="single" w:sz="4" w:space="1" w:color="auto"/>
        <w:left w:val="single" w:sz="4" w:space="4" w:color="auto"/>
        <w:bottom w:val="single" w:sz="4" w:space="1" w:color="auto"/>
        <w:right w:val="single" w:sz="4" w:space="4" w:color="auto"/>
      </w:pBdr>
      <w:spacing w:after="0" w:line="240" w:lineRule="auto"/>
    </w:pPr>
    <w:rPr>
      <w:rFonts w:asciiTheme="minorHAnsi" w:hAnsiTheme="minorHAnsi" w:cstheme="minorHAnsi"/>
      <w:color w:val="000000" w:themeColor="text1"/>
      <w:sz w:val="20"/>
      <w:szCs w:val="20"/>
      <w:shd w:val="clear" w:color="auto" w:fill="FFFFFF"/>
      <w:lang w:val="sv-SE"/>
    </w:rPr>
  </w:style>
  <w:style w:type="paragraph" w:customStyle="1" w:styleId="Normal5">
    <w:name w:val="Normal5"/>
    <w:basedOn w:val="Normal"/>
    <w:rsid w:val="00BB6F4B"/>
    <w:pPr>
      <w:spacing w:after="0" w:line="240" w:lineRule="auto"/>
    </w:pPr>
    <w:rPr>
      <w:rFonts w:ascii="Arial" w:hAnsi="Arial" w:cs="Arial"/>
      <w:color w:val="00B0F0"/>
      <w:sz w:val="20"/>
      <w:szCs w:val="20"/>
      <w:shd w:val="clear" w:color="auto" w:fill="FFFFFF"/>
      <w:lang w:val="sv-SE"/>
    </w:rPr>
  </w:style>
  <w:style w:type="paragraph" w:customStyle="1" w:styleId="EndNoteBibliographyTitle">
    <w:name w:val="EndNote Bibliography Title"/>
    <w:basedOn w:val="Normal"/>
    <w:link w:val="EndNoteBibliographyTitleChar"/>
    <w:rsid w:val="009E0E90"/>
    <w:pPr>
      <w:spacing w:after="0"/>
      <w:jc w:val="center"/>
    </w:pPr>
    <w:rPr>
      <w:noProof/>
      <w:lang w:val="en-US"/>
    </w:rPr>
  </w:style>
  <w:style w:type="character" w:customStyle="1" w:styleId="EndNoteBibliographyTitleChar">
    <w:name w:val="EndNote Bibliography Title Char"/>
    <w:basedOn w:val="DefaultParagraphFont"/>
    <w:link w:val="EndNoteBibliographyTitle"/>
    <w:rsid w:val="009E0E90"/>
    <w:rPr>
      <w:rFonts w:ascii="Times New Roman" w:hAnsi="Times New Roman" w:cs="Times New Roman"/>
      <w:noProof/>
      <w:sz w:val="24"/>
      <w:szCs w:val="24"/>
    </w:rPr>
  </w:style>
  <w:style w:type="paragraph" w:customStyle="1" w:styleId="EndNoteBibliography">
    <w:name w:val="EndNote Bibliography"/>
    <w:basedOn w:val="Normal"/>
    <w:link w:val="EndNoteBibliographyChar"/>
    <w:rsid w:val="0037138E"/>
    <w:pPr>
      <w:spacing w:after="0" w:line="240" w:lineRule="auto"/>
      <w:ind w:left="284" w:hanging="284"/>
    </w:pPr>
    <w:rPr>
      <w:noProof/>
      <w:szCs w:val="20"/>
      <w:lang w:val="en-US"/>
    </w:rPr>
  </w:style>
  <w:style w:type="character" w:customStyle="1" w:styleId="EndNoteBibliographyChar">
    <w:name w:val="EndNote Bibliography Char"/>
    <w:basedOn w:val="DefaultParagraphFont"/>
    <w:link w:val="EndNoteBibliography"/>
    <w:rsid w:val="0037138E"/>
    <w:rPr>
      <w:rFonts w:ascii="Times New Roman" w:hAnsi="Times New Roman" w:cs="Times New Roman"/>
      <w:noProof/>
      <w:sz w:val="24"/>
      <w:szCs w:val="20"/>
    </w:rPr>
  </w:style>
  <w:style w:type="character" w:customStyle="1" w:styleId="UnresolvedMention3">
    <w:name w:val="Unresolved Mention3"/>
    <w:basedOn w:val="DefaultParagraphFont"/>
    <w:uiPriority w:val="99"/>
    <w:semiHidden/>
    <w:unhideWhenUsed/>
    <w:rsid w:val="00CF3BAD"/>
    <w:rPr>
      <w:color w:val="605E5C"/>
      <w:shd w:val="clear" w:color="auto" w:fill="E1DFDD"/>
    </w:rPr>
  </w:style>
  <w:style w:type="paragraph" w:customStyle="1" w:styleId="referenceslist">
    <w:name w:val="references list"/>
    <w:basedOn w:val="EndNoteBibliography"/>
    <w:rsid w:val="00B70900"/>
    <w:pPr>
      <w:ind w:left="426" w:hanging="426"/>
    </w:pPr>
  </w:style>
  <w:style w:type="paragraph" w:customStyle="1" w:styleId="TableS2">
    <w:name w:val="Table S2"/>
    <w:basedOn w:val="Normal"/>
    <w:rsid w:val="00E803D5"/>
    <w:pPr>
      <w:spacing w:before="60" w:after="60" w:line="240" w:lineRule="auto"/>
      <w:ind w:left="181" w:hanging="181"/>
    </w:pPr>
    <w:rPr>
      <w:rFonts w:eastAsiaTheme="minorHAnsi"/>
      <w:sz w:val="20"/>
      <w:szCs w:val="20"/>
      <w:shd w:val="clear" w:color="auto" w:fill="FFFFFF"/>
    </w:rPr>
  </w:style>
  <w:style w:type="character" w:customStyle="1" w:styleId="UnresolvedMention4">
    <w:name w:val="Unresolved Mention4"/>
    <w:basedOn w:val="DefaultParagraphFont"/>
    <w:uiPriority w:val="99"/>
    <w:semiHidden/>
    <w:unhideWhenUsed/>
    <w:rsid w:val="00E803D5"/>
    <w:rPr>
      <w:color w:val="605E5C"/>
      <w:shd w:val="clear" w:color="auto" w:fill="E1DFDD"/>
    </w:rPr>
  </w:style>
  <w:style w:type="table" w:customStyle="1" w:styleId="TableGrid1">
    <w:name w:val="Table Grid1"/>
    <w:basedOn w:val="TableNormal"/>
    <w:next w:val="TableGrid"/>
    <w:uiPriority w:val="39"/>
    <w:rsid w:val="008A5D60"/>
    <w:pPr>
      <w:spacing w:after="0" w:line="240" w:lineRule="auto"/>
    </w:pPr>
    <w:rPr>
      <w:rFonts w:eastAsia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A5D60"/>
    <w:pPr>
      <w:spacing w:after="0" w:line="240" w:lineRule="auto"/>
    </w:pPr>
    <w:rPr>
      <w:rFonts w:eastAsia="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45250">
      <w:bodyDiv w:val="1"/>
      <w:marLeft w:val="0"/>
      <w:marRight w:val="0"/>
      <w:marTop w:val="0"/>
      <w:marBottom w:val="0"/>
      <w:divBdr>
        <w:top w:val="none" w:sz="0" w:space="0" w:color="auto"/>
        <w:left w:val="none" w:sz="0" w:space="0" w:color="auto"/>
        <w:bottom w:val="none" w:sz="0" w:space="0" w:color="auto"/>
        <w:right w:val="none" w:sz="0" w:space="0" w:color="auto"/>
      </w:divBdr>
    </w:div>
    <w:div w:id="8719972">
      <w:bodyDiv w:val="1"/>
      <w:marLeft w:val="0"/>
      <w:marRight w:val="0"/>
      <w:marTop w:val="0"/>
      <w:marBottom w:val="0"/>
      <w:divBdr>
        <w:top w:val="none" w:sz="0" w:space="0" w:color="auto"/>
        <w:left w:val="none" w:sz="0" w:space="0" w:color="auto"/>
        <w:bottom w:val="none" w:sz="0" w:space="0" w:color="auto"/>
        <w:right w:val="none" w:sz="0" w:space="0" w:color="auto"/>
      </w:divBdr>
    </w:div>
    <w:div w:id="9068577">
      <w:bodyDiv w:val="1"/>
      <w:marLeft w:val="0"/>
      <w:marRight w:val="0"/>
      <w:marTop w:val="0"/>
      <w:marBottom w:val="0"/>
      <w:divBdr>
        <w:top w:val="none" w:sz="0" w:space="0" w:color="auto"/>
        <w:left w:val="none" w:sz="0" w:space="0" w:color="auto"/>
        <w:bottom w:val="none" w:sz="0" w:space="0" w:color="auto"/>
        <w:right w:val="none" w:sz="0" w:space="0" w:color="auto"/>
      </w:divBdr>
    </w:div>
    <w:div w:id="13113417">
      <w:bodyDiv w:val="1"/>
      <w:marLeft w:val="0"/>
      <w:marRight w:val="0"/>
      <w:marTop w:val="0"/>
      <w:marBottom w:val="0"/>
      <w:divBdr>
        <w:top w:val="none" w:sz="0" w:space="0" w:color="auto"/>
        <w:left w:val="none" w:sz="0" w:space="0" w:color="auto"/>
        <w:bottom w:val="none" w:sz="0" w:space="0" w:color="auto"/>
        <w:right w:val="none" w:sz="0" w:space="0" w:color="auto"/>
      </w:divBdr>
      <w:divsChild>
        <w:div w:id="127431503">
          <w:marLeft w:val="446"/>
          <w:marRight w:val="0"/>
          <w:marTop w:val="120"/>
          <w:marBottom w:val="0"/>
          <w:divBdr>
            <w:top w:val="none" w:sz="0" w:space="0" w:color="auto"/>
            <w:left w:val="none" w:sz="0" w:space="0" w:color="auto"/>
            <w:bottom w:val="none" w:sz="0" w:space="0" w:color="auto"/>
            <w:right w:val="none" w:sz="0" w:space="0" w:color="auto"/>
          </w:divBdr>
        </w:div>
        <w:div w:id="881526119">
          <w:marLeft w:val="446"/>
          <w:marRight w:val="0"/>
          <w:marTop w:val="120"/>
          <w:marBottom w:val="0"/>
          <w:divBdr>
            <w:top w:val="none" w:sz="0" w:space="0" w:color="auto"/>
            <w:left w:val="none" w:sz="0" w:space="0" w:color="auto"/>
            <w:bottom w:val="none" w:sz="0" w:space="0" w:color="auto"/>
            <w:right w:val="none" w:sz="0" w:space="0" w:color="auto"/>
          </w:divBdr>
        </w:div>
        <w:div w:id="1710565725">
          <w:marLeft w:val="446"/>
          <w:marRight w:val="0"/>
          <w:marTop w:val="120"/>
          <w:marBottom w:val="0"/>
          <w:divBdr>
            <w:top w:val="none" w:sz="0" w:space="0" w:color="auto"/>
            <w:left w:val="none" w:sz="0" w:space="0" w:color="auto"/>
            <w:bottom w:val="none" w:sz="0" w:space="0" w:color="auto"/>
            <w:right w:val="none" w:sz="0" w:space="0" w:color="auto"/>
          </w:divBdr>
        </w:div>
        <w:div w:id="1816533113">
          <w:marLeft w:val="446"/>
          <w:marRight w:val="0"/>
          <w:marTop w:val="120"/>
          <w:marBottom w:val="0"/>
          <w:divBdr>
            <w:top w:val="none" w:sz="0" w:space="0" w:color="auto"/>
            <w:left w:val="none" w:sz="0" w:space="0" w:color="auto"/>
            <w:bottom w:val="none" w:sz="0" w:space="0" w:color="auto"/>
            <w:right w:val="none" w:sz="0" w:space="0" w:color="auto"/>
          </w:divBdr>
        </w:div>
        <w:div w:id="1917126189">
          <w:marLeft w:val="446"/>
          <w:marRight w:val="0"/>
          <w:marTop w:val="120"/>
          <w:marBottom w:val="0"/>
          <w:divBdr>
            <w:top w:val="none" w:sz="0" w:space="0" w:color="auto"/>
            <w:left w:val="none" w:sz="0" w:space="0" w:color="auto"/>
            <w:bottom w:val="none" w:sz="0" w:space="0" w:color="auto"/>
            <w:right w:val="none" w:sz="0" w:space="0" w:color="auto"/>
          </w:divBdr>
        </w:div>
      </w:divsChild>
    </w:div>
    <w:div w:id="49037224">
      <w:bodyDiv w:val="1"/>
      <w:marLeft w:val="0"/>
      <w:marRight w:val="0"/>
      <w:marTop w:val="0"/>
      <w:marBottom w:val="0"/>
      <w:divBdr>
        <w:top w:val="none" w:sz="0" w:space="0" w:color="auto"/>
        <w:left w:val="none" w:sz="0" w:space="0" w:color="auto"/>
        <w:bottom w:val="none" w:sz="0" w:space="0" w:color="auto"/>
        <w:right w:val="none" w:sz="0" w:space="0" w:color="auto"/>
      </w:divBdr>
    </w:div>
    <w:div w:id="69665137">
      <w:bodyDiv w:val="1"/>
      <w:marLeft w:val="0"/>
      <w:marRight w:val="0"/>
      <w:marTop w:val="0"/>
      <w:marBottom w:val="0"/>
      <w:divBdr>
        <w:top w:val="none" w:sz="0" w:space="0" w:color="auto"/>
        <w:left w:val="none" w:sz="0" w:space="0" w:color="auto"/>
        <w:bottom w:val="none" w:sz="0" w:space="0" w:color="auto"/>
        <w:right w:val="none" w:sz="0" w:space="0" w:color="auto"/>
      </w:divBdr>
    </w:div>
    <w:div w:id="112600782">
      <w:bodyDiv w:val="1"/>
      <w:marLeft w:val="0"/>
      <w:marRight w:val="0"/>
      <w:marTop w:val="0"/>
      <w:marBottom w:val="0"/>
      <w:divBdr>
        <w:top w:val="none" w:sz="0" w:space="0" w:color="auto"/>
        <w:left w:val="none" w:sz="0" w:space="0" w:color="auto"/>
        <w:bottom w:val="none" w:sz="0" w:space="0" w:color="auto"/>
        <w:right w:val="none" w:sz="0" w:space="0" w:color="auto"/>
      </w:divBdr>
    </w:div>
    <w:div w:id="119105551">
      <w:bodyDiv w:val="1"/>
      <w:marLeft w:val="0"/>
      <w:marRight w:val="0"/>
      <w:marTop w:val="0"/>
      <w:marBottom w:val="0"/>
      <w:divBdr>
        <w:top w:val="none" w:sz="0" w:space="0" w:color="auto"/>
        <w:left w:val="none" w:sz="0" w:space="0" w:color="auto"/>
        <w:bottom w:val="none" w:sz="0" w:space="0" w:color="auto"/>
        <w:right w:val="none" w:sz="0" w:space="0" w:color="auto"/>
      </w:divBdr>
    </w:div>
    <w:div w:id="124474629">
      <w:bodyDiv w:val="1"/>
      <w:marLeft w:val="0"/>
      <w:marRight w:val="0"/>
      <w:marTop w:val="0"/>
      <w:marBottom w:val="0"/>
      <w:divBdr>
        <w:top w:val="none" w:sz="0" w:space="0" w:color="auto"/>
        <w:left w:val="none" w:sz="0" w:space="0" w:color="auto"/>
        <w:bottom w:val="none" w:sz="0" w:space="0" w:color="auto"/>
        <w:right w:val="none" w:sz="0" w:space="0" w:color="auto"/>
      </w:divBdr>
    </w:div>
    <w:div w:id="149295143">
      <w:bodyDiv w:val="1"/>
      <w:marLeft w:val="0"/>
      <w:marRight w:val="0"/>
      <w:marTop w:val="0"/>
      <w:marBottom w:val="0"/>
      <w:divBdr>
        <w:top w:val="none" w:sz="0" w:space="0" w:color="auto"/>
        <w:left w:val="none" w:sz="0" w:space="0" w:color="auto"/>
        <w:bottom w:val="none" w:sz="0" w:space="0" w:color="auto"/>
        <w:right w:val="none" w:sz="0" w:space="0" w:color="auto"/>
      </w:divBdr>
    </w:div>
    <w:div w:id="151869531">
      <w:bodyDiv w:val="1"/>
      <w:marLeft w:val="0"/>
      <w:marRight w:val="0"/>
      <w:marTop w:val="0"/>
      <w:marBottom w:val="0"/>
      <w:divBdr>
        <w:top w:val="none" w:sz="0" w:space="0" w:color="auto"/>
        <w:left w:val="none" w:sz="0" w:space="0" w:color="auto"/>
        <w:bottom w:val="none" w:sz="0" w:space="0" w:color="auto"/>
        <w:right w:val="none" w:sz="0" w:space="0" w:color="auto"/>
      </w:divBdr>
    </w:div>
    <w:div w:id="156264655">
      <w:bodyDiv w:val="1"/>
      <w:marLeft w:val="0"/>
      <w:marRight w:val="0"/>
      <w:marTop w:val="0"/>
      <w:marBottom w:val="0"/>
      <w:divBdr>
        <w:top w:val="none" w:sz="0" w:space="0" w:color="auto"/>
        <w:left w:val="none" w:sz="0" w:space="0" w:color="auto"/>
        <w:bottom w:val="none" w:sz="0" w:space="0" w:color="auto"/>
        <w:right w:val="none" w:sz="0" w:space="0" w:color="auto"/>
      </w:divBdr>
    </w:div>
    <w:div w:id="157963254">
      <w:bodyDiv w:val="1"/>
      <w:marLeft w:val="0"/>
      <w:marRight w:val="0"/>
      <w:marTop w:val="0"/>
      <w:marBottom w:val="0"/>
      <w:divBdr>
        <w:top w:val="none" w:sz="0" w:space="0" w:color="auto"/>
        <w:left w:val="none" w:sz="0" w:space="0" w:color="auto"/>
        <w:bottom w:val="none" w:sz="0" w:space="0" w:color="auto"/>
        <w:right w:val="none" w:sz="0" w:space="0" w:color="auto"/>
      </w:divBdr>
    </w:div>
    <w:div w:id="170339141">
      <w:bodyDiv w:val="1"/>
      <w:marLeft w:val="0"/>
      <w:marRight w:val="0"/>
      <w:marTop w:val="0"/>
      <w:marBottom w:val="0"/>
      <w:divBdr>
        <w:top w:val="none" w:sz="0" w:space="0" w:color="auto"/>
        <w:left w:val="none" w:sz="0" w:space="0" w:color="auto"/>
        <w:bottom w:val="none" w:sz="0" w:space="0" w:color="auto"/>
        <w:right w:val="none" w:sz="0" w:space="0" w:color="auto"/>
      </w:divBdr>
    </w:div>
    <w:div w:id="177812433">
      <w:bodyDiv w:val="1"/>
      <w:marLeft w:val="0"/>
      <w:marRight w:val="0"/>
      <w:marTop w:val="0"/>
      <w:marBottom w:val="0"/>
      <w:divBdr>
        <w:top w:val="none" w:sz="0" w:space="0" w:color="auto"/>
        <w:left w:val="none" w:sz="0" w:space="0" w:color="auto"/>
        <w:bottom w:val="none" w:sz="0" w:space="0" w:color="auto"/>
        <w:right w:val="none" w:sz="0" w:space="0" w:color="auto"/>
      </w:divBdr>
    </w:div>
    <w:div w:id="178086016">
      <w:bodyDiv w:val="1"/>
      <w:marLeft w:val="0"/>
      <w:marRight w:val="0"/>
      <w:marTop w:val="0"/>
      <w:marBottom w:val="0"/>
      <w:divBdr>
        <w:top w:val="none" w:sz="0" w:space="0" w:color="auto"/>
        <w:left w:val="none" w:sz="0" w:space="0" w:color="auto"/>
        <w:bottom w:val="none" w:sz="0" w:space="0" w:color="auto"/>
        <w:right w:val="none" w:sz="0" w:space="0" w:color="auto"/>
      </w:divBdr>
    </w:div>
    <w:div w:id="187766457">
      <w:bodyDiv w:val="1"/>
      <w:marLeft w:val="0"/>
      <w:marRight w:val="0"/>
      <w:marTop w:val="0"/>
      <w:marBottom w:val="0"/>
      <w:divBdr>
        <w:top w:val="none" w:sz="0" w:space="0" w:color="auto"/>
        <w:left w:val="none" w:sz="0" w:space="0" w:color="auto"/>
        <w:bottom w:val="none" w:sz="0" w:space="0" w:color="auto"/>
        <w:right w:val="none" w:sz="0" w:space="0" w:color="auto"/>
      </w:divBdr>
    </w:div>
    <w:div w:id="202987899">
      <w:bodyDiv w:val="1"/>
      <w:marLeft w:val="0"/>
      <w:marRight w:val="0"/>
      <w:marTop w:val="0"/>
      <w:marBottom w:val="0"/>
      <w:divBdr>
        <w:top w:val="none" w:sz="0" w:space="0" w:color="auto"/>
        <w:left w:val="none" w:sz="0" w:space="0" w:color="auto"/>
        <w:bottom w:val="none" w:sz="0" w:space="0" w:color="auto"/>
        <w:right w:val="none" w:sz="0" w:space="0" w:color="auto"/>
      </w:divBdr>
    </w:div>
    <w:div w:id="226114175">
      <w:bodyDiv w:val="1"/>
      <w:marLeft w:val="0"/>
      <w:marRight w:val="0"/>
      <w:marTop w:val="0"/>
      <w:marBottom w:val="0"/>
      <w:divBdr>
        <w:top w:val="none" w:sz="0" w:space="0" w:color="auto"/>
        <w:left w:val="none" w:sz="0" w:space="0" w:color="auto"/>
        <w:bottom w:val="none" w:sz="0" w:space="0" w:color="auto"/>
        <w:right w:val="none" w:sz="0" w:space="0" w:color="auto"/>
      </w:divBdr>
    </w:div>
    <w:div w:id="266500457">
      <w:bodyDiv w:val="1"/>
      <w:marLeft w:val="0"/>
      <w:marRight w:val="0"/>
      <w:marTop w:val="0"/>
      <w:marBottom w:val="0"/>
      <w:divBdr>
        <w:top w:val="none" w:sz="0" w:space="0" w:color="auto"/>
        <w:left w:val="none" w:sz="0" w:space="0" w:color="auto"/>
        <w:bottom w:val="none" w:sz="0" w:space="0" w:color="auto"/>
        <w:right w:val="none" w:sz="0" w:space="0" w:color="auto"/>
      </w:divBdr>
    </w:div>
    <w:div w:id="285281708">
      <w:bodyDiv w:val="1"/>
      <w:marLeft w:val="0"/>
      <w:marRight w:val="0"/>
      <w:marTop w:val="0"/>
      <w:marBottom w:val="0"/>
      <w:divBdr>
        <w:top w:val="none" w:sz="0" w:space="0" w:color="auto"/>
        <w:left w:val="none" w:sz="0" w:space="0" w:color="auto"/>
        <w:bottom w:val="none" w:sz="0" w:space="0" w:color="auto"/>
        <w:right w:val="none" w:sz="0" w:space="0" w:color="auto"/>
      </w:divBdr>
    </w:div>
    <w:div w:id="312877129">
      <w:bodyDiv w:val="1"/>
      <w:marLeft w:val="0"/>
      <w:marRight w:val="0"/>
      <w:marTop w:val="0"/>
      <w:marBottom w:val="0"/>
      <w:divBdr>
        <w:top w:val="none" w:sz="0" w:space="0" w:color="auto"/>
        <w:left w:val="none" w:sz="0" w:space="0" w:color="auto"/>
        <w:bottom w:val="none" w:sz="0" w:space="0" w:color="auto"/>
        <w:right w:val="none" w:sz="0" w:space="0" w:color="auto"/>
      </w:divBdr>
    </w:div>
    <w:div w:id="322004967">
      <w:bodyDiv w:val="1"/>
      <w:marLeft w:val="0"/>
      <w:marRight w:val="0"/>
      <w:marTop w:val="0"/>
      <w:marBottom w:val="0"/>
      <w:divBdr>
        <w:top w:val="none" w:sz="0" w:space="0" w:color="auto"/>
        <w:left w:val="none" w:sz="0" w:space="0" w:color="auto"/>
        <w:bottom w:val="none" w:sz="0" w:space="0" w:color="auto"/>
        <w:right w:val="none" w:sz="0" w:space="0" w:color="auto"/>
      </w:divBdr>
    </w:div>
    <w:div w:id="361174435">
      <w:bodyDiv w:val="1"/>
      <w:marLeft w:val="0"/>
      <w:marRight w:val="0"/>
      <w:marTop w:val="0"/>
      <w:marBottom w:val="0"/>
      <w:divBdr>
        <w:top w:val="none" w:sz="0" w:space="0" w:color="auto"/>
        <w:left w:val="none" w:sz="0" w:space="0" w:color="auto"/>
        <w:bottom w:val="none" w:sz="0" w:space="0" w:color="auto"/>
        <w:right w:val="none" w:sz="0" w:space="0" w:color="auto"/>
      </w:divBdr>
    </w:div>
    <w:div w:id="380057443">
      <w:bodyDiv w:val="1"/>
      <w:marLeft w:val="0"/>
      <w:marRight w:val="0"/>
      <w:marTop w:val="0"/>
      <w:marBottom w:val="0"/>
      <w:divBdr>
        <w:top w:val="none" w:sz="0" w:space="0" w:color="auto"/>
        <w:left w:val="none" w:sz="0" w:space="0" w:color="auto"/>
        <w:bottom w:val="none" w:sz="0" w:space="0" w:color="auto"/>
        <w:right w:val="none" w:sz="0" w:space="0" w:color="auto"/>
      </w:divBdr>
    </w:div>
    <w:div w:id="417291792">
      <w:bodyDiv w:val="1"/>
      <w:marLeft w:val="0"/>
      <w:marRight w:val="0"/>
      <w:marTop w:val="0"/>
      <w:marBottom w:val="0"/>
      <w:divBdr>
        <w:top w:val="none" w:sz="0" w:space="0" w:color="auto"/>
        <w:left w:val="none" w:sz="0" w:space="0" w:color="auto"/>
        <w:bottom w:val="none" w:sz="0" w:space="0" w:color="auto"/>
        <w:right w:val="none" w:sz="0" w:space="0" w:color="auto"/>
      </w:divBdr>
    </w:div>
    <w:div w:id="460809462">
      <w:bodyDiv w:val="1"/>
      <w:marLeft w:val="0"/>
      <w:marRight w:val="0"/>
      <w:marTop w:val="0"/>
      <w:marBottom w:val="0"/>
      <w:divBdr>
        <w:top w:val="none" w:sz="0" w:space="0" w:color="auto"/>
        <w:left w:val="none" w:sz="0" w:space="0" w:color="auto"/>
        <w:bottom w:val="none" w:sz="0" w:space="0" w:color="auto"/>
        <w:right w:val="none" w:sz="0" w:space="0" w:color="auto"/>
      </w:divBdr>
    </w:div>
    <w:div w:id="509561221">
      <w:bodyDiv w:val="1"/>
      <w:marLeft w:val="0"/>
      <w:marRight w:val="0"/>
      <w:marTop w:val="0"/>
      <w:marBottom w:val="0"/>
      <w:divBdr>
        <w:top w:val="none" w:sz="0" w:space="0" w:color="auto"/>
        <w:left w:val="none" w:sz="0" w:space="0" w:color="auto"/>
        <w:bottom w:val="none" w:sz="0" w:space="0" w:color="auto"/>
        <w:right w:val="none" w:sz="0" w:space="0" w:color="auto"/>
      </w:divBdr>
      <w:divsChild>
        <w:div w:id="1372531452">
          <w:marLeft w:val="0"/>
          <w:marRight w:val="0"/>
          <w:marTop w:val="240"/>
          <w:marBottom w:val="288"/>
          <w:divBdr>
            <w:top w:val="none" w:sz="0" w:space="0" w:color="auto"/>
            <w:left w:val="none" w:sz="0" w:space="0" w:color="auto"/>
            <w:bottom w:val="none" w:sz="0" w:space="0" w:color="auto"/>
            <w:right w:val="none" w:sz="0" w:space="0" w:color="auto"/>
          </w:divBdr>
        </w:div>
      </w:divsChild>
    </w:div>
    <w:div w:id="512916538">
      <w:bodyDiv w:val="1"/>
      <w:marLeft w:val="0"/>
      <w:marRight w:val="0"/>
      <w:marTop w:val="0"/>
      <w:marBottom w:val="0"/>
      <w:divBdr>
        <w:top w:val="none" w:sz="0" w:space="0" w:color="auto"/>
        <w:left w:val="none" w:sz="0" w:space="0" w:color="auto"/>
        <w:bottom w:val="none" w:sz="0" w:space="0" w:color="auto"/>
        <w:right w:val="none" w:sz="0" w:space="0" w:color="auto"/>
      </w:divBdr>
    </w:div>
    <w:div w:id="514422890">
      <w:bodyDiv w:val="1"/>
      <w:marLeft w:val="0"/>
      <w:marRight w:val="0"/>
      <w:marTop w:val="0"/>
      <w:marBottom w:val="0"/>
      <w:divBdr>
        <w:top w:val="none" w:sz="0" w:space="0" w:color="auto"/>
        <w:left w:val="none" w:sz="0" w:space="0" w:color="auto"/>
        <w:bottom w:val="none" w:sz="0" w:space="0" w:color="auto"/>
        <w:right w:val="none" w:sz="0" w:space="0" w:color="auto"/>
      </w:divBdr>
    </w:div>
    <w:div w:id="521165600">
      <w:bodyDiv w:val="1"/>
      <w:marLeft w:val="0"/>
      <w:marRight w:val="0"/>
      <w:marTop w:val="0"/>
      <w:marBottom w:val="0"/>
      <w:divBdr>
        <w:top w:val="none" w:sz="0" w:space="0" w:color="auto"/>
        <w:left w:val="none" w:sz="0" w:space="0" w:color="auto"/>
        <w:bottom w:val="none" w:sz="0" w:space="0" w:color="auto"/>
        <w:right w:val="none" w:sz="0" w:space="0" w:color="auto"/>
      </w:divBdr>
    </w:div>
    <w:div w:id="548687940">
      <w:bodyDiv w:val="1"/>
      <w:marLeft w:val="0"/>
      <w:marRight w:val="0"/>
      <w:marTop w:val="0"/>
      <w:marBottom w:val="0"/>
      <w:divBdr>
        <w:top w:val="none" w:sz="0" w:space="0" w:color="auto"/>
        <w:left w:val="none" w:sz="0" w:space="0" w:color="auto"/>
        <w:bottom w:val="none" w:sz="0" w:space="0" w:color="auto"/>
        <w:right w:val="none" w:sz="0" w:space="0" w:color="auto"/>
      </w:divBdr>
    </w:div>
    <w:div w:id="556940903">
      <w:bodyDiv w:val="1"/>
      <w:marLeft w:val="0"/>
      <w:marRight w:val="0"/>
      <w:marTop w:val="0"/>
      <w:marBottom w:val="0"/>
      <w:divBdr>
        <w:top w:val="none" w:sz="0" w:space="0" w:color="auto"/>
        <w:left w:val="none" w:sz="0" w:space="0" w:color="auto"/>
        <w:bottom w:val="none" w:sz="0" w:space="0" w:color="auto"/>
        <w:right w:val="none" w:sz="0" w:space="0" w:color="auto"/>
      </w:divBdr>
    </w:div>
    <w:div w:id="558589775">
      <w:bodyDiv w:val="1"/>
      <w:marLeft w:val="0"/>
      <w:marRight w:val="0"/>
      <w:marTop w:val="0"/>
      <w:marBottom w:val="0"/>
      <w:divBdr>
        <w:top w:val="none" w:sz="0" w:space="0" w:color="auto"/>
        <w:left w:val="none" w:sz="0" w:space="0" w:color="auto"/>
        <w:bottom w:val="none" w:sz="0" w:space="0" w:color="auto"/>
        <w:right w:val="none" w:sz="0" w:space="0" w:color="auto"/>
      </w:divBdr>
    </w:div>
    <w:div w:id="565804244">
      <w:bodyDiv w:val="1"/>
      <w:marLeft w:val="0"/>
      <w:marRight w:val="0"/>
      <w:marTop w:val="0"/>
      <w:marBottom w:val="0"/>
      <w:divBdr>
        <w:top w:val="none" w:sz="0" w:space="0" w:color="auto"/>
        <w:left w:val="none" w:sz="0" w:space="0" w:color="auto"/>
        <w:bottom w:val="none" w:sz="0" w:space="0" w:color="auto"/>
        <w:right w:val="none" w:sz="0" w:space="0" w:color="auto"/>
      </w:divBdr>
    </w:div>
    <w:div w:id="574360165">
      <w:bodyDiv w:val="1"/>
      <w:marLeft w:val="0"/>
      <w:marRight w:val="0"/>
      <w:marTop w:val="0"/>
      <w:marBottom w:val="0"/>
      <w:divBdr>
        <w:top w:val="none" w:sz="0" w:space="0" w:color="auto"/>
        <w:left w:val="none" w:sz="0" w:space="0" w:color="auto"/>
        <w:bottom w:val="none" w:sz="0" w:space="0" w:color="auto"/>
        <w:right w:val="none" w:sz="0" w:space="0" w:color="auto"/>
      </w:divBdr>
    </w:div>
    <w:div w:id="575239161">
      <w:bodyDiv w:val="1"/>
      <w:marLeft w:val="0"/>
      <w:marRight w:val="0"/>
      <w:marTop w:val="0"/>
      <w:marBottom w:val="0"/>
      <w:divBdr>
        <w:top w:val="none" w:sz="0" w:space="0" w:color="auto"/>
        <w:left w:val="none" w:sz="0" w:space="0" w:color="auto"/>
        <w:bottom w:val="none" w:sz="0" w:space="0" w:color="auto"/>
        <w:right w:val="none" w:sz="0" w:space="0" w:color="auto"/>
      </w:divBdr>
    </w:div>
    <w:div w:id="577403440">
      <w:bodyDiv w:val="1"/>
      <w:marLeft w:val="0"/>
      <w:marRight w:val="0"/>
      <w:marTop w:val="0"/>
      <w:marBottom w:val="0"/>
      <w:divBdr>
        <w:top w:val="none" w:sz="0" w:space="0" w:color="auto"/>
        <w:left w:val="none" w:sz="0" w:space="0" w:color="auto"/>
        <w:bottom w:val="none" w:sz="0" w:space="0" w:color="auto"/>
        <w:right w:val="none" w:sz="0" w:space="0" w:color="auto"/>
      </w:divBdr>
    </w:div>
    <w:div w:id="602880957">
      <w:bodyDiv w:val="1"/>
      <w:marLeft w:val="0"/>
      <w:marRight w:val="0"/>
      <w:marTop w:val="0"/>
      <w:marBottom w:val="0"/>
      <w:divBdr>
        <w:top w:val="none" w:sz="0" w:space="0" w:color="auto"/>
        <w:left w:val="none" w:sz="0" w:space="0" w:color="auto"/>
        <w:bottom w:val="none" w:sz="0" w:space="0" w:color="auto"/>
        <w:right w:val="none" w:sz="0" w:space="0" w:color="auto"/>
      </w:divBdr>
    </w:div>
    <w:div w:id="603532810">
      <w:bodyDiv w:val="1"/>
      <w:marLeft w:val="0"/>
      <w:marRight w:val="0"/>
      <w:marTop w:val="0"/>
      <w:marBottom w:val="0"/>
      <w:divBdr>
        <w:top w:val="none" w:sz="0" w:space="0" w:color="auto"/>
        <w:left w:val="none" w:sz="0" w:space="0" w:color="auto"/>
        <w:bottom w:val="none" w:sz="0" w:space="0" w:color="auto"/>
        <w:right w:val="none" w:sz="0" w:space="0" w:color="auto"/>
      </w:divBdr>
    </w:div>
    <w:div w:id="613026873">
      <w:bodyDiv w:val="1"/>
      <w:marLeft w:val="0"/>
      <w:marRight w:val="0"/>
      <w:marTop w:val="0"/>
      <w:marBottom w:val="0"/>
      <w:divBdr>
        <w:top w:val="none" w:sz="0" w:space="0" w:color="auto"/>
        <w:left w:val="none" w:sz="0" w:space="0" w:color="auto"/>
        <w:bottom w:val="none" w:sz="0" w:space="0" w:color="auto"/>
        <w:right w:val="none" w:sz="0" w:space="0" w:color="auto"/>
      </w:divBdr>
      <w:divsChild>
        <w:div w:id="988830526">
          <w:marLeft w:val="0"/>
          <w:marRight w:val="0"/>
          <w:marTop w:val="0"/>
          <w:marBottom w:val="405"/>
          <w:divBdr>
            <w:top w:val="none" w:sz="0" w:space="0" w:color="auto"/>
            <w:left w:val="none" w:sz="0" w:space="0" w:color="auto"/>
            <w:bottom w:val="none" w:sz="0" w:space="0" w:color="auto"/>
            <w:right w:val="none" w:sz="0" w:space="0" w:color="auto"/>
          </w:divBdr>
          <w:divsChild>
            <w:div w:id="1966690174">
              <w:marLeft w:val="0"/>
              <w:marRight w:val="0"/>
              <w:marTop w:val="0"/>
              <w:marBottom w:val="0"/>
              <w:divBdr>
                <w:top w:val="none" w:sz="0" w:space="0" w:color="auto"/>
                <w:left w:val="none" w:sz="0" w:space="0" w:color="auto"/>
                <w:bottom w:val="none" w:sz="0" w:space="0" w:color="auto"/>
                <w:right w:val="none" w:sz="0" w:space="0" w:color="auto"/>
              </w:divBdr>
              <w:divsChild>
                <w:div w:id="1853452322">
                  <w:marLeft w:val="0"/>
                  <w:marRight w:val="0"/>
                  <w:marTop w:val="0"/>
                  <w:marBottom w:val="0"/>
                  <w:divBdr>
                    <w:top w:val="none" w:sz="0" w:space="0" w:color="auto"/>
                    <w:left w:val="none" w:sz="0" w:space="0" w:color="auto"/>
                    <w:bottom w:val="none" w:sz="0" w:space="0" w:color="auto"/>
                    <w:right w:val="none" w:sz="0" w:space="0" w:color="auto"/>
                  </w:divBdr>
                  <w:divsChild>
                    <w:div w:id="276177448">
                      <w:marLeft w:val="0"/>
                      <w:marRight w:val="0"/>
                      <w:marTop w:val="0"/>
                      <w:marBottom w:val="0"/>
                      <w:divBdr>
                        <w:top w:val="none" w:sz="0" w:space="0" w:color="auto"/>
                        <w:left w:val="none" w:sz="0" w:space="0" w:color="auto"/>
                        <w:bottom w:val="none" w:sz="0" w:space="0" w:color="auto"/>
                        <w:right w:val="none" w:sz="0" w:space="0" w:color="auto"/>
                      </w:divBdr>
                      <w:divsChild>
                        <w:div w:id="109755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825387">
      <w:marLeft w:val="0"/>
      <w:marRight w:val="0"/>
      <w:marTop w:val="0"/>
      <w:marBottom w:val="0"/>
      <w:divBdr>
        <w:top w:val="none" w:sz="0" w:space="0" w:color="auto"/>
        <w:left w:val="none" w:sz="0" w:space="0" w:color="auto"/>
        <w:bottom w:val="none" w:sz="0" w:space="0" w:color="auto"/>
        <w:right w:val="none" w:sz="0" w:space="0" w:color="auto"/>
      </w:divBdr>
    </w:div>
    <w:div w:id="613825405">
      <w:marLeft w:val="0"/>
      <w:marRight w:val="0"/>
      <w:marTop w:val="0"/>
      <w:marBottom w:val="0"/>
      <w:divBdr>
        <w:top w:val="none" w:sz="0" w:space="0" w:color="auto"/>
        <w:left w:val="none" w:sz="0" w:space="0" w:color="auto"/>
        <w:bottom w:val="none" w:sz="0" w:space="0" w:color="auto"/>
        <w:right w:val="none" w:sz="0" w:space="0" w:color="auto"/>
      </w:divBdr>
      <w:divsChild>
        <w:div w:id="613825414">
          <w:marLeft w:val="0"/>
          <w:marRight w:val="0"/>
          <w:marTop w:val="0"/>
          <w:marBottom w:val="0"/>
          <w:divBdr>
            <w:top w:val="none" w:sz="0" w:space="0" w:color="auto"/>
            <w:left w:val="none" w:sz="0" w:space="0" w:color="auto"/>
            <w:bottom w:val="none" w:sz="0" w:space="0" w:color="auto"/>
            <w:right w:val="none" w:sz="0" w:space="0" w:color="auto"/>
          </w:divBdr>
          <w:divsChild>
            <w:div w:id="613825402">
              <w:marLeft w:val="0"/>
              <w:marRight w:val="0"/>
              <w:marTop w:val="0"/>
              <w:marBottom w:val="0"/>
              <w:divBdr>
                <w:top w:val="none" w:sz="0" w:space="0" w:color="auto"/>
                <w:left w:val="none" w:sz="0" w:space="0" w:color="auto"/>
                <w:bottom w:val="none" w:sz="0" w:space="0" w:color="auto"/>
                <w:right w:val="none" w:sz="0" w:space="0" w:color="auto"/>
              </w:divBdr>
              <w:divsChild>
                <w:div w:id="613825418">
                  <w:marLeft w:val="0"/>
                  <w:marRight w:val="0"/>
                  <w:marTop w:val="185"/>
                  <w:marBottom w:val="185"/>
                  <w:divBdr>
                    <w:top w:val="none" w:sz="0" w:space="0" w:color="auto"/>
                    <w:left w:val="none" w:sz="0" w:space="0" w:color="auto"/>
                    <w:bottom w:val="none" w:sz="0" w:space="0" w:color="auto"/>
                    <w:right w:val="none" w:sz="0" w:space="0" w:color="auto"/>
                  </w:divBdr>
                  <w:divsChild>
                    <w:div w:id="613825416">
                      <w:marLeft w:val="0"/>
                      <w:marRight w:val="0"/>
                      <w:marTop w:val="0"/>
                      <w:marBottom w:val="0"/>
                      <w:divBdr>
                        <w:top w:val="none" w:sz="0" w:space="0" w:color="auto"/>
                        <w:left w:val="none" w:sz="0" w:space="0" w:color="auto"/>
                        <w:bottom w:val="none" w:sz="0" w:space="0" w:color="auto"/>
                        <w:right w:val="none" w:sz="0" w:space="0" w:color="auto"/>
                      </w:divBdr>
                      <w:divsChild>
                        <w:div w:id="613825388">
                          <w:marLeft w:val="0"/>
                          <w:marRight w:val="0"/>
                          <w:marTop w:val="0"/>
                          <w:marBottom w:val="0"/>
                          <w:divBdr>
                            <w:top w:val="none" w:sz="0" w:space="0" w:color="auto"/>
                            <w:left w:val="none" w:sz="0" w:space="0" w:color="auto"/>
                            <w:bottom w:val="none" w:sz="0" w:space="0" w:color="auto"/>
                            <w:right w:val="none" w:sz="0" w:space="0" w:color="auto"/>
                          </w:divBdr>
                        </w:div>
                        <w:div w:id="613825389">
                          <w:marLeft w:val="0"/>
                          <w:marRight w:val="0"/>
                          <w:marTop w:val="0"/>
                          <w:marBottom w:val="0"/>
                          <w:divBdr>
                            <w:top w:val="none" w:sz="0" w:space="0" w:color="auto"/>
                            <w:left w:val="none" w:sz="0" w:space="0" w:color="auto"/>
                            <w:bottom w:val="none" w:sz="0" w:space="0" w:color="auto"/>
                            <w:right w:val="none" w:sz="0" w:space="0" w:color="auto"/>
                          </w:divBdr>
                        </w:div>
                        <w:div w:id="613825390">
                          <w:marLeft w:val="0"/>
                          <w:marRight w:val="0"/>
                          <w:marTop w:val="0"/>
                          <w:marBottom w:val="0"/>
                          <w:divBdr>
                            <w:top w:val="none" w:sz="0" w:space="0" w:color="auto"/>
                            <w:left w:val="none" w:sz="0" w:space="0" w:color="auto"/>
                            <w:bottom w:val="none" w:sz="0" w:space="0" w:color="auto"/>
                            <w:right w:val="none" w:sz="0" w:space="0" w:color="auto"/>
                          </w:divBdr>
                        </w:div>
                        <w:div w:id="613825391">
                          <w:marLeft w:val="0"/>
                          <w:marRight w:val="0"/>
                          <w:marTop w:val="0"/>
                          <w:marBottom w:val="0"/>
                          <w:divBdr>
                            <w:top w:val="none" w:sz="0" w:space="0" w:color="auto"/>
                            <w:left w:val="none" w:sz="0" w:space="0" w:color="auto"/>
                            <w:bottom w:val="none" w:sz="0" w:space="0" w:color="auto"/>
                            <w:right w:val="none" w:sz="0" w:space="0" w:color="auto"/>
                          </w:divBdr>
                        </w:div>
                        <w:div w:id="613825392">
                          <w:marLeft w:val="0"/>
                          <w:marRight w:val="0"/>
                          <w:marTop w:val="0"/>
                          <w:marBottom w:val="0"/>
                          <w:divBdr>
                            <w:top w:val="none" w:sz="0" w:space="0" w:color="auto"/>
                            <w:left w:val="none" w:sz="0" w:space="0" w:color="auto"/>
                            <w:bottom w:val="none" w:sz="0" w:space="0" w:color="auto"/>
                            <w:right w:val="none" w:sz="0" w:space="0" w:color="auto"/>
                          </w:divBdr>
                        </w:div>
                        <w:div w:id="613825393">
                          <w:marLeft w:val="0"/>
                          <w:marRight w:val="0"/>
                          <w:marTop w:val="0"/>
                          <w:marBottom w:val="0"/>
                          <w:divBdr>
                            <w:top w:val="none" w:sz="0" w:space="0" w:color="auto"/>
                            <w:left w:val="none" w:sz="0" w:space="0" w:color="auto"/>
                            <w:bottom w:val="none" w:sz="0" w:space="0" w:color="auto"/>
                            <w:right w:val="none" w:sz="0" w:space="0" w:color="auto"/>
                          </w:divBdr>
                        </w:div>
                        <w:div w:id="613825394">
                          <w:marLeft w:val="0"/>
                          <w:marRight w:val="0"/>
                          <w:marTop w:val="0"/>
                          <w:marBottom w:val="0"/>
                          <w:divBdr>
                            <w:top w:val="none" w:sz="0" w:space="0" w:color="auto"/>
                            <w:left w:val="none" w:sz="0" w:space="0" w:color="auto"/>
                            <w:bottom w:val="none" w:sz="0" w:space="0" w:color="auto"/>
                            <w:right w:val="none" w:sz="0" w:space="0" w:color="auto"/>
                          </w:divBdr>
                        </w:div>
                        <w:div w:id="613825395">
                          <w:marLeft w:val="0"/>
                          <w:marRight w:val="0"/>
                          <w:marTop w:val="0"/>
                          <w:marBottom w:val="0"/>
                          <w:divBdr>
                            <w:top w:val="none" w:sz="0" w:space="0" w:color="auto"/>
                            <w:left w:val="none" w:sz="0" w:space="0" w:color="auto"/>
                            <w:bottom w:val="none" w:sz="0" w:space="0" w:color="auto"/>
                            <w:right w:val="none" w:sz="0" w:space="0" w:color="auto"/>
                          </w:divBdr>
                        </w:div>
                        <w:div w:id="613825396">
                          <w:marLeft w:val="0"/>
                          <w:marRight w:val="0"/>
                          <w:marTop w:val="0"/>
                          <w:marBottom w:val="0"/>
                          <w:divBdr>
                            <w:top w:val="none" w:sz="0" w:space="0" w:color="auto"/>
                            <w:left w:val="none" w:sz="0" w:space="0" w:color="auto"/>
                            <w:bottom w:val="none" w:sz="0" w:space="0" w:color="auto"/>
                            <w:right w:val="none" w:sz="0" w:space="0" w:color="auto"/>
                          </w:divBdr>
                        </w:div>
                        <w:div w:id="613825397">
                          <w:marLeft w:val="0"/>
                          <w:marRight w:val="0"/>
                          <w:marTop w:val="0"/>
                          <w:marBottom w:val="0"/>
                          <w:divBdr>
                            <w:top w:val="none" w:sz="0" w:space="0" w:color="auto"/>
                            <w:left w:val="none" w:sz="0" w:space="0" w:color="auto"/>
                            <w:bottom w:val="none" w:sz="0" w:space="0" w:color="auto"/>
                            <w:right w:val="none" w:sz="0" w:space="0" w:color="auto"/>
                          </w:divBdr>
                        </w:div>
                        <w:div w:id="613825398">
                          <w:marLeft w:val="0"/>
                          <w:marRight w:val="0"/>
                          <w:marTop w:val="0"/>
                          <w:marBottom w:val="0"/>
                          <w:divBdr>
                            <w:top w:val="none" w:sz="0" w:space="0" w:color="auto"/>
                            <w:left w:val="none" w:sz="0" w:space="0" w:color="auto"/>
                            <w:bottom w:val="none" w:sz="0" w:space="0" w:color="auto"/>
                            <w:right w:val="none" w:sz="0" w:space="0" w:color="auto"/>
                          </w:divBdr>
                        </w:div>
                        <w:div w:id="613825399">
                          <w:marLeft w:val="0"/>
                          <w:marRight w:val="0"/>
                          <w:marTop w:val="0"/>
                          <w:marBottom w:val="0"/>
                          <w:divBdr>
                            <w:top w:val="none" w:sz="0" w:space="0" w:color="auto"/>
                            <w:left w:val="none" w:sz="0" w:space="0" w:color="auto"/>
                            <w:bottom w:val="none" w:sz="0" w:space="0" w:color="auto"/>
                            <w:right w:val="none" w:sz="0" w:space="0" w:color="auto"/>
                          </w:divBdr>
                        </w:div>
                        <w:div w:id="613825400">
                          <w:marLeft w:val="0"/>
                          <w:marRight w:val="0"/>
                          <w:marTop w:val="0"/>
                          <w:marBottom w:val="0"/>
                          <w:divBdr>
                            <w:top w:val="none" w:sz="0" w:space="0" w:color="auto"/>
                            <w:left w:val="none" w:sz="0" w:space="0" w:color="auto"/>
                            <w:bottom w:val="none" w:sz="0" w:space="0" w:color="auto"/>
                            <w:right w:val="none" w:sz="0" w:space="0" w:color="auto"/>
                          </w:divBdr>
                        </w:div>
                        <w:div w:id="613825401">
                          <w:marLeft w:val="0"/>
                          <w:marRight w:val="0"/>
                          <w:marTop w:val="0"/>
                          <w:marBottom w:val="0"/>
                          <w:divBdr>
                            <w:top w:val="none" w:sz="0" w:space="0" w:color="auto"/>
                            <w:left w:val="none" w:sz="0" w:space="0" w:color="auto"/>
                            <w:bottom w:val="none" w:sz="0" w:space="0" w:color="auto"/>
                            <w:right w:val="none" w:sz="0" w:space="0" w:color="auto"/>
                          </w:divBdr>
                        </w:div>
                        <w:div w:id="613825403">
                          <w:marLeft w:val="0"/>
                          <w:marRight w:val="0"/>
                          <w:marTop w:val="0"/>
                          <w:marBottom w:val="0"/>
                          <w:divBdr>
                            <w:top w:val="none" w:sz="0" w:space="0" w:color="auto"/>
                            <w:left w:val="none" w:sz="0" w:space="0" w:color="auto"/>
                            <w:bottom w:val="none" w:sz="0" w:space="0" w:color="auto"/>
                            <w:right w:val="none" w:sz="0" w:space="0" w:color="auto"/>
                          </w:divBdr>
                        </w:div>
                        <w:div w:id="613825404">
                          <w:marLeft w:val="0"/>
                          <w:marRight w:val="0"/>
                          <w:marTop w:val="0"/>
                          <w:marBottom w:val="0"/>
                          <w:divBdr>
                            <w:top w:val="none" w:sz="0" w:space="0" w:color="auto"/>
                            <w:left w:val="none" w:sz="0" w:space="0" w:color="auto"/>
                            <w:bottom w:val="none" w:sz="0" w:space="0" w:color="auto"/>
                            <w:right w:val="none" w:sz="0" w:space="0" w:color="auto"/>
                          </w:divBdr>
                        </w:div>
                        <w:div w:id="613825406">
                          <w:marLeft w:val="0"/>
                          <w:marRight w:val="0"/>
                          <w:marTop w:val="0"/>
                          <w:marBottom w:val="0"/>
                          <w:divBdr>
                            <w:top w:val="none" w:sz="0" w:space="0" w:color="auto"/>
                            <w:left w:val="none" w:sz="0" w:space="0" w:color="auto"/>
                            <w:bottom w:val="none" w:sz="0" w:space="0" w:color="auto"/>
                            <w:right w:val="none" w:sz="0" w:space="0" w:color="auto"/>
                          </w:divBdr>
                        </w:div>
                        <w:div w:id="613825407">
                          <w:marLeft w:val="0"/>
                          <w:marRight w:val="0"/>
                          <w:marTop w:val="0"/>
                          <w:marBottom w:val="0"/>
                          <w:divBdr>
                            <w:top w:val="none" w:sz="0" w:space="0" w:color="auto"/>
                            <w:left w:val="none" w:sz="0" w:space="0" w:color="auto"/>
                            <w:bottom w:val="none" w:sz="0" w:space="0" w:color="auto"/>
                            <w:right w:val="none" w:sz="0" w:space="0" w:color="auto"/>
                          </w:divBdr>
                        </w:div>
                        <w:div w:id="613825408">
                          <w:marLeft w:val="0"/>
                          <w:marRight w:val="0"/>
                          <w:marTop w:val="0"/>
                          <w:marBottom w:val="0"/>
                          <w:divBdr>
                            <w:top w:val="none" w:sz="0" w:space="0" w:color="auto"/>
                            <w:left w:val="none" w:sz="0" w:space="0" w:color="auto"/>
                            <w:bottom w:val="none" w:sz="0" w:space="0" w:color="auto"/>
                            <w:right w:val="none" w:sz="0" w:space="0" w:color="auto"/>
                          </w:divBdr>
                        </w:div>
                        <w:div w:id="613825409">
                          <w:marLeft w:val="0"/>
                          <w:marRight w:val="0"/>
                          <w:marTop w:val="0"/>
                          <w:marBottom w:val="0"/>
                          <w:divBdr>
                            <w:top w:val="none" w:sz="0" w:space="0" w:color="auto"/>
                            <w:left w:val="none" w:sz="0" w:space="0" w:color="auto"/>
                            <w:bottom w:val="none" w:sz="0" w:space="0" w:color="auto"/>
                            <w:right w:val="none" w:sz="0" w:space="0" w:color="auto"/>
                          </w:divBdr>
                        </w:div>
                        <w:div w:id="613825410">
                          <w:marLeft w:val="0"/>
                          <w:marRight w:val="0"/>
                          <w:marTop w:val="0"/>
                          <w:marBottom w:val="0"/>
                          <w:divBdr>
                            <w:top w:val="none" w:sz="0" w:space="0" w:color="auto"/>
                            <w:left w:val="none" w:sz="0" w:space="0" w:color="auto"/>
                            <w:bottom w:val="none" w:sz="0" w:space="0" w:color="auto"/>
                            <w:right w:val="none" w:sz="0" w:space="0" w:color="auto"/>
                          </w:divBdr>
                        </w:div>
                        <w:div w:id="613825411">
                          <w:marLeft w:val="0"/>
                          <w:marRight w:val="0"/>
                          <w:marTop w:val="0"/>
                          <w:marBottom w:val="0"/>
                          <w:divBdr>
                            <w:top w:val="none" w:sz="0" w:space="0" w:color="auto"/>
                            <w:left w:val="none" w:sz="0" w:space="0" w:color="auto"/>
                            <w:bottom w:val="none" w:sz="0" w:space="0" w:color="auto"/>
                            <w:right w:val="none" w:sz="0" w:space="0" w:color="auto"/>
                          </w:divBdr>
                        </w:div>
                        <w:div w:id="613825412">
                          <w:marLeft w:val="0"/>
                          <w:marRight w:val="0"/>
                          <w:marTop w:val="0"/>
                          <w:marBottom w:val="0"/>
                          <w:divBdr>
                            <w:top w:val="none" w:sz="0" w:space="0" w:color="auto"/>
                            <w:left w:val="none" w:sz="0" w:space="0" w:color="auto"/>
                            <w:bottom w:val="none" w:sz="0" w:space="0" w:color="auto"/>
                            <w:right w:val="none" w:sz="0" w:space="0" w:color="auto"/>
                          </w:divBdr>
                        </w:div>
                        <w:div w:id="613825413">
                          <w:marLeft w:val="0"/>
                          <w:marRight w:val="0"/>
                          <w:marTop w:val="0"/>
                          <w:marBottom w:val="0"/>
                          <w:divBdr>
                            <w:top w:val="none" w:sz="0" w:space="0" w:color="auto"/>
                            <w:left w:val="none" w:sz="0" w:space="0" w:color="auto"/>
                            <w:bottom w:val="none" w:sz="0" w:space="0" w:color="auto"/>
                            <w:right w:val="none" w:sz="0" w:space="0" w:color="auto"/>
                          </w:divBdr>
                        </w:div>
                        <w:div w:id="613825415">
                          <w:marLeft w:val="0"/>
                          <w:marRight w:val="0"/>
                          <w:marTop w:val="0"/>
                          <w:marBottom w:val="0"/>
                          <w:divBdr>
                            <w:top w:val="none" w:sz="0" w:space="0" w:color="auto"/>
                            <w:left w:val="none" w:sz="0" w:space="0" w:color="auto"/>
                            <w:bottom w:val="none" w:sz="0" w:space="0" w:color="auto"/>
                            <w:right w:val="none" w:sz="0" w:space="0" w:color="auto"/>
                          </w:divBdr>
                        </w:div>
                        <w:div w:id="613825417">
                          <w:marLeft w:val="0"/>
                          <w:marRight w:val="0"/>
                          <w:marTop w:val="0"/>
                          <w:marBottom w:val="0"/>
                          <w:divBdr>
                            <w:top w:val="none" w:sz="0" w:space="0" w:color="auto"/>
                            <w:left w:val="none" w:sz="0" w:space="0" w:color="auto"/>
                            <w:bottom w:val="none" w:sz="0" w:space="0" w:color="auto"/>
                            <w:right w:val="none" w:sz="0" w:space="0" w:color="auto"/>
                          </w:divBdr>
                        </w:div>
                        <w:div w:id="61382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825421">
      <w:marLeft w:val="0"/>
      <w:marRight w:val="0"/>
      <w:marTop w:val="0"/>
      <w:marBottom w:val="0"/>
      <w:divBdr>
        <w:top w:val="none" w:sz="0" w:space="0" w:color="auto"/>
        <w:left w:val="none" w:sz="0" w:space="0" w:color="auto"/>
        <w:bottom w:val="none" w:sz="0" w:space="0" w:color="auto"/>
        <w:right w:val="none" w:sz="0" w:space="0" w:color="auto"/>
      </w:divBdr>
      <w:divsChild>
        <w:div w:id="613825440">
          <w:marLeft w:val="0"/>
          <w:marRight w:val="1"/>
          <w:marTop w:val="0"/>
          <w:marBottom w:val="0"/>
          <w:divBdr>
            <w:top w:val="none" w:sz="0" w:space="0" w:color="auto"/>
            <w:left w:val="none" w:sz="0" w:space="0" w:color="auto"/>
            <w:bottom w:val="none" w:sz="0" w:space="0" w:color="auto"/>
            <w:right w:val="none" w:sz="0" w:space="0" w:color="auto"/>
          </w:divBdr>
          <w:divsChild>
            <w:div w:id="613825441">
              <w:marLeft w:val="0"/>
              <w:marRight w:val="0"/>
              <w:marTop w:val="0"/>
              <w:marBottom w:val="0"/>
              <w:divBdr>
                <w:top w:val="none" w:sz="0" w:space="0" w:color="auto"/>
                <w:left w:val="none" w:sz="0" w:space="0" w:color="auto"/>
                <w:bottom w:val="none" w:sz="0" w:space="0" w:color="auto"/>
                <w:right w:val="none" w:sz="0" w:space="0" w:color="auto"/>
              </w:divBdr>
              <w:divsChild>
                <w:div w:id="613825437">
                  <w:marLeft w:val="0"/>
                  <w:marRight w:val="1"/>
                  <w:marTop w:val="0"/>
                  <w:marBottom w:val="0"/>
                  <w:divBdr>
                    <w:top w:val="none" w:sz="0" w:space="0" w:color="auto"/>
                    <w:left w:val="none" w:sz="0" w:space="0" w:color="auto"/>
                    <w:bottom w:val="none" w:sz="0" w:space="0" w:color="auto"/>
                    <w:right w:val="none" w:sz="0" w:space="0" w:color="auto"/>
                  </w:divBdr>
                  <w:divsChild>
                    <w:div w:id="613825422">
                      <w:marLeft w:val="0"/>
                      <w:marRight w:val="0"/>
                      <w:marTop w:val="0"/>
                      <w:marBottom w:val="0"/>
                      <w:divBdr>
                        <w:top w:val="none" w:sz="0" w:space="0" w:color="auto"/>
                        <w:left w:val="none" w:sz="0" w:space="0" w:color="auto"/>
                        <w:bottom w:val="none" w:sz="0" w:space="0" w:color="auto"/>
                        <w:right w:val="none" w:sz="0" w:space="0" w:color="auto"/>
                      </w:divBdr>
                      <w:divsChild>
                        <w:div w:id="613825420">
                          <w:marLeft w:val="0"/>
                          <w:marRight w:val="0"/>
                          <w:marTop w:val="0"/>
                          <w:marBottom w:val="0"/>
                          <w:divBdr>
                            <w:top w:val="none" w:sz="0" w:space="0" w:color="auto"/>
                            <w:left w:val="none" w:sz="0" w:space="0" w:color="auto"/>
                            <w:bottom w:val="none" w:sz="0" w:space="0" w:color="auto"/>
                            <w:right w:val="none" w:sz="0" w:space="0" w:color="auto"/>
                          </w:divBdr>
                          <w:divsChild>
                            <w:div w:id="613825434">
                              <w:marLeft w:val="0"/>
                              <w:marRight w:val="0"/>
                              <w:marTop w:val="120"/>
                              <w:marBottom w:val="360"/>
                              <w:divBdr>
                                <w:top w:val="none" w:sz="0" w:space="0" w:color="auto"/>
                                <w:left w:val="none" w:sz="0" w:space="0" w:color="auto"/>
                                <w:bottom w:val="none" w:sz="0" w:space="0" w:color="auto"/>
                                <w:right w:val="none" w:sz="0" w:space="0" w:color="auto"/>
                              </w:divBdr>
                              <w:divsChild>
                                <w:div w:id="613825431">
                                  <w:marLeft w:val="0"/>
                                  <w:marRight w:val="0"/>
                                  <w:marTop w:val="0"/>
                                  <w:marBottom w:val="0"/>
                                  <w:divBdr>
                                    <w:top w:val="none" w:sz="0" w:space="0" w:color="auto"/>
                                    <w:left w:val="none" w:sz="0" w:space="0" w:color="auto"/>
                                    <w:bottom w:val="none" w:sz="0" w:space="0" w:color="auto"/>
                                    <w:right w:val="none" w:sz="0" w:space="0" w:color="auto"/>
                                  </w:divBdr>
                                  <w:divsChild>
                                    <w:div w:id="613825443">
                                      <w:marLeft w:val="0"/>
                                      <w:marRight w:val="0"/>
                                      <w:marTop w:val="0"/>
                                      <w:marBottom w:val="0"/>
                                      <w:divBdr>
                                        <w:top w:val="none" w:sz="0" w:space="0" w:color="auto"/>
                                        <w:left w:val="none" w:sz="0" w:space="0" w:color="auto"/>
                                        <w:bottom w:val="none" w:sz="0" w:space="0" w:color="auto"/>
                                        <w:right w:val="none" w:sz="0" w:space="0" w:color="auto"/>
                                      </w:divBdr>
                                    </w:div>
                                  </w:divsChild>
                                </w:div>
                                <w:div w:id="613825442">
                                  <w:marLeft w:val="0"/>
                                  <w:marRight w:val="0"/>
                                  <w:marTop w:val="0"/>
                                  <w:marBottom w:val="0"/>
                                  <w:divBdr>
                                    <w:top w:val="none" w:sz="0" w:space="0" w:color="auto"/>
                                    <w:left w:val="none" w:sz="0" w:space="0" w:color="auto"/>
                                    <w:bottom w:val="none" w:sz="0" w:space="0" w:color="auto"/>
                                    <w:right w:val="none" w:sz="0" w:space="0" w:color="auto"/>
                                  </w:divBdr>
                                  <w:divsChild>
                                    <w:div w:id="613825439">
                                      <w:marLeft w:val="0"/>
                                      <w:marRight w:val="0"/>
                                      <w:marTop w:val="0"/>
                                      <w:marBottom w:val="0"/>
                                      <w:divBdr>
                                        <w:top w:val="none" w:sz="0" w:space="0" w:color="auto"/>
                                        <w:left w:val="none" w:sz="0" w:space="0" w:color="auto"/>
                                        <w:bottom w:val="none" w:sz="0" w:space="0" w:color="auto"/>
                                        <w:right w:val="none" w:sz="0" w:space="0" w:color="auto"/>
                                      </w:divBdr>
                                    </w:div>
                                  </w:divsChild>
                                </w:div>
                                <w:div w:id="61382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825433">
      <w:marLeft w:val="0"/>
      <w:marRight w:val="0"/>
      <w:marTop w:val="0"/>
      <w:marBottom w:val="0"/>
      <w:divBdr>
        <w:top w:val="single" w:sz="2" w:space="0" w:color="FFFF00"/>
        <w:left w:val="single" w:sz="2" w:space="0" w:color="FFFF00"/>
        <w:bottom w:val="single" w:sz="2" w:space="0" w:color="FFFF00"/>
        <w:right w:val="single" w:sz="2" w:space="0" w:color="FFFF00"/>
      </w:divBdr>
      <w:divsChild>
        <w:div w:id="613825435">
          <w:marLeft w:val="0"/>
          <w:marRight w:val="0"/>
          <w:marTop w:val="0"/>
          <w:marBottom w:val="0"/>
          <w:divBdr>
            <w:top w:val="single" w:sz="2" w:space="0" w:color="800080"/>
            <w:left w:val="single" w:sz="2" w:space="0" w:color="800080"/>
            <w:bottom w:val="dotted" w:sz="2" w:space="0" w:color="000000"/>
            <w:right w:val="single" w:sz="2" w:space="0" w:color="800080"/>
          </w:divBdr>
          <w:divsChild>
            <w:div w:id="613825436">
              <w:marLeft w:val="0"/>
              <w:marRight w:val="0"/>
              <w:marTop w:val="0"/>
              <w:marBottom w:val="0"/>
              <w:divBdr>
                <w:top w:val="single" w:sz="2" w:space="8" w:color="FF0000"/>
                <w:left w:val="single" w:sz="2" w:space="8" w:color="FF0000"/>
                <w:bottom w:val="single" w:sz="2" w:space="8" w:color="FF0000"/>
                <w:right w:val="single" w:sz="2" w:space="8" w:color="FF0000"/>
              </w:divBdr>
              <w:divsChild>
                <w:div w:id="613825430">
                  <w:marLeft w:val="0"/>
                  <w:marRight w:val="0"/>
                  <w:marTop w:val="0"/>
                  <w:marBottom w:val="0"/>
                  <w:divBdr>
                    <w:top w:val="single" w:sz="2" w:space="0" w:color="008000"/>
                    <w:left w:val="single" w:sz="2" w:space="0" w:color="008000"/>
                    <w:bottom w:val="single" w:sz="2" w:space="0" w:color="008000"/>
                    <w:right w:val="single" w:sz="2" w:space="0" w:color="008000"/>
                  </w:divBdr>
                  <w:divsChild>
                    <w:div w:id="613825432">
                      <w:marLeft w:val="0"/>
                      <w:marRight w:val="0"/>
                      <w:marTop w:val="0"/>
                      <w:marBottom w:val="0"/>
                      <w:divBdr>
                        <w:top w:val="none" w:sz="0" w:space="0" w:color="auto"/>
                        <w:left w:val="none" w:sz="0" w:space="0" w:color="auto"/>
                        <w:bottom w:val="none" w:sz="0" w:space="0" w:color="auto"/>
                        <w:right w:val="none" w:sz="0" w:space="0" w:color="auto"/>
                      </w:divBdr>
                      <w:divsChild>
                        <w:div w:id="613825427">
                          <w:marLeft w:val="0"/>
                          <w:marRight w:val="0"/>
                          <w:marTop w:val="0"/>
                          <w:marBottom w:val="0"/>
                          <w:divBdr>
                            <w:top w:val="single" w:sz="2" w:space="0" w:color="FF0000"/>
                            <w:left w:val="single" w:sz="2" w:space="30" w:color="FF0000"/>
                            <w:bottom w:val="single" w:sz="2" w:space="30" w:color="FF0000"/>
                            <w:right w:val="single" w:sz="2" w:space="30" w:color="FF0000"/>
                          </w:divBdr>
                        </w:div>
                      </w:divsChild>
                    </w:div>
                  </w:divsChild>
                </w:div>
              </w:divsChild>
            </w:div>
          </w:divsChild>
        </w:div>
      </w:divsChild>
    </w:div>
    <w:div w:id="613825438">
      <w:marLeft w:val="0"/>
      <w:marRight w:val="0"/>
      <w:marTop w:val="0"/>
      <w:marBottom w:val="0"/>
      <w:divBdr>
        <w:top w:val="none" w:sz="0" w:space="0" w:color="auto"/>
        <w:left w:val="none" w:sz="0" w:space="0" w:color="auto"/>
        <w:bottom w:val="none" w:sz="0" w:space="0" w:color="auto"/>
        <w:right w:val="none" w:sz="0" w:space="0" w:color="auto"/>
      </w:divBdr>
      <w:divsChild>
        <w:div w:id="613825444">
          <w:marLeft w:val="0"/>
          <w:marRight w:val="1"/>
          <w:marTop w:val="0"/>
          <w:marBottom w:val="0"/>
          <w:divBdr>
            <w:top w:val="none" w:sz="0" w:space="0" w:color="auto"/>
            <w:left w:val="none" w:sz="0" w:space="0" w:color="auto"/>
            <w:bottom w:val="none" w:sz="0" w:space="0" w:color="auto"/>
            <w:right w:val="none" w:sz="0" w:space="0" w:color="auto"/>
          </w:divBdr>
          <w:divsChild>
            <w:div w:id="613825423">
              <w:marLeft w:val="0"/>
              <w:marRight w:val="0"/>
              <w:marTop w:val="0"/>
              <w:marBottom w:val="0"/>
              <w:divBdr>
                <w:top w:val="none" w:sz="0" w:space="0" w:color="auto"/>
                <w:left w:val="none" w:sz="0" w:space="0" w:color="auto"/>
                <w:bottom w:val="none" w:sz="0" w:space="0" w:color="auto"/>
                <w:right w:val="none" w:sz="0" w:space="0" w:color="auto"/>
              </w:divBdr>
              <w:divsChild>
                <w:div w:id="613825426">
                  <w:marLeft w:val="0"/>
                  <w:marRight w:val="1"/>
                  <w:marTop w:val="0"/>
                  <w:marBottom w:val="0"/>
                  <w:divBdr>
                    <w:top w:val="none" w:sz="0" w:space="0" w:color="auto"/>
                    <w:left w:val="none" w:sz="0" w:space="0" w:color="auto"/>
                    <w:bottom w:val="none" w:sz="0" w:space="0" w:color="auto"/>
                    <w:right w:val="none" w:sz="0" w:space="0" w:color="auto"/>
                  </w:divBdr>
                  <w:divsChild>
                    <w:div w:id="613825445">
                      <w:marLeft w:val="0"/>
                      <w:marRight w:val="0"/>
                      <w:marTop w:val="0"/>
                      <w:marBottom w:val="0"/>
                      <w:divBdr>
                        <w:top w:val="none" w:sz="0" w:space="0" w:color="auto"/>
                        <w:left w:val="none" w:sz="0" w:space="0" w:color="auto"/>
                        <w:bottom w:val="none" w:sz="0" w:space="0" w:color="auto"/>
                        <w:right w:val="none" w:sz="0" w:space="0" w:color="auto"/>
                      </w:divBdr>
                      <w:divsChild>
                        <w:div w:id="613825425">
                          <w:marLeft w:val="0"/>
                          <w:marRight w:val="0"/>
                          <w:marTop w:val="0"/>
                          <w:marBottom w:val="0"/>
                          <w:divBdr>
                            <w:top w:val="none" w:sz="0" w:space="0" w:color="auto"/>
                            <w:left w:val="none" w:sz="0" w:space="0" w:color="auto"/>
                            <w:bottom w:val="none" w:sz="0" w:space="0" w:color="auto"/>
                            <w:right w:val="none" w:sz="0" w:space="0" w:color="auto"/>
                          </w:divBdr>
                          <w:divsChild>
                            <w:div w:id="613825429">
                              <w:marLeft w:val="0"/>
                              <w:marRight w:val="0"/>
                              <w:marTop w:val="120"/>
                              <w:marBottom w:val="360"/>
                              <w:divBdr>
                                <w:top w:val="none" w:sz="0" w:space="0" w:color="auto"/>
                                <w:left w:val="none" w:sz="0" w:space="0" w:color="auto"/>
                                <w:bottom w:val="none" w:sz="0" w:space="0" w:color="auto"/>
                                <w:right w:val="none" w:sz="0" w:space="0" w:color="auto"/>
                              </w:divBdr>
                              <w:divsChild>
                                <w:div w:id="613825428">
                                  <w:marLeft w:val="0"/>
                                  <w:marRight w:val="0"/>
                                  <w:marTop w:val="0"/>
                                  <w:marBottom w:val="0"/>
                                  <w:divBdr>
                                    <w:top w:val="none" w:sz="0" w:space="0" w:color="auto"/>
                                    <w:left w:val="none" w:sz="0" w:space="0" w:color="auto"/>
                                    <w:bottom w:val="none" w:sz="0" w:space="0" w:color="auto"/>
                                    <w:right w:val="none" w:sz="0" w:space="0" w:color="auto"/>
                                  </w:divBdr>
                                  <w:divsChild>
                                    <w:div w:id="61382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825447">
      <w:marLeft w:val="0"/>
      <w:marRight w:val="0"/>
      <w:marTop w:val="0"/>
      <w:marBottom w:val="0"/>
      <w:divBdr>
        <w:top w:val="none" w:sz="0" w:space="0" w:color="auto"/>
        <w:left w:val="none" w:sz="0" w:space="0" w:color="auto"/>
        <w:bottom w:val="none" w:sz="0" w:space="0" w:color="auto"/>
        <w:right w:val="none" w:sz="0" w:space="0" w:color="auto"/>
      </w:divBdr>
    </w:div>
    <w:div w:id="615449617">
      <w:bodyDiv w:val="1"/>
      <w:marLeft w:val="0"/>
      <w:marRight w:val="0"/>
      <w:marTop w:val="0"/>
      <w:marBottom w:val="0"/>
      <w:divBdr>
        <w:top w:val="none" w:sz="0" w:space="0" w:color="auto"/>
        <w:left w:val="none" w:sz="0" w:space="0" w:color="auto"/>
        <w:bottom w:val="none" w:sz="0" w:space="0" w:color="auto"/>
        <w:right w:val="none" w:sz="0" w:space="0" w:color="auto"/>
      </w:divBdr>
      <w:divsChild>
        <w:div w:id="2098400761">
          <w:marLeft w:val="0"/>
          <w:marRight w:val="0"/>
          <w:marTop w:val="0"/>
          <w:marBottom w:val="0"/>
          <w:divBdr>
            <w:top w:val="none" w:sz="0" w:space="0" w:color="auto"/>
            <w:left w:val="none" w:sz="0" w:space="0" w:color="auto"/>
            <w:bottom w:val="none" w:sz="0" w:space="0" w:color="auto"/>
            <w:right w:val="none" w:sz="0" w:space="0" w:color="auto"/>
          </w:divBdr>
        </w:div>
      </w:divsChild>
    </w:div>
    <w:div w:id="619267830">
      <w:bodyDiv w:val="1"/>
      <w:marLeft w:val="0"/>
      <w:marRight w:val="0"/>
      <w:marTop w:val="0"/>
      <w:marBottom w:val="0"/>
      <w:divBdr>
        <w:top w:val="none" w:sz="0" w:space="0" w:color="auto"/>
        <w:left w:val="none" w:sz="0" w:space="0" w:color="auto"/>
        <w:bottom w:val="none" w:sz="0" w:space="0" w:color="auto"/>
        <w:right w:val="none" w:sz="0" w:space="0" w:color="auto"/>
      </w:divBdr>
    </w:div>
    <w:div w:id="646589257">
      <w:bodyDiv w:val="1"/>
      <w:marLeft w:val="0"/>
      <w:marRight w:val="0"/>
      <w:marTop w:val="0"/>
      <w:marBottom w:val="0"/>
      <w:divBdr>
        <w:top w:val="none" w:sz="0" w:space="0" w:color="auto"/>
        <w:left w:val="none" w:sz="0" w:space="0" w:color="auto"/>
        <w:bottom w:val="none" w:sz="0" w:space="0" w:color="auto"/>
        <w:right w:val="none" w:sz="0" w:space="0" w:color="auto"/>
      </w:divBdr>
    </w:div>
    <w:div w:id="651368150">
      <w:bodyDiv w:val="1"/>
      <w:marLeft w:val="0"/>
      <w:marRight w:val="0"/>
      <w:marTop w:val="0"/>
      <w:marBottom w:val="0"/>
      <w:divBdr>
        <w:top w:val="none" w:sz="0" w:space="0" w:color="auto"/>
        <w:left w:val="none" w:sz="0" w:space="0" w:color="auto"/>
        <w:bottom w:val="none" w:sz="0" w:space="0" w:color="auto"/>
        <w:right w:val="none" w:sz="0" w:space="0" w:color="auto"/>
      </w:divBdr>
    </w:div>
    <w:div w:id="651763231">
      <w:bodyDiv w:val="1"/>
      <w:marLeft w:val="0"/>
      <w:marRight w:val="0"/>
      <w:marTop w:val="0"/>
      <w:marBottom w:val="0"/>
      <w:divBdr>
        <w:top w:val="none" w:sz="0" w:space="0" w:color="auto"/>
        <w:left w:val="none" w:sz="0" w:space="0" w:color="auto"/>
        <w:bottom w:val="none" w:sz="0" w:space="0" w:color="auto"/>
        <w:right w:val="none" w:sz="0" w:space="0" w:color="auto"/>
      </w:divBdr>
    </w:div>
    <w:div w:id="675546332">
      <w:bodyDiv w:val="1"/>
      <w:marLeft w:val="0"/>
      <w:marRight w:val="0"/>
      <w:marTop w:val="0"/>
      <w:marBottom w:val="0"/>
      <w:divBdr>
        <w:top w:val="none" w:sz="0" w:space="0" w:color="auto"/>
        <w:left w:val="none" w:sz="0" w:space="0" w:color="auto"/>
        <w:bottom w:val="none" w:sz="0" w:space="0" w:color="auto"/>
        <w:right w:val="none" w:sz="0" w:space="0" w:color="auto"/>
      </w:divBdr>
    </w:div>
    <w:div w:id="676663021">
      <w:bodyDiv w:val="1"/>
      <w:marLeft w:val="0"/>
      <w:marRight w:val="0"/>
      <w:marTop w:val="0"/>
      <w:marBottom w:val="0"/>
      <w:divBdr>
        <w:top w:val="none" w:sz="0" w:space="0" w:color="auto"/>
        <w:left w:val="none" w:sz="0" w:space="0" w:color="auto"/>
        <w:bottom w:val="none" w:sz="0" w:space="0" w:color="auto"/>
        <w:right w:val="none" w:sz="0" w:space="0" w:color="auto"/>
      </w:divBdr>
    </w:div>
    <w:div w:id="681664710">
      <w:bodyDiv w:val="1"/>
      <w:marLeft w:val="0"/>
      <w:marRight w:val="0"/>
      <w:marTop w:val="0"/>
      <w:marBottom w:val="0"/>
      <w:divBdr>
        <w:top w:val="none" w:sz="0" w:space="0" w:color="auto"/>
        <w:left w:val="none" w:sz="0" w:space="0" w:color="auto"/>
        <w:bottom w:val="none" w:sz="0" w:space="0" w:color="auto"/>
        <w:right w:val="none" w:sz="0" w:space="0" w:color="auto"/>
      </w:divBdr>
    </w:div>
    <w:div w:id="689988205">
      <w:bodyDiv w:val="1"/>
      <w:marLeft w:val="0"/>
      <w:marRight w:val="0"/>
      <w:marTop w:val="0"/>
      <w:marBottom w:val="0"/>
      <w:divBdr>
        <w:top w:val="none" w:sz="0" w:space="0" w:color="auto"/>
        <w:left w:val="none" w:sz="0" w:space="0" w:color="auto"/>
        <w:bottom w:val="none" w:sz="0" w:space="0" w:color="auto"/>
        <w:right w:val="none" w:sz="0" w:space="0" w:color="auto"/>
      </w:divBdr>
    </w:div>
    <w:div w:id="700981500">
      <w:bodyDiv w:val="1"/>
      <w:marLeft w:val="0"/>
      <w:marRight w:val="0"/>
      <w:marTop w:val="0"/>
      <w:marBottom w:val="0"/>
      <w:divBdr>
        <w:top w:val="none" w:sz="0" w:space="0" w:color="auto"/>
        <w:left w:val="none" w:sz="0" w:space="0" w:color="auto"/>
        <w:bottom w:val="none" w:sz="0" w:space="0" w:color="auto"/>
        <w:right w:val="none" w:sz="0" w:space="0" w:color="auto"/>
      </w:divBdr>
    </w:div>
    <w:div w:id="745954962">
      <w:bodyDiv w:val="1"/>
      <w:marLeft w:val="0"/>
      <w:marRight w:val="0"/>
      <w:marTop w:val="0"/>
      <w:marBottom w:val="0"/>
      <w:divBdr>
        <w:top w:val="none" w:sz="0" w:space="0" w:color="auto"/>
        <w:left w:val="none" w:sz="0" w:space="0" w:color="auto"/>
        <w:bottom w:val="none" w:sz="0" w:space="0" w:color="auto"/>
        <w:right w:val="none" w:sz="0" w:space="0" w:color="auto"/>
      </w:divBdr>
    </w:div>
    <w:div w:id="752361538">
      <w:bodyDiv w:val="1"/>
      <w:marLeft w:val="0"/>
      <w:marRight w:val="0"/>
      <w:marTop w:val="0"/>
      <w:marBottom w:val="0"/>
      <w:divBdr>
        <w:top w:val="none" w:sz="0" w:space="0" w:color="auto"/>
        <w:left w:val="none" w:sz="0" w:space="0" w:color="auto"/>
        <w:bottom w:val="none" w:sz="0" w:space="0" w:color="auto"/>
        <w:right w:val="none" w:sz="0" w:space="0" w:color="auto"/>
      </w:divBdr>
    </w:div>
    <w:div w:id="760099898">
      <w:bodyDiv w:val="1"/>
      <w:marLeft w:val="0"/>
      <w:marRight w:val="0"/>
      <w:marTop w:val="0"/>
      <w:marBottom w:val="0"/>
      <w:divBdr>
        <w:top w:val="none" w:sz="0" w:space="0" w:color="auto"/>
        <w:left w:val="none" w:sz="0" w:space="0" w:color="auto"/>
        <w:bottom w:val="none" w:sz="0" w:space="0" w:color="auto"/>
        <w:right w:val="none" w:sz="0" w:space="0" w:color="auto"/>
      </w:divBdr>
    </w:div>
    <w:div w:id="771824896">
      <w:bodyDiv w:val="1"/>
      <w:marLeft w:val="0"/>
      <w:marRight w:val="0"/>
      <w:marTop w:val="0"/>
      <w:marBottom w:val="0"/>
      <w:divBdr>
        <w:top w:val="none" w:sz="0" w:space="0" w:color="auto"/>
        <w:left w:val="none" w:sz="0" w:space="0" w:color="auto"/>
        <w:bottom w:val="none" w:sz="0" w:space="0" w:color="auto"/>
        <w:right w:val="none" w:sz="0" w:space="0" w:color="auto"/>
      </w:divBdr>
    </w:div>
    <w:div w:id="779765554">
      <w:bodyDiv w:val="1"/>
      <w:marLeft w:val="0"/>
      <w:marRight w:val="0"/>
      <w:marTop w:val="0"/>
      <w:marBottom w:val="0"/>
      <w:divBdr>
        <w:top w:val="none" w:sz="0" w:space="0" w:color="auto"/>
        <w:left w:val="none" w:sz="0" w:space="0" w:color="auto"/>
        <w:bottom w:val="none" w:sz="0" w:space="0" w:color="auto"/>
        <w:right w:val="none" w:sz="0" w:space="0" w:color="auto"/>
      </w:divBdr>
    </w:div>
    <w:div w:id="790174887">
      <w:bodyDiv w:val="1"/>
      <w:marLeft w:val="0"/>
      <w:marRight w:val="0"/>
      <w:marTop w:val="0"/>
      <w:marBottom w:val="0"/>
      <w:divBdr>
        <w:top w:val="none" w:sz="0" w:space="0" w:color="auto"/>
        <w:left w:val="none" w:sz="0" w:space="0" w:color="auto"/>
        <w:bottom w:val="none" w:sz="0" w:space="0" w:color="auto"/>
        <w:right w:val="none" w:sz="0" w:space="0" w:color="auto"/>
      </w:divBdr>
    </w:div>
    <w:div w:id="796680835">
      <w:bodyDiv w:val="1"/>
      <w:marLeft w:val="0"/>
      <w:marRight w:val="0"/>
      <w:marTop w:val="0"/>
      <w:marBottom w:val="0"/>
      <w:divBdr>
        <w:top w:val="none" w:sz="0" w:space="0" w:color="auto"/>
        <w:left w:val="none" w:sz="0" w:space="0" w:color="auto"/>
        <w:bottom w:val="none" w:sz="0" w:space="0" w:color="auto"/>
        <w:right w:val="none" w:sz="0" w:space="0" w:color="auto"/>
      </w:divBdr>
      <w:divsChild>
        <w:div w:id="1270351964">
          <w:marLeft w:val="0"/>
          <w:marRight w:val="0"/>
          <w:marTop w:val="0"/>
          <w:marBottom w:val="0"/>
          <w:divBdr>
            <w:top w:val="none" w:sz="0" w:space="0" w:color="auto"/>
            <w:left w:val="none" w:sz="0" w:space="0" w:color="auto"/>
            <w:bottom w:val="none" w:sz="0" w:space="0" w:color="auto"/>
            <w:right w:val="none" w:sz="0" w:space="0" w:color="auto"/>
          </w:divBdr>
          <w:divsChild>
            <w:div w:id="638995236">
              <w:marLeft w:val="0"/>
              <w:marRight w:val="0"/>
              <w:marTop w:val="0"/>
              <w:marBottom w:val="0"/>
              <w:divBdr>
                <w:top w:val="none" w:sz="0" w:space="0" w:color="auto"/>
                <w:left w:val="none" w:sz="0" w:space="0" w:color="auto"/>
                <w:bottom w:val="none" w:sz="0" w:space="0" w:color="auto"/>
                <w:right w:val="none" w:sz="0" w:space="0" w:color="auto"/>
              </w:divBdr>
              <w:divsChild>
                <w:div w:id="173631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450622">
      <w:bodyDiv w:val="1"/>
      <w:marLeft w:val="0"/>
      <w:marRight w:val="0"/>
      <w:marTop w:val="0"/>
      <w:marBottom w:val="0"/>
      <w:divBdr>
        <w:top w:val="none" w:sz="0" w:space="0" w:color="auto"/>
        <w:left w:val="none" w:sz="0" w:space="0" w:color="auto"/>
        <w:bottom w:val="none" w:sz="0" w:space="0" w:color="auto"/>
        <w:right w:val="none" w:sz="0" w:space="0" w:color="auto"/>
      </w:divBdr>
    </w:div>
    <w:div w:id="822501674">
      <w:bodyDiv w:val="1"/>
      <w:marLeft w:val="0"/>
      <w:marRight w:val="0"/>
      <w:marTop w:val="0"/>
      <w:marBottom w:val="0"/>
      <w:divBdr>
        <w:top w:val="none" w:sz="0" w:space="0" w:color="auto"/>
        <w:left w:val="none" w:sz="0" w:space="0" w:color="auto"/>
        <w:bottom w:val="none" w:sz="0" w:space="0" w:color="auto"/>
        <w:right w:val="none" w:sz="0" w:space="0" w:color="auto"/>
      </w:divBdr>
    </w:div>
    <w:div w:id="859054564">
      <w:bodyDiv w:val="1"/>
      <w:marLeft w:val="0"/>
      <w:marRight w:val="0"/>
      <w:marTop w:val="0"/>
      <w:marBottom w:val="0"/>
      <w:divBdr>
        <w:top w:val="none" w:sz="0" w:space="0" w:color="auto"/>
        <w:left w:val="none" w:sz="0" w:space="0" w:color="auto"/>
        <w:bottom w:val="none" w:sz="0" w:space="0" w:color="auto"/>
        <w:right w:val="none" w:sz="0" w:space="0" w:color="auto"/>
      </w:divBdr>
    </w:div>
    <w:div w:id="875503152">
      <w:bodyDiv w:val="1"/>
      <w:marLeft w:val="0"/>
      <w:marRight w:val="0"/>
      <w:marTop w:val="0"/>
      <w:marBottom w:val="0"/>
      <w:divBdr>
        <w:top w:val="none" w:sz="0" w:space="0" w:color="auto"/>
        <w:left w:val="none" w:sz="0" w:space="0" w:color="auto"/>
        <w:bottom w:val="none" w:sz="0" w:space="0" w:color="auto"/>
        <w:right w:val="none" w:sz="0" w:space="0" w:color="auto"/>
      </w:divBdr>
    </w:div>
    <w:div w:id="876966712">
      <w:bodyDiv w:val="1"/>
      <w:marLeft w:val="0"/>
      <w:marRight w:val="0"/>
      <w:marTop w:val="0"/>
      <w:marBottom w:val="0"/>
      <w:divBdr>
        <w:top w:val="none" w:sz="0" w:space="0" w:color="auto"/>
        <w:left w:val="none" w:sz="0" w:space="0" w:color="auto"/>
        <w:bottom w:val="none" w:sz="0" w:space="0" w:color="auto"/>
        <w:right w:val="none" w:sz="0" w:space="0" w:color="auto"/>
      </w:divBdr>
    </w:div>
    <w:div w:id="886723427">
      <w:bodyDiv w:val="1"/>
      <w:marLeft w:val="0"/>
      <w:marRight w:val="0"/>
      <w:marTop w:val="0"/>
      <w:marBottom w:val="0"/>
      <w:divBdr>
        <w:top w:val="none" w:sz="0" w:space="0" w:color="auto"/>
        <w:left w:val="none" w:sz="0" w:space="0" w:color="auto"/>
        <w:bottom w:val="none" w:sz="0" w:space="0" w:color="auto"/>
        <w:right w:val="none" w:sz="0" w:space="0" w:color="auto"/>
      </w:divBdr>
    </w:div>
    <w:div w:id="887765210">
      <w:bodyDiv w:val="1"/>
      <w:marLeft w:val="0"/>
      <w:marRight w:val="0"/>
      <w:marTop w:val="0"/>
      <w:marBottom w:val="0"/>
      <w:divBdr>
        <w:top w:val="none" w:sz="0" w:space="0" w:color="auto"/>
        <w:left w:val="none" w:sz="0" w:space="0" w:color="auto"/>
        <w:bottom w:val="none" w:sz="0" w:space="0" w:color="auto"/>
        <w:right w:val="none" w:sz="0" w:space="0" w:color="auto"/>
      </w:divBdr>
    </w:div>
    <w:div w:id="945774064">
      <w:bodyDiv w:val="1"/>
      <w:marLeft w:val="0"/>
      <w:marRight w:val="0"/>
      <w:marTop w:val="0"/>
      <w:marBottom w:val="0"/>
      <w:divBdr>
        <w:top w:val="none" w:sz="0" w:space="0" w:color="auto"/>
        <w:left w:val="none" w:sz="0" w:space="0" w:color="auto"/>
        <w:bottom w:val="none" w:sz="0" w:space="0" w:color="auto"/>
        <w:right w:val="none" w:sz="0" w:space="0" w:color="auto"/>
      </w:divBdr>
      <w:divsChild>
        <w:div w:id="857158034">
          <w:marLeft w:val="446"/>
          <w:marRight w:val="0"/>
          <w:marTop w:val="0"/>
          <w:marBottom w:val="0"/>
          <w:divBdr>
            <w:top w:val="none" w:sz="0" w:space="0" w:color="auto"/>
            <w:left w:val="none" w:sz="0" w:space="0" w:color="auto"/>
            <w:bottom w:val="none" w:sz="0" w:space="0" w:color="auto"/>
            <w:right w:val="none" w:sz="0" w:space="0" w:color="auto"/>
          </w:divBdr>
        </w:div>
      </w:divsChild>
    </w:div>
    <w:div w:id="947540937">
      <w:bodyDiv w:val="1"/>
      <w:marLeft w:val="0"/>
      <w:marRight w:val="0"/>
      <w:marTop w:val="0"/>
      <w:marBottom w:val="0"/>
      <w:divBdr>
        <w:top w:val="none" w:sz="0" w:space="0" w:color="auto"/>
        <w:left w:val="none" w:sz="0" w:space="0" w:color="auto"/>
        <w:bottom w:val="none" w:sz="0" w:space="0" w:color="auto"/>
        <w:right w:val="none" w:sz="0" w:space="0" w:color="auto"/>
      </w:divBdr>
    </w:div>
    <w:div w:id="963147615">
      <w:bodyDiv w:val="1"/>
      <w:marLeft w:val="0"/>
      <w:marRight w:val="0"/>
      <w:marTop w:val="0"/>
      <w:marBottom w:val="0"/>
      <w:divBdr>
        <w:top w:val="none" w:sz="0" w:space="0" w:color="auto"/>
        <w:left w:val="none" w:sz="0" w:space="0" w:color="auto"/>
        <w:bottom w:val="none" w:sz="0" w:space="0" w:color="auto"/>
        <w:right w:val="none" w:sz="0" w:space="0" w:color="auto"/>
      </w:divBdr>
      <w:divsChild>
        <w:div w:id="191501038">
          <w:marLeft w:val="446"/>
          <w:marRight w:val="0"/>
          <w:marTop w:val="0"/>
          <w:marBottom w:val="0"/>
          <w:divBdr>
            <w:top w:val="none" w:sz="0" w:space="0" w:color="auto"/>
            <w:left w:val="none" w:sz="0" w:space="0" w:color="auto"/>
            <w:bottom w:val="none" w:sz="0" w:space="0" w:color="auto"/>
            <w:right w:val="none" w:sz="0" w:space="0" w:color="auto"/>
          </w:divBdr>
        </w:div>
      </w:divsChild>
    </w:div>
    <w:div w:id="965627281">
      <w:bodyDiv w:val="1"/>
      <w:marLeft w:val="0"/>
      <w:marRight w:val="0"/>
      <w:marTop w:val="0"/>
      <w:marBottom w:val="0"/>
      <w:divBdr>
        <w:top w:val="none" w:sz="0" w:space="0" w:color="auto"/>
        <w:left w:val="none" w:sz="0" w:space="0" w:color="auto"/>
        <w:bottom w:val="none" w:sz="0" w:space="0" w:color="auto"/>
        <w:right w:val="none" w:sz="0" w:space="0" w:color="auto"/>
      </w:divBdr>
    </w:div>
    <w:div w:id="986856590">
      <w:bodyDiv w:val="1"/>
      <w:marLeft w:val="0"/>
      <w:marRight w:val="0"/>
      <w:marTop w:val="0"/>
      <w:marBottom w:val="0"/>
      <w:divBdr>
        <w:top w:val="none" w:sz="0" w:space="0" w:color="auto"/>
        <w:left w:val="none" w:sz="0" w:space="0" w:color="auto"/>
        <w:bottom w:val="none" w:sz="0" w:space="0" w:color="auto"/>
        <w:right w:val="none" w:sz="0" w:space="0" w:color="auto"/>
      </w:divBdr>
    </w:div>
    <w:div w:id="987049389">
      <w:bodyDiv w:val="1"/>
      <w:marLeft w:val="0"/>
      <w:marRight w:val="0"/>
      <w:marTop w:val="0"/>
      <w:marBottom w:val="0"/>
      <w:divBdr>
        <w:top w:val="none" w:sz="0" w:space="0" w:color="auto"/>
        <w:left w:val="none" w:sz="0" w:space="0" w:color="auto"/>
        <w:bottom w:val="none" w:sz="0" w:space="0" w:color="auto"/>
        <w:right w:val="none" w:sz="0" w:space="0" w:color="auto"/>
      </w:divBdr>
    </w:div>
    <w:div w:id="996106486">
      <w:bodyDiv w:val="1"/>
      <w:marLeft w:val="0"/>
      <w:marRight w:val="0"/>
      <w:marTop w:val="0"/>
      <w:marBottom w:val="0"/>
      <w:divBdr>
        <w:top w:val="none" w:sz="0" w:space="0" w:color="auto"/>
        <w:left w:val="none" w:sz="0" w:space="0" w:color="auto"/>
        <w:bottom w:val="none" w:sz="0" w:space="0" w:color="auto"/>
        <w:right w:val="none" w:sz="0" w:space="0" w:color="auto"/>
      </w:divBdr>
    </w:div>
    <w:div w:id="1002128771">
      <w:bodyDiv w:val="1"/>
      <w:marLeft w:val="0"/>
      <w:marRight w:val="0"/>
      <w:marTop w:val="0"/>
      <w:marBottom w:val="0"/>
      <w:divBdr>
        <w:top w:val="none" w:sz="0" w:space="0" w:color="auto"/>
        <w:left w:val="none" w:sz="0" w:space="0" w:color="auto"/>
        <w:bottom w:val="none" w:sz="0" w:space="0" w:color="auto"/>
        <w:right w:val="none" w:sz="0" w:space="0" w:color="auto"/>
      </w:divBdr>
    </w:div>
    <w:div w:id="1003825922">
      <w:bodyDiv w:val="1"/>
      <w:marLeft w:val="0"/>
      <w:marRight w:val="0"/>
      <w:marTop w:val="0"/>
      <w:marBottom w:val="0"/>
      <w:divBdr>
        <w:top w:val="none" w:sz="0" w:space="0" w:color="auto"/>
        <w:left w:val="none" w:sz="0" w:space="0" w:color="auto"/>
        <w:bottom w:val="none" w:sz="0" w:space="0" w:color="auto"/>
        <w:right w:val="none" w:sz="0" w:space="0" w:color="auto"/>
      </w:divBdr>
    </w:div>
    <w:div w:id="1004043426">
      <w:bodyDiv w:val="1"/>
      <w:marLeft w:val="0"/>
      <w:marRight w:val="0"/>
      <w:marTop w:val="0"/>
      <w:marBottom w:val="0"/>
      <w:divBdr>
        <w:top w:val="none" w:sz="0" w:space="0" w:color="auto"/>
        <w:left w:val="none" w:sz="0" w:space="0" w:color="auto"/>
        <w:bottom w:val="none" w:sz="0" w:space="0" w:color="auto"/>
        <w:right w:val="none" w:sz="0" w:space="0" w:color="auto"/>
      </w:divBdr>
    </w:div>
    <w:div w:id="1061252950">
      <w:bodyDiv w:val="1"/>
      <w:marLeft w:val="0"/>
      <w:marRight w:val="0"/>
      <w:marTop w:val="0"/>
      <w:marBottom w:val="0"/>
      <w:divBdr>
        <w:top w:val="none" w:sz="0" w:space="0" w:color="auto"/>
        <w:left w:val="none" w:sz="0" w:space="0" w:color="auto"/>
        <w:bottom w:val="none" w:sz="0" w:space="0" w:color="auto"/>
        <w:right w:val="none" w:sz="0" w:space="0" w:color="auto"/>
      </w:divBdr>
    </w:div>
    <w:div w:id="1078330914">
      <w:bodyDiv w:val="1"/>
      <w:marLeft w:val="0"/>
      <w:marRight w:val="0"/>
      <w:marTop w:val="0"/>
      <w:marBottom w:val="0"/>
      <w:divBdr>
        <w:top w:val="none" w:sz="0" w:space="0" w:color="auto"/>
        <w:left w:val="none" w:sz="0" w:space="0" w:color="auto"/>
        <w:bottom w:val="none" w:sz="0" w:space="0" w:color="auto"/>
        <w:right w:val="none" w:sz="0" w:space="0" w:color="auto"/>
      </w:divBdr>
    </w:div>
    <w:div w:id="1112672620">
      <w:bodyDiv w:val="1"/>
      <w:marLeft w:val="0"/>
      <w:marRight w:val="0"/>
      <w:marTop w:val="0"/>
      <w:marBottom w:val="0"/>
      <w:divBdr>
        <w:top w:val="none" w:sz="0" w:space="0" w:color="auto"/>
        <w:left w:val="none" w:sz="0" w:space="0" w:color="auto"/>
        <w:bottom w:val="none" w:sz="0" w:space="0" w:color="auto"/>
        <w:right w:val="none" w:sz="0" w:space="0" w:color="auto"/>
      </w:divBdr>
    </w:div>
    <w:div w:id="1124035250">
      <w:bodyDiv w:val="1"/>
      <w:marLeft w:val="0"/>
      <w:marRight w:val="0"/>
      <w:marTop w:val="0"/>
      <w:marBottom w:val="0"/>
      <w:divBdr>
        <w:top w:val="none" w:sz="0" w:space="0" w:color="auto"/>
        <w:left w:val="none" w:sz="0" w:space="0" w:color="auto"/>
        <w:bottom w:val="none" w:sz="0" w:space="0" w:color="auto"/>
        <w:right w:val="none" w:sz="0" w:space="0" w:color="auto"/>
      </w:divBdr>
    </w:div>
    <w:div w:id="1129545691">
      <w:bodyDiv w:val="1"/>
      <w:marLeft w:val="0"/>
      <w:marRight w:val="0"/>
      <w:marTop w:val="0"/>
      <w:marBottom w:val="0"/>
      <w:divBdr>
        <w:top w:val="none" w:sz="0" w:space="0" w:color="auto"/>
        <w:left w:val="none" w:sz="0" w:space="0" w:color="auto"/>
        <w:bottom w:val="none" w:sz="0" w:space="0" w:color="auto"/>
        <w:right w:val="none" w:sz="0" w:space="0" w:color="auto"/>
      </w:divBdr>
    </w:div>
    <w:div w:id="1140685993">
      <w:bodyDiv w:val="1"/>
      <w:marLeft w:val="0"/>
      <w:marRight w:val="0"/>
      <w:marTop w:val="0"/>
      <w:marBottom w:val="0"/>
      <w:divBdr>
        <w:top w:val="none" w:sz="0" w:space="0" w:color="auto"/>
        <w:left w:val="none" w:sz="0" w:space="0" w:color="auto"/>
        <w:bottom w:val="none" w:sz="0" w:space="0" w:color="auto"/>
        <w:right w:val="none" w:sz="0" w:space="0" w:color="auto"/>
      </w:divBdr>
    </w:div>
    <w:div w:id="1140730137">
      <w:bodyDiv w:val="1"/>
      <w:marLeft w:val="0"/>
      <w:marRight w:val="0"/>
      <w:marTop w:val="0"/>
      <w:marBottom w:val="0"/>
      <w:divBdr>
        <w:top w:val="none" w:sz="0" w:space="0" w:color="auto"/>
        <w:left w:val="none" w:sz="0" w:space="0" w:color="auto"/>
        <w:bottom w:val="none" w:sz="0" w:space="0" w:color="auto"/>
        <w:right w:val="none" w:sz="0" w:space="0" w:color="auto"/>
      </w:divBdr>
    </w:div>
    <w:div w:id="1141657341">
      <w:bodyDiv w:val="1"/>
      <w:marLeft w:val="0"/>
      <w:marRight w:val="0"/>
      <w:marTop w:val="0"/>
      <w:marBottom w:val="0"/>
      <w:divBdr>
        <w:top w:val="none" w:sz="0" w:space="0" w:color="auto"/>
        <w:left w:val="none" w:sz="0" w:space="0" w:color="auto"/>
        <w:bottom w:val="none" w:sz="0" w:space="0" w:color="auto"/>
        <w:right w:val="none" w:sz="0" w:space="0" w:color="auto"/>
      </w:divBdr>
    </w:div>
    <w:div w:id="1164009437">
      <w:bodyDiv w:val="1"/>
      <w:marLeft w:val="0"/>
      <w:marRight w:val="0"/>
      <w:marTop w:val="0"/>
      <w:marBottom w:val="0"/>
      <w:divBdr>
        <w:top w:val="none" w:sz="0" w:space="0" w:color="auto"/>
        <w:left w:val="none" w:sz="0" w:space="0" w:color="auto"/>
        <w:bottom w:val="none" w:sz="0" w:space="0" w:color="auto"/>
        <w:right w:val="none" w:sz="0" w:space="0" w:color="auto"/>
      </w:divBdr>
    </w:div>
    <w:div w:id="1172797898">
      <w:bodyDiv w:val="1"/>
      <w:marLeft w:val="0"/>
      <w:marRight w:val="0"/>
      <w:marTop w:val="0"/>
      <w:marBottom w:val="0"/>
      <w:divBdr>
        <w:top w:val="none" w:sz="0" w:space="0" w:color="auto"/>
        <w:left w:val="none" w:sz="0" w:space="0" w:color="auto"/>
        <w:bottom w:val="none" w:sz="0" w:space="0" w:color="auto"/>
        <w:right w:val="none" w:sz="0" w:space="0" w:color="auto"/>
      </w:divBdr>
    </w:div>
    <w:div w:id="1193811752">
      <w:bodyDiv w:val="1"/>
      <w:marLeft w:val="0"/>
      <w:marRight w:val="0"/>
      <w:marTop w:val="0"/>
      <w:marBottom w:val="0"/>
      <w:divBdr>
        <w:top w:val="none" w:sz="0" w:space="0" w:color="auto"/>
        <w:left w:val="none" w:sz="0" w:space="0" w:color="auto"/>
        <w:bottom w:val="none" w:sz="0" w:space="0" w:color="auto"/>
        <w:right w:val="none" w:sz="0" w:space="0" w:color="auto"/>
      </w:divBdr>
    </w:div>
    <w:div w:id="1206722710">
      <w:bodyDiv w:val="1"/>
      <w:marLeft w:val="0"/>
      <w:marRight w:val="0"/>
      <w:marTop w:val="0"/>
      <w:marBottom w:val="0"/>
      <w:divBdr>
        <w:top w:val="none" w:sz="0" w:space="0" w:color="auto"/>
        <w:left w:val="none" w:sz="0" w:space="0" w:color="auto"/>
        <w:bottom w:val="none" w:sz="0" w:space="0" w:color="auto"/>
        <w:right w:val="none" w:sz="0" w:space="0" w:color="auto"/>
      </w:divBdr>
    </w:div>
    <w:div w:id="1213615443">
      <w:bodyDiv w:val="1"/>
      <w:marLeft w:val="0"/>
      <w:marRight w:val="0"/>
      <w:marTop w:val="0"/>
      <w:marBottom w:val="0"/>
      <w:divBdr>
        <w:top w:val="none" w:sz="0" w:space="0" w:color="auto"/>
        <w:left w:val="none" w:sz="0" w:space="0" w:color="auto"/>
        <w:bottom w:val="none" w:sz="0" w:space="0" w:color="auto"/>
        <w:right w:val="none" w:sz="0" w:space="0" w:color="auto"/>
      </w:divBdr>
    </w:div>
    <w:div w:id="1214775980">
      <w:bodyDiv w:val="1"/>
      <w:marLeft w:val="0"/>
      <w:marRight w:val="0"/>
      <w:marTop w:val="0"/>
      <w:marBottom w:val="0"/>
      <w:divBdr>
        <w:top w:val="none" w:sz="0" w:space="0" w:color="auto"/>
        <w:left w:val="none" w:sz="0" w:space="0" w:color="auto"/>
        <w:bottom w:val="none" w:sz="0" w:space="0" w:color="auto"/>
        <w:right w:val="none" w:sz="0" w:space="0" w:color="auto"/>
      </w:divBdr>
    </w:div>
    <w:div w:id="1244336814">
      <w:bodyDiv w:val="1"/>
      <w:marLeft w:val="0"/>
      <w:marRight w:val="0"/>
      <w:marTop w:val="0"/>
      <w:marBottom w:val="0"/>
      <w:divBdr>
        <w:top w:val="none" w:sz="0" w:space="0" w:color="auto"/>
        <w:left w:val="none" w:sz="0" w:space="0" w:color="auto"/>
        <w:bottom w:val="none" w:sz="0" w:space="0" w:color="auto"/>
        <w:right w:val="none" w:sz="0" w:space="0" w:color="auto"/>
      </w:divBdr>
    </w:div>
    <w:div w:id="1260335888">
      <w:bodyDiv w:val="1"/>
      <w:marLeft w:val="0"/>
      <w:marRight w:val="0"/>
      <w:marTop w:val="0"/>
      <w:marBottom w:val="0"/>
      <w:divBdr>
        <w:top w:val="none" w:sz="0" w:space="0" w:color="auto"/>
        <w:left w:val="none" w:sz="0" w:space="0" w:color="auto"/>
        <w:bottom w:val="none" w:sz="0" w:space="0" w:color="auto"/>
        <w:right w:val="none" w:sz="0" w:space="0" w:color="auto"/>
      </w:divBdr>
    </w:div>
    <w:div w:id="1263949631">
      <w:bodyDiv w:val="1"/>
      <w:marLeft w:val="0"/>
      <w:marRight w:val="0"/>
      <w:marTop w:val="0"/>
      <w:marBottom w:val="0"/>
      <w:divBdr>
        <w:top w:val="none" w:sz="0" w:space="0" w:color="auto"/>
        <w:left w:val="none" w:sz="0" w:space="0" w:color="auto"/>
        <w:bottom w:val="none" w:sz="0" w:space="0" w:color="auto"/>
        <w:right w:val="none" w:sz="0" w:space="0" w:color="auto"/>
      </w:divBdr>
    </w:div>
    <w:div w:id="1266693979">
      <w:bodyDiv w:val="1"/>
      <w:marLeft w:val="0"/>
      <w:marRight w:val="0"/>
      <w:marTop w:val="0"/>
      <w:marBottom w:val="0"/>
      <w:divBdr>
        <w:top w:val="none" w:sz="0" w:space="0" w:color="auto"/>
        <w:left w:val="none" w:sz="0" w:space="0" w:color="auto"/>
        <w:bottom w:val="none" w:sz="0" w:space="0" w:color="auto"/>
        <w:right w:val="none" w:sz="0" w:space="0" w:color="auto"/>
      </w:divBdr>
    </w:div>
    <w:div w:id="1269046397">
      <w:bodyDiv w:val="1"/>
      <w:marLeft w:val="0"/>
      <w:marRight w:val="0"/>
      <w:marTop w:val="0"/>
      <w:marBottom w:val="0"/>
      <w:divBdr>
        <w:top w:val="none" w:sz="0" w:space="0" w:color="auto"/>
        <w:left w:val="none" w:sz="0" w:space="0" w:color="auto"/>
        <w:bottom w:val="none" w:sz="0" w:space="0" w:color="auto"/>
        <w:right w:val="none" w:sz="0" w:space="0" w:color="auto"/>
      </w:divBdr>
      <w:divsChild>
        <w:div w:id="692079043">
          <w:marLeft w:val="403"/>
          <w:marRight w:val="0"/>
          <w:marTop w:val="120"/>
          <w:marBottom w:val="0"/>
          <w:divBdr>
            <w:top w:val="none" w:sz="0" w:space="0" w:color="auto"/>
            <w:left w:val="none" w:sz="0" w:space="0" w:color="auto"/>
            <w:bottom w:val="none" w:sz="0" w:space="0" w:color="auto"/>
            <w:right w:val="none" w:sz="0" w:space="0" w:color="auto"/>
          </w:divBdr>
        </w:div>
        <w:div w:id="1248077298">
          <w:marLeft w:val="403"/>
          <w:marRight w:val="0"/>
          <w:marTop w:val="120"/>
          <w:marBottom w:val="0"/>
          <w:divBdr>
            <w:top w:val="none" w:sz="0" w:space="0" w:color="auto"/>
            <w:left w:val="none" w:sz="0" w:space="0" w:color="auto"/>
            <w:bottom w:val="none" w:sz="0" w:space="0" w:color="auto"/>
            <w:right w:val="none" w:sz="0" w:space="0" w:color="auto"/>
          </w:divBdr>
        </w:div>
        <w:div w:id="1400520263">
          <w:marLeft w:val="403"/>
          <w:marRight w:val="0"/>
          <w:marTop w:val="120"/>
          <w:marBottom w:val="0"/>
          <w:divBdr>
            <w:top w:val="none" w:sz="0" w:space="0" w:color="auto"/>
            <w:left w:val="none" w:sz="0" w:space="0" w:color="auto"/>
            <w:bottom w:val="none" w:sz="0" w:space="0" w:color="auto"/>
            <w:right w:val="none" w:sz="0" w:space="0" w:color="auto"/>
          </w:divBdr>
        </w:div>
        <w:div w:id="1453213166">
          <w:marLeft w:val="403"/>
          <w:marRight w:val="0"/>
          <w:marTop w:val="120"/>
          <w:marBottom w:val="0"/>
          <w:divBdr>
            <w:top w:val="none" w:sz="0" w:space="0" w:color="auto"/>
            <w:left w:val="none" w:sz="0" w:space="0" w:color="auto"/>
            <w:bottom w:val="none" w:sz="0" w:space="0" w:color="auto"/>
            <w:right w:val="none" w:sz="0" w:space="0" w:color="auto"/>
          </w:divBdr>
        </w:div>
        <w:div w:id="1469276267">
          <w:marLeft w:val="403"/>
          <w:marRight w:val="0"/>
          <w:marTop w:val="120"/>
          <w:marBottom w:val="0"/>
          <w:divBdr>
            <w:top w:val="none" w:sz="0" w:space="0" w:color="auto"/>
            <w:left w:val="none" w:sz="0" w:space="0" w:color="auto"/>
            <w:bottom w:val="none" w:sz="0" w:space="0" w:color="auto"/>
            <w:right w:val="none" w:sz="0" w:space="0" w:color="auto"/>
          </w:divBdr>
        </w:div>
      </w:divsChild>
    </w:div>
    <w:div w:id="1273365917">
      <w:bodyDiv w:val="1"/>
      <w:marLeft w:val="0"/>
      <w:marRight w:val="0"/>
      <w:marTop w:val="0"/>
      <w:marBottom w:val="0"/>
      <w:divBdr>
        <w:top w:val="none" w:sz="0" w:space="0" w:color="auto"/>
        <w:left w:val="none" w:sz="0" w:space="0" w:color="auto"/>
        <w:bottom w:val="none" w:sz="0" w:space="0" w:color="auto"/>
        <w:right w:val="none" w:sz="0" w:space="0" w:color="auto"/>
      </w:divBdr>
    </w:div>
    <w:div w:id="1306740597">
      <w:bodyDiv w:val="1"/>
      <w:marLeft w:val="0"/>
      <w:marRight w:val="0"/>
      <w:marTop w:val="0"/>
      <w:marBottom w:val="0"/>
      <w:divBdr>
        <w:top w:val="none" w:sz="0" w:space="0" w:color="auto"/>
        <w:left w:val="none" w:sz="0" w:space="0" w:color="auto"/>
        <w:bottom w:val="none" w:sz="0" w:space="0" w:color="auto"/>
        <w:right w:val="none" w:sz="0" w:space="0" w:color="auto"/>
      </w:divBdr>
    </w:div>
    <w:div w:id="1309938077">
      <w:bodyDiv w:val="1"/>
      <w:marLeft w:val="0"/>
      <w:marRight w:val="0"/>
      <w:marTop w:val="0"/>
      <w:marBottom w:val="0"/>
      <w:divBdr>
        <w:top w:val="none" w:sz="0" w:space="0" w:color="auto"/>
        <w:left w:val="none" w:sz="0" w:space="0" w:color="auto"/>
        <w:bottom w:val="none" w:sz="0" w:space="0" w:color="auto"/>
        <w:right w:val="none" w:sz="0" w:space="0" w:color="auto"/>
      </w:divBdr>
    </w:div>
    <w:div w:id="1312713659">
      <w:bodyDiv w:val="1"/>
      <w:marLeft w:val="0"/>
      <w:marRight w:val="0"/>
      <w:marTop w:val="0"/>
      <w:marBottom w:val="0"/>
      <w:divBdr>
        <w:top w:val="none" w:sz="0" w:space="0" w:color="auto"/>
        <w:left w:val="none" w:sz="0" w:space="0" w:color="auto"/>
        <w:bottom w:val="none" w:sz="0" w:space="0" w:color="auto"/>
        <w:right w:val="none" w:sz="0" w:space="0" w:color="auto"/>
      </w:divBdr>
    </w:div>
    <w:div w:id="1322152188">
      <w:bodyDiv w:val="1"/>
      <w:marLeft w:val="0"/>
      <w:marRight w:val="0"/>
      <w:marTop w:val="0"/>
      <w:marBottom w:val="0"/>
      <w:divBdr>
        <w:top w:val="none" w:sz="0" w:space="0" w:color="auto"/>
        <w:left w:val="none" w:sz="0" w:space="0" w:color="auto"/>
        <w:bottom w:val="none" w:sz="0" w:space="0" w:color="auto"/>
        <w:right w:val="none" w:sz="0" w:space="0" w:color="auto"/>
      </w:divBdr>
    </w:div>
    <w:div w:id="1334605595">
      <w:bodyDiv w:val="1"/>
      <w:marLeft w:val="0"/>
      <w:marRight w:val="0"/>
      <w:marTop w:val="0"/>
      <w:marBottom w:val="0"/>
      <w:divBdr>
        <w:top w:val="none" w:sz="0" w:space="0" w:color="auto"/>
        <w:left w:val="none" w:sz="0" w:space="0" w:color="auto"/>
        <w:bottom w:val="none" w:sz="0" w:space="0" w:color="auto"/>
        <w:right w:val="none" w:sz="0" w:space="0" w:color="auto"/>
      </w:divBdr>
    </w:div>
    <w:div w:id="1340884374">
      <w:bodyDiv w:val="1"/>
      <w:marLeft w:val="0"/>
      <w:marRight w:val="0"/>
      <w:marTop w:val="0"/>
      <w:marBottom w:val="0"/>
      <w:divBdr>
        <w:top w:val="none" w:sz="0" w:space="0" w:color="auto"/>
        <w:left w:val="none" w:sz="0" w:space="0" w:color="auto"/>
        <w:bottom w:val="none" w:sz="0" w:space="0" w:color="auto"/>
        <w:right w:val="none" w:sz="0" w:space="0" w:color="auto"/>
      </w:divBdr>
    </w:div>
    <w:div w:id="1342396252">
      <w:bodyDiv w:val="1"/>
      <w:marLeft w:val="0"/>
      <w:marRight w:val="0"/>
      <w:marTop w:val="0"/>
      <w:marBottom w:val="0"/>
      <w:divBdr>
        <w:top w:val="none" w:sz="0" w:space="0" w:color="auto"/>
        <w:left w:val="none" w:sz="0" w:space="0" w:color="auto"/>
        <w:bottom w:val="none" w:sz="0" w:space="0" w:color="auto"/>
        <w:right w:val="none" w:sz="0" w:space="0" w:color="auto"/>
      </w:divBdr>
    </w:div>
    <w:div w:id="1361859814">
      <w:bodyDiv w:val="1"/>
      <w:marLeft w:val="0"/>
      <w:marRight w:val="0"/>
      <w:marTop w:val="0"/>
      <w:marBottom w:val="0"/>
      <w:divBdr>
        <w:top w:val="none" w:sz="0" w:space="0" w:color="auto"/>
        <w:left w:val="none" w:sz="0" w:space="0" w:color="auto"/>
        <w:bottom w:val="none" w:sz="0" w:space="0" w:color="auto"/>
        <w:right w:val="none" w:sz="0" w:space="0" w:color="auto"/>
      </w:divBdr>
    </w:div>
    <w:div w:id="1364359717">
      <w:bodyDiv w:val="1"/>
      <w:marLeft w:val="0"/>
      <w:marRight w:val="0"/>
      <w:marTop w:val="0"/>
      <w:marBottom w:val="0"/>
      <w:divBdr>
        <w:top w:val="none" w:sz="0" w:space="0" w:color="auto"/>
        <w:left w:val="none" w:sz="0" w:space="0" w:color="auto"/>
        <w:bottom w:val="none" w:sz="0" w:space="0" w:color="auto"/>
        <w:right w:val="none" w:sz="0" w:space="0" w:color="auto"/>
      </w:divBdr>
    </w:div>
    <w:div w:id="1383166235">
      <w:bodyDiv w:val="1"/>
      <w:marLeft w:val="0"/>
      <w:marRight w:val="0"/>
      <w:marTop w:val="0"/>
      <w:marBottom w:val="0"/>
      <w:divBdr>
        <w:top w:val="none" w:sz="0" w:space="0" w:color="auto"/>
        <w:left w:val="none" w:sz="0" w:space="0" w:color="auto"/>
        <w:bottom w:val="none" w:sz="0" w:space="0" w:color="auto"/>
        <w:right w:val="none" w:sz="0" w:space="0" w:color="auto"/>
      </w:divBdr>
    </w:div>
    <w:div w:id="1384716248">
      <w:bodyDiv w:val="1"/>
      <w:marLeft w:val="0"/>
      <w:marRight w:val="0"/>
      <w:marTop w:val="0"/>
      <w:marBottom w:val="0"/>
      <w:divBdr>
        <w:top w:val="none" w:sz="0" w:space="0" w:color="auto"/>
        <w:left w:val="none" w:sz="0" w:space="0" w:color="auto"/>
        <w:bottom w:val="none" w:sz="0" w:space="0" w:color="auto"/>
        <w:right w:val="none" w:sz="0" w:space="0" w:color="auto"/>
      </w:divBdr>
      <w:divsChild>
        <w:div w:id="1780681177">
          <w:marLeft w:val="0"/>
          <w:marRight w:val="0"/>
          <w:marTop w:val="240"/>
          <w:marBottom w:val="288"/>
          <w:divBdr>
            <w:top w:val="none" w:sz="0" w:space="0" w:color="auto"/>
            <w:left w:val="none" w:sz="0" w:space="0" w:color="auto"/>
            <w:bottom w:val="none" w:sz="0" w:space="0" w:color="auto"/>
            <w:right w:val="none" w:sz="0" w:space="0" w:color="auto"/>
          </w:divBdr>
        </w:div>
      </w:divsChild>
    </w:div>
    <w:div w:id="1432356529">
      <w:bodyDiv w:val="1"/>
      <w:marLeft w:val="0"/>
      <w:marRight w:val="0"/>
      <w:marTop w:val="0"/>
      <w:marBottom w:val="0"/>
      <w:divBdr>
        <w:top w:val="none" w:sz="0" w:space="0" w:color="auto"/>
        <w:left w:val="none" w:sz="0" w:space="0" w:color="auto"/>
        <w:bottom w:val="none" w:sz="0" w:space="0" w:color="auto"/>
        <w:right w:val="none" w:sz="0" w:space="0" w:color="auto"/>
      </w:divBdr>
    </w:div>
    <w:div w:id="1444112495">
      <w:bodyDiv w:val="1"/>
      <w:marLeft w:val="0"/>
      <w:marRight w:val="0"/>
      <w:marTop w:val="0"/>
      <w:marBottom w:val="0"/>
      <w:divBdr>
        <w:top w:val="none" w:sz="0" w:space="0" w:color="auto"/>
        <w:left w:val="none" w:sz="0" w:space="0" w:color="auto"/>
        <w:bottom w:val="none" w:sz="0" w:space="0" w:color="auto"/>
        <w:right w:val="none" w:sz="0" w:space="0" w:color="auto"/>
      </w:divBdr>
    </w:div>
    <w:div w:id="1451196364">
      <w:bodyDiv w:val="1"/>
      <w:marLeft w:val="0"/>
      <w:marRight w:val="0"/>
      <w:marTop w:val="0"/>
      <w:marBottom w:val="0"/>
      <w:divBdr>
        <w:top w:val="none" w:sz="0" w:space="0" w:color="auto"/>
        <w:left w:val="none" w:sz="0" w:space="0" w:color="auto"/>
        <w:bottom w:val="none" w:sz="0" w:space="0" w:color="auto"/>
        <w:right w:val="none" w:sz="0" w:space="0" w:color="auto"/>
      </w:divBdr>
    </w:div>
    <w:div w:id="1458376698">
      <w:bodyDiv w:val="1"/>
      <w:marLeft w:val="0"/>
      <w:marRight w:val="0"/>
      <w:marTop w:val="0"/>
      <w:marBottom w:val="0"/>
      <w:divBdr>
        <w:top w:val="none" w:sz="0" w:space="0" w:color="auto"/>
        <w:left w:val="none" w:sz="0" w:space="0" w:color="auto"/>
        <w:bottom w:val="none" w:sz="0" w:space="0" w:color="auto"/>
        <w:right w:val="none" w:sz="0" w:space="0" w:color="auto"/>
      </w:divBdr>
    </w:div>
    <w:div w:id="1474247764">
      <w:bodyDiv w:val="1"/>
      <w:marLeft w:val="0"/>
      <w:marRight w:val="0"/>
      <w:marTop w:val="0"/>
      <w:marBottom w:val="0"/>
      <w:divBdr>
        <w:top w:val="none" w:sz="0" w:space="0" w:color="auto"/>
        <w:left w:val="none" w:sz="0" w:space="0" w:color="auto"/>
        <w:bottom w:val="none" w:sz="0" w:space="0" w:color="auto"/>
        <w:right w:val="none" w:sz="0" w:space="0" w:color="auto"/>
      </w:divBdr>
    </w:div>
    <w:div w:id="1505512831">
      <w:bodyDiv w:val="1"/>
      <w:marLeft w:val="0"/>
      <w:marRight w:val="0"/>
      <w:marTop w:val="0"/>
      <w:marBottom w:val="0"/>
      <w:divBdr>
        <w:top w:val="none" w:sz="0" w:space="0" w:color="auto"/>
        <w:left w:val="none" w:sz="0" w:space="0" w:color="auto"/>
        <w:bottom w:val="none" w:sz="0" w:space="0" w:color="auto"/>
        <w:right w:val="none" w:sz="0" w:space="0" w:color="auto"/>
      </w:divBdr>
    </w:div>
    <w:div w:id="1513763657">
      <w:bodyDiv w:val="1"/>
      <w:marLeft w:val="0"/>
      <w:marRight w:val="0"/>
      <w:marTop w:val="0"/>
      <w:marBottom w:val="0"/>
      <w:divBdr>
        <w:top w:val="none" w:sz="0" w:space="0" w:color="auto"/>
        <w:left w:val="none" w:sz="0" w:space="0" w:color="auto"/>
        <w:bottom w:val="none" w:sz="0" w:space="0" w:color="auto"/>
        <w:right w:val="none" w:sz="0" w:space="0" w:color="auto"/>
      </w:divBdr>
    </w:div>
    <w:div w:id="1519345878">
      <w:bodyDiv w:val="1"/>
      <w:marLeft w:val="0"/>
      <w:marRight w:val="0"/>
      <w:marTop w:val="0"/>
      <w:marBottom w:val="0"/>
      <w:divBdr>
        <w:top w:val="none" w:sz="0" w:space="0" w:color="auto"/>
        <w:left w:val="none" w:sz="0" w:space="0" w:color="auto"/>
        <w:bottom w:val="none" w:sz="0" w:space="0" w:color="auto"/>
        <w:right w:val="none" w:sz="0" w:space="0" w:color="auto"/>
      </w:divBdr>
    </w:div>
    <w:div w:id="1528565687">
      <w:bodyDiv w:val="1"/>
      <w:marLeft w:val="0"/>
      <w:marRight w:val="0"/>
      <w:marTop w:val="0"/>
      <w:marBottom w:val="0"/>
      <w:divBdr>
        <w:top w:val="none" w:sz="0" w:space="0" w:color="auto"/>
        <w:left w:val="none" w:sz="0" w:space="0" w:color="auto"/>
        <w:bottom w:val="none" w:sz="0" w:space="0" w:color="auto"/>
        <w:right w:val="none" w:sz="0" w:space="0" w:color="auto"/>
      </w:divBdr>
    </w:div>
    <w:div w:id="1555508321">
      <w:bodyDiv w:val="1"/>
      <w:marLeft w:val="0"/>
      <w:marRight w:val="0"/>
      <w:marTop w:val="0"/>
      <w:marBottom w:val="0"/>
      <w:divBdr>
        <w:top w:val="none" w:sz="0" w:space="0" w:color="auto"/>
        <w:left w:val="none" w:sz="0" w:space="0" w:color="auto"/>
        <w:bottom w:val="none" w:sz="0" w:space="0" w:color="auto"/>
        <w:right w:val="none" w:sz="0" w:space="0" w:color="auto"/>
      </w:divBdr>
    </w:div>
    <w:div w:id="1571188593">
      <w:bodyDiv w:val="1"/>
      <w:marLeft w:val="0"/>
      <w:marRight w:val="0"/>
      <w:marTop w:val="0"/>
      <w:marBottom w:val="0"/>
      <w:divBdr>
        <w:top w:val="none" w:sz="0" w:space="0" w:color="auto"/>
        <w:left w:val="none" w:sz="0" w:space="0" w:color="auto"/>
        <w:bottom w:val="none" w:sz="0" w:space="0" w:color="auto"/>
        <w:right w:val="none" w:sz="0" w:space="0" w:color="auto"/>
      </w:divBdr>
    </w:div>
    <w:div w:id="1582639986">
      <w:bodyDiv w:val="1"/>
      <w:marLeft w:val="0"/>
      <w:marRight w:val="0"/>
      <w:marTop w:val="0"/>
      <w:marBottom w:val="0"/>
      <w:divBdr>
        <w:top w:val="none" w:sz="0" w:space="0" w:color="auto"/>
        <w:left w:val="none" w:sz="0" w:space="0" w:color="auto"/>
        <w:bottom w:val="none" w:sz="0" w:space="0" w:color="auto"/>
        <w:right w:val="none" w:sz="0" w:space="0" w:color="auto"/>
      </w:divBdr>
    </w:div>
    <w:div w:id="1583367047">
      <w:bodyDiv w:val="1"/>
      <w:marLeft w:val="0"/>
      <w:marRight w:val="0"/>
      <w:marTop w:val="0"/>
      <w:marBottom w:val="0"/>
      <w:divBdr>
        <w:top w:val="none" w:sz="0" w:space="0" w:color="auto"/>
        <w:left w:val="none" w:sz="0" w:space="0" w:color="auto"/>
        <w:bottom w:val="none" w:sz="0" w:space="0" w:color="auto"/>
        <w:right w:val="none" w:sz="0" w:space="0" w:color="auto"/>
      </w:divBdr>
    </w:div>
    <w:div w:id="1588420140">
      <w:bodyDiv w:val="1"/>
      <w:marLeft w:val="0"/>
      <w:marRight w:val="0"/>
      <w:marTop w:val="0"/>
      <w:marBottom w:val="0"/>
      <w:divBdr>
        <w:top w:val="none" w:sz="0" w:space="0" w:color="auto"/>
        <w:left w:val="none" w:sz="0" w:space="0" w:color="auto"/>
        <w:bottom w:val="none" w:sz="0" w:space="0" w:color="auto"/>
        <w:right w:val="none" w:sz="0" w:space="0" w:color="auto"/>
      </w:divBdr>
    </w:div>
    <w:div w:id="1603756731">
      <w:bodyDiv w:val="1"/>
      <w:marLeft w:val="0"/>
      <w:marRight w:val="0"/>
      <w:marTop w:val="0"/>
      <w:marBottom w:val="0"/>
      <w:divBdr>
        <w:top w:val="none" w:sz="0" w:space="0" w:color="auto"/>
        <w:left w:val="none" w:sz="0" w:space="0" w:color="auto"/>
        <w:bottom w:val="none" w:sz="0" w:space="0" w:color="auto"/>
        <w:right w:val="none" w:sz="0" w:space="0" w:color="auto"/>
      </w:divBdr>
    </w:div>
    <w:div w:id="1607077785">
      <w:bodyDiv w:val="1"/>
      <w:marLeft w:val="0"/>
      <w:marRight w:val="0"/>
      <w:marTop w:val="0"/>
      <w:marBottom w:val="0"/>
      <w:divBdr>
        <w:top w:val="none" w:sz="0" w:space="0" w:color="auto"/>
        <w:left w:val="none" w:sz="0" w:space="0" w:color="auto"/>
        <w:bottom w:val="none" w:sz="0" w:space="0" w:color="auto"/>
        <w:right w:val="none" w:sz="0" w:space="0" w:color="auto"/>
      </w:divBdr>
    </w:div>
    <w:div w:id="1609390264">
      <w:bodyDiv w:val="1"/>
      <w:marLeft w:val="0"/>
      <w:marRight w:val="0"/>
      <w:marTop w:val="0"/>
      <w:marBottom w:val="0"/>
      <w:divBdr>
        <w:top w:val="none" w:sz="0" w:space="0" w:color="auto"/>
        <w:left w:val="none" w:sz="0" w:space="0" w:color="auto"/>
        <w:bottom w:val="none" w:sz="0" w:space="0" w:color="auto"/>
        <w:right w:val="none" w:sz="0" w:space="0" w:color="auto"/>
      </w:divBdr>
    </w:div>
    <w:div w:id="1609652840">
      <w:bodyDiv w:val="1"/>
      <w:marLeft w:val="0"/>
      <w:marRight w:val="0"/>
      <w:marTop w:val="0"/>
      <w:marBottom w:val="0"/>
      <w:divBdr>
        <w:top w:val="none" w:sz="0" w:space="0" w:color="auto"/>
        <w:left w:val="none" w:sz="0" w:space="0" w:color="auto"/>
        <w:bottom w:val="none" w:sz="0" w:space="0" w:color="auto"/>
        <w:right w:val="none" w:sz="0" w:space="0" w:color="auto"/>
      </w:divBdr>
    </w:div>
    <w:div w:id="1624965941">
      <w:bodyDiv w:val="1"/>
      <w:marLeft w:val="0"/>
      <w:marRight w:val="0"/>
      <w:marTop w:val="0"/>
      <w:marBottom w:val="0"/>
      <w:divBdr>
        <w:top w:val="none" w:sz="0" w:space="0" w:color="auto"/>
        <w:left w:val="none" w:sz="0" w:space="0" w:color="auto"/>
        <w:bottom w:val="none" w:sz="0" w:space="0" w:color="auto"/>
        <w:right w:val="none" w:sz="0" w:space="0" w:color="auto"/>
      </w:divBdr>
    </w:div>
    <w:div w:id="1633290738">
      <w:bodyDiv w:val="1"/>
      <w:marLeft w:val="0"/>
      <w:marRight w:val="0"/>
      <w:marTop w:val="0"/>
      <w:marBottom w:val="0"/>
      <w:divBdr>
        <w:top w:val="none" w:sz="0" w:space="0" w:color="auto"/>
        <w:left w:val="none" w:sz="0" w:space="0" w:color="auto"/>
        <w:bottom w:val="none" w:sz="0" w:space="0" w:color="auto"/>
        <w:right w:val="none" w:sz="0" w:space="0" w:color="auto"/>
      </w:divBdr>
    </w:div>
    <w:div w:id="1638993316">
      <w:bodyDiv w:val="1"/>
      <w:marLeft w:val="0"/>
      <w:marRight w:val="0"/>
      <w:marTop w:val="0"/>
      <w:marBottom w:val="0"/>
      <w:divBdr>
        <w:top w:val="none" w:sz="0" w:space="0" w:color="auto"/>
        <w:left w:val="none" w:sz="0" w:space="0" w:color="auto"/>
        <w:bottom w:val="none" w:sz="0" w:space="0" w:color="auto"/>
        <w:right w:val="none" w:sz="0" w:space="0" w:color="auto"/>
      </w:divBdr>
    </w:div>
    <w:div w:id="1653022400">
      <w:bodyDiv w:val="1"/>
      <w:marLeft w:val="0"/>
      <w:marRight w:val="0"/>
      <w:marTop w:val="0"/>
      <w:marBottom w:val="0"/>
      <w:divBdr>
        <w:top w:val="none" w:sz="0" w:space="0" w:color="auto"/>
        <w:left w:val="none" w:sz="0" w:space="0" w:color="auto"/>
        <w:bottom w:val="none" w:sz="0" w:space="0" w:color="auto"/>
        <w:right w:val="none" w:sz="0" w:space="0" w:color="auto"/>
      </w:divBdr>
      <w:divsChild>
        <w:div w:id="972901394">
          <w:marLeft w:val="0"/>
          <w:marRight w:val="0"/>
          <w:marTop w:val="0"/>
          <w:marBottom w:val="0"/>
          <w:divBdr>
            <w:top w:val="none" w:sz="0" w:space="0" w:color="auto"/>
            <w:left w:val="none" w:sz="0" w:space="0" w:color="auto"/>
            <w:bottom w:val="none" w:sz="0" w:space="0" w:color="auto"/>
            <w:right w:val="none" w:sz="0" w:space="0" w:color="auto"/>
          </w:divBdr>
          <w:divsChild>
            <w:div w:id="1467120280">
              <w:marLeft w:val="0"/>
              <w:marRight w:val="0"/>
              <w:marTop w:val="0"/>
              <w:marBottom w:val="0"/>
              <w:divBdr>
                <w:top w:val="none" w:sz="0" w:space="0" w:color="auto"/>
                <w:left w:val="none" w:sz="0" w:space="0" w:color="auto"/>
                <w:bottom w:val="none" w:sz="0" w:space="0" w:color="auto"/>
                <w:right w:val="none" w:sz="0" w:space="0" w:color="auto"/>
              </w:divBdr>
              <w:divsChild>
                <w:div w:id="120189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84445">
      <w:bodyDiv w:val="1"/>
      <w:marLeft w:val="0"/>
      <w:marRight w:val="0"/>
      <w:marTop w:val="0"/>
      <w:marBottom w:val="0"/>
      <w:divBdr>
        <w:top w:val="none" w:sz="0" w:space="0" w:color="auto"/>
        <w:left w:val="none" w:sz="0" w:space="0" w:color="auto"/>
        <w:bottom w:val="none" w:sz="0" w:space="0" w:color="auto"/>
        <w:right w:val="none" w:sz="0" w:space="0" w:color="auto"/>
      </w:divBdr>
    </w:div>
    <w:div w:id="1696227206">
      <w:bodyDiv w:val="1"/>
      <w:marLeft w:val="0"/>
      <w:marRight w:val="0"/>
      <w:marTop w:val="0"/>
      <w:marBottom w:val="0"/>
      <w:divBdr>
        <w:top w:val="none" w:sz="0" w:space="0" w:color="auto"/>
        <w:left w:val="none" w:sz="0" w:space="0" w:color="auto"/>
        <w:bottom w:val="none" w:sz="0" w:space="0" w:color="auto"/>
        <w:right w:val="none" w:sz="0" w:space="0" w:color="auto"/>
      </w:divBdr>
    </w:div>
    <w:div w:id="1697584071">
      <w:bodyDiv w:val="1"/>
      <w:marLeft w:val="0"/>
      <w:marRight w:val="0"/>
      <w:marTop w:val="0"/>
      <w:marBottom w:val="0"/>
      <w:divBdr>
        <w:top w:val="none" w:sz="0" w:space="0" w:color="auto"/>
        <w:left w:val="none" w:sz="0" w:space="0" w:color="auto"/>
        <w:bottom w:val="none" w:sz="0" w:space="0" w:color="auto"/>
        <w:right w:val="none" w:sz="0" w:space="0" w:color="auto"/>
      </w:divBdr>
    </w:div>
    <w:div w:id="1716268372">
      <w:bodyDiv w:val="1"/>
      <w:marLeft w:val="0"/>
      <w:marRight w:val="0"/>
      <w:marTop w:val="0"/>
      <w:marBottom w:val="0"/>
      <w:divBdr>
        <w:top w:val="none" w:sz="0" w:space="0" w:color="auto"/>
        <w:left w:val="none" w:sz="0" w:space="0" w:color="auto"/>
        <w:bottom w:val="none" w:sz="0" w:space="0" w:color="auto"/>
        <w:right w:val="none" w:sz="0" w:space="0" w:color="auto"/>
      </w:divBdr>
    </w:div>
    <w:div w:id="1742945559">
      <w:bodyDiv w:val="1"/>
      <w:marLeft w:val="0"/>
      <w:marRight w:val="0"/>
      <w:marTop w:val="0"/>
      <w:marBottom w:val="0"/>
      <w:divBdr>
        <w:top w:val="none" w:sz="0" w:space="0" w:color="auto"/>
        <w:left w:val="none" w:sz="0" w:space="0" w:color="auto"/>
        <w:bottom w:val="none" w:sz="0" w:space="0" w:color="auto"/>
        <w:right w:val="none" w:sz="0" w:space="0" w:color="auto"/>
      </w:divBdr>
    </w:div>
    <w:div w:id="1769346742">
      <w:bodyDiv w:val="1"/>
      <w:marLeft w:val="0"/>
      <w:marRight w:val="0"/>
      <w:marTop w:val="0"/>
      <w:marBottom w:val="0"/>
      <w:divBdr>
        <w:top w:val="none" w:sz="0" w:space="0" w:color="auto"/>
        <w:left w:val="none" w:sz="0" w:space="0" w:color="auto"/>
        <w:bottom w:val="none" w:sz="0" w:space="0" w:color="auto"/>
        <w:right w:val="none" w:sz="0" w:space="0" w:color="auto"/>
      </w:divBdr>
    </w:div>
    <w:div w:id="1770469598">
      <w:bodyDiv w:val="1"/>
      <w:marLeft w:val="0"/>
      <w:marRight w:val="0"/>
      <w:marTop w:val="0"/>
      <w:marBottom w:val="0"/>
      <w:divBdr>
        <w:top w:val="none" w:sz="0" w:space="0" w:color="auto"/>
        <w:left w:val="none" w:sz="0" w:space="0" w:color="auto"/>
        <w:bottom w:val="none" w:sz="0" w:space="0" w:color="auto"/>
        <w:right w:val="none" w:sz="0" w:space="0" w:color="auto"/>
      </w:divBdr>
    </w:div>
    <w:div w:id="1802764611">
      <w:bodyDiv w:val="1"/>
      <w:marLeft w:val="0"/>
      <w:marRight w:val="0"/>
      <w:marTop w:val="0"/>
      <w:marBottom w:val="0"/>
      <w:divBdr>
        <w:top w:val="none" w:sz="0" w:space="0" w:color="auto"/>
        <w:left w:val="none" w:sz="0" w:space="0" w:color="auto"/>
        <w:bottom w:val="none" w:sz="0" w:space="0" w:color="auto"/>
        <w:right w:val="none" w:sz="0" w:space="0" w:color="auto"/>
      </w:divBdr>
    </w:div>
    <w:div w:id="1809859633">
      <w:bodyDiv w:val="1"/>
      <w:marLeft w:val="0"/>
      <w:marRight w:val="0"/>
      <w:marTop w:val="0"/>
      <w:marBottom w:val="0"/>
      <w:divBdr>
        <w:top w:val="none" w:sz="0" w:space="0" w:color="auto"/>
        <w:left w:val="none" w:sz="0" w:space="0" w:color="auto"/>
        <w:bottom w:val="none" w:sz="0" w:space="0" w:color="auto"/>
        <w:right w:val="none" w:sz="0" w:space="0" w:color="auto"/>
      </w:divBdr>
    </w:div>
    <w:div w:id="1810783939">
      <w:bodyDiv w:val="1"/>
      <w:marLeft w:val="0"/>
      <w:marRight w:val="0"/>
      <w:marTop w:val="0"/>
      <w:marBottom w:val="0"/>
      <w:divBdr>
        <w:top w:val="none" w:sz="0" w:space="0" w:color="auto"/>
        <w:left w:val="none" w:sz="0" w:space="0" w:color="auto"/>
        <w:bottom w:val="none" w:sz="0" w:space="0" w:color="auto"/>
        <w:right w:val="none" w:sz="0" w:space="0" w:color="auto"/>
      </w:divBdr>
    </w:div>
    <w:div w:id="1813280649">
      <w:bodyDiv w:val="1"/>
      <w:marLeft w:val="0"/>
      <w:marRight w:val="0"/>
      <w:marTop w:val="0"/>
      <w:marBottom w:val="0"/>
      <w:divBdr>
        <w:top w:val="none" w:sz="0" w:space="0" w:color="auto"/>
        <w:left w:val="none" w:sz="0" w:space="0" w:color="auto"/>
        <w:bottom w:val="none" w:sz="0" w:space="0" w:color="auto"/>
        <w:right w:val="none" w:sz="0" w:space="0" w:color="auto"/>
      </w:divBdr>
    </w:div>
    <w:div w:id="1828282719">
      <w:bodyDiv w:val="1"/>
      <w:marLeft w:val="0"/>
      <w:marRight w:val="0"/>
      <w:marTop w:val="0"/>
      <w:marBottom w:val="0"/>
      <w:divBdr>
        <w:top w:val="none" w:sz="0" w:space="0" w:color="auto"/>
        <w:left w:val="none" w:sz="0" w:space="0" w:color="auto"/>
        <w:bottom w:val="none" w:sz="0" w:space="0" w:color="auto"/>
        <w:right w:val="none" w:sz="0" w:space="0" w:color="auto"/>
      </w:divBdr>
    </w:div>
    <w:div w:id="1832601285">
      <w:bodyDiv w:val="1"/>
      <w:marLeft w:val="0"/>
      <w:marRight w:val="0"/>
      <w:marTop w:val="0"/>
      <w:marBottom w:val="0"/>
      <w:divBdr>
        <w:top w:val="none" w:sz="0" w:space="0" w:color="auto"/>
        <w:left w:val="none" w:sz="0" w:space="0" w:color="auto"/>
        <w:bottom w:val="none" w:sz="0" w:space="0" w:color="auto"/>
        <w:right w:val="none" w:sz="0" w:space="0" w:color="auto"/>
      </w:divBdr>
    </w:div>
    <w:div w:id="1833376021">
      <w:bodyDiv w:val="1"/>
      <w:marLeft w:val="0"/>
      <w:marRight w:val="0"/>
      <w:marTop w:val="0"/>
      <w:marBottom w:val="0"/>
      <w:divBdr>
        <w:top w:val="none" w:sz="0" w:space="0" w:color="auto"/>
        <w:left w:val="none" w:sz="0" w:space="0" w:color="auto"/>
        <w:bottom w:val="none" w:sz="0" w:space="0" w:color="auto"/>
        <w:right w:val="none" w:sz="0" w:space="0" w:color="auto"/>
      </w:divBdr>
    </w:div>
    <w:div w:id="1858229306">
      <w:bodyDiv w:val="1"/>
      <w:marLeft w:val="0"/>
      <w:marRight w:val="0"/>
      <w:marTop w:val="0"/>
      <w:marBottom w:val="0"/>
      <w:divBdr>
        <w:top w:val="none" w:sz="0" w:space="0" w:color="auto"/>
        <w:left w:val="none" w:sz="0" w:space="0" w:color="auto"/>
        <w:bottom w:val="none" w:sz="0" w:space="0" w:color="auto"/>
        <w:right w:val="none" w:sz="0" w:space="0" w:color="auto"/>
      </w:divBdr>
    </w:div>
    <w:div w:id="1878741098">
      <w:bodyDiv w:val="1"/>
      <w:marLeft w:val="0"/>
      <w:marRight w:val="0"/>
      <w:marTop w:val="0"/>
      <w:marBottom w:val="0"/>
      <w:divBdr>
        <w:top w:val="none" w:sz="0" w:space="0" w:color="auto"/>
        <w:left w:val="none" w:sz="0" w:space="0" w:color="auto"/>
        <w:bottom w:val="none" w:sz="0" w:space="0" w:color="auto"/>
        <w:right w:val="none" w:sz="0" w:space="0" w:color="auto"/>
      </w:divBdr>
    </w:div>
    <w:div w:id="1880312708">
      <w:bodyDiv w:val="1"/>
      <w:marLeft w:val="0"/>
      <w:marRight w:val="0"/>
      <w:marTop w:val="0"/>
      <w:marBottom w:val="0"/>
      <w:divBdr>
        <w:top w:val="none" w:sz="0" w:space="0" w:color="auto"/>
        <w:left w:val="none" w:sz="0" w:space="0" w:color="auto"/>
        <w:bottom w:val="none" w:sz="0" w:space="0" w:color="auto"/>
        <w:right w:val="none" w:sz="0" w:space="0" w:color="auto"/>
      </w:divBdr>
    </w:div>
    <w:div w:id="1885829893">
      <w:bodyDiv w:val="1"/>
      <w:marLeft w:val="0"/>
      <w:marRight w:val="0"/>
      <w:marTop w:val="0"/>
      <w:marBottom w:val="0"/>
      <w:divBdr>
        <w:top w:val="none" w:sz="0" w:space="0" w:color="auto"/>
        <w:left w:val="none" w:sz="0" w:space="0" w:color="auto"/>
        <w:bottom w:val="none" w:sz="0" w:space="0" w:color="auto"/>
        <w:right w:val="none" w:sz="0" w:space="0" w:color="auto"/>
      </w:divBdr>
    </w:div>
    <w:div w:id="1892030848">
      <w:bodyDiv w:val="1"/>
      <w:marLeft w:val="0"/>
      <w:marRight w:val="0"/>
      <w:marTop w:val="0"/>
      <w:marBottom w:val="0"/>
      <w:divBdr>
        <w:top w:val="none" w:sz="0" w:space="0" w:color="auto"/>
        <w:left w:val="none" w:sz="0" w:space="0" w:color="auto"/>
        <w:bottom w:val="none" w:sz="0" w:space="0" w:color="auto"/>
        <w:right w:val="none" w:sz="0" w:space="0" w:color="auto"/>
      </w:divBdr>
    </w:div>
    <w:div w:id="1925452518">
      <w:bodyDiv w:val="1"/>
      <w:marLeft w:val="0"/>
      <w:marRight w:val="0"/>
      <w:marTop w:val="0"/>
      <w:marBottom w:val="0"/>
      <w:divBdr>
        <w:top w:val="none" w:sz="0" w:space="0" w:color="auto"/>
        <w:left w:val="none" w:sz="0" w:space="0" w:color="auto"/>
        <w:bottom w:val="none" w:sz="0" w:space="0" w:color="auto"/>
        <w:right w:val="none" w:sz="0" w:space="0" w:color="auto"/>
      </w:divBdr>
    </w:div>
    <w:div w:id="1930773707">
      <w:bodyDiv w:val="1"/>
      <w:marLeft w:val="0"/>
      <w:marRight w:val="0"/>
      <w:marTop w:val="0"/>
      <w:marBottom w:val="0"/>
      <w:divBdr>
        <w:top w:val="none" w:sz="0" w:space="0" w:color="auto"/>
        <w:left w:val="none" w:sz="0" w:space="0" w:color="auto"/>
        <w:bottom w:val="none" w:sz="0" w:space="0" w:color="auto"/>
        <w:right w:val="none" w:sz="0" w:space="0" w:color="auto"/>
      </w:divBdr>
    </w:div>
    <w:div w:id="1938322047">
      <w:bodyDiv w:val="1"/>
      <w:marLeft w:val="0"/>
      <w:marRight w:val="0"/>
      <w:marTop w:val="0"/>
      <w:marBottom w:val="0"/>
      <w:divBdr>
        <w:top w:val="none" w:sz="0" w:space="0" w:color="auto"/>
        <w:left w:val="none" w:sz="0" w:space="0" w:color="auto"/>
        <w:bottom w:val="none" w:sz="0" w:space="0" w:color="auto"/>
        <w:right w:val="none" w:sz="0" w:space="0" w:color="auto"/>
      </w:divBdr>
      <w:divsChild>
        <w:div w:id="1751848411">
          <w:marLeft w:val="0"/>
          <w:marRight w:val="60"/>
          <w:marTop w:val="0"/>
          <w:marBottom w:val="0"/>
          <w:divBdr>
            <w:top w:val="none" w:sz="0" w:space="0" w:color="auto"/>
            <w:left w:val="none" w:sz="0" w:space="0" w:color="auto"/>
            <w:bottom w:val="none" w:sz="0" w:space="0" w:color="auto"/>
            <w:right w:val="none" w:sz="0" w:space="0" w:color="auto"/>
          </w:divBdr>
        </w:div>
      </w:divsChild>
    </w:div>
    <w:div w:id="1949237674">
      <w:bodyDiv w:val="1"/>
      <w:marLeft w:val="0"/>
      <w:marRight w:val="0"/>
      <w:marTop w:val="0"/>
      <w:marBottom w:val="0"/>
      <w:divBdr>
        <w:top w:val="none" w:sz="0" w:space="0" w:color="auto"/>
        <w:left w:val="none" w:sz="0" w:space="0" w:color="auto"/>
        <w:bottom w:val="none" w:sz="0" w:space="0" w:color="auto"/>
        <w:right w:val="none" w:sz="0" w:space="0" w:color="auto"/>
      </w:divBdr>
    </w:div>
    <w:div w:id="1970817252">
      <w:bodyDiv w:val="1"/>
      <w:marLeft w:val="0"/>
      <w:marRight w:val="0"/>
      <w:marTop w:val="0"/>
      <w:marBottom w:val="0"/>
      <w:divBdr>
        <w:top w:val="none" w:sz="0" w:space="0" w:color="auto"/>
        <w:left w:val="none" w:sz="0" w:space="0" w:color="auto"/>
        <w:bottom w:val="none" w:sz="0" w:space="0" w:color="auto"/>
        <w:right w:val="none" w:sz="0" w:space="0" w:color="auto"/>
      </w:divBdr>
    </w:div>
    <w:div w:id="1977294441">
      <w:bodyDiv w:val="1"/>
      <w:marLeft w:val="0"/>
      <w:marRight w:val="0"/>
      <w:marTop w:val="0"/>
      <w:marBottom w:val="0"/>
      <w:divBdr>
        <w:top w:val="none" w:sz="0" w:space="0" w:color="auto"/>
        <w:left w:val="none" w:sz="0" w:space="0" w:color="auto"/>
        <w:bottom w:val="none" w:sz="0" w:space="0" w:color="auto"/>
        <w:right w:val="none" w:sz="0" w:space="0" w:color="auto"/>
      </w:divBdr>
    </w:div>
    <w:div w:id="1991402812">
      <w:bodyDiv w:val="1"/>
      <w:marLeft w:val="0"/>
      <w:marRight w:val="0"/>
      <w:marTop w:val="0"/>
      <w:marBottom w:val="0"/>
      <w:divBdr>
        <w:top w:val="none" w:sz="0" w:space="0" w:color="auto"/>
        <w:left w:val="none" w:sz="0" w:space="0" w:color="auto"/>
        <w:bottom w:val="none" w:sz="0" w:space="0" w:color="auto"/>
        <w:right w:val="none" w:sz="0" w:space="0" w:color="auto"/>
      </w:divBdr>
    </w:div>
    <w:div w:id="2041472186">
      <w:bodyDiv w:val="1"/>
      <w:marLeft w:val="0"/>
      <w:marRight w:val="0"/>
      <w:marTop w:val="0"/>
      <w:marBottom w:val="0"/>
      <w:divBdr>
        <w:top w:val="none" w:sz="0" w:space="0" w:color="auto"/>
        <w:left w:val="none" w:sz="0" w:space="0" w:color="auto"/>
        <w:bottom w:val="none" w:sz="0" w:space="0" w:color="auto"/>
        <w:right w:val="none" w:sz="0" w:space="0" w:color="auto"/>
      </w:divBdr>
      <w:divsChild>
        <w:div w:id="487332345">
          <w:marLeft w:val="0"/>
          <w:marRight w:val="0"/>
          <w:marTop w:val="166"/>
          <w:marBottom w:val="166"/>
          <w:divBdr>
            <w:top w:val="none" w:sz="0" w:space="0" w:color="auto"/>
            <w:left w:val="none" w:sz="0" w:space="0" w:color="auto"/>
            <w:bottom w:val="none" w:sz="0" w:space="0" w:color="auto"/>
            <w:right w:val="none" w:sz="0" w:space="0" w:color="auto"/>
          </w:divBdr>
        </w:div>
        <w:div w:id="2100714435">
          <w:marLeft w:val="0"/>
          <w:marRight w:val="0"/>
          <w:marTop w:val="166"/>
          <w:marBottom w:val="166"/>
          <w:divBdr>
            <w:top w:val="none" w:sz="0" w:space="0" w:color="auto"/>
            <w:left w:val="none" w:sz="0" w:space="0" w:color="auto"/>
            <w:bottom w:val="none" w:sz="0" w:space="0" w:color="auto"/>
            <w:right w:val="none" w:sz="0" w:space="0" w:color="auto"/>
          </w:divBdr>
        </w:div>
      </w:divsChild>
    </w:div>
    <w:div w:id="2063215780">
      <w:bodyDiv w:val="1"/>
      <w:marLeft w:val="0"/>
      <w:marRight w:val="0"/>
      <w:marTop w:val="0"/>
      <w:marBottom w:val="0"/>
      <w:divBdr>
        <w:top w:val="none" w:sz="0" w:space="0" w:color="auto"/>
        <w:left w:val="none" w:sz="0" w:space="0" w:color="auto"/>
        <w:bottom w:val="none" w:sz="0" w:space="0" w:color="auto"/>
        <w:right w:val="none" w:sz="0" w:space="0" w:color="auto"/>
      </w:divBdr>
    </w:div>
    <w:div w:id="2067988907">
      <w:bodyDiv w:val="1"/>
      <w:marLeft w:val="0"/>
      <w:marRight w:val="0"/>
      <w:marTop w:val="0"/>
      <w:marBottom w:val="0"/>
      <w:divBdr>
        <w:top w:val="none" w:sz="0" w:space="0" w:color="auto"/>
        <w:left w:val="none" w:sz="0" w:space="0" w:color="auto"/>
        <w:bottom w:val="none" w:sz="0" w:space="0" w:color="auto"/>
        <w:right w:val="none" w:sz="0" w:space="0" w:color="auto"/>
      </w:divBdr>
    </w:div>
    <w:div w:id="2074616874">
      <w:bodyDiv w:val="1"/>
      <w:marLeft w:val="0"/>
      <w:marRight w:val="0"/>
      <w:marTop w:val="0"/>
      <w:marBottom w:val="0"/>
      <w:divBdr>
        <w:top w:val="none" w:sz="0" w:space="0" w:color="auto"/>
        <w:left w:val="none" w:sz="0" w:space="0" w:color="auto"/>
        <w:bottom w:val="none" w:sz="0" w:space="0" w:color="auto"/>
        <w:right w:val="none" w:sz="0" w:space="0" w:color="auto"/>
      </w:divBdr>
    </w:div>
    <w:div w:id="2083792695">
      <w:bodyDiv w:val="1"/>
      <w:marLeft w:val="0"/>
      <w:marRight w:val="0"/>
      <w:marTop w:val="0"/>
      <w:marBottom w:val="0"/>
      <w:divBdr>
        <w:top w:val="none" w:sz="0" w:space="0" w:color="auto"/>
        <w:left w:val="none" w:sz="0" w:space="0" w:color="auto"/>
        <w:bottom w:val="none" w:sz="0" w:space="0" w:color="auto"/>
        <w:right w:val="none" w:sz="0" w:space="0" w:color="auto"/>
      </w:divBdr>
    </w:div>
    <w:div w:id="2118325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uniprot.org/uniprot/O43915" TargetMode="External"/><Relationship Id="rId18" Type="http://schemas.openxmlformats.org/officeDocument/2006/relationships/hyperlink" Target="https://en.wikipedia.org/wiki/Tyrosine"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uniprot.org/uniprot/P01871" TargetMode="External"/><Relationship Id="rId17" Type="http://schemas.openxmlformats.org/officeDocument/2006/relationships/hyperlink" Target="https://en.wikipedia.org/wiki/Nitration" TargetMode="External"/><Relationship Id="rId2" Type="http://schemas.openxmlformats.org/officeDocument/2006/relationships/numbering" Target="numbering.xml"/><Relationship Id="rId16" Type="http://schemas.openxmlformats.org/officeDocument/2006/relationships/hyperlink" Target="https://en.wikipedia.org/wiki/Tyrosin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niprot.org/uniprot/Q9NPY3" TargetMode="External"/><Relationship Id="rId5" Type="http://schemas.openxmlformats.org/officeDocument/2006/relationships/webSettings" Target="webSettings.xml"/><Relationship Id="rId15" Type="http://schemas.openxmlformats.org/officeDocument/2006/relationships/hyperlink" Target="https://www.uniprot.org/uniprot/P04075" TargetMode="External"/><Relationship Id="rId10" Type="http://schemas.openxmlformats.org/officeDocument/2006/relationships/hyperlink" Target="https://www.uniprot.org/uniprot/P55774" TargetMode="External"/><Relationship Id="rId19" Type="http://schemas.openxmlformats.org/officeDocument/2006/relationships/hyperlink" Target="https://en.wikipedia.org/wiki/Nitration" TargetMode="External"/><Relationship Id="rId4" Type="http://schemas.openxmlformats.org/officeDocument/2006/relationships/settings" Target="settings.xml"/><Relationship Id="rId9" Type="http://schemas.openxmlformats.org/officeDocument/2006/relationships/hyperlink" Target="https://www.uniprot.org/uniprot/Q9NPH3" TargetMode="External"/><Relationship Id="rId14" Type="http://schemas.openxmlformats.org/officeDocument/2006/relationships/hyperlink" Target="https://www.uniprot.org/uniprot/P007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FFA9E9-848E-42A5-865E-6B733EB55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5133</Words>
  <Characters>29262</Characters>
  <Application>Microsoft Office Word</Application>
  <DocSecurity>0</DocSecurity>
  <Lines>243</Lines>
  <Paragraphs>68</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34327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Jorgen Ostlling</dc:creator>
  <cp:keywords/>
  <dc:description/>
  <cp:lastModifiedBy>Microsoft Office User</cp:lastModifiedBy>
  <cp:revision>3</cp:revision>
  <cp:lastPrinted>2020-07-17T14:59:00Z</cp:lastPrinted>
  <dcterms:created xsi:type="dcterms:W3CDTF">2021-01-27T19:39:00Z</dcterms:created>
  <dcterms:modified xsi:type="dcterms:W3CDTF">2021-02-08T16:36:00Z</dcterms:modified>
</cp:coreProperties>
</file>