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55F313" w14:textId="425AD62C" w:rsidR="00031E61" w:rsidRPr="00084B5C" w:rsidRDefault="00076423" w:rsidP="00076423">
      <w:pPr>
        <w:pBdr>
          <w:bottom w:val="single" w:sz="4" w:space="1" w:color="auto"/>
        </w:pBdr>
        <w:rPr>
          <w:b/>
          <w:bCs/>
          <w:sz w:val="36"/>
          <w:szCs w:val="36"/>
        </w:rPr>
      </w:pPr>
      <w:bookmarkStart w:id="0" w:name="_Hlk207206936"/>
      <w:r w:rsidRPr="00084B5C">
        <w:rPr>
          <w:b/>
          <w:bCs/>
          <w:sz w:val="36"/>
          <w:szCs w:val="36"/>
        </w:rPr>
        <w:t xml:space="preserve">Tunable </w:t>
      </w:r>
      <w:proofErr w:type="spellStart"/>
      <w:r w:rsidRPr="00084B5C">
        <w:rPr>
          <w:b/>
          <w:bCs/>
          <w:sz w:val="36"/>
          <w:szCs w:val="36"/>
        </w:rPr>
        <w:t>NiO</w:t>
      </w:r>
      <w:proofErr w:type="spellEnd"/>
      <w:r w:rsidRPr="00084B5C">
        <w:rPr>
          <w:rFonts w:ascii="Cambria Math" w:hAnsi="Cambria Math" w:cs="Cambria Math"/>
          <w:b/>
          <w:bCs/>
          <w:sz w:val="36"/>
          <w:szCs w:val="36"/>
        </w:rPr>
        <w:t>ₓ</w:t>
      </w:r>
      <w:r w:rsidRPr="00084B5C">
        <w:rPr>
          <w:b/>
          <w:bCs/>
          <w:sz w:val="36"/>
          <w:szCs w:val="36"/>
        </w:rPr>
        <w:t>-</w:t>
      </w:r>
      <w:proofErr w:type="spellStart"/>
      <w:r w:rsidRPr="00084B5C">
        <w:rPr>
          <w:b/>
          <w:bCs/>
          <w:sz w:val="36"/>
          <w:szCs w:val="36"/>
        </w:rPr>
        <w:t>MoO</w:t>
      </w:r>
      <w:proofErr w:type="spellEnd"/>
      <w:r w:rsidRPr="00084B5C">
        <w:rPr>
          <w:rFonts w:ascii="Aptos" w:hAnsi="Aptos" w:cs="Aptos"/>
          <w:b/>
          <w:bCs/>
          <w:sz w:val="36"/>
          <w:szCs w:val="36"/>
        </w:rPr>
        <w:t>₃</w:t>
      </w:r>
      <w:r w:rsidRPr="00084B5C">
        <w:rPr>
          <w:b/>
          <w:bCs/>
          <w:sz w:val="36"/>
          <w:szCs w:val="36"/>
        </w:rPr>
        <w:t>-MoS</w:t>
      </w:r>
      <w:r w:rsidRPr="00084B5C">
        <w:rPr>
          <w:rFonts w:ascii="Aptos" w:hAnsi="Aptos" w:cs="Aptos"/>
          <w:b/>
          <w:bCs/>
          <w:sz w:val="36"/>
          <w:szCs w:val="36"/>
        </w:rPr>
        <w:t>₂</w:t>
      </w:r>
      <w:r w:rsidRPr="00084B5C">
        <w:rPr>
          <w:b/>
          <w:bCs/>
          <w:sz w:val="36"/>
          <w:szCs w:val="36"/>
        </w:rPr>
        <w:t xml:space="preserve"> nanocomposites: synthesis, structural insights, and enhanced photocatalytic performance</w:t>
      </w:r>
      <w:bookmarkEnd w:id="0"/>
    </w:p>
    <w:p w14:paraId="3651BD0C" w14:textId="14E540AF" w:rsidR="00635072" w:rsidRPr="00084B5C" w:rsidRDefault="004C18F8">
      <w:r w:rsidRPr="00084B5C">
        <w:rPr>
          <w:noProof/>
        </w:rPr>
        <w:drawing>
          <wp:inline distT="0" distB="0" distL="0" distR="0" wp14:anchorId="1E295FB7" wp14:editId="7D97A255">
            <wp:extent cx="5760000" cy="2685538"/>
            <wp:effectExtent l="0" t="0" r="0" b="635"/>
            <wp:docPr id="18193569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68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886B9" w14:textId="686A44DC" w:rsidR="004C18F8" w:rsidRPr="00084B5C" w:rsidRDefault="00831298" w:rsidP="00831298">
      <w:pPr>
        <w:pStyle w:val="Caption"/>
        <w:rPr>
          <w:color w:val="auto"/>
          <w:sz w:val="20"/>
          <w:szCs w:val="20"/>
        </w:rPr>
      </w:pPr>
      <w:r w:rsidRPr="00084B5C">
        <w:rPr>
          <w:b/>
          <w:bCs/>
          <w:i w:val="0"/>
          <w:iCs w:val="0"/>
          <w:color w:val="auto"/>
          <w:sz w:val="20"/>
          <w:szCs w:val="20"/>
        </w:rPr>
        <w:t>Figure S</w:t>
      </w:r>
      <w:r w:rsidRPr="00084B5C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084B5C">
        <w:rPr>
          <w:b/>
          <w:bCs/>
          <w:i w:val="0"/>
          <w:iCs w:val="0"/>
          <w:color w:val="auto"/>
          <w:sz w:val="20"/>
          <w:szCs w:val="20"/>
        </w:rPr>
        <w:instrText xml:space="preserve"> SEQ Figure_S \* ARABIC </w:instrText>
      </w:r>
      <w:r w:rsidRPr="00084B5C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084B5C">
        <w:rPr>
          <w:b/>
          <w:bCs/>
          <w:i w:val="0"/>
          <w:iCs w:val="0"/>
          <w:noProof/>
          <w:color w:val="auto"/>
          <w:sz w:val="20"/>
          <w:szCs w:val="20"/>
        </w:rPr>
        <w:t>1</w:t>
      </w:r>
      <w:r w:rsidRPr="00084B5C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="004C18F8" w:rsidRPr="00084B5C">
        <w:rPr>
          <w:color w:val="auto"/>
          <w:sz w:val="20"/>
          <w:szCs w:val="20"/>
        </w:rPr>
        <w:t xml:space="preserve">: </w:t>
      </w:r>
      <w:r w:rsidRPr="00084B5C">
        <w:rPr>
          <w:i w:val="0"/>
          <w:iCs w:val="0"/>
          <w:color w:val="auto"/>
          <w:sz w:val="20"/>
          <w:szCs w:val="20"/>
        </w:rPr>
        <w:t>Energy</w:t>
      </w:r>
      <w:r w:rsidRPr="00084B5C">
        <w:rPr>
          <w:rFonts w:ascii="Cambria Math" w:hAnsi="Cambria Math" w:cs="Cambria Math"/>
          <w:i w:val="0"/>
          <w:iCs w:val="0"/>
          <w:color w:val="auto"/>
          <w:sz w:val="20"/>
          <w:szCs w:val="20"/>
        </w:rPr>
        <w:t>‐</w:t>
      </w:r>
      <w:r w:rsidRPr="00084B5C">
        <w:rPr>
          <w:i w:val="0"/>
          <w:iCs w:val="0"/>
          <w:color w:val="auto"/>
          <w:sz w:val="20"/>
          <w:szCs w:val="20"/>
        </w:rPr>
        <w:t>dispersive X</w:t>
      </w:r>
      <w:r w:rsidRPr="00084B5C">
        <w:rPr>
          <w:rFonts w:ascii="Cambria Math" w:hAnsi="Cambria Math" w:cs="Cambria Math"/>
          <w:i w:val="0"/>
          <w:iCs w:val="0"/>
          <w:color w:val="auto"/>
          <w:sz w:val="20"/>
          <w:szCs w:val="20"/>
        </w:rPr>
        <w:t>‐</w:t>
      </w:r>
      <w:r w:rsidRPr="00084B5C">
        <w:rPr>
          <w:i w:val="0"/>
          <w:iCs w:val="0"/>
          <w:color w:val="auto"/>
          <w:sz w:val="20"/>
          <w:szCs w:val="20"/>
        </w:rPr>
        <w:t xml:space="preserve">ray spectroscopy (EDS) spectrum of </w:t>
      </w:r>
      <w:proofErr w:type="spellStart"/>
      <w:r w:rsidRPr="00084B5C">
        <w:rPr>
          <w:i w:val="0"/>
          <w:iCs w:val="0"/>
          <w:color w:val="auto"/>
          <w:sz w:val="20"/>
          <w:szCs w:val="20"/>
        </w:rPr>
        <w:t>NiO</w:t>
      </w:r>
      <w:proofErr w:type="spellEnd"/>
      <w:r w:rsidRPr="00084B5C">
        <w:rPr>
          <w:rFonts w:ascii="Cambria Math" w:hAnsi="Cambria Math" w:cs="Cambria Math"/>
          <w:i w:val="0"/>
          <w:iCs w:val="0"/>
          <w:color w:val="auto"/>
          <w:sz w:val="20"/>
          <w:szCs w:val="20"/>
        </w:rPr>
        <w:t>ₓ</w:t>
      </w:r>
      <w:r w:rsidRPr="00084B5C">
        <w:rPr>
          <w:i w:val="0"/>
          <w:iCs w:val="0"/>
          <w:color w:val="auto"/>
          <w:sz w:val="20"/>
          <w:szCs w:val="20"/>
        </w:rPr>
        <w:t xml:space="preserve"> NPs.</w:t>
      </w:r>
      <w:r w:rsidRPr="00084B5C">
        <w:rPr>
          <w:color w:val="auto"/>
          <w:sz w:val="20"/>
          <w:szCs w:val="20"/>
        </w:rPr>
        <w:t xml:space="preserve"> </w:t>
      </w:r>
    </w:p>
    <w:p w14:paraId="1F9CA2C3" w14:textId="77777777" w:rsidR="00514AD0" w:rsidRPr="00084B5C" w:rsidRDefault="00514AD0" w:rsidP="00514AD0"/>
    <w:p w14:paraId="33AC63B4" w14:textId="1210E093" w:rsidR="00961473" w:rsidRPr="00084B5C" w:rsidRDefault="00981ED3" w:rsidP="00961473">
      <w:r w:rsidRPr="00084B5C">
        <w:rPr>
          <w:noProof/>
        </w:rPr>
        <w:drawing>
          <wp:inline distT="0" distB="0" distL="0" distR="0" wp14:anchorId="6B23D8DC" wp14:editId="59435AD8">
            <wp:extent cx="3944112" cy="1454785"/>
            <wp:effectExtent l="0" t="0" r="0" b="0"/>
            <wp:docPr id="878319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112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84B5C">
        <w:rPr>
          <w:noProof/>
        </w:rPr>
        <w:drawing>
          <wp:inline distT="0" distB="0" distL="0" distR="0" wp14:anchorId="2C84126A" wp14:editId="3D75B8C5">
            <wp:extent cx="1960326" cy="1454785"/>
            <wp:effectExtent l="0" t="0" r="1905" b="0"/>
            <wp:docPr id="19347599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326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84B5C">
        <w:rPr>
          <w:noProof/>
        </w:rPr>
        <w:drawing>
          <wp:inline distT="0" distB="0" distL="0" distR="0" wp14:anchorId="68F159F2" wp14:editId="56A58D5F">
            <wp:extent cx="1956805" cy="1454150"/>
            <wp:effectExtent l="0" t="0" r="5715" b="0"/>
            <wp:docPr id="12597768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9" r="33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66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84B5C">
        <w:rPr>
          <w:noProof/>
        </w:rPr>
        <w:drawing>
          <wp:inline distT="0" distB="0" distL="0" distR="0" wp14:anchorId="3B2E0E56" wp14:editId="786DEA29">
            <wp:extent cx="3943985" cy="1454785"/>
            <wp:effectExtent l="0" t="0" r="0" b="0"/>
            <wp:docPr id="386701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C1F3A" w14:textId="7E27A4D3" w:rsidR="00981ED3" w:rsidRPr="00084B5C" w:rsidRDefault="00981ED3" w:rsidP="00981ED3">
      <w:pPr>
        <w:pStyle w:val="Caption"/>
        <w:rPr>
          <w:b/>
          <w:bCs/>
          <w:i w:val="0"/>
          <w:iCs w:val="0"/>
          <w:color w:val="auto"/>
          <w:sz w:val="20"/>
          <w:szCs w:val="20"/>
        </w:rPr>
      </w:pPr>
      <w:r w:rsidRPr="00084B5C">
        <w:rPr>
          <w:b/>
          <w:bCs/>
          <w:i w:val="0"/>
          <w:iCs w:val="0"/>
          <w:color w:val="auto"/>
          <w:sz w:val="20"/>
          <w:szCs w:val="20"/>
        </w:rPr>
        <w:t>Figure S</w:t>
      </w:r>
      <w:r w:rsidRPr="00084B5C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084B5C">
        <w:rPr>
          <w:b/>
          <w:bCs/>
          <w:i w:val="0"/>
          <w:iCs w:val="0"/>
          <w:color w:val="auto"/>
          <w:sz w:val="20"/>
          <w:szCs w:val="20"/>
        </w:rPr>
        <w:instrText xml:space="preserve"> SEQ Figure_S \* ARABIC </w:instrText>
      </w:r>
      <w:r w:rsidRPr="00084B5C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084B5C">
        <w:rPr>
          <w:b/>
          <w:bCs/>
          <w:i w:val="0"/>
          <w:iCs w:val="0"/>
          <w:noProof/>
          <w:color w:val="auto"/>
          <w:sz w:val="20"/>
          <w:szCs w:val="20"/>
        </w:rPr>
        <w:t>2</w:t>
      </w:r>
      <w:r w:rsidRPr="00084B5C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084B5C">
        <w:rPr>
          <w:color w:val="auto"/>
          <w:sz w:val="20"/>
          <w:szCs w:val="20"/>
        </w:rPr>
        <w:t xml:space="preserve">: </w:t>
      </w:r>
      <w:r w:rsidRPr="00084B5C">
        <w:rPr>
          <w:i w:val="0"/>
          <w:iCs w:val="0"/>
          <w:color w:val="auto"/>
          <w:sz w:val="20"/>
          <w:szCs w:val="20"/>
        </w:rPr>
        <w:t>XPS spectra</w:t>
      </w:r>
      <w:r w:rsidRPr="00084B5C">
        <w:rPr>
          <w:rFonts w:cs="Cambria Math"/>
          <w:i w:val="0"/>
          <w:iCs w:val="0"/>
          <w:color w:val="auto"/>
          <w:sz w:val="20"/>
          <w:szCs w:val="20"/>
        </w:rPr>
        <w:t xml:space="preserve"> of </w:t>
      </w:r>
      <w:r w:rsidRPr="00084B5C">
        <w:rPr>
          <w:i w:val="0"/>
          <w:iCs w:val="0"/>
          <w:color w:val="auto"/>
          <w:sz w:val="20"/>
          <w:szCs w:val="20"/>
        </w:rPr>
        <w:t>Ni 2p and O 1s for (</w:t>
      </w:r>
      <w:proofErr w:type="gramStart"/>
      <w:r w:rsidRPr="00084B5C">
        <w:rPr>
          <w:i w:val="0"/>
          <w:iCs w:val="0"/>
          <w:color w:val="auto"/>
          <w:sz w:val="20"/>
          <w:szCs w:val="20"/>
        </w:rPr>
        <w:t>A,B</w:t>
      </w:r>
      <w:proofErr w:type="gramEnd"/>
      <w:r w:rsidRPr="00084B5C">
        <w:rPr>
          <w:i w:val="0"/>
          <w:iCs w:val="0"/>
          <w:color w:val="auto"/>
          <w:sz w:val="20"/>
          <w:szCs w:val="20"/>
        </w:rPr>
        <w:t>) NMOS</w:t>
      </w:r>
      <w:r w:rsidRPr="00084B5C">
        <w:rPr>
          <w:rFonts w:cs="Cambria Math"/>
          <w:i w:val="0"/>
          <w:iCs w:val="0"/>
          <w:color w:val="auto"/>
          <w:sz w:val="20"/>
          <w:szCs w:val="20"/>
        </w:rPr>
        <w:t>-I, (</w:t>
      </w:r>
      <w:proofErr w:type="gramStart"/>
      <w:r w:rsidRPr="00084B5C">
        <w:rPr>
          <w:rFonts w:cs="Cambria Math"/>
          <w:i w:val="0"/>
          <w:iCs w:val="0"/>
          <w:color w:val="auto"/>
          <w:sz w:val="20"/>
          <w:szCs w:val="20"/>
        </w:rPr>
        <w:t>C,D</w:t>
      </w:r>
      <w:proofErr w:type="gramEnd"/>
      <w:r w:rsidRPr="00084B5C">
        <w:rPr>
          <w:rFonts w:cs="Cambria Math"/>
          <w:i w:val="0"/>
          <w:iCs w:val="0"/>
          <w:color w:val="auto"/>
          <w:sz w:val="20"/>
          <w:szCs w:val="20"/>
        </w:rPr>
        <w:t xml:space="preserve">) </w:t>
      </w:r>
      <w:r w:rsidRPr="00084B5C">
        <w:rPr>
          <w:i w:val="0"/>
          <w:iCs w:val="0"/>
          <w:color w:val="auto"/>
          <w:sz w:val="20"/>
          <w:szCs w:val="20"/>
        </w:rPr>
        <w:t>NMOS</w:t>
      </w:r>
      <w:r w:rsidRPr="00084B5C">
        <w:rPr>
          <w:rFonts w:cs="Cambria Math"/>
          <w:i w:val="0"/>
          <w:iCs w:val="0"/>
          <w:color w:val="auto"/>
          <w:sz w:val="20"/>
          <w:szCs w:val="20"/>
        </w:rPr>
        <w:t>-II and (</w:t>
      </w:r>
      <w:proofErr w:type="gramStart"/>
      <w:r w:rsidRPr="00084B5C">
        <w:rPr>
          <w:rFonts w:cs="Cambria Math"/>
          <w:i w:val="0"/>
          <w:iCs w:val="0"/>
          <w:color w:val="auto"/>
          <w:sz w:val="20"/>
          <w:szCs w:val="20"/>
        </w:rPr>
        <w:t>E,F</w:t>
      </w:r>
      <w:proofErr w:type="gramEnd"/>
      <w:r w:rsidRPr="00084B5C">
        <w:rPr>
          <w:rFonts w:cs="Cambria Math"/>
          <w:i w:val="0"/>
          <w:iCs w:val="0"/>
          <w:color w:val="auto"/>
          <w:sz w:val="20"/>
          <w:szCs w:val="20"/>
        </w:rPr>
        <w:t xml:space="preserve">) </w:t>
      </w:r>
      <w:r w:rsidRPr="00084B5C">
        <w:rPr>
          <w:i w:val="0"/>
          <w:iCs w:val="0"/>
          <w:color w:val="auto"/>
          <w:sz w:val="20"/>
          <w:szCs w:val="20"/>
        </w:rPr>
        <w:t>NMOS</w:t>
      </w:r>
      <w:r w:rsidRPr="00084B5C">
        <w:rPr>
          <w:rFonts w:cs="Cambria Math"/>
          <w:i w:val="0"/>
          <w:iCs w:val="0"/>
          <w:color w:val="auto"/>
          <w:sz w:val="20"/>
          <w:szCs w:val="20"/>
        </w:rPr>
        <w:t xml:space="preserve">-III </w:t>
      </w:r>
      <w:r w:rsidRPr="00084B5C">
        <w:rPr>
          <w:i w:val="0"/>
          <w:iCs w:val="0"/>
          <w:color w:val="auto"/>
          <w:sz w:val="20"/>
          <w:szCs w:val="20"/>
        </w:rPr>
        <w:t>NCs.</w:t>
      </w:r>
    </w:p>
    <w:p w14:paraId="6E6C5728" w14:textId="77777777" w:rsidR="00981ED3" w:rsidRPr="00084B5C" w:rsidRDefault="00981ED3" w:rsidP="00961473">
      <w:pPr>
        <w:pStyle w:val="Caption"/>
        <w:rPr>
          <w:b/>
          <w:bCs/>
          <w:i w:val="0"/>
          <w:iCs w:val="0"/>
          <w:color w:val="auto"/>
          <w:sz w:val="20"/>
          <w:szCs w:val="20"/>
        </w:rPr>
      </w:pPr>
    </w:p>
    <w:p w14:paraId="586DF14E" w14:textId="77777777" w:rsidR="00981ED3" w:rsidRPr="00084B5C" w:rsidRDefault="00981ED3" w:rsidP="00961473">
      <w:pPr>
        <w:pStyle w:val="Caption"/>
        <w:rPr>
          <w:b/>
          <w:bCs/>
          <w:i w:val="0"/>
          <w:iCs w:val="0"/>
          <w:color w:val="auto"/>
          <w:sz w:val="20"/>
          <w:szCs w:val="20"/>
        </w:rPr>
      </w:pPr>
    </w:p>
    <w:p w14:paraId="017C36B8" w14:textId="77777777" w:rsidR="00981ED3" w:rsidRPr="00084B5C" w:rsidRDefault="00981ED3" w:rsidP="00961473">
      <w:pPr>
        <w:pStyle w:val="Caption"/>
        <w:rPr>
          <w:b/>
          <w:bCs/>
          <w:i w:val="0"/>
          <w:iCs w:val="0"/>
          <w:color w:val="auto"/>
          <w:sz w:val="20"/>
          <w:szCs w:val="20"/>
        </w:rPr>
      </w:pPr>
    </w:p>
    <w:p w14:paraId="1C380751" w14:textId="77777777" w:rsidR="00981ED3" w:rsidRPr="00084B5C" w:rsidRDefault="00981ED3" w:rsidP="00961473">
      <w:pPr>
        <w:pStyle w:val="Caption"/>
        <w:rPr>
          <w:b/>
          <w:bCs/>
          <w:i w:val="0"/>
          <w:iCs w:val="0"/>
          <w:color w:val="auto"/>
          <w:sz w:val="20"/>
          <w:szCs w:val="20"/>
        </w:rPr>
      </w:pPr>
    </w:p>
    <w:p w14:paraId="767FD560" w14:textId="413CC89F" w:rsidR="00961473" w:rsidRPr="00084B5C" w:rsidRDefault="00961473" w:rsidP="00961473">
      <w:pPr>
        <w:pStyle w:val="Caption"/>
        <w:rPr>
          <w:i w:val="0"/>
          <w:iCs w:val="0"/>
          <w:color w:val="auto"/>
          <w:sz w:val="20"/>
          <w:szCs w:val="20"/>
        </w:rPr>
      </w:pPr>
      <w:r w:rsidRPr="00084B5C">
        <w:rPr>
          <w:b/>
          <w:bCs/>
          <w:i w:val="0"/>
          <w:iCs w:val="0"/>
          <w:color w:val="auto"/>
          <w:sz w:val="20"/>
          <w:szCs w:val="20"/>
        </w:rPr>
        <w:t>Table S</w:t>
      </w:r>
      <w:r w:rsidRPr="00084B5C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084B5C">
        <w:rPr>
          <w:b/>
          <w:bCs/>
          <w:i w:val="0"/>
          <w:iCs w:val="0"/>
          <w:color w:val="auto"/>
          <w:sz w:val="20"/>
          <w:szCs w:val="20"/>
        </w:rPr>
        <w:instrText xml:space="preserve"> SEQ Table_S \* ARABIC </w:instrText>
      </w:r>
      <w:r w:rsidRPr="00084B5C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710DBE" w:rsidRPr="00084B5C">
        <w:rPr>
          <w:b/>
          <w:bCs/>
          <w:i w:val="0"/>
          <w:iCs w:val="0"/>
          <w:noProof/>
          <w:color w:val="auto"/>
          <w:sz w:val="20"/>
          <w:szCs w:val="20"/>
        </w:rPr>
        <w:t>1</w:t>
      </w:r>
      <w:r w:rsidRPr="00084B5C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="00F97D36" w:rsidRPr="00084B5C">
        <w:rPr>
          <w:b/>
          <w:bCs/>
          <w:i w:val="0"/>
          <w:iCs w:val="0"/>
          <w:color w:val="auto"/>
          <w:sz w:val="20"/>
          <w:szCs w:val="20"/>
        </w:rPr>
        <w:t xml:space="preserve">: </w:t>
      </w:r>
      <w:r w:rsidR="00F97D36" w:rsidRPr="00084B5C">
        <w:rPr>
          <w:i w:val="0"/>
          <w:iCs w:val="0"/>
          <w:color w:val="auto"/>
          <w:sz w:val="20"/>
          <w:szCs w:val="20"/>
        </w:rPr>
        <w:t xml:space="preserve">XPS binding energies and atomic concentrations of </w:t>
      </w:r>
      <w:proofErr w:type="spellStart"/>
      <w:r w:rsidR="00F97D36" w:rsidRPr="00084B5C">
        <w:rPr>
          <w:i w:val="0"/>
          <w:iCs w:val="0"/>
          <w:color w:val="auto"/>
          <w:sz w:val="20"/>
          <w:szCs w:val="20"/>
        </w:rPr>
        <w:t>NiO</w:t>
      </w:r>
      <w:proofErr w:type="spellEnd"/>
      <w:r w:rsidR="00F97D36" w:rsidRPr="00084B5C">
        <w:rPr>
          <w:rFonts w:ascii="Cambria Math" w:hAnsi="Cambria Math" w:cs="Cambria Math"/>
          <w:i w:val="0"/>
          <w:iCs w:val="0"/>
          <w:color w:val="auto"/>
          <w:sz w:val="20"/>
          <w:szCs w:val="20"/>
        </w:rPr>
        <w:t>ₓ</w:t>
      </w:r>
      <w:r w:rsidR="00F97D36" w:rsidRPr="00084B5C">
        <w:rPr>
          <w:i w:val="0"/>
          <w:iCs w:val="0"/>
          <w:color w:val="auto"/>
          <w:sz w:val="20"/>
          <w:szCs w:val="20"/>
        </w:rPr>
        <w:t xml:space="preserve"> and </w:t>
      </w:r>
      <w:r w:rsidR="000668CE" w:rsidRPr="00084B5C">
        <w:rPr>
          <w:i w:val="0"/>
          <w:iCs w:val="0"/>
          <w:color w:val="auto"/>
          <w:sz w:val="20"/>
          <w:szCs w:val="20"/>
        </w:rPr>
        <w:t>NMOS-I-III NCs</w:t>
      </w:r>
      <w:r w:rsidR="00F97D36" w:rsidRPr="00084B5C">
        <w:rPr>
          <w:i w:val="0"/>
          <w:iCs w:val="0"/>
          <w:color w:val="auto"/>
          <w:sz w:val="20"/>
          <w:szCs w:val="20"/>
        </w:rPr>
        <w:t>.</w:t>
      </w:r>
    </w:p>
    <w:p w14:paraId="1486FFAC" w14:textId="45CF416A" w:rsidR="00961473" w:rsidRPr="00084B5C" w:rsidRDefault="00B72C02" w:rsidP="00961473">
      <w:r w:rsidRPr="00084B5C">
        <w:rPr>
          <w:noProof/>
        </w:rPr>
        <w:drawing>
          <wp:inline distT="0" distB="0" distL="0" distR="0" wp14:anchorId="3B0D60B1" wp14:editId="60F8A54E">
            <wp:extent cx="5943600" cy="2712085"/>
            <wp:effectExtent l="0" t="0" r="0" b="0"/>
            <wp:docPr id="370537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53792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B32" w:rsidRPr="00084B5C">
        <w:rPr>
          <w:noProof/>
        </w:rPr>
        <w:t xml:space="preserve"> </w:t>
      </w:r>
    </w:p>
    <w:p w14:paraId="72420A33" w14:textId="77777777" w:rsidR="00304859" w:rsidRPr="00084B5C" w:rsidRDefault="00304859" w:rsidP="004946A2">
      <w:pPr>
        <w:jc w:val="center"/>
        <w:rPr>
          <w:noProof/>
        </w:rPr>
      </w:pPr>
    </w:p>
    <w:p w14:paraId="1E0E84FE" w14:textId="3CCE5B39" w:rsidR="00304859" w:rsidRPr="00084B5C" w:rsidRDefault="00304859" w:rsidP="009D2BA1">
      <w:pPr>
        <w:pStyle w:val="Caption"/>
        <w:rPr>
          <w:i w:val="0"/>
          <w:iCs w:val="0"/>
          <w:color w:val="auto"/>
          <w:sz w:val="20"/>
          <w:szCs w:val="20"/>
        </w:rPr>
      </w:pPr>
      <w:r w:rsidRPr="00084B5C">
        <w:rPr>
          <w:b/>
          <w:bCs/>
          <w:i w:val="0"/>
          <w:iCs w:val="0"/>
          <w:color w:val="auto"/>
          <w:sz w:val="20"/>
          <w:szCs w:val="20"/>
        </w:rPr>
        <w:t>Table S</w:t>
      </w:r>
      <w:r w:rsidRPr="00084B5C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084B5C">
        <w:rPr>
          <w:b/>
          <w:bCs/>
          <w:i w:val="0"/>
          <w:iCs w:val="0"/>
          <w:color w:val="auto"/>
          <w:sz w:val="20"/>
          <w:szCs w:val="20"/>
        </w:rPr>
        <w:instrText xml:space="preserve"> SEQ Table_S \* ARABIC </w:instrText>
      </w:r>
      <w:r w:rsidRPr="00084B5C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710DBE" w:rsidRPr="00084B5C">
        <w:rPr>
          <w:b/>
          <w:bCs/>
          <w:i w:val="0"/>
          <w:iCs w:val="0"/>
          <w:noProof/>
          <w:color w:val="auto"/>
          <w:sz w:val="20"/>
          <w:szCs w:val="20"/>
        </w:rPr>
        <w:t>2</w:t>
      </w:r>
      <w:r w:rsidRPr="00084B5C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084B5C">
        <w:rPr>
          <w:b/>
          <w:bCs/>
          <w:i w:val="0"/>
          <w:iCs w:val="0"/>
          <w:color w:val="auto"/>
          <w:sz w:val="20"/>
          <w:szCs w:val="20"/>
        </w:rPr>
        <w:t xml:space="preserve">: </w:t>
      </w:r>
      <w:r w:rsidR="009D2BA1" w:rsidRPr="00084B5C">
        <w:rPr>
          <w:i w:val="0"/>
          <w:iCs w:val="0"/>
          <w:color w:val="auto"/>
          <w:sz w:val="20"/>
          <w:szCs w:val="20"/>
        </w:rPr>
        <w:t xml:space="preserve">Raman peaks of </w:t>
      </w:r>
      <w:proofErr w:type="spellStart"/>
      <w:r w:rsidR="009D2BA1" w:rsidRPr="00084B5C">
        <w:rPr>
          <w:i w:val="0"/>
          <w:iCs w:val="0"/>
          <w:color w:val="auto"/>
          <w:sz w:val="20"/>
          <w:szCs w:val="20"/>
        </w:rPr>
        <w:t>NiO</w:t>
      </w:r>
      <w:proofErr w:type="spellEnd"/>
      <w:r w:rsidR="009D2BA1" w:rsidRPr="00084B5C">
        <w:rPr>
          <w:rFonts w:ascii="Cambria Math" w:hAnsi="Cambria Math" w:cs="Cambria Math"/>
          <w:i w:val="0"/>
          <w:iCs w:val="0"/>
          <w:color w:val="auto"/>
          <w:sz w:val="20"/>
          <w:szCs w:val="20"/>
        </w:rPr>
        <w:t>ₓ</w:t>
      </w:r>
      <w:r w:rsidR="009D2BA1" w:rsidRPr="00084B5C">
        <w:rPr>
          <w:i w:val="0"/>
          <w:iCs w:val="0"/>
          <w:color w:val="auto"/>
          <w:sz w:val="20"/>
          <w:szCs w:val="20"/>
        </w:rPr>
        <w:t xml:space="preserve"> and </w:t>
      </w:r>
      <w:r w:rsidR="000668CE" w:rsidRPr="00084B5C">
        <w:rPr>
          <w:i w:val="0"/>
          <w:iCs w:val="0"/>
          <w:color w:val="auto"/>
          <w:sz w:val="20"/>
          <w:szCs w:val="20"/>
        </w:rPr>
        <w:t>NMOS-I-III NCs</w:t>
      </w:r>
      <w:r w:rsidRPr="00084B5C">
        <w:rPr>
          <w:i w:val="0"/>
          <w:iCs w:val="0"/>
          <w:color w:val="auto"/>
          <w:sz w:val="20"/>
          <w:szCs w:val="20"/>
        </w:rPr>
        <w:t>.</w:t>
      </w:r>
    </w:p>
    <w:tbl>
      <w:tblPr>
        <w:tblStyle w:val="GridTable2"/>
        <w:tblW w:w="9071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154"/>
        <w:gridCol w:w="4989"/>
        <w:gridCol w:w="1928"/>
      </w:tblGrid>
      <w:tr w:rsidR="00084B5C" w:rsidRPr="00084B5C" w14:paraId="6F9F047F" w14:textId="77777777" w:rsidTr="00E222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dxa"/>
            <w:tcBorders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73D373D8" w14:textId="77777777" w:rsidR="009D2BA1" w:rsidRPr="00084B5C" w:rsidRDefault="009D2BA1" w:rsidP="009D2BA1">
            <w:pPr>
              <w:spacing w:after="160" w:line="278" w:lineRule="auto"/>
              <w:jc w:val="left"/>
              <w:rPr>
                <w:noProof/>
                <w:sz w:val="20"/>
                <w:szCs w:val="20"/>
              </w:rPr>
            </w:pPr>
            <w:r w:rsidRPr="00084B5C">
              <w:rPr>
                <w:noProof/>
                <w:sz w:val="20"/>
                <w:szCs w:val="20"/>
              </w:rPr>
              <w:t>Sample</w:t>
            </w:r>
          </w:p>
        </w:tc>
        <w:tc>
          <w:tcPr>
            <w:tcW w:w="498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21021DA" w14:textId="77777777" w:rsidR="009D2BA1" w:rsidRPr="00084B5C" w:rsidRDefault="009D2BA1" w:rsidP="009D2BA1">
            <w:pPr>
              <w:spacing w:after="160" w:line="278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084B5C">
              <w:rPr>
                <w:noProof/>
                <w:sz w:val="20"/>
                <w:szCs w:val="20"/>
              </w:rPr>
              <w:t>Raman Peaks (cm</w:t>
            </w:r>
            <w:r w:rsidRPr="00084B5C">
              <w:rPr>
                <w:rFonts w:ascii="Cambria Math" w:hAnsi="Cambria Math" w:cs="Cambria Math"/>
                <w:noProof/>
                <w:sz w:val="20"/>
                <w:szCs w:val="20"/>
              </w:rPr>
              <w:t>⁻</w:t>
            </w:r>
            <w:r w:rsidRPr="00084B5C">
              <w:rPr>
                <w:rFonts w:cs="Aptos"/>
                <w:noProof/>
                <w:sz w:val="20"/>
                <w:szCs w:val="20"/>
              </w:rPr>
              <w:t>¹</w:t>
            </w:r>
            <w:r w:rsidRPr="00084B5C">
              <w:rPr>
                <w:noProof/>
                <w:sz w:val="20"/>
                <w:szCs w:val="20"/>
              </w:rPr>
              <w:t>)</w:t>
            </w:r>
          </w:p>
        </w:tc>
        <w:tc>
          <w:tcPr>
            <w:tcW w:w="1928" w:type="dxa"/>
            <w:tcBorders>
              <w:left w:val="single" w:sz="18" w:space="0" w:color="auto"/>
              <w:bottom w:val="single" w:sz="18" w:space="0" w:color="auto"/>
            </w:tcBorders>
            <w:vAlign w:val="center"/>
            <w:hideMark/>
          </w:tcPr>
          <w:p w14:paraId="0FEF6FC1" w14:textId="77777777" w:rsidR="009D2BA1" w:rsidRPr="00084B5C" w:rsidRDefault="009D2BA1" w:rsidP="009D2BA1">
            <w:pPr>
              <w:spacing w:after="160" w:line="278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084B5C">
              <w:rPr>
                <w:noProof/>
                <w:sz w:val="20"/>
                <w:szCs w:val="20"/>
              </w:rPr>
              <w:t>Phase Assignment</w:t>
            </w:r>
          </w:p>
        </w:tc>
      </w:tr>
      <w:tr w:rsidR="00084B5C" w:rsidRPr="00084B5C" w14:paraId="1982980F" w14:textId="77777777" w:rsidTr="00E22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14:paraId="427C5D9E" w14:textId="77777777" w:rsidR="009D2BA1" w:rsidRPr="00084B5C" w:rsidRDefault="009D2BA1" w:rsidP="009D2BA1">
            <w:pPr>
              <w:spacing w:line="278" w:lineRule="auto"/>
              <w:jc w:val="left"/>
              <w:rPr>
                <w:noProof/>
                <w:sz w:val="20"/>
                <w:szCs w:val="20"/>
              </w:rPr>
            </w:pPr>
            <w:r w:rsidRPr="00084B5C">
              <w:rPr>
                <w:noProof/>
                <w:sz w:val="20"/>
                <w:szCs w:val="20"/>
              </w:rPr>
              <w:t>NiO</w:t>
            </w:r>
            <w:r w:rsidRPr="00084B5C">
              <w:rPr>
                <w:rFonts w:ascii="Cambria Math" w:hAnsi="Cambria Math" w:cs="Cambria Math"/>
                <w:noProof/>
                <w:sz w:val="20"/>
                <w:szCs w:val="20"/>
              </w:rPr>
              <w:t>ₓ</w:t>
            </w:r>
          </w:p>
        </w:tc>
        <w:tc>
          <w:tcPr>
            <w:tcW w:w="498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14:paraId="38205C60" w14:textId="77777777" w:rsidR="009D2BA1" w:rsidRPr="00084B5C" w:rsidRDefault="009D2BA1" w:rsidP="009D2BA1">
            <w:pPr>
              <w:spacing w:line="278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084B5C">
              <w:rPr>
                <w:noProof/>
                <w:sz w:val="20"/>
                <w:szCs w:val="20"/>
              </w:rPr>
              <w:t>398 (TO), 514 (LO, defect), 725 (2TO), 1077 (2LO)</w:t>
            </w:r>
          </w:p>
        </w:tc>
        <w:tc>
          <w:tcPr>
            <w:tcW w:w="19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  <w:hideMark/>
          </w:tcPr>
          <w:p w14:paraId="4C84B0E1" w14:textId="77777777" w:rsidR="009D2BA1" w:rsidRPr="00084B5C" w:rsidRDefault="009D2BA1" w:rsidP="009D2BA1">
            <w:pPr>
              <w:spacing w:line="278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084B5C">
              <w:rPr>
                <w:noProof/>
                <w:sz w:val="20"/>
                <w:szCs w:val="20"/>
              </w:rPr>
              <w:t>NiO</w:t>
            </w:r>
          </w:p>
        </w:tc>
      </w:tr>
      <w:tr w:rsidR="00084B5C" w:rsidRPr="00084B5C" w14:paraId="16FF073B" w14:textId="77777777" w:rsidTr="00B72C02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14:paraId="421035A4" w14:textId="29A58BF1" w:rsidR="009D2BA1" w:rsidRPr="00084B5C" w:rsidRDefault="000668CE" w:rsidP="009D2BA1">
            <w:pPr>
              <w:spacing w:line="278" w:lineRule="auto"/>
              <w:jc w:val="left"/>
              <w:rPr>
                <w:noProof/>
                <w:sz w:val="20"/>
                <w:szCs w:val="20"/>
              </w:rPr>
            </w:pPr>
            <w:r w:rsidRPr="00084B5C">
              <w:rPr>
                <w:sz w:val="20"/>
                <w:szCs w:val="20"/>
              </w:rPr>
              <w:t>NMOS-I</w:t>
            </w:r>
          </w:p>
        </w:tc>
        <w:tc>
          <w:tcPr>
            <w:tcW w:w="4989" w:type="dxa"/>
            <w:tcBorders>
              <w:top w:val="single" w:sz="18" w:space="0" w:color="auto"/>
              <w:left w:val="single" w:sz="18" w:space="0" w:color="auto"/>
              <w:bottom w:val="single" w:sz="6" w:space="0" w:color="FFFFFF" w:themeColor="background1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02E6A548" w14:textId="77777777" w:rsidR="009D2BA1" w:rsidRPr="00084B5C" w:rsidRDefault="009D2BA1" w:rsidP="009D2BA1">
            <w:pPr>
              <w:spacing w:line="278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084B5C">
              <w:rPr>
                <w:noProof/>
                <w:sz w:val="20"/>
                <w:szCs w:val="20"/>
              </w:rPr>
              <w:t>538 (LO), 1093 (2LO)</w:t>
            </w:r>
          </w:p>
        </w:tc>
        <w:tc>
          <w:tcPr>
            <w:tcW w:w="1928" w:type="dxa"/>
            <w:tcBorders>
              <w:top w:val="single" w:sz="18" w:space="0" w:color="auto"/>
              <w:left w:val="single" w:sz="18" w:space="0" w:color="auto"/>
              <w:bottom w:val="single" w:sz="6" w:space="0" w:color="FFFFFF" w:themeColor="background1"/>
            </w:tcBorders>
            <w:shd w:val="clear" w:color="auto" w:fill="F2F2F2" w:themeFill="background1" w:themeFillShade="F2"/>
            <w:hideMark/>
          </w:tcPr>
          <w:p w14:paraId="655F6052" w14:textId="77777777" w:rsidR="009D2BA1" w:rsidRPr="00084B5C" w:rsidRDefault="009D2BA1" w:rsidP="009D2BA1">
            <w:pPr>
              <w:spacing w:line="278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084B5C">
              <w:rPr>
                <w:noProof/>
                <w:sz w:val="20"/>
                <w:szCs w:val="20"/>
              </w:rPr>
              <w:t>NiO (weakened)</w:t>
            </w:r>
          </w:p>
        </w:tc>
      </w:tr>
      <w:tr w:rsidR="00084B5C" w:rsidRPr="00084B5C" w14:paraId="10489C1B" w14:textId="77777777" w:rsidTr="00E22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14:paraId="50C519F4" w14:textId="77777777" w:rsidR="009D2BA1" w:rsidRPr="00084B5C" w:rsidRDefault="009D2BA1" w:rsidP="009D2BA1">
            <w:pPr>
              <w:spacing w:line="278" w:lineRule="auto"/>
              <w:jc w:val="left"/>
              <w:rPr>
                <w:noProof/>
                <w:sz w:val="20"/>
                <w:szCs w:val="20"/>
              </w:rPr>
            </w:pPr>
          </w:p>
        </w:tc>
        <w:tc>
          <w:tcPr>
            <w:tcW w:w="4989" w:type="dxa"/>
            <w:tcBorders>
              <w:top w:val="single" w:sz="6" w:space="0" w:color="FFFFFF" w:themeColor="background1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14:paraId="170E3772" w14:textId="77777777" w:rsidR="00B72C02" w:rsidRPr="00084B5C" w:rsidRDefault="009D2BA1" w:rsidP="009D2BA1">
            <w:pPr>
              <w:spacing w:line="278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  <w:lang w:val="pl-PL"/>
              </w:rPr>
            </w:pPr>
            <w:r w:rsidRPr="00084B5C">
              <w:rPr>
                <w:noProof/>
                <w:sz w:val="20"/>
                <w:szCs w:val="20"/>
                <w:lang w:val="pl-PL"/>
              </w:rPr>
              <w:t xml:space="preserve">356 (Mo–O bend), 765 (O–Mo–O bridge), </w:t>
            </w:r>
          </w:p>
          <w:p w14:paraId="06DE97AF" w14:textId="77777777" w:rsidR="00B72C02" w:rsidRPr="00084B5C" w:rsidRDefault="009D2BA1" w:rsidP="009D2BA1">
            <w:pPr>
              <w:spacing w:line="278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  <w:lang w:val="pl-PL"/>
              </w:rPr>
            </w:pPr>
            <w:r w:rsidRPr="00084B5C">
              <w:rPr>
                <w:noProof/>
                <w:sz w:val="20"/>
                <w:szCs w:val="20"/>
                <w:lang w:val="pl-PL"/>
              </w:rPr>
              <w:t xml:space="preserve">819, 851 (Mo–O–Mo sym.), 891 (Mo=O term.), </w:t>
            </w:r>
          </w:p>
          <w:p w14:paraId="34819655" w14:textId="1771E157" w:rsidR="009D2BA1" w:rsidRPr="00084B5C" w:rsidRDefault="009D2BA1" w:rsidP="009D2BA1">
            <w:pPr>
              <w:spacing w:line="278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  <w:lang w:val="pl-PL"/>
              </w:rPr>
            </w:pPr>
            <w:r w:rsidRPr="00084B5C">
              <w:rPr>
                <w:noProof/>
                <w:sz w:val="20"/>
                <w:szCs w:val="20"/>
                <w:lang w:val="pl-PL"/>
              </w:rPr>
              <w:t>940 (polyoxo Mo–O)</w:t>
            </w:r>
          </w:p>
        </w:tc>
        <w:tc>
          <w:tcPr>
            <w:tcW w:w="1928" w:type="dxa"/>
            <w:tcBorders>
              <w:top w:val="single" w:sz="6" w:space="0" w:color="FFFFFF" w:themeColor="background1"/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hideMark/>
          </w:tcPr>
          <w:p w14:paraId="1FF44B2D" w14:textId="77777777" w:rsidR="00B72C02" w:rsidRPr="00084B5C" w:rsidRDefault="00B72C02" w:rsidP="009D2BA1">
            <w:pPr>
              <w:spacing w:line="278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</w:p>
          <w:p w14:paraId="6A711BE9" w14:textId="246DB638" w:rsidR="009D2BA1" w:rsidRPr="00084B5C" w:rsidRDefault="009D2BA1" w:rsidP="009D2BA1">
            <w:pPr>
              <w:spacing w:line="278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084B5C">
              <w:rPr>
                <w:noProof/>
                <w:sz w:val="20"/>
                <w:szCs w:val="20"/>
              </w:rPr>
              <w:t>MoO₃</w:t>
            </w:r>
          </w:p>
        </w:tc>
      </w:tr>
      <w:tr w:rsidR="00084B5C" w:rsidRPr="00084B5C" w14:paraId="66AC5A5D" w14:textId="77777777" w:rsidTr="00B72C02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14:paraId="4C995ED9" w14:textId="12007446" w:rsidR="009D2BA1" w:rsidRPr="00084B5C" w:rsidRDefault="000668CE" w:rsidP="009D2BA1">
            <w:pPr>
              <w:spacing w:line="278" w:lineRule="auto"/>
              <w:jc w:val="left"/>
              <w:rPr>
                <w:noProof/>
                <w:sz w:val="20"/>
                <w:szCs w:val="20"/>
              </w:rPr>
            </w:pPr>
            <w:r w:rsidRPr="00084B5C">
              <w:rPr>
                <w:sz w:val="20"/>
                <w:szCs w:val="20"/>
              </w:rPr>
              <w:t>NMOS-II</w:t>
            </w:r>
          </w:p>
        </w:tc>
        <w:tc>
          <w:tcPr>
            <w:tcW w:w="4989" w:type="dxa"/>
            <w:tcBorders>
              <w:top w:val="single" w:sz="18" w:space="0" w:color="auto"/>
              <w:left w:val="single" w:sz="18" w:space="0" w:color="auto"/>
              <w:bottom w:val="single" w:sz="6" w:space="0" w:color="FFFFFF" w:themeColor="background1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32D876A9" w14:textId="77777777" w:rsidR="009D2BA1" w:rsidRPr="00084B5C" w:rsidRDefault="009D2BA1" w:rsidP="009D2BA1">
            <w:pPr>
              <w:spacing w:line="278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084B5C">
              <w:rPr>
                <w:noProof/>
                <w:sz w:val="20"/>
                <w:szCs w:val="20"/>
              </w:rPr>
              <w:t>545 (LO, weak)</w:t>
            </w:r>
          </w:p>
        </w:tc>
        <w:tc>
          <w:tcPr>
            <w:tcW w:w="1928" w:type="dxa"/>
            <w:tcBorders>
              <w:top w:val="single" w:sz="18" w:space="0" w:color="auto"/>
              <w:left w:val="single" w:sz="18" w:space="0" w:color="auto"/>
              <w:bottom w:val="single" w:sz="6" w:space="0" w:color="FFFFFF" w:themeColor="background1"/>
            </w:tcBorders>
            <w:shd w:val="clear" w:color="auto" w:fill="F2F2F2" w:themeFill="background1" w:themeFillShade="F2"/>
            <w:hideMark/>
          </w:tcPr>
          <w:p w14:paraId="354D0457" w14:textId="77777777" w:rsidR="009D2BA1" w:rsidRPr="00084B5C" w:rsidRDefault="009D2BA1" w:rsidP="009D2BA1">
            <w:pPr>
              <w:spacing w:line="278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084B5C">
              <w:rPr>
                <w:noProof/>
                <w:sz w:val="20"/>
                <w:szCs w:val="20"/>
              </w:rPr>
              <w:t>NiO (suppressed)</w:t>
            </w:r>
          </w:p>
        </w:tc>
      </w:tr>
      <w:tr w:rsidR="00084B5C" w:rsidRPr="00084B5C" w14:paraId="23F7603C" w14:textId="77777777" w:rsidTr="00E22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14:paraId="7D139D0A" w14:textId="77777777" w:rsidR="009D2BA1" w:rsidRPr="00084B5C" w:rsidRDefault="009D2BA1" w:rsidP="009D2BA1">
            <w:pPr>
              <w:spacing w:line="278" w:lineRule="auto"/>
              <w:jc w:val="left"/>
              <w:rPr>
                <w:noProof/>
                <w:sz w:val="20"/>
                <w:szCs w:val="20"/>
              </w:rPr>
            </w:pPr>
          </w:p>
        </w:tc>
        <w:tc>
          <w:tcPr>
            <w:tcW w:w="4989" w:type="dxa"/>
            <w:tcBorders>
              <w:top w:val="single" w:sz="6" w:space="0" w:color="FFFFFF" w:themeColor="background1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14:paraId="3E60BB99" w14:textId="77777777" w:rsidR="00B72C02" w:rsidRPr="00084B5C" w:rsidRDefault="009D2BA1" w:rsidP="009D2BA1">
            <w:pPr>
              <w:spacing w:line="278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  <w:lang w:val="pl-PL"/>
              </w:rPr>
            </w:pPr>
            <w:r w:rsidRPr="00084B5C">
              <w:rPr>
                <w:noProof/>
                <w:sz w:val="20"/>
                <w:szCs w:val="20"/>
                <w:lang w:val="pl-PL"/>
              </w:rPr>
              <w:t xml:space="preserve">364 (Mo–O bend), 756–763 (Mo–O–Mo str.), </w:t>
            </w:r>
          </w:p>
          <w:p w14:paraId="2CB1410D" w14:textId="77777777" w:rsidR="00B72C02" w:rsidRPr="00084B5C" w:rsidRDefault="009D2BA1" w:rsidP="009D2BA1">
            <w:pPr>
              <w:spacing w:line="278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  <w:lang w:val="pl-PL"/>
              </w:rPr>
            </w:pPr>
            <w:r w:rsidRPr="00084B5C">
              <w:rPr>
                <w:noProof/>
                <w:sz w:val="20"/>
                <w:szCs w:val="20"/>
                <w:lang w:val="pl-PL"/>
              </w:rPr>
              <w:t xml:space="preserve">816 (Mo=O), 858, 888 (Mo–O str./bend), </w:t>
            </w:r>
          </w:p>
          <w:p w14:paraId="747C811D" w14:textId="2009A2A4" w:rsidR="009D2BA1" w:rsidRPr="00084B5C" w:rsidRDefault="009D2BA1" w:rsidP="009D2BA1">
            <w:pPr>
              <w:spacing w:line="278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  <w:lang w:val="pl-PL"/>
              </w:rPr>
            </w:pPr>
            <w:r w:rsidRPr="00084B5C">
              <w:rPr>
                <w:noProof/>
                <w:sz w:val="20"/>
                <w:szCs w:val="20"/>
                <w:lang w:val="pl-PL"/>
              </w:rPr>
              <w:t>940 (polyoxo Mo–O)</w:t>
            </w:r>
          </w:p>
        </w:tc>
        <w:tc>
          <w:tcPr>
            <w:tcW w:w="1928" w:type="dxa"/>
            <w:tcBorders>
              <w:top w:val="single" w:sz="6" w:space="0" w:color="FFFFFF" w:themeColor="background1"/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hideMark/>
          </w:tcPr>
          <w:p w14:paraId="1133762F" w14:textId="77777777" w:rsidR="00B72C02" w:rsidRPr="00084B5C" w:rsidRDefault="00B72C02" w:rsidP="009D2BA1">
            <w:pPr>
              <w:spacing w:line="278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</w:p>
          <w:p w14:paraId="677238BC" w14:textId="2719508A" w:rsidR="009D2BA1" w:rsidRPr="00084B5C" w:rsidRDefault="009D2BA1" w:rsidP="009D2BA1">
            <w:pPr>
              <w:spacing w:line="278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084B5C">
              <w:rPr>
                <w:noProof/>
                <w:sz w:val="20"/>
                <w:szCs w:val="20"/>
              </w:rPr>
              <w:t>MoO₃</w:t>
            </w:r>
          </w:p>
        </w:tc>
      </w:tr>
      <w:tr w:rsidR="00084B5C" w:rsidRPr="00084B5C" w14:paraId="5B9FCC9A" w14:textId="77777777" w:rsidTr="00B72C02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14:paraId="6433B2C4" w14:textId="6098D996" w:rsidR="009D2BA1" w:rsidRPr="00084B5C" w:rsidRDefault="000668CE" w:rsidP="009D2BA1">
            <w:pPr>
              <w:spacing w:line="278" w:lineRule="auto"/>
              <w:jc w:val="left"/>
              <w:rPr>
                <w:noProof/>
                <w:sz w:val="20"/>
                <w:szCs w:val="20"/>
              </w:rPr>
            </w:pPr>
            <w:r w:rsidRPr="00084B5C">
              <w:rPr>
                <w:sz w:val="20"/>
                <w:szCs w:val="20"/>
              </w:rPr>
              <w:t>NMOS-III</w:t>
            </w:r>
          </w:p>
        </w:tc>
        <w:tc>
          <w:tcPr>
            <w:tcW w:w="4989" w:type="dxa"/>
            <w:tcBorders>
              <w:top w:val="single" w:sz="18" w:space="0" w:color="auto"/>
              <w:left w:val="single" w:sz="18" w:space="0" w:color="auto"/>
              <w:bottom w:val="single" w:sz="6" w:space="0" w:color="FFFFFF" w:themeColor="background1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2E5DE24B" w14:textId="77777777" w:rsidR="009D2BA1" w:rsidRPr="00084B5C" w:rsidRDefault="009D2BA1" w:rsidP="009D2BA1">
            <w:pPr>
              <w:spacing w:line="278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084B5C">
              <w:rPr>
                <w:noProof/>
                <w:sz w:val="20"/>
                <w:szCs w:val="20"/>
              </w:rPr>
              <w:t>707, 824, 863, 905, 953, 1007</w:t>
            </w:r>
          </w:p>
        </w:tc>
        <w:tc>
          <w:tcPr>
            <w:tcW w:w="1928" w:type="dxa"/>
            <w:tcBorders>
              <w:top w:val="single" w:sz="18" w:space="0" w:color="auto"/>
              <w:left w:val="single" w:sz="18" w:space="0" w:color="auto"/>
              <w:bottom w:val="single" w:sz="6" w:space="0" w:color="FFFFFF" w:themeColor="background1"/>
            </w:tcBorders>
            <w:shd w:val="clear" w:color="auto" w:fill="F2F2F2" w:themeFill="background1" w:themeFillShade="F2"/>
            <w:hideMark/>
          </w:tcPr>
          <w:p w14:paraId="62BF2FF6" w14:textId="77777777" w:rsidR="009D2BA1" w:rsidRPr="00084B5C" w:rsidRDefault="009D2BA1" w:rsidP="009D2BA1">
            <w:pPr>
              <w:spacing w:line="278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084B5C">
              <w:rPr>
                <w:noProof/>
                <w:sz w:val="20"/>
                <w:szCs w:val="20"/>
              </w:rPr>
              <w:t>MoO₃</w:t>
            </w:r>
          </w:p>
        </w:tc>
      </w:tr>
      <w:tr w:rsidR="00084B5C" w:rsidRPr="00084B5C" w14:paraId="655EA2C6" w14:textId="77777777" w:rsidTr="00E222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dxa"/>
            <w:vMerge/>
            <w:tcBorders>
              <w:right w:val="single" w:sz="18" w:space="0" w:color="auto"/>
            </w:tcBorders>
            <w:shd w:val="clear" w:color="auto" w:fill="FFFFFF" w:themeFill="background1"/>
            <w:hideMark/>
          </w:tcPr>
          <w:p w14:paraId="1C7920CA" w14:textId="77777777" w:rsidR="009D2BA1" w:rsidRPr="00084B5C" w:rsidRDefault="009D2BA1" w:rsidP="009D2BA1">
            <w:pPr>
              <w:spacing w:line="278" w:lineRule="auto"/>
              <w:jc w:val="left"/>
              <w:rPr>
                <w:noProof/>
                <w:sz w:val="20"/>
                <w:szCs w:val="20"/>
              </w:rPr>
            </w:pPr>
          </w:p>
        </w:tc>
        <w:tc>
          <w:tcPr>
            <w:tcW w:w="4989" w:type="dxa"/>
            <w:tcBorders>
              <w:top w:val="single" w:sz="6" w:space="0" w:color="FFFFFF" w:themeColor="background1"/>
              <w:left w:val="single" w:sz="18" w:space="0" w:color="auto"/>
              <w:bottom w:val="single" w:sz="6" w:space="0" w:color="FFFFFF" w:themeColor="background1"/>
              <w:right w:val="single" w:sz="18" w:space="0" w:color="auto"/>
            </w:tcBorders>
            <w:shd w:val="clear" w:color="auto" w:fill="FFFFFF" w:themeFill="background1"/>
            <w:hideMark/>
          </w:tcPr>
          <w:p w14:paraId="6DEBADFC" w14:textId="77777777" w:rsidR="009D2BA1" w:rsidRPr="00084B5C" w:rsidRDefault="009D2BA1" w:rsidP="009D2BA1">
            <w:pPr>
              <w:spacing w:line="278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084B5C">
              <w:rPr>
                <w:noProof/>
                <w:sz w:val="20"/>
                <w:szCs w:val="20"/>
              </w:rPr>
              <w:t>376 (E¹₂g), 403 (A₁g), 460 (A₁u)</w:t>
            </w:r>
          </w:p>
        </w:tc>
        <w:tc>
          <w:tcPr>
            <w:tcW w:w="1928" w:type="dxa"/>
            <w:tcBorders>
              <w:top w:val="single" w:sz="6" w:space="0" w:color="FFFFFF" w:themeColor="background1"/>
              <w:left w:val="single" w:sz="18" w:space="0" w:color="auto"/>
              <w:bottom w:val="single" w:sz="6" w:space="0" w:color="FFFFFF" w:themeColor="background1"/>
            </w:tcBorders>
            <w:shd w:val="clear" w:color="auto" w:fill="FFFFFF" w:themeFill="background1"/>
            <w:hideMark/>
          </w:tcPr>
          <w:p w14:paraId="057E9D21" w14:textId="77777777" w:rsidR="009D2BA1" w:rsidRPr="00084B5C" w:rsidRDefault="009D2BA1" w:rsidP="009D2BA1">
            <w:pPr>
              <w:spacing w:line="278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084B5C">
              <w:rPr>
                <w:noProof/>
                <w:sz w:val="20"/>
                <w:szCs w:val="20"/>
              </w:rPr>
              <w:t>MoS₂</w:t>
            </w:r>
          </w:p>
        </w:tc>
      </w:tr>
      <w:tr w:rsidR="00084B5C" w:rsidRPr="00084B5C" w14:paraId="23324129" w14:textId="77777777" w:rsidTr="00B72C02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4" w:type="dxa"/>
            <w:vMerge/>
            <w:tcBorders>
              <w:bottom w:val="single" w:sz="18" w:space="0" w:color="FFFFFF" w:themeColor="background1"/>
              <w:right w:val="single" w:sz="18" w:space="0" w:color="auto"/>
            </w:tcBorders>
            <w:shd w:val="clear" w:color="auto" w:fill="FFFFFF" w:themeFill="background1"/>
            <w:hideMark/>
          </w:tcPr>
          <w:p w14:paraId="7A977113" w14:textId="77777777" w:rsidR="009D2BA1" w:rsidRPr="00084B5C" w:rsidRDefault="009D2BA1" w:rsidP="009D2BA1">
            <w:pPr>
              <w:spacing w:line="278" w:lineRule="auto"/>
              <w:jc w:val="left"/>
              <w:rPr>
                <w:noProof/>
                <w:sz w:val="20"/>
                <w:szCs w:val="20"/>
              </w:rPr>
            </w:pPr>
          </w:p>
        </w:tc>
        <w:tc>
          <w:tcPr>
            <w:tcW w:w="4989" w:type="dxa"/>
            <w:tcBorders>
              <w:top w:val="single" w:sz="6" w:space="0" w:color="FFFFFF" w:themeColor="background1"/>
              <w:left w:val="single" w:sz="18" w:space="0" w:color="auto"/>
              <w:bottom w:val="single" w:sz="18" w:space="0" w:color="FFFFFF" w:themeColor="background1"/>
              <w:right w:val="single" w:sz="18" w:space="0" w:color="auto"/>
            </w:tcBorders>
            <w:shd w:val="clear" w:color="auto" w:fill="F2F2F2" w:themeFill="background1" w:themeFillShade="F2"/>
            <w:hideMark/>
          </w:tcPr>
          <w:p w14:paraId="1ED9DC5E" w14:textId="77777777" w:rsidR="009D2BA1" w:rsidRPr="00084B5C" w:rsidRDefault="009D2BA1" w:rsidP="009D2BA1">
            <w:pPr>
              <w:spacing w:line="278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084B5C">
              <w:rPr>
                <w:noProof/>
                <w:sz w:val="20"/>
                <w:szCs w:val="20"/>
              </w:rPr>
              <w:t>344</w:t>
            </w:r>
          </w:p>
        </w:tc>
        <w:tc>
          <w:tcPr>
            <w:tcW w:w="1928" w:type="dxa"/>
            <w:tcBorders>
              <w:top w:val="single" w:sz="6" w:space="0" w:color="FFFFFF" w:themeColor="background1"/>
              <w:left w:val="single" w:sz="18" w:space="0" w:color="auto"/>
              <w:bottom w:val="single" w:sz="18" w:space="0" w:color="FFFFFF" w:themeColor="background1"/>
            </w:tcBorders>
            <w:shd w:val="clear" w:color="auto" w:fill="F2F2F2" w:themeFill="background1" w:themeFillShade="F2"/>
            <w:hideMark/>
          </w:tcPr>
          <w:p w14:paraId="26E7BC5F" w14:textId="77777777" w:rsidR="009D2BA1" w:rsidRPr="00084B5C" w:rsidRDefault="009D2BA1" w:rsidP="009D2BA1">
            <w:pPr>
              <w:spacing w:line="278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  <w:szCs w:val="20"/>
              </w:rPr>
            </w:pPr>
            <w:r w:rsidRPr="00084B5C">
              <w:rPr>
                <w:noProof/>
                <w:sz w:val="20"/>
                <w:szCs w:val="20"/>
              </w:rPr>
              <w:t>NiS</w:t>
            </w:r>
          </w:p>
        </w:tc>
      </w:tr>
    </w:tbl>
    <w:p w14:paraId="4ECFA37D" w14:textId="77777777" w:rsidR="009D2BA1" w:rsidRPr="00084B5C" w:rsidRDefault="009D2BA1" w:rsidP="00304859">
      <w:pPr>
        <w:jc w:val="left"/>
        <w:rPr>
          <w:noProof/>
        </w:rPr>
      </w:pPr>
    </w:p>
    <w:p w14:paraId="47CD7211" w14:textId="56D11068" w:rsidR="00FF6EB3" w:rsidRPr="00084B5C" w:rsidRDefault="00076423" w:rsidP="00076423">
      <w:pPr>
        <w:jc w:val="center"/>
      </w:pPr>
      <w:r w:rsidRPr="00084B5C">
        <w:rPr>
          <w:noProof/>
        </w:rPr>
        <w:lastRenderedPageBreak/>
        <w:drawing>
          <wp:inline distT="0" distB="0" distL="0" distR="0" wp14:anchorId="18C021B6" wp14:editId="08ADC323">
            <wp:extent cx="5400000" cy="3575723"/>
            <wp:effectExtent l="0" t="0" r="0" b="5715"/>
            <wp:docPr id="1215099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7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79308" w14:textId="27EC27CE" w:rsidR="00A037BC" w:rsidRPr="00084B5C" w:rsidRDefault="00FF6EB3" w:rsidP="00E81A9B">
      <w:pPr>
        <w:pStyle w:val="subfigure"/>
        <w:spacing w:line="276" w:lineRule="auto"/>
      </w:pPr>
      <w:r w:rsidRPr="00084B5C">
        <w:rPr>
          <w:b/>
          <w:bCs/>
        </w:rPr>
        <w:t>Figure S</w:t>
      </w:r>
      <w:r w:rsidRPr="00084B5C">
        <w:rPr>
          <w:b/>
          <w:bCs/>
          <w:i/>
          <w:iCs/>
        </w:rPr>
        <w:fldChar w:fldCharType="begin"/>
      </w:r>
      <w:r w:rsidRPr="00084B5C">
        <w:rPr>
          <w:b/>
          <w:bCs/>
        </w:rPr>
        <w:instrText xml:space="preserve"> SEQ Figure_S \* ARABIC </w:instrText>
      </w:r>
      <w:r w:rsidRPr="00084B5C">
        <w:rPr>
          <w:b/>
          <w:bCs/>
          <w:i/>
          <w:iCs/>
        </w:rPr>
        <w:fldChar w:fldCharType="separate"/>
      </w:r>
      <w:r w:rsidR="00710DBE" w:rsidRPr="00084B5C">
        <w:rPr>
          <w:b/>
          <w:bCs/>
          <w:noProof/>
        </w:rPr>
        <w:t>3</w:t>
      </w:r>
      <w:r w:rsidRPr="00084B5C">
        <w:rPr>
          <w:b/>
          <w:bCs/>
          <w:i/>
          <w:iCs/>
        </w:rPr>
        <w:fldChar w:fldCharType="end"/>
      </w:r>
      <w:r w:rsidRPr="00084B5C">
        <w:t xml:space="preserve">: </w:t>
      </w:r>
      <w:r w:rsidR="00E81A9B" w:rsidRPr="00084B5C">
        <w:t xml:space="preserve">Tauc plots used to calculate the optical band gap from the absorption spectra for </w:t>
      </w:r>
      <w:proofErr w:type="spellStart"/>
      <w:r w:rsidR="00E81A9B" w:rsidRPr="00084B5C">
        <w:t>NiO</w:t>
      </w:r>
      <w:proofErr w:type="spellEnd"/>
      <w:r w:rsidR="00E81A9B" w:rsidRPr="00084B5C">
        <w:rPr>
          <w:rFonts w:ascii="Cambria Math" w:hAnsi="Cambria Math" w:cs="Cambria Math"/>
        </w:rPr>
        <w:t>ₓ</w:t>
      </w:r>
      <w:r w:rsidR="00E81A9B" w:rsidRPr="00084B5C">
        <w:t xml:space="preserve"> NPs (blue), </w:t>
      </w:r>
      <w:r w:rsidR="000668CE" w:rsidRPr="00084B5C">
        <w:t xml:space="preserve">NMOS-I </w:t>
      </w:r>
      <w:r w:rsidR="00E81A9B" w:rsidRPr="00084B5C">
        <w:t xml:space="preserve">(red), </w:t>
      </w:r>
      <w:r w:rsidR="000668CE" w:rsidRPr="00084B5C">
        <w:t xml:space="preserve">NMOS-II </w:t>
      </w:r>
      <w:r w:rsidR="00E81A9B" w:rsidRPr="00084B5C">
        <w:t xml:space="preserve">(green), and </w:t>
      </w:r>
      <w:r w:rsidR="000668CE" w:rsidRPr="00084B5C">
        <w:t xml:space="preserve">NMOS-III </w:t>
      </w:r>
      <w:r w:rsidR="00E81A9B" w:rsidRPr="00084B5C">
        <w:t xml:space="preserve">(purple). </w:t>
      </w:r>
    </w:p>
    <w:p w14:paraId="6526CFF0" w14:textId="53BB29BE" w:rsidR="00180534" w:rsidRPr="00084B5C" w:rsidRDefault="00396E3B" w:rsidP="00396E3B">
      <w:pPr>
        <w:pStyle w:val="subfigure"/>
        <w:spacing w:line="276" w:lineRule="auto"/>
        <w:jc w:val="center"/>
      </w:pPr>
      <w:r w:rsidRPr="00084B5C">
        <w:rPr>
          <w:noProof/>
        </w:rPr>
        <w:drawing>
          <wp:inline distT="0" distB="0" distL="0" distR="0" wp14:anchorId="57B60131" wp14:editId="4882E402">
            <wp:extent cx="3600000" cy="2322308"/>
            <wp:effectExtent l="0" t="0" r="635" b="1905"/>
            <wp:docPr id="13801510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2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EA40B" w14:textId="0D23C7FF" w:rsidR="00180534" w:rsidRPr="00084B5C" w:rsidRDefault="00180534" w:rsidP="00396E3B">
      <w:pPr>
        <w:pStyle w:val="Caption"/>
        <w:rPr>
          <w:i w:val="0"/>
          <w:iCs w:val="0"/>
          <w:color w:val="auto"/>
          <w:sz w:val="20"/>
          <w:szCs w:val="20"/>
        </w:rPr>
      </w:pPr>
      <w:r w:rsidRPr="00084B5C">
        <w:rPr>
          <w:b/>
          <w:bCs/>
          <w:i w:val="0"/>
          <w:iCs w:val="0"/>
          <w:color w:val="auto"/>
          <w:sz w:val="20"/>
          <w:szCs w:val="20"/>
        </w:rPr>
        <w:t>Figure S</w:t>
      </w:r>
      <w:r w:rsidRPr="00084B5C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084B5C">
        <w:rPr>
          <w:b/>
          <w:bCs/>
          <w:i w:val="0"/>
          <w:iCs w:val="0"/>
          <w:color w:val="auto"/>
          <w:sz w:val="20"/>
          <w:szCs w:val="20"/>
        </w:rPr>
        <w:instrText xml:space="preserve"> SEQ Figure_S \* ARABIC </w:instrText>
      </w:r>
      <w:r w:rsidRPr="00084B5C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710DBE" w:rsidRPr="00084B5C">
        <w:rPr>
          <w:b/>
          <w:bCs/>
          <w:i w:val="0"/>
          <w:iCs w:val="0"/>
          <w:noProof/>
          <w:color w:val="auto"/>
          <w:sz w:val="20"/>
          <w:szCs w:val="20"/>
        </w:rPr>
        <w:t>4</w:t>
      </w:r>
      <w:r w:rsidRPr="00084B5C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084B5C">
        <w:rPr>
          <w:color w:val="auto"/>
          <w:sz w:val="20"/>
          <w:szCs w:val="20"/>
        </w:rPr>
        <w:t xml:space="preserve">: </w:t>
      </w:r>
      <w:r w:rsidR="00396E3B" w:rsidRPr="00084B5C">
        <w:rPr>
          <w:i w:val="0"/>
          <w:iCs w:val="0"/>
          <w:color w:val="auto"/>
          <w:sz w:val="20"/>
          <w:szCs w:val="20"/>
        </w:rPr>
        <w:t xml:space="preserve">Deconvoluted PL spectra of </w:t>
      </w:r>
      <w:proofErr w:type="spellStart"/>
      <w:r w:rsidR="00396E3B" w:rsidRPr="00084B5C">
        <w:rPr>
          <w:i w:val="0"/>
          <w:iCs w:val="0"/>
          <w:color w:val="auto"/>
          <w:sz w:val="20"/>
          <w:szCs w:val="20"/>
        </w:rPr>
        <w:t>NiO</w:t>
      </w:r>
      <w:proofErr w:type="spellEnd"/>
      <w:r w:rsidR="00396E3B" w:rsidRPr="00084B5C">
        <w:rPr>
          <w:rFonts w:ascii="Cambria Math" w:hAnsi="Cambria Math" w:cs="Cambria Math"/>
          <w:i w:val="0"/>
          <w:iCs w:val="0"/>
          <w:color w:val="auto"/>
          <w:sz w:val="20"/>
          <w:szCs w:val="20"/>
        </w:rPr>
        <w:t>ₓ</w:t>
      </w:r>
      <w:r w:rsidR="00396E3B" w:rsidRPr="00084B5C">
        <w:rPr>
          <w:i w:val="0"/>
          <w:iCs w:val="0"/>
          <w:color w:val="auto"/>
          <w:sz w:val="20"/>
          <w:szCs w:val="20"/>
        </w:rPr>
        <w:t xml:space="preserve"> </w:t>
      </w:r>
      <w:r w:rsidR="00396E3B" w:rsidRPr="00084B5C">
        <w:rPr>
          <w:rFonts w:cs="Calibri"/>
          <w:i w:val="0"/>
          <w:iCs w:val="0"/>
          <w:color w:val="auto"/>
          <w:sz w:val="20"/>
          <w:szCs w:val="20"/>
        </w:rPr>
        <w:t>at an excitation wavelength of 250 nm</w:t>
      </w:r>
      <w:r w:rsidR="00396E3B" w:rsidRPr="00084B5C">
        <w:rPr>
          <w:i w:val="0"/>
          <w:iCs w:val="0"/>
          <w:color w:val="auto"/>
          <w:sz w:val="20"/>
          <w:szCs w:val="20"/>
        </w:rPr>
        <w:t>.</w:t>
      </w:r>
    </w:p>
    <w:p w14:paraId="32994DD9" w14:textId="77777777" w:rsidR="00E12B32" w:rsidRPr="00084B5C" w:rsidRDefault="00E12B32" w:rsidP="00E12B32"/>
    <w:p w14:paraId="3E9F1319" w14:textId="77777777" w:rsidR="00076423" w:rsidRPr="00084B5C" w:rsidRDefault="00076423" w:rsidP="00E12B32"/>
    <w:p w14:paraId="1178D6E9" w14:textId="77777777" w:rsidR="00E12B32" w:rsidRPr="00084B5C" w:rsidRDefault="00E12B32" w:rsidP="00E12B32"/>
    <w:p w14:paraId="25483C15" w14:textId="77777777" w:rsidR="00E12B32" w:rsidRPr="00084B5C" w:rsidRDefault="00E12B32" w:rsidP="00E12B32"/>
    <w:p w14:paraId="02C13B71" w14:textId="078CB8B8" w:rsidR="000C2EF4" w:rsidRPr="00084B5C" w:rsidRDefault="00180534" w:rsidP="000C2EF4">
      <w:pPr>
        <w:pStyle w:val="Caption"/>
        <w:rPr>
          <w:b/>
          <w:bCs/>
          <w:i w:val="0"/>
          <w:iCs w:val="0"/>
          <w:color w:val="auto"/>
          <w:sz w:val="20"/>
          <w:szCs w:val="20"/>
        </w:rPr>
      </w:pPr>
      <w:r w:rsidRPr="00084B5C">
        <w:rPr>
          <w:b/>
          <w:bCs/>
          <w:i w:val="0"/>
          <w:iCs w:val="0"/>
          <w:color w:val="auto"/>
          <w:sz w:val="20"/>
          <w:szCs w:val="20"/>
        </w:rPr>
        <w:lastRenderedPageBreak/>
        <w:t>Table S</w:t>
      </w:r>
      <w:r w:rsidRPr="00084B5C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084B5C">
        <w:rPr>
          <w:b/>
          <w:bCs/>
          <w:i w:val="0"/>
          <w:iCs w:val="0"/>
          <w:color w:val="auto"/>
          <w:sz w:val="20"/>
          <w:szCs w:val="20"/>
        </w:rPr>
        <w:instrText xml:space="preserve"> SEQ Table_S \* ARABIC </w:instrText>
      </w:r>
      <w:r w:rsidRPr="00084B5C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710DBE" w:rsidRPr="00084B5C">
        <w:rPr>
          <w:b/>
          <w:bCs/>
          <w:i w:val="0"/>
          <w:iCs w:val="0"/>
          <w:noProof/>
          <w:color w:val="auto"/>
          <w:sz w:val="20"/>
          <w:szCs w:val="20"/>
        </w:rPr>
        <w:t>3</w:t>
      </w:r>
      <w:r w:rsidRPr="00084B5C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="000C2EF4" w:rsidRPr="00084B5C">
        <w:rPr>
          <w:i w:val="0"/>
          <w:iCs w:val="0"/>
          <w:color w:val="auto"/>
          <w:sz w:val="20"/>
          <w:szCs w:val="20"/>
        </w:rPr>
        <w:t xml:space="preserve">: Deconvolution parameters of PL spectra for </w:t>
      </w:r>
      <w:proofErr w:type="spellStart"/>
      <w:r w:rsidR="000C2EF4" w:rsidRPr="00084B5C">
        <w:rPr>
          <w:i w:val="0"/>
          <w:iCs w:val="0"/>
          <w:color w:val="auto"/>
          <w:sz w:val="20"/>
          <w:szCs w:val="20"/>
        </w:rPr>
        <w:t>NiO</w:t>
      </w:r>
      <w:proofErr w:type="spellEnd"/>
      <w:r w:rsidR="000C2EF4" w:rsidRPr="00084B5C">
        <w:rPr>
          <w:rFonts w:ascii="Cambria Math" w:hAnsi="Cambria Math" w:cs="Cambria Math"/>
          <w:i w:val="0"/>
          <w:iCs w:val="0"/>
          <w:color w:val="auto"/>
          <w:sz w:val="20"/>
          <w:szCs w:val="20"/>
        </w:rPr>
        <w:t>ₓ</w:t>
      </w:r>
      <w:r w:rsidR="000C2EF4" w:rsidRPr="00084B5C">
        <w:rPr>
          <w:i w:val="0"/>
          <w:iCs w:val="0"/>
          <w:color w:val="auto"/>
          <w:sz w:val="20"/>
          <w:szCs w:val="20"/>
        </w:rPr>
        <w:t xml:space="preserve"> and </w:t>
      </w:r>
      <w:r w:rsidR="000668CE" w:rsidRPr="00084B5C">
        <w:rPr>
          <w:i w:val="0"/>
          <w:iCs w:val="0"/>
          <w:color w:val="auto"/>
          <w:sz w:val="20"/>
          <w:szCs w:val="20"/>
        </w:rPr>
        <w:t>NMOS-I-III</w:t>
      </w:r>
      <w:r w:rsidR="00E13DEF" w:rsidRPr="00084B5C">
        <w:rPr>
          <w:i w:val="0"/>
          <w:iCs w:val="0"/>
          <w:color w:val="auto"/>
          <w:sz w:val="20"/>
          <w:szCs w:val="20"/>
        </w:rPr>
        <w:t xml:space="preserve"> </w:t>
      </w:r>
      <w:r w:rsidR="00E13DEF" w:rsidRPr="00084B5C">
        <w:rPr>
          <w:rFonts w:cs="Calibri"/>
          <w:i w:val="0"/>
          <w:iCs w:val="0"/>
          <w:color w:val="auto"/>
          <w:sz w:val="20"/>
          <w:szCs w:val="20"/>
        </w:rPr>
        <w:t>at an excitation wavelength of 250 nm</w:t>
      </w:r>
      <w:r w:rsidR="000C2EF4" w:rsidRPr="00084B5C">
        <w:rPr>
          <w:i w:val="0"/>
          <w:iCs w:val="0"/>
          <w:color w:val="auto"/>
          <w:sz w:val="20"/>
          <w:szCs w:val="20"/>
        </w:rPr>
        <w:t>.</w:t>
      </w:r>
    </w:p>
    <w:tbl>
      <w:tblPr>
        <w:tblW w:w="9160" w:type="dxa"/>
        <w:tblLook w:val="04A0" w:firstRow="1" w:lastRow="0" w:firstColumn="1" w:lastColumn="0" w:noHBand="0" w:noVBand="1"/>
      </w:tblPr>
      <w:tblGrid>
        <w:gridCol w:w="668"/>
        <w:gridCol w:w="779"/>
        <w:gridCol w:w="761"/>
        <w:gridCol w:w="594"/>
        <w:gridCol w:w="779"/>
        <w:gridCol w:w="761"/>
        <w:gridCol w:w="594"/>
        <w:gridCol w:w="779"/>
        <w:gridCol w:w="761"/>
        <w:gridCol w:w="594"/>
        <w:gridCol w:w="779"/>
        <w:gridCol w:w="761"/>
        <w:gridCol w:w="594"/>
      </w:tblGrid>
      <w:tr w:rsidR="00084B5C" w:rsidRPr="00084B5C" w14:paraId="6BED02C5" w14:textId="77777777" w:rsidTr="00E222AD">
        <w:trPr>
          <w:trHeight w:val="300"/>
        </w:trPr>
        <w:tc>
          <w:tcPr>
            <w:tcW w:w="624" w:type="dxa"/>
            <w:vMerge w:val="restart"/>
            <w:tcBorders>
              <w:top w:val="nil"/>
              <w:left w:val="nil"/>
              <w:right w:val="single" w:sz="18" w:space="0" w:color="auto"/>
            </w:tcBorders>
            <w:vAlign w:val="center"/>
          </w:tcPr>
          <w:p w14:paraId="450D3590" w14:textId="77777777" w:rsidR="00671D4D" w:rsidRPr="00084B5C" w:rsidRDefault="00671D4D" w:rsidP="00E222A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Peak Index</w:t>
            </w:r>
          </w:p>
        </w:tc>
        <w:tc>
          <w:tcPr>
            <w:tcW w:w="2134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noWrap/>
            <w:vAlign w:val="center"/>
            <w:hideMark/>
          </w:tcPr>
          <w:p w14:paraId="26CCB273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proofErr w:type="spellStart"/>
            <w:r w:rsidRPr="00084B5C">
              <w:rPr>
                <w:b/>
                <w:bCs/>
                <w:sz w:val="18"/>
                <w:szCs w:val="18"/>
              </w:rPr>
              <w:t>NiO</w:t>
            </w:r>
            <w:proofErr w:type="spellEnd"/>
            <w:r w:rsidRPr="00084B5C">
              <w:rPr>
                <w:rFonts w:ascii="Cambria Math" w:hAnsi="Cambria Math" w:cs="Cambria Math"/>
                <w:b/>
                <w:bCs/>
                <w:sz w:val="18"/>
                <w:szCs w:val="18"/>
              </w:rPr>
              <w:t>ₓ</w:t>
            </w:r>
          </w:p>
        </w:tc>
        <w:tc>
          <w:tcPr>
            <w:tcW w:w="2134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noWrap/>
            <w:vAlign w:val="center"/>
            <w:hideMark/>
          </w:tcPr>
          <w:p w14:paraId="15E6B727" w14:textId="4B99867A" w:rsidR="00671D4D" w:rsidRPr="00084B5C" w:rsidRDefault="000668CE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b/>
                <w:bCs/>
                <w:sz w:val="18"/>
                <w:szCs w:val="18"/>
              </w:rPr>
              <w:t>NMOS-I</w:t>
            </w:r>
          </w:p>
        </w:tc>
        <w:tc>
          <w:tcPr>
            <w:tcW w:w="2134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noWrap/>
            <w:vAlign w:val="center"/>
            <w:hideMark/>
          </w:tcPr>
          <w:p w14:paraId="4F0D10AF" w14:textId="7E68765E" w:rsidR="00671D4D" w:rsidRPr="00084B5C" w:rsidRDefault="000668CE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b/>
                <w:bCs/>
                <w:sz w:val="18"/>
                <w:szCs w:val="18"/>
              </w:rPr>
              <w:t>NMOS-II</w:t>
            </w:r>
          </w:p>
        </w:tc>
        <w:tc>
          <w:tcPr>
            <w:tcW w:w="2134" w:type="dxa"/>
            <w:gridSpan w:val="3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4345E849" w14:textId="07307A71" w:rsidR="00671D4D" w:rsidRPr="00084B5C" w:rsidRDefault="000668CE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b/>
                <w:bCs/>
                <w:sz w:val="18"/>
                <w:szCs w:val="18"/>
              </w:rPr>
              <w:t>NMOS-III</w:t>
            </w:r>
          </w:p>
        </w:tc>
      </w:tr>
      <w:tr w:rsidR="00084B5C" w:rsidRPr="00084B5C" w14:paraId="7CBD42CC" w14:textId="77777777" w:rsidTr="00E222AD">
        <w:trPr>
          <w:trHeight w:val="300"/>
        </w:trPr>
        <w:tc>
          <w:tcPr>
            <w:tcW w:w="624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7E903FFD" w14:textId="77777777" w:rsidR="00671D4D" w:rsidRPr="00084B5C" w:rsidRDefault="00671D4D" w:rsidP="00E222A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7EF3D9FF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Center Peak (nm)</w:t>
            </w:r>
          </w:p>
        </w:tc>
        <w:tc>
          <w:tcPr>
            <w:tcW w:w="761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6BFF0D09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FWHM</w:t>
            </w:r>
          </w:p>
          <w:p w14:paraId="32A406C9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(nm)</w:t>
            </w:r>
          </w:p>
        </w:tc>
        <w:tc>
          <w:tcPr>
            <w:tcW w:w="594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14:paraId="59A511E1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Area (%)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2CABBBCE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Center Peak (nm)</w:t>
            </w:r>
          </w:p>
        </w:tc>
        <w:tc>
          <w:tcPr>
            <w:tcW w:w="761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5350AA39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FWHM</w:t>
            </w:r>
          </w:p>
          <w:p w14:paraId="589F251F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(nm)</w:t>
            </w:r>
          </w:p>
        </w:tc>
        <w:tc>
          <w:tcPr>
            <w:tcW w:w="594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14:paraId="6C5FFCFC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Area (%)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397950E0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Center Peak (nm)</w:t>
            </w:r>
          </w:p>
        </w:tc>
        <w:tc>
          <w:tcPr>
            <w:tcW w:w="761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7E2068A1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FWHM</w:t>
            </w:r>
          </w:p>
          <w:p w14:paraId="3C5ADEBA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(nm)</w:t>
            </w:r>
          </w:p>
        </w:tc>
        <w:tc>
          <w:tcPr>
            <w:tcW w:w="594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14:paraId="051F5154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Area (%)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1D7FA922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Center Peak (nm)</w:t>
            </w:r>
          </w:p>
        </w:tc>
        <w:tc>
          <w:tcPr>
            <w:tcW w:w="761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458837DF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FWHM</w:t>
            </w:r>
          </w:p>
          <w:p w14:paraId="15D43A89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(nm)</w:t>
            </w:r>
          </w:p>
        </w:tc>
        <w:tc>
          <w:tcPr>
            <w:tcW w:w="594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09D6490E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Area (%)</w:t>
            </w:r>
          </w:p>
        </w:tc>
      </w:tr>
      <w:tr w:rsidR="00084B5C" w:rsidRPr="00084B5C" w14:paraId="271F6378" w14:textId="77777777" w:rsidTr="00E222AD">
        <w:trPr>
          <w:trHeight w:val="300"/>
        </w:trPr>
        <w:tc>
          <w:tcPr>
            <w:tcW w:w="624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03B88C77" w14:textId="77777777" w:rsidR="00671D4D" w:rsidRPr="00084B5C" w:rsidRDefault="00671D4D" w:rsidP="00E222A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59F16A8D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380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917B57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55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  <w:hideMark/>
          </w:tcPr>
          <w:p w14:paraId="71358375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48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2D010AF4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381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0DF867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65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  <w:hideMark/>
          </w:tcPr>
          <w:p w14:paraId="5EFF3F03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61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01214DC1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382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B09BA8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64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  <w:hideMark/>
          </w:tcPr>
          <w:p w14:paraId="1350853B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58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1313D791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381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4192D0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50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AA3E29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49</w:t>
            </w:r>
          </w:p>
        </w:tc>
      </w:tr>
      <w:tr w:rsidR="00084B5C" w:rsidRPr="00084B5C" w14:paraId="4D7EB387" w14:textId="77777777" w:rsidTr="00E222AD">
        <w:trPr>
          <w:trHeight w:val="300"/>
        </w:trPr>
        <w:tc>
          <w:tcPr>
            <w:tcW w:w="624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7A37AB63" w14:textId="77777777" w:rsidR="00671D4D" w:rsidRPr="00084B5C" w:rsidRDefault="00671D4D" w:rsidP="00E222A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44B6E907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463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169952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120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  <w:hideMark/>
          </w:tcPr>
          <w:p w14:paraId="5604A838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38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0BB6467C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453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BACA3A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52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  <w:hideMark/>
          </w:tcPr>
          <w:p w14:paraId="1AED0257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11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117F9355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448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43E18B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52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  <w:hideMark/>
          </w:tcPr>
          <w:p w14:paraId="55307E24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10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40641374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444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4B23F4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55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AF272D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16</w:t>
            </w:r>
          </w:p>
        </w:tc>
      </w:tr>
      <w:tr w:rsidR="00084B5C" w:rsidRPr="00084B5C" w14:paraId="1A508C81" w14:textId="77777777" w:rsidTr="00E222AD">
        <w:trPr>
          <w:trHeight w:val="300"/>
        </w:trPr>
        <w:tc>
          <w:tcPr>
            <w:tcW w:w="624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10BA1524" w14:textId="77777777" w:rsidR="00671D4D" w:rsidRPr="00084B5C" w:rsidRDefault="00671D4D" w:rsidP="00E222A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4DC9CA6A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497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671129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20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  <w:hideMark/>
          </w:tcPr>
          <w:p w14:paraId="7A0A24C3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723148FE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495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CA37B9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42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  <w:hideMark/>
          </w:tcPr>
          <w:p w14:paraId="53C8B35C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20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5595B3A0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494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18EDD8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48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  <w:hideMark/>
          </w:tcPr>
          <w:p w14:paraId="366966D0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23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049A1069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495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742D44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46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F9481E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23</w:t>
            </w:r>
          </w:p>
        </w:tc>
      </w:tr>
      <w:tr w:rsidR="00084B5C" w:rsidRPr="00084B5C" w14:paraId="3B6D61FD" w14:textId="77777777" w:rsidTr="00E222AD">
        <w:trPr>
          <w:trHeight w:val="300"/>
        </w:trPr>
        <w:tc>
          <w:tcPr>
            <w:tcW w:w="624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1F2AF008" w14:textId="77777777" w:rsidR="00671D4D" w:rsidRPr="00084B5C" w:rsidRDefault="00671D4D" w:rsidP="00E222A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4D471B1A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601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E79720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80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  <w:hideMark/>
          </w:tcPr>
          <w:p w14:paraId="3E9D88EE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11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3C9AF84A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599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3402F4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85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  <w:hideMark/>
          </w:tcPr>
          <w:p w14:paraId="06621CD7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8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7CF9218B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601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88CF99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85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  <w:hideMark/>
          </w:tcPr>
          <w:p w14:paraId="27911566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8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03EEA46E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600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26B02D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90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1B298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13</w:t>
            </w:r>
          </w:p>
        </w:tc>
      </w:tr>
    </w:tbl>
    <w:p w14:paraId="54653865" w14:textId="77777777" w:rsidR="001F48F3" w:rsidRPr="00084B5C" w:rsidRDefault="001F48F3" w:rsidP="001F48F3"/>
    <w:p w14:paraId="622B6F93" w14:textId="36C3D5DB" w:rsidR="001F48F3" w:rsidRPr="00084B5C" w:rsidRDefault="00E13DEF" w:rsidP="007F28F1">
      <w:pPr>
        <w:pStyle w:val="Caption"/>
        <w:rPr>
          <w:b/>
          <w:bCs/>
          <w:i w:val="0"/>
          <w:iCs w:val="0"/>
          <w:color w:val="auto"/>
          <w:sz w:val="20"/>
          <w:szCs w:val="20"/>
        </w:rPr>
      </w:pPr>
      <w:r w:rsidRPr="00084B5C">
        <w:rPr>
          <w:b/>
          <w:bCs/>
          <w:i w:val="0"/>
          <w:iCs w:val="0"/>
          <w:color w:val="auto"/>
          <w:sz w:val="20"/>
          <w:szCs w:val="20"/>
        </w:rPr>
        <w:t>Table S</w:t>
      </w:r>
      <w:r w:rsidRPr="00084B5C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084B5C">
        <w:rPr>
          <w:b/>
          <w:bCs/>
          <w:i w:val="0"/>
          <w:iCs w:val="0"/>
          <w:color w:val="auto"/>
          <w:sz w:val="20"/>
          <w:szCs w:val="20"/>
        </w:rPr>
        <w:instrText xml:space="preserve"> SEQ Table_S \* ARABIC </w:instrText>
      </w:r>
      <w:r w:rsidRPr="00084B5C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E233A0" w:rsidRPr="00084B5C">
        <w:rPr>
          <w:b/>
          <w:bCs/>
          <w:i w:val="0"/>
          <w:iCs w:val="0"/>
          <w:noProof/>
          <w:color w:val="auto"/>
          <w:sz w:val="20"/>
          <w:szCs w:val="20"/>
        </w:rPr>
        <w:t>4</w:t>
      </w:r>
      <w:r w:rsidRPr="00084B5C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084B5C">
        <w:rPr>
          <w:i w:val="0"/>
          <w:iCs w:val="0"/>
          <w:color w:val="auto"/>
          <w:sz w:val="20"/>
          <w:szCs w:val="20"/>
        </w:rPr>
        <w:t xml:space="preserve">: Deconvolution parameters of PL spectra for </w:t>
      </w:r>
      <w:proofErr w:type="spellStart"/>
      <w:r w:rsidRPr="00084B5C">
        <w:rPr>
          <w:i w:val="0"/>
          <w:iCs w:val="0"/>
          <w:color w:val="auto"/>
          <w:sz w:val="20"/>
          <w:szCs w:val="20"/>
        </w:rPr>
        <w:t>NiO</w:t>
      </w:r>
      <w:proofErr w:type="spellEnd"/>
      <w:r w:rsidRPr="00084B5C">
        <w:rPr>
          <w:rFonts w:ascii="Cambria Math" w:hAnsi="Cambria Math" w:cs="Cambria Math"/>
          <w:i w:val="0"/>
          <w:iCs w:val="0"/>
          <w:color w:val="auto"/>
          <w:sz w:val="20"/>
          <w:szCs w:val="20"/>
        </w:rPr>
        <w:t>ₓ</w:t>
      </w:r>
      <w:r w:rsidRPr="00084B5C">
        <w:rPr>
          <w:i w:val="0"/>
          <w:iCs w:val="0"/>
          <w:color w:val="auto"/>
          <w:sz w:val="20"/>
          <w:szCs w:val="20"/>
        </w:rPr>
        <w:t xml:space="preserve"> and </w:t>
      </w:r>
      <w:r w:rsidR="000668CE" w:rsidRPr="00084B5C">
        <w:rPr>
          <w:i w:val="0"/>
          <w:iCs w:val="0"/>
          <w:color w:val="auto"/>
          <w:sz w:val="20"/>
          <w:szCs w:val="20"/>
        </w:rPr>
        <w:t xml:space="preserve">NMOS-I-III </w:t>
      </w:r>
      <w:r w:rsidRPr="00084B5C">
        <w:rPr>
          <w:rFonts w:cs="Calibri"/>
          <w:i w:val="0"/>
          <w:iCs w:val="0"/>
          <w:color w:val="auto"/>
          <w:sz w:val="20"/>
          <w:szCs w:val="20"/>
        </w:rPr>
        <w:t>at an excitation wavelength of 532 nm</w:t>
      </w:r>
      <w:r w:rsidRPr="00084B5C">
        <w:rPr>
          <w:i w:val="0"/>
          <w:iCs w:val="0"/>
          <w:color w:val="auto"/>
          <w:sz w:val="20"/>
          <w:szCs w:val="20"/>
        </w:rPr>
        <w:t>.</w:t>
      </w:r>
    </w:p>
    <w:tbl>
      <w:tblPr>
        <w:tblW w:w="9209" w:type="dxa"/>
        <w:tblLook w:val="04A0" w:firstRow="1" w:lastRow="0" w:firstColumn="1" w:lastColumn="0" w:noHBand="0" w:noVBand="1"/>
      </w:tblPr>
      <w:tblGrid>
        <w:gridCol w:w="668"/>
        <w:gridCol w:w="779"/>
        <w:gridCol w:w="761"/>
        <w:gridCol w:w="594"/>
        <w:gridCol w:w="779"/>
        <w:gridCol w:w="761"/>
        <w:gridCol w:w="595"/>
        <w:gridCol w:w="779"/>
        <w:gridCol w:w="761"/>
        <w:gridCol w:w="595"/>
        <w:gridCol w:w="779"/>
        <w:gridCol w:w="761"/>
        <w:gridCol w:w="597"/>
      </w:tblGrid>
      <w:tr w:rsidR="00084B5C" w:rsidRPr="00084B5C" w14:paraId="5CC0314F" w14:textId="77777777" w:rsidTr="00E222AD">
        <w:trPr>
          <w:trHeight w:val="300"/>
        </w:trPr>
        <w:tc>
          <w:tcPr>
            <w:tcW w:w="668" w:type="dxa"/>
            <w:vMerge w:val="restart"/>
            <w:tcBorders>
              <w:top w:val="nil"/>
              <w:left w:val="nil"/>
              <w:right w:val="single" w:sz="18" w:space="0" w:color="auto"/>
            </w:tcBorders>
            <w:vAlign w:val="center"/>
          </w:tcPr>
          <w:p w14:paraId="6AB8262B" w14:textId="77777777" w:rsidR="000668CE" w:rsidRPr="00084B5C" w:rsidRDefault="000668CE" w:rsidP="000668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Peak Index</w:t>
            </w:r>
          </w:p>
        </w:tc>
        <w:tc>
          <w:tcPr>
            <w:tcW w:w="2134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noWrap/>
            <w:vAlign w:val="center"/>
            <w:hideMark/>
          </w:tcPr>
          <w:p w14:paraId="359D28BF" w14:textId="77777777" w:rsidR="000668CE" w:rsidRPr="00084B5C" w:rsidRDefault="000668CE" w:rsidP="000668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proofErr w:type="spellStart"/>
            <w:r w:rsidRPr="00084B5C">
              <w:rPr>
                <w:b/>
                <w:bCs/>
                <w:sz w:val="18"/>
                <w:szCs w:val="18"/>
              </w:rPr>
              <w:t>NiO</w:t>
            </w:r>
            <w:proofErr w:type="spellEnd"/>
            <w:r w:rsidRPr="00084B5C">
              <w:rPr>
                <w:rFonts w:ascii="Cambria Math" w:hAnsi="Cambria Math" w:cs="Cambria Math"/>
                <w:b/>
                <w:bCs/>
                <w:sz w:val="18"/>
                <w:szCs w:val="18"/>
              </w:rPr>
              <w:t>ₓ</w:t>
            </w:r>
          </w:p>
        </w:tc>
        <w:tc>
          <w:tcPr>
            <w:tcW w:w="2135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noWrap/>
            <w:vAlign w:val="center"/>
            <w:hideMark/>
          </w:tcPr>
          <w:p w14:paraId="6930FB28" w14:textId="1C46B0C9" w:rsidR="000668CE" w:rsidRPr="00084B5C" w:rsidRDefault="000668CE" w:rsidP="000668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b/>
                <w:bCs/>
                <w:sz w:val="18"/>
                <w:szCs w:val="18"/>
              </w:rPr>
              <w:t>NMOS-I</w:t>
            </w:r>
          </w:p>
        </w:tc>
        <w:tc>
          <w:tcPr>
            <w:tcW w:w="2135" w:type="dxa"/>
            <w:gridSpan w:val="3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noWrap/>
            <w:vAlign w:val="center"/>
            <w:hideMark/>
          </w:tcPr>
          <w:p w14:paraId="17200A38" w14:textId="0A107F61" w:rsidR="000668CE" w:rsidRPr="00084B5C" w:rsidRDefault="000668CE" w:rsidP="000668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b/>
                <w:bCs/>
                <w:sz w:val="18"/>
                <w:szCs w:val="18"/>
              </w:rPr>
              <w:t>NMOS-II</w:t>
            </w:r>
          </w:p>
        </w:tc>
        <w:tc>
          <w:tcPr>
            <w:tcW w:w="2137" w:type="dxa"/>
            <w:gridSpan w:val="3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4334D445" w14:textId="54C2C01E" w:rsidR="000668CE" w:rsidRPr="00084B5C" w:rsidRDefault="000668CE" w:rsidP="000668CE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b/>
                <w:bCs/>
                <w:sz w:val="18"/>
                <w:szCs w:val="18"/>
              </w:rPr>
              <w:t>NMOS-III</w:t>
            </w:r>
          </w:p>
        </w:tc>
      </w:tr>
      <w:tr w:rsidR="00084B5C" w:rsidRPr="00084B5C" w14:paraId="60FA1513" w14:textId="77777777" w:rsidTr="000668CE">
        <w:trPr>
          <w:trHeight w:val="300"/>
        </w:trPr>
        <w:tc>
          <w:tcPr>
            <w:tcW w:w="668" w:type="dxa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54308029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63B18447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Center Peak (nm)</w:t>
            </w:r>
          </w:p>
        </w:tc>
        <w:tc>
          <w:tcPr>
            <w:tcW w:w="761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2C2C7A66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FWHM</w:t>
            </w:r>
          </w:p>
          <w:p w14:paraId="41607664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(nm)</w:t>
            </w:r>
          </w:p>
        </w:tc>
        <w:tc>
          <w:tcPr>
            <w:tcW w:w="594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14:paraId="2CAAC447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Area (%)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2E38AB7D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Center Peak (nm)</w:t>
            </w:r>
          </w:p>
        </w:tc>
        <w:tc>
          <w:tcPr>
            <w:tcW w:w="761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4F17B021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FWHM</w:t>
            </w:r>
          </w:p>
          <w:p w14:paraId="5ACCB409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(nm)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14:paraId="7A239322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Area (%)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41D085B3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Center Peak (nm)</w:t>
            </w:r>
          </w:p>
        </w:tc>
        <w:tc>
          <w:tcPr>
            <w:tcW w:w="761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77A5F1BA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FWHM</w:t>
            </w:r>
          </w:p>
          <w:p w14:paraId="34375446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(nm)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14:paraId="49A8C3E4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Area (%)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6A6FE016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Center Peak (nm)</w:t>
            </w:r>
          </w:p>
        </w:tc>
        <w:tc>
          <w:tcPr>
            <w:tcW w:w="761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60F49929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FWHM</w:t>
            </w:r>
          </w:p>
          <w:p w14:paraId="22A4ACB0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(nm)</w:t>
            </w:r>
          </w:p>
        </w:tc>
        <w:tc>
          <w:tcPr>
            <w:tcW w:w="597" w:type="dxa"/>
            <w:tcBorders>
              <w:top w:val="nil"/>
              <w:left w:val="nil"/>
              <w:bottom w:val="single" w:sz="18" w:space="0" w:color="auto"/>
              <w:right w:val="nil"/>
            </w:tcBorders>
            <w:noWrap/>
            <w:vAlign w:val="center"/>
            <w:hideMark/>
          </w:tcPr>
          <w:p w14:paraId="228199E8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Area (%)</w:t>
            </w:r>
          </w:p>
        </w:tc>
      </w:tr>
      <w:tr w:rsidR="00084B5C" w:rsidRPr="00084B5C" w14:paraId="09DFD34B" w14:textId="77777777" w:rsidTr="000668CE">
        <w:trPr>
          <w:trHeight w:val="300"/>
        </w:trPr>
        <w:tc>
          <w:tcPr>
            <w:tcW w:w="668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750751CA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1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34D9B50F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632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03D1E6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18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  <w:hideMark/>
          </w:tcPr>
          <w:p w14:paraId="70982909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186B3F39" w14:textId="57F5CBDA" w:rsidR="00671D4D" w:rsidRPr="00084B5C" w:rsidRDefault="007F28F1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633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653869" w14:textId="6A643BD0" w:rsidR="00671D4D" w:rsidRPr="00084B5C" w:rsidRDefault="007F28F1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18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  <w:hideMark/>
          </w:tcPr>
          <w:p w14:paraId="7731F1A7" w14:textId="70EA6BCA" w:rsidR="00671D4D" w:rsidRPr="00084B5C" w:rsidRDefault="007F28F1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9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521087E2" w14:textId="6B0E61CA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629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39B873" w14:textId="69B7A2D4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20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  <w:hideMark/>
          </w:tcPr>
          <w:p w14:paraId="4465FB54" w14:textId="697C072E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5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1767A068" w14:textId="4F6A1644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633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8175EB" w14:textId="43544CC1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17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95A4CA" w14:textId="18AC9D3D" w:rsidR="00671D4D" w:rsidRPr="00084B5C" w:rsidRDefault="007F28F1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12</w:t>
            </w:r>
          </w:p>
        </w:tc>
      </w:tr>
      <w:tr w:rsidR="00084B5C" w:rsidRPr="00084B5C" w14:paraId="28812841" w14:textId="77777777" w:rsidTr="000668CE">
        <w:trPr>
          <w:trHeight w:val="300"/>
        </w:trPr>
        <w:tc>
          <w:tcPr>
            <w:tcW w:w="668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6AB9AC06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2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700962D4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665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215A80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48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  <w:hideMark/>
          </w:tcPr>
          <w:p w14:paraId="2199A12A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1DC898BC" w14:textId="595CC426" w:rsidR="00671D4D" w:rsidRPr="00084B5C" w:rsidRDefault="007F28F1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661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981AEC" w14:textId="0804AEB3" w:rsidR="00671D4D" w:rsidRPr="00084B5C" w:rsidRDefault="007F28F1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70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  <w:hideMark/>
          </w:tcPr>
          <w:p w14:paraId="6D4D932B" w14:textId="489B39B9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1</w:t>
            </w:r>
            <w:r w:rsidR="007F28F1"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5413C4BE" w14:textId="0296393C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670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6F8B10" w14:textId="6EDEEBD1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50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  <w:hideMark/>
          </w:tcPr>
          <w:p w14:paraId="733696B6" w14:textId="34B57ED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58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1040C346" w14:textId="6B5C56E6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668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901159" w14:textId="53930302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61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F650A8" w14:textId="6FC5BD85" w:rsidR="00671D4D" w:rsidRPr="00084B5C" w:rsidRDefault="007F28F1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12</w:t>
            </w:r>
          </w:p>
        </w:tc>
      </w:tr>
      <w:tr w:rsidR="00084B5C" w:rsidRPr="00084B5C" w14:paraId="1267F5E9" w14:textId="77777777" w:rsidTr="000668CE">
        <w:trPr>
          <w:trHeight w:val="300"/>
        </w:trPr>
        <w:tc>
          <w:tcPr>
            <w:tcW w:w="668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7DF21CC0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3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4C45FB78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563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CCFF0A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54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  <w:hideMark/>
          </w:tcPr>
          <w:p w14:paraId="5A60F14E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89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541632E6" w14:textId="14723DD3" w:rsidR="00671D4D" w:rsidRPr="00084B5C" w:rsidRDefault="007F28F1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480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AB7B2B" w14:textId="0FC50B34" w:rsidR="00671D4D" w:rsidRPr="00084B5C" w:rsidRDefault="007F28F1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125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  <w:hideMark/>
          </w:tcPr>
          <w:p w14:paraId="37A103C1" w14:textId="39C88A9F" w:rsidR="00671D4D" w:rsidRPr="00084B5C" w:rsidRDefault="007F28F1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74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3719C294" w14:textId="43122B5A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723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4A7BD5" w14:textId="00388BA2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47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  <w:hideMark/>
          </w:tcPr>
          <w:p w14:paraId="2E7D92F1" w14:textId="43DA8E5A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7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227AE512" w14:textId="1BE5AA31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400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B29BE2" w14:textId="048413F3" w:rsidR="00671D4D" w:rsidRPr="00084B5C" w:rsidRDefault="007F28F1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177</w:t>
            </w: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131DB8" w14:textId="1F7FCA5E" w:rsidR="00671D4D" w:rsidRPr="00084B5C" w:rsidRDefault="007F28F1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76</w:t>
            </w:r>
          </w:p>
        </w:tc>
      </w:tr>
      <w:tr w:rsidR="00084B5C" w:rsidRPr="00084B5C" w14:paraId="44CF8093" w14:textId="77777777" w:rsidTr="000668CE">
        <w:trPr>
          <w:trHeight w:val="300"/>
        </w:trPr>
        <w:tc>
          <w:tcPr>
            <w:tcW w:w="668" w:type="dxa"/>
            <w:tcBorders>
              <w:top w:val="nil"/>
              <w:left w:val="nil"/>
              <w:bottom w:val="nil"/>
              <w:right w:val="single" w:sz="18" w:space="0" w:color="auto"/>
            </w:tcBorders>
            <w:vAlign w:val="center"/>
          </w:tcPr>
          <w:p w14:paraId="3951ABDC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b/>
                <w:bCs/>
                <w:kern w:val="0"/>
                <w:sz w:val="18"/>
                <w:szCs w:val="18"/>
                <w14:ligatures w14:val="none"/>
              </w:rPr>
              <w:t>4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</w:tcPr>
          <w:p w14:paraId="0D3AE3F4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47B0A1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94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</w:tcPr>
          <w:p w14:paraId="044FD1AE" w14:textId="77777777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</w:tcPr>
          <w:p w14:paraId="052BB4BD" w14:textId="5426AFDA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C176CC" w14:textId="144C74BA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</w:tcPr>
          <w:p w14:paraId="30F75C88" w14:textId="2257906D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1CA5A0F4" w14:textId="39260384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488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1C786D" w14:textId="034A106C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124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single" w:sz="18" w:space="0" w:color="auto"/>
            </w:tcBorders>
            <w:noWrap/>
            <w:vAlign w:val="center"/>
            <w:hideMark/>
          </w:tcPr>
          <w:p w14:paraId="7444A185" w14:textId="4B7040BC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  <w:r w:rsidRPr="00084B5C"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  <w:t>30</w:t>
            </w:r>
          </w:p>
        </w:tc>
        <w:tc>
          <w:tcPr>
            <w:tcW w:w="779" w:type="dxa"/>
            <w:tcBorders>
              <w:top w:val="nil"/>
              <w:left w:val="single" w:sz="18" w:space="0" w:color="auto"/>
              <w:bottom w:val="nil"/>
              <w:right w:val="nil"/>
            </w:tcBorders>
            <w:noWrap/>
            <w:vAlign w:val="center"/>
            <w:hideMark/>
          </w:tcPr>
          <w:p w14:paraId="07F566CD" w14:textId="2A6BA498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758722" w14:textId="0D63AD9E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CE1A2F" w14:textId="30B0E591" w:rsidR="00671D4D" w:rsidRPr="00084B5C" w:rsidRDefault="00671D4D" w:rsidP="001C1B6D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 w:val="18"/>
                <w:szCs w:val="18"/>
                <w14:ligatures w14:val="none"/>
              </w:rPr>
            </w:pPr>
          </w:p>
        </w:tc>
      </w:tr>
    </w:tbl>
    <w:p w14:paraId="5CCFE44C" w14:textId="77777777" w:rsidR="001D392D" w:rsidRPr="00084B5C" w:rsidRDefault="001D392D" w:rsidP="00E81A9B">
      <w:pPr>
        <w:pStyle w:val="subfigure"/>
        <w:spacing w:line="276" w:lineRule="auto"/>
      </w:pPr>
    </w:p>
    <w:p w14:paraId="598F930B" w14:textId="55360D81" w:rsidR="007C4931" w:rsidRPr="00084B5C" w:rsidRDefault="00E12B32" w:rsidP="007C4931">
      <w:pPr>
        <w:pStyle w:val="subfigure"/>
        <w:spacing w:line="276" w:lineRule="auto"/>
        <w:jc w:val="center"/>
      </w:pPr>
      <w:r w:rsidRPr="00084B5C">
        <w:rPr>
          <w:noProof/>
        </w:rPr>
        <w:drawing>
          <wp:inline distT="0" distB="0" distL="0" distR="0" wp14:anchorId="6AF6E245" wp14:editId="642E61E2">
            <wp:extent cx="2880000" cy="2204308"/>
            <wp:effectExtent l="0" t="0" r="0" b="5715"/>
            <wp:docPr id="520618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0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489BC" w14:textId="3DAEAC6E" w:rsidR="007C4931" w:rsidRPr="00084B5C" w:rsidRDefault="007C4931" w:rsidP="007C4931">
      <w:pPr>
        <w:pStyle w:val="Caption"/>
        <w:spacing w:line="276" w:lineRule="auto"/>
        <w:rPr>
          <w:rFonts w:cs="Calibri"/>
          <w:i w:val="0"/>
          <w:iCs w:val="0"/>
          <w:color w:val="auto"/>
          <w:sz w:val="20"/>
        </w:rPr>
      </w:pPr>
      <w:r w:rsidRPr="00084B5C">
        <w:rPr>
          <w:b/>
          <w:bCs/>
          <w:i w:val="0"/>
          <w:iCs w:val="0"/>
          <w:color w:val="auto"/>
          <w:sz w:val="20"/>
          <w:szCs w:val="20"/>
        </w:rPr>
        <w:t>Figure S</w:t>
      </w:r>
      <w:r w:rsidRPr="00084B5C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084B5C">
        <w:rPr>
          <w:b/>
          <w:bCs/>
          <w:i w:val="0"/>
          <w:iCs w:val="0"/>
          <w:color w:val="auto"/>
          <w:sz w:val="20"/>
          <w:szCs w:val="20"/>
        </w:rPr>
        <w:instrText xml:space="preserve"> SEQ Figure_S \* ARABIC </w:instrText>
      </w:r>
      <w:r w:rsidRPr="00084B5C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084B5C">
        <w:rPr>
          <w:b/>
          <w:bCs/>
          <w:i w:val="0"/>
          <w:iCs w:val="0"/>
          <w:noProof/>
          <w:color w:val="auto"/>
          <w:sz w:val="20"/>
          <w:szCs w:val="20"/>
        </w:rPr>
        <w:t>4</w:t>
      </w:r>
      <w:r w:rsidRPr="00084B5C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084B5C">
        <w:rPr>
          <w:i w:val="0"/>
          <w:iCs w:val="0"/>
          <w:color w:val="auto"/>
          <w:sz w:val="20"/>
          <w:szCs w:val="20"/>
        </w:rPr>
        <w:t xml:space="preserve">: </w:t>
      </w:r>
      <w:r w:rsidRPr="00084B5C">
        <w:rPr>
          <w:rFonts w:cs="Calibri"/>
          <w:i w:val="0"/>
          <w:iCs w:val="0"/>
          <w:color w:val="auto"/>
          <w:sz w:val="20"/>
        </w:rPr>
        <w:t xml:space="preserve">EPR spectra acquired under dark of </w:t>
      </w:r>
      <w:proofErr w:type="spellStart"/>
      <w:r w:rsidRPr="00084B5C">
        <w:rPr>
          <w:rFonts w:cs="Calibri"/>
          <w:i w:val="0"/>
          <w:iCs w:val="0"/>
          <w:color w:val="auto"/>
          <w:sz w:val="20"/>
        </w:rPr>
        <w:t>NiO</w:t>
      </w:r>
      <w:proofErr w:type="spellEnd"/>
      <w:r w:rsidRPr="00084B5C">
        <w:rPr>
          <w:rFonts w:ascii="Cambria Math" w:hAnsi="Cambria Math" w:cs="Cambria Math"/>
          <w:i w:val="0"/>
          <w:iCs w:val="0"/>
          <w:color w:val="auto"/>
          <w:sz w:val="20"/>
        </w:rPr>
        <w:t>ₓ</w:t>
      </w:r>
      <w:r w:rsidRPr="00084B5C">
        <w:rPr>
          <w:i w:val="0"/>
          <w:iCs w:val="0"/>
          <w:color w:val="auto"/>
          <w:sz w:val="20"/>
        </w:rPr>
        <w:t xml:space="preserve"> and </w:t>
      </w:r>
      <w:r w:rsidR="000668CE" w:rsidRPr="00084B5C">
        <w:rPr>
          <w:i w:val="0"/>
          <w:iCs w:val="0"/>
          <w:color w:val="auto"/>
          <w:sz w:val="20"/>
          <w:szCs w:val="20"/>
        </w:rPr>
        <w:t xml:space="preserve">NMOS-I-III </w:t>
      </w:r>
      <w:r w:rsidRPr="00084B5C">
        <w:rPr>
          <w:rFonts w:cs="Calibri"/>
          <w:i w:val="0"/>
          <w:iCs w:val="0"/>
          <w:color w:val="auto"/>
          <w:sz w:val="20"/>
        </w:rPr>
        <w:t>with BMPO as a “spin-trap”.</w:t>
      </w:r>
    </w:p>
    <w:p w14:paraId="29FD17FE" w14:textId="77777777" w:rsidR="007155CA" w:rsidRPr="00084B5C" w:rsidRDefault="007155CA" w:rsidP="007155CA"/>
    <w:p w14:paraId="06490EDA" w14:textId="77777777" w:rsidR="007155CA" w:rsidRPr="00084B5C" w:rsidRDefault="007155CA" w:rsidP="007155CA"/>
    <w:p w14:paraId="070E3EBF" w14:textId="77777777" w:rsidR="007155CA" w:rsidRPr="00084B5C" w:rsidRDefault="007155CA" w:rsidP="007155CA"/>
    <w:p w14:paraId="6C1A9EE7" w14:textId="77777777" w:rsidR="007155CA" w:rsidRPr="00084B5C" w:rsidRDefault="007155CA" w:rsidP="007155CA"/>
    <w:p w14:paraId="25413960" w14:textId="2C7CA693" w:rsidR="001D392D" w:rsidRPr="00084B5C" w:rsidRDefault="00076423" w:rsidP="001D392D">
      <w:pPr>
        <w:pStyle w:val="Caption"/>
        <w:spacing w:line="276" w:lineRule="auto"/>
        <w:rPr>
          <w:b/>
          <w:bCs/>
          <w:i w:val="0"/>
          <w:iCs w:val="0"/>
          <w:color w:val="auto"/>
          <w:sz w:val="20"/>
          <w:szCs w:val="20"/>
        </w:rPr>
      </w:pPr>
      <w:r w:rsidRPr="00084B5C">
        <w:rPr>
          <w:noProof/>
          <w:color w:val="auto"/>
        </w:rPr>
        <w:lastRenderedPageBreak/>
        <w:drawing>
          <wp:inline distT="0" distB="0" distL="0" distR="0" wp14:anchorId="41DA576B" wp14:editId="40A8F2F0">
            <wp:extent cx="2520000" cy="1723346"/>
            <wp:effectExtent l="0" t="0" r="0" b="0"/>
            <wp:docPr id="1162087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2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B5C">
        <w:rPr>
          <w:noProof/>
          <w:color w:val="auto"/>
        </w:rPr>
        <w:drawing>
          <wp:inline distT="0" distB="0" distL="0" distR="0" wp14:anchorId="70588D25" wp14:editId="5C37C910">
            <wp:extent cx="2520000" cy="1723346"/>
            <wp:effectExtent l="0" t="0" r="0" b="0"/>
            <wp:docPr id="232539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2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392D" w:rsidRPr="00084B5C">
        <w:rPr>
          <w:b/>
          <w:bCs/>
          <w:i w:val="0"/>
          <w:iCs w:val="0"/>
          <w:color w:val="auto"/>
          <w:sz w:val="20"/>
          <w:szCs w:val="20"/>
        </w:rPr>
        <w:t>Figure S</w:t>
      </w:r>
      <w:r w:rsidR="001D392D" w:rsidRPr="00084B5C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="001D392D" w:rsidRPr="00084B5C">
        <w:rPr>
          <w:b/>
          <w:bCs/>
          <w:i w:val="0"/>
          <w:iCs w:val="0"/>
          <w:color w:val="auto"/>
          <w:sz w:val="20"/>
          <w:szCs w:val="20"/>
        </w:rPr>
        <w:instrText xml:space="preserve"> SEQ Figure_S \* ARABIC </w:instrText>
      </w:r>
      <w:r w:rsidR="001D392D" w:rsidRPr="00084B5C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7155CA" w:rsidRPr="00084B5C">
        <w:rPr>
          <w:b/>
          <w:bCs/>
          <w:i w:val="0"/>
          <w:iCs w:val="0"/>
          <w:noProof/>
          <w:color w:val="auto"/>
          <w:sz w:val="20"/>
          <w:szCs w:val="20"/>
        </w:rPr>
        <w:t>6</w:t>
      </w:r>
      <w:r w:rsidR="001D392D" w:rsidRPr="00084B5C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="001D392D" w:rsidRPr="00084B5C">
        <w:rPr>
          <w:i w:val="0"/>
          <w:iCs w:val="0"/>
          <w:color w:val="auto"/>
          <w:sz w:val="20"/>
          <w:szCs w:val="20"/>
        </w:rPr>
        <w:t xml:space="preserve">: (A) Photodegradation efficiency of </w:t>
      </w:r>
      <w:proofErr w:type="spellStart"/>
      <w:r w:rsidR="001D392D" w:rsidRPr="00084B5C">
        <w:rPr>
          <w:i w:val="0"/>
          <w:iCs w:val="0"/>
          <w:color w:val="auto"/>
          <w:sz w:val="20"/>
          <w:szCs w:val="20"/>
        </w:rPr>
        <w:t>NiO</w:t>
      </w:r>
      <w:proofErr w:type="spellEnd"/>
      <w:r w:rsidR="001D392D" w:rsidRPr="00084B5C">
        <w:rPr>
          <w:rFonts w:ascii="Cambria Math" w:hAnsi="Cambria Math"/>
          <w:i w:val="0"/>
          <w:iCs w:val="0"/>
          <w:color w:val="auto"/>
          <w:sz w:val="20"/>
          <w:szCs w:val="20"/>
        </w:rPr>
        <w:t>ₓ</w:t>
      </w:r>
      <w:r w:rsidR="001D392D" w:rsidRPr="00084B5C">
        <w:rPr>
          <w:i w:val="0"/>
          <w:iCs w:val="0"/>
          <w:color w:val="auto"/>
          <w:sz w:val="20"/>
          <w:szCs w:val="20"/>
        </w:rPr>
        <w:t xml:space="preserve"> and </w:t>
      </w:r>
      <w:r w:rsidR="000668CE" w:rsidRPr="00084B5C">
        <w:rPr>
          <w:i w:val="0"/>
          <w:iCs w:val="0"/>
          <w:color w:val="auto"/>
          <w:sz w:val="20"/>
          <w:szCs w:val="20"/>
        </w:rPr>
        <w:t>NMOS-I-III NCs</w:t>
      </w:r>
      <w:r w:rsidR="001D392D" w:rsidRPr="00084B5C">
        <w:rPr>
          <w:i w:val="0"/>
          <w:iCs w:val="0"/>
          <w:color w:val="auto"/>
          <w:sz w:val="20"/>
          <w:szCs w:val="20"/>
        </w:rPr>
        <w:t xml:space="preserve"> under light illumination and (B) Pseudo-</w:t>
      </w:r>
      <w:r w:rsidR="001D392D" w:rsidRPr="00084B5C">
        <w:rPr>
          <w:rFonts w:cs="Calibri"/>
          <w:i w:val="0"/>
          <w:iCs w:val="0"/>
          <w:color w:val="auto"/>
          <w:sz w:val="20"/>
          <w:szCs w:val="20"/>
        </w:rPr>
        <w:t>second</w:t>
      </w:r>
      <w:r w:rsidR="001D392D" w:rsidRPr="00084B5C">
        <w:rPr>
          <w:i w:val="0"/>
          <w:iCs w:val="0"/>
          <w:color w:val="auto"/>
          <w:sz w:val="20"/>
          <w:szCs w:val="20"/>
        </w:rPr>
        <w:t xml:space="preserve"> order kinetics of MB degradation using </w:t>
      </w:r>
      <w:proofErr w:type="spellStart"/>
      <w:r w:rsidR="001D392D" w:rsidRPr="00084B5C">
        <w:rPr>
          <w:i w:val="0"/>
          <w:iCs w:val="0"/>
          <w:color w:val="auto"/>
          <w:sz w:val="20"/>
          <w:szCs w:val="20"/>
        </w:rPr>
        <w:t>NiO</w:t>
      </w:r>
      <w:proofErr w:type="spellEnd"/>
      <w:r w:rsidR="001D392D" w:rsidRPr="00084B5C">
        <w:rPr>
          <w:rFonts w:ascii="Cambria Math" w:hAnsi="Cambria Math" w:cs="Cambria Math"/>
          <w:i w:val="0"/>
          <w:iCs w:val="0"/>
          <w:color w:val="auto"/>
          <w:sz w:val="20"/>
          <w:szCs w:val="20"/>
        </w:rPr>
        <w:t>ₓ</w:t>
      </w:r>
      <w:r w:rsidR="001D392D" w:rsidRPr="00084B5C">
        <w:rPr>
          <w:i w:val="0"/>
          <w:iCs w:val="0"/>
          <w:color w:val="auto"/>
          <w:sz w:val="20"/>
          <w:szCs w:val="20"/>
        </w:rPr>
        <w:t xml:space="preserve"> and </w:t>
      </w:r>
      <w:r w:rsidR="000668CE" w:rsidRPr="00084B5C">
        <w:rPr>
          <w:i w:val="0"/>
          <w:iCs w:val="0"/>
          <w:color w:val="auto"/>
          <w:sz w:val="20"/>
          <w:szCs w:val="20"/>
        </w:rPr>
        <w:t>NMOS-I-III NCs</w:t>
      </w:r>
      <w:r w:rsidR="001D392D" w:rsidRPr="00084B5C">
        <w:rPr>
          <w:i w:val="0"/>
          <w:iCs w:val="0"/>
          <w:color w:val="auto"/>
          <w:sz w:val="20"/>
          <w:szCs w:val="20"/>
        </w:rPr>
        <w:t xml:space="preserve"> </w:t>
      </w:r>
    </w:p>
    <w:p w14:paraId="1FC8091C" w14:textId="77777777" w:rsidR="007155CA" w:rsidRPr="00084B5C" w:rsidRDefault="007155CA" w:rsidP="007155CA">
      <w:pPr>
        <w:pStyle w:val="subfigure"/>
        <w:spacing w:line="276" w:lineRule="auto"/>
      </w:pPr>
      <w:r w:rsidRPr="00084B5C">
        <w:rPr>
          <w:b/>
          <w:bCs/>
        </w:rPr>
        <w:t>Table S</w:t>
      </w:r>
      <w:r w:rsidRPr="00084B5C">
        <w:rPr>
          <w:b/>
          <w:bCs/>
          <w:i/>
          <w:iCs/>
        </w:rPr>
        <w:fldChar w:fldCharType="begin"/>
      </w:r>
      <w:r w:rsidRPr="00084B5C">
        <w:rPr>
          <w:b/>
          <w:bCs/>
        </w:rPr>
        <w:instrText xml:space="preserve"> SEQ Table_S \* ARABIC </w:instrText>
      </w:r>
      <w:r w:rsidRPr="00084B5C">
        <w:rPr>
          <w:b/>
          <w:bCs/>
          <w:i/>
          <w:iCs/>
        </w:rPr>
        <w:fldChar w:fldCharType="separate"/>
      </w:r>
      <w:r w:rsidRPr="00084B5C">
        <w:rPr>
          <w:b/>
          <w:bCs/>
          <w:noProof/>
        </w:rPr>
        <w:t>5</w:t>
      </w:r>
      <w:r w:rsidRPr="00084B5C">
        <w:rPr>
          <w:b/>
          <w:bCs/>
          <w:i/>
          <w:iCs/>
        </w:rPr>
        <w:fldChar w:fldCharType="end"/>
      </w:r>
      <w:r w:rsidRPr="00084B5C">
        <w:t>: Kinetic parameters based on the second-order model</w:t>
      </w:r>
    </w:p>
    <w:tbl>
      <w:tblPr>
        <w:tblStyle w:val="GridTable7Colorful"/>
        <w:tblW w:w="7266" w:type="dxa"/>
        <w:jc w:val="center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1"/>
        <w:gridCol w:w="2065"/>
        <w:gridCol w:w="2310"/>
      </w:tblGrid>
      <w:tr w:rsidR="00084B5C" w:rsidRPr="00084B5C" w14:paraId="4FA6E2DF" w14:textId="77777777" w:rsidTr="00392D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2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91" w:type="dxa"/>
            <w:tcBorders>
              <w:top w:val="single" w:sz="18" w:space="0" w:color="auto"/>
              <w:bottom w:val="single" w:sz="18" w:space="0" w:color="auto"/>
            </w:tcBorders>
          </w:tcPr>
          <w:p w14:paraId="58122B65" w14:textId="77777777" w:rsidR="007155CA" w:rsidRPr="00084B5C" w:rsidRDefault="007155CA" w:rsidP="00392D75">
            <w:pPr>
              <w:spacing w:line="276" w:lineRule="auto"/>
              <w:rPr>
                <w:i w:val="0"/>
                <w:iCs w:val="0"/>
                <w:color w:val="auto"/>
              </w:rPr>
            </w:pPr>
            <w:r w:rsidRPr="00084B5C">
              <w:rPr>
                <w:i w:val="0"/>
                <w:iCs w:val="0"/>
                <w:color w:val="auto"/>
              </w:rPr>
              <w:t>Sample</w:t>
            </w:r>
          </w:p>
        </w:tc>
        <w:tc>
          <w:tcPr>
            <w:tcW w:w="2065" w:type="dxa"/>
            <w:tcBorders>
              <w:top w:val="single" w:sz="18" w:space="0" w:color="auto"/>
              <w:bottom w:val="single" w:sz="18" w:space="0" w:color="auto"/>
            </w:tcBorders>
          </w:tcPr>
          <w:p w14:paraId="4C17B2AF" w14:textId="77777777" w:rsidR="007155CA" w:rsidRPr="00084B5C" w:rsidRDefault="007155CA" w:rsidP="00392D75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84B5C">
              <w:rPr>
                <w:color w:val="auto"/>
              </w:rPr>
              <w:t>K₂ (min</w:t>
            </w:r>
            <w:r w:rsidRPr="00084B5C">
              <w:rPr>
                <w:rFonts w:ascii="Cambria Math" w:hAnsi="Cambria Math" w:cs="Cambria Math"/>
                <w:color w:val="auto"/>
              </w:rPr>
              <w:t>⁻</w:t>
            </w:r>
            <w:r w:rsidRPr="00084B5C">
              <w:rPr>
                <w:rFonts w:ascii="Aptos" w:hAnsi="Aptos" w:cs="Aptos"/>
                <w:color w:val="auto"/>
              </w:rPr>
              <w:t>¹)</w:t>
            </w:r>
            <w:r w:rsidRPr="00084B5C">
              <w:rPr>
                <w:color w:val="auto"/>
              </w:rPr>
              <w:t>,</w:t>
            </w:r>
            <w:r w:rsidRPr="00084B5C">
              <w:rPr>
                <w:color w:val="auto"/>
                <w:vertAlign w:val="subscript"/>
              </w:rPr>
              <w:t xml:space="preserve"> </w:t>
            </w:r>
            <w:r w:rsidRPr="00084B5C">
              <w:rPr>
                <w:color w:val="auto"/>
              </w:rPr>
              <w:t>R²</w:t>
            </w:r>
          </w:p>
        </w:tc>
        <w:tc>
          <w:tcPr>
            <w:tcW w:w="2310" w:type="dxa"/>
            <w:tcBorders>
              <w:top w:val="single" w:sz="18" w:space="0" w:color="auto"/>
              <w:bottom w:val="single" w:sz="18" w:space="0" w:color="auto"/>
            </w:tcBorders>
          </w:tcPr>
          <w:p w14:paraId="442EBA1E" w14:textId="77777777" w:rsidR="007155CA" w:rsidRPr="00084B5C" w:rsidRDefault="007155CA" w:rsidP="00392D75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84B5C">
              <w:rPr>
                <w:color w:val="auto"/>
              </w:rPr>
              <w:t>K₂ (min</w:t>
            </w:r>
            <w:r w:rsidRPr="00084B5C">
              <w:rPr>
                <w:rFonts w:ascii="Cambria Math" w:hAnsi="Cambria Math" w:cs="Cambria Math"/>
                <w:color w:val="auto"/>
              </w:rPr>
              <w:t>⁻</w:t>
            </w:r>
            <w:r w:rsidRPr="00084B5C">
              <w:rPr>
                <w:rFonts w:ascii="Aptos" w:hAnsi="Aptos" w:cs="Aptos"/>
                <w:color w:val="auto"/>
              </w:rPr>
              <w:t>¹)</w:t>
            </w:r>
            <w:r w:rsidRPr="00084B5C">
              <w:rPr>
                <w:color w:val="auto"/>
              </w:rPr>
              <w:t>,</w:t>
            </w:r>
            <w:r w:rsidRPr="00084B5C">
              <w:rPr>
                <w:color w:val="auto"/>
                <w:vertAlign w:val="subscript"/>
              </w:rPr>
              <w:t xml:space="preserve"> </w:t>
            </w:r>
            <w:r w:rsidRPr="00084B5C">
              <w:rPr>
                <w:color w:val="auto"/>
              </w:rPr>
              <w:t>R²</w:t>
            </w:r>
          </w:p>
        </w:tc>
      </w:tr>
      <w:tr w:rsidR="00084B5C" w:rsidRPr="00084B5C" w14:paraId="0633A842" w14:textId="77777777" w:rsidTr="00B72C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tcBorders>
              <w:top w:val="single" w:sz="18" w:space="0" w:color="auto"/>
              <w:right w:val="nil"/>
            </w:tcBorders>
            <w:shd w:val="clear" w:color="auto" w:fill="F2F2F2" w:themeFill="background1" w:themeFillShade="F2"/>
          </w:tcPr>
          <w:p w14:paraId="505A53E9" w14:textId="77777777" w:rsidR="007155CA" w:rsidRPr="00084B5C" w:rsidRDefault="007155CA" w:rsidP="00392D75">
            <w:pPr>
              <w:spacing w:line="276" w:lineRule="auto"/>
              <w:rPr>
                <w:i w:val="0"/>
                <w:iCs w:val="0"/>
                <w:color w:val="auto"/>
              </w:rPr>
            </w:pPr>
            <w:proofErr w:type="spellStart"/>
            <w:r w:rsidRPr="00084B5C">
              <w:rPr>
                <w:i w:val="0"/>
                <w:iCs w:val="0"/>
                <w:color w:val="auto"/>
              </w:rPr>
              <w:t>NiO</w:t>
            </w:r>
            <w:proofErr w:type="spellEnd"/>
            <w:r w:rsidRPr="00084B5C">
              <w:rPr>
                <w:rFonts w:ascii="Cambria Math" w:hAnsi="Cambria Math"/>
                <w:i w:val="0"/>
                <w:iCs w:val="0"/>
                <w:color w:val="auto"/>
              </w:rPr>
              <w:t>ₓ</w:t>
            </w:r>
            <w:r w:rsidRPr="00084B5C">
              <w:rPr>
                <w:i w:val="0"/>
                <w:iCs w:val="0"/>
                <w:color w:val="auto"/>
              </w:rPr>
              <w:t xml:space="preserve"> NPs</w:t>
            </w:r>
          </w:p>
        </w:tc>
        <w:tc>
          <w:tcPr>
            <w:tcW w:w="2065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451F5C0" w14:textId="77777777" w:rsidR="007155CA" w:rsidRPr="00084B5C" w:rsidRDefault="007155CA" w:rsidP="00392D7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84B5C">
              <w:rPr>
                <w:color w:val="auto"/>
              </w:rPr>
              <w:t>0.064, 1</w:t>
            </w:r>
          </w:p>
        </w:tc>
        <w:tc>
          <w:tcPr>
            <w:tcW w:w="231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474D9400" w14:textId="77777777" w:rsidR="007155CA" w:rsidRPr="00084B5C" w:rsidRDefault="007155CA" w:rsidP="00392D7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84B5C">
              <w:rPr>
                <w:color w:val="auto"/>
              </w:rPr>
              <w:t>0.003, 0.84</w:t>
            </w:r>
          </w:p>
        </w:tc>
      </w:tr>
      <w:tr w:rsidR="00084B5C" w:rsidRPr="00084B5C" w14:paraId="5CAE9C84" w14:textId="77777777" w:rsidTr="00392D75">
        <w:trPr>
          <w:trHeight w:val="3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tcBorders>
              <w:right w:val="nil"/>
            </w:tcBorders>
          </w:tcPr>
          <w:p w14:paraId="06CAA0CE" w14:textId="77777777" w:rsidR="007155CA" w:rsidRPr="00084B5C" w:rsidRDefault="007155CA" w:rsidP="00392D75">
            <w:pPr>
              <w:spacing w:line="276" w:lineRule="auto"/>
              <w:rPr>
                <w:i w:val="0"/>
                <w:iCs w:val="0"/>
                <w:color w:val="auto"/>
              </w:rPr>
            </w:pPr>
            <w:r w:rsidRPr="00084B5C">
              <w:rPr>
                <w:i w:val="0"/>
                <w:iCs w:val="0"/>
                <w:color w:val="auto"/>
              </w:rPr>
              <w:t>NMOS-I NCs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</w:tcPr>
          <w:p w14:paraId="2687B47D" w14:textId="77777777" w:rsidR="007155CA" w:rsidRPr="00084B5C" w:rsidRDefault="007155CA" w:rsidP="00392D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84B5C">
              <w:rPr>
                <w:color w:val="auto"/>
              </w:rPr>
              <w:t>0.575, 1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</w:tcPr>
          <w:p w14:paraId="3F23D4FC" w14:textId="77777777" w:rsidR="007155CA" w:rsidRPr="00084B5C" w:rsidRDefault="007155CA" w:rsidP="00392D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84B5C">
              <w:rPr>
                <w:color w:val="auto"/>
              </w:rPr>
              <w:t>0.018, 0.97</w:t>
            </w:r>
          </w:p>
        </w:tc>
      </w:tr>
      <w:tr w:rsidR="00084B5C" w:rsidRPr="00084B5C" w14:paraId="04DE368B" w14:textId="77777777" w:rsidTr="00B72C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tcBorders>
              <w:right w:val="nil"/>
            </w:tcBorders>
            <w:shd w:val="clear" w:color="auto" w:fill="F2F2F2" w:themeFill="background1" w:themeFillShade="F2"/>
          </w:tcPr>
          <w:p w14:paraId="31B74D0B" w14:textId="77777777" w:rsidR="007155CA" w:rsidRPr="00084B5C" w:rsidRDefault="007155CA" w:rsidP="00392D75">
            <w:pPr>
              <w:spacing w:line="276" w:lineRule="auto"/>
              <w:rPr>
                <w:i w:val="0"/>
                <w:iCs w:val="0"/>
                <w:color w:val="auto"/>
              </w:rPr>
            </w:pPr>
            <w:r w:rsidRPr="00084B5C">
              <w:rPr>
                <w:i w:val="0"/>
                <w:iCs w:val="0"/>
                <w:color w:val="auto"/>
              </w:rPr>
              <w:t>NMOS-II NCs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01377B6" w14:textId="77777777" w:rsidR="007155CA" w:rsidRPr="00084B5C" w:rsidRDefault="007155CA" w:rsidP="00392D7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84B5C">
              <w:rPr>
                <w:color w:val="auto"/>
              </w:rPr>
              <w:t>0.279, 1</w:t>
            </w:r>
          </w:p>
        </w:tc>
        <w:tc>
          <w:tcPr>
            <w:tcW w:w="23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5E45D5A" w14:textId="77777777" w:rsidR="007155CA" w:rsidRPr="00084B5C" w:rsidRDefault="007155CA" w:rsidP="00392D7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084B5C">
              <w:rPr>
                <w:color w:val="auto"/>
              </w:rPr>
              <w:t>0.015, 0.94</w:t>
            </w:r>
          </w:p>
        </w:tc>
      </w:tr>
      <w:tr w:rsidR="00084B5C" w:rsidRPr="00084B5C" w14:paraId="78DE72D3" w14:textId="77777777" w:rsidTr="00392D75">
        <w:trPr>
          <w:trHeight w:val="3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tcBorders>
              <w:bottom w:val="single" w:sz="18" w:space="0" w:color="auto"/>
              <w:right w:val="nil"/>
            </w:tcBorders>
          </w:tcPr>
          <w:p w14:paraId="5BDF14BD" w14:textId="77777777" w:rsidR="007155CA" w:rsidRPr="00084B5C" w:rsidRDefault="007155CA" w:rsidP="00392D75">
            <w:pPr>
              <w:spacing w:line="276" w:lineRule="auto"/>
              <w:rPr>
                <w:i w:val="0"/>
                <w:iCs w:val="0"/>
                <w:color w:val="auto"/>
              </w:rPr>
            </w:pPr>
            <w:r w:rsidRPr="00084B5C">
              <w:rPr>
                <w:i w:val="0"/>
                <w:iCs w:val="0"/>
                <w:color w:val="auto"/>
              </w:rPr>
              <w:t>NMOS-III NCs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82B70E0" w14:textId="77777777" w:rsidR="007155CA" w:rsidRPr="00084B5C" w:rsidRDefault="007155CA" w:rsidP="00392D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84B5C">
              <w:rPr>
                <w:color w:val="auto"/>
              </w:rPr>
              <w:t>0.066, 1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5960F86" w14:textId="77777777" w:rsidR="007155CA" w:rsidRPr="00084B5C" w:rsidRDefault="007155CA" w:rsidP="00392D7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084B5C">
              <w:rPr>
                <w:color w:val="auto"/>
              </w:rPr>
              <w:t>0.004, 0.99</w:t>
            </w:r>
          </w:p>
        </w:tc>
      </w:tr>
    </w:tbl>
    <w:p w14:paraId="08E7FF1E" w14:textId="77777777" w:rsidR="007155CA" w:rsidRPr="00084B5C" w:rsidRDefault="007155CA" w:rsidP="007155CA"/>
    <w:p w14:paraId="08074FAF" w14:textId="5242EE6B" w:rsidR="001D392D" w:rsidRPr="00084B5C" w:rsidRDefault="001D392D" w:rsidP="001D392D">
      <w:pPr>
        <w:pStyle w:val="Caption"/>
        <w:rPr>
          <w:color w:val="auto"/>
          <w:sz w:val="20"/>
          <w:szCs w:val="20"/>
        </w:rPr>
      </w:pPr>
    </w:p>
    <w:p w14:paraId="1908F763" w14:textId="3C9D6969" w:rsidR="001D392D" w:rsidRPr="00084B5C" w:rsidRDefault="001D392D" w:rsidP="00E81A9B">
      <w:pPr>
        <w:pStyle w:val="subfigure"/>
        <w:spacing w:line="276" w:lineRule="auto"/>
      </w:pPr>
    </w:p>
    <w:sectPr w:rsidR="001D392D" w:rsidRPr="00084B5C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88B1E0" w14:textId="77777777" w:rsidR="00404EB5" w:rsidRDefault="00404EB5" w:rsidP="00031E61">
      <w:pPr>
        <w:spacing w:after="0" w:line="240" w:lineRule="auto"/>
      </w:pPr>
      <w:r>
        <w:separator/>
      </w:r>
    </w:p>
  </w:endnote>
  <w:endnote w:type="continuationSeparator" w:id="0">
    <w:p w14:paraId="6DCB480A" w14:textId="77777777" w:rsidR="00404EB5" w:rsidRDefault="00404EB5" w:rsidP="00031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4B667A" w14:textId="77777777" w:rsidR="00404EB5" w:rsidRDefault="00404EB5" w:rsidP="00031E61">
      <w:pPr>
        <w:spacing w:after="0" w:line="240" w:lineRule="auto"/>
      </w:pPr>
      <w:r>
        <w:separator/>
      </w:r>
    </w:p>
  </w:footnote>
  <w:footnote w:type="continuationSeparator" w:id="0">
    <w:p w14:paraId="085D7B35" w14:textId="77777777" w:rsidR="00404EB5" w:rsidRDefault="00404EB5" w:rsidP="00031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B508B" w14:textId="620CEDDD" w:rsidR="00031E61" w:rsidRPr="00031E61" w:rsidRDefault="00031E61" w:rsidP="00031E61">
    <w:bookmarkStart w:id="1" w:name="_Hlk196307328"/>
    <w:r w:rsidRPr="00031E61">
      <w:rPr>
        <w:rFonts w:cs="Calibri"/>
        <w:i/>
        <w:iCs/>
      </w:rPr>
      <w:t xml:space="preserve">Supporting Information </w:t>
    </w:r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LY0MbIwNgFCM0MDUyUdpeDU4uLM/DyQAsNaAEYJTi8sAAAA"/>
  </w:docVars>
  <w:rsids>
    <w:rsidRoot w:val="00031E61"/>
    <w:rsid w:val="00004900"/>
    <w:rsid w:val="00015EF5"/>
    <w:rsid w:val="00031E61"/>
    <w:rsid w:val="00053593"/>
    <w:rsid w:val="000613D9"/>
    <w:rsid w:val="0006637B"/>
    <w:rsid w:val="000668CE"/>
    <w:rsid w:val="00076423"/>
    <w:rsid w:val="00084B5C"/>
    <w:rsid w:val="000862D2"/>
    <w:rsid w:val="000C2EF4"/>
    <w:rsid w:val="00180534"/>
    <w:rsid w:val="00183C28"/>
    <w:rsid w:val="001D053B"/>
    <w:rsid w:val="001D392D"/>
    <w:rsid w:val="001F48F3"/>
    <w:rsid w:val="002714BC"/>
    <w:rsid w:val="0029787C"/>
    <w:rsid w:val="002E539E"/>
    <w:rsid w:val="00304859"/>
    <w:rsid w:val="003950C1"/>
    <w:rsid w:val="00396E3B"/>
    <w:rsid w:val="003A6AC9"/>
    <w:rsid w:val="003E167E"/>
    <w:rsid w:val="00404EB5"/>
    <w:rsid w:val="004918FB"/>
    <w:rsid w:val="00493829"/>
    <w:rsid w:val="004946A2"/>
    <w:rsid w:val="004C18F8"/>
    <w:rsid w:val="0050448C"/>
    <w:rsid w:val="00514AD0"/>
    <w:rsid w:val="00525C76"/>
    <w:rsid w:val="00570D27"/>
    <w:rsid w:val="005A5875"/>
    <w:rsid w:val="005B700A"/>
    <w:rsid w:val="005E333C"/>
    <w:rsid w:val="00635072"/>
    <w:rsid w:val="006533CB"/>
    <w:rsid w:val="00671D4D"/>
    <w:rsid w:val="006A2C3B"/>
    <w:rsid w:val="006A30E5"/>
    <w:rsid w:val="00710DBE"/>
    <w:rsid w:val="007155CA"/>
    <w:rsid w:val="00751EEB"/>
    <w:rsid w:val="007B7818"/>
    <w:rsid w:val="007C4931"/>
    <w:rsid w:val="007D3B11"/>
    <w:rsid w:val="007F28F1"/>
    <w:rsid w:val="007F6A57"/>
    <w:rsid w:val="00831298"/>
    <w:rsid w:val="00890232"/>
    <w:rsid w:val="00897389"/>
    <w:rsid w:val="008B2AD8"/>
    <w:rsid w:val="008F7BC0"/>
    <w:rsid w:val="00947D87"/>
    <w:rsid w:val="0095022A"/>
    <w:rsid w:val="00951BEE"/>
    <w:rsid w:val="00961473"/>
    <w:rsid w:val="00981ED3"/>
    <w:rsid w:val="009B4FD5"/>
    <w:rsid w:val="009D2BA1"/>
    <w:rsid w:val="009E77DE"/>
    <w:rsid w:val="00A037BC"/>
    <w:rsid w:val="00A51A88"/>
    <w:rsid w:val="00A7567F"/>
    <w:rsid w:val="00AC5350"/>
    <w:rsid w:val="00B72C02"/>
    <w:rsid w:val="00C3176E"/>
    <w:rsid w:val="00C74268"/>
    <w:rsid w:val="00C87E88"/>
    <w:rsid w:val="00C962E1"/>
    <w:rsid w:val="00CF062C"/>
    <w:rsid w:val="00D20E35"/>
    <w:rsid w:val="00D61E17"/>
    <w:rsid w:val="00D83EF3"/>
    <w:rsid w:val="00DA63EA"/>
    <w:rsid w:val="00DD2383"/>
    <w:rsid w:val="00DD7E65"/>
    <w:rsid w:val="00DE6436"/>
    <w:rsid w:val="00DF4BC0"/>
    <w:rsid w:val="00E12B32"/>
    <w:rsid w:val="00E13DEF"/>
    <w:rsid w:val="00E222AD"/>
    <w:rsid w:val="00E233A0"/>
    <w:rsid w:val="00E81A9B"/>
    <w:rsid w:val="00EA4803"/>
    <w:rsid w:val="00F12CF7"/>
    <w:rsid w:val="00F2624B"/>
    <w:rsid w:val="00F810D6"/>
    <w:rsid w:val="00F92FC7"/>
    <w:rsid w:val="00F97D36"/>
    <w:rsid w:val="00FA0DD4"/>
    <w:rsid w:val="00FC0159"/>
    <w:rsid w:val="00FF6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5DF06C"/>
  <w15:chartTrackingRefBased/>
  <w15:docId w15:val="{0E881918-AC05-4A82-9642-C5B5EE9AB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E61"/>
    <w:pPr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031E61"/>
    <w:pPr>
      <w:keepNext/>
      <w:keepLines/>
      <w:spacing w:before="360" w:after="8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1E61"/>
    <w:pPr>
      <w:keepNext/>
      <w:keepLines/>
      <w:spacing w:before="160" w:after="8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1E61"/>
    <w:pPr>
      <w:keepNext/>
      <w:keepLines/>
      <w:spacing w:before="160" w:after="80"/>
      <w:jc w:val="left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1E61"/>
    <w:pPr>
      <w:keepNext/>
      <w:keepLines/>
      <w:spacing w:before="80" w:after="40"/>
      <w:jc w:val="left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1E61"/>
    <w:pPr>
      <w:keepNext/>
      <w:keepLines/>
      <w:spacing w:before="80" w:after="40"/>
      <w:jc w:val="left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1E61"/>
    <w:pPr>
      <w:keepNext/>
      <w:keepLines/>
      <w:spacing w:before="40" w:after="0"/>
      <w:jc w:val="left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1E61"/>
    <w:pPr>
      <w:keepNext/>
      <w:keepLines/>
      <w:spacing w:before="40" w:after="0"/>
      <w:jc w:val="left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1E61"/>
    <w:pPr>
      <w:keepNext/>
      <w:keepLines/>
      <w:spacing w:after="0"/>
      <w:jc w:val="left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1E61"/>
    <w:pPr>
      <w:keepNext/>
      <w:keepLines/>
      <w:spacing w:after="0"/>
      <w:jc w:val="left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1E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1E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1E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1E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1E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1E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1E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1E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1E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1E61"/>
    <w:pPr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1E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1E61"/>
    <w:pPr>
      <w:numPr>
        <w:ilvl w:val="1"/>
      </w:numPr>
      <w:jc w:val="left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1E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1E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1E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1E61"/>
    <w:pPr>
      <w:ind w:left="720"/>
      <w:contextualSpacing/>
      <w:jc w:val="left"/>
    </w:pPr>
  </w:style>
  <w:style w:type="character" w:styleId="IntenseEmphasis">
    <w:name w:val="Intense Emphasis"/>
    <w:basedOn w:val="DefaultParagraphFont"/>
    <w:uiPriority w:val="21"/>
    <w:qFormat/>
    <w:rsid w:val="00031E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1E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1E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1E6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31E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1E61"/>
  </w:style>
  <w:style w:type="paragraph" w:styleId="Footer">
    <w:name w:val="footer"/>
    <w:basedOn w:val="Normal"/>
    <w:link w:val="FooterChar"/>
    <w:uiPriority w:val="99"/>
    <w:unhideWhenUsed/>
    <w:rsid w:val="00031E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E61"/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4C18F8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F6EB3"/>
    <w:rPr>
      <w:rFonts w:ascii="Times New Roman" w:hAnsi="Times New Roman" w:cs="Times New Roman"/>
    </w:rPr>
  </w:style>
  <w:style w:type="paragraph" w:customStyle="1" w:styleId="subfigure">
    <w:name w:val="subfigure"/>
    <w:basedOn w:val="Caption"/>
    <w:link w:val="subfigureChar"/>
    <w:qFormat/>
    <w:rsid w:val="00E81A9B"/>
    <w:pPr>
      <w:jc w:val="left"/>
    </w:pPr>
    <w:rPr>
      <w:rFonts w:eastAsia="Times New Roman" w:cs="David"/>
      <w:i w:val="0"/>
      <w:iCs w:val="0"/>
      <w:color w:val="auto"/>
      <w:kern w:val="0"/>
      <w:sz w:val="20"/>
      <w:szCs w:val="20"/>
      <w14:ligatures w14:val="none"/>
    </w:rPr>
  </w:style>
  <w:style w:type="character" w:customStyle="1" w:styleId="subfigureChar">
    <w:name w:val="subfigure Char"/>
    <w:basedOn w:val="DefaultParagraphFont"/>
    <w:link w:val="subfigure"/>
    <w:rsid w:val="00E81A9B"/>
    <w:rPr>
      <w:rFonts w:eastAsia="Times New Roman" w:cs="David"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39"/>
    <w:rsid w:val="00A03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7Colorful">
    <w:name w:val="Grid Table 7 Colorful"/>
    <w:basedOn w:val="TableNormal"/>
    <w:uiPriority w:val="52"/>
    <w:rsid w:val="00A037B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PlainTable5">
    <w:name w:val="Plain Table 5"/>
    <w:basedOn w:val="TableNormal"/>
    <w:uiPriority w:val="45"/>
    <w:rsid w:val="0030485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3048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2">
    <w:name w:val="Grid Table 2"/>
    <w:basedOn w:val="TableNormal"/>
    <w:uiPriority w:val="47"/>
    <w:rsid w:val="009D2BA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CaptionChar">
    <w:name w:val="Caption Char"/>
    <w:basedOn w:val="DefaultParagraphFont"/>
    <w:link w:val="Caption"/>
    <w:uiPriority w:val="35"/>
    <w:rsid w:val="001D392D"/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385F35-D204-479F-8817-C5C4686CB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438</Words>
  <Characters>2486</Characters>
  <Application>Microsoft Office Word</Application>
  <DocSecurity>0</DocSecurity>
  <Lines>34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 Shalom</dc:creator>
  <cp:keywords/>
  <dc:description/>
  <cp:lastModifiedBy>הילה שלום</cp:lastModifiedBy>
  <cp:revision>3</cp:revision>
  <dcterms:created xsi:type="dcterms:W3CDTF">2025-10-03T08:25:00Z</dcterms:created>
  <dcterms:modified xsi:type="dcterms:W3CDTF">2025-10-07T20:17:00Z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http://www.zotero.org/styles/begell-house-apa</vt:lpwstr>
  </property>
  <property fmtid="{D5CDD505-2E9C-101B-9397-08002B2CF9AE}" pid="5" name="Mendeley Recent Style Name 1_1">
    <vt:lpwstr>Begell House - APA</vt:lpwstr>
  </property>
  <property fmtid="{D5CDD505-2E9C-101B-9397-08002B2CF9AE}" pid="6" name="Mendeley Recent Style Id 2_1">
    <vt:lpwstr>http://www.zotero.org/styles/ieee</vt:lpwstr>
  </property>
  <property fmtid="{D5CDD505-2E9C-101B-9397-08002B2CF9AE}" pid="7" name="Mendeley Recent Style Name 2_1">
    <vt:lpwstr>IEEE</vt:lpwstr>
  </property>
  <property fmtid="{D5CDD505-2E9C-101B-9397-08002B2CF9AE}" pid="8" name="Mendeley Recent Style Id 3_1">
    <vt:lpwstr>http://www.zotero.org/styles/modern-language-association-6th-edition-note</vt:lpwstr>
  </property>
  <property fmtid="{D5CDD505-2E9C-101B-9397-08002B2CF9AE}" pid="9" name="Mendeley Recent Style Name 3_1">
    <vt:lpwstr>Modern Language Association 6th edition (note)</vt:lpwstr>
  </property>
  <property fmtid="{D5CDD505-2E9C-101B-9397-08002B2CF9AE}" pid="10" name="Mendeley Recent Style Id 4_1">
    <vt:lpwstr>http://www.zotero.org/styles/modern-language-association-8th-edition</vt:lpwstr>
  </property>
  <property fmtid="{D5CDD505-2E9C-101B-9397-08002B2CF9AE}" pid="11" name="Mendeley Recent Style Name 4_1">
    <vt:lpwstr>Modern Language Association 8th edition</vt:lpwstr>
  </property>
  <property fmtid="{D5CDD505-2E9C-101B-9397-08002B2CF9AE}" pid="12" name="Mendeley Recent Style Id 5_1">
    <vt:lpwstr>http://www.zotero.org/styles/modern-language-association</vt:lpwstr>
  </property>
  <property fmtid="{D5CDD505-2E9C-101B-9397-08002B2CF9AE}" pid="13" name="Mendeley Recent Style Name 5_1">
    <vt:lpwstr>Modern Language Association 9th edition</vt:lpwstr>
  </property>
  <property fmtid="{D5CDD505-2E9C-101B-9397-08002B2CF9AE}" pid="14" name="Mendeley Recent Style Id 6_1">
    <vt:lpwstr>http://www.zotero.org/styles/modern-language-association-annotated-bibliography</vt:lpwstr>
  </property>
  <property fmtid="{D5CDD505-2E9C-101B-9397-08002B2CF9AE}" pid="15" name="Mendeley Recent Style Name 6_1">
    <vt:lpwstr>Modern Language Association 9th edition - Annotated Bibliography</vt:lpwstr>
  </property>
  <property fmtid="{D5CDD505-2E9C-101B-9397-08002B2CF9AE}" pid="16" name="Mendeley Recent Style Id 7_1">
    <vt:lpwstr>http://www.zotero.org/styles/nature</vt:lpwstr>
  </property>
  <property fmtid="{D5CDD505-2E9C-101B-9397-08002B2CF9AE}" pid="17" name="Mendeley Recent Style Name 7_1">
    <vt:lpwstr>Nature</vt:lpwstr>
  </property>
  <property fmtid="{D5CDD505-2E9C-101B-9397-08002B2CF9AE}" pid="18" name="Mendeley Recent Style Id 8_1">
    <vt:lpwstr>http://www.zotero.org/styles/university-of-york-mla</vt:lpwstr>
  </property>
  <property fmtid="{D5CDD505-2E9C-101B-9397-08002B2CF9AE}" pid="19" name="Mendeley Recent Style Name 8_1">
    <vt:lpwstr>University of York - Modern Language Association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GrammarlyDocumentId">
    <vt:lpwstr>b677714b-8b91-4f47-9312-24abccfd2eec</vt:lpwstr>
  </property>
</Properties>
</file>