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362C" w14:textId="77777777" w:rsidR="00574AE3" w:rsidRPr="00574AE3" w:rsidRDefault="00574AE3" w:rsidP="00574AE3">
      <w:pPr>
        <w:rPr>
          <w:rFonts w:ascii="Aptos" w:eastAsia="Times New Roman" w:hAnsi="Aptos" w:cs="Times New Roman"/>
          <w:kern w:val="0"/>
          <w:sz w:val="22"/>
          <w:szCs w:val="22"/>
          <w:lang w:eastAsia="en-GB"/>
          <w14:ligatures w14:val="none"/>
        </w:rPr>
      </w:pPr>
      <w:r w:rsidRPr="00574AE3">
        <w:rPr>
          <w:rFonts w:ascii="Aptos" w:eastAsia="Times New Roman" w:hAnsi="Aptos" w:cs="Calibri"/>
          <w:b/>
          <w:bCs/>
          <w:color w:val="000000"/>
          <w:kern w:val="0"/>
          <w:sz w:val="22"/>
          <w:szCs w:val="22"/>
          <w:lang w:eastAsia="en-GB"/>
          <w14:ligatures w14:val="none"/>
        </w:rPr>
        <w:t>Supplementary Materials</w:t>
      </w:r>
    </w:p>
    <w:p w14:paraId="2FF55628" w14:textId="77777777" w:rsidR="008124DE" w:rsidRPr="008124DE" w:rsidRDefault="008124DE" w:rsidP="008124DE">
      <w:pPr>
        <w:spacing w:before="280" w:after="280"/>
        <w:rPr>
          <w:rFonts w:ascii="Aptos" w:eastAsia="Times New Roman" w:hAnsi="Aptos" w:cs="Calibri"/>
          <w:color w:val="000000"/>
          <w:kern w:val="0"/>
          <w:sz w:val="22"/>
          <w:szCs w:val="22"/>
          <w:lang w:eastAsia="en-GB"/>
          <w14:ligatures w14:val="none"/>
        </w:rPr>
      </w:pPr>
      <w:r w:rsidRPr="008124DE">
        <w:rPr>
          <w:rFonts w:ascii="Aptos" w:eastAsia="Times New Roman" w:hAnsi="Aptos" w:cs="Calibri"/>
          <w:color w:val="000000"/>
          <w:kern w:val="0"/>
          <w:sz w:val="22"/>
          <w:szCs w:val="22"/>
          <w:lang w:eastAsia="en-GB"/>
          <w14:ligatures w14:val="none"/>
        </w:rPr>
        <w:t xml:space="preserve">Associations between adipocyte hypertrophy and epithelium-to-stroma proportion with clinicopathologic and epidemiologic factors in women with ductal carcinoma </w:t>
      </w:r>
      <w:r w:rsidRPr="008124DE">
        <w:rPr>
          <w:rFonts w:ascii="Aptos" w:eastAsia="Times New Roman" w:hAnsi="Aptos" w:cs="Calibri"/>
          <w:i/>
          <w:iCs/>
          <w:color w:val="000000"/>
          <w:kern w:val="0"/>
          <w:sz w:val="22"/>
          <w:szCs w:val="22"/>
          <w:lang w:eastAsia="en-GB"/>
          <w14:ligatures w14:val="none"/>
        </w:rPr>
        <w:t>in situ</w:t>
      </w:r>
    </w:p>
    <w:tbl>
      <w:tblPr>
        <w:tblW w:w="0" w:type="auto"/>
        <w:tblCellMar>
          <w:top w:w="15" w:type="dxa"/>
          <w:left w:w="15" w:type="dxa"/>
          <w:bottom w:w="15" w:type="dxa"/>
          <w:right w:w="15" w:type="dxa"/>
        </w:tblCellMar>
        <w:tblLook w:val="04A0" w:firstRow="1" w:lastRow="0" w:firstColumn="1" w:lastColumn="0" w:noHBand="0" w:noVBand="1"/>
      </w:tblPr>
      <w:tblGrid>
        <w:gridCol w:w="1418"/>
        <w:gridCol w:w="6638"/>
        <w:gridCol w:w="970"/>
      </w:tblGrid>
      <w:tr w:rsidR="00574AE3" w:rsidRPr="00574AE3" w14:paraId="0F985D61" w14:textId="77777777" w:rsidTr="00AB628C">
        <w:trPr>
          <w:trHeight w:val="795"/>
        </w:trPr>
        <w:tc>
          <w:tcPr>
            <w:tcW w:w="0" w:type="auto"/>
            <w:gridSpan w:val="2"/>
            <w:tcBorders>
              <w:bottom w:val="single" w:sz="8" w:space="0" w:color="000000"/>
            </w:tcBorders>
            <w:tcMar>
              <w:top w:w="0" w:type="dxa"/>
              <w:left w:w="100" w:type="dxa"/>
              <w:bottom w:w="0" w:type="dxa"/>
              <w:right w:w="100" w:type="dxa"/>
            </w:tcMar>
            <w:hideMark/>
          </w:tcPr>
          <w:p w14:paraId="62266809" w14:textId="77777777" w:rsidR="00574AE3" w:rsidRPr="00574AE3" w:rsidRDefault="00574AE3" w:rsidP="00574AE3">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Calibri"/>
                <w:b/>
                <w:bCs/>
                <w:color w:val="000000"/>
                <w:kern w:val="0"/>
                <w:sz w:val="22"/>
                <w:szCs w:val="22"/>
                <w:lang w:eastAsia="en-GB"/>
                <w14:ligatures w14:val="none"/>
              </w:rPr>
              <w:t>Table of Contents</w:t>
            </w:r>
          </w:p>
        </w:tc>
        <w:tc>
          <w:tcPr>
            <w:tcW w:w="0" w:type="auto"/>
            <w:tcBorders>
              <w:bottom w:val="single" w:sz="8" w:space="0" w:color="000000"/>
            </w:tcBorders>
            <w:tcMar>
              <w:top w:w="0" w:type="dxa"/>
              <w:left w:w="100" w:type="dxa"/>
              <w:bottom w:w="0" w:type="dxa"/>
              <w:right w:w="100" w:type="dxa"/>
            </w:tcMar>
            <w:hideMark/>
          </w:tcPr>
          <w:p w14:paraId="7672078B" w14:textId="77777777" w:rsidR="00574AE3" w:rsidRPr="00574AE3" w:rsidRDefault="00574AE3" w:rsidP="00574AE3">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Calibri"/>
                <w:b/>
                <w:bCs/>
                <w:color w:val="000000"/>
                <w:kern w:val="0"/>
                <w:sz w:val="22"/>
                <w:szCs w:val="22"/>
                <w:lang w:eastAsia="en-GB"/>
                <w14:ligatures w14:val="none"/>
              </w:rPr>
              <w:t>Page</w:t>
            </w:r>
          </w:p>
        </w:tc>
      </w:tr>
      <w:tr w:rsidR="00AB628C" w:rsidRPr="00574AE3" w14:paraId="36148D48" w14:textId="77777777" w:rsidTr="00AB628C">
        <w:trPr>
          <w:trHeight w:val="917"/>
        </w:trPr>
        <w:tc>
          <w:tcPr>
            <w:tcW w:w="1418" w:type="dxa"/>
            <w:tcBorders>
              <w:top w:val="single" w:sz="8" w:space="0" w:color="000000"/>
            </w:tcBorders>
            <w:tcMar>
              <w:top w:w="0" w:type="dxa"/>
              <w:left w:w="100" w:type="dxa"/>
              <w:bottom w:w="0" w:type="dxa"/>
              <w:right w:w="100" w:type="dxa"/>
            </w:tcMar>
          </w:tcPr>
          <w:p w14:paraId="51F70ADB" w14:textId="77777777" w:rsidR="00AB628C" w:rsidRPr="00574AE3" w:rsidRDefault="00AB628C" w:rsidP="00574AE3">
            <w:pPr>
              <w:spacing w:before="280" w:after="280"/>
              <w:ind w:left="140" w:right="140"/>
              <w:rPr>
                <w:rFonts w:ascii="Aptos" w:eastAsia="Times New Roman" w:hAnsi="Aptos" w:cs="Arial"/>
                <w:b/>
                <w:bCs/>
                <w:color w:val="000000"/>
                <w:kern w:val="0"/>
                <w:sz w:val="22"/>
                <w:szCs w:val="22"/>
                <w:lang w:eastAsia="en-GB"/>
                <w14:ligatures w14:val="none"/>
              </w:rPr>
            </w:pPr>
          </w:p>
        </w:tc>
        <w:tc>
          <w:tcPr>
            <w:tcW w:w="6638" w:type="dxa"/>
            <w:tcBorders>
              <w:top w:val="single" w:sz="8" w:space="0" w:color="000000"/>
            </w:tcBorders>
            <w:tcMar>
              <w:top w:w="0" w:type="dxa"/>
              <w:left w:w="100" w:type="dxa"/>
              <w:bottom w:w="0" w:type="dxa"/>
              <w:right w:w="100" w:type="dxa"/>
            </w:tcMar>
            <w:vAlign w:val="center"/>
          </w:tcPr>
          <w:p w14:paraId="0D685FAF" w14:textId="1A4F554C" w:rsidR="00AB628C" w:rsidRPr="00574AE3" w:rsidRDefault="00AB628C" w:rsidP="00574AE3">
            <w:pPr>
              <w:ind w:left="171" w:right="140"/>
              <w:rPr>
                <w:rFonts w:ascii="Aptos" w:eastAsia="Times New Roman" w:hAnsi="Aptos" w:cs="Calibri"/>
                <w:color w:val="000000"/>
                <w:kern w:val="0"/>
                <w:sz w:val="22"/>
                <w:szCs w:val="22"/>
                <w:lang w:eastAsia="en-GB"/>
                <w14:ligatures w14:val="none"/>
              </w:rPr>
            </w:pPr>
            <w:r>
              <w:rPr>
                <w:rFonts w:ascii="Aptos" w:eastAsia="Times New Roman" w:hAnsi="Aptos" w:cs="Calibri"/>
                <w:color w:val="000000"/>
                <w:kern w:val="0"/>
                <w:sz w:val="22"/>
                <w:szCs w:val="22"/>
                <w:lang w:eastAsia="en-GB"/>
                <w14:ligatures w14:val="none"/>
              </w:rPr>
              <w:t>Supplementary Methods</w:t>
            </w:r>
          </w:p>
        </w:tc>
        <w:tc>
          <w:tcPr>
            <w:tcW w:w="0" w:type="auto"/>
            <w:tcBorders>
              <w:top w:val="single" w:sz="8" w:space="0" w:color="000000"/>
            </w:tcBorders>
            <w:tcMar>
              <w:top w:w="0" w:type="dxa"/>
              <w:left w:w="100" w:type="dxa"/>
              <w:bottom w:w="0" w:type="dxa"/>
              <w:right w:w="100" w:type="dxa"/>
            </w:tcMar>
          </w:tcPr>
          <w:p w14:paraId="782B742B" w14:textId="7F96EB2E" w:rsidR="00AB628C" w:rsidRPr="00574AE3" w:rsidRDefault="00AB628C" w:rsidP="00C70A50">
            <w:pPr>
              <w:spacing w:before="280" w:after="280"/>
              <w:ind w:left="-189" w:right="140" w:firstLine="329"/>
              <w:rPr>
                <w:rFonts w:ascii="Aptos" w:eastAsia="Times New Roman" w:hAnsi="Aptos" w:cs="Calibri"/>
                <w:color w:val="000000"/>
                <w:kern w:val="0"/>
                <w:sz w:val="22"/>
                <w:szCs w:val="22"/>
                <w:lang w:eastAsia="en-GB"/>
                <w14:ligatures w14:val="none"/>
              </w:rPr>
            </w:pPr>
            <w:r>
              <w:rPr>
                <w:rFonts w:ascii="Aptos" w:eastAsia="Times New Roman" w:hAnsi="Aptos" w:cs="Calibri"/>
                <w:color w:val="000000"/>
                <w:kern w:val="0"/>
                <w:sz w:val="22"/>
                <w:szCs w:val="22"/>
                <w:lang w:eastAsia="en-GB"/>
                <w14:ligatures w14:val="none"/>
              </w:rPr>
              <w:t>2-</w:t>
            </w:r>
            <w:r w:rsidR="00951A46">
              <w:rPr>
                <w:rFonts w:ascii="Aptos" w:eastAsia="Times New Roman" w:hAnsi="Aptos" w:cs="Calibri"/>
                <w:color w:val="000000"/>
                <w:kern w:val="0"/>
                <w:sz w:val="22"/>
                <w:szCs w:val="22"/>
                <w:lang w:eastAsia="en-GB"/>
                <w14:ligatures w14:val="none"/>
              </w:rPr>
              <w:t>5</w:t>
            </w:r>
          </w:p>
        </w:tc>
      </w:tr>
      <w:tr w:rsidR="00951A46" w:rsidRPr="00574AE3" w14:paraId="74A16065" w14:textId="77777777" w:rsidTr="00AB628C">
        <w:trPr>
          <w:trHeight w:val="917"/>
        </w:trPr>
        <w:tc>
          <w:tcPr>
            <w:tcW w:w="1418" w:type="dxa"/>
            <w:tcMar>
              <w:top w:w="0" w:type="dxa"/>
              <w:left w:w="100" w:type="dxa"/>
              <w:bottom w:w="0" w:type="dxa"/>
              <w:right w:w="100" w:type="dxa"/>
            </w:tcMar>
            <w:hideMark/>
          </w:tcPr>
          <w:p w14:paraId="63430BB5" w14:textId="77777777" w:rsidR="00951A46" w:rsidRPr="00574AE3" w:rsidRDefault="00951A46" w:rsidP="00951A46">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Arial"/>
                <w:b/>
                <w:bCs/>
                <w:color w:val="000000"/>
                <w:kern w:val="0"/>
                <w:sz w:val="22"/>
                <w:szCs w:val="22"/>
                <w:lang w:eastAsia="en-GB"/>
                <w14:ligatures w14:val="none"/>
              </w:rPr>
              <w:t>Table</w:t>
            </w:r>
            <w:r>
              <w:rPr>
                <w:rFonts w:ascii="Aptos" w:eastAsia="Times New Roman" w:hAnsi="Aptos" w:cs="Arial"/>
                <w:b/>
                <w:bCs/>
                <w:color w:val="000000"/>
                <w:kern w:val="0"/>
                <w:sz w:val="22"/>
                <w:szCs w:val="22"/>
                <w:lang w:eastAsia="en-GB"/>
                <w14:ligatures w14:val="none"/>
              </w:rPr>
              <w:t xml:space="preserve"> </w:t>
            </w:r>
            <w:r w:rsidRPr="00574AE3">
              <w:rPr>
                <w:rFonts w:ascii="Aptos" w:eastAsia="Times New Roman" w:hAnsi="Aptos" w:cs="Arial"/>
                <w:b/>
                <w:bCs/>
                <w:color w:val="000000"/>
                <w:kern w:val="0"/>
                <w:sz w:val="22"/>
                <w:szCs w:val="22"/>
                <w:lang w:eastAsia="en-GB"/>
                <w14:ligatures w14:val="none"/>
              </w:rPr>
              <w:t>S1</w:t>
            </w:r>
          </w:p>
        </w:tc>
        <w:tc>
          <w:tcPr>
            <w:tcW w:w="6638" w:type="dxa"/>
            <w:tcMar>
              <w:top w:w="0" w:type="dxa"/>
              <w:left w:w="100" w:type="dxa"/>
              <w:bottom w:w="0" w:type="dxa"/>
              <w:right w:w="100" w:type="dxa"/>
            </w:tcMar>
            <w:vAlign w:val="center"/>
            <w:hideMark/>
          </w:tcPr>
          <w:p w14:paraId="1E2504CF" w14:textId="77777777" w:rsidR="00951A46" w:rsidRPr="00574AE3" w:rsidRDefault="00951A46" w:rsidP="00951A46">
            <w:pPr>
              <w:ind w:left="171" w:right="140"/>
              <w:rPr>
                <w:rFonts w:ascii="Aptos" w:eastAsia="Times New Roman" w:hAnsi="Aptos" w:cs="Times New Roman"/>
                <w:kern w:val="0"/>
                <w:sz w:val="22"/>
                <w:szCs w:val="22"/>
                <w:lang w:eastAsia="en-GB"/>
                <w14:ligatures w14:val="none"/>
              </w:rPr>
            </w:pPr>
            <w:r w:rsidRPr="00574AE3">
              <w:rPr>
                <w:rFonts w:ascii="Aptos" w:eastAsia="Times New Roman" w:hAnsi="Aptos" w:cs="Calibri"/>
                <w:color w:val="000000"/>
                <w:kern w:val="0"/>
                <w:sz w:val="22"/>
                <w:szCs w:val="22"/>
                <w:lang w:eastAsia="en-GB"/>
                <w14:ligatures w14:val="none"/>
              </w:rPr>
              <w:t>Baseline characteristics of full cohort of variables included in multiple imputation</w:t>
            </w:r>
          </w:p>
        </w:tc>
        <w:tc>
          <w:tcPr>
            <w:tcW w:w="0" w:type="auto"/>
            <w:tcMar>
              <w:top w:w="0" w:type="dxa"/>
              <w:left w:w="100" w:type="dxa"/>
              <w:bottom w:w="0" w:type="dxa"/>
              <w:right w:w="100" w:type="dxa"/>
            </w:tcMar>
            <w:hideMark/>
          </w:tcPr>
          <w:p w14:paraId="0D363BD0" w14:textId="353ACC37" w:rsidR="00951A46" w:rsidRPr="00574AE3" w:rsidRDefault="00951A46" w:rsidP="00951A46">
            <w:pPr>
              <w:spacing w:before="280" w:after="280"/>
              <w:ind w:left="-189" w:right="140" w:firstLine="329"/>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6</w:t>
            </w:r>
          </w:p>
        </w:tc>
      </w:tr>
      <w:tr w:rsidR="00951A46" w:rsidRPr="00574AE3" w14:paraId="3AE2721A" w14:textId="77777777" w:rsidTr="00C70A50">
        <w:trPr>
          <w:trHeight w:val="1005"/>
        </w:trPr>
        <w:tc>
          <w:tcPr>
            <w:tcW w:w="1418" w:type="dxa"/>
            <w:tcMar>
              <w:top w:w="0" w:type="dxa"/>
              <w:left w:w="100" w:type="dxa"/>
              <w:bottom w:w="0" w:type="dxa"/>
              <w:right w:w="100" w:type="dxa"/>
            </w:tcMar>
          </w:tcPr>
          <w:p w14:paraId="6DFBE79E" w14:textId="0E3E5890" w:rsidR="00951A46" w:rsidRPr="00574AE3" w:rsidRDefault="00951A46" w:rsidP="00951A46">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Arial"/>
                <w:b/>
                <w:bCs/>
                <w:color w:val="000000"/>
                <w:kern w:val="0"/>
                <w:sz w:val="22"/>
                <w:szCs w:val="22"/>
                <w:lang w:eastAsia="en-GB"/>
                <w14:ligatures w14:val="none"/>
              </w:rPr>
              <w:t>Table S</w:t>
            </w:r>
            <w:r>
              <w:rPr>
                <w:rFonts w:ascii="Aptos" w:eastAsia="Times New Roman" w:hAnsi="Aptos" w:cs="Arial"/>
                <w:b/>
                <w:bCs/>
                <w:color w:val="000000"/>
                <w:kern w:val="0"/>
                <w:sz w:val="22"/>
                <w:szCs w:val="22"/>
                <w:lang w:eastAsia="en-GB"/>
                <w14:ligatures w14:val="none"/>
              </w:rPr>
              <w:t>2</w:t>
            </w:r>
          </w:p>
        </w:tc>
        <w:tc>
          <w:tcPr>
            <w:tcW w:w="6638" w:type="dxa"/>
            <w:tcMar>
              <w:top w:w="0" w:type="dxa"/>
              <w:left w:w="100" w:type="dxa"/>
              <w:bottom w:w="0" w:type="dxa"/>
              <w:right w:w="100" w:type="dxa"/>
            </w:tcMar>
            <w:vAlign w:val="center"/>
            <w:hideMark/>
          </w:tcPr>
          <w:p w14:paraId="73F18C03" w14:textId="0D22685D" w:rsidR="00951A46" w:rsidRPr="00574AE3" w:rsidRDefault="00951A46" w:rsidP="00951A46">
            <w:pPr>
              <w:ind w:left="140" w:right="140"/>
              <w:rPr>
                <w:rFonts w:ascii="Aptos" w:eastAsia="Times New Roman" w:hAnsi="Aptos" w:cs="Times New Roman"/>
                <w:kern w:val="0"/>
                <w:sz w:val="22"/>
                <w:szCs w:val="22"/>
                <w:lang w:eastAsia="en-GB"/>
                <w14:ligatures w14:val="none"/>
              </w:rPr>
            </w:pPr>
            <w:r>
              <w:rPr>
                <w:rFonts w:ascii="Aptos" w:hAnsi="Aptos"/>
                <w:sz w:val="22"/>
                <w:szCs w:val="22"/>
              </w:rPr>
              <w:t>Distribution of volumetric breast density across the different mammogram view groups</w:t>
            </w:r>
          </w:p>
        </w:tc>
        <w:tc>
          <w:tcPr>
            <w:tcW w:w="0" w:type="auto"/>
            <w:tcMar>
              <w:top w:w="0" w:type="dxa"/>
              <w:left w:w="100" w:type="dxa"/>
              <w:bottom w:w="0" w:type="dxa"/>
              <w:right w:w="100" w:type="dxa"/>
            </w:tcMar>
          </w:tcPr>
          <w:p w14:paraId="1495336C" w14:textId="2BB92E6D" w:rsidR="00951A46" w:rsidRPr="00574AE3" w:rsidRDefault="00951A46" w:rsidP="00951A46">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7</w:t>
            </w:r>
          </w:p>
        </w:tc>
      </w:tr>
      <w:tr w:rsidR="0039764E" w:rsidRPr="00574AE3" w14:paraId="00D74F34" w14:textId="77777777" w:rsidTr="00053743">
        <w:trPr>
          <w:trHeight w:val="780"/>
        </w:trPr>
        <w:tc>
          <w:tcPr>
            <w:tcW w:w="1418" w:type="dxa"/>
            <w:tcMar>
              <w:top w:w="0" w:type="dxa"/>
              <w:left w:w="100" w:type="dxa"/>
              <w:bottom w:w="0" w:type="dxa"/>
              <w:right w:w="100" w:type="dxa"/>
            </w:tcMar>
          </w:tcPr>
          <w:p w14:paraId="278A71F7" w14:textId="46810BEB" w:rsidR="0039764E" w:rsidRDefault="0039764E" w:rsidP="0039764E">
            <w:pPr>
              <w:spacing w:before="280" w:after="280"/>
              <w:ind w:left="140" w:right="140"/>
              <w:rPr>
                <w:rFonts w:ascii="Aptos" w:eastAsia="Times New Roman" w:hAnsi="Aptos" w:cs="Arial"/>
                <w:b/>
                <w:bCs/>
                <w:color w:val="000000"/>
                <w:kern w:val="0"/>
                <w:sz w:val="22"/>
                <w:szCs w:val="22"/>
                <w:lang w:eastAsia="en-GB"/>
                <w14:ligatures w14:val="none"/>
              </w:rPr>
            </w:pPr>
            <w:r>
              <w:rPr>
                <w:rFonts w:ascii="Aptos" w:eastAsia="Times New Roman" w:hAnsi="Aptos" w:cs="Arial"/>
                <w:b/>
                <w:bCs/>
                <w:color w:val="000000"/>
                <w:kern w:val="0"/>
                <w:sz w:val="22"/>
                <w:szCs w:val="22"/>
                <w:lang w:eastAsia="en-GB"/>
                <w14:ligatures w14:val="none"/>
              </w:rPr>
              <w:t>Table S3</w:t>
            </w:r>
          </w:p>
        </w:tc>
        <w:tc>
          <w:tcPr>
            <w:tcW w:w="6638" w:type="dxa"/>
            <w:tcMar>
              <w:top w:w="0" w:type="dxa"/>
              <w:left w:w="100" w:type="dxa"/>
              <w:bottom w:w="0" w:type="dxa"/>
              <w:right w:w="100" w:type="dxa"/>
            </w:tcMar>
            <w:vAlign w:val="center"/>
          </w:tcPr>
          <w:p w14:paraId="0542D8F7" w14:textId="0E57CAB0" w:rsidR="0039764E" w:rsidRPr="00574AE3" w:rsidRDefault="0039764E" w:rsidP="0039764E">
            <w:pPr>
              <w:ind w:left="184"/>
              <w:rPr>
                <w:rFonts w:ascii="Aptos" w:eastAsia="Times New Roman" w:hAnsi="Aptos" w:cs="Calibri"/>
                <w:color w:val="000000"/>
                <w:kern w:val="0"/>
                <w:sz w:val="22"/>
                <w:szCs w:val="22"/>
                <w:lang w:eastAsia="en-GB"/>
                <w14:ligatures w14:val="none"/>
              </w:rPr>
            </w:pPr>
            <w:r w:rsidRPr="00574AE3">
              <w:rPr>
                <w:rFonts w:ascii="Aptos" w:eastAsia="Times New Roman" w:hAnsi="Aptos" w:cs="Calibri"/>
                <w:color w:val="000000"/>
                <w:kern w:val="0"/>
                <w:sz w:val="22"/>
                <w:szCs w:val="22"/>
                <w:lang w:eastAsia="en-GB"/>
                <w14:ligatures w14:val="none"/>
              </w:rPr>
              <w:t>Removed variables during the backward elimination in longitudinal analysis</w:t>
            </w:r>
          </w:p>
        </w:tc>
        <w:tc>
          <w:tcPr>
            <w:tcW w:w="0" w:type="auto"/>
            <w:tcMar>
              <w:top w:w="0" w:type="dxa"/>
              <w:left w:w="100" w:type="dxa"/>
              <w:bottom w:w="0" w:type="dxa"/>
              <w:right w:w="100" w:type="dxa"/>
            </w:tcMar>
          </w:tcPr>
          <w:p w14:paraId="708A331A" w14:textId="7A36DA45" w:rsidR="0039764E" w:rsidRDefault="0039764E" w:rsidP="0039764E">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Calibri"/>
                <w:color w:val="000000"/>
                <w:kern w:val="0"/>
                <w:sz w:val="22"/>
                <w:szCs w:val="22"/>
                <w:lang w:eastAsia="en-GB"/>
                <w14:ligatures w14:val="none"/>
              </w:rPr>
              <w:t>8</w:t>
            </w:r>
          </w:p>
        </w:tc>
      </w:tr>
      <w:tr w:rsidR="0039764E" w:rsidRPr="00574AE3" w14:paraId="53D30F9C" w14:textId="77777777" w:rsidTr="00053743">
        <w:trPr>
          <w:trHeight w:val="780"/>
        </w:trPr>
        <w:tc>
          <w:tcPr>
            <w:tcW w:w="1418" w:type="dxa"/>
            <w:tcMar>
              <w:top w:w="0" w:type="dxa"/>
              <w:left w:w="100" w:type="dxa"/>
              <w:bottom w:w="0" w:type="dxa"/>
              <w:right w:w="100" w:type="dxa"/>
            </w:tcMar>
          </w:tcPr>
          <w:p w14:paraId="1C402E4F" w14:textId="5FB31B99"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Arial"/>
                <w:b/>
                <w:bCs/>
                <w:color w:val="000000"/>
                <w:kern w:val="0"/>
                <w:sz w:val="22"/>
                <w:szCs w:val="22"/>
                <w:lang w:eastAsia="en-GB"/>
                <w14:ligatures w14:val="none"/>
              </w:rPr>
              <w:t>Table S4</w:t>
            </w:r>
          </w:p>
        </w:tc>
        <w:tc>
          <w:tcPr>
            <w:tcW w:w="6638" w:type="dxa"/>
            <w:tcMar>
              <w:top w:w="0" w:type="dxa"/>
              <w:left w:w="100" w:type="dxa"/>
              <w:bottom w:w="0" w:type="dxa"/>
              <w:right w:w="100" w:type="dxa"/>
            </w:tcMar>
            <w:vAlign w:val="center"/>
          </w:tcPr>
          <w:p w14:paraId="653D3E86" w14:textId="590778DC" w:rsidR="0039764E" w:rsidRPr="00574AE3" w:rsidRDefault="0039764E" w:rsidP="0039764E">
            <w:pPr>
              <w:ind w:left="140" w:right="140"/>
              <w:rPr>
                <w:rFonts w:ascii="Aptos" w:eastAsia="Times New Roman" w:hAnsi="Aptos" w:cs="Times New Roman"/>
                <w:kern w:val="0"/>
                <w:sz w:val="22"/>
                <w:szCs w:val="22"/>
                <w:lang w:eastAsia="en-GB"/>
                <w14:ligatures w14:val="none"/>
              </w:rPr>
            </w:pPr>
            <w:r w:rsidRPr="00B57942">
              <w:rPr>
                <w:rFonts w:ascii="Aptos" w:hAnsi="Aptos"/>
                <w:sz w:val="22"/>
                <w:szCs w:val="22"/>
              </w:rPr>
              <w:t>Univariable results of histopathological</w:t>
            </w:r>
            <w:r>
              <w:rPr>
                <w:rFonts w:ascii="Aptos" w:hAnsi="Aptos"/>
                <w:sz w:val="22"/>
                <w:szCs w:val="22"/>
              </w:rPr>
              <w:t xml:space="preserve">, </w:t>
            </w:r>
            <w:r w:rsidRPr="00E37B02">
              <w:rPr>
                <w:rFonts w:ascii="Aptos" w:hAnsi="Aptos"/>
                <w:sz w:val="22"/>
                <w:szCs w:val="22"/>
              </w:rPr>
              <w:t>clinicopathologic and epidemiologic</w:t>
            </w:r>
            <w:r w:rsidRPr="00053339">
              <w:rPr>
                <w:rFonts w:ascii="Aptos" w:hAnsi="Aptos"/>
                <w:sz w:val="22"/>
                <w:szCs w:val="22"/>
              </w:rPr>
              <w:t xml:space="preserve"> </w:t>
            </w:r>
            <w:r w:rsidRPr="00B57942">
              <w:rPr>
                <w:rFonts w:ascii="Aptos" w:hAnsi="Aptos"/>
                <w:sz w:val="22"/>
                <w:szCs w:val="22"/>
              </w:rPr>
              <w:t xml:space="preserve">factors and their association with subsequent </w:t>
            </w:r>
            <w:proofErr w:type="spellStart"/>
            <w:r w:rsidRPr="00B57942">
              <w:rPr>
                <w:rFonts w:ascii="Aptos" w:hAnsi="Aptos"/>
                <w:sz w:val="22"/>
                <w:szCs w:val="22"/>
              </w:rPr>
              <w:t>iIBC</w:t>
            </w:r>
            <w:proofErr w:type="spellEnd"/>
            <w:r w:rsidRPr="00B57942">
              <w:rPr>
                <w:rFonts w:ascii="Aptos" w:hAnsi="Aptos"/>
                <w:b/>
                <w:bCs/>
                <w:sz w:val="22"/>
                <w:szCs w:val="22"/>
              </w:rPr>
              <w:t xml:space="preserve"> </w:t>
            </w:r>
          </w:p>
        </w:tc>
        <w:tc>
          <w:tcPr>
            <w:tcW w:w="0" w:type="auto"/>
            <w:tcMar>
              <w:top w:w="0" w:type="dxa"/>
              <w:left w:w="100" w:type="dxa"/>
              <w:bottom w:w="0" w:type="dxa"/>
              <w:right w:w="100" w:type="dxa"/>
            </w:tcMar>
          </w:tcPr>
          <w:p w14:paraId="799492DD" w14:textId="25607EA1"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9</w:t>
            </w:r>
          </w:p>
        </w:tc>
      </w:tr>
      <w:tr w:rsidR="0039764E" w:rsidRPr="00574AE3" w14:paraId="3C20883A" w14:textId="77777777" w:rsidTr="00053743">
        <w:trPr>
          <w:trHeight w:val="780"/>
        </w:trPr>
        <w:tc>
          <w:tcPr>
            <w:tcW w:w="1418" w:type="dxa"/>
            <w:tcMar>
              <w:top w:w="0" w:type="dxa"/>
              <w:left w:w="100" w:type="dxa"/>
              <w:bottom w:w="0" w:type="dxa"/>
              <w:right w:w="100" w:type="dxa"/>
            </w:tcMar>
          </w:tcPr>
          <w:p w14:paraId="3E54F371" w14:textId="75DC9CFE" w:rsidR="0039764E" w:rsidRPr="00574AE3" w:rsidRDefault="0039764E" w:rsidP="0039764E">
            <w:pPr>
              <w:spacing w:before="280" w:after="280"/>
              <w:ind w:left="140" w:right="140"/>
              <w:rPr>
                <w:rFonts w:ascii="Aptos" w:eastAsia="Times New Roman" w:hAnsi="Aptos" w:cs="Arial"/>
                <w:b/>
                <w:bCs/>
                <w:color w:val="000000"/>
                <w:kern w:val="0"/>
                <w:sz w:val="22"/>
                <w:szCs w:val="22"/>
                <w:lang w:eastAsia="en-GB"/>
                <w14:ligatures w14:val="none"/>
              </w:rPr>
            </w:pPr>
            <w:r>
              <w:rPr>
                <w:rFonts w:ascii="Aptos" w:eastAsia="Times New Roman" w:hAnsi="Aptos" w:cs="Arial"/>
                <w:b/>
                <w:bCs/>
                <w:color w:val="000000"/>
                <w:kern w:val="0"/>
                <w:sz w:val="22"/>
                <w:szCs w:val="22"/>
                <w:lang w:eastAsia="en-GB"/>
                <w14:ligatures w14:val="none"/>
              </w:rPr>
              <w:t>Table S5</w:t>
            </w:r>
          </w:p>
        </w:tc>
        <w:tc>
          <w:tcPr>
            <w:tcW w:w="6638" w:type="dxa"/>
            <w:tcMar>
              <w:top w:w="0" w:type="dxa"/>
              <w:left w:w="100" w:type="dxa"/>
              <w:bottom w:w="0" w:type="dxa"/>
              <w:right w:w="100" w:type="dxa"/>
            </w:tcMar>
            <w:vAlign w:val="center"/>
          </w:tcPr>
          <w:p w14:paraId="5C0C1E0D" w14:textId="0B3ACADF" w:rsidR="0039764E" w:rsidRPr="0039764E" w:rsidRDefault="0039764E" w:rsidP="0039764E">
            <w:pPr>
              <w:ind w:left="184"/>
              <w:rPr>
                <w:rFonts w:ascii="Aptos" w:hAnsi="Aptos"/>
                <w:b/>
                <w:bCs/>
                <w:sz w:val="22"/>
                <w:szCs w:val="22"/>
              </w:rPr>
            </w:pPr>
            <w:r w:rsidRPr="00053339">
              <w:rPr>
                <w:rFonts w:ascii="Aptos" w:hAnsi="Aptos"/>
                <w:sz w:val="22"/>
                <w:szCs w:val="22"/>
              </w:rPr>
              <w:t>Univariable results of histopathological</w:t>
            </w:r>
            <w:r>
              <w:rPr>
                <w:rFonts w:ascii="Aptos" w:hAnsi="Aptos"/>
                <w:sz w:val="22"/>
                <w:szCs w:val="22"/>
              </w:rPr>
              <w:t xml:space="preserve">, </w:t>
            </w:r>
            <w:r w:rsidRPr="00E37B02">
              <w:rPr>
                <w:rFonts w:ascii="Aptos" w:hAnsi="Aptos"/>
                <w:sz w:val="22"/>
                <w:szCs w:val="22"/>
              </w:rPr>
              <w:t>clinicopathologic and epidemiologic</w:t>
            </w:r>
            <w:r w:rsidRPr="00053339">
              <w:rPr>
                <w:rFonts w:ascii="Aptos" w:hAnsi="Aptos"/>
                <w:sz w:val="22"/>
                <w:szCs w:val="22"/>
              </w:rPr>
              <w:t xml:space="preserve"> factors and their association with</w:t>
            </w:r>
            <w:r>
              <w:rPr>
                <w:rFonts w:ascii="Aptos" w:hAnsi="Aptos"/>
                <w:sz w:val="22"/>
                <w:szCs w:val="22"/>
              </w:rPr>
              <w:t xml:space="preserve"> </w:t>
            </w:r>
            <w:r w:rsidRPr="00053339">
              <w:rPr>
                <w:rFonts w:ascii="Aptos" w:hAnsi="Aptos"/>
                <w:sz w:val="22"/>
                <w:szCs w:val="22"/>
              </w:rPr>
              <w:t>subsequent IBC</w:t>
            </w:r>
            <w:r w:rsidRPr="00053339">
              <w:rPr>
                <w:rFonts w:ascii="Aptos" w:hAnsi="Aptos"/>
                <w:b/>
                <w:bCs/>
                <w:sz w:val="22"/>
                <w:szCs w:val="22"/>
              </w:rPr>
              <w:t xml:space="preserve"> </w:t>
            </w:r>
          </w:p>
        </w:tc>
        <w:tc>
          <w:tcPr>
            <w:tcW w:w="0" w:type="auto"/>
            <w:tcMar>
              <w:top w:w="0" w:type="dxa"/>
              <w:left w:w="100" w:type="dxa"/>
              <w:bottom w:w="0" w:type="dxa"/>
              <w:right w:w="100" w:type="dxa"/>
            </w:tcMar>
          </w:tcPr>
          <w:p w14:paraId="57E9B70E" w14:textId="01E6C02E" w:rsidR="0039764E" w:rsidRPr="00574AE3" w:rsidRDefault="0039764E" w:rsidP="0039764E">
            <w:pPr>
              <w:spacing w:before="280" w:after="280"/>
              <w:ind w:left="140" w:right="140"/>
              <w:rPr>
                <w:rFonts w:ascii="Aptos" w:eastAsia="Times New Roman" w:hAnsi="Aptos" w:cs="Calibri"/>
                <w:color w:val="000000"/>
                <w:kern w:val="0"/>
                <w:sz w:val="22"/>
                <w:szCs w:val="22"/>
                <w:lang w:eastAsia="en-GB"/>
                <w14:ligatures w14:val="none"/>
              </w:rPr>
            </w:pPr>
            <w:r>
              <w:rPr>
                <w:rFonts w:ascii="Aptos" w:eastAsia="Times New Roman" w:hAnsi="Aptos" w:cs="Times New Roman"/>
                <w:kern w:val="0"/>
                <w:sz w:val="22"/>
                <w:szCs w:val="22"/>
                <w:lang w:eastAsia="en-GB"/>
                <w14:ligatures w14:val="none"/>
              </w:rPr>
              <w:t>10</w:t>
            </w:r>
          </w:p>
        </w:tc>
      </w:tr>
      <w:tr w:rsidR="0039764E" w:rsidRPr="00574AE3" w14:paraId="1A99EB6C" w14:textId="77777777" w:rsidTr="00053743">
        <w:trPr>
          <w:trHeight w:val="780"/>
        </w:trPr>
        <w:tc>
          <w:tcPr>
            <w:tcW w:w="1418" w:type="dxa"/>
            <w:tcMar>
              <w:top w:w="0" w:type="dxa"/>
              <w:left w:w="100" w:type="dxa"/>
              <w:bottom w:w="0" w:type="dxa"/>
              <w:right w:w="100" w:type="dxa"/>
            </w:tcMar>
            <w:hideMark/>
          </w:tcPr>
          <w:p w14:paraId="092B33E8" w14:textId="77777777"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Calibri"/>
                <w:b/>
                <w:bCs/>
                <w:color w:val="000000"/>
                <w:kern w:val="0"/>
                <w:sz w:val="22"/>
                <w:szCs w:val="22"/>
                <w:lang w:eastAsia="en-GB"/>
                <w14:ligatures w14:val="none"/>
              </w:rPr>
              <w:t>Figure S1</w:t>
            </w:r>
          </w:p>
        </w:tc>
        <w:tc>
          <w:tcPr>
            <w:tcW w:w="6638" w:type="dxa"/>
            <w:tcMar>
              <w:top w:w="0" w:type="dxa"/>
              <w:left w:w="100" w:type="dxa"/>
              <w:bottom w:w="0" w:type="dxa"/>
              <w:right w:w="100" w:type="dxa"/>
            </w:tcMar>
            <w:vAlign w:val="center"/>
            <w:hideMark/>
          </w:tcPr>
          <w:p w14:paraId="59730832" w14:textId="77777777" w:rsidR="0039764E" w:rsidRPr="006E780E" w:rsidRDefault="0039764E" w:rsidP="0039764E">
            <w:pPr>
              <w:ind w:left="188"/>
              <w:rPr>
                <w:rFonts w:ascii="Aptos" w:hAnsi="Aptos"/>
                <w:sz w:val="22"/>
                <w:szCs w:val="22"/>
              </w:rPr>
            </w:pPr>
            <w:r>
              <w:rPr>
                <w:rFonts w:ascii="Aptos" w:hAnsi="Aptos"/>
                <w:sz w:val="22"/>
                <w:szCs w:val="22"/>
              </w:rPr>
              <w:t>Scatter plot of volumetric breast density in relation to DCIS laterality</w:t>
            </w:r>
          </w:p>
        </w:tc>
        <w:tc>
          <w:tcPr>
            <w:tcW w:w="0" w:type="auto"/>
            <w:tcMar>
              <w:top w:w="0" w:type="dxa"/>
              <w:left w:w="100" w:type="dxa"/>
              <w:bottom w:w="0" w:type="dxa"/>
              <w:right w:w="100" w:type="dxa"/>
            </w:tcMar>
          </w:tcPr>
          <w:p w14:paraId="2D0E59DB" w14:textId="0C676873"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11</w:t>
            </w:r>
          </w:p>
        </w:tc>
      </w:tr>
      <w:tr w:rsidR="0039764E" w:rsidRPr="00574AE3" w14:paraId="2754A4D8" w14:textId="77777777" w:rsidTr="00053743">
        <w:trPr>
          <w:trHeight w:val="780"/>
        </w:trPr>
        <w:tc>
          <w:tcPr>
            <w:tcW w:w="1418" w:type="dxa"/>
            <w:tcMar>
              <w:top w:w="0" w:type="dxa"/>
              <w:left w:w="100" w:type="dxa"/>
              <w:bottom w:w="0" w:type="dxa"/>
              <w:right w:w="100" w:type="dxa"/>
            </w:tcMar>
            <w:hideMark/>
          </w:tcPr>
          <w:p w14:paraId="6D8C4F28" w14:textId="18205994"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Calibri"/>
                <w:b/>
                <w:bCs/>
                <w:color w:val="000000"/>
                <w:kern w:val="0"/>
                <w:sz w:val="22"/>
                <w:szCs w:val="22"/>
                <w:lang w:eastAsia="en-GB"/>
                <w14:ligatures w14:val="none"/>
              </w:rPr>
              <w:t>Figure S</w:t>
            </w:r>
            <w:r>
              <w:rPr>
                <w:rFonts w:ascii="Aptos" w:eastAsia="Times New Roman" w:hAnsi="Aptos" w:cs="Calibri"/>
                <w:b/>
                <w:bCs/>
                <w:color w:val="000000"/>
                <w:kern w:val="0"/>
                <w:sz w:val="22"/>
                <w:szCs w:val="22"/>
                <w:lang w:eastAsia="en-GB"/>
                <w14:ligatures w14:val="none"/>
              </w:rPr>
              <w:t>2</w:t>
            </w:r>
          </w:p>
        </w:tc>
        <w:tc>
          <w:tcPr>
            <w:tcW w:w="6638" w:type="dxa"/>
            <w:tcMar>
              <w:top w:w="0" w:type="dxa"/>
              <w:left w:w="100" w:type="dxa"/>
              <w:bottom w:w="0" w:type="dxa"/>
              <w:right w:w="100" w:type="dxa"/>
            </w:tcMar>
            <w:vAlign w:val="center"/>
            <w:hideMark/>
          </w:tcPr>
          <w:p w14:paraId="3AC59C28" w14:textId="480F2E02" w:rsidR="0039764E" w:rsidRPr="006E780E" w:rsidRDefault="0039764E" w:rsidP="0039764E">
            <w:pPr>
              <w:ind w:left="183"/>
              <w:rPr>
                <w:rFonts w:ascii="Aptos" w:hAnsi="Aptos"/>
                <w:sz w:val="22"/>
                <w:szCs w:val="22"/>
              </w:rPr>
            </w:pPr>
            <w:r>
              <w:rPr>
                <w:rFonts w:ascii="Aptos" w:hAnsi="Aptos"/>
                <w:sz w:val="22"/>
                <w:szCs w:val="22"/>
              </w:rPr>
              <w:t xml:space="preserve">Scatter plot of adipocyte size in relation to epithelium-to-stroma proportion </w:t>
            </w:r>
          </w:p>
        </w:tc>
        <w:tc>
          <w:tcPr>
            <w:tcW w:w="0" w:type="auto"/>
            <w:tcMar>
              <w:top w:w="0" w:type="dxa"/>
              <w:left w:w="100" w:type="dxa"/>
              <w:bottom w:w="0" w:type="dxa"/>
              <w:right w:w="100" w:type="dxa"/>
            </w:tcMar>
          </w:tcPr>
          <w:p w14:paraId="4A04704A" w14:textId="761EBF0C"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12</w:t>
            </w:r>
          </w:p>
        </w:tc>
      </w:tr>
      <w:tr w:rsidR="0039764E" w:rsidRPr="00574AE3" w14:paraId="4653F34F" w14:textId="77777777" w:rsidTr="00574AE3">
        <w:trPr>
          <w:trHeight w:val="780"/>
        </w:trPr>
        <w:tc>
          <w:tcPr>
            <w:tcW w:w="1418" w:type="dxa"/>
            <w:tcMar>
              <w:top w:w="0" w:type="dxa"/>
              <w:left w:w="100" w:type="dxa"/>
              <w:bottom w:w="0" w:type="dxa"/>
              <w:right w:w="100" w:type="dxa"/>
            </w:tcMar>
          </w:tcPr>
          <w:p w14:paraId="6093F411" w14:textId="5E0C1CA7" w:rsidR="0039764E" w:rsidRPr="00574AE3" w:rsidRDefault="0039764E" w:rsidP="0039764E">
            <w:pPr>
              <w:spacing w:before="280" w:after="280"/>
              <w:ind w:left="140" w:right="140"/>
              <w:rPr>
                <w:rFonts w:ascii="Aptos" w:eastAsia="Times New Roman" w:hAnsi="Aptos" w:cs="Calibri"/>
                <w:b/>
                <w:bCs/>
                <w:color w:val="000000"/>
                <w:kern w:val="0"/>
                <w:sz w:val="22"/>
                <w:szCs w:val="22"/>
                <w:lang w:eastAsia="en-GB"/>
                <w14:ligatures w14:val="none"/>
              </w:rPr>
            </w:pPr>
            <w:r>
              <w:rPr>
                <w:rFonts w:ascii="Aptos" w:eastAsia="Times New Roman" w:hAnsi="Aptos" w:cs="Calibri"/>
                <w:b/>
                <w:bCs/>
                <w:color w:val="000000"/>
                <w:kern w:val="0"/>
                <w:sz w:val="22"/>
                <w:szCs w:val="22"/>
                <w:lang w:eastAsia="en-GB"/>
                <w14:ligatures w14:val="none"/>
              </w:rPr>
              <w:t>Figure S3</w:t>
            </w:r>
          </w:p>
        </w:tc>
        <w:tc>
          <w:tcPr>
            <w:tcW w:w="6638" w:type="dxa"/>
            <w:tcMar>
              <w:top w:w="0" w:type="dxa"/>
              <w:left w:w="100" w:type="dxa"/>
              <w:bottom w:w="0" w:type="dxa"/>
              <w:right w:w="100" w:type="dxa"/>
            </w:tcMar>
            <w:vAlign w:val="center"/>
          </w:tcPr>
          <w:p w14:paraId="2707261E" w14:textId="3E8E4F92" w:rsidR="0039764E" w:rsidRDefault="0039764E" w:rsidP="0039764E">
            <w:pPr>
              <w:spacing w:before="280" w:after="280"/>
              <w:ind w:left="184" w:right="140"/>
              <w:rPr>
                <w:rFonts w:ascii="Aptos" w:eastAsia="Times New Roman" w:hAnsi="Aptos" w:cs="Calibri"/>
                <w:color w:val="000000"/>
                <w:kern w:val="0"/>
                <w:sz w:val="22"/>
                <w:szCs w:val="22"/>
                <w:lang w:eastAsia="en-GB"/>
                <w14:ligatures w14:val="none"/>
              </w:rPr>
            </w:pPr>
            <w:r>
              <w:rPr>
                <w:rFonts w:ascii="Aptos" w:eastAsia="Times New Roman" w:hAnsi="Aptos" w:cs="Calibri"/>
                <w:color w:val="000000"/>
                <w:kern w:val="0"/>
                <w:sz w:val="22"/>
                <w:szCs w:val="22"/>
                <w:lang w:eastAsia="en-GB"/>
                <w14:ligatures w14:val="none"/>
              </w:rPr>
              <w:t>Individual</w:t>
            </w:r>
            <w:r w:rsidRPr="00574AE3">
              <w:rPr>
                <w:rFonts w:ascii="Aptos" w:eastAsia="Times New Roman" w:hAnsi="Aptos" w:cs="Calibri"/>
                <w:color w:val="000000"/>
                <w:kern w:val="0"/>
                <w:sz w:val="22"/>
                <w:szCs w:val="22"/>
                <w:lang w:eastAsia="en-GB"/>
                <w14:ligatures w14:val="none"/>
              </w:rPr>
              <w:t xml:space="preserve"> adipocyte size trajectories </w:t>
            </w:r>
            <w:r>
              <w:rPr>
                <w:rFonts w:ascii="Aptos" w:eastAsia="Times New Roman" w:hAnsi="Aptos" w:cs="Calibri"/>
                <w:color w:val="000000"/>
                <w:kern w:val="0"/>
                <w:sz w:val="22"/>
                <w:szCs w:val="22"/>
                <w:lang w:eastAsia="en-GB"/>
                <w14:ligatures w14:val="none"/>
              </w:rPr>
              <w:t>for 44 women with DCIS</w:t>
            </w:r>
          </w:p>
        </w:tc>
        <w:tc>
          <w:tcPr>
            <w:tcW w:w="0" w:type="auto"/>
            <w:tcMar>
              <w:top w:w="0" w:type="dxa"/>
              <w:left w:w="100" w:type="dxa"/>
              <w:bottom w:w="0" w:type="dxa"/>
              <w:right w:w="100" w:type="dxa"/>
            </w:tcMar>
          </w:tcPr>
          <w:p w14:paraId="584E13A1" w14:textId="149413D5" w:rsidR="0039764E" w:rsidRDefault="0039764E" w:rsidP="0039764E">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Calibri"/>
                <w:color w:val="000000"/>
                <w:kern w:val="0"/>
                <w:sz w:val="22"/>
                <w:szCs w:val="22"/>
                <w:lang w:eastAsia="en-GB"/>
                <w14:ligatures w14:val="none"/>
              </w:rPr>
              <w:t> </w:t>
            </w:r>
            <w:r>
              <w:rPr>
                <w:rFonts w:ascii="Aptos" w:eastAsia="Times New Roman" w:hAnsi="Aptos" w:cs="Calibri"/>
                <w:color w:val="000000"/>
                <w:kern w:val="0"/>
                <w:sz w:val="22"/>
                <w:szCs w:val="22"/>
                <w:lang w:eastAsia="en-GB"/>
                <w14:ligatures w14:val="none"/>
              </w:rPr>
              <w:t>13</w:t>
            </w:r>
          </w:p>
        </w:tc>
      </w:tr>
      <w:tr w:rsidR="0039764E" w:rsidRPr="00574AE3" w14:paraId="01443A08" w14:textId="77777777" w:rsidTr="00951A46">
        <w:trPr>
          <w:trHeight w:val="780"/>
        </w:trPr>
        <w:tc>
          <w:tcPr>
            <w:tcW w:w="1418" w:type="dxa"/>
            <w:tcMar>
              <w:top w:w="0" w:type="dxa"/>
              <w:left w:w="100" w:type="dxa"/>
              <w:bottom w:w="0" w:type="dxa"/>
              <w:right w:w="100" w:type="dxa"/>
            </w:tcMar>
            <w:hideMark/>
          </w:tcPr>
          <w:p w14:paraId="7544C3C3" w14:textId="77777777"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sidRPr="00574AE3">
              <w:rPr>
                <w:rFonts w:ascii="Aptos" w:eastAsia="Times New Roman" w:hAnsi="Aptos" w:cs="Calibri"/>
                <w:color w:val="000000"/>
                <w:kern w:val="0"/>
                <w:sz w:val="22"/>
                <w:szCs w:val="22"/>
                <w:lang w:eastAsia="en-GB"/>
                <w14:ligatures w14:val="none"/>
              </w:rPr>
              <w:t> </w:t>
            </w:r>
          </w:p>
        </w:tc>
        <w:tc>
          <w:tcPr>
            <w:tcW w:w="6638" w:type="dxa"/>
            <w:tcMar>
              <w:top w:w="0" w:type="dxa"/>
              <w:left w:w="100" w:type="dxa"/>
              <w:bottom w:w="0" w:type="dxa"/>
              <w:right w:w="100" w:type="dxa"/>
            </w:tcMar>
            <w:hideMark/>
          </w:tcPr>
          <w:p w14:paraId="6A17131D" w14:textId="53FB1603" w:rsidR="0039764E" w:rsidRPr="00574AE3" w:rsidRDefault="0039764E" w:rsidP="0039764E">
            <w:pPr>
              <w:spacing w:before="280" w:after="280"/>
              <w:ind w:left="184" w:right="140" w:hanging="44"/>
              <w:rPr>
                <w:rFonts w:ascii="Aptos" w:eastAsia="Times New Roman" w:hAnsi="Aptos" w:cs="Times New Roman"/>
                <w:kern w:val="0"/>
                <w:sz w:val="22"/>
                <w:szCs w:val="22"/>
                <w:lang w:eastAsia="en-GB"/>
                <w14:ligatures w14:val="none"/>
              </w:rPr>
            </w:pPr>
            <w:r w:rsidRPr="00574AE3">
              <w:rPr>
                <w:rFonts w:ascii="Aptos" w:eastAsia="Times New Roman" w:hAnsi="Aptos" w:cs="Calibri"/>
                <w:color w:val="000000"/>
                <w:kern w:val="0"/>
                <w:sz w:val="22"/>
                <w:szCs w:val="22"/>
                <w:lang w:eastAsia="en-GB"/>
                <w14:ligatures w14:val="none"/>
              </w:rPr>
              <w:t> </w:t>
            </w:r>
            <w:r>
              <w:rPr>
                <w:rFonts w:ascii="Aptos" w:eastAsia="Times New Roman" w:hAnsi="Aptos" w:cs="Calibri"/>
                <w:color w:val="000000"/>
                <w:kern w:val="0"/>
                <w:sz w:val="22"/>
                <w:szCs w:val="22"/>
                <w:lang w:eastAsia="en-GB"/>
                <w14:ligatures w14:val="none"/>
              </w:rPr>
              <w:t>Reference list</w:t>
            </w:r>
          </w:p>
        </w:tc>
        <w:tc>
          <w:tcPr>
            <w:tcW w:w="0" w:type="auto"/>
            <w:tcMar>
              <w:top w:w="0" w:type="dxa"/>
              <w:left w:w="100" w:type="dxa"/>
              <w:bottom w:w="0" w:type="dxa"/>
              <w:right w:w="100" w:type="dxa"/>
            </w:tcMar>
          </w:tcPr>
          <w:p w14:paraId="1245225E" w14:textId="1D5CCD4D" w:rsidR="0039764E" w:rsidRPr="00574AE3" w:rsidRDefault="0039764E" w:rsidP="0039764E">
            <w:pPr>
              <w:spacing w:before="280" w:after="280"/>
              <w:ind w:left="140" w:right="140"/>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14</w:t>
            </w:r>
          </w:p>
        </w:tc>
      </w:tr>
    </w:tbl>
    <w:p w14:paraId="141AAAB1" w14:textId="77777777" w:rsidR="00B57942" w:rsidRDefault="00B57942" w:rsidP="00574AE3">
      <w:pPr>
        <w:rPr>
          <w:rFonts w:ascii="Aptos" w:eastAsia="Times New Roman" w:hAnsi="Aptos" w:cs="Times New Roman"/>
          <w:b/>
          <w:bCs/>
          <w:kern w:val="0"/>
          <w:sz w:val="22"/>
          <w:szCs w:val="22"/>
          <w:lang w:eastAsia="en-GB"/>
          <w14:ligatures w14:val="none"/>
        </w:rPr>
      </w:pPr>
    </w:p>
    <w:p w14:paraId="1C0693CD" w14:textId="77777777" w:rsidR="00B57942" w:rsidRDefault="00B57942">
      <w:pPr>
        <w:rPr>
          <w:rFonts w:ascii="Aptos" w:eastAsia="Times New Roman" w:hAnsi="Aptos" w:cs="Times New Roman"/>
          <w:b/>
          <w:bCs/>
          <w:kern w:val="0"/>
          <w:sz w:val="22"/>
          <w:szCs w:val="22"/>
          <w:lang w:eastAsia="en-GB"/>
          <w14:ligatures w14:val="none"/>
        </w:rPr>
      </w:pPr>
      <w:r>
        <w:rPr>
          <w:rFonts w:ascii="Aptos" w:eastAsia="Times New Roman" w:hAnsi="Aptos" w:cs="Times New Roman"/>
          <w:b/>
          <w:bCs/>
          <w:kern w:val="0"/>
          <w:sz w:val="22"/>
          <w:szCs w:val="22"/>
          <w:lang w:eastAsia="en-GB"/>
          <w14:ligatures w14:val="none"/>
        </w:rPr>
        <w:br w:type="page"/>
      </w:r>
    </w:p>
    <w:p w14:paraId="3172FC21" w14:textId="5E130DD5" w:rsidR="00574AE3" w:rsidRPr="00AB628C" w:rsidRDefault="00AB628C" w:rsidP="00574AE3">
      <w:pPr>
        <w:rPr>
          <w:rFonts w:ascii="Aptos" w:eastAsia="Times New Roman" w:hAnsi="Aptos" w:cs="Times New Roman"/>
          <w:b/>
          <w:bCs/>
          <w:kern w:val="0"/>
          <w:sz w:val="22"/>
          <w:szCs w:val="22"/>
          <w:lang w:eastAsia="en-GB"/>
          <w14:ligatures w14:val="none"/>
        </w:rPr>
      </w:pPr>
      <w:r w:rsidRPr="00AB628C">
        <w:rPr>
          <w:rFonts w:ascii="Aptos" w:eastAsia="Times New Roman" w:hAnsi="Aptos" w:cs="Times New Roman"/>
          <w:b/>
          <w:bCs/>
          <w:kern w:val="0"/>
          <w:sz w:val="22"/>
          <w:szCs w:val="22"/>
          <w:lang w:eastAsia="en-GB"/>
          <w14:ligatures w14:val="none"/>
        </w:rPr>
        <w:lastRenderedPageBreak/>
        <w:t>Supplementary Methods</w:t>
      </w:r>
    </w:p>
    <w:p w14:paraId="233F52CF" w14:textId="77777777" w:rsidR="00574AE3" w:rsidRPr="00574AE3" w:rsidRDefault="00574AE3" w:rsidP="00574AE3">
      <w:pPr>
        <w:rPr>
          <w:rFonts w:ascii="Aptos" w:eastAsia="Times New Roman" w:hAnsi="Aptos" w:cs="Times New Roman"/>
          <w:kern w:val="0"/>
          <w:sz w:val="22"/>
          <w:szCs w:val="22"/>
          <w:lang w:eastAsia="en-GB"/>
          <w14:ligatures w14:val="none"/>
        </w:rPr>
      </w:pPr>
      <w:r w:rsidRPr="00574AE3">
        <w:rPr>
          <w:rFonts w:ascii="Aptos" w:eastAsia="Times New Roman" w:hAnsi="Aptos" w:cs="Calibri"/>
          <w:color w:val="000000"/>
          <w:kern w:val="0"/>
          <w:sz w:val="22"/>
          <w:szCs w:val="22"/>
          <w:lang w:eastAsia="en-GB"/>
          <w14:ligatures w14:val="none"/>
        </w:rPr>
        <w:t> </w:t>
      </w:r>
    </w:p>
    <w:p w14:paraId="00115F4C" w14:textId="4FAA46F1" w:rsidR="00DD0169" w:rsidRDefault="00DD0169" w:rsidP="00F91363">
      <w:pPr>
        <w:spacing w:after="240"/>
        <w:rPr>
          <w:rFonts w:ascii="Aptos" w:eastAsia="Times New Roman" w:hAnsi="Aptos" w:cs="Arial"/>
          <w:i/>
          <w:iCs/>
          <w:color w:val="000000"/>
          <w:kern w:val="0"/>
          <w:sz w:val="22"/>
          <w:szCs w:val="22"/>
          <w:lang w:eastAsia="en-GB"/>
          <w14:ligatures w14:val="none"/>
        </w:rPr>
      </w:pPr>
      <w:r>
        <w:rPr>
          <w:rFonts w:ascii="Aptos" w:eastAsia="Times New Roman" w:hAnsi="Aptos" w:cs="Arial"/>
          <w:i/>
          <w:iCs/>
          <w:color w:val="000000"/>
          <w:kern w:val="0"/>
          <w:sz w:val="22"/>
          <w:szCs w:val="22"/>
          <w:lang w:eastAsia="en-GB"/>
          <w14:ligatures w14:val="none"/>
        </w:rPr>
        <w:t>Cohort selection</w:t>
      </w:r>
    </w:p>
    <w:p w14:paraId="45537E82" w14:textId="7BFE653D" w:rsidR="00DD0169" w:rsidRPr="00DD0169" w:rsidRDefault="00DD0169" w:rsidP="00DD0169">
      <w:pPr>
        <w:spacing w:after="240" w:line="360" w:lineRule="auto"/>
        <w:jc w:val="both"/>
        <w:rPr>
          <w:rFonts w:ascii="Aptos" w:eastAsia="Times New Roman" w:hAnsi="Aptos" w:cs="Arial"/>
          <w:color w:val="000000"/>
          <w:kern w:val="0"/>
          <w:sz w:val="22"/>
          <w:szCs w:val="22"/>
          <w:lang w:eastAsia="en-GB"/>
          <w14:ligatures w14:val="none"/>
        </w:rPr>
      </w:pPr>
      <w:r>
        <w:rPr>
          <w:rFonts w:ascii="Aptos" w:eastAsia="Times New Roman" w:hAnsi="Aptos" w:cs="Arial"/>
          <w:color w:val="000000"/>
          <w:kern w:val="0"/>
          <w:sz w:val="22"/>
          <w:szCs w:val="22"/>
          <w:lang w:eastAsia="en-GB"/>
          <w14:ligatures w14:val="none"/>
        </w:rPr>
        <w:t xml:space="preserve">We identified women treated for DCIS at the </w:t>
      </w:r>
      <w:r w:rsidRPr="00DD0169">
        <w:rPr>
          <w:rFonts w:ascii="Aptos" w:eastAsia="Times New Roman" w:hAnsi="Aptos" w:cs="Arial"/>
          <w:color w:val="000000"/>
          <w:kern w:val="0"/>
          <w:sz w:val="22"/>
          <w:szCs w:val="22"/>
          <w:lang w:eastAsia="en-GB"/>
          <w14:ligatures w14:val="none"/>
        </w:rPr>
        <w:t>Netherlands Cancer Institute–Antoni van Leeuwenhoek hospital</w:t>
      </w:r>
      <w:r w:rsidR="00AC5EAC">
        <w:rPr>
          <w:rFonts w:ascii="Aptos" w:eastAsia="Times New Roman" w:hAnsi="Aptos" w:cs="Arial"/>
          <w:color w:val="000000"/>
          <w:kern w:val="0"/>
          <w:sz w:val="22"/>
          <w:szCs w:val="22"/>
          <w:lang w:eastAsia="en-GB"/>
          <w14:ligatures w14:val="none"/>
        </w:rPr>
        <w:t xml:space="preserve"> (NKI-AVL)</w:t>
      </w:r>
      <w:r>
        <w:rPr>
          <w:rFonts w:ascii="Aptos" w:eastAsia="Times New Roman" w:hAnsi="Aptos" w:cs="Arial"/>
          <w:color w:val="000000"/>
          <w:kern w:val="0"/>
          <w:sz w:val="22"/>
          <w:szCs w:val="22"/>
          <w:lang w:eastAsia="en-GB"/>
          <w14:ligatures w14:val="none"/>
        </w:rPr>
        <w:t xml:space="preserve">. Data were subsequently linked to the </w:t>
      </w:r>
      <w:r w:rsidRPr="00DD0169">
        <w:rPr>
          <w:rFonts w:ascii="Aptos" w:eastAsia="Times New Roman" w:hAnsi="Aptos" w:cs="Arial"/>
          <w:color w:val="000000"/>
          <w:kern w:val="0"/>
          <w:sz w:val="22"/>
          <w:szCs w:val="22"/>
          <w:lang w:eastAsia="en-GB"/>
          <w14:ligatures w14:val="none"/>
        </w:rPr>
        <w:t xml:space="preserve">Netherlands Cancer Registry and the Dutch Nationwide Pathology Databank: </w:t>
      </w:r>
      <w:proofErr w:type="spellStart"/>
      <w:r w:rsidRPr="00DD0169">
        <w:rPr>
          <w:rFonts w:ascii="Aptos" w:eastAsia="Times New Roman" w:hAnsi="Aptos" w:cs="Arial"/>
          <w:color w:val="000000"/>
          <w:kern w:val="0"/>
          <w:sz w:val="22"/>
          <w:szCs w:val="22"/>
          <w:lang w:eastAsia="en-GB"/>
          <w14:ligatures w14:val="none"/>
        </w:rPr>
        <w:t>Palga</w:t>
      </w:r>
      <w:proofErr w:type="spellEnd"/>
      <w:r>
        <w:rPr>
          <w:rFonts w:ascii="Aptos" w:eastAsia="Times New Roman" w:hAnsi="Aptos" w:cs="Arial"/>
          <w:color w:val="000000"/>
          <w:kern w:val="0"/>
          <w:sz w:val="22"/>
          <w:szCs w:val="22"/>
          <w:lang w:eastAsia="en-GB"/>
          <w14:ligatures w14:val="none"/>
        </w:rPr>
        <w:t xml:space="preserve">. Inclusion criteria </w:t>
      </w:r>
      <w:r w:rsidRPr="00DD0169">
        <w:rPr>
          <w:rFonts w:ascii="Aptos" w:eastAsia="Times New Roman" w:hAnsi="Aptos" w:cs="Arial"/>
          <w:color w:val="000000"/>
          <w:kern w:val="0"/>
          <w:sz w:val="22"/>
          <w:szCs w:val="22"/>
          <w:lang w:eastAsia="en-GB"/>
          <w14:ligatures w14:val="none"/>
        </w:rPr>
        <w:t xml:space="preserve">were women older than 18 years with pure, primary, unilateral DCIS who had undergone surgery (with or without </w:t>
      </w:r>
      <w:r>
        <w:rPr>
          <w:rFonts w:ascii="Aptos" w:eastAsia="Times New Roman" w:hAnsi="Aptos" w:cs="Arial"/>
          <w:color w:val="000000"/>
          <w:kern w:val="0"/>
          <w:sz w:val="22"/>
          <w:szCs w:val="22"/>
          <w:lang w:eastAsia="en-GB"/>
          <w14:ligatures w14:val="none"/>
        </w:rPr>
        <w:t>radiotherapy</w:t>
      </w:r>
      <w:r w:rsidRPr="00DD0169">
        <w:rPr>
          <w:rFonts w:ascii="Aptos" w:eastAsia="Times New Roman" w:hAnsi="Aptos" w:cs="Arial"/>
          <w:color w:val="000000"/>
          <w:kern w:val="0"/>
          <w:sz w:val="22"/>
          <w:szCs w:val="22"/>
          <w:lang w:eastAsia="en-GB"/>
          <w14:ligatures w14:val="none"/>
        </w:rPr>
        <w:t xml:space="preserve"> treatment) between </w:t>
      </w:r>
      <w:r>
        <w:rPr>
          <w:rFonts w:ascii="Aptos" w:eastAsia="Times New Roman" w:hAnsi="Aptos" w:cs="Arial"/>
          <w:color w:val="000000"/>
          <w:kern w:val="0"/>
          <w:sz w:val="22"/>
          <w:szCs w:val="22"/>
          <w:lang w:eastAsia="en-GB"/>
          <w14:ligatures w14:val="none"/>
        </w:rPr>
        <w:t>2005</w:t>
      </w:r>
      <w:r w:rsidRPr="00DD0169">
        <w:rPr>
          <w:rFonts w:ascii="Aptos" w:eastAsia="Times New Roman" w:hAnsi="Aptos" w:cs="Arial"/>
          <w:color w:val="000000"/>
          <w:kern w:val="0"/>
          <w:sz w:val="22"/>
          <w:szCs w:val="22"/>
          <w:lang w:eastAsia="en-GB"/>
          <w14:ligatures w14:val="none"/>
        </w:rPr>
        <w:t xml:space="preserve"> and </w:t>
      </w:r>
      <w:r>
        <w:rPr>
          <w:rFonts w:ascii="Aptos" w:eastAsia="Times New Roman" w:hAnsi="Aptos" w:cs="Arial"/>
          <w:color w:val="000000"/>
          <w:kern w:val="0"/>
          <w:sz w:val="22"/>
          <w:szCs w:val="22"/>
          <w:lang w:eastAsia="en-GB"/>
          <w14:ligatures w14:val="none"/>
        </w:rPr>
        <w:t>2020</w:t>
      </w:r>
      <w:r w:rsidRPr="00DD0169">
        <w:rPr>
          <w:rFonts w:ascii="Aptos" w:eastAsia="Times New Roman" w:hAnsi="Aptos" w:cs="Arial"/>
          <w:color w:val="000000"/>
          <w:kern w:val="0"/>
          <w:sz w:val="22"/>
          <w:szCs w:val="22"/>
          <w:lang w:eastAsia="en-GB"/>
          <w14:ligatures w14:val="none"/>
        </w:rPr>
        <w:t>. We excluded women with DCIS accompanying micro-invasive or invasive disease or Paget’s disease, those who received chemotherapy or targeted therapy, those with missing information on treatment or follow-up, and those with follow-up shorter than six months or diagnosis with subsequent invasive breast cancer within six months after the primary DCIS diagnosis</w:t>
      </w:r>
      <w:r>
        <w:rPr>
          <w:rFonts w:ascii="Aptos" w:eastAsia="Times New Roman" w:hAnsi="Aptos" w:cs="Arial"/>
          <w:color w:val="000000"/>
          <w:kern w:val="0"/>
          <w:sz w:val="22"/>
          <w:szCs w:val="22"/>
          <w:lang w:eastAsia="en-GB"/>
          <w14:ligatures w14:val="none"/>
        </w:rPr>
        <w:t>. 1175 women met these inclusion criteria.</w:t>
      </w:r>
    </w:p>
    <w:p w14:paraId="0D6B2009" w14:textId="35818837" w:rsidR="00AB628C" w:rsidRDefault="00AB628C" w:rsidP="00F91363">
      <w:pPr>
        <w:spacing w:after="240"/>
        <w:rPr>
          <w:rFonts w:ascii="Aptos" w:eastAsia="Times New Roman" w:hAnsi="Aptos" w:cs="Arial"/>
          <w:i/>
          <w:iCs/>
          <w:color w:val="000000"/>
          <w:kern w:val="0"/>
          <w:sz w:val="22"/>
          <w:szCs w:val="22"/>
          <w:lang w:eastAsia="en-GB"/>
          <w14:ligatures w14:val="none"/>
        </w:rPr>
      </w:pPr>
      <w:r>
        <w:rPr>
          <w:rFonts w:ascii="Aptos" w:eastAsia="Times New Roman" w:hAnsi="Aptos" w:cs="Arial"/>
          <w:i/>
          <w:iCs/>
          <w:color w:val="000000"/>
          <w:kern w:val="0"/>
          <w:sz w:val="22"/>
          <w:szCs w:val="22"/>
          <w:lang w:eastAsia="en-GB"/>
          <w14:ligatures w14:val="none"/>
        </w:rPr>
        <w:t xml:space="preserve">Electronic </w:t>
      </w:r>
      <w:r w:rsidR="009D3ABC">
        <w:rPr>
          <w:rFonts w:ascii="Aptos" w:eastAsia="Times New Roman" w:hAnsi="Aptos" w:cs="Arial"/>
          <w:i/>
          <w:iCs/>
          <w:color w:val="000000"/>
          <w:kern w:val="0"/>
          <w:sz w:val="22"/>
          <w:szCs w:val="22"/>
          <w:lang w:eastAsia="en-GB"/>
          <w14:ligatures w14:val="none"/>
        </w:rPr>
        <w:t>health</w:t>
      </w:r>
      <w:r>
        <w:rPr>
          <w:rFonts w:ascii="Aptos" w:eastAsia="Times New Roman" w:hAnsi="Aptos" w:cs="Arial"/>
          <w:i/>
          <w:iCs/>
          <w:color w:val="000000"/>
          <w:kern w:val="0"/>
          <w:sz w:val="22"/>
          <w:szCs w:val="22"/>
          <w:lang w:eastAsia="en-GB"/>
          <w14:ligatures w14:val="none"/>
        </w:rPr>
        <w:t xml:space="preserve"> </w:t>
      </w:r>
      <w:r w:rsidR="00EF7827">
        <w:rPr>
          <w:rFonts w:ascii="Aptos" w:eastAsia="Times New Roman" w:hAnsi="Aptos" w:cs="Arial"/>
          <w:i/>
          <w:iCs/>
          <w:color w:val="000000"/>
          <w:kern w:val="0"/>
          <w:sz w:val="22"/>
          <w:szCs w:val="22"/>
          <w:lang w:eastAsia="en-GB"/>
          <w14:ligatures w14:val="none"/>
        </w:rPr>
        <w:t>r</w:t>
      </w:r>
      <w:r>
        <w:rPr>
          <w:rFonts w:ascii="Aptos" w:eastAsia="Times New Roman" w:hAnsi="Aptos" w:cs="Arial"/>
          <w:i/>
          <w:iCs/>
          <w:color w:val="000000"/>
          <w:kern w:val="0"/>
          <w:sz w:val="22"/>
          <w:szCs w:val="22"/>
          <w:lang w:eastAsia="en-GB"/>
          <w14:ligatures w14:val="none"/>
        </w:rPr>
        <w:t xml:space="preserve">ecords </w:t>
      </w:r>
      <w:r w:rsidR="00D87731">
        <w:rPr>
          <w:rFonts w:ascii="Aptos" w:eastAsia="Times New Roman" w:hAnsi="Aptos" w:cs="Arial"/>
          <w:i/>
          <w:iCs/>
          <w:color w:val="000000"/>
          <w:kern w:val="0"/>
          <w:sz w:val="22"/>
          <w:szCs w:val="22"/>
          <w:lang w:eastAsia="en-GB"/>
          <w14:ligatures w14:val="none"/>
        </w:rPr>
        <w:t>d</w:t>
      </w:r>
      <w:r>
        <w:rPr>
          <w:rFonts w:ascii="Aptos" w:eastAsia="Times New Roman" w:hAnsi="Aptos" w:cs="Arial"/>
          <w:i/>
          <w:iCs/>
          <w:color w:val="000000"/>
          <w:kern w:val="0"/>
          <w:sz w:val="22"/>
          <w:szCs w:val="22"/>
          <w:lang w:eastAsia="en-GB"/>
          <w14:ligatures w14:val="none"/>
        </w:rPr>
        <w:t>ata collection</w:t>
      </w:r>
    </w:p>
    <w:p w14:paraId="043B1366" w14:textId="6B17C91C" w:rsidR="00AB628C" w:rsidRDefault="00996DA6" w:rsidP="00F91363">
      <w:pPr>
        <w:spacing w:line="360" w:lineRule="auto"/>
        <w:jc w:val="both"/>
        <w:rPr>
          <w:rFonts w:ascii="Aptos" w:eastAsia="Times New Roman" w:hAnsi="Aptos" w:cs="Arial"/>
          <w:color w:val="000000"/>
          <w:kern w:val="0"/>
          <w:sz w:val="22"/>
          <w:szCs w:val="22"/>
          <w:lang w:eastAsia="en-GB"/>
          <w14:ligatures w14:val="none"/>
        </w:rPr>
      </w:pPr>
      <w:r w:rsidRPr="00996DA6">
        <w:rPr>
          <w:rFonts w:ascii="Aptos" w:eastAsia="Times New Roman" w:hAnsi="Aptos" w:cs="Arial"/>
          <w:color w:val="000000"/>
          <w:kern w:val="0"/>
          <w:sz w:val="22"/>
          <w:szCs w:val="22"/>
          <w:lang w:eastAsia="en-GB"/>
          <w14:ligatures w14:val="none"/>
        </w:rPr>
        <w:t xml:space="preserve">Patient </w:t>
      </w:r>
      <w:r w:rsidR="00F91363">
        <w:rPr>
          <w:rFonts w:ascii="Aptos" w:eastAsia="Times New Roman" w:hAnsi="Aptos" w:cs="Arial"/>
          <w:color w:val="000000"/>
          <w:kern w:val="0"/>
          <w:sz w:val="22"/>
          <w:szCs w:val="22"/>
          <w:lang w:eastAsia="en-GB"/>
          <w14:ligatures w14:val="none"/>
        </w:rPr>
        <w:t>ch</w:t>
      </w:r>
      <w:r w:rsidRPr="00996DA6">
        <w:rPr>
          <w:rFonts w:ascii="Aptos" w:eastAsia="Times New Roman" w:hAnsi="Aptos" w:cs="Arial"/>
          <w:color w:val="000000"/>
          <w:kern w:val="0"/>
          <w:sz w:val="22"/>
          <w:szCs w:val="22"/>
          <w:lang w:eastAsia="en-GB"/>
          <w14:ligatures w14:val="none"/>
        </w:rPr>
        <w:t xml:space="preserve">aracteristics, such as age at diagnosis and treatment details, were obtained from the </w:t>
      </w:r>
      <w:r w:rsidR="00DD0169">
        <w:rPr>
          <w:rFonts w:ascii="Aptos" w:eastAsia="Times New Roman" w:hAnsi="Aptos" w:cs="Arial"/>
          <w:color w:val="000000"/>
          <w:kern w:val="0"/>
          <w:sz w:val="22"/>
          <w:szCs w:val="22"/>
          <w:lang w:eastAsia="en-GB"/>
          <w14:ligatures w14:val="none"/>
        </w:rPr>
        <w:t xml:space="preserve">Netherlands Cancer Institute’s </w:t>
      </w:r>
      <w:r w:rsidR="00175A35">
        <w:rPr>
          <w:rFonts w:ascii="Aptos" w:eastAsia="Times New Roman" w:hAnsi="Aptos" w:cs="Arial"/>
          <w:color w:val="000000"/>
          <w:kern w:val="0"/>
          <w:sz w:val="22"/>
          <w:szCs w:val="22"/>
          <w:lang w:eastAsia="en-GB"/>
          <w14:ligatures w14:val="none"/>
        </w:rPr>
        <w:t>tumor registry (</w:t>
      </w:r>
      <w:r w:rsidRPr="00996DA6">
        <w:rPr>
          <w:rFonts w:ascii="Aptos" w:eastAsia="Times New Roman" w:hAnsi="Aptos" w:cs="Arial"/>
          <w:color w:val="000000"/>
          <w:kern w:val="0"/>
          <w:sz w:val="22"/>
          <w:szCs w:val="22"/>
          <w:lang w:eastAsia="en-GB"/>
          <w14:ligatures w14:val="none"/>
        </w:rPr>
        <w:t>TR</w:t>
      </w:r>
      <w:r w:rsidR="00175A35">
        <w:rPr>
          <w:rFonts w:ascii="Aptos" w:eastAsia="Times New Roman" w:hAnsi="Aptos" w:cs="Arial"/>
          <w:color w:val="000000"/>
          <w:kern w:val="0"/>
          <w:sz w:val="22"/>
          <w:szCs w:val="22"/>
          <w:lang w:eastAsia="en-GB"/>
          <w14:ligatures w14:val="none"/>
        </w:rPr>
        <w:t>)</w:t>
      </w:r>
      <w:r w:rsidRPr="00996DA6">
        <w:rPr>
          <w:rFonts w:ascii="Aptos" w:eastAsia="Times New Roman" w:hAnsi="Aptos" w:cs="Arial"/>
          <w:color w:val="000000"/>
          <w:kern w:val="0"/>
          <w:sz w:val="22"/>
          <w:szCs w:val="22"/>
          <w:lang w:eastAsia="en-GB"/>
          <w14:ligatures w14:val="none"/>
        </w:rPr>
        <w:t xml:space="preserve">. Menopausal status was extracted from Dutch National Breast Cancer Audit (NBCA) data and supplemented with pharmacy records and clinical documentation. Oral contraceptive use at time of DCIS diagnosis was assumed to indicate premenopausal status; hormonal replacement therapy indicated postmenopausal status. Breast cancer family history was extracted from structured </w:t>
      </w:r>
      <w:r w:rsidR="00CF58D6">
        <w:rPr>
          <w:rFonts w:ascii="Aptos" w:eastAsia="Times New Roman" w:hAnsi="Aptos" w:cs="Arial"/>
          <w:color w:val="000000"/>
          <w:kern w:val="0"/>
          <w:sz w:val="22"/>
          <w:szCs w:val="22"/>
          <w:lang w:eastAsia="en-GB"/>
          <w14:ligatures w14:val="none"/>
        </w:rPr>
        <w:t>e</w:t>
      </w:r>
      <w:r w:rsidR="00B36288" w:rsidRPr="009D3ABC">
        <w:rPr>
          <w:rFonts w:ascii="Aptos" w:eastAsia="Times New Roman" w:hAnsi="Aptos" w:cs="Arial"/>
          <w:color w:val="000000"/>
          <w:kern w:val="0"/>
          <w:sz w:val="22"/>
          <w:szCs w:val="22"/>
          <w:lang w:eastAsia="en-GB"/>
          <w14:ligatures w14:val="none"/>
        </w:rPr>
        <w:t xml:space="preserve">lectronic </w:t>
      </w:r>
      <w:r w:rsidR="009D3ABC">
        <w:rPr>
          <w:rFonts w:ascii="Aptos" w:eastAsia="Times New Roman" w:hAnsi="Aptos" w:cs="Arial"/>
          <w:color w:val="000000"/>
          <w:kern w:val="0"/>
          <w:sz w:val="22"/>
          <w:szCs w:val="22"/>
          <w:lang w:eastAsia="en-GB"/>
          <w14:ligatures w14:val="none"/>
        </w:rPr>
        <w:t>health</w:t>
      </w:r>
      <w:r w:rsidR="00B36288" w:rsidRPr="009D3ABC">
        <w:rPr>
          <w:rFonts w:ascii="Aptos" w:eastAsia="Times New Roman" w:hAnsi="Aptos" w:cs="Arial"/>
          <w:color w:val="000000"/>
          <w:kern w:val="0"/>
          <w:sz w:val="22"/>
          <w:szCs w:val="22"/>
          <w:lang w:eastAsia="en-GB"/>
          <w14:ligatures w14:val="none"/>
        </w:rPr>
        <w:t xml:space="preserve"> </w:t>
      </w:r>
      <w:r w:rsidR="00CF58D6">
        <w:rPr>
          <w:rFonts w:ascii="Aptos" w:eastAsia="Times New Roman" w:hAnsi="Aptos" w:cs="Arial"/>
          <w:color w:val="000000"/>
          <w:kern w:val="0"/>
          <w:sz w:val="22"/>
          <w:szCs w:val="22"/>
          <w:lang w:eastAsia="en-GB"/>
          <w14:ligatures w14:val="none"/>
        </w:rPr>
        <w:t>r</w:t>
      </w:r>
      <w:r w:rsidR="00B36288" w:rsidRPr="009D3ABC">
        <w:rPr>
          <w:rFonts w:ascii="Aptos" w:eastAsia="Times New Roman" w:hAnsi="Aptos" w:cs="Arial"/>
          <w:color w:val="000000"/>
          <w:kern w:val="0"/>
          <w:sz w:val="22"/>
          <w:szCs w:val="22"/>
          <w:lang w:eastAsia="en-GB"/>
          <w14:ligatures w14:val="none"/>
        </w:rPr>
        <w:t>ecords</w:t>
      </w:r>
      <w:r w:rsidR="00B36288">
        <w:rPr>
          <w:rFonts w:ascii="Aptos" w:eastAsia="Times New Roman" w:hAnsi="Aptos" w:cs="Arial"/>
          <w:i/>
          <w:iCs/>
          <w:color w:val="000000"/>
          <w:kern w:val="0"/>
          <w:sz w:val="22"/>
          <w:szCs w:val="22"/>
          <w:lang w:eastAsia="en-GB"/>
          <w14:ligatures w14:val="none"/>
        </w:rPr>
        <w:t xml:space="preserve"> </w:t>
      </w:r>
      <w:r w:rsidR="00B36288">
        <w:rPr>
          <w:rFonts w:ascii="Aptos" w:eastAsia="Times New Roman" w:hAnsi="Aptos" w:cs="Arial"/>
          <w:color w:val="000000"/>
          <w:kern w:val="0"/>
          <w:sz w:val="22"/>
          <w:szCs w:val="22"/>
          <w:lang w:eastAsia="en-GB"/>
          <w14:ligatures w14:val="none"/>
        </w:rPr>
        <w:t>(</w:t>
      </w:r>
      <w:r w:rsidRPr="00996DA6">
        <w:rPr>
          <w:rFonts w:ascii="Aptos" w:eastAsia="Times New Roman" w:hAnsi="Aptos" w:cs="Arial"/>
          <w:color w:val="000000"/>
          <w:kern w:val="0"/>
          <w:sz w:val="22"/>
          <w:szCs w:val="22"/>
          <w:lang w:eastAsia="en-GB"/>
          <w14:ligatures w14:val="none"/>
        </w:rPr>
        <w:t>E</w:t>
      </w:r>
      <w:r w:rsidR="009D3ABC">
        <w:rPr>
          <w:rFonts w:ascii="Aptos" w:eastAsia="Times New Roman" w:hAnsi="Aptos" w:cs="Arial"/>
          <w:color w:val="000000"/>
          <w:kern w:val="0"/>
          <w:sz w:val="22"/>
          <w:szCs w:val="22"/>
          <w:lang w:eastAsia="en-GB"/>
          <w14:ligatures w14:val="none"/>
        </w:rPr>
        <w:t>H</w:t>
      </w:r>
      <w:r w:rsidRPr="00996DA6">
        <w:rPr>
          <w:rFonts w:ascii="Aptos" w:eastAsia="Times New Roman" w:hAnsi="Aptos" w:cs="Arial"/>
          <w:color w:val="000000"/>
          <w:kern w:val="0"/>
          <w:sz w:val="22"/>
          <w:szCs w:val="22"/>
          <w:lang w:eastAsia="en-GB"/>
          <w14:ligatures w14:val="none"/>
        </w:rPr>
        <w:t>R</w:t>
      </w:r>
      <w:r w:rsidR="00B36288">
        <w:rPr>
          <w:rFonts w:ascii="Aptos" w:eastAsia="Times New Roman" w:hAnsi="Aptos" w:cs="Arial"/>
          <w:color w:val="000000"/>
          <w:kern w:val="0"/>
          <w:sz w:val="22"/>
          <w:szCs w:val="22"/>
          <w:lang w:eastAsia="en-GB"/>
          <w14:ligatures w14:val="none"/>
        </w:rPr>
        <w:t>)</w:t>
      </w:r>
      <w:r w:rsidRPr="00996DA6">
        <w:rPr>
          <w:rFonts w:ascii="Aptos" w:eastAsia="Times New Roman" w:hAnsi="Aptos" w:cs="Arial"/>
          <w:color w:val="000000"/>
          <w:kern w:val="0"/>
          <w:sz w:val="22"/>
          <w:szCs w:val="22"/>
          <w:lang w:eastAsia="en-GB"/>
          <w14:ligatures w14:val="none"/>
        </w:rPr>
        <w:t xml:space="preserve"> forms and supplemented by TR and NBCA data, considering first-degree relatives only. Genetic mutation data were collected </w:t>
      </w:r>
      <w:r w:rsidR="005563B6">
        <w:rPr>
          <w:rFonts w:ascii="Aptos" w:eastAsia="Times New Roman" w:hAnsi="Aptos" w:cs="Arial"/>
          <w:color w:val="000000"/>
          <w:kern w:val="0"/>
          <w:sz w:val="22"/>
          <w:szCs w:val="22"/>
          <w:lang w:eastAsia="en-GB"/>
          <w14:ligatures w14:val="none"/>
        </w:rPr>
        <w:t xml:space="preserve">for </w:t>
      </w:r>
      <w:r w:rsidR="005563B6" w:rsidRPr="005563B6">
        <w:rPr>
          <w:rFonts w:ascii="Aptos" w:eastAsia="Times New Roman" w:hAnsi="Aptos" w:cs="Arial"/>
          <w:color w:val="000000"/>
          <w:kern w:val="0"/>
          <w:sz w:val="22"/>
          <w:szCs w:val="22"/>
          <w:lang w:eastAsia="en-GB"/>
          <w14:ligatures w14:val="none"/>
        </w:rPr>
        <w:t>known pathogenic germline mutations (</w:t>
      </w:r>
      <w:r w:rsidR="005563B6" w:rsidRPr="005563B6">
        <w:rPr>
          <w:rFonts w:ascii="Aptos" w:eastAsia="Times New Roman" w:hAnsi="Aptos" w:cs="Arial"/>
          <w:i/>
          <w:iCs/>
          <w:color w:val="000000"/>
          <w:kern w:val="0"/>
          <w:sz w:val="22"/>
          <w:szCs w:val="22"/>
          <w:lang w:eastAsia="en-GB"/>
          <w14:ligatures w14:val="none"/>
        </w:rPr>
        <w:t>BRCA1</w:t>
      </w:r>
      <w:r w:rsidR="005563B6" w:rsidRPr="005563B6">
        <w:rPr>
          <w:rFonts w:ascii="Aptos" w:eastAsia="Times New Roman" w:hAnsi="Aptos" w:cs="Arial"/>
          <w:color w:val="000000"/>
          <w:kern w:val="0"/>
          <w:sz w:val="22"/>
          <w:szCs w:val="22"/>
          <w:lang w:eastAsia="en-GB"/>
          <w14:ligatures w14:val="none"/>
        </w:rPr>
        <w:t>, </w:t>
      </w:r>
      <w:r w:rsidR="005563B6" w:rsidRPr="005563B6">
        <w:rPr>
          <w:rFonts w:ascii="Aptos" w:eastAsia="Times New Roman" w:hAnsi="Aptos" w:cs="Arial"/>
          <w:i/>
          <w:iCs/>
          <w:color w:val="000000"/>
          <w:kern w:val="0"/>
          <w:sz w:val="22"/>
          <w:szCs w:val="22"/>
          <w:lang w:eastAsia="en-GB"/>
          <w14:ligatures w14:val="none"/>
        </w:rPr>
        <w:t>BRCA2, CHEK2, PALB2, TP53, CHEK2</w:t>
      </w:r>
      <w:r w:rsidR="005563B6" w:rsidRPr="005563B6">
        <w:rPr>
          <w:rFonts w:ascii="Aptos" w:eastAsia="Times New Roman" w:hAnsi="Aptos" w:cs="Arial"/>
          <w:color w:val="000000"/>
          <w:kern w:val="0"/>
          <w:sz w:val="22"/>
          <w:szCs w:val="22"/>
          <w:lang w:eastAsia="en-GB"/>
          <w14:ligatures w14:val="none"/>
        </w:rPr>
        <w:t> and </w:t>
      </w:r>
      <w:r w:rsidR="005563B6" w:rsidRPr="005563B6">
        <w:rPr>
          <w:rFonts w:ascii="Aptos" w:eastAsia="Times New Roman" w:hAnsi="Aptos" w:cs="Arial"/>
          <w:i/>
          <w:iCs/>
          <w:color w:val="000000"/>
          <w:kern w:val="0"/>
          <w:sz w:val="22"/>
          <w:szCs w:val="22"/>
          <w:lang w:eastAsia="en-GB"/>
          <w14:ligatures w14:val="none"/>
        </w:rPr>
        <w:t>ATM</w:t>
      </w:r>
      <w:r w:rsidR="005563B6">
        <w:rPr>
          <w:rFonts w:ascii="Aptos" w:eastAsia="Times New Roman" w:hAnsi="Aptos" w:cs="Arial"/>
          <w:i/>
          <w:iCs/>
          <w:color w:val="000000"/>
          <w:kern w:val="0"/>
          <w:sz w:val="22"/>
          <w:szCs w:val="22"/>
          <w:lang w:eastAsia="en-GB"/>
          <w14:ligatures w14:val="none"/>
        </w:rPr>
        <w:t xml:space="preserve">, </w:t>
      </w:r>
      <w:r w:rsidR="005563B6" w:rsidRPr="005563B6">
        <w:rPr>
          <w:rFonts w:ascii="Aptos" w:eastAsia="Times New Roman" w:hAnsi="Aptos" w:cs="Arial"/>
          <w:color w:val="000000"/>
          <w:kern w:val="0"/>
          <w:sz w:val="22"/>
          <w:szCs w:val="22"/>
          <w:lang w:eastAsia="en-GB"/>
          <w14:ligatures w14:val="none"/>
        </w:rPr>
        <w:t xml:space="preserve">as defined by </w:t>
      </w:r>
      <w:proofErr w:type="spellStart"/>
      <w:r w:rsidR="005563B6" w:rsidRPr="005563B6">
        <w:rPr>
          <w:rFonts w:ascii="Aptos" w:eastAsia="Times New Roman" w:hAnsi="Aptos" w:cs="Arial"/>
          <w:color w:val="000000"/>
          <w:kern w:val="0"/>
          <w:sz w:val="22"/>
          <w:szCs w:val="22"/>
          <w:lang w:eastAsia="en-GB"/>
          <w14:ligatures w14:val="none"/>
        </w:rPr>
        <w:t>Clinvar</w:t>
      </w:r>
      <w:proofErr w:type="spellEnd"/>
      <w:r w:rsidR="005563B6">
        <w:rPr>
          <w:rFonts w:ascii="Aptos" w:eastAsia="Times New Roman" w:hAnsi="Aptos" w:cs="Arial"/>
          <w:i/>
          <w:iCs/>
          <w:color w:val="000000"/>
          <w:kern w:val="0"/>
          <w:sz w:val="22"/>
          <w:szCs w:val="22"/>
          <w:lang w:eastAsia="en-GB"/>
          <w14:ligatures w14:val="none"/>
        </w:rPr>
        <w:t>)</w:t>
      </w:r>
      <w:r w:rsidR="005563B6" w:rsidRPr="005563B6">
        <w:rPr>
          <w:rFonts w:ascii="Aptos" w:eastAsia="Times New Roman" w:hAnsi="Aptos" w:cs="Arial"/>
          <w:color w:val="000000"/>
          <w:kern w:val="0"/>
          <w:sz w:val="22"/>
          <w:szCs w:val="22"/>
          <w:lang w:eastAsia="en-GB"/>
          <w14:ligatures w14:val="none"/>
        </w:rPr>
        <w:t xml:space="preserve"> </w:t>
      </w:r>
      <w:r w:rsidRPr="00996DA6">
        <w:rPr>
          <w:rFonts w:ascii="Aptos" w:eastAsia="Times New Roman" w:hAnsi="Aptos" w:cs="Arial"/>
          <w:color w:val="000000"/>
          <w:kern w:val="0"/>
          <w:sz w:val="22"/>
          <w:szCs w:val="22"/>
          <w:lang w:eastAsia="en-GB"/>
          <w14:ligatures w14:val="none"/>
        </w:rPr>
        <w:t>from medical history data and clinical documentation.</w:t>
      </w:r>
      <w:r w:rsidR="00F91363">
        <w:rPr>
          <w:rFonts w:ascii="Aptos" w:eastAsia="Times New Roman" w:hAnsi="Aptos" w:cs="Arial"/>
          <w:color w:val="000000"/>
          <w:kern w:val="0"/>
          <w:sz w:val="22"/>
          <w:szCs w:val="22"/>
          <w:lang w:eastAsia="en-GB"/>
          <w14:ligatures w14:val="none"/>
        </w:rPr>
        <w:t xml:space="preserve"> </w:t>
      </w:r>
      <w:r w:rsidRPr="00996DA6">
        <w:rPr>
          <w:rFonts w:ascii="Aptos" w:eastAsia="Times New Roman" w:hAnsi="Aptos" w:cs="Arial"/>
          <w:color w:val="000000"/>
          <w:kern w:val="0"/>
          <w:sz w:val="22"/>
          <w:szCs w:val="22"/>
          <w:lang w:eastAsia="en-GB"/>
          <w14:ligatures w14:val="none"/>
        </w:rPr>
        <w:t xml:space="preserve">Height and weight data were extracted longitudinally, with baseline defined as measurements within 180 days of diagnosis. Outliers (&lt;40 kg or &gt;150 kg) were validated manually. Height was assumed stable in adults, and the most proximate valid measurement to diagnosis was selected. Body mass index (BMI) was calculated by dividing weight by height squared. </w:t>
      </w:r>
    </w:p>
    <w:p w14:paraId="26BB835E" w14:textId="77777777" w:rsidR="00396B7A" w:rsidRDefault="00396B7A" w:rsidP="00396B7A">
      <w:pPr>
        <w:rPr>
          <w:i/>
          <w:iCs/>
        </w:rPr>
      </w:pPr>
    </w:p>
    <w:p w14:paraId="087AA64F" w14:textId="644ADADF" w:rsidR="00396B7A" w:rsidRPr="00396B7A" w:rsidRDefault="00396B7A" w:rsidP="00396B7A">
      <w:pPr>
        <w:spacing w:line="360" w:lineRule="auto"/>
        <w:jc w:val="both"/>
        <w:rPr>
          <w:rFonts w:ascii="Aptos" w:hAnsi="Aptos"/>
          <w:i/>
          <w:iCs/>
          <w:sz w:val="22"/>
          <w:szCs w:val="22"/>
        </w:rPr>
      </w:pPr>
      <w:r w:rsidRPr="00396B7A">
        <w:rPr>
          <w:rFonts w:ascii="Aptos" w:hAnsi="Aptos"/>
          <w:i/>
          <w:iCs/>
          <w:sz w:val="22"/>
          <w:szCs w:val="22"/>
        </w:rPr>
        <w:t xml:space="preserve">Metabolic risk assessment </w:t>
      </w:r>
    </w:p>
    <w:p w14:paraId="42285BA6" w14:textId="1A9253AB" w:rsidR="00F91363" w:rsidRDefault="00F91363" w:rsidP="00396B7A">
      <w:pPr>
        <w:spacing w:after="240" w:line="360" w:lineRule="auto"/>
        <w:jc w:val="both"/>
        <w:rPr>
          <w:rFonts w:ascii="Aptos" w:eastAsia="Times New Roman" w:hAnsi="Aptos" w:cs="Arial"/>
          <w:color w:val="000000"/>
          <w:kern w:val="0"/>
          <w:sz w:val="22"/>
          <w:szCs w:val="22"/>
          <w:lang w:eastAsia="en-GB"/>
          <w14:ligatures w14:val="none"/>
        </w:rPr>
      </w:pPr>
      <w:r w:rsidRPr="00F91363">
        <w:rPr>
          <w:rFonts w:ascii="Aptos" w:eastAsia="Times New Roman" w:hAnsi="Aptos" w:cs="Arial"/>
          <w:color w:val="000000"/>
          <w:kern w:val="0"/>
          <w:sz w:val="22"/>
          <w:szCs w:val="22"/>
          <w:lang w:eastAsia="en-GB"/>
          <w14:ligatures w14:val="none"/>
        </w:rPr>
        <w:t>Comorbidities associated with chronic inflammation, including diabetes mellitus, ASCVD, hypertension, and dyslipidemia, were extracted using keyword searches in structured and unstructured medical records. Additionally, data from pharmacy records were used to infer potential comorbidities (e.g., use of anticoagulants, antihypertensives, antidiabetics).</w:t>
      </w:r>
    </w:p>
    <w:p w14:paraId="211759E4" w14:textId="77777777" w:rsidR="00396B7A" w:rsidRPr="00396B7A" w:rsidRDefault="00396B7A" w:rsidP="00396B7A">
      <w:pPr>
        <w:pStyle w:val="Heading3"/>
        <w:spacing w:line="360" w:lineRule="auto"/>
        <w:jc w:val="both"/>
        <w:rPr>
          <w:rFonts w:ascii="Aptos" w:hAnsi="Aptos"/>
          <w:i/>
          <w:iCs/>
          <w:color w:val="auto"/>
          <w:sz w:val="22"/>
          <w:szCs w:val="22"/>
        </w:rPr>
      </w:pPr>
      <w:r w:rsidRPr="00396B7A">
        <w:rPr>
          <w:rFonts w:ascii="Aptos" w:hAnsi="Aptos"/>
          <w:i/>
          <w:iCs/>
          <w:color w:val="auto"/>
          <w:sz w:val="22"/>
          <w:szCs w:val="22"/>
        </w:rPr>
        <w:lastRenderedPageBreak/>
        <w:t>Breast density data</w:t>
      </w:r>
    </w:p>
    <w:p w14:paraId="17E0436B" w14:textId="4A694E8F" w:rsidR="00396B7A" w:rsidRPr="00396B7A" w:rsidRDefault="00F57E34" w:rsidP="00396B7A">
      <w:pPr>
        <w:spacing w:line="360" w:lineRule="auto"/>
        <w:jc w:val="both"/>
        <w:rPr>
          <w:rFonts w:ascii="Aptos" w:hAnsi="Aptos"/>
          <w:sz w:val="22"/>
          <w:szCs w:val="22"/>
        </w:rPr>
      </w:pPr>
      <w:r>
        <w:rPr>
          <w:rFonts w:ascii="Aptos" w:hAnsi="Aptos"/>
          <w:sz w:val="22"/>
          <w:szCs w:val="22"/>
        </w:rPr>
        <w:t>B</w:t>
      </w:r>
      <w:r w:rsidRPr="00396B7A">
        <w:rPr>
          <w:rFonts w:ascii="Aptos" w:hAnsi="Aptos"/>
          <w:sz w:val="22"/>
          <w:szCs w:val="22"/>
        </w:rPr>
        <w:t xml:space="preserve">reast imaging reporting and data system </w:t>
      </w:r>
      <w:r>
        <w:rPr>
          <w:rFonts w:ascii="Aptos" w:hAnsi="Aptos"/>
          <w:sz w:val="22"/>
          <w:szCs w:val="22"/>
        </w:rPr>
        <w:t>(</w:t>
      </w:r>
      <w:r w:rsidR="00396B7A" w:rsidRPr="00396B7A">
        <w:rPr>
          <w:rFonts w:ascii="Aptos" w:hAnsi="Aptos"/>
          <w:sz w:val="22"/>
          <w:szCs w:val="22"/>
        </w:rPr>
        <w:t>BI-RADS</w:t>
      </w:r>
      <w:r>
        <w:rPr>
          <w:rFonts w:ascii="Aptos" w:hAnsi="Aptos"/>
          <w:sz w:val="22"/>
          <w:szCs w:val="22"/>
        </w:rPr>
        <w:t>)</w:t>
      </w:r>
      <w:r w:rsidR="009D3ABC">
        <w:rPr>
          <w:rFonts w:ascii="Aptos" w:hAnsi="Aptos"/>
          <w:sz w:val="22"/>
          <w:szCs w:val="22"/>
        </w:rPr>
        <w:t xml:space="preserve"> </w:t>
      </w:r>
      <w:r w:rsidR="00396B7A" w:rsidRPr="00396B7A">
        <w:rPr>
          <w:rFonts w:ascii="Aptos" w:hAnsi="Aptos"/>
          <w:sz w:val="22"/>
          <w:szCs w:val="22"/>
        </w:rPr>
        <w:t>density data were extracted from mammography reports using structured code filters following the 2003 and 2013 Radiology Atlas</w:t>
      </w:r>
      <w:r w:rsidR="00FB3B27">
        <w:rPr>
          <w:rFonts w:ascii="Aptos" w:hAnsi="Aptos"/>
          <w:sz w:val="22"/>
          <w:szCs w:val="22"/>
        </w:rPr>
        <w:t xml:space="preserve"> </w:t>
      </w:r>
      <w:r w:rsidR="00396B7A" w:rsidRPr="00396B7A">
        <w:rPr>
          <w:rFonts w:ascii="Aptos" w:hAnsi="Aptos"/>
          <w:sz w:val="22"/>
          <w:szCs w:val="22"/>
        </w:rPr>
        <w:fldChar w:fldCharType="begin"/>
      </w:r>
      <w:r w:rsidR="000918D9">
        <w:rPr>
          <w:rFonts w:ascii="Aptos" w:hAnsi="Aptos"/>
          <w:sz w:val="22"/>
          <w:szCs w:val="22"/>
        </w:rPr>
        <w:instrText xml:space="preserve"> ADDIN EN.CITE &lt;EndNote&gt;&lt;Cite&gt;&lt;Year&gt;2013&lt;/Year&gt;&lt;RecNum&gt;251&lt;/RecNum&gt;&lt;DisplayText&gt;[1, 2]&lt;/DisplayText&gt;&lt;record&gt;&lt;rec-number&gt;251&lt;/rec-number&gt;&lt;foreign-keys&gt;&lt;key app="EN" db-id="z5p5ezf2ks2ee9ert5rx59dstsv2rsdesrev" timestamp="1726572255" guid="2d89b790-f0bc-433e-8cb1-649d30922aab"&gt;251&lt;/key&gt;&lt;/foreign-keys&gt;&lt;ref-type name="Book"&gt;6&lt;/ref-type&gt;&lt;contributors&gt;&lt;/contributors&gt;&lt;titles&gt;&lt;title&gt;Breast Imaging Reporting and Data System (BI-RADS)&lt;/title&gt;&lt;/titles&gt;&lt;edition&gt;5th&lt;/edition&gt;&lt;dates&gt;&lt;year&gt;2013&lt;/year&gt;&lt;/dates&gt;&lt;pub-location&gt;Reston, VA&lt;/pub-location&gt;&lt;publisher&gt;American College of Radiology&lt;/publisher&gt;&lt;urls&gt;&lt;related-urls&gt;&lt;url&gt;https://www.acr.org/Clinical-Resources/Reporting-and-Data-Systems/Bi-Rads&lt;/url&gt;&lt;/related-urls&gt;&lt;/urls&gt;&lt;/record&gt;&lt;/Cite&gt;&lt;Cite&gt;&lt;Author&gt;Spak&lt;/Author&gt;&lt;Year&gt;2017&lt;/Year&gt;&lt;RecNum&gt;237&lt;/RecNum&gt;&lt;record&gt;&lt;rec-number&gt;237&lt;/rec-number&gt;&lt;foreign-keys&gt;&lt;key app="EN" db-id="z5p5ezf2ks2ee9ert5rx59dstsv2rsdesrev" timestamp="1726568149" guid="f8489981-55dd-4f4b-b52e-58fb10ee3c8b"&gt;237&lt;/key&gt;&lt;/foreign-keys&gt;&lt;ref-type name="Generic"&gt;13&lt;/ref-type&gt;&lt;contributors&gt;&lt;authors&gt;&lt;author&gt;Spak, D. A.&lt;/author&gt;&lt;author&gt;Plaxco, J. S.&lt;/author&gt;&lt;author&gt;Santiago, L.&lt;/author&gt;&lt;author&gt;Dryden, M. J.&lt;/author&gt;&lt;author&gt;Dogan, B. E.&lt;/author&gt;&lt;/authors&gt;&lt;/contributors&gt;&lt;titles&gt;&lt;title&gt;BI-RADS® fifth edition: A summary of changes&lt;/title&gt;&lt;secondary-title&gt;Diagnostic and Interventional Imaging&lt;/secondary-title&gt;&lt;/titles&gt;&lt;periodical&gt;&lt;full-title&gt;Diagnostic and Interventional Imaging&lt;/full-title&gt;&lt;/periodical&gt;&lt;pages&gt;179-190&lt;/pages&gt;&lt;volume&gt;98&lt;/volume&gt;&lt;keywords&gt;&lt;keyword&gt;BI-RADS&lt;/keyword&gt;&lt;keyword&gt;Breast imaging&lt;/keyword&gt;&lt;keyword&gt;Lexicon&lt;/keyword&gt;&lt;keyword&gt;Magnetic resonance imaging (MRI)&lt;/keyword&gt;&lt;keyword&gt;Mammography&lt;/keyword&gt;&lt;/keywords&gt;&lt;dates&gt;&lt;year&gt;2017&lt;/year&gt;&lt;/dates&gt;&lt;publisher&gt;Editions françaises de radiologie&lt;/publisher&gt;&lt;accession-num&gt;28131457&lt;/accession-num&gt;&lt;urls&gt;&lt;/urls&gt;&lt;electronic-resource-num&gt;10.1016/j.diii.2017.01.001&lt;/electronic-resource-num&gt;&lt;/record&gt;&lt;/Cite&gt;&lt;/EndNote&gt;</w:instrText>
      </w:r>
      <w:r w:rsidR="00396B7A" w:rsidRPr="00396B7A">
        <w:rPr>
          <w:rFonts w:ascii="Aptos" w:hAnsi="Aptos"/>
          <w:sz w:val="22"/>
          <w:szCs w:val="22"/>
        </w:rPr>
        <w:fldChar w:fldCharType="separate"/>
      </w:r>
      <w:r w:rsidR="000918D9">
        <w:rPr>
          <w:rFonts w:ascii="Aptos" w:hAnsi="Aptos"/>
          <w:noProof/>
          <w:sz w:val="22"/>
          <w:szCs w:val="22"/>
        </w:rPr>
        <w:t>[1, 2]</w:t>
      </w:r>
      <w:r w:rsidR="00396B7A" w:rsidRPr="00396B7A">
        <w:rPr>
          <w:rFonts w:ascii="Aptos" w:hAnsi="Aptos"/>
          <w:sz w:val="22"/>
          <w:szCs w:val="22"/>
        </w:rPr>
        <w:fldChar w:fldCharType="end"/>
      </w:r>
      <w:r w:rsidR="00396B7A" w:rsidRPr="00396B7A">
        <w:rPr>
          <w:rFonts w:ascii="Aptos" w:hAnsi="Aptos"/>
          <w:sz w:val="22"/>
          <w:szCs w:val="22"/>
        </w:rPr>
        <w:t xml:space="preserve">. </w:t>
      </w:r>
      <w:r w:rsidR="00396B7A" w:rsidRPr="00B2293A">
        <w:rPr>
          <w:rFonts w:ascii="Aptos" w:eastAsia="Times New Roman" w:hAnsi="Aptos" w:cs="Arial"/>
          <w:color w:val="000000"/>
          <w:kern w:val="0"/>
          <w:sz w:val="22"/>
          <w:szCs w:val="22"/>
          <w:lang w:eastAsia="en-GB"/>
          <w14:ligatures w14:val="none"/>
        </w:rPr>
        <w:t xml:space="preserve">When multiple reports were available, the closest report within 360 days prior and 180 days after the date of diagnosis was used. The highest BI-RADS </w:t>
      </w:r>
      <w:r w:rsidR="00FB3B27">
        <w:rPr>
          <w:rFonts w:ascii="Aptos" w:eastAsia="Times New Roman" w:hAnsi="Aptos" w:cs="Arial"/>
          <w:color w:val="000000"/>
          <w:kern w:val="0"/>
          <w:sz w:val="22"/>
          <w:szCs w:val="22"/>
          <w:lang w:eastAsia="en-GB"/>
          <w14:ligatures w14:val="none"/>
        </w:rPr>
        <w:t xml:space="preserve">density </w:t>
      </w:r>
      <w:r w:rsidR="00396B7A" w:rsidRPr="00B2293A">
        <w:rPr>
          <w:rFonts w:ascii="Aptos" w:eastAsia="Times New Roman" w:hAnsi="Aptos" w:cs="Arial"/>
          <w:color w:val="000000"/>
          <w:kern w:val="0"/>
          <w:sz w:val="22"/>
          <w:szCs w:val="22"/>
          <w:lang w:eastAsia="en-GB"/>
          <w14:ligatures w14:val="none"/>
        </w:rPr>
        <w:t>category was selected in case of discrepancy between sides.</w:t>
      </w:r>
      <w:r w:rsidR="00396B7A">
        <w:rPr>
          <w:rFonts w:ascii="Aptos" w:eastAsia="Times New Roman" w:hAnsi="Aptos" w:cs="Arial"/>
          <w:color w:val="000000"/>
          <w:kern w:val="0"/>
          <w:sz w:val="22"/>
          <w:szCs w:val="22"/>
          <w:lang w:eastAsia="en-GB"/>
          <w14:ligatures w14:val="none"/>
        </w:rPr>
        <w:t xml:space="preserve"> </w:t>
      </w:r>
      <w:r w:rsidR="00396B7A" w:rsidRPr="00396B7A">
        <w:rPr>
          <w:rFonts w:ascii="Aptos" w:hAnsi="Aptos"/>
          <w:sz w:val="22"/>
          <w:szCs w:val="22"/>
        </w:rPr>
        <w:t>BI-RADS density was considered as a binary variable in analyses, whereby categories A and B corresponded to non-dense and categories C and D to dense.</w:t>
      </w:r>
    </w:p>
    <w:p w14:paraId="25E223AF" w14:textId="77777777" w:rsidR="00396B7A" w:rsidRDefault="00396B7A" w:rsidP="00F91363">
      <w:pPr>
        <w:spacing w:line="360" w:lineRule="auto"/>
        <w:rPr>
          <w:rFonts w:ascii="Aptos" w:eastAsia="Times New Roman" w:hAnsi="Aptos" w:cs="Arial"/>
          <w:color w:val="000000"/>
          <w:kern w:val="0"/>
          <w:sz w:val="22"/>
          <w:szCs w:val="22"/>
          <w:lang w:eastAsia="en-GB"/>
          <w14:ligatures w14:val="none"/>
        </w:rPr>
      </w:pPr>
    </w:p>
    <w:p w14:paraId="0E37AA4E" w14:textId="2FE2ABB6" w:rsidR="00B2293A" w:rsidRPr="00B2293A" w:rsidRDefault="00B2293A" w:rsidP="00F91363">
      <w:pPr>
        <w:spacing w:line="360" w:lineRule="auto"/>
        <w:rPr>
          <w:rFonts w:ascii="Aptos" w:eastAsia="Times New Roman" w:hAnsi="Aptos" w:cs="Arial"/>
          <w:i/>
          <w:iCs/>
          <w:color w:val="000000"/>
          <w:kern w:val="0"/>
          <w:sz w:val="22"/>
          <w:szCs w:val="22"/>
          <w:lang w:eastAsia="en-GB"/>
          <w14:ligatures w14:val="none"/>
        </w:rPr>
      </w:pPr>
      <w:r>
        <w:rPr>
          <w:rFonts w:ascii="Aptos" w:eastAsia="Times New Roman" w:hAnsi="Aptos" w:cs="Arial"/>
          <w:i/>
          <w:iCs/>
          <w:color w:val="000000"/>
          <w:kern w:val="0"/>
          <w:sz w:val="22"/>
          <w:szCs w:val="22"/>
          <w:lang w:eastAsia="en-GB"/>
          <w14:ligatures w14:val="none"/>
        </w:rPr>
        <w:t xml:space="preserve">Volumetric breast density </w:t>
      </w:r>
    </w:p>
    <w:p w14:paraId="72A4BA74" w14:textId="69114FB3" w:rsidR="00B2293A" w:rsidRPr="00B2293A" w:rsidRDefault="00B2293A" w:rsidP="000918D9">
      <w:pPr>
        <w:spacing w:line="360" w:lineRule="auto"/>
        <w:jc w:val="both"/>
        <w:rPr>
          <w:rFonts w:ascii="Aptos" w:eastAsia="Times New Roman" w:hAnsi="Aptos" w:cs="Arial"/>
          <w:color w:val="000000"/>
          <w:kern w:val="0"/>
          <w:sz w:val="22"/>
          <w:szCs w:val="22"/>
          <w:lang w:val="en-NL" w:eastAsia="en-GB"/>
          <w14:ligatures w14:val="none"/>
        </w:rPr>
      </w:pPr>
      <w:r w:rsidRPr="00B2293A">
        <w:rPr>
          <w:rFonts w:ascii="Aptos" w:eastAsia="Times New Roman" w:hAnsi="Aptos" w:cs="Arial"/>
          <w:color w:val="000000"/>
          <w:kern w:val="0"/>
          <w:sz w:val="22"/>
          <w:szCs w:val="22"/>
          <w:lang w:eastAsia="en-GB"/>
          <w14:ligatures w14:val="none"/>
        </w:rPr>
        <w:t xml:space="preserve">Volumetric breast density data were obtained from patients with digital mammograms taken 360 days prior and up until the date of surgery. Mammograms were processed with </w:t>
      </w:r>
      <w:proofErr w:type="spellStart"/>
      <w:r w:rsidRPr="00B2293A">
        <w:rPr>
          <w:rFonts w:ascii="Aptos" w:eastAsia="Times New Roman" w:hAnsi="Aptos" w:cs="Arial"/>
          <w:color w:val="000000"/>
          <w:kern w:val="0"/>
          <w:sz w:val="22"/>
          <w:szCs w:val="22"/>
          <w:lang w:eastAsia="en-GB"/>
          <w14:ligatures w14:val="none"/>
        </w:rPr>
        <w:t>Transpara</w:t>
      </w:r>
      <w:proofErr w:type="spellEnd"/>
      <w:r w:rsidRPr="00B2293A">
        <w:rPr>
          <w:rFonts w:ascii="Aptos" w:eastAsia="Times New Roman" w:hAnsi="Aptos" w:cs="Arial"/>
          <w:color w:val="000000"/>
          <w:kern w:val="0"/>
          <w:sz w:val="22"/>
          <w:szCs w:val="22"/>
          <w:lang w:eastAsia="en-GB"/>
          <w14:ligatures w14:val="none"/>
        </w:rPr>
        <w:t xml:space="preserve">® software. Contralateral mammograms were only available for 468 women. For this reason, density was matched to the laterality of the DCIS lesion for the primary analysis. Volumetric </w:t>
      </w:r>
      <w:r w:rsidR="00FB3B27">
        <w:rPr>
          <w:rFonts w:ascii="Aptos" w:eastAsia="Times New Roman" w:hAnsi="Aptos" w:cs="Arial"/>
          <w:color w:val="000000"/>
          <w:kern w:val="0"/>
          <w:sz w:val="22"/>
          <w:szCs w:val="22"/>
          <w:lang w:eastAsia="en-GB"/>
          <w14:ligatures w14:val="none"/>
        </w:rPr>
        <w:t xml:space="preserve">breast </w:t>
      </w:r>
      <w:r w:rsidRPr="00B2293A">
        <w:rPr>
          <w:rFonts w:ascii="Aptos" w:eastAsia="Times New Roman" w:hAnsi="Aptos" w:cs="Arial"/>
          <w:color w:val="000000"/>
          <w:kern w:val="0"/>
          <w:sz w:val="22"/>
          <w:szCs w:val="22"/>
          <w:lang w:eastAsia="en-GB"/>
          <w14:ligatures w14:val="none"/>
        </w:rPr>
        <w:t>density was highly correlated between ipsilateral and contralateral mammograms</w:t>
      </w:r>
      <w:r w:rsidRPr="00B2293A">
        <w:rPr>
          <w:rFonts w:ascii="Aptos" w:eastAsia="Times New Roman" w:hAnsi="Aptos" w:cs="Arial"/>
          <w:color w:val="000000"/>
          <w:kern w:val="0"/>
          <w:sz w:val="22"/>
          <w:szCs w:val="22"/>
          <w:lang w:val="en-NL" w:eastAsia="en-GB"/>
          <w14:ligatures w14:val="none"/>
        </w:rPr>
        <w:t xml:space="preserve"> (</w:t>
      </w:r>
      <w:r w:rsidRPr="009D3ABC">
        <w:rPr>
          <w:rFonts w:ascii="Aptos" w:eastAsia="Times New Roman" w:hAnsi="Aptos" w:cs="Arial"/>
          <w:color w:val="000000"/>
          <w:kern w:val="0"/>
          <w:sz w:val="22"/>
          <w:szCs w:val="22"/>
          <w:lang w:val="en-NL" w:eastAsia="en-GB"/>
          <w14:ligatures w14:val="none"/>
        </w:rPr>
        <w:t>R</w:t>
      </w:r>
      <w:r w:rsidRPr="00B2293A">
        <w:rPr>
          <w:rFonts w:ascii="Aptos" w:eastAsia="Times New Roman" w:hAnsi="Aptos" w:cs="Arial"/>
          <w:i/>
          <w:iCs/>
          <w:color w:val="000000"/>
          <w:kern w:val="0"/>
          <w:sz w:val="22"/>
          <w:szCs w:val="22"/>
          <w:lang w:val="en-NL" w:eastAsia="en-GB"/>
          <w14:ligatures w14:val="none"/>
        </w:rPr>
        <w:t xml:space="preserve"> = </w:t>
      </w:r>
      <w:r w:rsidRPr="00B2293A">
        <w:rPr>
          <w:rFonts w:ascii="Aptos" w:eastAsia="Times New Roman" w:hAnsi="Aptos" w:cs="Arial"/>
          <w:color w:val="000000"/>
          <w:kern w:val="0"/>
          <w:sz w:val="22"/>
          <w:szCs w:val="22"/>
          <w:lang w:val="en-NL" w:eastAsia="en-GB"/>
          <w14:ligatures w14:val="none"/>
        </w:rPr>
        <w:t>0.9</w:t>
      </w:r>
      <w:r w:rsidR="00FB3B27">
        <w:rPr>
          <w:rFonts w:ascii="Aptos" w:eastAsia="Times New Roman" w:hAnsi="Aptos" w:cs="Arial"/>
          <w:color w:val="000000"/>
          <w:kern w:val="0"/>
          <w:sz w:val="22"/>
          <w:szCs w:val="22"/>
          <w:lang w:val="en-NL" w:eastAsia="en-GB"/>
          <w14:ligatures w14:val="none"/>
        </w:rPr>
        <w:t>5</w:t>
      </w:r>
      <w:r w:rsidRPr="00B2293A">
        <w:rPr>
          <w:rFonts w:ascii="Aptos" w:eastAsia="Times New Roman" w:hAnsi="Aptos" w:cs="Arial"/>
          <w:color w:val="000000"/>
          <w:kern w:val="0"/>
          <w:sz w:val="22"/>
          <w:szCs w:val="22"/>
          <w:lang w:val="en-NL" w:eastAsia="en-GB"/>
          <w14:ligatures w14:val="none"/>
        </w:rPr>
        <w:t xml:space="preserve">, </w:t>
      </w:r>
      <w:r w:rsidRPr="00B2293A">
        <w:rPr>
          <w:rFonts w:ascii="Aptos" w:eastAsia="Times New Roman" w:hAnsi="Aptos" w:cs="Arial"/>
          <w:i/>
          <w:iCs/>
          <w:color w:val="000000"/>
          <w:kern w:val="0"/>
          <w:sz w:val="22"/>
          <w:szCs w:val="22"/>
          <w:lang w:val="en-NL" w:eastAsia="en-GB"/>
          <w14:ligatures w14:val="none"/>
        </w:rPr>
        <w:t>p</w:t>
      </w:r>
      <w:r w:rsidRPr="00B2293A">
        <w:rPr>
          <w:rFonts w:ascii="Aptos" w:eastAsia="Times New Roman" w:hAnsi="Aptos" w:cs="Arial"/>
          <w:color w:val="000000"/>
          <w:kern w:val="0"/>
          <w:sz w:val="22"/>
          <w:szCs w:val="22"/>
          <w:lang w:val="en-NL" w:eastAsia="en-GB"/>
          <w14:ligatures w14:val="none"/>
        </w:rPr>
        <w:t xml:space="preserve"> &lt; 0.001, supplementary Figure 1). </w:t>
      </w:r>
      <w:r w:rsidRPr="00B2293A">
        <w:rPr>
          <w:rFonts w:ascii="Aptos" w:eastAsia="Times New Roman" w:hAnsi="Aptos" w:cs="Arial"/>
          <w:color w:val="000000"/>
          <w:kern w:val="0"/>
          <w:sz w:val="22"/>
          <w:szCs w:val="22"/>
          <w:lang w:eastAsia="en-GB"/>
          <w14:ligatures w14:val="none"/>
        </w:rPr>
        <w:t xml:space="preserve">If multiple mammograms existed for the same date, volumetric </w:t>
      </w:r>
      <w:r w:rsidR="009810C8">
        <w:rPr>
          <w:rFonts w:ascii="Aptos" w:eastAsia="Times New Roman" w:hAnsi="Aptos" w:cs="Arial"/>
          <w:color w:val="000000"/>
          <w:kern w:val="0"/>
          <w:sz w:val="22"/>
          <w:szCs w:val="22"/>
          <w:lang w:eastAsia="en-GB"/>
          <w14:ligatures w14:val="none"/>
        </w:rPr>
        <w:t>breast</w:t>
      </w:r>
      <w:r w:rsidR="009810C8" w:rsidRPr="00B2293A">
        <w:rPr>
          <w:rFonts w:ascii="Aptos" w:eastAsia="Times New Roman" w:hAnsi="Aptos" w:cs="Arial"/>
          <w:color w:val="000000"/>
          <w:kern w:val="0"/>
          <w:sz w:val="22"/>
          <w:szCs w:val="22"/>
          <w:lang w:eastAsia="en-GB"/>
          <w14:ligatures w14:val="none"/>
        </w:rPr>
        <w:t xml:space="preserve"> </w:t>
      </w:r>
      <w:r w:rsidRPr="00B2293A">
        <w:rPr>
          <w:rFonts w:ascii="Aptos" w:eastAsia="Times New Roman" w:hAnsi="Aptos" w:cs="Arial"/>
          <w:color w:val="000000"/>
          <w:kern w:val="0"/>
          <w:sz w:val="22"/>
          <w:szCs w:val="22"/>
          <w:lang w:eastAsia="en-GB"/>
          <w14:ligatures w14:val="none"/>
        </w:rPr>
        <w:t xml:space="preserve">densities were averaged by laterality. Accepted view positions included MLO &amp; CC, MLO only, CC only (including XCCL), and LM/ML. The distribution of breast density across the different view positions was similar (supplementary Table </w:t>
      </w:r>
      <w:r w:rsidR="000918D9">
        <w:rPr>
          <w:rFonts w:ascii="Aptos" w:eastAsia="Times New Roman" w:hAnsi="Aptos" w:cs="Arial"/>
          <w:color w:val="000000"/>
          <w:kern w:val="0"/>
          <w:sz w:val="22"/>
          <w:szCs w:val="22"/>
          <w:lang w:eastAsia="en-GB"/>
          <w14:ligatures w14:val="none"/>
        </w:rPr>
        <w:t>2</w:t>
      </w:r>
      <w:r w:rsidRPr="00B2293A">
        <w:rPr>
          <w:rFonts w:ascii="Aptos" w:eastAsia="Times New Roman" w:hAnsi="Aptos" w:cs="Arial"/>
          <w:color w:val="000000"/>
          <w:kern w:val="0"/>
          <w:sz w:val="22"/>
          <w:szCs w:val="22"/>
          <w:lang w:eastAsia="en-GB"/>
          <w14:ligatures w14:val="none"/>
        </w:rPr>
        <w:t>).</w:t>
      </w:r>
    </w:p>
    <w:p w14:paraId="4F58A5DA" w14:textId="6A6114D0" w:rsidR="00574AE3" w:rsidRDefault="00574AE3">
      <w:pPr>
        <w:rPr>
          <w:rFonts w:ascii="Aptos" w:eastAsia="Times New Roman" w:hAnsi="Aptos" w:cs="Arial"/>
          <w:b/>
          <w:bCs/>
          <w:color w:val="000000"/>
          <w:kern w:val="0"/>
          <w:sz w:val="22"/>
          <w:szCs w:val="22"/>
          <w:lang w:val="en-NL" w:eastAsia="en-GB"/>
          <w14:ligatures w14:val="none"/>
        </w:rPr>
      </w:pPr>
    </w:p>
    <w:p w14:paraId="4DC82773" w14:textId="5CD0CDCB" w:rsidR="00396B7A" w:rsidRPr="00396B7A" w:rsidRDefault="00396B7A" w:rsidP="00396B7A">
      <w:pPr>
        <w:spacing w:line="360" w:lineRule="auto"/>
        <w:rPr>
          <w:rFonts w:ascii="Aptos" w:eastAsia="Times New Roman" w:hAnsi="Aptos" w:cs="Arial"/>
          <w:i/>
          <w:iCs/>
          <w:color w:val="000000"/>
          <w:kern w:val="0"/>
          <w:sz w:val="22"/>
          <w:szCs w:val="22"/>
          <w:lang w:eastAsia="en-GB"/>
          <w14:ligatures w14:val="none"/>
        </w:rPr>
      </w:pPr>
      <w:r w:rsidRPr="00396B7A">
        <w:rPr>
          <w:rFonts w:ascii="Aptos" w:eastAsia="Times New Roman" w:hAnsi="Aptos" w:cs="Arial"/>
          <w:i/>
          <w:iCs/>
          <w:color w:val="000000"/>
          <w:kern w:val="0"/>
          <w:sz w:val="22"/>
          <w:szCs w:val="22"/>
          <w:lang w:eastAsia="en-GB"/>
          <w14:ligatures w14:val="none"/>
        </w:rPr>
        <w:t>Pathology data: adipocyte size and ESP</w:t>
      </w:r>
    </w:p>
    <w:p w14:paraId="7797DBD4" w14:textId="24350BD6" w:rsidR="00396B7A" w:rsidRDefault="00053743" w:rsidP="00AD167C">
      <w:pPr>
        <w:spacing w:after="240" w:line="360" w:lineRule="auto"/>
        <w:jc w:val="both"/>
        <w:rPr>
          <w:rFonts w:ascii="Aptos" w:eastAsia="Times New Roman" w:hAnsi="Aptos" w:cs="Arial"/>
          <w:color w:val="000000"/>
          <w:kern w:val="0"/>
          <w:sz w:val="22"/>
          <w:szCs w:val="22"/>
          <w:lang w:eastAsia="en-GB"/>
          <w14:ligatures w14:val="none"/>
        </w:rPr>
      </w:pPr>
      <w:r>
        <w:rPr>
          <w:rFonts w:ascii="Aptos" w:eastAsia="Times New Roman" w:hAnsi="Aptos" w:cs="Arial"/>
          <w:color w:val="000000"/>
          <w:kern w:val="0"/>
          <w:sz w:val="22"/>
          <w:szCs w:val="22"/>
          <w:lang w:eastAsia="en-GB"/>
          <w14:ligatures w14:val="none"/>
        </w:rPr>
        <w:t xml:space="preserve">H&amp;E slides </w:t>
      </w:r>
      <w:r w:rsidR="00DD0169">
        <w:rPr>
          <w:rFonts w:ascii="Aptos" w:eastAsia="Times New Roman" w:hAnsi="Aptos" w:cs="Arial"/>
          <w:color w:val="000000"/>
          <w:kern w:val="0"/>
          <w:sz w:val="22"/>
          <w:szCs w:val="22"/>
          <w:lang w:eastAsia="en-GB"/>
          <w14:ligatures w14:val="none"/>
        </w:rPr>
        <w:t>were requested for all 1175 women</w:t>
      </w:r>
      <w:r w:rsidR="00AC5EAC">
        <w:rPr>
          <w:rFonts w:ascii="Aptos" w:eastAsia="Times New Roman" w:hAnsi="Aptos" w:cs="Arial"/>
          <w:color w:val="000000"/>
          <w:kern w:val="0"/>
          <w:sz w:val="22"/>
          <w:szCs w:val="22"/>
          <w:lang w:eastAsia="en-GB"/>
          <w14:ligatures w14:val="none"/>
        </w:rPr>
        <w:t xml:space="preserve">. However, only 753 women had their primary treatment in the NKI-AVL with available tissue biopsy or excision specimen. </w:t>
      </w:r>
      <w:r w:rsidR="0070601F" w:rsidRPr="0070601F">
        <w:rPr>
          <w:rFonts w:ascii="Aptos" w:eastAsia="Times New Roman" w:hAnsi="Aptos" w:cs="Arial"/>
          <w:color w:val="000000"/>
          <w:kern w:val="0"/>
          <w:sz w:val="22"/>
          <w:szCs w:val="22"/>
          <w:lang w:eastAsia="en-GB"/>
          <w14:ligatures w14:val="none"/>
        </w:rPr>
        <w:t xml:space="preserve">The slides were scanned at resolution (20x) using the Aperio digital slide scanner (Leica Biosystems Inc, Buffalo Grove, IL). </w:t>
      </w:r>
      <w:r w:rsidR="00AC5EAC">
        <w:rPr>
          <w:rFonts w:ascii="Aptos" w:eastAsia="Times New Roman" w:hAnsi="Aptos" w:cs="Arial"/>
          <w:color w:val="000000"/>
          <w:kern w:val="0"/>
          <w:sz w:val="22"/>
          <w:szCs w:val="22"/>
          <w:lang w:eastAsia="en-GB"/>
          <w14:ligatures w14:val="none"/>
        </w:rPr>
        <w:t xml:space="preserve">Subjects with an H&amp;E with ample areas of intact adipocytes as well as an H&amp;E without any DCIS present were included for histopathology analysis. H&amp;Es </w:t>
      </w:r>
      <w:r>
        <w:rPr>
          <w:rFonts w:ascii="Aptos" w:eastAsia="Times New Roman" w:hAnsi="Aptos" w:cs="Arial"/>
          <w:color w:val="000000"/>
          <w:kern w:val="0"/>
          <w:sz w:val="22"/>
          <w:szCs w:val="22"/>
          <w:lang w:eastAsia="en-GB"/>
          <w14:ligatures w14:val="none"/>
        </w:rPr>
        <w:t>had 315</w:t>
      </w:r>
      <w:r w:rsidR="00F553CD">
        <w:rPr>
          <w:rFonts w:ascii="Aptos" w:eastAsia="Times New Roman" w:hAnsi="Aptos" w:cs="Arial"/>
          <w:color w:val="000000"/>
          <w:kern w:val="0"/>
          <w:sz w:val="22"/>
          <w:szCs w:val="22"/>
          <w:lang w:eastAsia="en-GB"/>
          <w14:ligatures w14:val="none"/>
        </w:rPr>
        <w:t>.3</w:t>
      </w:r>
      <w:r>
        <w:rPr>
          <w:rFonts w:ascii="Aptos" w:eastAsia="Times New Roman" w:hAnsi="Aptos" w:cs="Arial"/>
          <w:color w:val="000000"/>
          <w:kern w:val="0"/>
          <w:sz w:val="22"/>
          <w:szCs w:val="22"/>
          <w:lang w:eastAsia="en-GB"/>
          <w14:ligatures w14:val="none"/>
        </w:rPr>
        <w:t xml:space="preserve"> mm</w:t>
      </w:r>
      <w:r>
        <w:rPr>
          <w:rFonts w:ascii="Aptos" w:eastAsia="Times New Roman" w:hAnsi="Aptos" w:cs="Arial"/>
          <w:color w:val="000000"/>
          <w:kern w:val="0"/>
          <w:sz w:val="22"/>
          <w:szCs w:val="22"/>
          <w:vertAlign w:val="superscript"/>
          <w:lang w:eastAsia="en-GB"/>
          <w14:ligatures w14:val="none"/>
        </w:rPr>
        <w:t>2</w:t>
      </w:r>
      <w:r w:rsidR="00D84785">
        <w:rPr>
          <w:rFonts w:ascii="Aptos" w:eastAsia="Times New Roman" w:hAnsi="Aptos" w:cs="Arial"/>
          <w:color w:val="000000"/>
          <w:kern w:val="0"/>
          <w:sz w:val="22"/>
          <w:szCs w:val="22"/>
          <w:lang w:eastAsia="en-GB"/>
          <w14:ligatures w14:val="none"/>
        </w:rPr>
        <w:t xml:space="preserve"> (range: 74</w:t>
      </w:r>
      <w:r w:rsidR="00F553CD">
        <w:rPr>
          <w:rFonts w:ascii="Aptos" w:eastAsia="Times New Roman" w:hAnsi="Aptos" w:cs="Arial"/>
          <w:color w:val="000000"/>
          <w:kern w:val="0"/>
          <w:sz w:val="22"/>
          <w:szCs w:val="22"/>
          <w:lang w:eastAsia="en-GB"/>
          <w14:ligatures w14:val="none"/>
        </w:rPr>
        <w:t>.1</w:t>
      </w:r>
      <w:r w:rsidR="00D84785">
        <w:rPr>
          <w:rFonts w:ascii="Aptos" w:eastAsia="Times New Roman" w:hAnsi="Aptos" w:cs="Arial"/>
          <w:color w:val="000000"/>
          <w:kern w:val="0"/>
          <w:sz w:val="22"/>
          <w:szCs w:val="22"/>
          <w:lang w:eastAsia="en-GB"/>
          <w14:ligatures w14:val="none"/>
        </w:rPr>
        <w:t>-564</w:t>
      </w:r>
      <w:r w:rsidR="00F553CD">
        <w:rPr>
          <w:rFonts w:ascii="Aptos" w:eastAsia="Times New Roman" w:hAnsi="Aptos" w:cs="Arial"/>
          <w:color w:val="000000"/>
          <w:kern w:val="0"/>
          <w:sz w:val="22"/>
          <w:szCs w:val="22"/>
          <w:lang w:eastAsia="en-GB"/>
          <w14:ligatures w14:val="none"/>
        </w:rPr>
        <w:t>.7</w:t>
      </w:r>
      <w:r w:rsidR="00D84785">
        <w:rPr>
          <w:rFonts w:ascii="Aptos" w:eastAsia="Times New Roman" w:hAnsi="Aptos" w:cs="Arial"/>
          <w:color w:val="000000"/>
          <w:kern w:val="0"/>
          <w:sz w:val="22"/>
          <w:szCs w:val="22"/>
          <w:lang w:eastAsia="en-GB"/>
          <w14:ligatures w14:val="none"/>
        </w:rPr>
        <w:t xml:space="preserve">) </w:t>
      </w:r>
      <w:r w:rsidR="00AC5EAC">
        <w:rPr>
          <w:rFonts w:ascii="Aptos" w:eastAsia="Times New Roman" w:hAnsi="Aptos" w:cs="Arial"/>
          <w:color w:val="000000"/>
          <w:kern w:val="0"/>
          <w:sz w:val="22"/>
          <w:szCs w:val="22"/>
          <w:lang w:eastAsia="en-GB"/>
          <w14:ligatures w14:val="none"/>
        </w:rPr>
        <w:t xml:space="preserve">on average </w:t>
      </w:r>
      <w:r>
        <w:rPr>
          <w:rFonts w:ascii="Aptos" w:eastAsia="Times New Roman" w:hAnsi="Aptos" w:cs="Arial"/>
          <w:color w:val="000000"/>
          <w:kern w:val="0"/>
          <w:sz w:val="22"/>
          <w:szCs w:val="22"/>
          <w:lang w:eastAsia="en-GB"/>
          <w14:ligatures w14:val="none"/>
        </w:rPr>
        <w:t xml:space="preserve">of tissue to analyze adipocytes and ESP. </w:t>
      </w:r>
      <w:r w:rsidR="004E7C04">
        <w:rPr>
          <w:rFonts w:ascii="Aptos" w:eastAsia="Times New Roman" w:hAnsi="Aptos" w:cs="Arial"/>
          <w:color w:val="000000"/>
          <w:kern w:val="0"/>
          <w:sz w:val="22"/>
          <w:szCs w:val="22"/>
          <w:lang w:eastAsia="en-GB"/>
          <w14:ligatures w14:val="none"/>
        </w:rPr>
        <w:t>Firstly both H&amp;Es were analyzed with</w:t>
      </w:r>
      <w:r w:rsidR="008A27F9">
        <w:rPr>
          <w:rFonts w:ascii="Aptos" w:eastAsia="Times New Roman" w:hAnsi="Aptos" w:cs="Arial"/>
          <w:color w:val="000000"/>
          <w:kern w:val="0"/>
          <w:sz w:val="22"/>
          <w:szCs w:val="22"/>
          <w:lang w:eastAsia="en-GB"/>
          <w14:ligatures w14:val="none"/>
        </w:rPr>
        <w:t xml:space="preserve"> </w:t>
      </w:r>
      <w:r w:rsidR="00DA2B99" w:rsidRPr="00396B7A">
        <w:rPr>
          <w:rFonts w:ascii="Aptos" w:eastAsia="Times New Roman" w:hAnsi="Aptos" w:cs="Arial"/>
          <w:color w:val="000000"/>
          <w:kern w:val="0"/>
          <w:sz w:val="22"/>
          <w:szCs w:val="22"/>
          <w:lang w:eastAsia="en-GB"/>
          <w14:ligatures w14:val="none"/>
        </w:rPr>
        <w:t xml:space="preserve">a </w:t>
      </w:r>
      <w:r w:rsidR="00603049">
        <w:rPr>
          <w:rFonts w:ascii="Aptos" w:eastAsia="Times New Roman" w:hAnsi="Aptos" w:cs="Arial"/>
          <w:color w:val="000000"/>
          <w:kern w:val="0"/>
          <w:sz w:val="22"/>
          <w:szCs w:val="22"/>
          <w:lang w:eastAsia="en-GB"/>
          <w14:ligatures w14:val="none"/>
        </w:rPr>
        <w:t xml:space="preserve">HALO </w:t>
      </w:r>
      <w:r w:rsidR="00F553CD" w:rsidRPr="00F553CD">
        <w:rPr>
          <w:rFonts w:ascii="Aptos" w:eastAsia="Times New Roman" w:hAnsi="Aptos" w:cs="Arial"/>
          <w:color w:val="000000"/>
          <w:kern w:val="0"/>
          <w:sz w:val="22"/>
          <w:szCs w:val="22"/>
          <w:lang w:eastAsia="en-GB"/>
          <w14:ligatures w14:val="none"/>
        </w:rPr>
        <w:t xml:space="preserve">artificial intelligence </w:t>
      </w:r>
      <w:r w:rsidR="00F553CD">
        <w:rPr>
          <w:rFonts w:ascii="Aptos" w:eastAsia="Times New Roman" w:hAnsi="Aptos" w:cs="Arial"/>
          <w:color w:val="000000"/>
          <w:kern w:val="0"/>
          <w:sz w:val="22"/>
          <w:szCs w:val="22"/>
          <w:lang w:eastAsia="en-GB"/>
          <w14:ligatures w14:val="none"/>
        </w:rPr>
        <w:t xml:space="preserve">(AI) </w:t>
      </w:r>
      <w:r w:rsidR="00DA2B99" w:rsidRPr="00396B7A">
        <w:rPr>
          <w:rFonts w:ascii="Aptos" w:eastAsia="Times New Roman" w:hAnsi="Aptos" w:cs="Arial"/>
          <w:color w:val="000000"/>
          <w:kern w:val="0"/>
          <w:sz w:val="22"/>
          <w:szCs w:val="22"/>
          <w:lang w:eastAsia="en-GB"/>
          <w14:ligatures w14:val="none"/>
        </w:rPr>
        <w:t xml:space="preserve">segmentation model </w:t>
      </w:r>
      <w:r w:rsidR="004E7C04">
        <w:rPr>
          <w:rFonts w:ascii="Aptos" w:eastAsia="Times New Roman" w:hAnsi="Aptos" w:cs="Arial"/>
          <w:color w:val="000000"/>
          <w:kern w:val="0"/>
          <w:sz w:val="22"/>
          <w:szCs w:val="22"/>
          <w:lang w:eastAsia="en-GB"/>
          <w14:ligatures w14:val="none"/>
        </w:rPr>
        <w:t xml:space="preserve">to </w:t>
      </w:r>
      <w:r w:rsidR="00DA2B99" w:rsidRPr="00396B7A">
        <w:rPr>
          <w:rFonts w:ascii="Aptos" w:eastAsia="Times New Roman" w:hAnsi="Aptos" w:cs="Arial"/>
          <w:color w:val="000000"/>
          <w:kern w:val="0"/>
          <w:sz w:val="22"/>
          <w:szCs w:val="22"/>
          <w:lang w:eastAsia="en-GB"/>
          <w14:ligatures w14:val="none"/>
        </w:rPr>
        <w:t>identif</w:t>
      </w:r>
      <w:r w:rsidR="004E7C04">
        <w:rPr>
          <w:rFonts w:ascii="Aptos" w:eastAsia="Times New Roman" w:hAnsi="Aptos" w:cs="Arial"/>
          <w:color w:val="000000"/>
          <w:kern w:val="0"/>
          <w:sz w:val="22"/>
          <w:szCs w:val="22"/>
          <w:lang w:eastAsia="en-GB"/>
          <w14:ligatures w14:val="none"/>
        </w:rPr>
        <w:t>y</w:t>
      </w:r>
      <w:r w:rsidR="00DA2B99" w:rsidRPr="00396B7A">
        <w:rPr>
          <w:rFonts w:ascii="Aptos" w:eastAsia="Times New Roman" w:hAnsi="Aptos" w:cs="Arial"/>
          <w:color w:val="000000"/>
          <w:kern w:val="0"/>
          <w:sz w:val="22"/>
          <w:szCs w:val="22"/>
          <w:lang w:eastAsia="en-GB"/>
          <w14:ligatures w14:val="none"/>
        </w:rPr>
        <w:t xml:space="preserve"> adipose and fibroglandular area. </w:t>
      </w:r>
      <w:r w:rsidR="00F553CD">
        <w:rPr>
          <w:rFonts w:ascii="Aptos" w:eastAsia="Times New Roman" w:hAnsi="Aptos" w:cs="Arial"/>
          <w:color w:val="000000"/>
          <w:kern w:val="0"/>
          <w:sz w:val="22"/>
          <w:szCs w:val="22"/>
          <w:lang w:eastAsia="en-GB"/>
          <w14:ligatures w14:val="none"/>
        </w:rPr>
        <w:t xml:space="preserve">On average, 176.4 </w:t>
      </w:r>
      <w:r w:rsidR="00F553CD" w:rsidRPr="00F553CD">
        <w:rPr>
          <w:rFonts w:ascii="Aptos" w:eastAsia="Times New Roman" w:hAnsi="Aptos" w:cs="Arial"/>
          <w:color w:val="000000"/>
          <w:kern w:val="0"/>
          <w:sz w:val="22"/>
          <w:szCs w:val="22"/>
          <w:lang w:eastAsia="en-GB"/>
          <w14:ligatures w14:val="none"/>
        </w:rPr>
        <w:t>mm</w:t>
      </w:r>
      <w:r w:rsidR="00F553CD" w:rsidRPr="00F553CD">
        <w:rPr>
          <w:rFonts w:ascii="Aptos" w:eastAsia="Times New Roman" w:hAnsi="Aptos" w:cs="Arial"/>
          <w:color w:val="000000"/>
          <w:kern w:val="0"/>
          <w:sz w:val="22"/>
          <w:szCs w:val="22"/>
          <w:vertAlign w:val="superscript"/>
          <w:lang w:eastAsia="en-GB"/>
          <w14:ligatures w14:val="none"/>
        </w:rPr>
        <w:t>2</w:t>
      </w:r>
      <w:r w:rsidR="00F553CD">
        <w:rPr>
          <w:rFonts w:ascii="Aptos" w:eastAsia="Times New Roman" w:hAnsi="Aptos" w:cs="Arial"/>
          <w:color w:val="000000"/>
          <w:kern w:val="0"/>
          <w:sz w:val="22"/>
          <w:szCs w:val="22"/>
          <w:lang w:eastAsia="en-GB"/>
          <w14:ligatures w14:val="none"/>
        </w:rPr>
        <w:t xml:space="preserve"> (range: 5.7-459.0) of adipose tissue was segmented. </w:t>
      </w:r>
      <w:r w:rsidR="00DA2B99" w:rsidRPr="00F553CD">
        <w:rPr>
          <w:rFonts w:ascii="Aptos" w:eastAsia="Times New Roman" w:hAnsi="Aptos" w:cs="Arial"/>
          <w:color w:val="000000"/>
          <w:kern w:val="0"/>
          <w:sz w:val="22"/>
          <w:szCs w:val="22"/>
          <w:lang w:eastAsia="en-GB"/>
          <w14:ligatures w14:val="none"/>
        </w:rPr>
        <w:t>The</w:t>
      </w:r>
      <w:r w:rsidR="00DA2B99">
        <w:rPr>
          <w:rFonts w:ascii="Aptos" w:eastAsia="Times New Roman" w:hAnsi="Aptos" w:cs="Arial"/>
          <w:color w:val="000000"/>
          <w:kern w:val="0"/>
          <w:sz w:val="22"/>
          <w:szCs w:val="22"/>
          <w:lang w:eastAsia="en-GB"/>
          <w14:ligatures w14:val="none"/>
        </w:rPr>
        <w:t xml:space="preserve"> area of</w:t>
      </w:r>
      <w:r w:rsidR="00DA2B99" w:rsidRPr="00396B7A">
        <w:rPr>
          <w:rFonts w:ascii="Aptos" w:eastAsia="Times New Roman" w:hAnsi="Aptos" w:cs="Arial"/>
          <w:color w:val="000000"/>
          <w:kern w:val="0"/>
          <w:sz w:val="22"/>
          <w:szCs w:val="22"/>
          <w:lang w:eastAsia="en-GB"/>
          <w14:ligatures w14:val="none"/>
        </w:rPr>
        <w:t xml:space="preserve"> adipocytes</w:t>
      </w:r>
      <w:r w:rsidR="00DA2B99">
        <w:rPr>
          <w:rFonts w:ascii="Aptos" w:eastAsia="Times New Roman" w:hAnsi="Aptos" w:cs="Arial"/>
          <w:color w:val="000000"/>
          <w:kern w:val="0"/>
          <w:sz w:val="22"/>
          <w:szCs w:val="22"/>
          <w:lang w:eastAsia="en-GB"/>
          <w14:ligatures w14:val="none"/>
        </w:rPr>
        <w:t xml:space="preserve"> (</w:t>
      </w:r>
      <w:r w:rsidR="00DA2B99" w:rsidRPr="008A27F9">
        <w:rPr>
          <w:rFonts w:ascii="Aptos" w:eastAsia="Times New Roman" w:hAnsi="Aptos" w:cs="Arial"/>
          <w:color w:val="000000"/>
          <w:kern w:val="0"/>
          <w:sz w:val="22"/>
          <w:szCs w:val="22"/>
          <w:lang w:eastAsia="en-GB"/>
          <w14:ligatures w14:val="none"/>
        </w:rPr>
        <w:t>µ</w:t>
      </w:r>
      <w:r w:rsidR="00DA2B99">
        <w:rPr>
          <w:rFonts w:ascii="Aptos" w:eastAsia="Times New Roman" w:hAnsi="Aptos" w:cs="Arial"/>
          <w:color w:val="000000"/>
          <w:kern w:val="0"/>
          <w:sz w:val="22"/>
          <w:szCs w:val="22"/>
          <w:lang w:eastAsia="en-GB"/>
          <w14:ligatures w14:val="none"/>
        </w:rPr>
        <w:t>m) was</w:t>
      </w:r>
      <w:r w:rsidR="00DA2B99" w:rsidRPr="00396B7A">
        <w:rPr>
          <w:rFonts w:ascii="Aptos" w:eastAsia="Times New Roman" w:hAnsi="Aptos" w:cs="Arial"/>
          <w:color w:val="000000"/>
          <w:kern w:val="0"/>
          <w:sz w:val="22"/>
          <w:szCs w:val="22"/>
          <w:lang w:eastAsia="en-GB"/>
          <w14:ligatures w14:val="none"/>
        </w:rPr>
        <w:t xml:space="preserve"> </w:t>
      </w:r>
      <w:r w:rsidR="004E7C04">
        <w:rPr>
          <w:rFonts w:ascii="Aptos" w:eastAsia="Times New Roman" w:hAnsi="Aptos" w:cs="Arial"/>
          <w:color w:val="000000"/>
          <w:kern w:val="0"/>
          <w:sz w:val="22"/>
          <w:szCs w:val="22"/>
          <w:lang w:eastAsia="en-GB"/>
          <w14:ligatures w14:val="none"/>
        </w:rPr>
        <w:t xml:space="preserve">then </w:t>
      </w:r>
      <w:r w:rsidR="00DA2B99" w:rsidRPr="00396B7A">
        <w:rPr>
          <w:rFonts w:ascii="Aptos" w:eastAsia="Times New Roman" w:hAnsi="Aptos" w:cs="Arial"/>
          <w:color w:val="000000"/>
          <w:kern w:val="0"/>
          <w:sz w:val="22"/>
          <w:szCs w:val="22"/>
          <w:lang w:eastAsia="en-GB"/>
          <w14:ligatures w14:val="none"/>
        </w:rPr>
        <w:t>measured</w:t>
      </w:r>
      <w:r w:rsidR="00DA2B99">
        <w:rPr>
          <w:rFonts w:ascii="Aptos" w:eastAsia="Times New Roman" w:hAnsi="Aptos" w:cs="Arial"/>
          <w:color w:val="000000"/>
          <w:kern w:val="0"/>
          <w:sz w:val="22"/>
          <w:szCs w:val="22"/>
          <w:lang w:eastAsia="en-GB"/>
          <w14:ligatures w14:val="none"/>
        </w:rPr>
        <w:t xml:space="preserve"> </w:t>
      </w:r>
      <w:r w:rsidR="00DA2B99" w:rsidRPr="00396B7A">
        <w:rPr>
          <w:rFonts w:ascii="Aptos" w:eastAsia="Times New Roman" w:hAnsi="Aptos" w:cs="Arial"/>
          <w:color w:val="000000"/>
          <w:kern w:val="0"/>
          <w:sz w:val="22"/>
          <w:szCs w:val="22"/>
          <w:lang w:eastAsia="en-GB"/>
          <w14:ligatures w14:val="none"/>
        </w:rPr>
        <w:t>using the HALO Vacuole Quantification Module v3.2, which calculated median diameters based on 18 diameters at 10-degree increments through the centroid from which the median is taken to determine the adipocyte’s area and diameter. The 75th percentile adipocyte size per DCIS lesion was assessed as described previously</w:t>
      </w:r>
      <w:r w:rsidR="00DA2B99">
        <w:rPr>
          <w:rFonts w:ascii="Aptos" w:eastAsia="Times New Roman" w:hAnsi="Aptos" w:cs="Arial"/>
          <w:color w:val="000000"/>
          <w:kern w:val="0"/>
          <w:sz w:val="22"/>
          <w:szCs w:val="22"/>
          <w:lang w:eastAsia="en-GB"/>
          <w14:ligatures w14:val="none"/>
        </w:rPr>
        <w:t xml:space="preserve"> </w:t>
      </w:r>
      <w:r w:rsidR="00DA2B99">
        <w:rPr>
          <w:rFonts w:ascii="Aptos" w:eastAsia="Times New Roman" w:hAnsi="Aptos" w:cs="Arial"/>
          <w:color w:val="000000"/>
          <w:kern w:val="0"/>
          <w:sz w:val="22"/>
          <w:szCs w:val="22"/>
          <w:lang w:eastAsia="en-GB"/>
          <w14:ligatures w14:val="none"/>
        </w:rPr>
        <w:fldChar w:fldCharType="begin"/>
      </w:r>
      <w:r w:rsidR="00DA2B99">
        <w:rPr>
          <w:rFonts w:ascii="Aptos" w:eastAsia="Times New Roman" w:hAnsi="Aptos" w:cs="Arial"/>
          <w:color w:val="000000"/>
          <w:kern w:val="0"/>
          <w:sz w:val="22"/>
          <w:szCs w:val="22"/>
          <w:lang w:eastAsia="en-GB"/>
          <w14:ligatures w14:val="none"/>
        </w:rPr>
        <w:instrText xml:space="preserve"> ADDIN EN.CITE &lt;EndNote&gt;&lt;Cite&gt;&lt;Author&gt;Almekinders&lt;/Author&gt;&lt;Year&gt;2021&lt;/Year&gt;&lt;RecNum&gt;495&lt;/RecNum&gt;&lt;DisplayText&gt;[3]&lt;/DisplayText&gt;&lt;record&gt;&lt;rec-number&gt;495&lt;/rec-number&gt;&lt;foreign-keys&gt;&lt;key app="EN" db-id="z5p5ezf2ks2ee9ert5rx59dstsv2rsdesrev" timestamp="1753821032" guid="c744919f-3241-48a7-8fdb-d3d882627fd7"&gt;495&lt;/key&gt;&lt;/foreign-keys&gt;&lt;ref-type name="Journal Article"&gt;17&lt;/ref-type&gt;&lt;contributors&gt;&lt;authors&gt;&lt;author&gt;Almekinders, Mathilde M. M.&lt;/author&gt;&lt;author&gt;Schaapveld, Michael&lt;/author&gt;&lt;author&gt;Thijssen, Bram&lt;/author&gt;&lt;author&gt;Visser, Lindy L.&lt;/author&gt;&lt;author&gt;Bismeijer, Tycho&lt;/author&gt;&lt;author&gt;Sanders, Joyce&lt;/author&gt;&lt;author&gt;Isnaldi, Edoardo&lt;/author&gt;&lt;author&gt;Hofland, Ingrid&lt;/author&gt;&lt;author&gt;Mertz, Marjolijn&lt;/author&gt;&lt;author&gt;Wessels, Lodewyk F. A.&lt;/author&gt;&lt;author&gt;Broeks, Annegien&lt;/author&gt;&lt;author&gt;Hooijberg, Erik&lt;/author&gt;&lt;author&gt;Zwart, Wilbert&lt;/author&gt;&lt;author&gt;Lips, Esther H.&lt;/author&gt;&lt;author&gt;Desmedt, Christine&lt;/author&gt;&lt;author&gt;Wesseling, Jelle&lt;/author&gt;&lt;/authors&gt;&lt;/contributors&gt;&lt;titles&gt;&lt;title&gt;Breast adipocyte size associates with ipsilateral invasive breast cancer risk after ductal carcinoma in situ&lt;/title&gt;&lt;secondary-title&gt;npj Breast Cancer&lt;/secondary-title&gt;&lt;/titles&gt;&lt;periodical&gt;&lt;full-title&gt;NPJ Breast Cancer&lt;/full-title&gt;&lt;/periodical&gt;&lt;volume&gt;7&lt;/volume&gt;&lt;number&gt;1&lt;/number&gt;&lt;dates&gt;&lt;year&gt;2021&lt;/year&gt;&lt;pub-dates&gt;&lt;date&gt;2021/12//&lt;/date&gt;&lt;/pub-dates&gt;&lt;/dates&gt;&lt;publisher&gt;Nature Research&lt;/publisher&gt;&lt;urls&gt;&lt;/urls&gt;&lt;electronic-resource-num&gt;10.1038/s41523-021-00232-w&lt;/electronic-resource-num&gt;&lt;/record&gt;&lt;/Cite&gt;&lt;/EndNote&gt;</w:instrText>
      </w:r>
      <w:r w:rsidR="00DA2B99">
        <w:rPr>
          <w:rFonts w:ascii="Aptos" w:eastAsia="Times New Roman" w:hAnsi="Aptos" w:cs="Arial"/>
          <w:color w:val="000000"/>
          <w:kern w:val="0"/>
          <w:sz w:val="22"/>
          <w:szCs w:val="22"/>
          <w:lang w:eastAsia="en-GB"/>
          <w14:ligatures w14:val="none"/>
        </w:rPr>
        <w:fldChar w:fldCharType="separate"/>
      </w:r>
      <w:r w:rsidR="00DA2B99">
        <w:rPr>
          <w:rFonts w:ascii="Aptos" w:eastAsia="Times New Roman" w:hAnsi="Aptos" w:cs="Arial"/>
          <w:noProof/>
          <w:color w:val="000000"/>
          <w:kern w:val="0"/>
          <w:sz w:val="22"/>
          <w:szCs w:val="22"/>
          <w:lang w:eastAsia="en-GB"/>
          <w14:ligatures w14:val="none"/>
        </w:rPr>
        <w:t>[3]</w:t>
      </w:r>
      <w:r w:rsidR="00DA2B99">
        <w:rPr>
          <w:rFonts w:ascii="Aptos" w:eastAsia="Times New Roman" w:hAnsi="Aptos" w:cs="Arial"/>
          <w:color w:val="000000"/>
          <w:kern w:val="0"/>
          <w:sz w:val="22"/>
          <w:szCs w:val="22"/>
          <w:lang w:eastAsia="en-GB"/>
          <w14:ligatures w14:val="none"/>
        </w:rPr>
        <w:fldChar w:fldCharType="end"/>
      </w:r>
      <w:r w:rsidR="00DA2B99" w:rsidRPr="00396B7A">
        <w:rPr>
          <w:rFonts w:ascii="Aptos" w:eastAsia="Times New Roman" w:hAnsi="Aptos" w:cs="Arial"/>
          <w:color w:val="000000"/>
          <w:kern w:val="0"/>
          <w:sz w:val="22"/>
          <w:szCs w:val="22"/>
          <w:lang w:eastAsia="en-GB"/>
          <w14:ligatures w14:val="none"/>
        </w:rPr>
        <w:t>.</w:t>
      </w:r>
      <w:r w:rsidR="00603049">
        <w:rPr>
          <w:rFonts w:ascii="Aptos" w:eastAsia="Times New Roman" w:hAnsi="Aptos" w:cs="Arial"/>
          <w:color w:val="000000"/>
          <w:kern w:val="0"/>
          <w:sz w:val="22"/>
          <w:szCs w:val="22"/>
          <w:lang w:eastAsia="en-GB"/>
          <w14:ligatures w14:val="none"/>
        </w:rPr>
        <w:t xml:space="preserve"> </w:t>
      </w:r>
      <w:r w:rsidR="004E7C04">
        <w:rPr>
          <w:rFonts w:ascii="Aptos" w:eastAsia="Times New Roman" w:hAnsi="Aptos" w:cs="Arial"/>
          <w:color w:val="000000"/>
          <w:kern w:val="0"/>
          <w:sz w:val="22"/>
          <w:szCs w:val="22"/>
          <w:lang w:eastAsia="en-GB"/>
          <w14:ligatures w14:val="none"/>
        </w:rPr>
        <w:t xml:space="preserve">Per subject, on average 12650 (range: 211-35185) adipocytes were detected with a mean area of 5151 </w:t>
      </w:r>
      <w:r w:rsidR="004E7C04" w:rsidRPr="008A27F9">
        <w:rPr>
          <w:rFonts w:ascii="Aptos" w:eastAsia="Times New Roman" w:hAnsi="Aptos" w:cs="Arial"/>
          <w:color w:val="000000"/>
          <w:kern w:val="0"/>
          <w:sz w:val="22"/>
          <w:szCs w:val="22"/>
          <w:lang w:eastAsia="en-GB"/>
          <w14:ligatures w14:val="none"/>
        </w:rPr>
        <w:t>µ</w:t>
      </w:r>
      <w:r w:rsidR="004E7C04" w:rsidRPr="00F553CD">
        <w:rPr>
          <w:rFonts w:ascii="Aptos" w:eastAsia="Times New Roman" w:hAnsi="Aptos" w:cs="Arial"/>
          <w:color w:val="000000"/>
          <w:kern w:val="0"/>
          <w:sz w:val="22"/>
          <w:szCs w:val="22"/>
          <w:lang w:eastAsia="en-GB"/>
          <w14:ligatures w14:val="none"/>
        </w:rPr>
        <w:t>m</w:t>
      </w:r>
      <w:r w:rsidR="004E7C04" w:rsidRPr="00F553CD">
        <w:rPr>
          <w:rFonts w:ascii="Aptos" w:eastAsia="Times New Roman" w:hAnsi="Aptos" w:cs="Arial"/>
          <w:color w:val="000000"/>
          <w:kern w:val="0"/>
          <w:sz w:val="22"/>
          <w:szCs w:val="22"/>
          <w:vertAlign w:val="superscript"/>
          <w:lang w:eastAsia="en-GB"/>
          <w14:ligatures w14:val="none"/>
        </w:rPr>
        <w:t>2</w:t>
      </w:r>
      <w:r w:rsidR="004E7C04">
        <w:rPr>
          <w:rFonts w:ascii="Aptos" w:eastAsia="Times New Roman" w:hAnsi="Aptos" w:cs="Arial"/>
          <w:color w:val="000000"/>
          <w:kern w:val="0"/>
          <w:sz w:val="22"/>
          <w:szCs w:val="22"/>
          <w:lang w:eastAsia="en-GB"/>
          <w14:ligatures w14:val="none"/>
        </w:rPr>
        <w:t xml:space="preserve"> (range: 3747-11976). </w:t>
      </w:r>
      <w:r w:rsidR="008A27F9">
        <w:rPr>
          <w:rFonts w:ascii="Aptos" w:eastAsia="Times New Roman" w:hAnsi="Aptos" w:cs="Arial"/>
          <w:color w:val="000000"/>
          <w:kern w:val="0"/>
          <w:sz w:val="22"/>
          <w:szCs w:val="22"/>
          <w:lang w:eastAsia="en-GB"/>
          <w14:ligatures w14:val="none"/>
        </w:rPr>
        <w:t xml:space="preserve">For </w:t>
      </w:r>
      <w:r w:rsidR="00603049">
        <w:rPr>
          <w:rFonts w:ascii="Aptos" w:eastAsia="Times New Roman" w:hAnsi="Aptos" w:cs="Arial"/>
          <w:color w:val="000000"/>
          <w:kern w:val="0"/>
          <w:sz w:val="22"/>
          <w:szCs w:val="22"/>
          <w:lang w:eastAsia="en-GB"/>
          <w14:ligatures w14:val="none"/>
        </w:rPr>
        <w:t xml:space="preserve">the </w:t>
      </w:r>
      <w:r w:rsidR="008A27F9">
        <w:rPr>
          <w:rFonts w:ascii="Aptos" w:eastAsia="Times New Roman" w:hAnsi="Aptos" w:cs="Arial"/>
          <w:color w:val="000000"/>
          <w:kern w:val="0"/>
          <w:sz w:val="22"/>
          <w:szCs w:val="22"/>
          <w:lang w:eastAsia="en-GB"/>
          <w14:ligatures w14:val="none"/>
        </w:rPr>
        <w:t>ESP measurement,</w:t>
      </w:r>
      <w:r w:rsidR="00AC5EAC">
        <w:rPr>
          <w:rFonts w:ascii="Aptos" w:eastAsia="Times New Roman" w:hAnsi="Aptos" w:cs="Arial"/>
          <w:color w:val="000000"/>
          <w:kern w:val="0"/>
          <w:sz w:val="22"/>
          <w:szCs w:val="22"/>
          <w:lang w:eastAsia="en-GB"/>
          <w14:ligatures w14:val="none"/>
        </w:rPr>
        <w:t xml:space="preserve"> </w:t>
      </w:r>
      <w:r w:rsidR="00603049">
        <w:rPr>
          <w:rFonts w:ascii="Aptos" w:eastAsia="Times New Roman" w:hAnsi="Aptos" w:cs="Arial"/>
          <w:color w:val="000000"/>
          <w:kern w:val="0"/>
          <w:sz w:val="22"/>
          <w:szCs w:val="22"/>
          <w:lang w:eastAsia="en-GB"/>
          <w14:ligatures w14:val="none"/>
        </w:rPr>
        <w:t xml:space="preserve">a second HALO </w:t>
      </w:r>
      <w:r w:rsidR="00F553CD">
        <w:rPr>
          <w:rFonts w:ascii="Aptos" w:eastAsia="Times New Roman" w:hAnsi="Aptos" w:cs="Arial"/>
          <w:color w:val="000000"/>
          <w:kern w:val="0"/>
          <w:sz w:val="22"/>
          <w:szCs w:val="22"/>
          <w:lang w:eastAsia="en-GB"/>
          <w14:ligatures w14:val="none"/>
        </w:rPr>
        <w:t xml:space="preserve">AI </w:t>
      </w:r>
      <w:r w:rsidR="00603049">
        <w:rPr>
          <w:rFonts w:ascii="Aptos" w:eastAsia="Times New Roman" w:hAnsi="Aptos" w:cs="Arial"/>
          <w:color w:val="000000"/>
          <w:kern w:val="0"/>
          <w:sz w:val="22"/>
          <w:szCs w:val="22"/>
          <w:lang w:eastAsia="en-GB"/>
          <w14:ligatures w14:val="none"/>
        </w:rPr>
        <w:t xml:space="preserve">segmentation model was applied to the fibroglandular tissue to differentiate between stroma and epithelial </w:t>
      </w:r>
      <w:r w:rsidR="00603049">
        <w:rPr>
          <w:rFonts w:ascii="Aptos" w:eastAsia="Times New Roman" w:hAnsi="Aptos" w:cs="Arial"/>
          <w:color w:val="000000"/>
          <w:kern w:val="0"/>
          <w:sz w:val="22"/>
          <w:szCs w:val="22"/>
          <w:lang w:eastAsia="en-GB"/>
          <w14:ligatures w14:val="none"/>
        </w:rPr>
        <w:lastRenderedPageBreak/>
        <w:t xml:space="preserve">tissue. </w:t>
      </w:r>
      <w:r w:rsidR="00D84785">
        <w:rPr>
          <w:rFonts w:ascii="Aptos" w:eastAsia="Times New Roman" w:hAnsi="Aptos" w:cs="Arial"/>
          <w:color w:val="000000"/>
          <w:kern w:val="0"/>
          <w:sz w:val="22"/>
          <w:szCs w:val="22"/>
          <w:lang w:eastAsia="en-GB"/>
          <w14:ligatures w14:val="none"/>
        </w:rPr>
        <w:t>The</w:t>
      </w:r>
      <w:r w:rsidR="00603049">
        <w:rPr>
          <w:rFonts w:ascii="Aptos" w:eastAsia="Times New Roman" w:hAnsi="Aptos" w:cs="Arial"/>
          <w:color w:val="000000"/>
          <w:kern w:val="0"/>
          <w:sz w:val="22"/>
          <w:szCs w:val="22"/>
          <w:lang w:eastAsia="en-GB"/>
          <w14:ligatures w14:val="none"/>
        </w:rPr>
        <w:t xml:space="preserve"> </w:t>
      </w:r>
      <w:r w:rsidR="00D84785">
        <w:rPr>
          <w:rFonts w:ascii="Aptos" w:eastAsia="Times New Roman" w:hAnsi="Aptos" w:cs="Arial"/>
          <w:color w:val="000000"/>
          <w:kern w:val="0"/>
          <w:sz w:val="22"/>
          <w:szCs w:val="22"/>
          <w:lang w:eastAsia="en-GB"/>
          <w14:ligatures w14:val="none"/>
        </w:rPr>
        <w:t xml:space="preserve">model </w:t>
      </w:r>
      <w:r w:rsidR="00603049">
        <w:rPr>
          <w:rFonts w:ascii="Aptos" w:eastAsia="Times New Roman" w:hAnsi="Aptos" w:cs="Arial"/>
          <w:color w:val="000000"/>
          <w:kern w:val="0"/>
          <w:sz w:val="22"/>
          <w:szCs w:val="22"/>
          <w:lang w:eastAsia="en-GB"/>
          <w14:ligatures w14:val="none"/>
        </w:rPr>
        <w:t>segment</w:t>
      </w:r>
      <w:r w:rsidR="00D84785">
        <w:rPr>
          <w:rFonts w:ascii="Aptos" w:eastAsia="Times New Roman" w:hAnsi="Aptos" w:cs="Arial"/>
          <w:color w:val="000000"/>
          <w:kern w:val="0"/>
          <w:sz w:val="22"/>
          <w:szCs w:val="22"/>
          <w:lang w:eastAsia="en-GB"/>
          <w14:ligatures w14:val="none"/>
        </w:rPr>
        <w:t xml:space="preserve">ed </w:t>
      </w:r>
      <w:r w:rsidR="00F553CD">
        <w:rPr>
          <w:rFonts w:ascii="Aptos" w:eastAsia="Times New Roman" w:hAnsi="Aptos" w:cs="Arial"/>
          <w:color w:val="000000"/>
          <w:kern w:val="0"/>
          <w:sz w:val="22"/>
          <w:szCs w:val="22"/>
          <w:lang w:eastAsia="en-GB"/>
          <w14:ligatures w14:val="none"/>
        </w:rPr>
        <w:t>on average 148.9 mm</w:t>
      </w:r>
      <w:r w:rsidR="00F553CD" w:rsidRPr="00F553CD">
        <w:rPr>
          <w:rFonts w:ascii="Aptos" w:eastAsia="Times New Roman" w:hAnsi="Aptos" w:cs="Arial"/>
          <w:color w:val="000000"/>
          <w:kern w:val="0"/>
          <w:sz w:val="22"/>
          <w:szCs w:val="22"/>
          <w:vertAlign w:val="superscript"/>
          <w:lang w:eastAsia="en-GB"/>
          <w14:ligatures w14:val="none"/>
        </w:rPr>
        <w:t>2</w:t>
      </w:r>
      <w:r w:rsidR="00F553CD">
        <w:rPr>
          <w:rFonts w:ascii="Aptos" w:eastAsia="Times New Roman" w:hAnsi="Aptos" w:cs="Arial"/>
          <w:color w:val="000000"/>
          <w:kern w:val="0"/>
          <w:sz w:val="22"/>
          <w:szCs w:val="22"/>
          <w:lang w:eastAsia="en-GB"/>
          <w14:ligatures w14:val="none"/>
        </w:rPr>
        <w:t xml:space="preserve"> (range: 12.3-432.2) of fibroglandular tissue and </w:t>
      </w:r>
      <w:r w:rsidR="00D84785">
        <w:rPr>
          <w:rFonts w:ascii="Aptos" w:eastAsia="Times New Roman" w:hAnsi="Aptos" w:cs="Arial"/>
          <w:color w:val="000000"/>
          <w:kern w:val="0"/>
          <w:sz w:val="22"/>
          <w:szCs w:val="22"/>
          <w:lang w:eastAsia="en-GB"/>
          <w14:ligatures w14:val="none"/>
        </w:rPr>
        <w:t>8.7</w:t>
      </w:r>
      <w:r w:rsidR="00603049">
        <w:rPr>
          <w:rFonts w:ascii="Aptos" w:eastAsia="Times New Roman" w:hAnsi="Aptos" w:cs="Arial"/>
          <w:color w:val="000000"/>
          <w:kern w:val="0"/>
          <w:sz w:val="22"/>
          <w:szCs w:val="22"/>
          <w:lang w:eastAsia="en-GB"/>
          <w14:ligatures w14:val="none"/>
        </w:rPr>
        <w:t xml:space="preserve"> mm</w:t>
      </w:r>
      <w:r w:rsidR="00603049">
        <w:rPr>
          <w:rFonts w:ascii="Aptos" w:eastAsia="Times New Roman" w:hAnsi="Aptos" w:cs="Arial"/>
          <w:color w:val="000000"/>
          <w:kern w:val="0"/>
          <w:sz w:val="22"/>
          <w:szCs w:val="22"/>
          <w:vertAlign w:val="superscript"/>
          <w:lang w:eastAsia="en-GB"/>
          <w14:ligatures w14:val="none"/>
        </w:rPr>
        <w:t>2</w:t>
      </w:r>
      <w:r w:rsidR="00603049">
        <w:rPr>
          <w:rFonts w:ascii="Aptos" w:eastAsia="Times New Roman" w:hAnsi="Aptos" w:cs="Arial"/>
          <w:color w:val="000000"/>
          <w:kern w:val="0"/>
          <w:sz w:val="22"/>
          <w:szCs w:val="22"/>
          <w:lang w:eastAsia="en-GB"/>
          <w14:ligatures w14:val="none"/>
        </w:rPr>
        <w:t xml:space="preserve"> </w:t>
      </w:r>
      <w:r w:rsidR="00D84785">
        <w:rPr>
          <w:rFonts w:ascii="Aptos" w:eastAsia="Times New Roman" w:hAnsi="Aptos" w:cs="Arial"/>
          <w:color w:val="000000"/>
          <w:kern w:val="0"/>
          <w:sz w:val="22"/>
          <w:szCs w:val="22"/>
          <w:lang w:eastAsia="en-GB"/>
          <w14:ligatures w14:val="none"/>
        </w:rPr>
        <w:t xml:space="preserve">(range: 0.05-77.6) </w:t>
      </w:r>
      <w:r w:rsidR="00603049">
        <w:rPr>
          <w:rFonts w:ascii="Aptos" w:eastAsia="Times New Roman" w:hAnsi="Aptos" w:cs="Arial"/>
          <w:color w:val="000000"/>
          <w:kern w:val="0"/>
          <w:sz w:val="22"/>
          <w:szCs w:val="22"/>
          <w:lang w:eastAsia="en-GB"/>
          <w14:ligatures w14:val="none"/>
        </w:rPr>
        <w:t>of epithelium</w:t>
      </w:r>
      <w:r w:rsidR="00F553CD">
        <w:rPr>
          <w:rFonts w:ascii="Aptos" w:eastAsia="Times New Roman" w:hAnsi="Aptos" w:cs="Arial"/>
          <w:color w:val="000000"/>
          <w:kern w:val="0"/>
          <w:sz w:val="22"/>
          <w:szCs w:val="22"/>
          <w:lang w:eastAsia="en-GB"/>
          <w14:ligatures w14:val="none"/>
        </w:rPr>
        <w:t>.</w:t>
      </w:r>
    </w:p>
    <w:p w14:paraId="47DA4352" w14:textId="301C311D" w:rsidR="00AD167C" w:rsidRDefault="00AD167C" w:rsidP="00603049">
      <w:pPr>
        <w:spacing w:line="360" w:lineRule="auto"/>
        <w:jc w:val="both"/>
        <w:rPr>
          <w:rFonts w:ascii="Aptos" w:eastAsia="Times New Roman" w:hAnsi="Aptos" w:cs="Arial"/>
          <w:i/>
          <w:iCs/>
          <w:color w:val="000000"/>
          <w:kern w:val="0"/>
          <w:sz w:val="22"/>
          <w:szCs w:val="22"/>
          <w:lang w:eastAsia="en-GB"/>
          <w14:ligatures w14:val="none"/>
        </w:rPr>
      </w:pPr>
      <w:r>
        <w:rPr>
          <w:rFonts w:ascii="Aptos" w:eastAsia="Times New Roman" w:hAnsi="Aptos" w:cs="Arial"/>
          <w:i/>
          <w:iCs/>
          <w:color w:val="000000"/>
          <w:kern w:val="0"/>
          <w:sz w:val="22"/>
          <w:szCs w:val="22"/>
          <w:lang w:eastAsia="en-GB"/>
          <w14:ligatures w14:val="none"/>
        </w:rPr>
        <w:t>Longitudinal data</w:t>
      </w:r>
    </w:p>
    <w:p w14:paraId="56DD0292" w14:textId="196FCAF9" w:rsidR="00053743" w:rsidRPr="00053743" w:rsidRDefault="00F33FD0" w:rsidP="00603049">
      <w:pPr>
        <w:spacing w:line="360" w:lineRule="auto"/>
        <w:jc w:val="both"/>
        <w:rPr>
          <w:rFonts w:ascii="Aptos" w:eastAsia="Times New Roman" w:hAnsi="Aptos" w:cs="Arial"/>
          <w:color w:val="000000"/>
          <w:kern w:val="0"/>
          <w:sz w:val="22"/>
          <w:szCs w:val="22"/>
          <w:lang w:eastAsia="en-GB"/>
          <w14:ligatures w14:val="none"/>
        </w:rPr>
      </w:pPr>
      <w:r>
        <w:rPr>
          <w:rFonts w:ascii="Aptos" w:eastAsia="Times New Roman" w:hAnsi="Aptos" w:cs="Arial"/>
          <w:color w:val="000000"/>
          <w:kern w:val="0"/>
          <w:sz w:val="22"/>
          <w:szCs w:val="22"/>
          <w:lang w:eastAsia="en-GB"/>
          <w14:ligatures w14:val="none"/>
        </w:rPr>
        <w:t>44 s</w:t>
      </w:r>
      <w:r w:rsidR="00D84785">
        <w:rPr>
          <w:rFonts w:ascii="Aptos" w:eastAsia="Times New Roman" w:hAnsi="Aptos" w:cs="Arial"/>
          <w:color w:val="000000"/>
          <w:kern w:val="0"/>
          <w:sz w:val="22"/>
          <w:szCs w:val="22"/>
          <w:lang w:eastAsia="en-GB"/>
          <w14:ligatures w14:val="none"/>
        </w:rPr>
        <w:t>ubjects with a second tissue specimen between 3 and 15 years after their primary DCIS were identified.</w:t>
      </w:r>
      <w:r>
        <w:rPr>
          <w:rFonts w:ascii="Aptos" w:eastAsia="Times New Roman" w:hAnsi="Aptos" w:cs="Arial"/>
          <w:color w:val="000000"/>
          <w:kern w:val="0"/>
          <w:sz w:val="22"/>
          <w:szCs w:val="22"/>
          <w:lang w:eastAsia="en-GB"/>
          <w14:ligatures w14:val="none"/>
        </w:rPr>
        <w:t xml:space="preserve"> Ipsilateral and contralateral biopsy and excision specimens were considered. 21 subjects had contralateral specimens and 24 had ipsilateral specimens. H</w:t>
      </w:r>
      <w:r w:rsidR="00D84785">
        <w:rPr>
          <w:rFonts w:ascii="Aptos" w:eastAsia="Times New Roman" w:hAnsi="Aptos" w:cs="Arial"/>
          <w:color w:val="000000"/>
          <w:kern w:val="0"/>
          <w:sz w:val="22"/>
          <w:szCs w:val="22"/>
          <w:lang w:eastAsia="en-GB"/>
          <w14:ligatures w14:val="none"/>
        </w:rPr>
        <w:t>&amp;E slides had on average 602 (range: 147-1016) mm</w:t>
      </w:r>
      <w:r w:rsidR="00D84785">
        <w:rPr>
          <w:rFonts w:ascii="Aptos" w:eastAsia="Times New Roman" w:hAnsi="Aptos" w:cs="Arial"/>
          <w:color w:val="000000"/>
          <w:kern w:val="0"/>
          <w:sz w:val="22"/>
          <w:szCs w:val="22"/>
          <w:vertAlign w:val="superscript"/>
          <w:lang w:eastAsia="en-GB"/>
          <w14:ligatures w14:val="none"/>
        </w:rPr>
        <w:t>2</w:t>
      </w:r>
      <w:r w:rsidR="00D84785">
        <w:rPr>
          <w:rFonts w:ascii="Aptos" w:eastAsia="Times New Roman" w:hAnsi="Aptos" w:cs="Arial"/>
          <w:color w:val="000000"/>
          <w:kern w:val="0"/>
          <w:sz w:val="22"/>
          <w:szCs w:val="22"/>
          <w:lang w:eastAsia="en-GB"/>
          <w14:ligatures w14:val="none"/>
        </w:rPr>
        <w:t xml:space="preserve"> of tissue. </w:t>
      </w:r>
      <w:r>
        <w:rPr>
          <w:rFonts w:ascii="Aptos" w:eastAsia="Times New Roman" w:hAnsi="Aptos" w:cs="Arial"/>
          <w:color w:val="000000"/>
          <w:kern w:val="0"/>
          <w:sz w:val="22"/>
          <w:szCs w:val="22"/>
          <w:lang w:eastAsia="en-GB"/>
          <w14:ligatures w14:val="none"/>
        </w:rPr>
        <w:t xml:space="preserve">HALO segmentation models and Vacuole Quantification Module was implemented as described earlier. </w:t>
      </w:r>
      <w:r w:rsidR="00D84785">
        <w:rPr>
          <w:rFonts w:ascii="Aptos" w:eastAsia="Times New Roman" w:hAnsi="Aptos" w:cs="Arial"/>
          <w:color w:val="000000"/>
          <w:kern w:val="0"/>
          <w:sz w:val="22"/>
          <w:szCs w:val="22"/>
          <w:lang w:eastAsia="en-GB"/>
          <w14:ligatures w14:val="none"/>
        </w:rPr>
        <w:t xml:space="preserve"> </w:t>
      </w:r>
    </w:p>
    <w:p w14:paraId="0E9524D2" w14:textId="77777777" w:rsidR="00396B7A" w:rsidRPr="00396B7A" w:rsidRDefault="00396B7A">
      <w:pPr>
        <w:rPr>
          <w:rFonts w:ascii="Aptos" w:eastAsia="Times New Roman" w:hAnsi="Aptos" w:cs="Arial"/>
          <w:color w:val="000000"/>
          <w:kern w:val="0"/>
          <w:sz w:val="22"/>
          <w:szCs w:val="22"/>
          <w:lang w:val="en-NL" w:eastAsia="en-GB"/>
          <w14:ligatures w14:val="none"/>
        </w:rPr>
      </w:pPr>
    </w:p>
    <w:p w14:paraId="2B5727A1" w14:textId="77777777" w:rsidR="00F33FD0" w:rsidRDefault="00AB628C" w:rsidP="00F33FD0">
      <w:pPr>
        <w:spacing w:line="360" w:lineRule="auto"/>
        <w:rPr>
          <w:rFonts w:ascii="Aptos" w:eastAsia="Times New Roman" w:hAnsi="Aptos" w:cs="Arial"/>
          <w:i/>
          <w:iCs/>
          <w:color w:val="000000"/>
          <w:kern w:val="0"/>
          <w:sz w:val="22"/>
          <w:szCs w:val="22"/>
          <w:lang w:eastAsia="en-GB"/>
          <w14:ligatures w14:val="none"/>
        </w:rPr>
      </w:pPr>
      <w:r>
        <w:rPr>
          <w:rFonts w:ascii="Aptos" w:eastAsia="Times New Roman" w:hAnsi="Aptos" w:cs="Arial"/>
          <w:i/>
          <w:iCs/>
          <w:color w:val="000000"/>
          <w:kern w:val="0"/>
          <w:sz w:val="22"/>
          <w:szCs w:val="22"/>
          <w:lang w:eastAsia="en-GB"/>
          <w14:ligatures w14:val="none"/>
        </w:rPr>
        <w:t xml:space="preserve">Statistical analyses </w:t>
      </w:r>
    </w:p>
    <w:p w14:paraId="73B703B3" w14:textId="32A3F49F" w:rsidR="000A2D80" w:rsidRPr="00F33FD0" w:rsidRDefault="000A2D80" w:rsidP="00F33FD0">
      <w:pPr>
        <w:spacing w:line="360" w:lineRule="auto"/>
        <w:jc w:val="both"/>
        <w:rPr>
          <w:rFonts w:ascii="Aptos" w:eastAsia="Times New Roman" w:hAnsi="Aptos" w:cs="Arial"/>
          <w:i/>
          <w:iCs/>
          <w:color w:val="000000"/>
          <w:kern w:val="0"/>
          <w:sz w:val="22"/>
          <w:szCs w:val="22"/>
          <w:lang w:eastAsia="en-GB"/>
          <w14:ligatures w14:val="none"/>
        </w:rPr>
      </w:pPr>
      <w:r w:rsidRPr="000A2D80">
        <w:rPr>
          <w:rFonts w:ascii="Aptos" w:eastAsia="Times New Roman" w:hAnsi="Aptos" w:cs="Arial"/>
          <w:color w:val="000000"/>
          <w:kern w:val="0"/>
          <w:sz w:val="22"/>
          <w:szCs w:val="22"/>
          <w:lang w:eastAsia="en-GB"/>
          <w14:ligatures w14:val="none"/>
        </w:rPr>
        <w:t>For missing clinical and radiological data, multiple imputation by chained equations (MICE) with classification and regression tree (CART) algorithm was applied</w:t>
      </w:r>
      <w:r>
        <w:rPr>
          <w:rFonts w:ascii="Aptos" w:eastAsia="Times New Roman" w:hAnsi="Aptos" w:cs="Arial"/>
          <w:color w:val="000000"/>
          <w:kern w:val="0"/>
          <w:sz w:val="22"/>
          <w:szCs w:val="22"/>
          <w:lang w:eastAsia="en-GB"/>
          <w14:ligatures w14:val="none"/>
        </w:rPr>
        <w:t xml:space="preserve">. </w:t>
      </w:r>
      <w:r w:rsidR="00E575B7">
        <w:rPr>
          <w:rFonts w:ascii="Aptos" w:eastAsia="Times New Roman" w:hAnsi="Aptos" w:cs="Arial"/>
          <w:color w:val="000000"/>
          <w:kern w:val="0"/>
          <w:sz w:val="22"/>
          <w:szCs w:val="22"/>
          <w:lang w:eastAsia="en-GB"/>
          <w14:ligatures w14:val="none"/>
        </w:rPr>
        <w:t>The R</w:t>
      </w:r>
      <w:r w:rsidR="00F33FD0">
        <w:rPr>
          <w:rFonts w:ascii="Aptos" w:eastAsia="Times New Roman" w:hAnsi="Aptos" w:cs="Arial"/>
          <w:color w:val="000000"/>
          <w:kern w:val="0"/>
          <w:sz w:val="22"/>
          <w:szCs w:val="22"/>
          <w:lang w:eastAsia="en-GB"/>
          <w14:ligatures w14:val="none"/>
        </w:rPr>
        <w:t xml:space="preserve"> </w:t>
      </w:r>
      <w:r w:rsidR="00E575B7">
        <w:rPr>
          <w:rFonts w:ascii="Aptos" w:eastAsia="Times New Roman" w:hAnsi="Aptos" w:cs="Arial"/>
          <w:color w:val="000000"/>
          <w:kern w:val="0"/>
          <w:sz w:val="22"/>
          <w:szCs w:val="22"/>
          <w:lang w:eastAsia="en-GB"/>
          <w14:ligatures w14:val="none"/>
        </w:rPr>
        <w:t>p</w:t>
      </w:r>
      <w:r w:rsidR="00E575B7" w:rsidRPr="00E575B7">
        <w:rPr>
          <w:rFonts w:ascii="Aptos" w:eastAsia="Times New Roman" w:hAnsi="Aptos" w:cs="Arial"/>
          <w:color w:val="000000"/>
          <w:kern w:val="0"/>
          <w:sz w:val="22"/>
          <w:szCs w:val="22"/>
          <w:lang w:eastAsia="en-GB"/>
          <w14:ligatures w14:val="none"/>
        </w:rPr>
        <w:t>ackage </w:t>
      </w:r>
      <w:r w:rsidR="00E575B7" w:rsidRPr="00E575B7">
        <w:rPr>
          <w:rFonts w:ascii="Aptos" w:eastAsia="Times New Roman" w:hAnsi="Aptos" w:cs="Arial"/>
          <w:i/>
          <w:iCs/>
          <w:color w:val="000000"/>
          <w:kern w:val="0"/>
          <w:sz w:val="22"/>
          <w:szCs w:val="22"/>
          <w:lang w:eastAsia="en-GB"/>
          <w14:ligatures w14:val="none"/>
        </w:rPr>
        <w:t>mice</w:t>
      </w:r>
      <w:r w:rsidR="00E575B7" w:rsidRPr="00E575B7">
        <w:rPr>
          <w:rFonts w:ascii="Aptos" w:eastAsia="Times New Roman" w:hAnsi="Aptos" w:cs="Arial"/>
          <w:color w:val="000000"/>
          <w:kern w:val="0"/>
          <w:sz w:val="22"/>
          <w:szCs w:val="22"/>
          <w:lang w:eastAsia="en-GB"/>
          <w14:ligatures w14:val="none"/>
        </w:rPr>
        <w:t xml:space="preserve"> version 3.16.0 </w:t>
      </w:r>
      <w:r w:rsidR="00E575B7">
        <w:rPr>
          <w:rFonts w:ascii="Aptos" w:eastAsia="Times New Roman" w:hAnsi="Aptos" w:cs="Arial"/>
          <w:color w:val="000000"/>
          <w:kern w:val="0"/>
          <w:sz w:val="22"/>
          <w:szCs w:val="22"/>
          <w:lang w:eastAsia="en-GB"/>
          <w14:ligatures w14:val="none"/>
        </w:rPr>
        <w:t xml:space="preserve">was used. </w:t>
      </w:r>
      <w:r w:rsidRPr="000A2D80">
        <w:rPr>
          <w:rFonts w:ascii="Aptos" w:eastAsia="Times New Roman" w:hAnsi="Aptos" w:cs="Arial"/>
          <w:color w:val="000000"/>
          <w:kern w:val="0"/>
          <w:sz w:val="22"/>
          <w:szCs w:val="22"/>
          <w:lang w:eastAsia="en-GB"/>
          <w14:ligatures w14:val="none"/>
        </w:rPr>
        <w:t>Predictors for each variable were selected based on a Spearman correlation threshold of &gt;0.3. Longitudinal weight data was used to help baseline predictions. The imputation process was repeated 10 times with 5 iterations per dataset to ensure convergence. The default ridge penalty of 0.01% was applied to stabilize the estimates in the presence of multicollinearity. Estimates were pooled across imputed datasets using Rubin’s rules.</w:t>
      </w:r>
    </w:p>
    <w:p w14:paraId="161091CD" w14:textId="77777777" w:rsidR="000A2D80" w:rsidRDefault="000A2D80" w:rsidP="00F91363">
      <w:pPr>
        <w:spacing w:line="360" w:lineRule="auto"/>
        <w:jc w:val="both"/>
        <w:rPr>
          <w:rFonts w:ascii="Aptos" w:eastAsia="Times New Roman" w:hAnsi="Aptos" w:cs="Arial"/>
          <w:color w:val="000000"/>
          <w:kern w:val="0"/>
          <w:sz w:val="22"/>
          <w:szCs w:val="22"/>
          <w:lang w:eastAsia="en-GB"/>
          <w14:ligatures w14:val="none"/>
        </w:rPr>
      </w:pPr>
    </w:p>
    <w:p w14:paraId="0B4B1A7E" w14:textId="35D53D3D" w:rsidR="00AB628C" w:rsidRDefault="00AB628C" w:rsidP="00F91363">
      <w:pPr>
        <w:spacing w:line="360" w:lineRule="auto"/>
        <w:jc w:val="both"/>
        <w:rPr>
          <w:rFonts w:ascii="Aptos" w:hAnsi="Aptos"/>
          <w:sz w:val="22"/>
          <w:szCs w:val="22"/>
        </w:rPr>
      </w:pPr>
      <w:r>
        <w:rPr>
          <w:rFonts w:ascii="Aptos" w:eastAsia="Times New Roman" w:hAnsi="Aptos" w:cs="Arial"/>
          <w:color w:val="000000"/>
          <w:kern w:val="0"/>
          <w:sz w:val="22"/>
          <w:szCs w:val="22"/>
          <w:lang w:eastAsia="en-GB"/>
          <w14:ligatures w14:val="none"/>
        </w:rPr>
        <w:t>In univariable analysis, a</w:t>
      </w:r>
      <w:r w:rsidRPr="00AB628C">
        <w:rPr>
          <w:rFonts w:ascii="Aptos" w:hAnsi="Aptos"/>
          <w:sz w:val="22"/>
          <w:szCs w:val="22"/>
        </w:rPr>
        <w:t>ssociations between each predictor and the outcome (</w:t>
      </w:r>
      <w:r w:rsidRPr="00AB628C">
        <w:rPr>
          <w:rStyle w:val="Emphasis"/>
          <w:rFonts w:ascii="Aptos" w:hAnsi="Aptos"/>
          <w:i w:val="0"/>
          <w:iCs w:val="0"/>
          <w:sz w:val="22"/>
          <w:szCs w:val="22"/>
        </w:rPr>
        <w:t>adipocyte size and ESP</w:t>
      </w:r>
      <w:r w:rsidRPr="00AB628C">
        <w:rPr>
          <w:rFonts w:ascii="Aptos" w:hAnsi="Aptos"/>
          <w:sz w:val="22"/>
          <w:szCs w:val="22"/>
        </w:rPr>
        <w:t xml:space="preserve">) were evaluated separately for continuous and binary variables using multiply imputed datasets. For continuous predictors, we fit linear regression models in each imputed dataset after standardizing the predictor to a mean of 0 and standard deviation (SD) of 1. The resulting standardized β coefficients represent the SD change in the outcome per 1 SD increase in the predictor. For binary predictors, we calculated the standardized mean difference (SMD) between groups coded 1 and 0 in each imputation, defined as the mean difference in the outcome divided by the pooled SD; the average SMD across imputations was used as the effect estimate. For both predictor types, we fit regression models to obtain </w:t>
      </w:r>
      <w:r w:rsidR="001C5D7D">
        <w:rPr>
          <w:rFonts w:ascii="Aptos" w:hAnsi="Aptos"/>
          <w:sz w:val="22"/>
          <w:szCs w:val="22"/>
        </w:rPr>
        <w:t xml:space="preserve">P </w:t>
      </w:r>
      <w:r w:rsidRPr="00AB628C">
        <w:rPr>
          <w:rFonts w:ascii="Aptos" w:hAnsi="Aptos"/>
          <w:sz w:val="22"/>
          <w:szCs w:val="22"/>
        </w:rPr>
        <w:t xml:space="preserve">values, combining results across imputations using Rubin’s rules. Estimates, </w:t>
      </w:r>
      <w:r w:rsidR="001C5D7D">
        <w:rPr>
          <w:rFonts w:ascii="Aptos" w:hAnsi="Aptos"/>
          <w:sz w:val="22"/>
          <w:szCs w:val="22"/>
        </w:rPr>
        <w:t xml:space="preserve">P </w:t>
      </w:r>
      <w:r w:rsidRPr="00AB628C">
        <w:rPr>
          <w:rFonts w:ascii="Aptos" w:hAnsi="Aptos"/>
          <w:sz w:val="22"/>
          <w:szCs w:val="22"/>
        </w:rPr>
        <w:t xml:space="preserve">values, and association type (positive, negative, or not significant at </w:t>
      </w:r>
      <w:r w:rsidR="00D4420B">
        <w:rPr>
          <w:rStyle w:val="Emphasis"/>
          <w:rFonts w:ascii="Aptos" w:hAnsi="Aptos"/>
          <w:i w:val="0"/>
          <w:iCs w:val="0"/>
          <w:sz w:val="22"/>
          <w:szCs w:val="22"/>
        </w:rPr>
        <w:t xml:space="preserve">P </w:t>
      </w:r>
      <w:r w:rsidRPr="00AB628C">
        <w:rPr>
          <w:rFonts w:ascii="Aptos" w:hAnsi="Aptos"/>
          <w:sz w:val="22"/>
          <w:szCs w:val="22"/>
        </w:rPr>
        <w:t>&lt;</w:t>
      </w:r>
      <w:r w:rsidR="00D4420B">
        <w:rPr>
          <w:rFonts w:ascii="Aptos" w:hAnsi="Aptos"/>
          <w:sz w:val="22"/>
          <w:szCs w:val="22"/>
        </w:rPr>
        <w:t xml:space="preserve"> </w:t>
      </w:r>
      <w:r w:rsidRPr="00AB628C">
        <w:rPr>
          <w:rFonts w:ascii="Aptos" w:hAnsi="Aptos"/>
          <w:sz w:val="22"/>
          <w:szCs w:val="22"/>
        </w:rPr>
        <w:t xml:space="preserve">0.05) were </w:t>
      </w:r>
      <w:r>
        <w:rPr>
          <w:rFonts w:ascii="Aptos" w:hAnsi="Aptos"/>
          <w:sz w:val="22"/>
          <w:szCs w:val="22"/>
        </w:rPr>
        <w:t>visualized in volcano plots.</w:t>
      </w:r>
      <w:r w:rsidR="000A2D80">
        <w:rPr>
          <w:rFonts w:ascii="Aptos" w:hAnsi="Aptos"/>
          <w:sz w:val="22"/>
          <w:szCs w:val="22"/>
        </w:rPr>
        <w:t xml:space="preserve"> </w:t>
      </w:r>
      <w:r w:rsidR="000A2D80" w:rsidRPr="000A2D80">
        <w:rPr>
          <w:rFonts w:ascii="Aptos" w:hAnsi="Aptos"/>
          <w:sz w:val="22"/>
          <w:szCs w:val="22"/>
        </w:rPr>
        <w:t xml:space="preserve">All factors that were significant in univariable analysis, as well as adipocyte size and ESP, were </w:t>
      </w:r>
      <w:r w:rsidR="000A2D80">
        <w:rPr>
          <w:rFonts w:ascii="Aptos" w:hAnsi="Aptos"/>
          <w:sz w:val="22"/>
          <w:szCs w:val="22"/>
        </w:rPr>
        <w:t xml:space="preserve">then </w:t>
      </w:r>
      <w:r w:rsidR="000A2D80" w:rsidRPr="000A2D80">
        <w:rPr>
          <w:rFonts w:ascii="Aptos" w:hAnsi="Aptos"/>
          <w:sz w:val="22"/>
          <w:szCs w:val="22"/>
        </w:rPr>
        <w:t xml:space="preserve">considered for the multivariable </w:t>
      </w:r>
      <w:r w:rsidR="00F33FD0">
        <w:rPr>
          <w:rFonts w:ascii="Aptos" w:hAnsi="Aptos"/>
          <w:sz w:val="22"/>
          <w:szCs w:val="22"/>
        </w:rPr>
        <w:t xml:space="preserve">linear </w:t>
      </w:r>
      <w:r w:rsidR="000A2D80" w:rsidRPr="000A2D80">
        <w:rPr>
          <w:rFonts w:ascii="Aptos" w:hAnsi="Aptos"/>
          <w:sz w:val="22"/>
          <w:szCs w:val="22"/>
        </w:rPr>
        <w:t>regression analysis.</w:t>
      </w:r>
      <w:r>
        <w:rPr>
          <w:rFonts w:ascii="Aptos" w:hAnsi="Aptos"/>
          <w:sz w:val="22"/>
          <w:szCs w:val="22"/>
        </w:rPr>
        <w:t xml:space="preserve"> </w:t>
      </w:r>
    </w:p>
    <w:p w14:paraId="0E9BDE2B" w14:textId="77777777" w:rsidR="000A2D80" w:rsidRDefault="000A2D80" w:rsidP="00F91363">
      <w:pPr>
        <w:spacing w:line="360" w:lineRule="auto"/>
        <w:jc w:val="both"/>
        <w:rPr>
          <w:rFonts w:ascii="Aptos" w:hAnsi="Aptos"/>
          <w:sz w:val="22"/>
          <w:szCs w:val="22"/>
        </w:rPr>
      </w:pPr>
    </w:p>
    <w:p w14:paraId="1BD41BA6" w14:textId="77777777" w:rsidR="000A2D80" w:rsidRPr="000A2D80" w:rsidRDefault="000A2D80" w:rsidP="000A2D80">
      <w:pPr>
        <w:spacing w:line="360" w:lineRule="auto"/>
        <w:jc w:val="both"/>
        <w:rPr>
          <w:rFonts w:ascii="Aptos" w:hAnsi="Aptos"/>
          <w:i/>
          <w:iCs/>
          <w:sz w:val="22"/>
          <w:szCs w:val="22"/>
        </w:rPr>
      </w:pPr>
      <w:r w:rsidRPr="000A2D80">
        <w:rPr>
          <w:rFonts w:ascii="Aptos" w:hAnsi="Aptos"/>
          <w:i/>
          <w:iCs/>
          <w:sz w:val="22"/>
          <w:szCs w:val="22"/>
        </w:rPr>
        <w:t>Longitudinal analysis</w:t>
      </w:r>
    </w:p>
    <w:p w14:paraId="01220FC9" w14:textId="785C8E48" w:rsidR="000A2D80" w:rsidRPr="000A2D80" w:rsidRDefault="000A2D80" w:rsidP="000A2D80">
      <w:pPr>
        <w:spacing w:after="240" w:line="360" w:lineRule="auto"/>
        <w:jc w:val="both"/>
        <w:rPr>
          <w:rFonts w:ascii="Aptos" w:hAnsi="Aptos"/>
          <w:sz w:val="22"/>
          <w:szCs w:val="22"/>
        </w:rPr>
      </w:pPr>
      <w:r w:rsidRPr="000A2D80">
        <w:rPr>
          <w:rFonts w:ascii="Aptos" w:hAnsi="Aptos"/>
          <w:sz w:val="22"/>
          <w:szCs w:val="22"/>
        </w:rPr>
        <w:lastRenderedPageBreak/>
        <w:t xml:space="preserve">We analyzed the influence of </w:t>
      </w:r>
      <w:r w:rsidR="006B0430" w:rsidRPr="008F31F1">
        <w:rPr>
          <w:rFonts w:ascii="Aptos" w:hAnsi="Aptos"/>
          <w:sz w:val="22"/>
          <w:szCs w:val="22"/>
        </w:rPr>
        <w:t>clinicopathologic and epidemiologic</w:t>
      </w:r>
      <w:r w:rsidR="006B0430" w:rsidRPr="00B438F3">
        <w:t xml:space="preserve"> </w:t>
      </w:r>
      <w:r w:rsidRPr="000A2D80">
        <w:rPr>
          <w:rFonts w:ascii="Aptos" w:hAnsi="Aptos"/>
          <w:sz w:val="22"/>
          <w:szCs w:val="22"/>
        </w:rPr>
        <w:t>factors on the change in adipocyte size over time. To do this, we applied a linear mixed-effects model with adipocyte size</w:t>
      </w:r>
      <w:r w:rsidR="008F31F1">
        <w:rPr>
          <w:rFonts w:ascii="Aptos" w:hAnsi="Aptos"/>
          <w:sz w:val="22"/>
          <w:szCs w:val="22"/>
        </w:rPr>
        <w:t xml:space="preserve"> </w:t>
      </w:r>
      <w:r w:rsidRPr="000A2D80">
        <w:rPr>
          <w:rFonts w:ascii="Aptos" w:hAnsi="Aptos"/>
          <w:sz w:val="22"/>
          <w:szCs w:val="22"/>
        </w:rPr>
        <w:t>as outcome variable</w:t>
      </w:r>
      <w:r w:rsidR="00E575B7">
        <w:rPr>
          <w:rFonts w:ascii="Aptos" w:hAnsi="Aptos"/>
          <w:sz w:val="22"/>
          <w:szCs w:val="22"/>
        </w:rPr>
        <w:t xml:space="preserve"> using R p</w:t>
      </w:r>
      <w:r w:rsidR="00E575B7" w:rsidRPr="00E575B7">
        <w:rPr>
          <w:rFonts w:ascii="Aptos" w:hAnsi="Aptos"/>
          <w:sz w:val="22"/>
          <w:szCs w:val="22"/>
        </w:rPr>
        <w:t>ackage </w:t>
      </w:r>
      <w:r w:rsidR="00E575B7" w:rsidRPr="00E575B7">
        <w:rPr>
          <w:rFonts w:ascii="Aptos" w:hAnsi="Aptos"/>
          <w:i/>
          <w:iCs/>
          <w:sz w:val="22"/>
          <w:szCs w:val="22"/>
        </w:rPr>
        <w:t>lme4</w:t>
      </w:r>
      <w:r w:rsidR="00E575B7" w:rsidRPr="00E575B7">
        <w:rPr>
          <w:rFonts w:ascii="Aptos" w:hAnsi="Aptos"/>
          <w:sz w:val="22"/>
          <w:szCs w:val="22"/>
        </w:rPr>
        <w:t> version 1.1-37</w:t>
      </w:r>
      <w:r w:rsidR="00E575B7">
        <w:rPr>
          <w:rFonts w:ascii="Aptos" w:hAnsi="Aptos"/>
          <w:sz w:val="22"/>
          <w:szCs w:val="22"/>
        </w:rPr>
        <w:t xml:space="preserve">. </w:t>
      </w:r>
      <w:r w:rsidRPr="000A2D80">
        <w:rPr>
          <w:rFonts w:ascii="Aptos" w:hAnsi="Aptos"/>
          <w:sz w:val="22"/>
          <w:szCs w:val="22"/>
        </w:rPr>
        <w:t>This model takes repeated measurements for every patient into account and captures the individual variability. After evaluating multicollinearity between all potential predictors, we performed backward elimination and tested interactions between time and each predictor. Model generalizability was assessed using 3-cross-validation and the model fit was evaluated with the marginal and conditional R</w:t>
      </w:r>
      <w:r w:rsidRPr="000A2D80">
        <w:rPr>
          <w:rFonts w:ascii="Aptos" w:hAnsi="Aptos"/>
          <w:sz w:val="22"/>
          <w:szCs w:val="22"/>
          <w:vertAlign w:val="superscript"/>
        </w:rPr>
        <w:t>2</w:t>
      </w:r>
      <w:r w:rsidRPr="000A2D80">
        <w:rPr>
          <w:rFonts w:ascii="Aptos" w:hAnsi="Aptos"/>
          <w:sz w:val="22"/>
          <w:szCs w:val="22"/>
        </w:rPr>
        <w:t>.</w:t>
      </w:r>
    </w:p>
    <w:p w14:paraId="757413A1" w14:textId="77777777" w:rsidR="000A2D80" w:rsidRDefault="000A2D80" w:rsidP="00F91363">
      <w:pPr>
        <w:spacing w:line="360" w:lineRule="auto"/>
        <w:jc w:val="both"/>
        <w:rPr>
          <w:rFonts w:ascii="Aptos" w:eastAsia="Times New Roman" w:hAnsi="Aptos" w:cs="Arial"/>
          <w:b/>
          <w:bCs/>
          <w:color w:val="000000"/>
          <w:kern w:val="0"/>
          <w:sz w:val="22"/>
          <w:szCs w:val="22"/>
          <w:lang w:eastAsia="en-GB"/>
          <w14:ligatures w14:val="none"/>
        </w:rPr>
      </w:pPr>
    </w:p>
    <w:p w14:paraId="230B0C9D" w14:textId="7F845D6D" w:rsidR="00AB628C" w:rsidRDefault="00AB628C" w:rsidP="00F91363">
      <w:pPr>
        <w:spacing w:line="360" w:lineRule="auto"/>
        <w:jc w:val="both"/>
        <w:rPr>
          <w:rFonts w:ascii="Aptos" w:eastAsia="Times New Roman" w:hAnsi="Aptos" w:cs="Arial"/>
          <w:b/>
          <w:bCs/>
          <w:color w:val="000000"/>
          <w:kern w:val="0"/>
          <w:sz w:val="22"/>
          <w:szCs w:val="22"/>
          <w:lang w:eastAsia="en-GB"/>
          <w14:ligatures w14:val="none"/>
        </w:rPr>
      </w:pPr>
      <w:r>
        <w:rPr>
          <w:rFonts w:ascii="Aptos" w:eastAsia="Times New Roman" w:hAnsi="Aptos" w:cs="Arial"/>
          <w:b/>
          <w:bCs/>
          <w:color w:val="000000"/>
          <w:kern w:val="0"/>
          <w:sz w:val="22"/>
          <w:szCs w:val="22"/>
          <w:lang w:eastAsia="en-GB"/>
          <w14:ligatures w14:val="none"/>
        </w:rPr>
        <w:br w:type="page"/>
      </w:r>
    </w:p>
    <w:p w14:paraId="19031356" w14:textId="2968582A" w:rsidR="00574AE3" w:rsidRPr="00074299" w:rsidRDefault="00574AE3" w:rsidP="00574AE3">
      <w:pPr>
        <w:rPr>
          <w:rFonts w:ascii="Aptos" w:eastAsia="Times New Roman" w:hAnsi="Aptos" w:cs="Arial"/>
          <w:color w:val="000000"/>
          <w:kern w:val="0"/>
          <w:sz w:val="22"/>
          <w:szCs w:val="22"/>
          <w:lang w:eastAsia="en-GB"/>
          <w14:ligatures w14:val="none"/>
        </w:rPr>
      </w:pPr>
      <w:r w:rsidRPr="00DD0169">
        <w:rPr>
          <w:rFonts w:ascii="Aptos" w:eastAsia="Times New Roman" w:hAnsi="Aptos" w:cs="Arial"/>
          <w:b/>
          <w:bCs/>
          <w:color w:val="000000"/>
          <w:kern w:val="0"/>
          <w:sz w:val="22"/>
          <w:szCs w:val="22"/>
          <w:lang w:eastAsia="en-GB"/>
          <w14:ligatures w14:val="none"/>
        </w:rPr>
        <w:lastRenderedPageBreak/>
        <w:t>Table S1</w:t>
      </w:r>
      <w:r w:rsidRPr="00DD0169">
        <w:rPr>
          <w:rFonts w:ascii="Aptos" w:eastAsia="Times New Roman" w:hAnsi="Aptos" w:cs="Arial"/>
          <w:color w:val="000000"/>
          <w:kern w:val="0"/>
          <w:sz w:val="22"/>
          <w:szCs w:val="22"/>
          <w:lang w:eastAsia="en-GB"/>
          <w14:ligatures w14:val="none"/>
        </w:rPr>
        <w:t>. Baseline characteristics of full cohort of variables included in multiple imputation</w:t>
      </w:r>
    </w:p>
    <w:tbl>
      <w:tblPr>
        <w:tblW w:w="9016" w:type="dxa"/>
        <w:tblCellMar>
          <w:top w:w="15" w:type="dxa"/>
          <w:left w:w="15" w:type="dxa"/>
          <w:bottom w:w="15" w:type="dxa"/>
          <w:right w:w="15" w:type="dxa"/>
        </w:tblCellMar>
        <w:tblLook w:val="04A0" w:firstRow="1" w:lastRow="0" w:firstColumn="1" w:lastColumn="0" w:noHBand="0" w:noVBand="1"/>
      </w:tblPr>
      <w:tblGrid>
        <w:gridCol w:w="3119"/>
        <w:gridCol w:w="2171"/>
        <w:gridCol w:w="1908"/>
        <w:gridCol w:w="1818"/>
      </w:tblGrid>
      <w:tr w:rsidR="00574AE3" w:rsidRPr="00574AE3" w14:paraId="54F0FD3A" w14:textId="77777777" w:rsidTr="00CE36A6">
        <w:trPr>
          <w:trHeight w:val="662"/>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2609983F" w14:textId="77777777" w:rsidR="00574AE3" w:rsidRPr="008F31F1" w:rsidRDefault="00574AE3" w:rsidP="00574AE3">
            <w:pPr>
              <w:rPr>
                <w:rFonts w:ascii="Aptos" w:eastAsia="Times New Roman" w:hAnsi="Aptos" w:cs="Times New Roman"/>
                <w:kern w:val="0"/>
                <w:sz w:val="22"/>
                <w:szCs w:val="22"/>
                <w:lang w:eastAsia="en-GB"/>
                <w14:ligatures w14:val="none"/>
              </w:rPr>
            </w:pPr>
            <w:r w:rsidRPr="008F31F1">
              <w:rPr>
                <w:rFonts w:ascii="Aptos" w:eastAsia="Times New Roman" w:hAnsi="Aptos" w:cs="Arial"/>
                <w:color w:val="000000"/>
                <w:kern w:val="0"/>
                <w:sz w:val="22"/>
                <w:szCs w:val="22"/>
                <w:lang w:eastAsia="en-GB"/>
                <w14:ligatures w14:val="none"/>
              </w:rPr>
              <w:t>Variable</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9225FBC" w14:textId="77777777" w:rsidR="00574AE3" w:rsidRPr="008F31F1" w:rsidRDefault="00574AE3" w:rsidP="00574AE3">
            <w:pPr>
              <w:rPr>
                <w:rFonts w:ascii="Aptos" w:eastAsia="Times New Roman" w:hAnsi="Aptos" w:cs="Times New Roman"/>
                <w:kern w:val="0"/>
                <w:sz w:val="22"/>
                <w:szCs w:val="22"/>
                <w:lang w:eastAsia="en-GB"/>
                <w14:ligatures w14:val="none"/>
              </w:rPr>
            </w:pPr>
            <w:r w:rsidRPr="008F31F1">
              <w:rPr>
                <w:rFonts w:ascii="Aptos" w:eastAsia="Times New Roman" w:hAnsi="Aptos" w:cs="Arial"/>
                <w:color w:val="000000"/>
                <w:kern w:val="0"/>
                <w:sz w:val="22"/>
                <w:szCs w:val="22"/>
                <w:lang w:eastAsia="en-GB"/>
                <w14:ligatures w14:val="none"/>
              </w:rPr>
              <w:t>Level</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hideMark/>
          </w:tcPr>
          <w:p w14:paraId="16BF87A4" w14:textId="77777777" w:rsidR="00574AE3" w:rsidRPr="00C773C0" w:rsidRDefault="00574AE3" w:rsidP="00574AE3">
            <w:pPr>
              <w:jc w:val="center"/>
              <w:rPr>
                <w:rFonts w:ascii="Aptos" w:eastAsia="Times New Roman" w:hAnsi="Aptos" w:cs="Times New Roman"/>
                <w:kern w:val="0"/>
                <w:sz w:val="22"/>
                <w:szCs w:val="22"/>
                <w:lang w:eastAsia="en-GB"/>
                <w14:ligatures w14:val="none"/>
              </w:rPr>
            </w:pPr>
            <w:r w:rsidRPr="00C773C0">
              <w:rPr>
                <w:rFonts w:ascii="Aptos" w:eastAsia="Times New Roman" w:hAnsi="Aptos" w:cs="Arial"/>
                <w:color w:val="000000"/>
                <w:kern w:val="0"/>
                <w:sz w:val="22"/>
                <w:szCs w:val="22"/>
                <w:lang w:eastAsia="en-GB"/>
                <w14:ligatures w14:val="none"/>
              </w:rPr>
              <w:t>Full cohort</w:t>
            </w:r>
          </w:p>
          <w:p w14:paraId="4CC357F9" w14:textId="1BBE10A8" w:rsidR="00574AE3" w:rsidRPr="00C773C0" w:rsidRDefault="008F31F1" w:rsidP="00574AE3">
            <w:pPr>
              <w:jc w:val="center"/>
              <w:rPr>
                <w:rFonts w:ascii="Aptos" w:eastAsia="Times New Roman" w:hAnsi="Aptos" w:cs="Times New Roman"/>
                <w:kern w:val="0"/>
                <w:sz w:val="22"/>
                <w:szCs w:val="22"/>
                <w:lang w:eastAsia="en-GB"/>
                <w14:ligatures w14:val="none"/>
              </w:rPr>
            </w:pPr>
            <w:r w:rsidRPr="00C773C0">
              <w:rPr>
                <w:rFonts w:ascii="Aptos" w:eastAsia="Times New Roman" w:hAnsi="Aptos" w:cs="Arial"/>
                <w:color w:val="000000"/>
                <w:kern w:val="0"/>
                <w:sz w:val="22"/>
                <w:szCs w:val="22"/>
                <w:lang w:eastAsia="en-GB"/>
                <w14:ligatures w14:val="none"/>
              </w:rPr>
              <w:t>n</w:t>
            </w:r>
            <w:r w:rsidR="00574AE3" w:rsidRPr="00C773C0">
              <w:rPr>
                <w:rFonts w:ascii="Aptos" w:eastAsia="Times New Roman" w:hAnsi="Aptos" w:cs="Arial"/>
                <w:color w:val="000000"/>
                <w:kern w:val="0"/>
                <w:sz w:val="22"/>
                <w:szCs w:val="22"/>
                <w:lang w:eastAsia="en-GB"/>
                <w14:ligatures w14:val="none"/>
              </w:rPr>
              <w:t xml:space="preserve"> = </w:t>
            </w:r>
            <w:r w:rsidR="00DD0169">
              <w:rPr>
                <w:rFonts w:ascii="Aptos" w:eastAsia="Times New Roman" w:hAnsi="Aptos" w:cs="Arial"/>
                <w:color w:val="000000"/>
                <w:kern w:val="0"/>
                <w:sz w:val="22"/>
                <w:szCs w:val="22"/>
                <w:lang w:eastAsia="en-GB"/>
                <w14:ligatures w14:val="none"/>
              </w:rPr>
              <w:t>1175</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7D12CA8A" w14:textId="1488E565" w:rsidR="00574AE3" w:rsidRPr="00CE36A6" w:rsidRDefault="00574AE3" w:rsidP="00CE36A6">
            <w:pPr>
              <w:jc w:val="center"/>
              <w:rPr>
                <w:rFonts w:ascii="Aptos" w:eastAsia="Times New Roman" w:hAnsi="Aptos" w:cs="Times New Roman"/>
                <w:kern w:val="0"/>
                <w:sz w:val="22"/>
                <w:szCs w:val="22"/>
                <w:lang w:eastAsia="en-GB"/>
                <w14:ligatures w14:val="none"/>
              </w:rPr>
            </w:pPr>
            <w:r w:rsidRPr="00CE36A6">
              <w:rPr>
                <w:rFonts w:ascii="Aptos" w:eastAsia="Times New Roman" w:hAnsi="Aptos" w:cs="Arial"/>
                <w:color w:val="000000"/>
                <w:kern w:val="0"/>
                <w:sz w:val="22"/>
                <w:szCs w:val="22"/>
                <w:lang w:eastAsia="en-GB"/>
                <w14:ligatures w14:val="none"/>
              </w:rPr>
              <w:t xml:space="preserve">Full cohort after </w:t>
            </w:r>
            <w:r w:rsidR="008B437A" w:rsidRPr="00CE36A6">
              <w:rPr>
                <w:rFonts w:ascii="Aptos" w:eastAsia="Times New Roman" w:hAnsi="Aptos" w:cs="Arial"/>
                <w:color w:val="000000"/>
                <w:kern w:val="0"/>
                <w:sz w:val="22"/>
                <w:szCs w:val="22"/>
                <w:lang w:eastAsia="en-GB"/>
                <w14:ligatures w14:val="none"/>
              </w:rPr>
              <w:t>m</w:t>
            </w:r>
            <w:r w:rsidR="00AE3A15" w:rsidRPr="00CE36A6">
              <w:rPr>
                <w:rFonts w:ascii="Aptos" w:eastAsia="Times New Roman" w:hAnsi="Aptos" w:cs="Arial"/>
                <w:color w:val="000000"/>
                <w:kern w:val="0"/>
                <w:sz w:val="22"/>
                <w:szCs w:val="22"/>
                <w:lang w:eastAsia="en-GB"/>
                <w14:ligatures w14:val="none"/>
              </w:rPr>
              <w:t xml:space="preserve">ultiple </w:t>
            </w:r>
            <w:r w:rsidR="008B437A" w:rsidRPr="00CE36A6">
              <w:rPr>
                <w:rFonts w:ascii="Aptos" w:eastAsia="Times New Roman" w:hAnsi="Aptos" w:cs="Arial"/>
                <w:color w:val="000000"/>
                <w:kern w:val="0"/>
                <w:sz w:val="22"/>
                <w:szCs w:val="22"/>
                <w:lang w:eastAsia="en-GB"/>
                <w14:ligatures w14:val="none"/>
              </w:rPr>
              <w:t>i</w:t>
            </w:r>
            <w:r w:rsidR="00AE3A15" w:rsidRPr="00CE36A6">
              <w:rPr>
                <w:rFonts w:ascii="Aptos" w:eastAsia="Times New Roman" w:hAnsi="Aptos" w:cs="Arial"/>
                <w:color w:val="000000"/>
                <w:kern w:val="0"/>
                <w:sz w:val="22"/>
                <w:szCs w:val="22"/>
                <w:lang w:eastAsia="en-GB"/>
                <w14:ligatures w14:val="none"/>
              </w:rPr>
              <w:t>mputation</w:t>
            </w:r>
          </w:p>
        </w:tc>
      </w:tr>
      <w:tr w:rsidR="001827C9" w:rsidRPr="00574AE3" w14:paraId="25956C61" w14:textId="77777777" w:rsidTr="00CE36A6">
        <w:trPr>
          <w:trHeight w:val="662"/>
        </w:trPr>
        <w:tc>
          <w:tcPr>
            <w:tcW w:w="3119" w:type="dxa"/>
            <w:tcBorders>
              <w:bottom w:val="single" w:sz="6" w:space="0" w:color="000000"/>
              <w:right w:val="single" w:sz="6" w:space="0" w:color="000000"/>
            </w:tcBorders>
            <w:tcMar>
              <w:top w:w="0" w:type="dxa"/>
              <w:left w:w="100" w:type="dxa"/>
              <w:bottom w:w="0" w:type="dxa"/>
              <w:right w:w="100" w:type="dxa"/>
            </w:tcMar>
            <w:vAlign w:val="bottom"/>
          </w:tcPr>
          <w:p w14:paraId="332876EF" w14:textId="77777777" w:rsidR="001827C9" w:rsidRPr="00574AE3" w:rsidRDefault="001827C9" w:rsidP="00574AE3">
            <w:pPr>
              <w:rPr>
                <w:rFonts w:ascii="Aptos" w:eastAsia="Times New Roman" w:hAnsi="Aptos" w:cs="Arial"/>
                <w:b/>
                <w:bCs/>
                <w:color w:val="000000"/>
                <w:kern w:val="0"/>
                <w:sz w:val="22"/>
                <w:szCs w:val="22"/>
                <w:lang w:eastAsia="en-GB"/>
                <w14:ligatures w14:val="none"/>
              </w:rPr>
            </w:pP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tcPr>
          <w:p w14:paraId="326784C5" w14:textId="77777777" w:rsidR="001827C9" w:rsidRPr="00574AE3" w:rsidRDefault="001827C9" w:rsidP="00574AE3">
            <w:pPr>
              <w:rPr>
                <w:rFonts w:ascii="Aptos" w:eastAsia="Times New Roman" w:hAnsi="Aptos" w:cs="Arial"/>
                <w:b/>
                <w:bCs/>
                <w:color w:val="000000"/>
                <w:kern w:val="0"/>
                <w:sz w:val="22"/>
                <w:szCs w:val="22"/>
                <w:lang w:eastAsia="en-GB"/>
                <w14:ligatures w14:val="none"/>
              </w:rPr>
            </w:pP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tcPr>
          <w:p w14:paraId="485D3A28" w14:textId="50F9D6B7" w:rsidR="001827C9" w:rsidRPr="00C773C0" w:rsidRDefault="008F31F1" w:rsidP="00574AE3">
            <w:pPr>
              <w:jc w:val="center"/>
              <w:rPr>
                <w:rFonts w:ascii="Aptos" w:eastAsia="Times New Roman" w:hAnsi="Aptos" w:cs="Arial"/>
                <w:color w:val="000000"/>
                <w:kern w:val="0"/>
                <w:sz w:val="22"/>
                <w:szCs w:val="22"/>
                <w:lang w:eastAsia="en-GB"/>
                <w14:ligatures w14:val="none"/>
              </w:rPr>
            </w:pPr>
            <w:r w:rsidRPr="00C773C0">
              <w:rPr>
                <w:rFonts w:ascii="Aptos" w:eastAsia="Times New Roman" w:hAnsi="Aptos" w:cs="Arial"/>
                <w:color w:val="000000"/>
                <w:kern w:val="0"/>
                <w:sz w:val="22"/>
                <w:szCs w:val="22"/>
                <w:lang w:eastAsia="en-GB"/>
                <w14:ligatures w14:val="none"/>
              </w:rPr>
              <w:t>n</w:t>
            </w:r>
            <w:r w:rsidR="00816180" w:rsidRPr="00C773C0">
              <w:rPr>
                <w:rFonts w:ascii="Aptos" w:eastAsia="Times New Roman" w:hAnsi="Aptos" w:cs="Arial"/>
                <w:color w:val="000000"/>
                <w:kern w:val="0"/>
                <w:sz w:val="22"/>
                <w:szCs w:val="22"/>
                <w:lang w:eastAsia="en-GB"/>
                <w14:ligatures w14:val="none"/>
              </w:rPr>
              <w:t xml:space="preserve"> </w:t>
            </w:r>
            <w:r w:rsidR="001827C9" w:rsidRPr="00C773C0">
              <w:rPr>
                <w:rFonts w:ascii="Aptos" w:eastAsia="Times New Roman" w:hAnsi="Aptos" w:cs="Arial"/>
                <w:color w:val="000000"/>
                <w:kern w:val="0"/>
                <w:sz w:val="22"/>
                <w:szCs w:val="22"/>
                <w:lang w:eastAsia="en-GB"/>
                <w14:ligatures w14:val="none"/>
              </w:rPr>
              <w:t>(%) unless otherwise specified</w:t>
            </w:r>
          </w:p>
        </w:tc>
        <w:tc>
          <w:tcPr>
            <w:tcW w:w="1818" w:type="dxa"/>
            <w:tcBorders>
              <w:left w:val="single" w:sz="6" w:space="0" w:color="000000"/>
              <w:bottom w:val="single" w:sz="6" w:space="0" w:color="000000"/>
            </w:tcBorders>
            <w:tcMar>
              <w:top w:w="0" w:type="dxa"/>
              <w:left w:w="100" w:type="dxa"/>
              <w:bottom w:w="0" w:type="dxa"/>
              <w:right w:w="100" w:type="dxa"/>
            </w:tcMar>
            <w:vAlign w:val="center"/>
          </w:tcPr>
          <w:p w14:paraId="3B8CDA09" w14:textId="26173A83" w:rsidR="001827C9" w:rsidRPr="00CE36A6" w:rsidRDefault="001827C9" w:rsidP="00CE36A6">
            <w:pPr>
              <w:jc w:val="center"/>
              <w:rPr>
                <w:rFonts w:ascii="Aptos" w:eastAsia="Times New Roman" w:hAnsi="Aptos" w:cs="Arial"/>
                <w:color w:val="000000"/>
                <w:kern w:val="0"/>
                <w:sz w:val="22"/>
                <w:szCs w:val="22"/>
                <w:lang w:eastAsia="en-GB"/>
                <w14:ligatures w14:val="none"/>
              </w:rPr>
            </w:pPr>
            <w:r w:rsidRPr="00CE36A6">
              <w:rPr>
                <w:rFonts w:ascii="Aptos" w:eastAsia="Times New Roman" w:hAnsi="Aptos" w:cs="Arial"/>
                <w:color w:val="000000"/>
                <w:kern w:val="0"/>
                <w:sz w:val="22"/>
                <w:szCs w:val="22"/>
                <w:lang w:eastAsia="en-GB"/>
                <w14:ligatures w14:val="none"/>
              </w:rPr>
              <w:t xml:space="preserve">% </w:t>
            </w:r>
            <w:proofErr w:type="gramStart"/>
            <w:r w:rsidRPr="00CE36A6">
              <w:rPr>
                <w:rFonts w:ascii="Aptos" w:eastAsia="Times New Roman" w:hAnsi="Aptos" w:cs="Arial"/>
                <w:color w:val="000000"/>
                <w:kern w:val="0"/>
                <w:sz w:val="22"/>
                <w:szCs w:val="22"/>
                <w:lang w:eastAsia="en-GB"/>
                <w14:ligatures w14:val="none"/>
              </w:rPr>
              <w:t>unless</w:t>
            </w:r>
            <w:proofErr w:type="gramEnd"/>
            <w:r w:rsidRPr="00CE36A6">
              <w:rPr>
                <w:rFonts w:ascii="Aptos" w:eastAsia="Times New Roman" w:hAnsi="Aptos" w:cs="Arial"/>
                <w:color w:val="000000"/>
                <w:kern w:val="0"/>
                <w:sz w:val="22"/>
                <w:szCs w:val="22"/>
                <w:lang w:eastAsia="en-GB"/>
                <w14:ligatures w14:val="none"/>
              </w:rPr>
              <w:t xml:space="preserve"> otherwise specifie</w:t>
            </w:r>
            <w:r w:rsidR="00C8090E" w:rsidRPr="00CE36A6">
              <w:rPr>
                <w:rFonts w:ascii="Aptos" w:eastAsia="Times New Roman" w:hAnsi="Aptos" w:cs="Arial"/>
                <w:color w:val="000000"/>
                <w:kern w:val="0"/>
                <w:sz w:val="22"/>
                <w:szCs w:val="22"/>
                <w:lang w:eastAsia="en-GB"/>
                <w14:ligatures w14:val="none"/>
              </w:rPr>
              <w:t>d</w:t>
            </w:r>
          </w:p>
        </w:tc>
      </w:tr>
      <w:tr w:rsidR="00C773C0" w:rsidRPr="00DD28F8" w14:paraId="26EEF78C"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3FA61942"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Menopausal status</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6223CF11" w14:textId="32BC62C2" w:rsidR="00C773C0" w:rsidRPr="00C773C0" w:rsidRDefault="00C773C0" w:rsidP="00C773C0">
            <w:pPr>
              <w:rPr>
                <w:rFonts w:ascii="Aptos" w:eastAsia="Times New Roman" w:hAnsi="Aptos" w:cs="Times New Roman"/>
                <w:kern w:val="0"/>
                <w:sz w:val="22"/>
                <w:szCs w:val="22"/>
                <w:lang w:eastAsia="en-GB"/>
                <w14:ligatures w14:val="none"/>
              </w:rPr>
            </w:pPr>
            <w:r w:rsidRPr="00C773C0">
              <w:rPr>
                <w:rFonts w:ascii="Aptos" w:hAnsi="Aptos"/>
                <w:sz w:val="22"/>
                <w:szCs w:val="22"/>
              </w:rPr>
              <w:t>Premenopausal</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12CBB411" w14:textId="3800E13B"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sz w:val="22"/>
                <w:szCs w:val="22"/>
              </w:rPr>
              <w:t>149 (36.8)</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2BC7B171" w14:textId="77777777" w:rsidR="00C773C0" w:rsidRPr="00CE36A6" w:rsidRDefault="00C773C0" w:rsidP="00CE36A6">
            <w:pPr>
              <w:jc w:val="center"/>
              <w:rPr>
                <w:rFonts w:ascii="Aptos" w:eastAsia="Times New Roman" w:hAnsi="Aptos" w:cs="Times New Roman"/>
                <w:kern w:val="0"/>
                <w:sz w:val="22"/>
                <w:szCs w:val="22"/>
                <w:lang w:eastAsia="en-GB"/>
                <w14:ligatures w14:val="none"/>
              </w:rPr>
            </w:pPr>
            <w:r w:rsidRPr="00CE36A6">
              <w:rPr>
                <w:rFonts w:ascii="Aptos" w:eastAsia="Times New Roman" w:hAnsi="Aptos" w:cs="Calibri"/>
                <w:color w:val="000000"/>
                <w:kern w:val="0"/>
                <w:sz w:val="22"/>
                <w:szCs w:val="22"/>
                <w:lang w:eastAsia="en-GB"/>
                <w14:ligatures w14:val="none"/>
              </w:rPr>
              <w:t>11.9</w:t>
            </w:r>
          </w:p>
        </w:tc>
      </w:tr>
      <w:tr w:rsidR="00C773C0" w:rsidRPr="00DD28F8" w14:paraId="37F6CFFA"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389B71E1"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center"/>
            <w:hideMark/>
          </w:tcPr>
          <w:p w14:paraId="3E6C8B2C" w14:textId="28263253" w:rsidR="00C773C0" w:rsidRPr="00C773C0" w:rsidRDefault="00C773C0" w:rsidP="00C773C0">
            <w:pPr>
              <w:rPr>
                <w:rFonts w:ascii="Aptos" w:eastAsia="Times New Roman" w:hAnsi="Aptos" w:cs="Times New Roman"/>
                <w:kern w:val="0"/>
                <w:sz w:val="22"/>
                <w:szCs w:val="22"/>
                <w:lang w:eastAsia="en-GB"/>
                <w14:ligatures w14:val="none"/>
              </w:rPr>
            </w:pPr>
            <w:r w:rsidRPr="00C773C0">
              <w:rPr>
                <w:rFonts w:ascii="Aptos" w:hAnsi="Aptos"/>
                <w:sz w:val="22"/>
                <w:szCs w:val="22"/>
              </w:rPr>
              <w:t>Perimenopausal</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6523E6EE" w14:textId="3A874FCD"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sz w:val="22"/>
                <w:szCs w:val="22"/>
              </w:rPr>
              <w:t>36 (8.9)</w:t>
            </w:r>
          </w:p>
        </w:tc>
        <w:tc>
          <w:tcPr>
            <w:tcW w:w="1818" w:type="dxa"/>
            <w:tcBorders>
              <w:left w:val="single" w:sz="6" w:space="0" w:color="000000"/>
            </w:tcBorders>
            <w:tcMar>
              <w:top w:w="0" w:type="dxa"/>
              <w:left w:w="100" w:type="dxa"/>
              <w:bottom w:w="0" w:type="dxa"/>
              <w:right w:w="100" w:type="dxa"/>
            </w:tcMar>
            <w:vAlign w:val="center"/>
            <w:hideMark/>
          </w:tcPr>
          <w:p w14:paraId="2D5F3166" w14:textId="77777777" w:rsidR="00C773C0" w:rsidRPr="00CE36A6" w:rsidRDefault="00C773C0" w:rsidP="00CE36A6">
            <w:pPr>
              <w:jc w:val="center"/>
              <w:rPr>
                <w:rFonts w:ascii="Aptos" w:eastAsia="Times New Roman" w:hAnsi="Aptos" w:cs="Times New Roman"/>
                <w:kern w:val="0"/>
                <w:sz w:val="22"/>
                <w:szCs w:val="22"/>
                <w:lang w:eastAsia="en-GB"/>
                <w14:ligatures w14:val="none"/>
              </w:rPr>
            </w:pPr>
            <w:r w:rsidRPr="00CE36A6">
              <w:rPr>
                <w:rFonts w:ascii="Aptos" w:eastAsia="Times New Roman" w:hAnsi="Aptos" w:cs="Calibri"/>
                <w:color w:val="000000"/>
                <w:kern w:val="0"/>
                <w:sz w:val="22"/>
                <w:szCs w:val="22"/>
                <w:lang w:eastAsia="en-GB"/>
                <w14:ligatures w14:val="none"/>
              </w:rPr>
              <w:t>53.9</w:t>
            </w:r>
          </w:p>
        </w:tc>
      </w:tr>
      <w:tr w:rsidR="00C773C0" w:rsidRPr="00DD28F8" w14:paraId="3D9EE1DE"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2956CF6"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center"/>
            <w:hideMark/>
          </w:tcPr>
          <w:p w14:paraId="0981C341" w14:textId="3A5454D1" w:rsidR="00C773C0" w:rsidRPr="00C773C0" w:rsidRDefault="00C773C0" w:rsidP="00C773C0">
            <w:pPr>
              <w:rPr>
                <w:rFonts w:ascii="Aptos" w:eastAsia="Times New Roman" w:hAnsi="Aptos" w:cs="Times New Roman"/>
                <w:kern w:val="0"/>
                <w:sz w:val="22"/>
                <w:szCs w:val="22"/>
                <w:lang w:eastAsia="en-GB"/>
                <w14:ligatures w14:val="none"/>
              </w:rPr>
            </w:pPr>
            <w:r w:rsidRPr="00C773C0">
              <w:rPr>
                <w:rFonts w:ascii="Aptos" w:hAnsi="Aptos"/>
                <w:sz w:val="22"/>
                <w:szCs w:val="22"/>
              </w:rPr>
              <w:t>Postmenopausal</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522C5CB2" w14:textId="3FF1E4FC"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sz w:val="22"/>
                <w:szCs w:val="22"/>
              </w:rPr>
              <w:t>220 (54.3)</w:t>
            </w:r>
          </w:p>
        </w:tc>
        <w:tc>
          <w:tcPr>
            <w:tcW w:w="1818" w:type="dxa"/>
            <w:tcBorders>
              <w:left w:val="single" w:sz="6" w:space="0" w:color="000000"/>
            </w:tcBorders>
            <w:tcMar>
              <w:top w:w="0" w:type="dxa"/>
              <w:left w:w="100" w:type="dxa"/>
              <w:bottom w:w="0" w:type="dxa"/>
              <w:right w:w="100" w:type="dxa"/>
            </w:tcMar>
            <w:vAlign w:val="center"/>
            <w:hideMark/>
          </w:tcPr>
          <w:p w14:paraId="0AECE877" w14:textId="77777777" w:rsidR="00C773C0" w:rsidRPr="00CE36A6" w:rsidRDefault="00C773C0" w:rsidP="00CE36A6">
            <w:pPr>
              <w:jc w:val="center"/>
              <w:rPr>
                <w:rFonts w:ascii="Aptos" w:eastAsia="Times New Roman" w:hAnsi="Aptos" w:cs="Times New Roman"/>
                <w:kern w:val="0"/>
                <w:sz w:val="22"/>
                <w:szCs w:val="22"/>
                <w:lang w:eastAsia="en-GB"/>
                <w14:ligatures w14:val="none"/>
              </w:rPr>
            </w:pPr>
            <w:r w:rsidRPr="00CE36A6">
              <w:rPr>
                <w:rFonts w:ascii="Aptos" w:eastAsia="Times New Roman" w:hAnsi="Aptos" w:cs="Calibri"/>
                <w:color w:val="000000"/>
                <w:kern w:val="0"/>
                <w:sz w:val="22"/>
                <w:szCs w:val="22"/>
                <w:lang w:eastAsia="en-GB"/>
                <w14:ligatures w14:val="none"/>
              </w:rPr>
              <w:t>34.2</w:t>
            </w:r>
          </w:p>
        </w:tc>
      </w:tr>
      <w:tr w:rsidR="00C773C0" w:rsidRPr="00DD28F8" w14:paraId="1E27F226"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134BC3D0"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CA3C4F3" w14:textId="631B9685" w:rsidR="00C773C0" w:rsidRPr="00C773C0" w:rsidRDefault="00C773C0" w:rsidP="00C773C0">
            <w:pPr>
              <w:rPr>
                <w:rFonts w:ascii="Aptos" w:eastAsia="Times New Roman" w:hAnsi="Aptos" w:cs="Times New Roman"/>
                <w:kern w:val="0"/>
                <w:sz w:val="22"/>
                <w:szCs w:val="22"/>
                <w:lang w:eastAsia="en-GB"/>
                <w14:ligatures w14:val="none"/>
              </w:rPr>
            </w:pPr>
            <w:r w:rsidRPr="00C773C0">
              <w:rPr>
                <w:rFonts w:ascii="Aptos" w:hAnsi="Aptos"/>
                <w:sz w:val="22"/>
                <w:szCs w:val="22"/>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1C77592" w14:textId="6CD5B568"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sz w:val="22"/>
                <w:szCs w:val="22"/>
              </w:rPr>
              <w:t>770</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2BF62CF8" w14:textId="4F7EEAD7"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E36A6" w:rsidRPr="00DD28F8" w14:paraId="308FBC60"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center"/>
            <w:hideMark/>
          </w:tcPr>
          <w:p w14:paraId="7D815D4A" w14:textId="3B33D3F3"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Screening program</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66E4D6A4" w14:textId="2C302AE3"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 xml:space="preserve">National screening </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740B4E08" w14:textId="7D90F642"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622 (74.8)</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70BD7DCB" w14:textId="4523996E"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70.5</w:t>
            </w:r>
          </w:p>
        </w:tc>
      </w:tr>
      <w:tr w:rsidR="00CE36A6" w:rsidRPr="00DD28F8" w14:paraId="26AE8BE6"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53A6A72"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7D125A66" w14:textId="4EEA1909"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 xml:space="preserve">High-risk screening </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4422E3BB" w14:textId="7B2DB89A"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64 (7.7)</w:t>
            </w:r>
          </w:p>
        </w:tc>
        <w:tc>
          <w:tcPr>
            <w:tcW w:w="1818" w:type="dxa"/>
            <w:tcBorders>
              <w:left w:val="single" w:sz="6" w:space="0" w:color="000000"/>
            </w:tcBorders>
            <w:tcMar>
              <w:top w:w="0" w:type="dxa"/>
              <w:left w:w="100" w:type="dxa"/>
              <w:bottom w:w="0" w:type="dxa"/>
              <w:right w:w="100" w:type="dxa"/>
            </w:tcMar>
            <w:vAlign w:val="center"/>
            <w:hideMark/>
          </w:tcPr>
          <w:p w14:paraId="09874D56" w14:textId="0651180C"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10.7</w:t>
            </w:r>
          </w:p>
        </w:tc>
      </w:tr>
      <w:tr w:rsidR="00CE36A6" w:rsidRPr="00DD28F8" w14:paraId="5935ADFD"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139BE1D"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6F3F23EB"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No screening</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6451CFDA" w14:textId="0E6B0797"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145 (17.4)</w:t>
            </w:r>
          </w:p>
        </w:tc>
        <w:tc>
          <w:tcPr>
            <w:tcW w:w="1818" w:type="dxa"/>
            <w:tcBorders>
              <w:left w:val="single" w:sz="6" w:space="0" w:color="000000"/>
            </w:tcBorders>
            <w:tcMar>
              <w:top w:w="0" w:type="dxa"/>
              <w:left w:w="100" w:type="dxa"/>
              <w:bottom w:w="0" w:type="dxa"/>
              <w:right w:w="100" w:type="dxa"/>
            </w:tcMar>
            <w:vAlign w:val="center"/>
            <w:hideMark/>
          </w:tcPr>
          <w:p w14:paraId="319FC42D" w14:textId="51F13DF1"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18.8</w:t>
            </w:r>
          </w:p>
        </w:tc>
      </w:tr>
      <w:tr w:rsidR="00C773C0" w:rsidRPr="00DD28F8" w14:paraId="524EBE14"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7B60B339"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7C89CA0"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62D76F8" w14:textId="47BC8D78"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344</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493A07EC" w14:textId="53041D03"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E36A6" w:rsidRPr="00DD28F8" w14:paraId="021C5CC9"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31DEDAD6" w14:textId="336B4879"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xml:space="preserve">DCIS </w:t>
            </w:r>
            <w:r>
              <w:rPr>
                <w:rFonts w:ascii="Aptos" w:eastAsia="Times New Roman" w:hAnsi="Aptos" w:cs="Arial"/>
                <w:color w:val="000000"/>
                <w:kern w:val="0"/>
                <w:sz w:val="22"/>
                <w:szCs w:val="22"/>
                <w:lang w:eastAsia="en-GB"/>
                <w14:ligatures w14:val="none"/>
              </w:rPr>
              <w:t>g</w:t>
            </w:r>
            <w:r w:rsidRPr="00DD28F8">
              <w:rPr>
                <w:rFonts w:ascii="Aptos" w:eastAsia="Times New Roman" w:hAnsi="Aptos" w:cs="Arial"/>
                <w:color w:val="000000"/>
                <w:kern w:val="0"/>
                <w:sz w:val="22"/>
                <w:szCs w:val="22"/>
                <w:lang w:eastAsia="en-GB"/>
                <w14:ligatures w14:val="none"/>
              </w:rPr>
              <w:t>rade</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4D7E07DA"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Low</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7700144D" w14:textId="432C68D5"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182 (15.6)</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5917D392" w14:textId="37B9EC80"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15.5</w:t>
            </w:r>
          </w:p>
        </w:tc>
      </w:tr>
      <w:tr w:rsidR="00CE36A6" w:rsidRPr="00DD28F8" w14:paraId="54B9051A"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5204F35"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138B62F9"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Intermediate</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6560B635" w14:textId="3E5C0D98"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469 (40.2)</w:t>
            </w:r>
          </w:p>
        </w:tc>
        <w:tc>
          <w:tcPr>
            <w:tcW w:w="1818" w:type="dxa"/>
            <w:tcBorders>
              <w:left w:val="single" w:sz="6" w:space="0" w:color="000000"/>
            </w:tcBorders>
            <w:tcMar>
              <w:top w:w="0" w:type="dxa"/>
              <w:left w:w="100" w:type="dxa"/>
              <w:bottom w:w="0" w:type="dxa"/>
              <w:right w:w="100" w:type="dxa"/>
            </w:tcMar>
            <w:vAlign w:val="center"/>
            <w:hideMark/>
          </w:tcPr>
          <w:p w14:paraId="4A3B0198" w14:textId="5056A170"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40.0</w:t>
            </w:r>
          </w:p>
        </w:tc>
      </w:tr>
      <w:tr w:rsidR="00CE36A6" w:rsidRPr="00DD28F8" w14:paraId="39F0BE19"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59058AF7"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44B0FB60"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High</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54A85CF4" w14:textId="5EA92FEC"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516 (44.2)</w:t>
            </w:r>
          </w:p>
        </w:tc>
        <w:tc>
          <w:tcPr>
            <w:tcW w:w="1818" w:type="dxa"/>
            <w:tcBorders>
              <w:left w:val="single" w:sz="6" w:space="0" w:color="000000"/>
            </w:tcBorders>
            <w:tcMar>
              <w:top w:w="0" w:type="dxa"/>
              <w:left w:w="100" w:type="dxa"/>
              <w:bottom w:w="0" w:type="dxa"/>
              <w:right w:w="100" w:type="dxa"/>
            </w:tcMar>
            <w:vAlign w:val="center"/>
            <w:hideMark/>
          </w:tcPr>
          <w:p w14:paraId="5A02D6A1" w14:textId="05AC6EDF"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44.5</w:t>
            </w:r>
          </w:p>
        </w:tc>
      </w:tr>
      <w:tr w:rsidR="00C773C0" w:rsidRPr="00DD28F8" w14:paraId="2C6E6A91"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63B9963A"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1C52468"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31294DA" w14:textId="72F191B0"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8</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5AE55EB0" w14:textId="5FD9CCF0"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E36A6" w:rsidRPr="00DD28F8" w14:paraId="67A866C3"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22FB1458" w14:textId="35C820CD"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xml:space="preserve">Family </w:t>
            </w:r>
            <w:r>
              <w:rPr>
                <w:rFonts w:ascii="Aptos" w:eastAsia="Times New Roman" w:hAnsi="Aptos" w:cs="Arial"/>
                <w:color w:val="000000"/>
                <w:kern w:val="0"/>
                <w:sz w:val="22"/>
                <w:szCs w:val="22"/>
                <w:lang w:eastAsia="en-GB"/>
                <w14:ligatures w14:val="none"/>
              </w:rPr>
              <w:t>h</w:t>
            </w:r>
            <w:r w:rsidRPr="00DD28F8">
              <w:rPr>
                <w:rFonts w:ascii="Aptos" w:eastAsia="Times New Roman" w:hAnsi="Aptos" w:cs="Arial"/>
                <w:color w:val="000000"/>
                <w:kern w:val="0"/>
                <w:sz w:val="22"/>
                <w:szCs w:val="22"/>
                <w:lang w:eastAsia="en-GB"/>
                <w14:ligatures w14:val="none"/>
              </w:rPr>
              <w:t>istory</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15483B61"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Negative</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0F1AAFB0" w14:textId="19D1CADC"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693 (60.5)</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0DD2B64D" w14:textId="1CF42EF1"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60.6</w:t>
            </w:r>
          </w:p>
        </w:tc>
      </w:tr>
      <w:tr w:rsidR="00CE36A6" w:rsidRPr="00DD28F8" w14:paraId="06DC8959"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427B28EC"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09DDB6A9"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Positive</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19B52B77" w14:textId="205C0ED0"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453 (39.5)</w:t>
            </w:r>
          </w:p>
        </w:tc>
        <w:tc>
          <w:tcPr>
            <w:tcW w:w="1818" w:type="dxa"/>
            <w:tcBorders>
              <w:left w:val="single" w:sz="6" w:space="0" w:color="000000"/>
            </w:tcBorders>
            <w:tcMar>
              <w:top w:w="0" w:type="dxa"/>
              <w:left w:w="100" w:type="dxa"/>
              <w:bottom w:w="0" w:type="dxa"/>
              <w:right w:w="100" w:type="dxa"/>
            </w:tcMar>
            <w:vAlign w:val="center"/>
            <w:hideMark/>
          </w:tcPr>
          <w:p w14:paraId="5651454D" w14:textId="109A50E8"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39.5</w:t>
            </w:r>
          </w:p>
        </w:tc>
      </w:tr>
      <w:tr w:rsidR="00C773C0" w:rsidRPr="00DD28F8" w14:paraId="501075EE"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558DBDCC"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9B72A3B"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2DBDB39" w14:textId="52EB164C"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29</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0775DF9E" w14:textId="4197ECA7"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E36A6" w:rsidRPr="00DD28F8" w14:paraId="7065F355"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22891AE2"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Smoking</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00D90767"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Former</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20FDAFD8" w14:textId="15159906"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142 (24.4)</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3F4FB881" w14:textId="049B2944"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23.4</w:t>
            </w:r>
          </w:p>
        </w:tc>
      </w:tr>
      <w:tr w:rsidR="00CE36A6" w:rsidRPr="00DD28F8" w14:paraId="09BAD66D"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234EA89"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1316378E"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Current</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565DF563" w14:textId="1BD347E7"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70 (12)</w:t>
            </w:r>
          </w:p>
        </w:tc>
        <w:tc>
          <w:tcPr>
            <w:tcW w:w="1818" w:type="dxa"/>
            <w:tcBorders>
              <w:left w:val="single" w:sz="6" w:space="0" w:color="000000"/>
            </w:tcBorders>
            <w:tcMar>
              <w:top w:w="0" w:type="dxa"/>
              <w:left w:w="100" w:type="dxa"/>
              <w:bottom w:w="0" w:type="dxa"/>
              <w:right w:w="100" w:type="dxa"/>
            </w:tcMar>
            <w:vAlign w:val="center"/>
            <w:hideMark/>
          </w:tcPr>
          <w:p w14:paraId="6D9BB6A5" w14:textId="193DE7EE"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11.0</w:t>
            </w:r>
          </w:p>
        </w:tc>
      </w:tr>
      <w:tr w:rsidR="00CE36A6" w:rsidRPr="00DD28F8" w14:paraId="630A1847"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5FC0B816"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7F630F70"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Never</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165427A9" w14:textId="50AB48D3"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370 (63.6)</w:t>
            </w:r>
          </w:p>
        </w:tc>
        <w:tc>
          <w:tcPr>
            <w:tcW w:w="1818" w:type="dxa"/>
            <w:tcBorders>
              <w:left w:val="single" w:sz="6" w:space="0" w:color="000000"/>
            </w:tcBorders>
            <w:tcMar>
              <w:top w:w="0" w:type="dxa"/>
              <w:left w:w="100" w:type="dxa"/>
              <w:bottom w:w="0" w:type="dxa"/>
              <w:right w:w="100" w:type="dxa"/>
            </w:tcMar>
            <w:vAlign w:val="center"/>
            <w:hideMark/>
          </w:tcPr>
          <w:p w14:paraId="35824E7E" w14:textId="0A0EB5D5"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65.5</w:t>
            </w:r>
          </w:p>
        </w:tc>
      </w:tr>
      <w:tr w:rsidR="00C773C0" w:rsidRPr="00DD28F8" w14:paraId="73E0D206"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15525A33"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35B1A6A"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9111DB7" w14:textId="193EB67B"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593</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10ADBAB8" w14:textId="7C5E97DC"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E36A6" w:rsidRPr="00DD28F8" w14:paraId="62271D2E"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12E61E54"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Alcohol</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21263098"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Ever</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5122F3E9" w14:textId="7C9BFB7A"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328 (68)</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44F4106E" w14:textId="546368DB"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72.8</w:t>
            </w:r>
          </w:p>
        </w:tc>
      </w:tr>
      <w:tr w:rsidR="00CE36A6" w:rsidRPr="00DD28F8" w14:paraId="33C5516C"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1976A05"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78CB0267"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Never</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1F28194A" w14:textId="5E5C9CC5"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154 (32)</w:t>
            </w:r>
          </w:p>
        </w:tc>
        <w:tc>
          <w:tcPr>
            <w:tcW w:w="1818" w:type="dxa"/>
            <w:tcBorders>
              <w:left w:val="single" w:sz="6" w:space="0" w:color="000000"/>
            </w:tcBorders>
            <w:tcMar>
              <w:top w:w="0" w:type="dxa"/>
              <w:left w:w="100" w:type="dxa"/>
              <w:bottom w:w="0" w:type="dxa"/>
              <w:right w:w="100" w:type="dxa"/>
            </w:tcMar>
            <w:vAlign w:val="center"/>
            <w:hideMark/>
          </w:tcPr>
          <w:p w14:paraId="605EE6B3" w14:textId="7FECC198"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27.2</w:t>
            </w:r>
          </w:p>
        </w:tc>
      </w:tr>
      <w:tr w:rsidR="00C773C0" w:rsidRPr="00DD28F8" w14:paraId="234F3E5F"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33D16165"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2922C46"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CB91EF8" w14:textId="1F3AF269"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693</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24E5EA03" w14:textId="53F4C0EA"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574AE3" w:rsidRPr="00DD28F8" w14:paraId="5F3DECE3" w14:textId="77777777" w:rsidTr="00CE36A6">
        <w:trPr>
          <w:trHeight w:val="376"/>
        </w:trPr>
        <w:tc>
          <w:tcPr>
            <w:tcW w:w="3119" w:type="dxa"/>
            <w:tcBorders>
              <w:top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2188EB7" w14:textId="716558D2" w:rsidR="00574AE3" w:rsidRPr="00DD28F8" w:rsidRDefault="00574AE3" w:rsidP="0081618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Height</w:t>
            </w:r>
            <w:r w:rsidR="00C8090E" w:rsidRPr="00DD28F8">
              <w:rPr>
                <w:rFonts w:ascii="Aptos" w:eastAsia="Times New Roman" w:hAnsi="Aptos" w:cs="Arial"/>
                <w:color w:val="000000"/>
                <w:kern w:val="0"/>
                <w:sz w:val="22"/>
                <w:szCs w:val="22"/>
                <w:lang w:eastAsia="en-GB"/>
                <w14:ligatures w14:val="none"/>
              </w:rPr>
              <w:t>, median (IQR) in cm</w:t>
            </w:r>
          </w:p>
        </w:tc>
        <w:tc>
          <w:tcPr>
            <w:tcW w:w="21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327D1E7" w14:textId="24737E10" w:rsidR="00574AE3" w:rsidRPr="00DD28F8" w:rsidRDefault="00574AE3" w:rsidP="00C8090E">
            <w:pPr>
              <w:jc w:val="center"/>
              <w:rPr>
                <w:rFonts w:ascii="Aptos" w:eastAsia="Times New Roman" w:hAnsi="Aptos" w:cs="Times New Roman"/>
                <w:kern w:val="0"/>
                <w:sz w:val="22"/>
                <w:szCs w:val="22"/>
                <w:lang w:eastAsia="en-GB"/>
                <w14:ligatures w14:val="none"/>
              </w:rPr>
            </w:pPr>
          </w:p>
        </w:tc>
        <w:tc>
          <w:tcPr>
            <w:tcW w:w="190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9AC7970" w14:textId="77777777" w:rsidR="00574AE3" w:rsidRPr="00C773C0" w:rsidRDefault="00574AE3" w:rsidP="00C8090E">
            <w:pPr>
              <w:jc w:val="center"/>
              <w:rPr>
                <w:rFonts w:ascii="Aptos" w:eastAsia="Times New Roman" w:hAnsi="Aptos" w:cs="Times New Roman"/>
                <w:kern w:val="0"/>
                <w:sz w:val="22"/>
                <w:szCs w:val="22"/>
                <w:lang w:eastAsia="en-GB"/>
                <w14:ligatures w14:val="none"/>
              </w:rPr>
            </w:pPr>
            <w:r w:rsidRPr="00C773C0">
              <w:rPr>
                <w:rFonts w:ascii="Aptos" w:eastAsia="Times New Roman" w:hAnsi="Aptos" w:cs="Calibri"/>
                <w:color w:val="000000"/>
                <w:kern w:val="0"/>
                <w:sz w:val="22"/>
                <w:szCs w:val="22"/>
                <w:lang w:eastAsia="en-GB"/>
                <w14:ligatures w14:val="none"/>
              </w:rPr>
              <w:t>168 (163-172)</w:t>
            </w:r>
          </w:p>
        </w:tc>
        <w:tc>
          <w:tcPr>
            <w:tcW w:w="1818" w:type="dxa"/>
            <w:tcBorders>
              <w:top w:val="single" w:sz="6" w:space="0" w:color="000000"/>
              <w:left w:val="single" w:sz="6" w:space="0" w:color="000000"/>
              <w:bottom w:val="single" w:sz="6" w:space="0" w:color="000000"/>
            </w:tcBorders>
            <w:tcMar>
              <w:top w:w="0" w:type="dxa"/>
              <w:left w:w="100" w:type="dxa"/>
              <w:bottom w:w="0" w:type="dxa"/>
              <w:right w:w="100" w:type="dxa"/>
            </w:tcMar>
            <w:vAlign w:val="center"/>
            <w:hideMark/>
          </w:tcPr>
          <w:p w14:paraId="48BB9487" w14:textId="77777777" w:rsidR="00574AE3" w:rsidRPr="00CE36A6" w:rsidRDefault="00574AE3" w:rsidP="00CE36A6">
            <w:pPr>
              <w:jc w:val="center"/>
              <w:rPr>
                <w:rFonts w:ascii="Aptos" w:eastAsia="Times New Roman" w:hAnsi="Aptos" w:cs="Times New Roman"/>
                <w:kern w:val="0"/>
                <w:sz w:val="22"/>
                <w:szCs w:val="22"/>
                <w:lang w:eastAsia="en-GB"/>
                <w14:ligatures w14:val="none"/>
              </w:rPr>
            </w:pPr>
            <w:r w:rsidRPr="00CE36A6">
              <w:rPr>
                <w:rFonts w:ascii="Aptos" w:eastAsia="Times New Roman" w:hAnsi="Aptos" w:cs="Calibri"/>
                <w:color w:val="000000"/>
                <w:kern w:val="0"/>
                <w:sz w:val="22"/>
                <w:szCs w:val="22"/>
                <w:lang w:eastAsia="en-GB"/>
                <w14:ligatures w14:val="none"/>
              </w:rPr>
              <w:t>168 (164-173)</w:t>
            </w:r>
          </w:p>
        </w:tc>
      </w:tr>
      <w:tr w:rsidR="00CE36A6" w:rsidRPr="00DD28F8" w14:paraId="43277E40"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65B5A53E"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BMI categorized</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04912121"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&lt;18.5</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4EB0AE27" w14:textId="05358B5D"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13 (2.1)</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6B15ECBA" w14:textId="2E009AF7"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1.7</w:t>
            </w:r>
          </w:p>
        </w:tc>
      </w:tr>
      <w:tr w:rsidR="00CE36A6" w:rsidRPr="00DD28F8" w14:paraId="5F3E718A"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5D233FA1"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2C4CF049"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18.5-24.9</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1EAAF078" w14:textId="3C17F095"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348 (55.9)</w:t>
            </w:r>
          </w:p>
        </w:tc>
        <w:tc>
          <w:tcPr>
            <w:tcW w:w="1818" w:type="dxa"/>
            <w:tcBorders>
              <w:left w:val="single" w:sz="6" w:space="0" w:color="000000"/>
            </w:tcBorders>
            <w:tcMar>
              <w:top w:w="0" w:type="dxa"/>
              <w:left w:w="100" w:type="dxa"/>
              <w:bottom w:w="0" w:type="dxa"/>
              <w:right w:w="100" w:type="dxa"/>
            </w:tcMar>
            <w:vAlign w:val="center"/>
            <w:hideMark/>
          </w:tcPr>
          <w:p w14:paraId="1ED7FE2B" w14:textId="574D5BD3"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56.6</w:t>
            </w:r>
          </w:p>
        </w:tc>
      </w:tr>
      <w:tr w:rsidR="00CE36A6" w:rsidRPr="00DD28F8" w14:paraId="456A5AFF"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7996A4A1"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2336AB1A"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25.0-29.9</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034ECC9B" w14:textId="17A0676D"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172 (27.6)</w:t>
            </w:r>
          </w:p>
        </w:tc>
        <w:tc>
          <w:tcPr>
            <w:tcW w:w="1818" w:type="dxa"/>
            <w:tcBorders>
              <w:left w:val="single" w:sz="6" w:space="0" w:color="000000"/>
            </w:tcBorders>
            <w:tcMar>
              <w:top w:w="0" w:type="dxa"/>
              <w:left w:w="100" w:type="dxa"/>
              <w:bottom w:w="0" w:type="dxa"/>
              <w:right w:w="100" w:type="dxa"/>
            </w:tcMar>
            <w:vAlign w:val="center"/>
            <w:hideMark/>
          </w:tcPr>
          <w:p w14:paraId="010C06B7" w14:textId="2310C6C8"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28.2</w:t>
            </w:r>
          </w:p>
        </w:tc>
      </w:tr>
      <w:tr w:rsidR="00CE36A6" w:rsidRPr="00DD28F8" w14:paraId="2A4B8161"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C31C22C"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3BF2DB0A"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&gt;=30.0</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6EC9EC4A" w14:textId="1A6B9AD9"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90 (14.4)</w:t>
            </w:r>
          </w:p>
        </w:tc>
        <w:tc>
          <w:tcPr>
            <w:tcW w:w="1818" w:type="dxa"/>
            <w:tcBorders>
              <w:left w:val="single" w:sz="6" w:space="0" w:color="000000"/>
            </w:tcBorders>
            <w:tcMar>
              <w:top w:w="0" w:type="dxa"/>
              <w:left w:w="100" w:type="dxa"/>
              <w:bottom w:w="0" w:type="dxa"/>
              <w:right w:w="100" w:type="dxa"/>
            </w:tcMar>
            <w:vAlign w:val="center"/>
            <w:hideMark/>
          </w:tcPr>
          <w:p w14:paraId="537AD508" w14:textId="7559A62A"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13.5</w:t>
            </w:r>
          </w:p>
        </w:tc>
      </w:tr>
      <w:tr w:rsidR="00C773C0" w:rsidRPr="00DD28F8" w14:paraId="19434C52"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2DAF282D"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3A51A32"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FEAAD74" w14:textId="462668D2"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552</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490D2B4F" w14:textId="6F99C3B8"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E36A6" w:rsidRPr="00DD28F8" w14:paraId="1FB4B2CA" w14:textId="77777777" w:rsidTr="00CE36A6">
        <w:trPr>
          <w:trHeight w:val="301"/>
        </w:trPr>
        <w:tc>
          <w:tcPr>
            <w:tcW w:w="3119" w:type="dxa"/>
            <w:tcBorders>
              <w:top w:val="single" w:sz="6" w:space="0" w:color="000000"/>
              <w:right w:val="single" w:sz="6" w:space="0" w:color="000000"/>
            </w:tcBorders>
            <w:tcMar>
              <w:top w:w="0" w:type="dxa"/>
              <w:left w:w="100" w:type="dxa"/>
              <w:bottom w:w="0" w:type="dxa"/>
              <w:right w:w="100" w:type="dxa"/>
            </w:tcMar>
            <w:vAlign w:val="bottom"/>
            <w:hideMark/>
          </w:tcPr>
          <w:p w14:paraId="45D3985E"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BI-RADS density</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618918ED"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A</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638E2093" w14:textId="06ABE894"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72 (9.3)</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5E84977E" w14:textId="21D6A2E0"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9.2</w:t>
            </w:r>
          </w:p>
        </w:tc>
      </w:tr>
      <w:tr w:rsidR="00CE36A6" w:rsidRPr="00DD28F8" w14:paraId="56583EEF"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723BA614"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755F3E08"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B</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61DBA0FB" w14:textId="62F3267F"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289 (37.5)</w:t>
            </w:r>
          </w:p>
        </w:tc>
        <w:tc>
          <w:tcPr>
            <w:tcW w:w="1818" w:type="dxa"/>
            <w:tcBorders>
              <w:left w:val="single" w:sz="6" w:space="0" w:color="000000"/>
            </w:tcBorders>
            <w:tcMar>
              <w:top w:w="0" w:type="dxa"/>
              <w:left w:w="100" w:type="dxa"/>
              <w:bottom w:w="0" w:type="dxa"/>
              <w:right w:w="100" w:type="dxa"/>
            </w:tcMar>
            <w:vAlign w:val="center"/>
            <w:hideMark/>
          </w:tcPr>
          <w:p w14:paraId="41BBA290" w14:textId="42AE4F44"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39.9</w:t>
            </w:r>
          </w:p>
        </w:tc>
      </w:tr>
      <w:tr w:rsidR="00CE36A6" w:rsidRPr="00DD28F8" w14:paraId="4A733F9E"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127341C0"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6AAE1DF1"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C</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34BF936C" w14:textId="4165A17F"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301 (39)</w:t>
            </w:r>
          </w:p>
        </w:tc>
        <w:tc>
          <w:tcPr>
            <w:tcW w:w="1818" w:type="dxa"/>
            <w:tcBorders>
              <w:left w:val="single" w:sz="6" w:space="0" w:color="000000"/>
            </w:tcBorders>
            <w:tcMar>
              <w:top w:w="0" w:type="dxa"/>
              <w:left w:w="100" w:type="dxa"/>
              <w:bottom w:w="0" w:type="dxa"/>
              <w:right w:w="100" w:type="dxa"/>
            </w:tcMar>
            <w:vAlign w:val="center"/>
            <w:hideMark/>
          </w:tcPr>
          <w:p w14:paraId="34876D27" w14:textId="5AE626C3"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38.4</w:t>
            </w:r>
          </w:p>
        </w:tc>
      </w:tr>
      <w:tr w:rsidR="00CE36A6" w:rsidRPr="00DD28F8" w14:paraId="75D22413" w14:textId="77777777" w:rsidTr="00CE36A6">
        <w:trPr>
          <w:trHeight w:val="301"/>
        </w:trPr>
        <w:tc>
          <w:tcPr>
            <w:tcW w:w="3119" w:type="dxa"/>
            <w:tcBorders>
              <w:right w:val="single" w:sz="6" w:space="0" w:color="000000"/>
            </w:tcBorders>
            <w:tcMar>
              <w:top w:w="0" w:type="dxa"/>
              <w:left w:w="100" w:type="dxa"/>
              <w:bottom w:w="0" w:type="dxa"/>
              <w:right w:w="100" w:type="dxa"/>
            </w:tcMar>
            <w:vAlign w:val="bottom"/>
            <w:hideMark/>
          </w:tcPr>
          <w:p w14:paraId="425C710E"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right w:val="single" w:sz="6" w:space="0" w:color="000000"/>
            </w:tcBorders>
            <w:tcMar>
              <w:top w:w="0" w:type="dxa"/>
              <w:left w:w="100" w:type="dxa"/>
              <w:bottom w:w="0" w:type="dxa"/>
              <w:right w:w="100" w:type="dxa"/>
            </w:tcMar>
            <w:vAlign w:val="bottom"/>
            <w:hideMark/>
          </w:tcPr>
          <w:p w14:paraId="6F6A0C10" w14:textId="77777777" w:rsidR="00CE36A6" w:rsidRPr="00DD28F8" w:rsidRDefault="00CE36A6" w:rsidP="00CE36A6">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D</w:t>
            </w:r>
          </w:p>
        </w:tc>
        <w:tc>
          <w:tcPr>
            <w:tcW w:w="1908" w:type="dxa"/>
            <w:tcBorders>
              <w:left w:val="single" w:sz="6" w:space="0" w:color="000000"/>
              <w:right w:val="single" w:sz="6" w:space="0" w:color="000000"/>
            </w:tcBorders>
            <w:tcMar>
              <w:top w:w="0" w:type="dxa"/>
              <w:left w:w="100" w:type="dxa"/>
              <w:bottom w:w="0" w:type="dxa"/>
              <w:right w:w="100" w:type="dxa"/>
            </w:tcMar>
            <w:vAlign w:val="center"/>
            <w:hideMark/>
          </w:tcPr>
          <w:p w14:paraId="525DA3D1" w14:textId="331CF43D" w:rsidR="00CE36A6" w:rsidRPr="00C773C0" w:rsidRDefault="00CE36A6" w:rsidP="00CE36A6">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109 (14.1)</w:t>
            </w:r>
          </w:p>
        </w:tc>
        <w:tc>
          <w:tcPr>
            <w:tcW w:w="1818" w:type="dxa"/>
            <w:tcBorders>
              <w:left w:val="single" w:sz="6" w:space="0" w:color="000000"/>
            </w:tcBorders>
            <w:tcMar>
              <w:top w:w="0" w:type="dxa"/>
              <w:left w:w="100" w:type="dxa"/>
              <w:bottom w:w="0" w:type="dxa"/>
              <w:right w:w="100" w:type="dxa"/>
            </w:tcMar>
            <w:vAlign w:val="center"/>
            <w:hideMark/>
          </w:tcPr>
          <w:p w14:paraId="6D62793E" w14:textId="5AE5E47E" w:rsidR="00CE36A6"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hAnsi="Aptos" w:cs="Calibri"/>
                <w:color w:val="000000"/>
                <w:sz w:val="22"/>
                <w:szCs w:val="22"/>
              </w:rPr>
              <w:t>12.5</w:t>
            </w:r>
          </w:p>
        </w:tc>
      </w:tr>
      <w:tr w:rsidR="00C773C0" w:rsidRPr="00DD28F8" w14:paraId="17611AAB" w14:textId="77777777" w:rsidTr="00CE36A6">
        <w:trPr>
          <w:trHeight w:val="301"/>
        </w:trPr>
        <w:tc>
          <w:tcPr>
            <w:tcW w:w="3119" w:type="dxa"/>
            <w:tcBorders>
              <w:bottom w:val="single" w:sz="6" w:space="0" w:color="000000"/>
              <w:right w:val="single" w:sz="6" w:space="0" w:color="000000"/>
            </w:tcBorders>
            <w:tcMar>
              <w:top w:w="0" w:type="dxa"/>
              <w:left w:w="100" w:type="dxa"/>
              <w:bottom w:w="0" w:type="dxa"/>
              <w:right w:w="100" w:type="dxa"/>
            </w:tcMar>
            <w:vAlign w:val="bottom"/>
            <w:hideMark/>
          </w:tcPr>
          <w:p w14:paraId="19BEE41E"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B420613"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EEFE311" w14:textId="44ABDF84"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cs="Calibri"/>
                <w:color w:val="000000"/>
                <w:sz w:val="22"/>
                <w:szCs w:val="22"/>
              </w:rPr>
              <w:t>404</w:t>
            </w:r>
          </w:p>
        </w:tc>
        <w:tc>
          <w:tcPr>
            <w:tcW w:w="1818" w:type="dxa"/>
            <w:tcBorders>
              <w:left w:val="single" w:sz="6" w:space="0" w:color="000000"/>
              <w:bottom w:val="single" w:sz="6" w:space="0" w:color="000000"/>
            </w:tcBorders>
            <w:tcMar>
              <w:top w:w="0" w:type="dxa"/>
              <w:left w:w="100" w:type="dxa"/>
              <w:bottom w:w="0" w:type="dxa"/>
              <w:right w:w="100" w:type="dxa"/>
            </w:tcMar>
            <w:vAlign w:val="center"/>
            <w:hideMark/>
          </w:tcPr>
          <w:p w14:paraId="13E6C6B0" w14:textId="78F66D91" w:rsidR="00C773C0" w:rsidRPr="00CE36A6" w:rsidRDefault="00C773C0" w:rsidP="00CE36A6">
            <w:pPr>
              <w:jc w:val="center"/>
              <w:rPr>
                <w:rFonts w:ascii="Aptos" w:eastAsia="Times New Roman" w:hAnsi="Aptos" w:cs="Times New Roman"/>
                <w:kern w:val="0"/>
                <w:sz w:val="22"/>
                <w:szCs w:val="22"/>
                <w:lang w:eastAsia="en-GB"/>
                <w14:ligatures w14:val="none"/>
              </w:rPr>
            </w:pPr>
          </w:p>
        </w:tc>
      </w:tr>
      <w:tr w:rsidR="00C773C0" w:rsidRPr="00DD28F8" w14:paraId="7150A7E7" w14:textId="77777777" w:rsidTr="00CE36A6">
        <w:trPr>
          <w:trHeight w:val="305"/>
        </w:trPr>
        <w:tc>
          <w:tcPr>
            <w:tcW w:w="3119" w:type="dxa"/>
            <w:tcBorders>
              <w:top w:val="single" w:sz="6" w:space="0" w:color="000000"/>
              <w:right w:val="single" w:sz="6" w:space="0" w:color="000000"/>
            </w:tcBorders>
            <w:tcMar>
              <w:top w:w="0" w:type="dxa"/>
              <w:left w:w="100" w:type="dxa"/>
              <w:bottom w:w="0" w:type="dxa"/>
              <w:right w:w="100" w:type="dxa"/>
            </w:tcMar>
            <w:hideMark/>
          </w:tcPr>
          <w:p w14:paraId="0348C59A" w14:textId="599F1FF4"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Volumetric breast density</w:t>
            </w:r>
            <w:r>
              <w:t>,</w:t>
            </w:r>
            <w:r w:rsidRPr="00B63B9B">
              <w:t xml:space="preserve"> median (IQR) </w:t>
            </w:r>
          </w:p>
        </w:tc>
        <w:tc>
          <w:tcPr>
            <w:tcW w:w="2171" w:type="dxa"/>
            <w:tcBorders>
              <w:top w:val="single" w:sz="6" w:space="0" w:color="000000"/>
              <w:left w:val="single" w:sz="6" w:space="0" w:color="000000"/>
              <w:right w:val="single" w:sz="6" w:space="0" w:color="000000"/>
            </w:tcBorders>
            <w:tcMar>
              <w:top w:w="0" w:type="dxa"/>
              <w:left w:w="100" w:type="dxa"/>
              <w:bottom w:w="0" w:type="dxa"/>
              <w:right w:w="100" w:type="dxa"/>
            </w:tcMar>
            <w:vAlign w:val="bottom"/>
            <w:hideMark/>
          </w:tcPr>
          <w:p w14:paraId="19D15042"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 </w:t>
            </w:r>
          </w:p>
        </w:tc>
        <w:tc>
          <w:tcPr>
            <w:tcW w:w="1908" w:type="dxa"/>
            <w:tcBorders>
              <w:top w:val="single" w:sz="6" w:space="0" w:color="000000"/>
              <w:left w:val="single" w:sz="6" w:space="0" w:color="000000"/>
              <w:right w:val="single" w:sz="6" w:space="0" w:color="000000"/>
            </w:tcBorders>
            <w:tcMar>
              <w:top w:w="0" w:type="dxa"/>
              <w:left w:w="100" w:type="dxa"/>
              <w:bottom w:w="0" w:type="dxa"/>
              <w:right w:w="100" w:type="dxa"/>
            </w:tcMar>
            <w:vAlign w:val="center"/>
            <w:hideMark/>
          </w:tcPr>
          <w:p w14:paraId="0E00A702" w14:textId="6C072BF2" w:rsidR="00C773C0" w:rsidRPr="00C773C0" w:rsidRDefault="00C773C0" w:rsidP="00C773C0">
            <w:pPr>
              <w:spacing w:line="276" w:lineRule="auto"/>
              <w:jc w:val="center"/>
              <w:rPr>
                <w:rFonts w:ascii="Aptos" w:hAnsi="Aptos" w:cs="Calibri"/>
                <w:color w:val="000000"/>
                <w:sz w:val="22"/>
                <w:szCs w:val="22"/>
              </w:rPr>
            </w:pPr>
            <w:r w:rsidRPr="00C773C0">
              <w:rPr>
                <w:rFonts w:ascii="Aptos" w:hAnsi="Aptos" w:cs="Calibri"/>
                <w:color w:val="000000"/>
                <w:sz w:val="22"/>
                <w:szCs w:val="22"/>
              </w:rPr>
              <w:t>9.8</w:t>
            </w:r>
            <w:r>
              <w:rPr>
                <w:rFonts w:ascii="Aptos" w:hAnsi="Aptos" w:cs="Calibri"/>
                <w:color w:val="000000"/>
                <w:sz w:val="22"/>
                <w:szCs w:val="22"/>
              </w:rPr>
              <w:t xml:space="preserve"> </w:t>
            </w:r>
            <w:r w:rsidRPr="00C773C0">
              <w:rPr>
                <w:rFonts w:ascii="Aptos" w:hAnsi="Aptos" w:cs="Calibri"/>
                <w:color w:val="000000"/>
                <w:sz w:val="22"/>
                <w:szCs w:val="22"/>
              </w:rPr>
              <w:t>(7.0-15.7)</w:t>
            </w:r>
          </w:p>
        </w:tc>
        <w:tc>
          <w:tcPr>
            <w:tcW w:w="1818" w:type="dxa"/>
            <w:tcBorders>
              <w:top w:val="single" w:sz="6" w:space="0" w:color="000000"/>
              <w:left w:val="single" w:sz="6" w:space="0" w:color="000000"/>
            </w:tcBorders>
            <w:tcMar>
              <w:top w:w="0" w:type="dxa"/>
              <w:left w:w="100" w:type="dxa"/>
              <w:bottom w:w="0" w:type="dxa"/>
              <w:right w:w="100" w:type="dxa"/>
            </w:tcMar>
            <w:vAlign w:val="center"/>
            <w:hideMark/>
          </w:tcPr>
          <w:p w14:paraId="4A13B697" w14:textId="07E663FB" w:rsidR="00C773C0" w:rsidRPr="00CE36A6" w:rsidRDefault="00CE36A6" w:rsidP="00CE36A6">
            <w:pPr>
              <w:jc w:val="center"/>
              <w:rPr>
                <w:rFonts w:ascii="Aptos" w:eastAsia="Times New Roman" w:hAnsi="Aptos" w:cs="Times New Roman"/>
                <w:kern w:val="0"/>
                <w:sz w:val="22"/>
                <w:szCs w:val="22"/>
                <w:lang w:eastAsia="en-GB"/>
                <w14:ligatures w14:val="none"/>
              </w:rPr>
            </w:pPr>
            <w:r w:rsidRPr="00CE36A6">
              <w:rPr>
                <w:rFonts w:ascii="Aptos" w:eastAsia="Times New Roman" w:hAnsi="Aptos" w:cs="Calibri"/>
                <w:color w:val="000000"/>
                <w:kern w:val="0"/>
                <w:sz w:val="22"/>
                <w:szCs w:val="22"/>
                <w:lang w:eastAsia="en-GB"/>
                <w14:ligatures w14:val="none"/>
              </w:rPr>
              <w:t>9</w:t>
            </w:r>
            <w:r w:rsidR="00C773C0" w:rsidRPr="00CE36A6">
              <w:rPr>
                <w:rFonts w:ascii="Aptos" w:eastAsia="Times New Roman" w:hAnsi="Aptos" w:cs="Calibri"/>
                <w:color w:val="000000"/>
                <w:kern w:val="0"/>
                <w:sz w:val="22"/>
                <w:szCs w:val="22"/>
                <w:lang w:eastAsia="en-GB"/>
                <w14:ligatures w14:val="none"/>
              </w:rPr>
              <w:t>.4 (</w:t>
            </w:r>
            <w:r w:rsidRPr="00CE36A6">
              <w:rPr>
                <w:rFonts w:ascii="Aptos" w:eastAsia="Times New Roman" w:hAnsi="Aptos" w:cs="Calibri"/>
                <w:color w:val="000000"/>
                <w:kern w:val="0"/>
                <w:sz w:val="22"/>
                <w:szCs w:val="22"/>
                <w:lang w:eastAsia="en-GB"/>
                <w14:ligatures w14:val="none"/>
              </w:rPr>
              <w:t>6</w:t>
            </w:r>
            <w:r w:rsidR="00C773C0" w:rsidRPr="00CE36A6">
              <w:rPr>
                <w:rFonts w:ascii="Aptos" w:eastAsia="Times New Roman" w:hAnsi="Aptos" w:cs="Calibri"/>
                <w:color w:val="000000"/>
                <w:kern w:val="0"/>
                <w:sz w:val="22"/>
                <w:szCs w:val="22"/>
                <w:lang w:eastAsia="en-GB"/>
                <w14:ligatures w14:val="none"/>
              </w:rPr>
              <w:t>.</w:t>
            </w:r>
            <w:r w:rsidRPr="00CE36A6">
              <w:rPr>
                <w:rFonts w:ascii="Aptos" w:eastAsia="Times New Roman" w:hAnsi="Aptos" w:cs="Calibri"/>
                <w:color w:val="000000"/>
                <w:kern w:val="0"/>
                <w:sz w:val="22"/>
                <w:szCs w:val="22"/>
                <w:lang w:eastAsia="en-GB"/>
                <w14:ligatures w14:val="none"/>
              </w:rPr>
              <w:t>9</w:t>
            </w:r>
            <w:r w:rsidR="00C773C0" w:rsidRPr="00CE36A6">
              <w:rPr>
                <w:rFonts w:ascii="Aptos" w:eastAsia="Times New Roman" w:hAnsi="Aptos" w:cs="Calibri"/>
                <w:color w:val="000000"/>
                <w:kern w:val="0"/>
                <w:sz w:val="22"/>
                <w:szCs w:val="22"/>
                <w:lang w:eastAsia="en-GB"/>
                <w14:ligatures w14:val="none"/>
              </w:rPr>
              <w:t>-1</w:t>
            </w:r>
            <w:r w:rsidRPr="00CE36A6">
              <w:rPr>
                <w:rFonts w:ascii="Aptos" w:eastAsia="Times New Roman" w:hAnsi="Aptos" w:cs="Calibri"/>
                <w:color w:val="000000"/>
                <w:kern w:val="0"/>
                <w:sz w:val="22"/>
                <w:szCs w:val="22"/>
                <w:lang w:eastAsia="en-GB"/>
                <w14:ligatures w14:val="none"/>
              </w:rPr>
              <w:t>5</w:t>
            </w:r>
            <w:r w:rsidR="00C773C0" w:rsidRPr="00CE36A6">
              <w:rPr>
                <w:rFonts w:ascii="Aptos" w:eastAsia="Times New Roman" w:hAnsi="Aptos" w:cs="Calibri"/>
                <w:color w:val="000000"/>
                <w:kern w:val="0"/>
                <w:sz w:val="22"/>
                <w:szCs w:val="22"/>
                <w:lang w:eastAsia="en-GB"/>
                <w14:ligatures w14:val="none"/>
              </w:rPr>
              <w:t>.</w:t>
            </w:r>
            <w:r w:rsidRPr="00CE36A6">
              <w:rPr>
                <w:rFonts w:ascii="Aptos" w:eastAsia="Times New Roman" w:hAnsi="Aptos" w:cs="Calibri"/>
                <w:color w:val="000000"/>
                <w:kern w:val="0"/>
                <w:sz w:val="22"/>
                <w:szCs w:val="22"/>
                <w:lang w:eastAsia="en-GB"/>
                <w14:ligatures w14:val="none"/>
              </w:rPr>
              <w:t>3</w:t>
            </w:r>
            <w:r w:rsidR="00C773C0" w:rsidRPr="00CE36A6">
              <w:rPr>
                <w:rFonts w:ascii="Aptos" w:eastAsia="Times New Roman" w:hAnsi="Aptos" w:cs="Calibri"/>
                <w:color w:val="000000"/>
                <w:kern w:val="0"/>
                <w:sz w:val="22"/>
                <w:szCs w:val="22"/>
                <w:lang w:eastAsia="en-GB"/>
                <w14:ligatures w14:val="none"/>
              </w:rPr>
              <w:t>)</w:t>
            </w:r>
          </w:p>
        </w:tc>
      </w:tr>
      <w:tr w:rsidR="00C773C0" w:rsidRPr="00DD28F8" w14:paraId="5C7B6801" w14:textId="77777777" w:rsidTr="00CE36A6">
        <w:trPr>
          <w:trHeight w:val="301"/>
        </w:trPr>
        <w:tc>
          <w:tcPr>
            <w:tcW w:w="3119" w:type="dxa"/>
            <w:tcBorders>
              <w:bottom w:val="single" w:sz="4" w:space="0" w:color="auto"/>
              <w:right w:val="single" w:sz="6" w:space="0" w:color="000000"/>
            </w:tcBorders>
            <w:tcMar>
              <w:top w:w="0" w:type="dxa"/>
              <w:left w:w="100" w:type="dxa"/>
              <w:bottom w:w="0" w:type="dxa"/>
              <w:right w:w="100" w:type="dxa"/>
            </w:tcMar>
            <w:vAlign w:val="bottom"/>
            <w:hideMark/>
          </w:tcPr>
          <w:p w14:paraId="3E463C15"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Arial"/>
                <w:color w:val="000000"/>
                <w:kern w:val="0"/>
                <w:sz w:val="22"/>
                <w:szCs w:val="22"/>
                <w:lang w:eastAsia="en-GB"/>
                <w14:ligatures w14:val="none"/>
              </w:rPr>
              <w:t> </w:t>
            </w:r>
          </w:p>
        </w:tc>
        <w:tc>
          <w:tcPr>
            <w:tcW w:w="2171" w:type="dxa"/>
            <w:tcBorders>
              <w:left w:val="single" w:sz="6" w:space="0" w:color="000000"/>
              <w:bottom w:val="single" w:sz="4" w:space="0" w:color="auto"/>
              <w:right w:val="single" w:sz="6" w:space="0" w:color="000000"/>
            </w:tcBorders>
            <w:tcMar>
              <w:top w:w="0" w:type="dxa"/>
              <w:left w:w="100" w:type="dxa"/>
              <w:bottom w:w="0" w:type="dxa"/>
              <w:right w:w="100" w:type="dxa"/>
            </w:tcMar>
            <w:vAlign w:val="bottom"/>
            <w:hideMark/>
          </w:tcPr>
          <w:p w14:paraId="277BD283" w14:textId="77777777" w:rsidR="00C773C0" w:rsidRPr="00DD28F8" w:rsidRDefault="00C773C0" w:rsidP="00C773C0">
            <w:pPr>
              <w:rPr>
                <w:rFonts w:ascii="Aptos" w:eastAsia="Times New Roman" w:hAnsi="Aptos" w:cs="Times New Roman"/>
                <w:kern w:val="0"/>
                <w:sz w:val="22"/>
                <w:szCs w:val="22"/>
                <w:lang w:eastAsia="en-GB"/>
                <w14:ligatures w14:val="none"/>
              </w:rPr>
            </w:pPr>
            <w:r w:rsidRPr="00DD28F8">
              <w:rPr>
                <w:rFonts w:ascii="Aptos" w:eastAsia="Times New Roman" w:hAnsi="Aptos" w:cs="Calibri"/>
                <w:color w:val="000000"/>
                <w:kern w:val="0"/>
                <w:sz w:val="22"/>
                <w:szCs w:val="22"/>
                <w:lang w:eastAsia="en-GB"/>
                <w14:ligatures w14:val="none"/>
              </w:rPr>
              <w:t>Unknown</w:t>
            </w:r>
          </w:p>
        </w:tc>
        <w:tc>
          <w:tcPr>
            <w:tcW w:w="1908" w:type="dxa"/>
            <w:tcBorders>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5447C01C" w14:textId="35C0F3FD" w:rsidR="00C773C0" w:rsidRPr="00C773C0" w:rsidRDefault="00C773C0" w:rsidP="00C773C0">
            <w:pPr>
              <w:jc w:val="center"/>
              <w:rPr>
                <w:rFonts w:ascii="Aptos" w:eastAsia="Times New Roman" w:hAnsi="Aptos" w:cs="Times New Roman"/>
                <w:kern w:val="0"/>
                <w:sz w:val="22"/>
                <w:szCs w:val="22"/>
                <w:lang w:eastAsia="en-GB"/>
                <w14:ligatures w14:val="none"/>
              </w:rPr>
            </w:pPr>
            <w:r w:rsidRPr="00C773C0">
              <w:rPr>
                <w:rFonts w:ascii="Aptos" w:hAnsi="Aptos"/>
                <w:sz w:val="22"/>
                <w:szCs w:val="22"/>
              </w:rPr>
              <w:t>602</w:t>
            </w:r>
          </w:p>
        </w:tc>
        <w:tc>
          <w:tcPr>
            <w:tcW w:w="1818" w:type="dxa"/>
            <w:tcBorders>
              <w:left w:val="single" w:sz="6" w:space="0" w:color="000000"/>
              <w:bottom w:val="single" w:sz="4" w:space="0" w:color="auto"/>
            </w:tcBorders>
            <w:tcMar>
              <w:top w:w="0" w:type="dxa"/>
              <w:left w:w="100" w:type="dxa"/>
              <w:bottom w:w="0" w:type="dxa"/>
              <w:right w:w="100" w:type="dxa"/>
            </w:tcMar>
            <w:vAlign w:val="center"/>
            <w:hideMark/>
          </w:tcPr>
          <w:p w14:paraId="5FA1C7D0" w14:textId="20D63A1B" w:rsidR="00C773C0" w:rsidRPr="00CE36A6" w:rsidRDefault="00C773C0" w:rsidP="00CE36A6">
            <w:pPr>
              <w:jc w:val="center"/>
              <w:rPr>
                <w:rFonts w:ascii="Aptos" w:eastAsia="Times New Roman" w:hAnsi="Aptos" w:cs="Times New Roman"/>
                <w:kern w:val="0"/>
                <w:sz w:val="22"/>
                <w:szCs w:val="22"/>
                <w:lang w:eastAsia="en-GB"/>
                <w14:ligatures w14:val="none"/>
              </w:rPr>
            </w:pPr>
          </w:p>
        </w:tc>
      </w:tr>
    </w:tbl>
    <w:p w14:paraId="3EF78EA7" w14:textId="083CA333" w:rsidR="00074299" w:rsidRPr="00442129" w:rsidRDefault="00074299" w:rsidP="00074299">
      <w:pPr>
        <w:rPr>
          <w:rFonts w:ascii="Aptos" w:eastAsia="Times New Roman" w:hAnsi="Aptos" w:cs="Times New Roman"/>
          <w:kern w:val="0"/>
          <w:sz w:val="20"/>
          <w:szCs w:val="20"/>
          <w:lang w:eastAsia="en-GB"/>
          <w14:ligatures w14:val="none"/>
        </w:rPr>
      </w:pPr>
      <w:r w:rsidRPr="00442129">
        <w:rPr>
          <w:rFonts w:ascii="Aptos" w:eastAsia="Times New Roman" w:hAnsi="Aptos" w:cs="Calibri"/>
          <w:color w:val="000000"/>
          <w:kern w:val="0"/>
          <w:sz w:val="20"/>
          <w:szCs w:val="20"/>
          <w:lang w:eastAsia="en-GB"/>
          <w14:ligatures w14:val="none"/>
        </w:rPr>
        <w:t>BI-RADS: breast imaging reporting and data system; BMI: body mass index;</w:t>
      </w:r>
      <w:r>
        <w:rPr>
          <w:rFonts w:ascii="Aptos" w:eastAsia="Times New Roman" w:hAnsi="Aptos" w:cs="Calibri"/>
          <w:color w:val="000000"/>
          <w:kern w:val="0"/>
          <w:sz w:val="20"/>
          <w:szCs w:val="20"/>
          <w:lang w:eastAsia="en-GB"/>
          <w14:ligatures w14:val="none"/>
        </w:rPr>
        <w:t xml:space="preserve"> DCIS: ductal carcinoma </w:t>
      </w:r>
      <w:r w:rsidRPr="00074299">
        <w:rPr>
          <w:rFonts w:ascii="Aptos" w:eastAsia="Times New Roman" w:hAnsi="Aptos" w:cs="Calibri"/>
          <w:i/>
          <w:iCs/>
          <w:color w:val="000000"/>
          <w:kern w:val="0"/>
          <w:sz w:val="20"/>
          <w:szCs w:val="20"/>
          <w:lang w:eastAsia="en-GB"/>
          <w14:ligatures w14:val="none"/>
        </w:rPr>
        <w:t>in situ</w:t>
      </w:r>
      <w:r>
        <w:rPr>
          <w:rFonts w:ascii="Aptos" w:eastAsia="Times New Roman" w:hAnsi="Aptos" w:cs="Calibri"/>
          <w:color w:val="000000"/>
          <w:kern w:val="0"/>
          <w:sz w:val="20"/>
          <w:szCs w:val="20"/>
          <w:lang w:eastAsia="en-GB"/>
          <w14:ligatures w14:val="none"/>
        </w:rPr>
        <w:t xml:space="preserve">; </w:t>
      </w:r>
      <w:r w:rsidR="00C8090E">
        <w:rPr>
          <w:rFonts w:ascii="Aptos" w:eastAsia="Times New Roman" w:hAnsi="Aptos" w:cs="Calibri"/>
          <w:color w:val="000000"/>
          <w:kern w:val="0"/>
          <w:sz w:val="20"/>
          <w:szCs w:val="20"/>
          <w:lang w:eastAsia="en-GB"/>
          <w14:ligatures w14:val="none"/>
        </w:rPr>
        <w:t>IQR: interquartile range</w:t>
      </w:r>
    </w:p>
    <w:p w14:paraId="0B74E73D" w14:textId="77A77FC2" w:rsidR="00574AE3" w:rsidRPr="000918D9" w:rsidRDefault="00574AE3" w:rsidP="00574AE3">
      <w:pPr>
        <w:rPr>
          <w:rFonts w:ascii="Aptos" w:eastAsia="Times New Roman" w:hAnsi="Aptos" w:cs="Arial"/>
          <w:b/>
          <w:bCs/>
          <w:color w:val="000000"/>
          <w:kern w:val="0"/>
          <w:sz w:val="20"/>
          <w:szCs w:val="20"/>
          <w:lang w:eastAsia="en-GB"/>
          <w14:ligatures w14:val="none"/>
        </w:rPr>
      </w:pPr>
      <w:r w:rsidRPr="00074299">
        <w:rPr>
          <w:rFonts w:ascii="Aptos" w:eastAsia="Times New Roman" w:hAnsi="Aptos" w:cs="Arial"/>
          <w:b/>
          <w:bCs/>
          <w:color w:val="000000"/>
          <w:kern w:val="0"/>
          <w:sz w:val="20"/>
          <w:szCs w:val="20"/>
          <w:lang w:eastAsia="en-GB"/>
          <w14:ligatures w14:val="none"/>
        </w:rPr>
        <w:br w:type="page"/>
      </w:r>
    </w:p>
    <w:p w14:paraId="45DC31D2" w14:textId="52A10D0A" w:rsidR="00E145C6" w:rsidRPr="000918D9" w:rsidRDefault="00E145C6" w:rsidP="00E145C6">
      <w:pPr>
        <w:rPr>
          <w:rFonts w:ascii="Aptos" w:eastAsia="Times New Roman" w:hAnsi="Aptos" w:cs="Arial"/>
          <w:b/>
          <w:bCs/>
          <w:color w:val="000000"/>
          <w:kern w:val="0"/>
          <w:sz w:val="22"/>
          <w:szCs w:val="22"/>
          <w:lang w:eastAsia="en-GB"/>
          <w14:ligatures w14:val="none"/>
        </w:rPr>
      </w:pPr>
      <w:r w:rsidRPr="00E145C6">
        <w:rPr>
          <w:rFonts w:ascii="Aptos" w:hAnsi="Aptos"/>
          <w:b/>
          <w:bCs/>
          <w:sz w:val="22"/>
          <w:szCs w:val="22"/>
        </w:rPr>
        <w:lastRenderedPageBreak/>
        <w:t>Table S</w:t>
      </w:r>
      <w:r w:rsidR="000918D9">
        <w:rPr>
          <w:rFonts w:ascii="Aptos" w:hAnsi="Aptos"/>
          <w:b/>
          <w:bCs/>
          <w:sz w:val="22"/>
          <w:szCs w:val="22"/>
        </w:rPr>
        <w:t>2</w:t>
      </w:r>
      <w:r w:rsidRPr="00E145C6">
        <w:rPr>
          <w:rFonts w:ascii="Aptos" w:hAnsi="Aptos"/>
          <w:sz w:val="22"/>
          <w:szCs w:val="22"/>
        </w:rPr>
        <w:t xml:space="preserve">. </w:t>
      </w:r>
      <w:r w:rsidR="00BB302C">
        <w:rPr>
          <w:rFonts w:ascii="Aptos" w:hAnsi="Aptos"/>
          <w:sz w:val="22"/>
          <w:szCs w:val="22"/>
        </w:rPr>
        <w:t>Distribution of volumetric breast density across the different mammogram view groups</w:t>
      </w:r>
    </w:p>
    <w:p w14:paraId="2B702F04" w14:textId="77777777" w:rsidR="00E145C6" w:rsidRPr="00E145C6" w:rsidRDefault="00E145C6" w:rsidP="00E145C6">
      <w:pPr>
        <w:rPr>
          <w:rFonts w:ascii="Aptos" w:hAnsi="Aptos"/>
          <w:b/>
          <w:bCs/>
          <w:sz w:val="22"/>
          <w:szCs w:val="22"/>
        </w:rPr>
      </w:pPr>
    </w:p>
    <w:tbl>
      <w:tblPr>
        <w:tblW w:w="8476" w:type="dxa"/>
        <w:tblLayout w:type="fixed"/>
        <w:tblLook w:val="04A0" w:firstRow="1" w:lastRow="0" w:firstColumn="1" w:lastColumn="0" w:noHBand="0" w:noVBand="1"/>
      </w:tblPr>
      <w:tblGrid>
        <w:gridCol w:w="3261"/>
        <w:gridCol w:w="2126"/>
        <w:gridCol w:w="2126"/>
        <w:gridCol w:w="963"/>
      </w:tblGrid>
      <w:tr w:rsidR="006935B8" w:rsidRPr="00E145C6" w14:paraId="68650336" w14:textId="77777777" w:rsidTr="006935B8">
        <w:trPr>
          <w:trHeight w:val="268"/>
        </w:trPr>
        <w:tc>
          <w:tcPr>
            <w:tcW w:w="3261" w:type="dxa"/>
            <w:tcBorders>
              <w:left w:val="nil"/>
              <w:bottom w:val="single" w:sz="4" w:space="0" w:color="auto"/>
              <w:right w:val="single" w:sz="4" w:space="0" w:color="auto"/>
            </w:tcBorders>
            <w:noWrap/>
            <w:vAlign w:val="bottom"/>
            <w:hideMark/>
          </w:tcPr>
          <w:p w14:paraId="68C70B9A" w14:textId="2242F7FD" w:rsidR="006935B8" w:rsidRPr="00E145C6" w:rsidRDefault="006935B8" w:rsidP="002022C7">
            <w:pPr>
              <w:spacing w:line="276" w:lineRule="auto"/>
              <w:rPr>
                <w:rFonts w:ascii="Aptos" w:hAnsi="Aptos"/>
                <w:sz w:val="22"/>
                <w:szCs w:val="22"/>
              </w:rPr>
            </w:pPr>
          </w:p>
        </w:tc>
        <w:tc>
          <w:tcPr>
            <w:tcW w:w="2126" w:type="dxa"/>
            <w:tcBorders>
              <w:left w:val="nil"/>
              <w:bottom w:val="single" w:sz="4" w:space="0" w:color="auto"/>
              <w:right w:val="single" w:sz="4" w:space="0" w:color="auto"/>
            </w:tcBorders>
            <w:noWrap/>
            <w:vAlign w:val="bottom"/>
            <w:hideMark/>
          </w:tcPr>
          <w:p w14:paraId="37150A3B" w14:textId="204A4E47" w:rsidR="006935B8" w:rsidRPr="00E145C6" w:rsidRDefault="006935B8" w:rsidP="002022C7">
            <w:pPr>
              <w:spacing w:line="276" w:lineRule="auto"/>
              <w:jc w:val="center"/>
              <w:rPr>
                <w:rFonts w:ascii="Aptos" w:hAnsi="Aptos"/>
                <w:sz w:val="22"/>
                <w:szCs w:val="22"/>
              </w:rPr>
            </w:pPr>
            <w:r>
              <w:rPr>
                <w:rFonts w:ascii="Aptos" w:hAnsi="Aptos"/>
                <w:sz w:val="22"/>
                <w:szCs w:val="22"/>
              </w:rPr>
              <w:t>Median (%)</w:t>
            </w:r>
          </w:p>
        </w:tc>
        <w:tc>
          <w:tcPr>
            <w:tcW w:w="2126" w:type="dxa"/>
            <w:tcBorders>
              <w:left w:val="nil"/>
              <w:bottom w:val="single" w:sz="4" w:space="0" w:color="auto"/>
              <w:right w:val="single" w:sz="4" w:space="0" w:color="auto"/>
            </w:tcBorders>
            <w:noWrap/>
            <w:vAlign w:val="bottom"/>
            <w:hideMark/>
          </w:tcPr>
          <w:p w14:paraId="3D3659DE" w14:textId="51E48005" w:rsidR="006935B8" w:rsidRPr="00E145C6" w:rsidRDefault="006935B8" w:rsidP="002022C7">
            <w:pPr>
              <w:spacing w:line="276" w:lineRule="auto"/>
              <w:jc w:val="center"/>
              <w:rPr>
                <w:rFonts w:ascii="Aptos" w:hAnsi="Aptos"/>
                <w:sz w:val="22"/>
                <w:szCs w:val="22"/>
              </w:rPr>
            </w:pPr>
            <w:r>
              <w:rPr>
                <w:rFonts w:ascii="Aptos" w:hAnsi="Aptos"/>
                <w:sz w:val="22"/>
                <w:szCs w:val="22"/>
              </w:rPr>
              <w:t>IQR (%)</w:t>
            </w:r>
          </w:p>
        </w:tc>
        <w:tc>
          <w:tcPr>
            <w:tcW w:w="963" w:type="dxa"/>
            <w:tcBorders>
              <w:left w:val="nil"/>
              <w:bottom w:val="single" w:sz="4" w:space="0" w:color="auto"/>
            </w:tcBorders>
            <w:noWrap/>
            <w:vAlign w:val="bottom"/>
            <w:hideMark/>
          </w:tcPr>
          <w:p w14:paraId="69226AB8" w14:textId="77777777" w:rsidR="006935B8" w:rsidRPr="00E145C6" w:rsidRDefault="006935B8" w:rsidP="006935B8">
            <w:pPr>
              <w:spacing w:line="276" w:lineRule="auto"/>
              <w:jc w:val="right"/>
              <w:rPr>
                <w:rFonts w:ascii="Aptos" w:hAnsi="Aptos"/>
                <w:sz w:val="22"/>
                <w:szCs w:val="22"/>
              </w:rPr>
            </w:pPr>
            <w:r w:rsidRPr="008F31F1">
              <w:rPr>
                <w:rFonts w:ascii="Aptos" w:hAnsi="Aptos"/>
                <w:sz w:val="22"/>
                <w:szCs w:val="22"/>
              </w:rPr>
              <w:t>P</w:t>
            </w:r>
            <w:r w:rsidRPr="00E145C6">
              <w:rPr>
                <w:rFonts w:ascii="Aptos" w:hAnsi="Aptos"/>
                <w:sz w:val="22"/>
                <w:szCs w:val="22"/>
              </w:rPr>
              <w:t xml:space="preserve"> value</w:t>
            </w:r>
          </w:p>
        </w:tc>
      </w:tr>
      <w:tr w:rsidR="006935B8" w:rsidRPr="004202E8" w14:paraId="5A9B239C" w14:textId="77777777" w:rsidTr="006935B8">
        <w:trPr>
          <w:trHeight w:val="268"/>
        </w:trPr>
        <w:tc>
          <w:tcPr>
            <w:tcW w:w="3261" w:type="dxa"/>
            <w:tcBorders>
              <w:top w:val="single" w:sz="4" w:space="0" w:color="auto"/>
              <w:left w:val="nil"/>
              <w:right w:val="single" w:sz="4" w:space="0" w:color="auto"/>
            </w:tcBorders>
            <w:noWrap/>
            <w:vAlign w:val="bottom"/>
          </w:tcPr>
          <w:p w14:paraId="01A58943" w14:textId="7E305CBA" w:rsidR="006935B8" w:rsidRPr="006935B8" w:rsidRDefault="006935B8" w:rsidP="00736A4A">
            <w:pPr>
              <w:spacing w:line="276" w:lineRule="auto"/>
              <w:rPr>
                <w:rFonts w:ascii="Aptos" w:hAnsi="Aptos" w:cs="Calibri"/>
                <w:color w:val="000000"/>
                <w:sz w:val="22"/>
                <w:szCs w:val="22"/>
              </w:rPr>
            </w:pPr>
            <w:r w:rsidRPr="006935B8">
              <w:rPr>
                <w:rFonts w:ascii="Aptos" w:hAnsi="Aptos" w:cs="Calibri"/>
                <w:color w:val="000000"/>
                <w:sz w:val="22"/>
                <w:szCs w:val="22"/>
              </w:rPr>
              <w:t>View group</w:t>
            </w:r>
          </w:p>
        </w:tc>
        <w:tc>
          <w:tcPr>
            <w:tcW w:w="2126" w:type="dxa"/>
            <w:tcBorders>
              <w:top w:val="single" w:sz="4" w:space="0" w:color="auto"/>
              <w:left w:val="nil"/>
              <w:right w:val="single" w:sz="4" w:space="0" w:color="auto"/>
            </w:tcBorders>
            <w:noWrap/>
            <w:vAlign w:val="bottom"/>
          </w:tcPr>
          <w:p w14:paraId="468F90C1" w14:textId="77777777" w:rsidR="006935B8" w:rsidRPr="004202E8" w:rsidRDefault="006935B8" w:rsidP="00736A4A">
            <w:pPr>
              <w:spacing w:line="276" w:lineRule="auto"/>
              <w:jc w:val="center"/>
              <w:rPr>
                <w:rFonts w:ascii="Aptos" w:hAnsi="Aptos" w:cs="Calibri"/>
                <w:color w:val="000000"/>
                <w:sz w:val="22"/>
                <w:szCs w:val="22"/>
              </w:rPr>
            </w:pPr>
          </w:p>
        </w:tc>
        <w:tc>
          <w:tcPr>
            <w:tcW w:w="2126" w:type="dxa"/>
            <w:tcBorders>
              <w:top w:val="single" w:sz="4" w:space="0" w:color="auto"/>
              <w:left w:val="nil"/>
              <w:right w:val="single" w:sz="4" w:space="0" w:color="auto"/>
            </w:tcBorders>
            <w:noWrap/>
            <w:vAlign w:val="bottom"/>
          </w:tcPr>
          <w:p w14:paraId="0CB1058C" w14:textId="77777777" w:rsidR="006935B8" w:rsidRPr="004202E8" w:rsidRDefault="006935B8" w:rsidP="00736A4A">
            <w:pPr>
              <w:spacing w:line="276" w:lineRule="auto"/>
              <w:jc w:val="center"/>
              <w:rPr>
                <w:rFonts w:ascii="Aptos" w:hAnsi="Aptos" w:cs="Calibri"/>
                <w:color w:val="000000"/>
                <w:sz w:val="22"/>
                <w:szCs w:val="22"/>
              </w:rPr>
            </w:pPr>
          </w:p>
        </w:tc>
        <w:tc>
          <w:tcPr>
            <w:tcW w:w="963" w:type="dxa"/>
            <w:tcBorders>
              <w:top w:val="single" w:sz="4" w:space="0" w:color="auto"/>
              <w:left w:val="nil"/>
            </w:tcBorders>
            <w:noWrap/>
            <w:vAlign w:val="bottom"/>
          </w:tcPr>
          <w:p w14:paraId="7E2E8B18" w14:textId="1FAD1813" w:rsidR="006935B8" w:rsidRPr="004202E8" w:rsidRDefault="006935B8" w:rsidP="00736A4A">
            <w:pPr>
              <w:spacing w:line="276" w:lineRule="auto"/>
              <w:jc w:val="right"/>
              <w:rPr>
                <w:rFonts w:ascii="Aptos" w:hAnsi="Aptos" w:cs="Calibri"/>
                <w:color w:val="000000"/>
                <w:sz w:val="22"/>
                <w:szCs w:val="22"/>
              </w:rPr>
            </w:pPr>
            <w:r>
              <w:rPr>
                <w:rFonts w:ascii="Aptos" w:hAnsi="Aptos" w:cs="Calibri"/>
                <w:color w:val="000000"/>
                <w:sz w:val="22"/>
                <w:szCs w:val="22"/>
              </w:rPr>
              <w:t>0.18</w:t>
            </w:r>
          </w:p>
        </w:tc>
      </w:tr>
      <w:tr w:rsidR="006935B8" w:rsidRPr="004202E8" w14:paraId="5ADE6792" w14:textId="77777777" w:rsidTr="006935B8">
        <w:trPr>
          <w:trHeight w:val="268"/>
        </w:trPr>
        <w:tc>
          <w:tcPr>
            <w:tcW w:w="3261" w:type="dxa"/>
            <w:tcBorders>
              <w:left w:val="nil"/>
              <w:bottom w:val="nil"/>
              <w:right w:val="single" w:sz="4" w:space="0" w:color="auto"/>
            </w:tcBorders>
            <w:noWrap/>
            <w:vAlign w:val="bottom"/>
          </w:tcPr>
          <w:p w14:paraId="199D9CD2" w14:textId="7174473D" w:rsidR="006935B8" w:rsidRPr="004202E8" w:rsidRDefault="006935B8" w:rsidP="006935B8">
            <w:pPr>
              <w:spacing w:line="276" w:lineRule="auto"/>
              <w:jc w:val="right"/>
              <w:rPr>
                <w:rFonts w:ascii="Aptos" w:hAnsi="Aptos" w:cs="Calibri"/>
                <w:color w:val="000000"/>
                <w:sz w:val="22"/>
                <w:szCs w:val="22"/>
              </w:rPr>
            </w:pPr>
            <w:r w:rsidRPr="004202E8">
              <w:rPr>
                <w:rFonts w:ascii="Aptos" w:hAnsi="Aptos" w:cs="Calibri"/>
                <w:color w:val="000000"/>
                <w:sz w:val="22"/>
                <w:szCs w:val="22"/>
              </w:rPr>
              <w:t xml:space="preserve">MLO &amp; CC </w:t>
            </w:r>
          </w:p>
        </w:tc>
        <w:tc>
          <w:tcPr>
            <w:tcW w:w="2126" w:type="dxa"/>
            <w:tcBorders>
              <w:left w:val="nil"/>
              <w:bottom w:val="nil"/>
              <w:right w:val="single" w:sz="4" w:space="0" w:color="auto"/>
            </w:tcBorders>
            <w:noWrap/>
            <w:vAlign w:val="bottom"/>
          </w:tcPr>
          <w:p w14:paraId="4E95F151" w14:textId="3E7F3946" w:rsidR="006935B8" w:rsidRPr="004202E8" w:rsidRDefault="006935B8" w:rsidP="00736A4A">
            <w:pPr>
              <w:spacing w:line="276" w:lineRule="auto"/>
              <w:jc w:val="center"/>
              <w:rPr>
                <w:rFonts w:ascii="Aptos" w:hAnsi="Aptos" w:cs="Calibri"/>
                <w:color w:val="000000"/>
                <w:sz w:val="22"/>
                <w:szCs w:val="22"/>
              </w:rPr>
            </w:pPr>
            <w:r>
              <w:rPr>
                <w:rFonts w:ascii="Aptos" w:hAnsi="Aptos" w:cs="Calibri"/>
                <w:color w:val="000000"/>
                <w:sz w:val="22"/>
                <w:szCs w:val="22"/>
              </w:rPr>
              <w:t>10.3</w:t>
            </w:r>
          </w:p>
        </w:tc>
        <w:tc>
          <w:tcPr>
            <w:tcW w:w="2126" w:type="dxa"/>
            <w:tcBorders>
              <w:left w:val="nil"/>
              <w:bottom w:val="nil"/>
              <w:right w:val="single" w:sz="4" w:space="0" w:color="auto"/>
            </w:tcBorders>
            <w:noWrap/>
            <w:vAlign w:val="bottom"/>
          </w:tcPr>
          <w:p w14:paraId="69577FC6" w14:textId="70A9E6A3" w:rsidR="006935B8" w:rsidRPr="004202E8" w:rsidRDefault="006935B8" w:rsidP="00736A4A">
            <w:pPr>
              <w:spacing w:line="276" w:lineRule="auto"/>
              <w:jc w:val="center"/>
              <w:rPr>
                <w:rFonts w:ascii="Aptos" w:hAnsi="Aptos" w:cs="Calibri"/>
                <w:color w:val="000000"/>
                <w:sz w:val="22"/>
                <w:szCs w:val="22"/>
              </w:rPr>
            </w:pPr>
            <w:r>
              <w:rPr>
                <w:rFonts w:ascii="Aptos" w:hAnsi="Aptos" w:cs="Calibri"/>
                <w:color w:val="000000"/>
                <w:sz w:val="22"/>
                <w:szCs w:val="22"/>
              </w:rPr>
              <w:t>7.1-16.2</w:t>
            </w:r>
          </w:p>
        </w:tc>
        <w:tc>
          <w:tcPr>
            <w:tcW w:w="963" w:type="dxa"/>
            <w:tcBorders>
              <w:left w:val="nil"/>
              <w:bottom w:val="nil"/>
            </w:tcBorders>
            <w:noWrap/>
            <w:vAlign w:val="bottom"/>
          </w:tcPr>
          <w:p w14:paraId="5CCDB67B" w14:textId="77777777" w:rsidR="006935B8" w:rsidRPr="004202E8" w:rsidRDefault="006935B8" w:rsidP="00736A4A">
            <w:pPr>
              <w:spacing w:line="276" w:lineRule="auto"/>
              <w:jc w:val="right"/>
              <w:rPr>
                <w:rFonts w:ascii="Aptos" w:hAnsi="Aptos" w:cs="Calibri"/>
                <w:color w:val="000000"/>
                <w:sz w:val="22"/>
                <w:szCs w:val="22"/>
              </w:rPr>
            </w:pPr>
          </w:p>
        </w:tc>
      </w:tr>
      <w:tr w:rsidR="006935B8" w:rsidRPr="004202E8" w14:paraId="3ADA8F1B" w14:textId="77777777" w:rsidTr="006935B8">
        <w:trPr>
          <w:trHeight w:val="268"/>
        </w:trPr>
        <w:tc>
          <w:tcPr>
            <w:tcW w:w="3261" w:type="dxa"/>
            <w:tcBorders>
              <w:top w:val="nil"/>
              <w:left w:val="nil"/>
              <w:bottom w:val="nil"/>
              <w:right w:val="single" w:sz="4" w:space="0" w:color="auto"/>
            </w:tcBorders>
            <w:noWrap/>
            <w:vAlign w:val="bottom"/>
          </w:tcPr>
          <w:p w14:paraId="7B611BF3" w14:textId="0028E026" w:rsidR="006935B8" w:rsidRPr="004202E8" w:rsidRDefault="006935B8" w:rsidP="006935B8">
            <w:pPr>
              <w:spacing w:line="276" w:lineRule="auto"/>
              <w:jc w:val="right"/>
              <w:rPr>
                <w:rFonts w:ascii="Aptos" w:hAnsi="Aptos"/>
                <w:sz w:val="22"/>
                <w:szCs w:val="22"/>
              </w:rPr>
            </w:pPr>
            <w:r w:rsidRPr="004202E8">
              <w:rPr>
                <w:rFonts w:ascii="Aptos" w:hAnsi="Aptos" w:cs="Calibri"/>
                <w:color w:val="000000"/>
                <w:sz w:val="22"/>
                <w:szCs w:val="22"/>
              </w:rPr>
              <w:t>CC only</w:t>
            </w:r>
          </w:p>
        </w:tc>
        <w:tc>
          <w:tcPr>
            <w:tcW w:w="2126" w:type="dxa"/>
            <w:tcBorders>
              <w:top w:val="nil"/>
              <w:left w:val="nil"/>
              <w:bottom w:val="nil"/>
              <w:right w:val="single" w:sz="4" w:space="0" w:color="auto"/>
            </w:tcBorders>
            <w:noWrap/>
            <w:vAlign w:val="bottom"/>
          </w:tcPr>
          <w:p w14:paraId="577A3462" w14:textId="640C3FA3" w:rsidR="006935B8" w:rsidRPr="004202E8" w:rsidRDefault="006935B8" w:rsidP="006935B8">
            <w:pPr>
              <w:spacing w:line="276" w:lineRule="auto"/>
              <w:jc w:val="center"/>
              <w:rPr>
                <w:rFonts w:ascii="Aptos" w:hAnsi="Aptos" w:cs="Calibri"/>
                <w:color w:val="000000"/>
                <w:sz w:val="22"/>
                <w:szCs w:val="22"/>
              </w:rPr>
            </w:pPr>
            <w:r>
              <w:rPr>
                <w:rFonts w:ascii="Aptos" w:hAnsi="Aptos" w:cs="Calibri"/>
                <w:color w:val="000000"/>
                <w:sz w:val="22"/>
                <w:szCs w:val="22"/>
              </w:rPr>
              <w:t>10.9</w:t>
            </w:r>
          </w:p>
        </w:tc>
        <w:tc>
          <w:tcPr>
            <w:tcW w:w="2126" w:type="dxa"/>
            <w:tcBorders>
              <w:top w:val="nil"/>
              <w:left w:val="nil"/>
              <w:bottom w:val="nil"/>
              <w:right w:val="single" w:sz="4" w:space="0" w:color="auto"/>
            </w:tcBorders>
            <w:noWrap/>
            <w:vAlign w:val="bottom"/>
          </w:tcPr>
          <w:p w14:paraId="06387E3A" w14:textId="1E82905D" w:rsidR="006935B8" w:rsidRPr="004202E8" w:rsidRDefault="006935B8" w:rsidP="006935B8">
            <w:pPr>
              <w:spacing w:line="276" w:lineRule="auto"/>
              <w:jc w:val="center"/>
              <w:rPr>
                <w:rFonts w:ascii="Aptos" w:hAnsi="Aptos" w:cs="Calibri"/>
                <w:color w:val="000000"/>
                <w:sz w:val="22"/>
                <w:szCs w:val="22"/>
              </w:rPr>
            </w:pPr>
            <w:r>
              <w:rPr>
                <w:rFonts w:ascii="Aptos" w:hAnsi="Aptos" w:cs="Calibri"/>
                <w:color w:val="000000"/>
                <w:sz w:val="22"/>
                <w:szCs w:val="22"/>
              </w:rPr>
              <w:t>7.6-16.5</w:t>
            </w:r>
          </w:p>
        </w:tc>
        <w:tc>
          <w:tcPr>
            <w:tcW w:w="963" w:type="dxa"/>
            <w:tcBorders>
              <w:top w:val="nil"/>
              <w:left w:val="nil"/>
              <w:bottom w:val="nil"/>
            </w:tcBorders>
            <w:noWrap/>
            <w:vAlign w:val="bottom"/>
          </w:tcPr>
          <w:p w14:paraId="404F3CC1" w14:textId="00FF4A79" w:rsidR="006935B8" w:rsidRPr="004202E8" w:rsidRDefault="006935B8" w:rsidP="006935B8">
            <w:pPr>
              <w:spacing w:line="276" w:lineRule="auto"/>
              <w:jc w:val="right"/>
              <w:rPr>
                <w:rFonts w:ascii="Aptos" w:hAnsi="Aptos" w:cs="Calibri"/>
                <w:b/>
                <w:bCs/>
                <w:color w:val="000000"/>
                <w:sz w:val="22"/>
                <w:szCs w:val="22"/>
              </w:rPr>
            </w:pPr>
          </w:p>
        </w:tc>
      </w:tr>
      <w:tr w:rsidR="006935B8" w:rsidRPr="004202E8" w14:paraId="0A129BD2" w14:textId="77777777" w:rsidTr="006935B8">
        <w:trPr>
          <w:trHeight w:val="268"/>
        </w:trPr>
        <w:tc>
          <w:tcPr>
            <w:tcW w:w="3261" w:type="dxa"/>
            <w:tcBorders>
              <w:top w:val="nil"/>
              <w:left w:val="nil"/>
              <w:right w:val="single" w:sz="4" w:space="0" w:color="auto"/>
            </w:tcBorders>
            <w:noWrap/>
            <w:vAlign w:val="bottom"/>
          </w:tcPr>
          <w:p w14:paraId="6DC2727E" w14:textId="5FEC8B30" w:rsidR="006935B8" w:rsidRPr="004202E8" w:rsidRDefault="006935B8" w:rsidP="006935B8">
            <w:pPr>
              <w:spacing w:line="276" w:lineRule="auto"/>
              <w:jc w:val="right"/>
              <w:rPr>
                <w:rFonts w:ascii="Aptos" w:hAnsi="Aptos"/>
                <w:sz w:val="22"/>
                <w:szCs w:val="22"/>
              </w:rPr>
            </w:pPr>
            <w:r w:rsidRPr="004202E8">
              <w:rPr>
                <w:rFonts w:ascii="Aptos" w:hAnsi="Aptos" w:cs="Calibri"/>
                <w:color w:val="000000"/>
                <w:sz w:val="22"/>
                <w:szCs w:val="22"/>
              </w:rPr>
              <w:t xml:space="preserve">MLO only </w:t>
            </w:r>
          </w:p>
        </w:tc>
        <w:tc>
          <w:tcPr>
            <w:tcW w:w="2126" w:type="dxa"/>
            <w:tcBorders>
              <w:top w:val="nil"/>
              <w:left w:val="nil"/>
              <w:right w:val="single" w:sz="4" w:space="0" w:color="auto"/>
            </w:tcBorders>
            <w:noWrap/>
            <w:vAlign w:val="bottom"/>
          </w:tcPr>
          <w:p w14:paraId="57AF35DF" w14:textId="78AB86C7" w:rsidR="006935B8" w:rsidRPr="004202E8" w:rsidRDefault="006935B8" w:rsidP="00736A4A">
            <w:pPr>
              <w:spacing w:line="276" w:lineRule="auto"/>
              <w:jc w:val="center"/>
              <w:rPr>
                <w:rFonts w:ascii="Aptos" w:hAnsi="Aptos" w:cs="Calibri"/>
                <w:color w:val="000000"/>
                <w:sz w:val="22"/>
                <w:szCs w:val="22"/>
              </w:rPr>
            </w:pPr>
            <w:r>
              <w:rPr>
                <w:rFonts w:ascii="Aptos" w:hAnsi="Aptos" w:cs="Calibri"/>
                <w:color w:val="000000"/>
                <w:sz w:val="22"/>
                <w:szCs w:val="22"/>
              </w:rPr>
              <w:t>8.8</w:t>
            </w:r>
          </w:p>
        </w:tc>
        <w:tc>
          <w:tcPr>
            <w:tcW w:w="2126" w:type="dxa"/>
            <w:tcBorders>
              <w:top w:val="nil"/>
              <w:left w:val="nil"/>
              <w:right w:val="single" w:sz="4" w:space="0" w:color="auto"/>
            </w:tcBorders>
            <w:noWrap/>
            <w:vAlign w:val="bottom"/>
          </w:tcPr>
          <w:p w14:paraId="77B28DA4" w14:textId="52C07863" w:rsidR="006935B8" w:rsidRPr="004202E8" w:rsidRDefault="006935B8" w:rsidP="00736A4A">
            <w:pPr>
              <w:spacing w:line="276" w:lineRule="auto"/>
              <w:jc w:val="center"/>
              <w:rPr>
                <w:rFonts w:ascii="Aptos" w:hAnsi="Aptos" w:cs="Calibri"/>
                <w:color w:val="000000"/>
                <w:sz w:val="22"/>
                <w:szCs w:val="22"/>
              </w:rPr>
            </w:pPr>
            <w:r>
              <w:rPr>
                <w:rFonts w:ascii="Aptos" w:hAnsi="Aptos" w:cs="Calibri"/>
                <w:color w:val="000000"/>
                <w:sz w:val="22"/>
                <w:szCs w:val="22"/>
              </w:rPr>
              <w:t>7-17.8</w:t>
            </w:r>
          </w:p>
        </w:tc>
        <w:tc>
          <w:tcPr>
            <w:tcW w:w="963" w:type="dxa"/>
            <w:tcBorders>
              <w:top w:val="nil"/>
              <w:left w:val="nil"/>
            </w:tcBorders>
            <w:noWrap/>
            <w:vAlign w:val="bottom"/>
          </w:tcPr>
          <w:p w14:paraId="17F0C06C" w14:textId="5CD8BA47" w:rsidR="006935B8" w:rsidRPr="004202E8" w:rsidRDefault="006935B8" w:rsidP="00736A4A">
            <w:pPr>
              <w:spacing w:line="276" w:lineRule="auto"/>
              <w:jc w:val="right"/>
              <w:rPr>
                <w:rFonts w:ascii="Aptos" w:hAnsi="Aptos" w:cs="Calibri"/>
                <w:b/>
                <w:bCs/>
                <w:color w:val="000000"/>
                <w:sz w:val="22"/>
                <w:szCs w:val="22"/>
              </w:rPr>
            </w:pPr>
          </w:p>
        </w:tc>
      </w:tr>
      <w:tr w:rsidR="006935B8" w:rsidRPr="004202E8" w14:paraId="6146AA5B" w14:textId="77777777" w:rsidTr="006935B8">
        <w:trPr>
          <w:trHeight w:val="268"/>
        </w:trPr>
        <w:tc>
          <w:tcPr>
            <w:tcW w:w="3261" w:type="dxa"/>
            <w:tcBorders>
              <w:top w:val="nil"/>
              <w:left w:val="nil"/>
              <w:bottom w:val="single" w:sz="4" w:space="0" w:color="auto"/>
              <w:right w:val="single" w:sz="4" w:space="0" w:color="auto"/>
            </w:tcBorders>
            <w:noWrap/>
            <w:vAlign w:val="bottom"/>
          </w:tcPr>
          <w:p w14:paraId="750B8B68" w14:textId="01D42932" w:rsidR="006935B8" w:rsidRPr="004202E8" w:rsidRDefault="006935B8" w:rsidP="006935B8">
            <w:pPr>
              <w:spacing w:line="276" w:lineRule="auto"/>
              <w:jc w:val="right"/>
              <w:rPr>
                <w:rFonts w:ascii="Aptos" w:hAnsi="Aptos"/>
                <w:sz w:val="22"/>
                <w:szCs w:val="22"/>
              </w:rPr>
            </w:pPr>
            <w:r w:rsidRPr="004202E8">
              <w:rPr>
                <w:rFonts w:ascii="Aptos" w:hAnsi="Aptos" w:cs="Calibri"/>
                <w:color w:val="000000"/>
                <w:sz w:val="22"/>
                <w:szCs w:val="22"/>
              </w:rPr>
              <w:t>LM/ML only or other</w:t>
            </w:r>
          </w:p>
        </w:tc>
        <w:tc>
          <w:tcPr>
            <w:tcW w:w="2126" w:type="dxa"/>
            <w:tcBorders>
              <w:top w:val="nil"/>
              <w:left w:val="nil"/>
              <w:bottom w:val="single" w:sz="4" w:space="0" w:color="auto"/>
              <w:right w:val="single" w:sz="4" w:space="0" w:color="auto"/>
            </w:tcBorders>
            <w:noWrap/>
            <w:vAlign w:val="bottom"/>
          </w:tcPr>
          <w:p w14:paraId="56F0137C" w14:textId="26777398" w:rsidR="006935B8" w:rsidRPr="004202E8" w:rsidRDefault="006935B8" w:rsidP="00736A4A">
            <w:pPr>
              <w:spacing w:line="276" w:lineRule="auto"/>
              <w:jc w:val="center"/>
              <w:rPr>
                <w:rFonts w:ascii="Aptos" w:hAnsi="Aptos" w:cs="Calibri"/>
                <w:color w:val="000000"/>
                <w:sz w:val="22"/>
                <w:szCs w:val="22"/>
              </w:rPr>
            </w:pPr>
            <w:r>
              <w:rPr>
                <w:rFonts w:ascii="Aptos" w:hAnsi="Aptos" w:cs="Calibri"/>
                <w:color w:val="000000"/>
                <w:sz w:val="22"/>
                <w:szCs w:val="22"/>
              </w:rPr>
              <w:t>9.8</w:t>
            </w:r>
          </w:p>
        </w:tc>
        <w:tc>
          <w:tcPr>
            <w:tcW w:w="2126" w:type="dxa"/>
            <w:tcBorders>
              <w:top w:val="nil"/>
              <w:left w:val="nil"/>
              <w:bottom w:val="single" w:sz="4" w:space="0" w:color="auto"/>
              <w:right w:val="single" w:sz="4" w:space="0" w:color="auto"/>
            </w:tcBorders>
            <w:noWrap/>
            <w:vAlign w:val="bottom"/>
          </w:tcPr>
          <w:p w14:paraId="53285BE1" w14:textId="5762A2D6" w:rsidR="006935B8" w:rsidRPr="004202E8" w:rsidRDefault="006935B8" w:rsidP="00736A4A">
            <w:pPr>
              <w:spacing w:line="276" w:lineRule="auto"/>
              <w:jc w:val="center"/>
              <w:rPr>
                <w:rFonts w:ascii="Aptos" w:hAnsi="Aptos" w:cs="Calibri"/>
                <w:color w:val="000000"/>
                <w:sz w:val="22"/>
                <w:szCs w:val="22"/>
              </w:rPr>
            </w:pPr>
            <w:r>
              <w:rPr>
                <w:rFonts w:ascii="Aptos" w:hAnsi="Aptos" w:cs="Calibri"/>
                <w:color w:val="000000"/>
                <w:sz w:val="22"/>
                <w:szCs w:val="22"/>
              </w:rPr>
              <w:t>7-12.6</w:t>
            </w:r>
          </w:p>
        </w:tc>
        <w:tc>
          <w:tcPr>
            <w:tcW w:w="963" w:type="dxa"/>
            <w:tcBorders>
              <w:top w:val="nil"/>
              <w:left w:val="nil"/>
              <w:bottom w:val="single" w:sz="4" w:space="0" w:color="auto"/>
            </w:tcBorders>
            <w:noWrap/>
            <w:vAlign w:val="bottom"/>
          </w:tcPr>
          <w:p w14:paraId="4E59ACCA" w14:textId="016F2A16" w:rsidR="006935B8" w:rsidRPr="004202E8" w:rsidRDefault="006935B8" w:rsidP="00736A4A">
            <w:pPr>
              <w:spacing w:line="276" w:lineRule="auto"/>
              <w:jc w:val="right"/>
              <w:rPr>
                <w:rFonts w:ascii="Aptos" w:hAnsi="Aptos" w:cs="Calibri"/>
                <w:b/>
                <w:bCs/>
                <w:color w:val="000000"/>
                <w:sz w:val="22"/>
                <w:szCs w:val="22"/>
              </w:rPr>
            </w:pPr>
          </w:p>
        </w:tc>
      </w:tr>
    </w:tbl>
    <w:p w14:paraId="48067869" w14:textId="642C7D8B" w:rsidR="006935B8" w:rsidRPr="001A06B6" w:rsidRDefault="006935B8" w:rsidP="006935B8">
      <w:pPr>
        <w:rPr>
          <w:rFonts w:ascii="Aptos" w:hAnsi="Aptos"/>
          <w:sz w:val="21"/>
          <w:szCs w:val="21"/>
          <w:lang w:val="en-NL"/>
        </w:rPr>
      </w:pPr>
      <w:r w:rsidRPr="001A06B6">
        <w:rPr>
          <w:rFonts w:ascii="Aptos" w:hAnsi="Aptos"/>
          <w:sz w:val="21"/>
          <w:szCs w:val="21"/>
          <w:lang w:val="en-NL"/>
        </w:rPr>
        <w:t xml:space="preserve">Kruskal-Wallis rank sum test was performed. </w:t>
      </w:r>
      <w:r w:rsidR="001F0537" w:rsidRPr="008F31F1">
        <w:rPr>
          <w:rFonts w:ascii="Aptos" w:hAnsi="Aptos"/>
          <w:sz w:val="21"/>
          <w:szCs w:val="21"/>
          <w:lang w:val="en-NL"/>
        </w:rPr>
        <w:t>P</w:t>
      </w:r>
      <w:r w:rsidR="001F0537">
        <w:rPr>
          <w:rFonts w:ascii="Aptos" w:hAnsi="Aptos"/>
          <w:i/>
          <w:iCs/>
          <w:sz w:val="21"/>
          <w:szCs w:val="21"/>
          <w:lang w:val="en-NL"/>
        </w:rPr>
        <w:t xml:space="preserve"> </w:t>
      </w:r>
      <w:r w:rsidRPr="001A06B6">
        <w:rPr>
          <w:rFonts w:ascii="Aptos" w:hAnsi="Aptos"/>
          <w:sz w:val="21"/>
          <w:szCs w:val="21"/>
          <w:lang w:val="en-NL"/>
        </w:rPr>
        <w:t xml:space="preserve">value is shown. </w:t>
      </w:r>
    </w:p>
    <w:p w14:paraId="5EBEA1B2" w14:textId="77777777" w:rsidR="006935B8" w:rsidRDefault="006935B8" w:rsidP="006935B8">
      <w:pPr>
        <w:rPr>
          <w:rFonts w:ascii="Aptos" w:hAnsi="Aptos"/>
          <w:sz w:val="20"/>
          <w:szCs w:val="20"/>
          <w:lang w:val="en-NL"/>
        </w:rPr>
      </w:pPr>
    </w:p>
    <w:p w14:paraId="19F12F1C" w14:textId="77777777" w:rsidR="006935B8" w:rsidRPr="006935B8" w:rsidRDefault="006935B8" w:rsidP="006935B8">
      <w:pPr>
        <w:rPr>
          <w:rFonts w:ascii="Aptos" w:hAnsi="Aptos"/>
          <w:sz w:val="20"/>
          <w:szCs w:val="20"/>
          <w:lang w:val="en-NL"/>
        </w:rPr>
      </w:pPr>
    </w:p>
    <w:p w14:paraId="550B76A7" w14:textId="77777777" w:rsidR="006935B8" w:rsidRDefault="006935B8" w:rsidP="00FD1B7A">
      <w:pPr>
        <w:rPr>
          <w:rFonts w:ascii="Aptos" w:eastAsia="Times New Roman" w:hAnsi="Aptos" w:cs="Calibri"/>
          <w:b/>
          <w:bCs/>
          <w:color w:val="000000"/>
          <w:kern w:val="0"/>
          <w:sz w:val="22"/>
          <w:szCs w:val="22"/>
          <w:lang w:eastAsia="en-GB"/>
          <w14:ligatures w14:val="none"/>
        </w:rPr>
      </w:pPr>
    </w:p>
    <w:p w14:paraId="6DA60B04" w14:textId="0C9F14AC" w:rsidR="00CB1C40" w:rsidRDefault="00E145C6" w:rsidP="004419AA">
      <w:pPr>
        <w:rPr>
          <w:rFonts w:ascii="Aptos" w:eastAsia="Times New Roman" w:hAnsi="Aptos" w:cs="Calibri"/>
          <w:b/>
          <w:bCs/>
          <w:color w:val="000000"/>
          <w:kern w:val="0"/>
          <w:sz w:val="22"/>
          <w:szCs w:val="22"/>
          <w:lang w:eastAsia="en-GB"/>
          <w14:ligatures w14:val="none"/>
        </w:rPr>
      </w:pPr>
      <w:r>
        <w:rPr>
          <w:rFonts w:ascii="Aptos" w:eastAsia="Times New Roman" w:hAnsi="Aptos" w:cs="Calibri"/>
          <w:b/>
          <w:bCs/>
          <w:color w:val="000000"/>
          <w:kern w:val="0"/>
          <w:sz w:val="22"/>
          <w:szCs w:val="22"/>
          <w:lang w:eastAsia="en-GB"/>
          <w14:ligatures w14:val="none"/>
        </w:rPr>
        <w:br w:type="page"/>
      </w:r>
    </w:p>
    <w:p w14:paraId="104E2832" w14:textId="73EF01FF" w:rsidR="00FD1B7A" w:rsidRDefault="00574AE3" w:rsidP="00FD1B7A">
      <w:pPr>
        <w:rPr>
          <w:rFonts w:ascii="Aptos" w:eastAsia="Times New Roman" w:hAnsi="Aptos" w:cs="Calibri"/>
          <w:color w:val="000000"/>
          <w:kern w:val="0"/>
          <w:sz w:val="22"/>
          <w:szCs w:val="22"/>
          <w:lang w:eastAsia="en-GB"/>
          <w14:ligatures w14:val="none"/>
        </w:rPr>
      </w:pPr>
      <w:r w:rsidRPr="00574AE3">
        <w:rPr>
          <w:rFonts w:ascii="Aptos" w:eastAsia="Times New Roman" w:hAnsi="Aptos" w:cs="Calibri"/>
          <w:b/>
          <w:bCs/>
          <w:color w:val="000000"/>
          <w:kern w:val="0"/>
          <w:sz w:val="22"/>
          <w:szCs w:val="22"/>
          <w:lang w:eastAsia="en-GB"/>
          <w14:ligatures w14:val="none"/>
        </w:rPr>
        <w:lastRenderedPageBreak/>
        <w:t>Table S</w:t>
      </w:r>
      <w:r w:rsidR="004419AA">
        <w:rPr>
          <w:rFonts w:ascii="Aptos" w:eastAsia="Times New Roman" w:hAnsi="Aptos" w:cs="Calibri"/>
          <w:b/>
          <w:bCs/>
          <w:color w:val="000000"/>
          <w:kern w:val="0"/>
          <w:sz w:val="22"/>
          <w:szCs w:val="22"/>
          <w:lang w:eastAsia="en-GB"/>
          <w14:ligatures w14:val="none"/>
        </w:rPr>
        <w:t>3</w:t>
      </w:r>
      <w:r w:rsidRPr="00574AE3">
        <w:rPr>
          <w:rFonts w:ascii="Aptos" w:eastAsia="Times New Roman" w:hAnsi="Aptos" w:cs="Calibri"/>
          <w:b/>
          <w:bCs/>
          <w:color w:val="000000"/>
          <w:kern w:val="0"/>
          <w:sz w:val="22"/>
          <w:szCs w:val="22"/>
          <w:lang w:eastAsia="en-GB"/>
          <w14:ligatures w14:val="none"/>
        </w:rPr>
        <w:t xml:space="preserve">: </w:t>
      </w:r>
      <w:r w:rsidRPr="00574AE3">
        <w:rPr>
          <w:rFonts w:ascii="Aptos" w:eastAsia="Times New Roman" w:hAnsi="Aptos" w:cs="Calibri"/>
          <w:color w:val="000000"/>
          <w:kern w:val="0"/>
          <w:sz w:val="22"/>
          <w:szCs w:val="22"/>
          <w:lang w:eastAsia="en-GB"/>
          <w14:ligatures w14:val="none"/>
        </w:rPr>
        <w:t>Removed variables during the backward elimination in the longitudinal adipocyte analysis </w:t>
      </w:r>
    </w:p>
    <w:tbl>
      <w:tblPr>
        <w:tblW w:w="0" w:type="auto"/>
        <w:tblBorders>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2268"/>
        <w:gridCol w:w="1276"/>
        <w:gridCol w:w="508"/>
        <w:gridCol w:w="992"/>
        <w:gridCol w:w="1082"/>
        <w:gridCol w:w="906"/>
        <w:gridCol w:w="996"/>
        <w:gridCol w:w="998"/>
      </w:tblGrid>
      <w:tr w:rsidR="00B77B64" w:rsidRPr="00D42B71" w14:paraId="43084A8D" w14:textId="77777777" w:rsidTr="00053CA5">
        <w:tc>
          <w:tcPr>
            <w:tcW w:w="2268" w:type="dxa"/>
            <w:tcBorders>
              <w:bottom w:val="single" w:sz="4" w:space="0" w:color="000000"/>
              <w:right w:val="single" w:sz="4" w:space="0" w:color="000000"/>
            </w:tcBorders>
            <w:tcMar>
              <w:top w:w="100" w:type="dxa"/>
              <w:left w:w="100" w:type="dxa"/>
              <w:bottom w:w="100" w:type="dxa"/>
              <w:right w:w="100" w:type="dxa"/>
            </w:tcMar>
            <w:hideMark/>
          </w:tcPr>
          <w:p w14:paraId="47F87D7A" w14:textId="77777777" w:rsidR="00D42B71" w:rsidRPr="00053CA5" w:rsidRDefault="00D42B71" w:rsidP="00D42B71">
            <w:pP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Term</w:t>
            </w:r>
          </w:p>
        </w:tc>
        <w:tc>
          <w:tcPr>
            <w:tcW w:w="1276" w:type="dxa"/>
            <w:tcBorders>
              <w:left w:val="single" w:sz="4" w:space="0" w:color="000000"/>
              <w:bottom w:val="single" w:sz="4" w:space="0" w:color="000000"/>
              <w:right w:val="single" w:sz="4" w:space="0" w:color="000000"/>
            </w:tcBorders>
            <w:tcMar>
              <w:top w:w="100" w:type="dxa"/>
              <w:left w:w="100" w:type="dxa"/>
              <w:bottom w:w="100" w:type="dxa"/>
              <w:right w:w="100" w:type="dxa"/>
            </w:tcMar>
            <w:hideMark/>
          </w:tcPr>
          <w:p w14:paraId="22F28A30" w14:textId="77777777" w:rsidR="00D42B71" w:rsidRPr="00053CA5" w:rsidRDefault="00D42B71" w:rsidP="00053CA5">
            <w:pPr>
              <w:jc w:val="cente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Eliminated</w:t>
            </w:r>
          </w:p>
        </w:tc>
        <w:tc>
          <w:tcPr>
            <w:tcW w:w="508" w:type="dxa"/>
            <w:tcBorders>
              <w:left w:val="single" w:sz="4" w:space="0" w:color="000000"/>
              <w:bottom w:val="single" w:sz="4" w:space="0" w:color="000000"/>
              <w:right w:val="single" w:sz="4" w:space="0" w:color="000000"/>
            </w:tcBorders>
            <w:tcMar>
              <w:top w:w="100" w:type="dxa"/>
              <w:left w:w="100" w:type="dxa"/>
              <w:bottom w:w="100" w:type="dxa"/>
              <w:right w:w="100" w:type="dxa"/>
            </w:tcMar>
            <w:hideMark/>
          </w:tcPr>
          <w:p w14:paraId="4DAC173F" w14:textId="77777777" w:rsidR="00D42B71" w:rsidRPr="00053CA5" w:rsidRDefault="00D42B71" w:rsidP="00053CA5">
            <w:pPr>
              <w:jc w:val="center"/>
              <w:rPr>
                <w:rFonts w:ascii="Aptos" w:eastAsia="Times New Roman" w:hAnsi="Aptos" w:cs="Calibri"/>
                <w:color w:val="000000"/>
                <w:kern w:val="0"/>
                <w:sz w:val="22"/>
                <w:szCs w:val="22"/>
                <w:lang w:eastAsia="en-GB"/>
                <w14:ligatures w14:val="none"/>
              </w:rPr>
            </w:pPr>
            <w:proofErr w:type="spellStart"/>
            <w:r w:rsidRPr="00053CA5">
              <w:rPr>
                <w:rFonts w:ascii="Aptos" w:eastAsia="Times New Roman" w:hAnsi="Aptos" w:cs="Calibri"/>
                <w:color w:val="000000"/>
                <w:kern w:val="0"/>
                <w:sz w:val="22"/>
                <w:szCs w:val="22"/>
                <w:lang w:eastAsia="en-GB"/>
                <w14:ligatures w14:val="none"/>
              </w:rPr>
              <w:t>Df</w:t>
            </w:r>
            <w:proofErr w:type="spellEnd"/>
          </w:p>
        </w:tc>
        <w:tc>
          <w:tcPr>
            <w:tcW w:w="992" w:type="dxa"/>
            <w:tcBorders>
              <w:left w:val="single" w:sz="4" w:space="0" w:color="000000"/>
              <w:bottom w:val="single" w:sz="4" w:space="0" w:color="000000"/>
              <w:right w:val="single" w:sz="4" w:space="0" w:color="000000"/>
            </w:tcBorders>
            <w:tcMar>
              <w:top w:w="100" w:type="dxa"/>
              <w:left w:w="100" w:type="dxa"/>
              <w:bottom w:w="100" w:type="dxa"/>
              <w:right w:w="100" w:type="dxa"/>
            </w:tcMar>
            <w:hideMark/>
          </w:tcPr>
          <w:p w14:paraId="5E04B47C" w14:textId="77777777" w:rsidR="00D42B71" w:rsidRPr="00053CA5" w:rsidRDefault="00D42B71" w:rsidP="00053CA5">
            <w:pPr>
              <w:jc w:val="cente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Sum of Sq</w:t>
            </w:r>
          </w:p>
        </w:tc>
        <w:tc>
          <w:tcPr>
            <w:tcW w:w="1082" w:type="dxa"/>
            <w:tcBorders>
              <w:left w:val="single" w:sz="4" w:space="0" w:color="000000"/>
              <w:bottom w:val="single" w:sz="4" w:space="0" w:color="000000"/>
              <w:right w:val="single" w:sz="4" w:space="0" w:color="000000"/>
            </w:tcBorders>
            <w:tcMar>
              <w:top w:w="100" w:type="dxa"/>
              <w:left w:w="100" w:type="dxa"/>
              <w:bottom w:w="100" w:type="dxa"/>
              <w:right w:w="100" w:type="dxa"/>
            </w:tcMar>
            <w:hideMark/>
          </w:tcPr>
          <w:p w14:paraId="758CE8C3" w14:textId="77777777" w:rsidR="00D42B71" w:rsidRPr="00053CA5" w:rsidRDefault="00D42B71" w:rsidP="00053CA5">
            <w:pPr>
              <w:jc w:val="cente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RSS</w:t>
            </w:r>
          </w:p>
        </w:tc>
        <w:tc>
          <w:tcPr>
            <w:tcW w:w="906" w:type="dxa"/>
            <w:tcBorders>
              <w:left w:val="single" w:sz="4" w:space="0" w:color="000000"/>
              <w:bottom w:val="single" w:sz="4" w:space="0" w:color="000000"/>
              <w:right w:val="single" w:sz="4" w:space="0" w:color="000000"/>
            </w:tcBorders>
            <w:tcMar>
              <w:top w:w="100" w:type="dxa"/>
              <w:left w:w="100" w:type="dxa"/>
              <w:bottom w:w="100" w:type="dxa"/>
              <w:right w:w="100" w:type="dxa"/>
            </w:tcMar>
            <w:hideMark/>
          </w:tcPr>
          <w:p w14:paraId="39CA7A60" w14:textId="77777777" w:rsidR="00D42B71" w:rsidRPr="00053CA5" w:rsidRDefault="00D42B71" w:rsidP="00053CA5">
            <w:pPr>
              <w:jc w:val="cente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AIC</w:t>
            </w:r>
          </w:p>
        </w:tc>
        <w:tc>
          <w:tcPr>
            <w:tcW w:w="996" w:type="dxa"/>
            <w:tcBorders>
              <w:left w:val="single" w:sz="4" w:space="0" w:color="000000"/>
              <w:bottom w:val="single" w:sz="4" w:space="0" w:color="000000"/>
              <w:right w:val="single" w:sz="4" w:space="0" w:color="000000"/>
            </w:tcBorders>
            <w:tcMar>
              <w:top w:w="100" w:type="dxa"/>
              <w:left w:w="100" w:type="dxa"/>
              <w:bottom w:w="100" w:type="dxa"/>
              <w:right w:w="100" w:type="dxa"/>
            </w:tcMar>
            <w:hideMark/>
          </w:tcPr>
          <w:p w14:paraId="27C58054" w14:textId="77777777" w:rsidR="00D42B71" w:rsidRPr="00053CA5" w:rsidRDefault="00D42B71" w:rsidP="00053CA5">
            <w:pPr>
              <w:jc w:val="cente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F value</w:t>
            </w:r>
          </w:p>
        </w:tc>
        <w:tc>
          <w:tcPr>
            <w:tcW w:w="998" w:type="dxa"/>
            <w:tcBorders>
              <w:left w:val="single" w:sz="4" w:space="0" w:color="000000"/>
              <w:bottom w:val="single" w:sz="4" w:space="0" w:color="000000"/>
            </w:tcBorders>
            <w:tcMar>
              <w:top w:w="100" w:type="dxa"/>
              <w:left w:w="100" w:type="dxa"/>
              <w:bottom w:w="100" w:type="dxa"/>
              <w:right w:w="100" w:type="dxa"/>
            </w:tcMar>
            <w:hideMark/>
          </w:tcPr>
          <w:p w14:paraId="5ED8ECFB" w14:textId="0CA1BAE3" w:rsidR="00D42B71" w:rsidRPr="00053CA5" w:rsidRDefault="00E21958" w:rsidP="00053CA5">
            <w:pPr>
              <w:jc w:val="center"/>
              <w:rPr>
                <w:rFonts w:ascii="Aptos" w:eastAsia="Times New Roman" w:hAnsi="Aptos" w:cs="Calibri"/>
                <w:color w:val="000000"/>
                <w:kern w:val="0"/>
                <w:sz w:val="22"/>
                <w:szCs w:val="22"/>
                <w:lang w:eastAsia="en-GB"/>
                <w14:ligatures w14:val="none"/>
              </w:rPr>
            </w:pPr>
            <w:r w:rsidRPr="00053CA5">
              <w:rPr>
                <w:rFonts w:ascii="Aptos" w:eastAsia="Times New Roman" w:hAnsi="Aptos" w:cs="Calibri"/>
                <w:color w:val="000000"/>
                <w:kern w:val="0"/>
                <w:sz w:val="22"/>
                <w:szCs w:val="22"/>
                <w:lang w:eastAsia="en-GB"/>
                <w14:ligatures w14:val="none"/>
              </w:rPr>
              <w:t>P</w:t>
            </w:r>
            <w:r w:rsidR="00E96AEB" w:rsidRPr="0015737C">
              <w:rPr>
                <w:rFonts w:ascii="Aptos" w:eastAsia="Times New Roman" w:hAnsi="Aptos" w:cs="Calibri"/>
                <w:color w:val="000000"/>
                <w:kern w:val="0"/>
                <w:sz w:val="22"/>
                <w:szCs w:val="22"/>
                <w:lang w:eastAsia="en-GB"/>
                <w14:ligatures w14:val="none"/>
              </w:rPr>
              <w:t xml:space="preserve"> </w:t>
            </w:r>
            <w:r w:rsidR="00D42B71" w:rsidRPr="00053CA5">
              <w:rPr>
                <w:rFonts w:ascii="Aptos" w:eastAsia="Times New Roman" w:hAnsi="Aptos" w:cs="Calibri"/>
                <w:color w:val="000000"/>
                <w:kern w:val="0"/>
                <w:sz w:val="22"/>
                <w:szCs w:val="22"/>
                <w:lang w:eastAsia="en-GB"/>
                <w14:ligatures w14:val="none"/>
              </w:rPr>
              <w:t>value</w:t>
            </w:r>
          </w:p>
        </w:tc>
      </w:tr>
    </w:tbl>
    <w:tbl>
      <w:tblPr>
        <w:tblW w:w="5000" w:type="pct"/>
        <w:tblBorders>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268"/>
        <w:gridCol w:w="1277"/>
        <w:gridCol w:w="507"/>
        <w:gridCol w:w="993"/>
        <w:gridCol w:w="1081"/>
        <w:gridCol w:w="906"/>
        <w:gridCol w:w="996"/>
        <w:gridCol w:w="998"/>
      </w:tblGrid>
      <w:tr w:rsidR="00053CA5" w:rsidRPr="00D42B71" w14:paraId="02C2ACB9"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3020D63F" w14:textId="03465E71"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r w:rsidRPr="0015737C">
              <w:rPr>
                <w:rFonts w:ascii="Aptos" w:eastAsia="Times New Roman" w:hAnsi="Aptos" w:cs="Calibri"/>
                <w:color w:val="000000"/>
                <w:kern w:val="0"/>
                <w:sz w:val="22"/>
                <w:szCs w:val="22"/>
                <w:lang w:eastAsia="en-GB"/>
                <w14:ligatures w14:val="none"/>
              </w:rPr>
              <w:t>Time:BI-RADS</w:t>
            </w:r>
            <w:proofErr w:type="spellEnd"/>
            <w:r w:rsidRPr="0015737C">
              <w:rPr>
                <w:rFonts w:ascii="Aptos" w:eastAsia="Times New Roman" w:hAnsi="Aptos" w:cs="Calibri"/>
                <w:color w:val="000000"/>
                <w:kern w:val="0"/>
                <w:sz w:val="22"/>
                <w:szCs w:val="22"/>
                <w:lang w:eastAsia="en-GB"/>
                <w14:ligatures w14:val="none"/>
              </w:rPr>
              <w:t xml:space="preserve"> density</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C7EC40" w14:textId="3DA1D0EB"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BF4A62" w14:textId="03D8A63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958A9D" w14:textId="296E14A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0.2</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F369FF" w14:textId="7F1A2D3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6950.8</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3647FB" w14:textId="2A468BA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429.9</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745B32" w14:textId="6F6931E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0.002</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6ADB8678" w14:textId="31AC64C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0.97</w:t>
            </w:r>
          </w:p>
        </w:tc>
      </w:tr>
      <w:tr w:rsidR="00053CA5" w:rsidRPr="00D42B71" w14:paraId="5BF2BC76"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0168E3E4" w14:textId="3DA20114"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Time:Age</w:t>
            </w:r>
            <w:proofErr w:type="spellEnd"/>
            <w:proofErr w:type="gramEnd"/>
            <w:r w:rsidRPr="0015737C">
              <w:rPr>
                <w:rFonts w:ascii="Aptos" w:eastAsia="Times New Roman" w:hAnsi="Aptos" w:cs="Calibri"/>
                <w:color w:val="000000"/>
                <w:kern w:val="0"/>
                <w:sz w:val="22"/>
                <w:szCs w:val="22"/>
                <w:lang w:eastAsia="en-GB"/>
                <w14:ligatures w14:val="none"/>
              </w:rPr>
              <w:t xml:space="preserve"> at diagnosis</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FB5B87" w14:textId="0B10224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2</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F30F45" w14:textId="04FEBDC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9DB0D4" w14:textId="3BC25A0C"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2.2</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95A69B" w14:textId="2A055C65"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6953.0</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25703D" w14:textId="2AB666F5"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427.9</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4F852A" w14:textId="32989DCC"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0.02</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23B46E28" w14:textId="23EA57F4"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0.88</w:t>
            </w:r>
          </w:p>
        </w:tc>
      </w:tr>
      <w:tr w:rsidR="00053CA5" w:rsidRPr="00D42B71" w14:paraId="10597B50"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0A34E319" w14:textId="703CF1FF"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Time:DCIS</w:t>
            </w:r>
            <w:proofErr w:type="spellEnd"/>
            <w:proofErr w:type="gramEnd"/>
            <w:r w:rsidRPr="0015737C">
              <w:rPr>
                <w:rFonts w:ascii="Aptos" w:eastAsia="Times New Roman" w:hAnsi="Aptos" w:cs="Calibri"/>
                <w:color w:val="000000"/>
                <w:kern w:val="0"/>
                <w:sz w:val="22"/>
                <w:szCs w:val="22"/>
                <w:lang w:eastAsia="en-GB"/>
                <w14:ligatures w14:val="none"/>
              </w:rPr>
              <w:t xml:space="preserve"> grade</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F8DC99" w14:textId="6D1CB2F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3</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339AFE" w14:textId="010B1E08"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2</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CDF212" w14:textId="228BBA1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74.5</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CC5051" w14:textId="656F3CD4"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7027.6</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31FA9B" w14:textId="777D7DF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424.8</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67FB94" w14:textId="2457943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0.4</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212B2C91" w14:textId="4EDE40D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0.69</w:t>
            </w:r>
          </w:p>
        </w:tc>
      </w:tr>
      <w:tr w:rsidR="00053CA5" w:rsidRPr="00D42B71" w14:paraId="0CE60E5F"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53DC6E39" w14:textId="3F69AAA1" w:rsidR="00B77B64" w:rsidRPr="0015737C" w:rsidRDefault="00B77B64" w:rsidP="00B77B64">
            <w:pP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DCIS grade</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7D6975" w14:textId="53C3C35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4</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4384CC" w14:textId="182AE809"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2</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4A5109" w14:textId="4114508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26.9</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13B8AF" w14:textId="4362FC4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7054.4</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A0F96D" w14:textId="4775EFF6"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421.2</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8D9B25" w14:textId="12838FFB"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0.1</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1385BE66" w14:textId="5C373AF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0.87</w:t>
            </w:r>
          </w:p>
        </w:tc>
      </w:tr>
      <w:tr w:rsidR="00053CA5" w:rsidRPr="00D42B71" w14:paraId="72862438"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70C218A4" w14:textId="4DDE0B11"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Time:ESP</w:t>
            </w:r>
            <w:proofErr w:type="spellEnd"/>
            <w:proofErr w:type="gramEnd"/>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384C61" w14:textId="5A5B763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5</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D7085E" w14:textId="01D43E6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68E3E7" w14:textId="4669F3DE"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23.2</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FBE206" w14:textId="69BD635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7077.7</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1AB021" w14:textId="2197F8D6"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419.5</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E3EBC8" w14:textId="5E31FE7C"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0.2</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47D932FE" w14:textId="3EFCC598"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0.63</w:t>
            </w:r>
          </w:p>
        </w:tc>
      </w:tr>
      <w:tr w:rsidR="00053CA5" w:rsidRPr="00D42B71" w14:paraId="062EC5FA"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1F287267" w14:textId="02353D4D"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Time:Metabolic</w:t>
            </w:r>
            <w:proofErr w:type="spellEnd"/>
            <w:proofErr w:type="gramEnd"/>
            <w:r w:rsidRPr="0015737C">
              <w:rPr>
                <w:rFonts w:ascii="Aptos" w:eastAsia="Times New Roman" w:hAnsi="Aptos" w:cs="Calibri"/>
                <w:color w:val="000000"/>
                <w:kern w:val="0"/>
                <w:sz w:val="22"/>
                <w:szCs w:val="22"/>
                <w:lang w:eastAsia="en-GB"/>
                <w14:ligatures w14:val="none"/>
              </w:rPr>
              <w:t xml:space="preserve"> risk</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B9AF35" w14:textId="4F7D67B9"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6</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8383A3" w14:textId="1900F94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5DAF99" w14:textId="5567034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52.9</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2660F1" w14:textId="6BF6DF96"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7130.5</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61C7A8" w14:textId="78EC814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418.1</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354429" w14:textId="2428E135"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0.6</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0784A15B" w14:textId="4F546254"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0.46</w:t>
            </w:r>
          </w:p>
        </w:tc>
      </w:tr>
      <w:tr w:rsidR="00053CA5" w:rsidRPr="00D42B71" w14:paraId="72121342"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4B6DB7D9" w14:textId="734D1391" w:rsidR="00B77B64" w:rsidRPr="0015737C" w:rsidRDefault="00B77B64" w:rsidP="00B77B64">
            <w:pP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Age at diagnosis</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32EA3B" w14:textId="6EF4A6D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50B092" w14:textId="3AB0BDF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92DAC1" w14:textId="2973F044"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63.7</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DF18EB" w14:textId="5FD5242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7194.3</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CBE468" w14:textId="0ED83ED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416.9</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065F58" w14:textId="18EF75B4"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0.7</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42848C95" w14:textId="35834BB0"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0.42</w:t>
            </w:r>
          </w:p>
        </w:tc>
      </w:tr>
      <w:tr w:rsidR="00053CA5" w:rsidRPr="00D42B71" w14:paraId="2B1C974F"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3A79B0BB" w14:textId="08FB7BDA" w:rsidR="00B77B64" w:rsidRPr="0015737C" w:rsidRDefault="00B77B64" w:rsidP="00B77B64">
            <w:pP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ESP</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7DC32F" w14:textId="32CB16A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8</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B5C655" w14:textId="343141A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865FB5" w14:textId="60AFE7CC"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46.7</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E125868" w14:textId="575C784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7241.0</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D6435A" w14:textId="117FA06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415.5</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E2CF06" w14:textId="68394A0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0.5</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262D18C9" w14:textId="78D9309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0.48</w:t>
            </w:r>
          </w:p>
        </w:tc>
      </w:tr>
      <w:tr w:rsidR="00053CA5" w:rsidRPr="00D42B71" w14:paraId="7BB89826"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02E585B3" w14:textId="3F296F4A"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Time:BMI</w:t>
            </w:r>
            <w:proofErr w:type="spellEnd"/>
            <w:proofErr w:type="gramEnd"/>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46C8E5" w14:textId="339F3556"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9</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95BAC1" w14:textId="7DCDFAB5"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2A6C7C" w14:textId="6217E31E"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78.4</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9099E0" w14:textId="4970EF5B"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7319.4</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6C157F" w14:textId="0C9B60C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414.5</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816AFF" w14:textId="3FDBBF2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0.8</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5FF2ABE0" w14:textId="6C4027DB"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0.36</w:t>
            </w:r>
          </w:p>
        </w:tc>
      </w:tr>
      <w:tr w:rsidR="00053CA5" w:rsidRPr="00D42B71" w14:paraId="0AAECA44"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73B1D998" w14:textId="7445F8B6" w:rsidR="00B77B64" w:rsidRPr="0015737C" w:rsidRDefault="00B77B64" w:rsidP="00B77B64">
            <w:pP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BI-RADS density</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F59CB9" w14:textId="3B635D9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10</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8A2C77" w14:textId="6E0982D4"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D8A11B" w14:textId="7DECE238"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229.8</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A95469" w14:textId="03AF6B1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7549.2</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18248C" w14:textId="7BAB343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415.2</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3EF7FB" w14:textId="71FF991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2.5</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23BC5252" w14:textId="75A109A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0.12</w:t>
            </w:r>
          </w:p>
        </w:tc>
      </w:tr>
      <w:tr w:rsidR="00053CA5" w:rsidRPr="00D42B71" w14:paraId="3084F708"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6E924833" w14:textId="3DFC4713" w:rsidR="00B77B64" w:rsidRPr="0015737C" w:rsidRDefault="00B77B64" w:rsidP="00B77B64">
            <w:pP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Metabolic risk</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E8C0E3" w14:textId="123F840A"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3CC81E" w14:textId="29B928D5"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D5DFEC" w14:textId="3F604BD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553.7</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FC1CFB" w14:textId="6C4B715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8102.9</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F07E29" w14:textId="254813D0"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419.5</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24AE7A" w14:textId="592CDA1E"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5.8</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3E467861" w14:textId="28B89CA6" w:rsidR="00B77B64" w:rsidRPr="0015737C" w:rsidRDefault="00B77B64" w:rsidP="00B77B64">
            <w:pPr>
              <w:jc w:val="center"/>
              <w:rPr>
                <w:rFonts w:ascii="Aptos" w:eastAsia="Times New Roman" w:hAnsi="Aptos" w:cs="Calibri"/>
                <w:b/>
                <w:bCs/>
                <w:color w:val="000000"/>
                <w:kern w:val="0"/>
                <w:sz w:val="22"/>
                <w:szCs w:val="22"/>
                <w:lang w:eastAsia="en-GB"/>
                <w14:ligatures w14:val="none"/>
              </w:rPr>
            </w:pPr>
            <w:r w:rsidRPr="0015737C">
              <w:rPr>
                <w:rFonts w:ascii="Aptos" w:eastAsia="Times New Roman" w:hAnsi="Aptos" w:cs="Calibri"/>
                <w:b/>
                <w:bCs/>
                <w:color w:val="000000"/>
                <w:kern w:val="0"/>
                <w:sz w:val="22"/>
                <w:szCs w:val="22"/>
                <w:lang w:eastAsia="en-GB"/>
                <w14:ligatures w14:val="none"/>
              </w:rPr>
              <w:t>0.02</w:t>
            </w:r>
          </w:p>
        </w:tc>
      </w:tr>
      <w:tr w:rsidR="00053CA5" w:rsidRPr="00D42B71" w14:paraId="4BB46BEC"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7805C6EB" w14:textId="4D5E476C" w:rsidR="00B77B64" w:rsidRPr="0015737C" w:rsidRDefault="00B77B64" w:rsidP="00B77B64">
            <w:pP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BMI</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AD1D7C" w14:textId="34E6E02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50D81D" w14:textId="183179C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7FC7F9" w14:textId="3D18AF30"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968.3</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276376" w14:textId="7705A89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8517.5</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1F950F" w14:textId="2F22899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424.0</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A64F91" w14:textId="5B065288"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10.1</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004755D5" w14:textId="1C9906F9" w:rsidR="00B77B64" w:rsidRPr="0015737C" w:rsidRDefault="00B77B64" w:rsidP="00B77B64">
            <w:pPr>
              <w:jc w:val="center"/>
              <w:rPr>
                <w:rFonts w:ascii="Aptos" w:eastAsia="Times New Roman" w:hAnsi="Aptos" w:cs="Calibri"/>
                <w:b/>
                <w:bCs/>
                <w:color w:val="000000"/>
                <w:kern w:val="0"/>
                <w:sz w:val="22"/>
                <w:szCs w:val="22"/>
                <w:lang w:eastAsia="en-GB"/>
                <w14:ligatures w14:val="none"/>
              </w:rPr>
            </w:pPr>
            <w:r w:rsidRPr="0015737C">
              <w:rPr>
                <w:rFonts w:ascii="Aptos" w:eastAsia="Times New Roman" w:hAnsi="Aptos" w:cs="Calibri"/>
                <w:b/>
                <w:bCs/>
                <w:color w:val="000000"/>
                <w:kern w:val="0"/>
                <w:sz w:val="22"/>
                <w:szCs w:val="22"/>
                <w:lang w:eastAsia="en-GB"/>
                <w14:ligatures w14:val="none"/>
              </w:rPr>
              <w:t>0.002</w:t>
            </w:r>
          </w:p>
        </w:tc>
      </w:tr>
      <w:tr w:rsidR="00053CA5" w:rsidRPr="00D42B71" w14:paraId="00330564"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639D28A1" w14:textId="35AD3096"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Time:Radiotherapy</w:t>
            </w:r>
            <w:proofErr w:type="spellEnd"/>
            <w:proofErr w:type="gramEnd"/>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2CA64C" w14:textId="502DB1D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EF4641D" w14:textId="040BC280"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B17058" w14:textId="5231499E"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1001.1</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2FC892" w14:textId="47E2172D"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8550.4</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2E5265" w14:textId="479FFEF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424.3</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1BBFDD" w14:textId="600495CE"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10.5</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4D9C4C96" w14:textId="2AF3DE66" w:rsidR="00B77B64" w:rsidRPr="0015737C" w:rsidRDefault="00B77B64" w:rsidP="00B77B64">
            <w:pPr>
              <w:jc w:val="center"/>
              <w:rPr>
                <w:rFonts w:ascii="Aptos" w:eastAsia="Times New Roman" w:hAnsi="Aptos" w:cs="Calibri"/>
                <w:b/>
                <w:bCs/>
                <w:color w:val="000000"/>
                <w:kern w:val="0"/>
                <w:sz w:val="22"/>
                <w:szCs w:val="22"/>
                <w:lang w:eastAsia="en-GB"/>
                <w14:ligatures w14:val="none"/>
              </w:rPr>
            </w:pPr>
            <w:r w:rsidRPr="0015737C">
              <w:rPr>
                <w:rFonts w:ascii="Aptos" w:eastAsia="Times New Roman" w:hAnsi="Aptos" w:cs="Calibri"/>
                <w:b/>
                <w:bCs/>
                <w:color w:val="000000"/>
                <w:kern w:val="0"/>
                <w:sz w:val="22"/>
                <w:szCs w:val="22"/>
                <w:lang w:eastAsia="en-GB"/>
                <w14:ligatures w14:val="none"/>
              </w:rPr>
              <w:t>0.002</w:t>
            </w:r>
          </w:p>
        </w:tc>
      </w:tr>
      <w:tr w:rsidR="00053CA5" w:rsidRPr="00D42B71" w14:paraId="31EAB56D"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40627A36" w14:textId="32FF21C4" w:rsidR="00B77B64" w:rsidRPr="0015737C" w:rsidRDefault="00053CA5" w:rsidP="00B77B64">
            <w:pPr>
              <w:rPr>
                <w:rFonts w:ascii="Aptos" w:eastAsia="Times New Roman" w:hAnsi="Aptos" w:cs="Calibri"/>
                <w:color w:val="000000"/>
                <w:kern w:val="0"/>
                <w:sz w:val="22"/>
                <w:szCs w:val="22"/>
                <w:lang w:eastAsia="en-GB"/>
                <w14:ligatures w14:val="none"/>
              </w:rPr>
            </w:pPr>
            <w:proofErr w:type="spellStart"/>
            <w:proofErr w:type="gramStart"/>
            <w:r>
              <w:rPr>
                <w:rFonts w:ascii="Aptos" w:eastAsia="Times New Roman" w:hAnsi="Aptos" w:cs="Calibri"/>
                <w:color w:val="000000"/>
                <w:kern w:val="0"/>
                <w:sz w:val="22"/>
                <w:szCs w:val="22"/>
                <w:lang w:eastAsia="en-GB"/>
                <w14:ligatures w14:val="none"/>
              </w:rPr>
              <w:t>Time:</w:t>
            </w:r>
            <w:r w:rsidR="00B77B64" w:rsidRPr="0015737C">
              <w:rPr>
                <w:rFonts w:ascii="Aptos" w:eastAsia="Times New Roman" w:hAnsi="Aptos" w:cs="Calibri"/>
                <w:color w:val="000000"/>
                <w:kern w:val="0"/>
                <w:sz w:val="22"/>
                <w:szCs w:val="22"/>
                <w:lang w:eastAsia="en-GB"/>
                <w14:ligatures w14:val="none"/>
              </w:rPr>
              <w:t>Invasive</w:t>
            </w:r>
            <w:proofErr w:type="spellEnd"/>
            <w:proofErr w:type="gramEnd"/>
            <w:r w:rsidR="00B77B64" w:rsidRPr="0015737C">
              <w:rPr>
                <w:rFonts w:ascii="Aptos" w:eastAsia="Times New Roman" w:hAnsi="Aptos" w:cs="Calibri"/>
                <w:color w:val="000000"/>
                <w:kern w:val="0"/>
                <w:sz w:val="22"/>
                <w:szCs w:val="22"/>
                <w:lang w:eastAsia="en-GB"/>
                <w14:ligatures w14:val="none"/>
              </w:rPr>
              <w:t xml:space="preserve"> at follow-up</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F73BE4" w14:textId="03663DD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C16C9F" w14:textId="045E60C2"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7104F3" w14:textId="33B2A02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495.1</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D7BB6B" w14:textId="66B7FD45"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8044.4</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3DA2E1" w14:textId="3B7C23D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418.9</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9E759E" w14:textId="2478F9C1"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5.2</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6C130D1B" w14:textId="50122F7D" w:rsidR="00B77B64" w:rsidRPr="0015737C" w:rsidRDefault="00B77B64" w:rsidP="00B77B64">
            <w:pPr>
              <w:jc w:val="center"/>
              <w:rPr>
                <w:rFonts w:ascii="Aptos" w:eastAsia="Times New Roman" w:hAnsi="Aptos" w:cs="Calibri"/>
                <w:b/>
                <w:bCs/>
                <w:color w:val="000000"/>
                <w:kern w:val="0"/>
                <w:sz w:val="22"/>
                <w:szCs w:val="22"/>
                <w:lang w:eastAsia="en-GB"/>
                <w14:ligatures w14:val="none"/>
              </w:rPr>
            </w:pPr>
            <w:r w:rsidRPr="0015737C">
              <w:rPr>
                <w:rFonts w:ascii="Aptos" w:eastAsia="Times New Roman" w:hAnsi="Aptos" w:cs="Calibri"/>
                <w:b/>
                <w:bCs/>
                <w:color w:val="000000"/>
                <w:kern w:val="0"/>
                <w:sz w:val="22"/>
                <w:szCs w:val="22"/>
                <w:lang w:eastAsia="en-GB"/>
                <w14:ligatures w14:val="none"/>
              </w:rPr>
              <w:t>0.03</w:t>
            </w:r>
          </w:p>
        </w:tc>
      </w:tr>
      <w:tr w:rsidR="00053CA5" w:rsidRPr="00D42B71" w14:paraId="4CE2120D" w14:textId="77777777" w:rsidTr="00053CA5">
        <w:tc>
          <w:tcPr>
            <w:tcW w:w="1256" w:type="pct"/>
            <w:tcBorders>
              <w:top w:val="single" w:sz="4" w:space="0" w:color="000000"/>
              <w:bottom w:val="single" w:sz="4" w:space="0" w:color="000000"/>
              <w:right w:val="single" w:sz="4" w:space="0" w:color="000000"/>
            </w:tcBorders>
            <w:tcMar>
              <w:top w:w="100" w:type="dxa"/>
              <w:left w:w="100" w:type="dxa"/>
              <w:bottom w:w="100" w:type="dxa"/>
              <w:right w:w="100" w:type="dxa"/>
            </w:tcMar>
            <w:hideMark/>
          </w:tcPr>
          <w:p w14:paraId="143EF0BD" w14:textId="64B4A819" w:rsidR="00B77B64" w:rsidRPr="0015737C" w:rsidRDefault="00B77B64" w:rsidP="00B77B64">
            <w:pPr>
              <w:rPr>
                <w:rFonts w:ascii="Aptos" w:eastAsia="Times New Roman" w:hAnsi="Aptos" w:cs="Calibri"/>
                <w:color w:val="000000"/>
                <w:kern w:val="0"/>
                <w:sz w:val="22"/>
                <w:szCs w:val="22"/>
                <w:lang w:eastAsia="en-GB"/>
                <w14:ligatures w14:val="none"/>
              </w:rPr>
            </w:pPr>
            <w:proofErr w:type="spellStart"/>
            <w:proofErr w:type="gramStart"/>
            <w:r w:rsidRPr="0015737C">
              <w:rPr>
                <w:rFonts w:ascii="Aptos" w:eastAsia="Times New Roman" w:hAnsi="Aptos" w:cs="Calibri"/>
                <w:color w:val="000000"/>
                <w:kern w:val="0"/>
                <w:sz w:val="22"/>
                <w:szCs w:val="22"/>
                <w:lang w:eastAsia="en-GB"/>
                <w14:ligatures w14:val="none"/>
              </w:rPr>
              <w:t>Time:Volumetric</w:t>
            </w:r>
            <w:proofErr w:type="spellEnd"/>
            <w:proofErr w:type="gramEnd"/>
            <w:r w:rsidRPr="0015737C">
              <w:rPr>
                <w:rFonts w:ascii="Aptos" w:eastAsia="Times New Roman" w:hAnsi="Aptos" w:cs="Calibri"/>
                <w:color w:val="000000"/>
                <w:kern w:val="0"/>
                <w:sz w:val="22"/>
                <w:szCs w:val="22"/>
                <w:lang w:eastAsia="en-GB"/>
                <w14:ligatures w14:val="none"/>
              </w:rPr>
              <w:t xml:space="preserve"> breast density </w:t>
            </w:r>
          </w:p>
        </w:tc>
        <w:tc>
          <w:tcPr>
            <w:tcW w:w="7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A649D7" w14:textId="01A1B12F"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0</w:t>
            </w:r>
          </w:p>
        </w:tc>
        <w:tc>
          <w:tcPr>
            <w:tcW w:w="28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6BAC5F" w14:textId="33171358"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1</w:t>
            </w:r>
          </w:p>
        </w:tc>
        <w:tc>
          <w:tcPr>
            <w:tcW w:w="5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C0AE99" w14:textId="174DE473"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381.9</w:t>
            </w:r>
          </w:p>
        </w:tc>
        <w:tc>
          <w:tcPr>
            <w:tcW w:w="5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F7079C" w14:textId="2241C7B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eastAsia="Times New Roman" w:hAnsi="Aptos" w:cs="Calibri"/>
                <w:color w:val="000000"/>
                <w:kern w:val="0"/>
                <w:sz w:val="22"/>
                <w:szCs w:val="22"/>
                <w:lang w:eastAsia="en-GB"/>
                <w14:ligatures w14:val="none"/>
              </w:rPr>
              <w:t>7931.1</w:t>
            </w:r>
          </w:p>
        </w:tc>
        <w:tc>
          <w:tcPr>
            <w:tcW w:w="5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EBD851" w14:textId="50976E9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417.6</w:t>
            </w:r>
          </w:p>
        </w:tc>
        <w:tc>
          <w:tcPr>
            <w:tcW w:w="55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D683CD" w14:textId="5C7A7467" w:rsidR="00B77B64" w:rsidRPr="0015737C" w:rsidRDefault="00B77B64" w:rsidP="00B77B64">
            <w:pPr>
              <w:jc w:val="center"/>
              <w:rPr>
                <w:rFonts w:ascii="Aptos" w:eastAsia="Times New Roman" w:hAnsi="Aptos" w:cs="Calibri"/>
                <w:color w:val="000000"/>
                <w:kern w:val="0"/>
                <w:sz w:val="22"/>
                <w:szCs w:val="22"/>
                <w:lang w:eastAsia="en-GB"/>
                <w14:ligatures w14:val="none"/>
              </w:rPr>
            </w:pPr>
            <w:r w:rsidRPr="0015737C">
              <w:rPr>
                <w:rFonts w:ascii="Aptos" w:hAnsi="Aptos"/>
                <w:color w:val="000000"/>
                <w:sz w:val="22"/>
                <w:szCs w:val="22"/>
              </w:rPr>
              <w:t>4.0</w:t>
            </w:r>
          </w:p>
        </w:tc>
        <w:tc>
          <w:tcPr>
            <w:tcW w:w="553" w:type="pct"/>
            <w:tcBorders>
              <w:top w:val="single" w:sz="4" w:space="0" w:color="000000"/>
              <w:left w:val="single" w:sz="4" w:space="0" w:color="000000"/>
              <w:bottom w:val="single" w:sz="4" w:space="0" w:color="000000"/>
            </w:tcBorders>
            <w:tcMar>
              <w:top w:w="100" w:type="dxa"/>
              <w:left w:w="100" w:type="dxa"/>
              <w:bottom w:w="100" w:type="dxa"/>
              <w:right w:w="100" w:type="dxa"/>
            </w:tcMar>
            <w:hideMark/>
          </w:tcPr>
          <w:p w14:paraId="438B2A49" w14:textId="60D077F8" w:rsidR="00B77B64" w:rsidRPr="0015737C" w:rsidRDefault="00B77B64" w:rsidP="00B77B64">
            <w:pPr>
              <w:jc w:val="center"/>
              <w:rPr>
                <w:rFonts w:ascii="Aptos" w:eastAsia="Times New Roman" w:hAnsi="Aptos" w:cs="Calibri"/>
                <w:b/>
                <w:bCs/>
                <w:color w:val="000000"/>
                <w:kern w:val="0"/>
                <w:sz w:val="22"/>
                <w:szCs w:val="22"/>
                <w:lang w:eastAsia="en-GB"/>
                <w14:ligatures w14:val="none"/>
              </w:rPr>
            </w:pPr>
            <w:r w:rsidRPr="0015737C">
              <w:rPr>
                <w:rFonts w:ascii="Aptos" w:eastAsia="Times New Roman" w:hAnsi="Aptos" w:cs="Calibri"/>
                <w:b/>
                <w:bCs/>
                <w:color w:val="000000"/>
                <w:kern w:val="0"/>
                <w:sz w:val="22"/>
                <w:szCs w:val="22"/>
                <w:lang w:eastAsia="en-GB"/>
                <w14:ligatures w14:val="none"/>
              </w:rPr>
              <w:t>0.05</w:t>
            </w:r>
          </w:p>
        </w:tc>
      </w:tr>
    </w:tbl>
    <w:p w14:paraId="7E8950A9" w14:textId="0488F2BB" w:rsidR="00816DBE" w:rsidRPr="001A06B6" w:rsidRDefault="00816DBE" w:rsidP="00816DBE">
      <w:pPr>
        <w:jc w:val="both"/>
        <w:rPr>
          <w:rFonts w:ascii="Aptos" w:eastAsia="Times New Roman" w:hAnsi="Aptos" w:cs="Times New Roman"/>
          <w:kern w:val="0"/>
          <w:sz w:val="21"/>
          <w:szCs w:val="21"/>
          <w:lang w:eastAsia="en-GB"/>
          <w14:ligatures w14:val="none"/>
        </w:rPr>
      </w:pPr>
      <w:r w:rsidRPr="001A06B6">
        <w:rPr>
          <w:rFonts w:ascii="Aptos" w:hAnsi="Aptos" w:cs="Calibri"/>
          <w:color w:val="000000"/>
          <w:sz w:val="21"/>
          <w:szCs w:val="21"/>
          <w:shd w:val="clear" w:color="auto" w:fill="FFFFFF"/>
        </w:rPr>
        <w:t>The table shows the backward elimination of fixed effects in the linear mixed-effects model. The colon indicates an interaction term. The degrees of freedom (</w:t>
      </w:r>
      <w:proofErr w:type="spellStart"/>
      <w:r w:rsidRPr="001A06B6">
        <w:rPr>
          <w:rFonts w:ascii="Aptos" w:hAnsi="Aptos" w:cs="Calibri"/>
          <w:color w:val="000000"/>
          <w:sz w:val="21"/>
          <w:szCs w:val="21"/>
          <w:shd w:val="clear" w:color="auto" w:fill="FFFFFF"/>
        </w:rPr>
        <w:t>Df</w:t>
      </w:r>
      <w:proofErr w:type="spellEnd"/>
      <w:r w:rsidRPr="001A06B6">
        <w:rPr>
          <w:rFonts w:ascii="Aptos" w:hAnsi="Aptos" w:cs="Calibri"/>
          <w:color w:val="000000"/>
          <w:sz w:val="21"/>
          <w:szCs w:val="21"/>
          <w:shd w:val="clear" w:color="auto" w:fill="FFFFFF"/>
        </w:rPr>
        <w:t>) and the individual contribution to explained variance (Sum of Sq) are reported for each term. The residual sum of squares (RSS) and Akaike Information Criterion (AIC) are calculated after term removal, reflecting the fit of the reduced model. P</w:t>
      </w:r>
      <w:r w:rsidR="001F0537">
        <w:rPr>
          <w:rFonts w:ascii="Aptos" w:hAnsi="Aptos" w:cs="Calibri"/>
          <w:color w:val="000000"/>
          <w:sz w:val="21"/>
          <w:szCs w:val="21"/>
          <w:shd w:val="clear" w:color="auto" w:fill="FFFFFF"/>
        </w:rPr>
        <w:t xml:space="preserve"> </w:t>
      </w:r>
      <w:r w:rsidRPr="001A06B6">
        <w:rPr>
          <w:rFonts w:ascii="Aptos" w:hAnsi="Aptos" w:cs="Calibri"/>
          <w:color w:val="000000"/>
          <w:sz w:val="21"/>
          <w:szCs w:val="21"/>
          <w:shd w:val="clear" w:color="auto" w:fill="FFFFFF"/>
        </w:rPr>
        <w:t xml:space="preserve">values from F-tests compare the preceding and reduced models. </w:t>
      </w:r>
      <w:r w:rsidR="00D42B71" w:rsidRPr="001A06B6">
        <w:rPr>
          <w:rFonts w:ascii="Aptos" w:hAnsi="Aptos" w:cs="Calibri"/>
          <w:color w:val="000000"/>
          <w:sz w:val="21"/>
          <w:szCs w:val="21"/>
          <w:shd w:val="clear" w:color="auto" w:fill="FFFFFF"/>
        </w:rPr>
        <w:t>P</w:t>
      </w:r>
      <w:r w:rsidR="001F0537">
        <w:rPr>
          <w:rFonts w:ascii="Aptos" w:hAnsi="Aptos" w:cs="Calibri"/>
          <w:color w:val="000000"/>
          <w:sz w:val="21"/>
          <w:szCs w:val="21"/>
          <w:shd w:val="clear" w:color="auto" w:fill="FFFFFF"/>
        </w:rPr>
        <w:t xml:space="preserve"> </w:t>
      </w:r>
      <w:r w:rsidR="00D42B71" w:rsidRPr="001A06B6">
        <w:rPr>
          <w:rFonts w:ascii="Aptos" w:hAnsi="Aptos" w:cs="Calibri"/>
          <w:color w:val="000000"/>
          <w:sz w:val="21"/>
          <w:szCs w:val="21"/>
          <w:shd w:val="clear" w:color="auto" w:fill="FFFFFF"/>
        </w:rPr>
        <w:t xml:space="preserve">values in bold indicate significance at the threshold of &lt;0.05. </w:t>
      </w:r>
      <w:r w:rsidRPr="001A06B6">
        <w:rPr>
          <w:rFonts w:ascii="Aptos" w:hAnsi="Aptos" w:cs="Calibri"/>
          <w:color w:val="000000"/>
          <w:sz w:val="21"/>
          <w:szCs w:val="21"/>
          <w:shd w:val="clear" w:color="auto" w:fill="FFFFFF"/>
        </w:rPr>
        <w:t>BI-RADS: breast imaging reporting and data system; BMI: body mass index; ESP: epithelium-to-stroma proportion.</w:t>
      </w:r>
    </w:p>
    <w:p w14:paraId="5ACA85EE" w14:textId="77777777" w:rsidR="00574AE3" w:rsidRPr="00574AE3" w:rsidRDefault="00574AE3" w:rsidP="00574AE3">
      <w:pPr>
        <w:rPr>
          <w:rFonts w:ascii="Aptos" w:eastAsia="Times New Roman" w:hAnsi="Aptos" w:cs="Times New Roman"/>
          <w:kern w:val="0"/>
          <w:sz w:val="22"/>
          <w:szCs w:val="22"/>
          <w:lang w:eastAsia="en-GB"/>
          <w14:ligatures w14:val="none"/>
        </w:rPr>
      </w:pPr>
    </w:p>
    <w:p w14:paraId="2680E902" w14:textId="77777777" w:rsidR="00574AE3" w:rsidRDefault="00574AE3">
      <w:pPr>
        <w:rPr>
          <w:rFonts w:ascii="Aptos" w:eastAsia="Times New Roman" w:hAnsi="Aptos" w:cs="Calibri"/>
          <w:b/>
          <w:bCs/>
          <w:color w:val="000000"/>
          <w:kern w:val="0"/>
          <w:sz w:val="22"/>
          <w:szCs w:val="22"/>
          <w:lang w:eastAsia="en-GB"/>
          <w14:ligatures w14:val="none"/>
        </w:rPr>
      </w:pPr>
      <w:r>
        <w:rPr>
          <w:rFonts w:ascii="Aptos" w:eastAsia="Times New Roman" w:hAnsi="Aptos" w:cs="Calibri"/>
          <w:b/>
          <w:bCs/>
          <w:color w:val="000000"/>
          <w:kern w:val="0"/>
          <w:sz w:val="22"/>
          <w:szCs w:val="22"/>
          <w:lang w:eastAsia="en-GB"/>
          <w14:ligatures w14:val="none"/>
        </w:rPr>
        <w:br w:type="page"/>
      </w:r>
    </w:p>
    <w:p w14:paraId="445193AB" w14:textId="4BEF01CB" w:rsidR="00053339" w:rsidRPr="00053339" w:rsidRDefault="00053339" w:rsidP="00053339">
      <w:pPr>
        <w:rPr>
          <w:rFonts w:ascii="Aptos" w:hAnsi="Aptos"/>
          <w:b/>
          <w:bCs/>
          <w:sz w:val="22"/>
          <w:szCs w:val="22"/>
        </w:rPr>
      </w:pPr>
      <w:r w:rsidRPr="00053339">
        <w:rPr>
          <w:rFonts w:ascii="Aptos" w:hAnsi="Aptos"/>
          <w:b/>
          <w:bCs/>
          <w:sz w:val="22"/>
          <w:szCs w:val="22"/>
        </w:rPr>
        <w:lastRenderedPageBreak/>
        <w:t>Table S</w:t>
      </w:r>
      <w:r w:rsidR="004419AA">
        <w:rPr>
          <w:rFonts w:ascii="Aptos" w:hAnsi="Aptos"/>
          <w:b/>
          <w:bCs/>
          <w:sz w:val="22"/>
          <w:szCs w:val="22"/>
        </w:rPr>
        <w:t>4</w:t>
      </w:r>
      <w:r w:rsidRPr="00053339">
        <w:rPr>
          <w:rFonts w:ascii="Aptos" w:hAnsi="Aptos"/>
          <w:b/>
          <w:bCs/>
          <w:sz w:val="22"/>
          <w:szCs w:val="22"/>
        </w:rPr>
        <w:t xml:space="preserve">: </w:t>
      </w:r>
      <w:r w:rsidRPr="00053339">
        <w:rPr>
          <w:rFonts w:ascii="Aptos" w:hAnsi="Aptos"/>
          <w:sz w:val="22"/>
          <w:szCs w:val="22"/>
        </w:rPr>
        <w:t>Univariable results of histopathological</w:t>
      </w:r>
      <w:r w:rsidR="00E37B02">
        <w:rPr>
          <w:rFonts w:ascii="Aptos" w:hAnsi="Aptos"/>
          <w:sz w:val="22"/>
          <w:szCs w:val="22"/>
        </w:rPr>
        <w:t xml:space="preserve">, </w:t>
      </w:r>
      <w:r w:rsidR="00E37B02" w:rsidRPr="00E37B02">
        <w:rPr>
          <w:rFonts w:ascii="Aptos" w:hAnsi="Aptos"/>
          <w:sz w:val="22"/>
          <w:szCs w:val="22"/>
        </w:rPr>
        <w:t>clinicopathologic and epidemiologic</w:t>
      </w:r>
      <w:r w:rsidRPr="00053339">
        <w:rPr>
          <w:rFonts w:ascii="Aptos" w:hAnsi="Aptos"/>
          <w:sz w:val="22"/>
          <w:szCs w:val="22"/>
        </w:rPr>
        <w:t xml:space="preserve"> factors and their association with</w:t>
      </w:r>
      <w:r w:rsidR="00BA19A1">
        <w:rPr>
          <w:rFonts w:ascii="Aptos" w:hAnsi="Aptos"/>
          <w:sz w:val="22"/>
          <w:szCs w:val="22"/>
        </w:rPr>
        <w:t xml:space="preserve"> </w:t>
      </w:r>
      <w:r w:rsidRPr="00053339">
        <w:rPr>
          <w:rFonts w:ascii="Aptos" w:hAnsi="Aptos"/>
          <w:sz w:val="22"/>
          <w:szCs w:val="22"/>
        </w:rPr>
        <w:t xml:space="preserve">subsequent </w:t>
      </w:r>
      <w:proofErr w:type="spellStart"/>
      <w:r w:rsidRPr="00053339">
        <w:rPr>
          <w:rFonts w:ascii="Aptos" w:hAnsi="Aptos"/>
          <w:sz w:val="22"/>
          <w:szCs w:val="22"/>
        </w:rPr>
        <w:t>iIBC</w:t>
      </w:r>
      <w:proofErr w:type="spellEnd"/>
      <w:r w:rsidRPr="00053339">
        <w:rPr>
          <w:rFonts w:ascii="Aptos" w:hAnsi="Aptos"/>
          <w:b/>
          <w:bCs/>
          <w:sz w:val="22"/>
          <w:szCs w:val="22"/>
        </w:rPr>
        <w:t xml:space="preserve"> </w:t>
      </w:r>
    </w:p>
    <w:tbl>
      <w:tblPr>
        <w:tblW w:w="9257" w:type="dxa"/>
        <w:tblLook w:val="04A0" w:firstRow="1" w:lastRow="0" w:firstColumn="1" w:lastColumn="0" w:noHBand="0" w:noVBand="1"/>
      </w:tblPr>
      <w:tblGrid>
        <w:gridCol w:w="2694"/>
        <w:gridCol w:w="1819"/>
        <w:gridCol w:w="1002"/>
        <w:gridCol w:w="850"/>
        <w:gridCol w:w="1138"/>
        <w:gridCol w:w="803"/>
        <w:gridCol w:w="951"/>
      </w:tblGrid>
      <w:tr w:rsidR="00053339" w:rsidRPr="00053339" w14:paraId="7F10591E" w14:textId="77777777" w:rsidTr="00746C7D">
        <w:trPr>
          <w:trHeight w:val="296"/>
        </w:trPr>
        <w:tc>
          <w:tcPr>
            <w:tcW w:w="2694" w:type="dxa"/>
            <w:tcBorders>
              <w:bottom w:val="single" w:sz="4" w:space="0" w:color="auto"/>
              <w:right w:val="single" w:sz="4" w:space="0" w:color="auto"/>
            </w:tcBorders>
            <w:noWrap/>
            <w:vAlign w:val="center"/>
            <w:hideMark/>
          </w:tcPr>
          <w:p w14:paraId="089AD99F" w14:textId="77777777" w:rsidR="00053339" w:rsidRPr="00053339" w:rsidRDefault="00053339" w:rsidP="00476610">
            <w:pPr>
              <w:spacing w:line="276" w:lineRule="auto"/>
              <w:rPr>
                <w:rFonts w:ascii="Aptos" w:hAnsi="Aptos"/>
                <w:sz w:val="22"/>
                <w:szCs w:val="22"/>
              </w:rPr>
            </w:pPr>
            <w:r w:rsidRPr="00053339">
              <w:rPr>
                <w:rFonts w:ascii="Aptos" w:hAnsi="Aptos"/>
                <w:sz w:val="22"/>
                <w:szCs w:val="22"/>
              </w:rPr>
              <w:t>Predictor</w:t>
            </w:r>
          </w:p>
        </w:tc>
        <w:tc>
          <w:tcPr>
            <w:tcW w:w="1819" w:type="dxa"/>
            <w:tcBorders>
              <w:left w:val="nil"/>
              <w:bottom w:val="single" w:sz="4" w:space="0" w:color="auto"/>
              <w:right w:val="single" w:sz="4" w:space="0" w:color="auto"/>
            </w:tcBorders>
            <w:noWrap/>
            <w:vAlign w:val="center"/>
            <w:hideMark/>
          </w:tcPr>
          <w:p w14:paraId="379B5BB7" w14:textId="17FA55BD" w:rsidR="00053339" w:rsidRPr="00053339" w:rsidRDefault="0075620F" w:rsidP="00476610">
            <w:pPr>
              <w:spacing w:line="276" w:lineRule="auto"/>
              <w:rPr>
                <w:rFonts w:ascii="Aptos" w:hAnsi="Aptos"/>
                <w:sz w:val="22"/>
                <w:szCs w:val="22"/>
              </w:rPr>
            </w:pPr>
            <w:r>
              <w:rPr>
                <w:rFonts w:ascii="Aptos" w:hAnsi="Aptos"/>
                <w:sz w:val="22"/>
                <w:szCs w:val="22"/>
              </w:rPr>
              <w:t>T</w:t>
            </w:r>
            <w:r w:rsidR="00053339" w:rsidRPr="00053339">
              <w:rPr>
                <w:rFonts w:ascii="Aptos" w:hAnsi="Aptos"/>
                <w:sz w:val="22"/>
                <w:szCs w:val="22"/>
              </w:rPr>
              <w:t>erm</w:t>
            </w:r>
          </w:p>
        </w:tc>
        <w:tc>
          <w:tcPr>
            <w:tcW w:w="1002" w:type="dxa"/>
            <w:tcBorders>
              <w:left w:val="nil"/>
              <w:bottom w:val="single" w:sz="4" w:space="0" w:color="auto"/>
              <w:right w:val="single" w:sz="4" w:space="0" w:color="auto"/>
            </w:tcBorders>
            <w:vAlign w:val="center"/>
          </w:tcPr>
          <w:p w14:paraId="5E1A42BC" w14:textId="77777777" w:rsidR="00053339" w:rsidRPr="00053339" w:rsidRDefault="00053339" w:rsidP="00746C7D">
            <w:pPr>
              <w:spacing w:line="276" w:lineRule="auto"/>
              <w:jc w:val="center"/>
              <w:rPr>
                <w:rFonts w:ascii="Aptos" w:hAnsi="Aptos"/>
                <w:sz w:val="22"/>
                <w:szCs w:val="22"/>
              </w:rPr>
            </w:pPr>
            <w:r w:rsidRPr="00053339">
              <w:rPr>
                <w:rFonts w:ascii="Aptos" w:hAnsi="Aptos"/>
                <w:sz w:val="22"/>
                <w:szCs w:val="22"/>
              </w:rPr>
              <w:t>Cases/</w:t>
            </w:r>
            <w:r w:rsidRPr="00053339">
              <w:rPr>
                <w:rFonts w:ascii="Aptos" w:hAnsi="Aptos"/>
                <w:sz w:val="22"/>
                <w:szCs w:val="22"/>
              </w:rPr>
              <w:br/>
              <w:t>controls</w:t>
            </w:r>
          </w:p>
        </w:tc>
        <w:tc>
          <w:tcPr>
            <w:tcW w:w="850" w:type="dxa"/>
            <w:tcBorders>
              <w:left w:val="single" w:sz="4" w:space="0" w:color="auto"/>
              <w:bottom w:val="single" w:sz="4" w:space="0" w:color="auto"/>
              <w:right w:val="single" w:sz="4" w:space="0" w:color="auto"/>
            </w:tcBorders>
            <w:noWrap/>
            <w:vAlign w:val="center"/>
            <w:hideMark/>
          </w:tcPr>
          <w:p w14:paraId="307F1C89" w14:textId="77777777" w:rsidR="00053339" w:rsidRPr="00746C7D" w:rsidRDefault="00053339" w:rsidP="00746C7D">
            <w:pPr>
              <w:spacing w:line="276" w:lineRule="auto"/>
              <w:jc w:val="center"/>
              <w:rPr>
                <w:rFonts w:ascii="Aptos" w:hAnsi="Aptos"/>
                <w:sz w:val="22"/>
                <w:szCs w:val="22"/>
              </w:rPr>
            </w:pPr>
            <w:r w:rsidRPr="00746C7D">
              <w:rPr>
                <w:rFonts w:ascii="Aptos" w:hAnsi="Aptos"/>
                <w:sz w:val="22"/>
                <w:szCs w:val="22"/>
              </w:rPr>
              <w:t>OR</w:t>
            </w:r>
          </w:p>
        </w:tc>
        <w:tc>
          <w:tcPr>
            <w:tcW w:w="1138" w:type="dxa"/>
            <w:tcBorders>
              <w:left w:val="nil"/>
              <w:bottom w:val="single" w:sz="4" w:space="0" w:color="auto"/>
              <w:right w:val="single" w:sz="4" w:space="0" w:color="auto"/>
            </w:tcBorders>
            <w:noWrap/>
            <w:vAlign w:val="center"/>
            <w:hideMark/>
          </w:tcPr>
          <w:p w14:paraId="17767F60" w14:textId="77777777" w:rsidR="00053339" w:rsidRPr="00746C7D" w:rsidRDefault="00053339" w:rsidP="00746C7D">
            <w:pPr>
              <w:spacing w:line="276" w:lineRule="auto"/>
              <w:jc w:val="center"/>
              <w:rPr>
                <w:rFonts w:ascii="Aptos" w:hAnsi="Aptos"/>
                <w:sz w:val="22"/>
                <w:szCs w:val="22"/>
              </w:rPr>
            </w:pPr>
            <w:r w:rsidRPr="00746C7D">
              <w:rPr>
                <w:rFonts w:ascii="Aptos" w:hAnsi="Aptos"/>
                <w:sz w:val="22"/>
                <w:szCs w:val="22"/>
              </w:rPr>
              <w:t>Lower CI</w:t>
            </w:r>
          </w:p>
        </w:tc>
        <w:tc>
          <w:tcPr>
            <w:tcW w:w="803" w:type="dxa"/>
            <w:tcBorders>
              <w:left w:val="nil"/>
              <w:bottom w:val="single" w:sz="4" w:space="0" w:color="auto"/>
              <w:right w:val="single" w:sz="4" w:space="0" w:color="auto"/>
            </w:tcBorders>
            <w:vAlign w:val="center"/>
          </w:tcPr>
          <w:p w14:paraId="380143EB" w14:textId="77777777" w:rsidR="00053339" w:rsidRPr="00746C7D" w:rsidRDefault="00053339" w:rsidP="00746C7D">
            <w:pPr>
              <w:spacing w:line="276" w:lineRule="auto"/>
              <w:jc w:val="center"/>
              <w:rPr>
                <w:rFonts w:ascii="Aptos" w:hAnsi="Aptos"/>
                <w:sz w:val="22"/>
                <w:szCs w:val="22"/>
              </w:rPr>
            </w:pPr>
            <w:r w:rsidRPr="00746C7D">
              <w:rPr>
                <w:rFonts w:ascii="Aptos" w:hAnsi="Aptos"/>
                <w:sz w:val="22"/>
                <w:szCs w:val="22"/>
              </w:rPr>
              <w:t>Upper CI</w:t>
            </w:r>
          </w:p>
        </w:tc>
        <w:tc>
          <w:tcPr>
            <w:tcW w:w="951" w:type="dxa"/>
            <w:tcBorders>
              <w:left w:val="single" w:sz="4" w:space="0" w:color="auto"/>
              <w:bottom w:val="single" w:sz="4" w:space="0" w:color="auto"/>
            </w:tcBorders>
            <w:noWrap/>
            <w:vAlign w:val="center"/>
            <w:hideMark/>
          </w:tcPr>
          <w:p w14:paraId="23975122" w14:textId="77777777" w:rsidR="00053339" w:rsidRPr="00746C7D" w:rsidRDefault="00053339" w:rsidP="00746C7D">
            <w:pPr>
              <w:spacing w:line="276" w:lineRule="auto"/>
              <w:jc w:val="center"/>
              <w:rPr>
                <w:rFonts w:ascii="Aptos" w:hAnsi="Aptos"/>
                <w:sz w:val="22"/>
                <w:szCs w:val="22"/>
              </w:rPr>
            </w:pPr>
            <w:r w:rsidRPr="00746C7D">
              <w:rPr>
                <w:rFonts w:ascii="Aptos" w:hAnsi="Aptos"/>
                <w:sz w:val="22"/>
                <w:szCs w:val="22"/>
              </w:rPr>
              <w:t>P value</w:t>
            </w:r>
          </w:p>
        </w:tc>
      </w:tr>
      <w:tr w:rsidR="00B43192" w:rsidRPr="00053339" w14:paraId="746104C5" w14:textId="77777777" w:rsidTr="00746C7D">
        <w:trPr>
          <w:trHeight w:val="296"/>
        </w:trPr>
        <w:tc>
          <w:tcPr>
            <w:tcW w:w="2694" w:type="dxa"/>
            <w:tcBorders>
              <w:top w:val="single" w:sz="4" w:space="0" w:color="auto"/>
              <w:bottom w:val="single" w:sz="4" w:space="0" w:color="auto"/>
              <w:right w:val="single" w:sz="4" w:space="0" w:color="auto"/>
            </w:tcBorders>
            <w:noWrap/>
            <w:vAlign w:val="center"/>
            <w:hideMark/>
          </w:tcPr>
          <w:p w14:paraId="3137D6F3" w14:textId="77777777" w:rsidR="00B43192" w:rsidRPr="00053339" w:rsidRDefault="00B43192" w:rsidP="00B43192">
            <w:pPr>
              <w:spacing w:line="276" w:lineRule="auto"/>
              <w:rPr>
                <w:rFonts w:ascii="Aptos" w:hAnsi="Aptos"/>
                <w:sz w:val="22"/>
                <w:szCs w:val="22"/>
                <w:vertAlign w:val="superscript"/>
              </w:rPr>
            </w:pPr>
            <w:r w:rsidRPr="00053339">
              <w:rPr>
                <w:rFonts w:ascii="Aptos" w:hAnsi="Aptos"/>
                <w:sz w:val="22"/>
                <w:szCs w:val="22"/>
              </w:rPr>
              <w:t>Adipocyte area (75th</w:t>
            </w:r>
            <w:r w:rsidRPr="00053339">
              <w:rPr>
                <w:rFonts w:ascii="Aptos" w:hAnsi="Aptos"/>
                <w:sz w:val="22"/>
                <w:szCs w:val="22"/>
                <w:vertAlign w:val="superscript"/>
              </w:rPr>
              <w:t>1</w:t>
            </w:r>
            <w:r w:rsidRPr="00053339">
              <w:rPr>
                <w:rFonts w:ascii="Aptos" w:hAnsi="Aptos"/>
                <w:sz w:val="22"/>
                <w:szCs w:val="22"/>
              </w:rPr>
              <w:t>)</w:t>
            </w:r>
          </w:p>
        </w:tc>
        <w:tc>
          <w:tcPr>
            <w:tcW w:w="1819" w:type="dxa"/>
            <w:tcBorders>
              <w:top w:val="single" w:sz="4" w:space="0" w:color="auto"/>
              <w:left w:val="nil"/>
              <w:bottom w:val="single" w:sz="4" w:space="0" w:color="auto"/>
              <w:right w:val="single" w:sz="4" w:space="0" w:color="auto"/>
            </w:tcBorders>
            <w:noWrap/>
            <w:vAlign w:val="center"/>
            <w:hideMark/>
          </w:tcPr>
          <w:p w14:paraId="463DF647" w14:textId="77777777" w:rsidR="00B43192" w:rsidRPr="00053339" w:rsidRDefault="00B43192" w:rsidP="00B43192">
            <w:pPr>
              <w:spacing w:line="276" w:lineRule="auto"/>
              <w:rPr>
                <w:rFonts w:ascii="Aptos" w:hAnsi="Aptos"/>
                <w:sz w:val="22"/>
                <w:szCs w:val="22"/>
              </w:rPr>
            </w:pPr>
          </w:p>
        </w:tc>
        <w:tc>
          <w:tcPr>
            <w:tcW w:w="1002" w:type="dxa"/>
            <w:tcBorders>
              <w:top w:val="single" w:sz="4" w:space="0" w:color="auto"/>
              <w:left w:val="nil"/>
              <w:bottom w:val="single" w:sz="4" w:space="0" w:color="auto"/>
              <w:right w:val="single" w:sz="4" w:space="0" w:color="auto"/>
            </w:tcBorders>
            <w:vAlign w:val="center"/>
          </w:tcPr>
          <w:p w14:paraId="521DDF01" w14:textId="6587ADC7" w:rsidR="00B43192" w:rsidRPr="00053339" w:rsidRDefault="00F21B88" w:rsidP="00746C7D">
            <w:pPr>
              <w:spacing w:line="276" w:lineRule="auto"/>
              <w:jc w:val="center"/>
              <w:rPr>
                <w:rFonts w:ascii="Aptos" w:hAnsi="Aptos"/>
                <w:sz w:val="22"/>
                <w:szCs w:val="22"/>
              </w:rPr>
            </w:pPr>
            <w:r>
              <w:rPr>
                <w:rFonts w:ascii="Aptos" w:hAnsi="Aptos"/>
                <w:sz w:val="22"/>
                <w:szCs w:val="22"/>
              </w:rPr>
              <w:t>6</w:t>
            </w:r>
            <w:r w:rsidR="00B43192" w:rsidRPr="00053339">
              <w:rPr>
                <w:rFonts w:ascii="Aptos" w:hAnsi="Aptos"/>
                <w:sz w:val="22"/>
                <w:szCs w:val="22"/>
              </w:rPr>
              <w:t>/</w:t>
            </w:r>
            <w:r>
              <w:rPr>
                <w:rFonts w:ascii="Aptos" w:hAnsi="Aptos"/>
                <w:sz w:val="22"/>
                <w:szCs w:val="22"/>
              </w:rPr>
              <w:t>49</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F0101B4" w14:textId="20071D67" w:rsidR="00B43192" w:rsidRPr="00746C7D" w:rsidRDefault="00B43192" w:rsidP="00746C7D">
            <w:pPr>
              <w:spacing w:line="276" w:lineRule="auto"/>
              <w:jc w:val="center"/>
              <w:rPr>
                <w:rFonts w:ascii="Aptos" w:hAnsi="Aptos"/>
                <w:sz w:val="22"/>
                <w:szCs w:val="22"/>
              </w:rPr>
            </w:pPr>
            <w:r w:rsidRPr="00746C7D">
              <w:rPr>
                <w:rFonts w:ascii="Aptos" w:hAnsi="Aptos" w:cs="Calibri"/>
                <w:color w:val="000000"/>
                <w:sz w:val="22"/>
                <w:szCs w:val="22"/>
              </w:rPr>
              <w:t>1.02</w:t>
            </w:r>
          </w:p>
        </w:tc>
        <w:tc>
          <w:tcPr>
            <w:tcW w:w="1138" w:type="dxa"/>
            <w:tcBorders>
              <w:top w:val="single" w:sz="4" w:space="0" w:color="auto"/>
              <w:left w:val="nil"/>
              <w:bottom w:val="single" w:sz="4" w:space="0" w:color="auto"/>
              <w:right w:val="single" w:sz="4" w:space="0" w:color="auto"/>
            </w:tcBorders>
            <w:noWrap/>
            <w:vAlign w:val="center"/>
            <w:hideMark/>
          </w:tcPr>
          <w:p w14:paraId="44AB3626" w14:textId="2CF34506" w:rsidR="00B43192" w:rsidRPr="00746C7D" w:rsidRDefault="00B43192" w:rsidP="00746C7D">
            <w:pPr>
              <w:spacing w:line="276" w:lineRule="auto"/>
              <w:jc w:val="center"/>
              <w:rPr>
                <w:rFonts w:ascii="Aptos" w:hAnsi="Aptos"/>
                <w:sz w:val="22"/>
                <w:szCs w:val="22"/>
              </w:rPr>
            </w:pPr>
            <w:r w:rsidRPr="00746C7D">
              <w:rPr>
                <w:rFonts w:ascii="Aptos" w:hAnsi="Aptos" w:cs="Calibri"/>
                <w:color w:val="000000"/>
                <w:sz w:val="22"/>
                <w:szCs w:val="22"/>
              </w:rPr>
              <w:t>0.93</w:t>
            </w:r>
          </w:p>
        </w:tc>
        <w:tc>
          <w:tcPr>
            <w:tcW w:w="803" w:type="dxa"/>
            <w:tcBorders>
              <w:top w:val="single" w:sz="4" w:space="0" w:color="auto"/>
              <w:left w:val="nil"/>
              <w:bottom w:val="single" w:sz="4" w:space="0" w:color="auto"/>
              <w:right w:val="single" w:sz="4" w:space="0" w:color="auto"/>
            </w:tcBorders>
            <w:vAlign w:val="center"/>
          </w:tcPr>
          <w:p w14:paraId="77492EE3" w14:textId="3FDB420F" w:rsidR="00B43192" w:rsidRPr="00746C7D" w:rsidRDefault="00B43192" w:rsidP="00746C7D">
            <w:pPr>
              <w:spacing w:line="276" w:lineRule="auto"/>
              <w:jc w:val="center"/>
              <w:rPr>
                <w:rFonts w:ascii="Aptos" w:hAnsi="Aptos"/>
                <w:sz w:val="22"/>
                <w:szCs w:val="22"/>
              </w:rPr>
            </w:pPr>
            <w:r w:rsidRPr="00746C7D">
              <w:rPr>
                <w:rFonts w:ascii="Aptos" w:hAnsi="Aptos" w:cs="Calibri"/>
                <w:color w:val="000000"/>
                <w:sz w:val="22"/>
                <w:szCs w:val="22"/>
              </w:rPr>
              <w:t>1.1</w:t>
            </w:r>
            <w:r w:rsidR="00E00510" w:rsidRPr="00746C7D">
              <w:rPr>
                <w:rFonts w:ascii="Aptos" w:hAnsi="Aptos" w:cs="Calibri"/>
                <w:color w:val="000000"/>
                <w:sz w:val="22"/>
                <w:szCs w:val="22"/>
              </w:rPr>
              <w:t>3</w:t>
            </w:r>
          </w:p>
        </w:tc>
        <w:tc>
          <w:tcPr>
            <w:tcW w:w="951" w:type="dxa"/>
            <w:tcBorders>
              <w:top w:val="single" w:sz="4" w:space="0" w:color="auto"/>
              <w:left w:val="single" w:sz="4" w:space="0" w:color="auto"/>
              <w:bottom w:val="single" w:sz="4" w:space="0" w:color="auto"/>
            </w:tcBorders>
            <w:noWrap/>
            <w:vAlign w:val="center"/>
            <w:hideMark/>
          </w:tcPr>
          <w:p w14:paraId="4D98A78F" w14:textId="3A86D1B7" w:rsidR="00B43192" w:rsidRPr="00746C7D" w:rsidRDefault="00B43192" w:rsidP="00746C7D">
            <w:pPr>
              <w:spacing w:line="276" w:lineRule="auto"/>
              <w:jc w:val="center"/>
              <w:rPr>
                <w:rFonts w:ascii="Aptos" w:hAnsi="Aptos"/>
                <w:sz w:val="22"/>
                <w:szCs w:val="22"/>
              </w:rPr>
            </w:pPr>
            <w:r w:rsidRPr="00746C7D">
              <w:rPr>
                <w:rFonts w:ascii="Aptos" w:hAnsi="Aptos" w:cs="Calibri"/>
                <w:color w:val="000000"/>
                <w:sz w:val="22"/>
                <w:szCs w:val="22"/>
              </w:rPr>
              <w:t>0.5</w:t>
            </w:r>
          </w:p>
        </w:tc>
      </w:tr>
      <w:tr w:rsidR="004E51E2" w:rsidRPr="00053339" w14:paraId="1758EC42" w14:textId="77777777" w:rsidTr="00746C7D">
        <w:trPr>
          <w:trHeight w:val="296"/>
        </w:trPr>
        <w:tc>
          <w:tcPr>
            <w:tcW w:w="2694" w:type="dxa"/>
            <w:tcBorders>
              <w:top w:val="single" w:sz="4" w:space="0" w:color="auto"/>
              <w:bottom w:val="single" w:sz="4" w:space="0" w:color="auto"/>
              <w:right w:val="single" w:sz="4" w:space="0" w:color="auto"/>
            </w:tcBorders>
            <w:noWrap/>
            <w:vAlign w:val="center"/>
          </w:tcPr>
          <w:p w14:paraId="4900E204" w14:textId="77777777" w:rsidR="004E51E2" w:rsidRPr="00053339" w:rsidRDefault="004E51E2" w:rsidP="004E51E2">
            <w:pPr>
              <w:spacing w:line="276" w:lineRule="auto"/>
              <w:rPr>
                <w:rFonts w:ascii="Aptos" w:hAnsi="Aptos"/>
                <w:sz w:val="22"/>
                <w:szCs w:val="22"/>
              </w:rPr>
            </w:pPr>
            <w:r w:rsidRPr="00053339">
              <w:rPr>
                <w:rFonts w:ascii="Aptos" w:hAnsi="Aptos"/>
                <w:sz w:val="22"/>
                <w:szCs w:val="22"/>
              </w:rPr>
              <w:t xml:space="preserve">ESP </w:t>
            </w:r>
          </w:p>
        </w:tc>
        <w:tc>
          <w:tcPr>
            <w:tcW w:w="1819" w:type="dxa"/>
            <w:tcBorders>
              <w:top w:val="single" w:sz="4" w:space="0" w:color="auto"/>
              <w:left w:val="nil"/>
              <w:bottom w:val="single" w:sz="4" w:space="0" w:color="auto"/>
              <w:right w:val="single" w:sz="4" w:space="0" w:color="auto"/>
            </w:tcBorders>
            <w:noWrap/>
            <w:vAlign w:val="center"/>
          </w:tcPr>
          <w:p w14:paraId="41EB9562" w14:textId="77777777" w:rsidR="004E51E2" w:rsidRPr="00053339" w:rsidRDefault="004E51E2" w:rsidP="004E51E2">
            <w:pPr>
              <w:spacing w:line="276" w:lineRule="auto"/>
              <w:rPr>
                <w:rFonts w:ascii="Aptos" w:hAnsi="Aptos"/>
                <w:sz w:val="22"/>
                <w:szCs w:val="22"/>
              </w:rPr>
            </w:pPr>
          </w:p>
        </w:tc>
        <w:tc>
          <w:tcPr>
            <w:tcW w:w="1002" w:type="dxa"/>
            <w:tcBorders>
              <w:top w:val="single" w:sz="4" w:space="0" w:color="auto"/>
              <w:left w:val="nil"/>
              <w:bottom w:val="single" w:sz="4" w:space="0" w:color="auto"/>
              <w:right w:val="single" w:sz="4" w:space="0" w:color="auto"/>
            </w:tcBorders>
            <w:vAlign w:val="center"/>
          </w:tcPr>
          <w:p w14:paraId="05CEB9F4" w14:textId="4B4A2F2E" w:rsidR="004E51E2" w:rsidRPr="00053339" w:rsidRDefault="00F21B88" w:rsidP="00746C7D">
            <w:pPr>
              <w:spacing w:line="276" w:lineRule="auto"/>
              <w:jc w:val="center"/>
              <w:rPr>
                <w:rFonts w:ascii="Aptos" w:hAnsi="Aptos"/>
                <w:sz w:val="22"/>
                <w:szCs w:val="22"/>
              </w:rPr>
            </w:pPr>
            <w:r>
              <w:rPr>
                <w:rFonts w:ascii="Aptos" w:hAnsi="Aptos"/>
                <w:sz w:val="22"/>
                <w:szCs w:val="22"/>
              </w:rPr>
              <w:t>6</w:t>
            </w:r>
            <w:r w:rsidR="004E51E2" w:rsidRPr="00053339">
              <w:rPr>
                <w:rFonts w:ascii="Aptos" w:hAnsi="Aptos"/>
                <w:sz w:val="22"/>
                <w:szCs w:val="22"/>
              </w:rPr>
              <w:t>/</w:t>
            </w:r>
            <w:r>
              <w:rPr>
                <w:rFonts w:ascii="Aptos" w:hAnsi="Aptos"/>
                <w:sz w:val="22"/>
                <w:szCs w:val="22"/>
              </w:rPr>
              <w:t>49</w:t>
            </w:r>
          </w:p>
        </w:tc>
        <w:tc>
          <w:tcPr>
            <w:tcW w:w="850" w:type="dxa"/>
            <w:tcBorders>
              <w:top w:val="single" w:sz="4" w:space="0" w:color="auto"/>
              <w:left w:val="single" w:sz="4" w:space="0" w:color="auto"/>
              <w:bottom w:val="single" w:sz="4" w:space="0" w:color="auto"/>
              <w:right w:val="single" w:sz="4" w:space="0" w:color="auto"/>
            </w:tcBorders>
            <w:noWrap/>
            <w:vAlign w:val="center"/>
          </w:tcPr>
          <w:p w14:paraId="66C087F3" w14:textId="29FA1E13" w:rsidR="004E51E2" w:rsidRPr="00746C7D" w:rsidRDefault="004E51E2" w:rsidP="00746C7D">
            <w:pPr>
              <w:spacing w:line="276" w:lineRule="auto"/>
              <w:jc w:val="center"/>
              <w:rPr>
                <w:rFonts w:ascii="Aptos" w:hAnsi="Aptos"/>
                <w:sz w:val="22"/>
                <w:szCs w:val="22"/>
              </w:rPr>
            </w:pPr>
            <w:r w:rsidRPr="00746C7D">
              <w:rPr>
                <w:rFonts w:ascii="Aptos" w:hAnsi="Aptos" w:cs="Calibri"/>
                <w:color w:val="000000"/>
                <w:sz w:val="22"/>
                <w:szCs w:val="22"/>
              </w:rPr>
              <w:t>0.9</w:t>
            </w:r>
            <w:r w:rsidR="00964392" w:rsidRPr="00746C7D">
              <w:rPr>
                <w:rFonts w:ascii="Aptos" w:hAnsi="Aptos" w:cs="Calibri"/>
                <w:color w:val="000000"/>
                <w:sz w:val="22"/>
                <w:szCs w:val="22"/>
              </w:rPr>
              <w:t>7</w:t>
            </w:r>
          </w:p>
        </w:tc>
        <w:tc>
          <w:tcPr>
            <w:tcW w:w="1138" w:type="dxa"/>
            <w:tcBorders>
              <w:top w:val="single" w:sz="4" w:space="0" w:color="auto"/>
              <w:left w:val="nil"/>
              <w:bottom w:val="single" w:sz="4" w:space="0" w:color="auto"/>
              <w:right w:val="single" w:sz="4" w:space="0" w:color="auto"/>
            </w:tcBorders>
            <w:noWrap/>
            <w:vAlign w:val="center"/>
          </w:tcPr>
          <w:p w14:paraId="032C6BF8" w14:textId="4432F941" w:rsidR="004E51E2" w:rsidRPr="00746C7D" w:rsidRDefault="004E51E2" w:rsidP="00746C7D">
            <w:pPr>
              <w:spacing w:line="276" w:lineRule="auto"/>
              <w:jc w:val="center"/>
              <w:rPr>
                <w:rFonts w:ascii="Aptos" w:hAnsi="Aptos"/>
                <w:sz w:val="22"/>
                <w:szCs w:val="22"/>
              </w:rPr>
            </w:pPr>
            <w:r w:rsidRPr="00746C7D">
              <w:rPr>
                <w:rFonts w:ascii="Aptos" w:hAnsi="Aptos" w:cs="Calibri"/>
                <w:color w:val="000000"/>
                <w:sz w:val="22"/>
                <w:szCs w:val="22"/>
              </w:rPr>
              <w:t>0.2</w:t>
            </w:r>
            <w:r w:rsidR="00964392" w:rsidRPr="00746C7D">
              <w:rPr>
                <w:rFonts w:ascii="Aptos" w:hAnsi="Aptos" w:cs="Calibri"/>
                <w:color w:val="000000"/>
                <w:sz w:val="22"/>
                <w:szCs w:val="22"/>
              </w:rPr>
              <w:t>7</w:t>
            </w:r>
          </w:p>
        </w:tc>
        <w:tc>
          <w:tcPr>
            <w:tcW w:w="803" w:type="dxa"/>
            <w:tcBorders>
              <w:top w:val="single" w:sz="4" w:space="0" w:color="auto"/>
              <w:left w:val="nil"/>
              <w:bottom w:val="single" w:sz="4" w:space="0" w:color="auto"/>
              <w:right w:val="single" w:sz="4" w:space="0" w:color="auto"/>
            </w:tcBorders>
            <w:vAlign w:val="center"/>
          </w:tcPr>
          <w:p w14:paraId="5A36B1C7" w14:textId="0FE9016A" w:rsidR="004E51E2" w:rsidRPr="00746C7D" w:rsidRDefault="004E51E2" w:rsidP="00746C7D">
            <w:pPr>
              <w:spacing w:line="276" w:lineRule="auto"/>
              <w:jc w:val="center"/>
              <w:rPr>
                <w:rFonts w:ascii="Aptos" w:hAnsi="Aptos"/>
                <w:sz w:val="22"/>
                <w:szCs w:val="22"/>
              </w:rPr>
            </w:pPr>
            <w:r w:rsidRPr="00746C7D">
              <w:rPr>
                <w:rFonts w:ascii="Aptos" w:hAnsi="Aptos" w:cs="Calibri"/>
                <w:color w:val="000000"/>
                <w:sz w:val="22"/>
                <w:szCs w:val="22"/>
              </w:rPr>
              <w:t>3.</w:t>
            </w:r>
            <w:r w:rsidR="00964392" w:rsidRPr="00746C7D">
              <w:rPr>
                <w:rFonts w:ascii="Aptos" w:hAnsi="Aptos" w:cs="Calibri"/>
                <w:color w:val="000000"/>
                <w:sz w:val="22"/>
                <w:szCs w:val="22"/>
              </w:rPr>
              <w:t>51</w:t>
            </w:r>
          </w:p>
        </w:tc>
        <w:tc>
          <w:tcPr>
            <w:tcW w:w="951" w:type="dxa"/>
            <w:tcBorders>
              <w:top w:val="single" w:sz="4" w:space="0" w:color="auto"/>
              <w:left w:val="single" w:sz="4" w:space="0" w:color="auto"/>
              <w:bottom w:val="single" w:sz="4" w:space="0" w:color="auto"/>
            </w:tcBorders>
            <w:noWrap/>
            <w:vAlign w:val="center"/>
          </w:tcPr>
          <w:p w14:paraId="7F4F1155" w14:textId="59A8C47D" w:rsidR="004E51E2" w:rsidRPr="00746C7D" w:rsidRDefault="004E51E2"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9</w:t>
            </w:r>
          </w:p>
        </w:tc>
      </w:tr>
      <w:tr w:rsidR="00053339" w:rsidRPr="00053339" w14:paraId="3F9125CF" w14:textId="77777777" w:rsidTr="00746C7D">
        <w:trPr>
          <w:trHeight w:val="296"/>
        </w:trPr>
        <w:tc>
          <w:tcPr>
            <w:tcW w:w="2694" w:type="dxa"/>
            <w:tcBorders>
              <w:top w:val="single" w:sz="4" w:space="0" w:color="auto"/>
              <w:right w:val="single" w:sz="4" w:space="0" w:color="auto"/>
            </w:tcBorders>
            <w:noWrap/>
            <w:vAlign w:val="center"/>
          </w:tcPr>
          <w:p w14:paraId="496C558D" w14:textId="77777777" w:rsidR="00053339" w:rsidRPr="00053339" w:rsidRDefault="00053339" w:rsidP="00476610">
            <w:pPr>
              <w:spacing w:line="276" w:lineRule="auto"/>
              <w:rPr>
                <w:rFonts w:ascii="Aptos" w:hAnsi="Aptos"/>
                <w:sz w:val="22"/>
                <w:szCs w:val="22"/>
              </w:rPr>
            </w:pPr>
            <w:r w:rsidRPr="00053339">
              <w:rPr>
                <w:rFonts w:ascii="Aptos" w:hAnsi="Aptos"/>
                <w:sz w:val="22"/>
                <w:szCs w:val="22"/>
              </w:rPr>
              <w:t>Menopausal status</w:t>
            </w:r>
          </w:p>
        </w:tc>
        <w:tc>
          <w:tcPr>
            <w:tcW w:w="1819" w:type="dxa"/>
            <w:tcBorders>
              <w:top w:val="single" w:sz="4" w:space="0" w:color="auto"/>
              <w:left w:val="nil"/>
              <w:right w:val="single" w:sz="4" w:space="0" w:color="auto"/>
            </w:tcBorders>
            <w:noWrap/>
            <w:vAlign w:val="center"/>
          </w:tcPr>
          <w:p w14:paraId="5C1AD731" w14:textId="77777777" w:rsidR="00053339" w:rsidRPr="00053339" w:rsidRDefault="00053339" w:rsidP="00476610">
            <w:pPr>
              <w:spacing w:line="276" w:lineRule="auto"/>
              <w:rPr>
                <w:rFonts w:ascii="Aptos" w:hAnsi="Aptos"/>
                <w:sz w:val="22"/>
                <w:szCs w:val="22"/>
              </w:rPr>
            </w:pPr>
            <w:r w:rsidRPr="00053339">
              <w:rPr>
                <w:rFonts w:ascii="Aptos" w:hAnsi="Aptos"/>
                <w:sz w:val="22"/>
                <w:szCs w:val="22"/>
              </w:rPr>
              <w:t>Postmenopausal (ref)</w:t>
            </w:r>
          </w:p>
        </w:tc>
        <w:tc>
          <w:tcPr>
            <w:tcW w:w="1002" w:type="dxa"/>
            <w:tcBorders>
              <w:top w:val="single" w:sz="4" w:space="0" w:color="auto"/>
              <w:left w:val="nil"/>
              <w:right w:val="single" w:sz="4" w:space="0" w:color="auto"/>
            </w:tcBorders>
            <w:vAlign w:val="center"/>
          </w:tcPr>
          <w:p w14:paraId="0CBE4BE5" w14:textId="5AA21AB9" w:rsidR="00053339" w:rsidRPr="00053339" w:rsidRDefault="00F21B88" w:rsidP="00746C7D">
            <w:pPr>
              <w:spacing w:line="276" w:lineRule="auto"/>
              <w:jc w:val="center"/>
              <w:rPr>
                <w:rFonts w:ascii="Aptos" w:hAnsi="Aptos"/>
                <w:sz w:val="22"/>
                <w:szCs w:val="22"/>
              </w:rPr>
            </w:pPr>
            <w:r>
              <w:rPr>
                <w:rFonts w:ascii="Aptos" w:hAnsi="Aptos"/>
                <w:sz w:val="22"/>
                <w:szCs w:val="22"/>
              </w:rPr>
              <w:t>20</w:t>
            </w:r>
            <w:r w:rsidR="00053339" w:rsidRPr="00053339">
              <w:rPr>
                <w:rFonts w:ascii="Aptos" w:hAnsi="Aptos"/>
                <w:sz w:val="22"/>
                <w:szCs w:val="22"/>
              </w:rPr>
              <w:t>/</w:t>
            </w:r>
            <w:r>
              <w:rPr>
                <w:rFonts w:ascii="Aptos" w:hAnsi="Aptos"/>
                <w:sz w:val="22"/>
                <w:szCs w:val="22"/>
              </w:rPr>
              <w:t>254</w:t>
            </w:r>
          </w:p>
        </w:tc>
        <w:tc>
          <w:tcPr>
            <w:tcW w:w="850" w:type="dxa"/>
            <w:tcBorders>
              <w:top w:val="single" w:sz="4" w:space="0" w:color="auto"/>
              <w:left w:val="single" w:sz="4" w:space="0" w:color="auto"/>
              <w:right w:val="single" w:sz="4" w:space="0" w:color="auto"/>
            </w:tcBorders>
            <w:noWrap/>
            <w:vAlign w:val="center"/>
          </w:tcPr>
          <w:p w14:paraId="7B72428A" w14:textId="77777777" w:rsidR="00053339" w:rsidRPr="00746C7D" w:rsidRDefault="00053339" w:rsidP="00746C7D">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696FAABB" w14:textId="77777777" w:rsidR="00053339" w:rsidRPr="00746C7D" w:rsidRDefault="00053339" w:rsidP="00746C7D">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7BF5B8D9" w14:textId="77777777" w:rsidR="00053339" w:rsidRPr="00746C7D" w:rsidRDefault="00053339" w:rsidP="00746C7D">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1CC152C6" w14:textId="77777777" w:rsidR="00053339" w:rsidRPr="00746C7D" w:rsidRDefault="00053339" w:rsidP="00746C7D">
            <w:pPr>
              <w:spacing w:line="276" w:lineRule="auto"/>
              <w:jc w:val="center"/>
              <w:rPr>
                <w:rFonts w:ascii="Aptos" w:hAnsi="Aptos"/>
                <w:sz w:val="22"/>
                <w:szCs w:val="22"/>
              </w:rPr>
            </w:pPr>
          </w:p>
        </w:tc>
      </w:tr>
      <w:tr w:rsidR="00F21B88" w:rsidRPr="00053339" w14:paraId="4F027889" w14:textId="77777777" w:rsidTr="00746C7D">
        <w:trPr>
          <w:trHeight w:val="296"/>
        </w:trPr>
        <w:tc>
          <w:tcPr>
            <w:tcW w:w="2694" w:type="dxa"/>
            <w:tcBorders>
              <w:bottom w:val="single" w:sz="4" w:space="0" w:color="auto"/>
              <w:right w:val="single" w:sz="4" w:space="0" w:color="auto"/>
            </w:tcBorders>
            <w:noWrap/>
            <w:vAlign w:val="center"/>
          </w:tcPr>
          <w:p w14:paraId="3E6452A9" w14:textId="77777777" w:rsidR="00F21B88" w:rsidRPr="00053339" w:rsidRDefault="00F21B88" w:rsidP="00F21B8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29C3FCC8"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Premenopausal</w:t>
            </w:r>
          </w:p>
        </w:tc>
        <w:tc>
          <w:tcPr>
            <w:tcW w:w="1002" w:type="dxa"/>
            <w:tcBorders>
              <w:left w:val="nil"/>
              <w:bottom w:val="single" w:sz="4" w:space="0" w:color="auto"/>
              <w:right w:val="single" w:sz="4" w:space="0" w:color="auto"/>
            </w:tcBorders>
            <w:vAlign w:val="center"/>
          </w:tcPr>
          <w:p w14:paraId="5EC540E6" w14:textId="77777777" w:rsidR="00F21B88" w:rsidRPr="00053339" w:rsidRDefault="00F21B88" w:rsidP="00746C7D">
            <w:pPr>
              <w:spacing w:line="276" w:lineRule="auto"/>
              <w:jc w:val="center"/>
              <w:rPr>
                <w:rFonts w:ascii="Aptos" w:hAnsi="Aptos"/>
                <w:sz w:val="22"/>
                <w:szCs w:val="22"/>
              </w:rPr>
            </w:pPr>
          </w:p>
        </w:tc>
        <w:tc>
          <w:tcPr>
            <w:tcW w:w="850" w:type="dxa"/>
            <w:tcBorders>
              <w:left w:val="single" w:sz="4" w:space="0" w:color="auto"/>
              <w:bottom w:val="single" w:sz="4" w:space="0" w:color="auto"/>
              <w:right w:val="single" w:sz="4" w:space="0" w:color="auto"/>
            </w:tcBorders>
            <w:noWrap/>
            <w:vAlign w:val="center"/>
          </w:tcPr>
          <w:p w14:paraId="505792E4" w14:textId="642FC7E6"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1.47</w:t>
            </w:r>
          </w:p>
        </w:tc>
        <w:tc>
          <w:tcPr>
            <w:tcW w:w="1138" w:type="dxa"/>
            <w:tcBorders>
              <w:left w:val="nil"/>
              <w:bottom w:val="single" w:sz="4" w:space="0" w:color="auto"/>
              <w:right w:val="single" w:sz="4" w:space="0" w:color="auto"/>
            </w:tcBorders>
            <w:noWrap/>
            <w:vAlign w:val="center"/>
          </w:tcPr>
          <w:p w14:paraId="4AAB1EC7" w14:textId="6E94A8C0"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0.48</w:t>
            </w:r>
          </w:p>
        </w:tc>
        <w:tc>
          <w:tcPr>
            <w:tcW w:w="803" w:type="dxa"/>
            <w:tcBorders>
              <w:left w:val="nil"/>
              <w:bottom w:val="single" w:sz="4" w:space="0" w:color="auto"/>
              <w:right w:val="single" w:sz="4" w:space="0" w:color="auto"/>
            </w:tcBorders>
            <w:vAlign w:val="center"/>
          </w:tcPr>
          <w:p w14:paraId="21C88BFD" w14:textId="1630E8D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4.52</w:t>
            </w:r>
          </w:p>
        </w:tc>
        <w:tc>
          <w:tcPr>
            <w:tcW w:w="951" w:type="dxa"/>
            <w:tcBorders>
              <w:left w:val="single" w:sz="4" w:space="0" w:color="auto"/>
              <w:bottom w:val="single" w:sz="4" w:space="0" w:color="auto"/>
            </w:tcBorders>
            <w:noWrap/>
            <w:vAlign w:val="center"/>
          </w:tcPr>
          <w:p w14:paraId="25AF3EA1" w14:textId="1722C175"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5</w:t>
            </w:r>
          </w:p>
        </w:tc>
      </w:tr>
      <w:tr w:rsidR="00F21B88" w:rsidRPr="00053339" w14:paraId="1E5DDE27" w14:textId="77777777" w:rsidTr="00746C7D">
        <w:trPr>
          <w:trHeight w:val="296"/>
        </w:trPr>
        <w:tc>
          <w:tcPr>
            <w:tcW w:w="2694" w:type="dxa"/>
            <w:tcBorders>
              <w:top w:val="nil"/>
              <w:right w:val="single" w:sz="4" w:space="0" w:color="auto"/>
            </w:tcBorders>
            <w:noWrap/>
            <w:vAlign w:val="center"/>
            <w:hideMark/>
          </w:tcPr>
          <w:p w14:paraId="2CD6F5A4"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BI-RADS density</w:t>
            </w:r>
          </w:p>
        </w:tc>
        <w:tc>
          <w:tcPr>
            <w:tcW w:w="1819" w:type="dxa"/>
            <w:tcBorders>
              <w:top w:val="nil"/>
              <w:left w:val="nil"/>
              <w:right w:val="single" w:sz="4" w:space="0" w:color="auto"/>
            </w:tcBorders>
            <w:noWrap/>
            <w:vAlign w:val="center"/>
            <w:hideMark/>
          </w:tcPr>
          <w:p w14:paraId="4D9A4E33" w14:textId="4D0E29E2" w:rsidR="00F21B88" w:rsidRPr="00053339" w:rsidRDefault="00F21B88" w:rsidP="00F21B88">
            <w:pPr>
              <w:spacing w:line="276" w:lineRule="auto"/>
              <w:rPr>
                <w:rFonts w:ascii="Aptos" w:hAnsi="Aptos"/>
                <w:sz w:val="22"/>
                <w:szCs w:val="22"/>
              </w:rPr>
            </w:pPr>
            <w:r>
              <w:rPr>
                <w:rFonts w:ascii="Aptos" w:hAnsi="Aptos"/>
                <w:sz w:val="22"/>
                <w:szCs w:val="22"/>
              </w:rPr>
              <w:t>Non-dense</w:t>
            </w:r>
            <w:r w:rsidRPr="00053339">
              <w:rPr>
                <w:rFonts w:ascii="Aptos" w:hAnsi="Aptos"/>
                <w:sz w:val="22"/>
                <w:szCs w:val="22"/>
              </w:rPr>
              <w:t xml:space="preserve"> (ref)</w:t>
            </w:r>
          </w:p>
        </w:tc>
        <w:tc>
          <w:tcPr>
            <w:tcW w:w="1002" w:type="dxa"/>
            <w:tcBorders>
              <w:top w:val="nil"/>
              <w:left w:val="nil"/>
              <w:right w:val="single" w:sz="4" w:space="0" w:color="auto"/>
            </w:tcBorders>
            <w:vAlign w:val="center"/>
          </w:tcPr>
          <w:p w14:paraId="33B6C827" w14:textId="5CCCCA71"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right w:val="single" w:sz="4" w:space="0" w:color="auto"/>
            </w:tcBorders>
            <w:noWrap/>
            <w:vAlign w:val="center"/>
            <w:hideMark/>
          </w:tcPr>
          <w:p w14:paraId="062960E7" w14:textId="77777777" w:rsidR="00F21B88" w:rsidRPr="00746C7D" w:rsidRDefault="00F21B88" w:rsidP="00746C7D">
            <w:pPr>
              <w:spacing w:line="276" w:lineRule="auto"/>
              <w:jc w:val="center"/>
              <w:rPr>
                <w:rFonts w:ascii="Aptos" w:hAnsi="Aptos"/>
                <w:sz w:val="22"/>
                <w:szCs w:val="22"/>
              </w:rPr>
            </w:pPr>
          </w:p>
        </w:tc>
        <w:tc>
          <w:tcPr>
            <w:tcW w:w="1138" w:type="dxa"/>
            <w:tcBorders>
              <w:top w:val="nil"/>
              <w:left w:val="nil"/>
              <w:right w:val="single" w:sz="4" w:space="0" w:color="auto"/>
            </w:tcBorders>
            <w:noWrap/>
            <w:vAlign w:val="center"/>
            <w:hideMark/>
          </w:tcPr>
          <w:p w14:paraId="7C77447F" w14:textId="77777777" w:rsidR="00F21B88" w:rsidRPr="00746C7D" w:rsidRDefault="00F21B88" w:rsidP="00746C7D">
            <w:pPr>
              <w:spacing w:line="276" w:lineRule="auto"/>
              <w:jc w:val="center"/>
              <w:rPr>
                <w:rFonts w:ascii="Aptos" w:hAnsi="Aptos"/>
                <w:sz w:val="22"/>
                <w:szCs w:val="22"/>
              </w:rPr>
            </w:pPr>
          </w:p>
        </w:tc>
        <w:tc>
          <w:tcPr>
            <w:tcW w:w="803" w:type="dxa"/>
            <w:tcBorders>
              <w:top w:val="nil"/>
              <w:left w:val="nil"/>
              <w:right w:val="single" w:sz="4" w:space="0" w:color="auto"/>
            </w:tcBorders>
            <w:vAlign w:val="center"/>
          </w:tcPr>
          <w:p w14:paraId="068BC064" w14:textId="77777777" w:rsidR="00F21B88" w:rsidRPr="00746C7D" w:rsidRDefault="00F21B88" w:rsidP="00746C7D">
            <w:pPr>
              <w:spacing w:line="276" w:lineRule="auto"/>
              <w:jc w:val="center"/>
              <w:rPr>
                <w:rFonts w:ascii="Aptos" w:hAnsi="Aptos"/>
                <w:sz w:val="22"/>
                <w:szCs w:val="22"/>
              </w:rPr>
            </w:pPr>
          </w:p>
        </w:tc>
        <w:tc>
          <w:tcPr>
            <w:tcW w:w="951" w:type="dxa"/>
            <w:tcBorders>
              <w:top w:val="nil"/>
              <w:left w:val="single" w:sz="4" w:space="0" w:color="auto"/>
            </w:tcBorders>
            <w:noWrap/>
            <w:vAlign w:val="center"/>
            <w:hideMark/>
          </w:tcPr>
          <w:p w14:paraId="3A60605F" w14:textId="77777777" w:rsidR="00F21B88" w:rsidRPr="00746C7D" w:rsidRDefault="00F21B88" w:rsidP="00746C7D">
            <w:pPr>
              <w:spacing w:line="276" w:lineRule="auto"/>
              <w:jc w:val="center"/>
              <w:rPr>
                <w:rFonts w:ascii="Aptos" w:hAnsi="Aptos"/>
                <w:sz w:val="22"/>
                <w:szCs w:val="22"/>
              </w:rPr>
            </w:pPr>
          </w:p>
        </w:tc>
      </w:tr>
      <w:tr w:rsidR="00F21B88" w:rsidRPr="00053339" w14:paraId="26FFD9E7" w14:textId="77777777" w:rsidTr="00746C7D">
        <w:trPr>
          <w:trHeight w:val="296"/>
        </w:trPr>
        <w:tc>
          <w:tcPr>
            <w:tcW w:w="2694" w:type="dxa"/>
            <w:tcBorders>
              <w:top w:val="nil"/>
              <w:bottom w:val="single" w:sz="4" w:space="0" w:color="auto"/>
              <w:right w:val="single" w:sz="4" w:space="0" w:color="auto"/>
            </w:tcBorders>
            <w:noWrap/>
            <w:vAlign w:val="center"/>
            <w:hideMark/>
          </w:tcPr>
          <w:p w14:paraId="12203624"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 </w:t>
            </w:r>
          </w:p>
        </w:tc>
        <w:tc>
          <w:tcPr>
            <w:tcW w:w="1819" w:type="dxa"/>
            <w:tcBorders>
              <w:top w:val="nil"/>
              <w:left w:val="nil"/>
              <w:bottom w:val="single" w:sz="4" w:space="0" w:color="auto"/>
              <w:right w:val="single" w:sz="4" w:space="0" w:color="auto"/>
            </w:tcBorders>
            <w:noWrap/>
            <w:vAlign w:val="center"/>
            <w:hideMark/>
          </w:tcPr>
          <w:p w14:paraId="78C9D0DA" w14:textId="053D3D26" w:rsidR="00F21B88" w:rsidRPr="00053339" w:rsidRDefault="00F21B88" w:rsidP="00F21B88">
            <w:pPr>
              <w:spacing w:line="276" w:lineRule="auto"/>
              <w:rPr>
                <w:rFonts w:ascii="Aptos" w:hAnsi="Aptos"/>
                <w:sz w:val="22"/>
                <w:szCs w:val="22"/>
              </w:rPr>
            </w:pPr>
            <w:r>
              <w:rPr>
                <w:rFonts w:ascii="Aptos" w:hAnsi="Aptos"/>
                <w:sz w:val="22"/>
                <w:szCs w:val="22"/>
              </w:rPr>
              <w:t>Dense</w:t>
            </w:r>
          </w:p>
        </w:tc>
        <w:tc>
          <w:tcPr>
            <w:tcW w:w="1002" w:type="dxa"/>
            <w:tcBorders>
              <w:top w:val="nil"/>
              <w:left w:val="nil"/>
              <w:bottom w:val="single" w:sz="4" w:space="0" w:color="auto"/>
              <w:right w:val="single" w:sz="4" w:space="0" w:color="auto"/>
            </w:tcBorders>
            <w:vAlign w:val="center"/>
          </w:tcPr>
          <w:p w14:paraId="715E29DD" w14:textId="25CB10EC"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bottom w:val="single" w:sz="4" w:space="0" w:color="auto"/>
              <w:right w:val="single" w:sz="4" w:space="0" w:color="auto"/>
            </w:tcBorders>
            <w:noWrap/>
            <w:vAlign w:val="center"/>
            <w:hideMark/>
          </w:tcPr>
          <w:p w14:paraId="4478E810" w14:textId="75F45546"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1.1</w:t>
            </w:r>
          </w:p>
        </w:tc>
        <w:tc>
          <w:tcPr>
            <w:tcW w:w="1138" w:type="dxa"/>
            <w:tcBorders>
              <w:top w:val="nil"/>
              <w:left w:val="nil"/>
              <w:bottom w:val="single" w:sz="4" w:space="0" w:color="auto"/>
              <w:right w:val="single" w:sz="4" w:space="0" w:color="auto"/>
            </w:tcBorders>
            <w:noWrap/>
            <w:vAlign w:val="center"/>
            <w:hideMark/>
          </w:tcPr>
          <w:p w14:paraId="6D6B937D" w14:textId="55A605A2"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0.34</w:t>
            </w:r>
          </w:p>
        </w:tc>
        <w:tc>
          <w:tcPr>
            <w:tcW w:w="803" w:type="dxa"/>
            <w:tcBorders>
              <w:top w:val="nil"/>
              <w:left w:val="nil"/>
              <w:bottom w:val="single" w:sz="4" w:space="0" w:color="auto"/>
              <w:right w:val="single" w:sz="4" w:space="0" w:color="auto"/>
            </w:tcBorders>
            <w:vAlign w:val="center"/>
          </w:tcPr>
          <w:p w14:paraId="53060EE8" w14:textId="0A8815C6"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3.54</w:t>
            </w:r>
          </w:p>
        </w:tc>
        <w:tc>
          <w:tcPr>
            <w:tcW w:w="951" w:type="dxa"/>
            <w:tcBorders>
              <w:top w:val="nil"/>
              <w:left w:val="single" w:sz="4" w:space="0" w:color="auto"/>
              <w:bottom w:val="single" w:sz="4" w:space="0" w:color="auto"/>
            </w:tcBorders>
            <w:noWrap/>
            <w:vAlign w:val="center"/>
            <w:hideMark/>
          </w:tcPr>
          <w:p w14:paraId="2A76B4B9" w14:textId="7CF60E04"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9</w:t>
            </w:r>
          </w:p>
        </w:tc>
      </w:tr>
      <w:tr w:rsidR="00F21B88" w:rsidRPr="00053339" w14:paraId="3FB3664C" w14:textId="77777777" w:rsidTr="00746C7D">
        <w:trPr>
          <w:trHeight w:val="296"/>
        </w:trPr>
        <w:tc>
          <w:tcPr>
            <w:tcW w:w="2694" w:type="dxa"/>
            <w:tcBorders>
              <w:top w:val="single" w:sz="4" w:space="0" w:color="auto"/>
              <w:bottom w:val="single" w:sz="4" w:space="0" w:color="auto"/>
              <w:right w:val="single" w:sz="4" w:space="0" w:color="auto"/>
            </w:tcBorders>
            <w:noWrap/>
            <w:vAlign w:val="center"/>
            <w:hideMark/>
          </w:tcPr>
          <w:p w14:paraId="0690CD83" w14:textId="174FFFF6"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Volumetric </w:t>
            </w:r>
            <w:r>
              <w:rPr>
                <w:rFonts w:ascii="Aptos" w:hAnsi="Aptos"/>
                <w:sz w:val="22"/>
                <w:szCs w:val="22"/>
              </w:rPr>
              <w:t>b</w:t>
            </w:r>
            <w:r w:rsidRPr="00053339">
              <w:rPr>
                <w:rFonts w:ascii="Aptos" w:hAnsi="Aptos"/>
                <w:sz w:val="22"/>
                <w:szCs w:val="22"/>
              </w:rPr>
              <w:t xml:space="preserve">reast </w:t>
            </w:r>
            <w:r>
              <w:rPr>
                <w:rFonts w:ascii="Aptos" w:hAnsi="Aptos"/>
                <w:sz w:val="22"/>
                <w:szCs w:val="22"/>
              </w:rPr>
              <w:t>d</w:t>
            </w:r>
            <w:r w:rsidRPr="00053339">
              <w:rPr>
                <w:rFonts w:ascii="Aptos" w:hAnsi="Aptos"/>
                <w:sz w:val="22"/>
                <w:szCs w:val="22"/>
              </w:rPr>
              <w:t>ensity</w:t>
            </w:r>
          </w:p>
        </w:tc>
        <w:tc>
          <w:tcPr>
            <w:tcW w:w="1819" w:type="dxa"/>
            <w:tcBorders>
              <w:top w:val="single" w:sz="4" w:space="0" w:color="auto"/>
              <w:left w:val="nil"/>
              <w:bottom w:val="single" w:sz="4" w:space="0" w:color="auto"/>
              <w:right w:val="single" w:sz="4" w:space="0" w:color="auto"/>
            </w:tcBorders>
            <w:noWrap/>
            <w:vAlign w:val="center"/>
            <w:hideMark/>
          </w:tcPr>
          <w:p w14:paraId="7C28D51B"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 </w:t>
            </w:r>
          </w:p>
        </w:tc>
        <w:tc>
          <w:tcPr>
            <w:tcW w:w="1002" w:type="dxa"/>
            <w:tcBorders>
              <w:top w:val="single" w:sz="4" w:space="0" w:color="auto"/>
              <w:left w:val="nil"/>
              <w:bottom w:val="single" w:sz="4" w:space="0" w:color="auto"/>
              <w:right w:val="single" w:sz="4" w:space="0" w:color="auto"/>
            </w:tcBorders>
            <w:vAlign w:val="center"/>
          </w:tcPr>
          <w:p w14:paraId="458467B1" w14:textId="29641758"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38AC6F3" w14:textId="2BF4EADF"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1.04</w:t>
            </w:r>
          </w:p>
        </w:tc>
        <w:tc>
          <w:tcPr>
            <w:tcW w:w="1138" w:type="dxa"/>
            <w:tcBorders>
              <w:top w:val="single" w:sz="4" w:space="0" w:color="auto"/>
              <w:left w:val="nil"/>
              <w:bottom w:val="single" w:sz="4" w:space="0" w:color="auto"/>
              <w:right w:val="single" w:sz="4" w:space="0" w:color="auto"/>
            </w:tcBorders>
            <w:noWrap/>
            <w:vAlign w:val="center"/>
            <w:hideMark/>
          </w:tcPr>
          <w:p w14:paraId="7DFEFCFD" w14:textId="3F565694"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0.93</w:t>
            </w:r>
          </w:p>
        </w:tc>
        <w:tc>
          <w:tcPr>
            <w:tcW w:w="803" w:type="dxa"/>
            <w:tcBorders>
              <w:top w:val="single" w:sz="4" w:space="0" w:color="auto"/>
              <w:left w:val="nil"/>
              <w:bottom w:val="single" w:sz="4" w:space="0" w:color="auto"/>
              <w:right w:val="single" w:sz="4" w:space="0" w:color="auto"/>
            </w:tcBorders>
            <w:vAlign w:val="center"/>
          </w:tcPr>
          <w:p w14:paraId="3A3C7643" w14:textId="4DE40953"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1.16</w:t>
            </w:r>
          </w:p>
        </w:tc>
        <w:tc>
          <w:tcPr>
            <w:tcW w:w="951" w:type="dxa"/>
            <w:tcBorders>
              <w:top w:val="single" w:sz="4" w:space="0" w:color="auto"/>
              <w:left w:val="single" w:sz="4" w:space="0" w:color="auto"/>
              <w:bottom w:val="single" w:sz="4" w:space="0" w:color="auto"/>
            </w:tcBorders>
            <w:noWrap/>
            <w:vAlign w:val="center"/>
            <w:hideMark/>
          </w:tcPr>
          <w:p w14:paraId="3C91C806" w14:textId="146F413C"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5</w:t>
            </w:r>
          </w:p>
        </w:tc>
      </w:tr>
      <w:tr w:rsidR="00F21B88" w:rsidRPr="00053339" w14:paraId="7207C237" w14:textId="77777777" w:rsidTr="00746C7D">
        <w:trPr>
          <w:trHeight w:val="296"/>
        </w:trPr>
        <w:tc>
          <w:tcPr>
            <w:tcW w:w="2694" w:type="dxa"/>
            <w:tcBorders>
              <w:top w:val="nil"/>
              <w:bottom w:val="single" w:sz="4" w:space="0" w:color="auto"/>
              <w:right w:val="single" w:sz="4" w:space="0" w:color="auto"/>
            </w:tcBorders>
            <w:noWrap/>
            <w:vAlign w:val="center"/>
          </w:tcPr>
          <w:p w14:paraId="60683C76" w14:textId="69B64221" w:rsidR="00F21B88" w:rsidRPr="00053339" w:rsidRDefault="00F21B88" w:rsidP="00F21B88">
            <w:pPr>
              <w:spacing w:line="276" w:lineRule="auto"/>
              <w:rPr>
                <w:rFonts w:ascii="Aptos" w:hAnsi="Aptos"/>
                <w:b/>
                <w:bCs/>
                <w:sz w:val="22"/>
                <w:szCs w:val="22"/>
              </w:rPr>
            </w:pPr>
            <w:r w:rsidRPr="00053339">
              <w:rPr>
                <w:rFonts w:ascii="Aptos" w:hAnsi="Aptos"/>
                <w:sz w:val="22"/>
                <w:szCs w:val="22"/>
              </w:rPr>
              <w:t>BMI (kg/m</w:t>
            </w:r>
            <w:r w:rsidRPr="00053339">
              <w:rPr>
                <w:rFonts w:ascii="Aptos" w:hAnsi="Aptos"/>
                <w:sz w:val="22"/>
                <w:szCs w:val="22"/>
                <w:vertAlign w:val="superscript"/>
              </w:rPr>
              <w:t>2</w:t>
            </w:r>
            <w:r w:rsidRPr="00053339">
              <w:rPr>
                <w:rFonts w:ascii="Aptos" w:hAnsi="Aptos"/>
                <w:sz w:val="22"/>
                <w:szCs w:val="22"/>
              </w:rPr>
              <w:t xml:space="preserve">, per </w:t>
            </w:r>
            <w:r>
              <w:rPr>
                <w:rFonts w:ascii="Aptos" w:hAnsi="Aptos"/>
                <w:sz w:val="22"/>
                <w:szCs w:val="22"/>
              </w:rPr>
              <w:t>SD</w:t>
            </w:r>
            <w:r w:rsidRPr="00053339">
              <w:rPr>
                <w:rFonts w:ascii="Aptos" w:hAnsi="Aptos"/>
                <w:sz w:val="22"/>
                <w:szCs w:val="22"/>
              </w:rPr>
              <w:t>)</w:t>
            </w:r>
          </w:p>
        </w:tc>
        <w:tc>
          <w:tcPr>
            <w:tcW w:w="1819" w:type="dxa"/>
            <w:tcBorders>
              <w:top w:val="nil"/>
              <w:left w:val="nil"/>
              <w:bottom w:val="single" w:sz="4" w:space="0" w:color="auto"/>
              <w:right w:val="single" w:sz="4" w:space="0" w:color="auto"/>
            </w:tcBorders>
            <w:noWrap/>
            <w:vAlign w:val="center"/>
          </w:tcPr>
          <w:p w14:paraId="19E46651" w14:textId="77777777" w:rsidR="00F21B88" w:rsidRPr="00053339" w:rsidRDefault="00F21B88" w:rsidP="00F21B88">
            <w:pPr>
              <w:spacing w:line="276" w:lineRule="auto"/>
              <w:rPr>
                <w:rFonts w:ascii="Aptos" w:hAnsi="Aptos"/>
                <w:sz w:val="22"/>
                <w:szCs w:val="22"/>
              </w:rPr>
            </w:pPr>
          </w:p>
        </w:tc>
        <w:tc>
          <w:tcPr>
            <w:tcW w:w="1002" w:type="dxa"/>
            <w:tcBorders>
              <w:top w:val="nil"/>
              <w:left w:val="nil"/>
              <w:bottom w:val="single" w:sz="4" w:space="0" w:color="auto"/>
              <w:right w:val="single" w:sz="4" w:space="0" w:color="auto"/>
            </w:tcBorders>
            <w:vAlign w:val="center"/>
          </w:tcPr>
          <w:p w14:paraId="6A35F708" w14:textId="5E826B21"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bottom w:val="single" w:sz="4" w:space="0" w:color="auto"/>
              <w:right w:val="single" w:sz="4" w:space="0" w:color="auto"/>
            </w:tcBorders>
            <w:noWrap/>
            <w:vAlign w:val="center"/>
          </w:tcPr>
          <w:p w14:paraId="3352E44B" w14:textId="3DDAA2F2"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0.95</w:t>
            </w:r>
          </w:p>
        </w:tc>
        <w:tc>
          <w:tcPr>
            <w:tcW w:w="1138" w:type="dxa"/>
            <w:tcBorders>
              <w:top w:val="nil"/>
              <w:left w:val="nil"/>
              <w:bottom w:val="single" w:sz="4" w:space="0" w:color="auto"/>
              <w:right w:val="single" w:sz="4" w:space="0" w:color="auto"/>
            </w:tcBorders>
            <w:noWrap/>
            <w:vAlign w:val="center"/>
          </w:tcPr>
          <w:p w14:paraId="0E0CEACA" w14:textId="1EF43464"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0.5</w:t>
            </w:r>
          </w:p>
        </w:tc>
        <w:tc>
          <w:tcPr>
            <w:tcW w:w="803" w:type="dxa"/>
            <w:tcBorders>
              <w:top w:val="nil"/>
              <w:left w:val="nil"/>
              <w:bottom w:val="single" w:sz="4" w:space="0" w:color="auto"/>
              <w:right w:val="single" w:sz="4" w:space="0" w:color="auto"/>
            </w:tcBorders>
            <w:vAlign w:val="center"/>
          </w:tcPr>
          <w:p w14:paraId="2097FD2F" w14:textId="76438143"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1.82</w:t>
            </w:r>
          </w:p>
        </w:tc>
        <w:tc>
          <w:tcPr>
            <w:tcW w:w="951" w:type="dxa"/>
            <w:tcBorders>
              <w:top w:val="nil"/>
              <w:left w:val="single" w:sz="4" w:space="0" w:color="auto"/>
              <w:bottom w:val="single" w:sz="4" w:space="0" w:color="auto"/>
            </w:tcBorders>
            <w:noWrap/>
            <w:vAlign w:val="center"/>
          </w:tcPr>
          <w:p w14:paraId="01D8B797" w14:textId="4D0CDE0A"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9</w:t>
            </w:r>
          </w:p>
        </w:tc>
      </w:tr>
      <w:tr w:rsidR="00F21B88" w:rsidRPr="00053339" w14:paraId="0DD239AF" w14:textId="77777777" w:rsidTr="00746C7D">
        <w:trPr>
          <w:trHeight w:val="296"/>
        </w:trPr>
        <w:tc>
          <w:tcPr>
            <w:tcW w:w="2694" w:type="dxa"/>
            <w:tcBorders>
              <w:top w:val="nil"/>
              <w:bottom w:val="single" w:sz="4" w:space="0" w:color="auto"/>
              <w:right w:val="single" w:sz="4" w:space="0" w:color="auto"/>
            </w:tcBorders>
            <w:noWrap/>
            <w:vAlign w:val="center"/>
            <w:hideMark/>
          </w:tcPr>
          <w:p w14:paraId="2EB2B830"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ASCVD</w:t>
            </w:r>
          </w:p>
        </w:tc>
        <w:tc>
          <w:tcPr>
            <w:tcW w:w="1819" w:type="dxa"/>
            <w:tcBorders>
              <w:top w:val="nil"/>
              <w:left w:val="nil"/>
              <w:bottom w:val="single" w:sz="4" w:space="0" w:color="auto"/>
              <w:right w:val="single" w:sz="4" w:space="0" w:color="auto"/>
            </w:tcBorders>
            <w:noWrap/>
            <w:vAlign w:val="center"/>
            <w:hideMark/>
          </w:tcPr>
          <w:p w14:paraId="1950CBC0"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4BA55513" w14:textId="68554B3C"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bottom w:val="single" w:sz="4" w:space="0" w:color="auto"/>
              <w:right w:val="single" w:sz="4" w:space="0" w:color="auto"/>
            </w:tcBorders>
            <w:noWrap/>
            <w:vAlign w:val="center"/>
            <w:hideMark/>
          </w:tcPr>
          <w:p w14:paraId="20BD88F4" w14:textId="3599EC02"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1.37</w:t>
            </w:r>
          </w:p>
        </w:tc>
        <w:tc>
          <w:tcPr>
            <w:tcW w:w="1138" w:type="dxa"/>
            <w:tcBorders>
              <w:top w:val="nil"/>
              <w:left w:val="nil"/>
              <w:bottom w:val="single" w:sz="4" w:space="0" w:color="auto"/>
              <w:right w:val="single" w:sz="4" w:space="0" w:color="auto"/>
            </w:tcBorders>
            <w:noWrap/>
            <w:vAlign w:val="center"/>
            <w:hideMark/>
          </w:tcPr>
          <w:p w14:paraId="223BC452" w14:textId="2E19D811"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0.34</w:t>
            </w:r>
          </w:p>
        </w:tc>
        <w:tc>
          <w:tcPr>
            <w:tcW w:w="803" w:type="dxa"/>
            <w:tcBorders>
              <w:top w:val="nil"/>
              <w:left w:val="nil"/>
              <w:bottom w:val="single" w:sz="4" w:space="0" w:color="auto"/>
              <w:right w:val="single" w:sz="4" w:space="0" w:color="auto"/>
            </w:tcBorders>
            <w:vAlign w:val="center"/>
          </w:tcPr>
          <w:p w14:paraId="69E742CC" w14:textId="25DCE48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5.44</w:t>
            </w:r>
          </w:p>
        </w:tc>
        <w:tc>
          <w:tcPr>
            <w:tcW w:w="951" w:type="dxa"/>
            <w:tcBorders>
              <w:top w:val="nil"/>
              <w:left w:val="single" w:sz="4" w:space="0" w:color="auto"/>
              <w:bottom w:val="single" w:sz="4" w:space="0" w:color="auto"/>
            </w:tcBorders>
            <w:noWrap/>
            <w:vAlign w:val="center"/>
            <w:hideMark/>
          </w:tcPr>
          <w:p w14:paraId="67FA711C" w14:textId="38BAAFF4"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0.6</w:t>
            </w:r>
          </w:p>
        </w:tc>
      </w:tr>
      <w:tr w:rsidR="00F21B88" w:rsidRPr="00053339" w14:paraId="71896729" w14:textId="77777777" w:rsidTr="00746C7D">
        <w:trPr>
          <w:trHeight w:val="296"/>
        </w:trPr>
        <w:tc>
          <w:tcPr>
            <w:tcW w:w="2694" w:type="dxa"/>
            <w:tcBorders>
              <w:top w:val="nil"/>
              <w:bottom w:val="single" w:sz="4" w:space="0" w:color="auto"/>
              <w:right w:val="single" w:sz="4" w:space="0" w:color="auto"/>
            </w:tcBorders>
            <w:noWrap/>
            <w:vAlign w:val="center"/>
          </w:tcPr>
          <w:p w14:paraId="54FBA160"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Diabetes</w:t>
            </w:r>
          </w:p>
        </w:tc>
        <w:tc>
          <w:tcPr>
            <w:tcW w:w="1819" w:type="dxa"/>
            <w:tcBorders>
              <w:top w:val="nil"/>
              <w:left w:val="nil"/>
              <w:bottom w:val="single" w:sz="4" w:space="0" w:color="auto"/>
              <w:right w:val="single" w:sz="4" w:space="0" w:color="auto"/>
            </w:tcBorders>
            <w:noWrap/>
            <w:vAlign w:val="center"/>
          </w:tcPr>
          <w:p w14:paraId="546ABF8F"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1E43A911" w14:textId="0D06C6D5"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bottom w:val="single" w:sz="4" w:space="0" w:color="auto"/>
              <w:right w:val="single" w:sz="4" w:space="0" w:color="auto"/>
            </w:tcBorders>
            <w:noWrap/>
            <w:vAlign w:val="center"/>
          </w:tcPr>
          <w:p w14:paraId="24B9BC08" w14:textId="5A52C539"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2.61</w:t>
            </w:r>
          </w:p>
        </w:tc>
        <w:tc>
          <w:tcPr>
            <w:tcW w:w="1138" w:type="dxa"/>
            <w:tcBorders>
              <w:top w:val="nil"/>
              <w:left w:val="nil"/>
              <w:bottom w:val="single" w:sz="4" w:space="0" w:color="auto"/>
              <w:right w:val="single" w:sz="4" w:space="0" w:color="auto"/>
            </w:tcBorders>
            <w:noWrap/>
            <w:vAlign w:val="center"/>
          </w:tcPr>
          <w:p w14:paraId="046F43FE" w14:textId="24517DD0"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0.25</w:t>
            </w:r>
          </w:p>
        </w:tc>
        <w:tc>
          <w:tcPr>
            <w:tcW w:w="803" w:type="dxa"/>
            <w:tcBorders>
              <w:top w:val="nil"/>
              <w:left w:val="nil"/>
              <w:bottom w:val="single" w:sz="4" w:space="0" w:color="auto"/>
              <w:right w:val="single" w:sz="4" w:space="0" w:color="auto"/>
            </w:tcBorders>
            <w:vAlign w:val="center"/>
          </w:tcPr>
          <w:p w14:paraId="3B902CE2" w14:textId="6F5F022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27.44</w:t>
            </w:r>
          </w:p>
        </w:tc>
        <w:tc>
          <w:tcPr>
            <w:tcW w:w="951" w:type="dxa"/>
            <w:tcBorders>
              <w:top w:val="nil"/>
              <w:left w:val="single" w:sz="4" w:space="0" w:color="auto"/>
              <w:bottom w:val="single" w:sz="4" w:space="0" w:color="auto"/>
            </w:tcBorders>
            <w:noWrap/>
            <w:vAlign w:val="center"/>
          </w:tcPr>
          <w:p w14:paraId="2516AA20" w14:textId="4FB4881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0.4</w:t>
            </w:r>
          </w:p>
        </w:tc>
      </w:tr>
      <w:tr w:rsidR="00F21B88" w:rsidRPr="00053339" w14:paraId="3AD62762" w14:textId="77777777" w:rsidTr="00746C7D">
        <w:trPr>
          <w:trHeight w:val="296"/>
        </w:trPr>
        <w:tc>
          <w:tcPr>
            <w:tcW w:w="2694" w:type="dxa"/>
            <w:tcBorders>
              <w:top w:val="nil"/>
              <w:bottom w:val="single" w:sz="4" w:space="0" w:color="auto"/>
              <w:right w:val="single" w:sz="4" w:space="0" w:color="auto"/>
            </w:tcBorders>
            <w:noWrap/>
            <w:vAlign w:val="center"/>
          </w:tcPr>
          <w:p w14:paraId="3F47926C"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Dyslipidemia </w:t>
            </w:r>
          </w:p>
        </w:tc>
        <w:tc>
          <w:tcPr>
            <w:tcW w:w="1819" w:type="dxa"/>
            <w:tcBorders>
              <w:top w:val="nil"/>
              <w:left w:val="nil"/>
              <w:bottom w:val="single" w:sz="4" w:space="0" w:color="auto"/>
              <w:right w:val="single" w:sz="4" w:space="0" w:color="auto"/>
            </w:tcBorders>
            <w:noWrap/>
            <w:vAlign w:val="center"/>
          </w:tcPr>
          <w:p w14:paraId="37C8FCE5"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349AB7DB" w14:textId="0ED4F98B"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bottom w:val="single" w:sz="4" w:space="0" w:color="auto"/>
              <w:right w:val="single" w:sz="4" w:space="0" w:color="auto"/>
            </w:tcBorders>
            <w:noWrap/>
            <w:vAlign w:val="center"/>
          </w:tcPr>
          <w:p w14:paraId="2E8C1E28" w14:textId="22D6DD92"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0.65</w:t>
            </w:r>
          </w:p>
        </w:tc>
        <w:tc>
          <w:tcPr>
            <w:tcW w:w="1138" w:type="dxa"/>
            <w:tcBorders>
              <w:top w:val="nil"/>
              <w:left w:val="nil"/>
              <w:bottom w:val="single" w:sz="4" w:space="0" w:color="auto"/>
              <w:right w:val="single" w:sz="4" w:space="0" w:color="auto"/>
            </w:tcBorders>
            <w:noWrap/>
            <w:vAlign w:val="center"/>
          </w:tcPr>
          <w:p w14:paraId="506DB6F4" w14:textId="7AEBDB70"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0.07</w:t>
            </w:r>
          </w:p>
        </w:tc>
        <w:tc>
          <w:tcPr>
            <w:tcW w:w="803" w:type="dxa"/>
            <w:tcBorders>
              <w:top w:val="nil"/>
              <w:left w:val="nil"/>
              <w:bottom w:val="single" w:sz="4" w:space="0" w:color="auto"/>
              <w:right w:val="single" w:sz="4" w:space="0" w:color="auto"/>
            </w:tcBorders>
            <w:vAlign w:val="center"/>
          </w:tcPr>
          <w:p w14:paraId="1C1080FD" w14:textId="66559C9D"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5.98</w:t>
            </w:r>
          </w:p>
        </w:tc>
        <w:tc>
          <w:tcPr>
            <w:tcW w:w="951" w:type="dxa"/>
            <w:tcBorders>
              <w:top w:val="nil"/>
              <w:left w:val="single" w:sz="4" w:space="0" w:color="auto"/>
              <w:bottom w:val="single" w:sz="4" w:space="0" w:color="auto"/>
            </w:tcBorders>
            <w:noWrap/>
            <w:vAlign w:val="center"/>
          </w:tcPr>
          <w:p w14:paraId="4031354A" w14:textId="5FC8E309"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7</w:t>
            </w:r>
          </w:p>
        </w:tc>
      </w:tr>
      <w:tr w:rsidR="00F21B88" w:rsidRPr="00053339" w14:paraId="4432F069" w14:textId="77777777" w:rsidTr="00746C7D">
        <w:trPr>
          <w:trHeight w:val="296"/>
        </w:trPr>
        <w:tc>
          <w:tcPr>
            <w:tcW w:w="2694" w:type="dxa"/>
            <w:tcBorders>
              <w:top w:val="nil"/>
              <w:bottom w:val="single" w:sz="4" w:space="0" w:color="auto"/>
              <w:right w:val="single" w:sz="4" w:space="0" w:color="auto"/>
            </w:tcBorders>
            <w:noWrap/>
            <w:vAlign w:val="center"/>
          </w:tcPr>
          <w:p w14:paraId="44B1A9BA"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Hypertension </w:t>
            </w:r>
          </w:p>
        </w:tc>
        <w:tc>
          <w:tcPr>
            <w:tcW w:w="1819" w:type="dxa"/>
            <w:tcBorders>
              <w:top w:val="nil"/>
              <w:left w:val="nil"/>
              <w:bottom w:val="single" w:sz="4" w:space="0" w:color="auto"/>
              <w:right w:val="single" w:sz="4" w:space="0" w:color="auto"/>
            </w:tcBorders>
            <w:noWrap/>
            <w:vAlign w:val="center"/>
          </w:tcPr>
          <w:p w14:paraId="6EC91737"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338C803C" w14:textId="19F7DCCD"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bottom w:val="single" w:sz="4" w:space="0" w:color="auto"/>
              <w:right w:val="single" w:sz="4" w:space="0" w:color="auto"/>
            </w:tcBorders>
            <w:noWrap/>
            <w:vAlign w:val="center"/>
          </w:tcPr>
          <w:p w14:paraId="30203CF6" w14:textId="05C4A0CF"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0.84</w:t>
            </w:r>
          </w:p>
        </w:tc>
        <w:tc>
          <w:tcPr>
            <w:tcW w:w="1138" w:type="dxa"/>
            <w:tcBorders>
              <w:top w:val="nil"/>
              <w:left w:val="nil"/>
              <w:bottom w:val="single" w:sz="4" w:space="0" w:color="auto"/>
              <w:right w:val="single" w:sz="4" w:space="0" w:color="auto"/>
            </w:tcBorders>
            <w:noWrap/>
            <w:vAlign w:val="center"/>
          </w:tcPr>
          <w:p w14:paraId="5FCF87ED" w14:textId="09363262"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0.09</w:t>
            </w:r>
          </w:p>
        </w:tc>
        <w:tc>
          <w:tcPr>
            <w:tcW w:w="803" w:type="dxa"/>
            <w:tcBorders>
              <w:top w:val="nil"/>
              <w:left w:val="nil"/>
              <w:bottom w:val="single" w:sz="4" w:space="0" w:color="auto"/>
              <w:right w:val="single" w:sz="4" w:space="0" w:color="auto"/>
            </w:tcBorders>
            <w:vAlign w:val="center"/>
          </w:tcPr>
          <w:p w14:paraId="379E71C7" w14:textId="1456A578"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7.8</w:t>
            </w:r>
          </w:p>
        </w:tc>
        <w:tc>
          <w:tcPr>
            <w:tcW w:w="951" w:type="dxa"/>
            <w:tcBorders>
              <w:top w:val="nil"/>
              <w:left w:val="single" w:sz="4" w:space="0" w:color="auto"/>
              <w:bottom w:val="single" w:sz="4" w:space="0" w:color="auto"/>
            </w:tcBorders>
            <w:noWrap/>
            <w:vAlign w:val="center"/>
          </w:tcPr>
          <w:p w14:paraId="547FC199" w14:textId="7B494A31"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9</w:t>
            </w:r>
          </w:p>
        </w:tc>
      </w:tr>
      <w:tr w:rsidR="00F21B88" w:rsidRPr="00053339" w14:paraId="42C96EE8" w14:textId="77777777" w:rsidTr="00746C7D">
        <w:trPr>
          <w:trHeight w:val="296"/>
        </w:trPr>
        <w:tc>
          <w:tcPr>
            <w:tcW w:w="2694" w:type="dxa"/>
            <w:tcBorders>
              <w:top w:val="single" w:sz="4" w:space="0" w:color="auto"/>
              <w:right w:val="single" w:sz="4" w:space="0" w:color="auto"/>
            </w:tcBorders>
            <w:noWrap/>
            <w:vAlign w:val="bottom"/>
          </w:tcPr>
          <w:p w14:paraId="713DC036" w14:textId="7DD762F4"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Metabolic </w:t>
            </w:r>
            <w:r>
              <w:rPr>
                <w:rFonts w:ascii="Aptos" w:hAnsi="Aptos"/>
                <w:sz w:val="22"/>
                <w:szCs w:val="22"/>
              </w:rPr>
              <w:t>r</w:t>
            </w:r>
            <w:r w:rsidRPr="00053339">
              <w:rPr>
                <w:rFonts w:ascii="Aptos" w:hAnsi="Aptos"/>
                <w:sz w:val="22"/>
                <w:szCs w:val="22"/>
              </w:rPr>
              <w:t>isk</w:t>
            </w:r>
          </w:p>
        </w:tc>
        <w:tc>
          <w:tcPr>
            <w:tcW w:w="1819" w:type="dxa"/>
            <w:tcBorders>
              <w:top w:val="single" w:sz="4" w:space="0" w:color="auto"/>
              <w:left w:val="nil"/>
              <w:right w:val="single" w:sz="4" w:space="0" w:color="auto"/>
            </w:tcBorders>
            <w:noWrap/>
            <w:vAlign w:val="center"/>
          </w:tcPr>
          <w:p w14:paraId="6903D02D"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Absent (ref)</w:t>
            </w:r>
          </w:p>
        </w:tc>
        <w:tc>
          <w:tcPr>
            <w:tcW w:w="1002" w:type="dxa"/>
            <w:vMerge w:val="restart"/>
            <w:tcBorders>
              <w:top w:val="single" w:sz="4" w:space="0" w:color="auto"/>
              <w:left w:val="nil"/>
              <w:right w:val="single" w:sz="4" w:space="0" w:color="auto"/>
            </w:tcBorders>
            <w:vAlign w:val="center"/>
          </w:tcPr>
          <w:p w14:paraId="5256323A" w14:textId="744AAFA2"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single" w:sz="4" w:space="0" w:color="auto"/>
              <w:left w:val="single" w:sz="4" w:space="0" w:color="auto"/>
              <w:right w:val="single" w:sz="4" w:space="0" w:color="auto"/>
            </w:tcBorders>
            <w:noWrap/>
            <w:vAlign w:val="center"/>
          </w:tcPr>
          <w:p w14:paraId="4FD1B9C7" w14:textId="77777777" w:rsidR="00F21B88" w:rsidRPr="00746C7D" w:rsidRDefault="00F21B88" w:rsidP="00746C7D">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3BD0F7E9" w14:textId="77777777" w:rsidR="00F21B88" w:rsidRPr="00746C7D" w:rsidRDefault="00F21B88" w:rsidP="00746C7D">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5AC37FB5" w14:textId="77777777" w:rsidR="00F21B88" w:rsidRPr="00746C7D" w:rsidRDefault="00F21B88" w:rsidP="00746C7D">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19072955" w14:textId="77777777" w:rsidR="00F21B88" w:rsidRPr="00746C7D" w:rsidRDefault="00F21B88" w:rsidP="00746C7D">
            <w:pPr>
              <w:spacing w:line="276" w:lineRule="auto"/>
              <w:jc w:val="center"/>
              <w:rPr>
                <w:rFonts w:ascii="Aptos" w:hAnsi="Aptos"/>
                <w:sz w:val="22"/>
                <w:szCs w:val="22"/>
              </w:rPr>
            </w:pPr>
          </w:p>
        </w:tc>
      </w:tr>
      <w:tr w:rsidR="00F21B88" w:rsidRPr="00053339" w14:paraId="740F53B6" w14:textId="77777777" w:rsidTr="00746C7D">
        <w:trPr>
          <w:trHeight w:val="296"/>
        </w:trPr>
        <w:tc>
          <w:tcPr>
            <w:tcW w:w="2694" w:type="dxa"/>
            <w:tcBorders>
              <w:bottom w:val="single" w:sz="4" w:space="0" w:color="auto"/>
              <w:right w:val="single" w:sz="4" w:space="0" w:color="auto"/>
            </w:tcBorders>
            <w:noWrap/>
            <w:vAlign w:val="center"/>
          </w:tcPr>
          <w:p w14:paraId="44B089A1" w14:textId="77777777" w:rsidR="00F21B88" w:rsidRPr="00053339" w:rsidRDefault="00F21B88" w:rsidP="00F21B8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439CCD0A"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Present</w:t>
            </w:r>
          </w:p>
        </w:tc>
        <w:tc>
          <w:tcPr>
            <w:tcW w:w="1002" w:type="dxa"/>
            <w:vMerge/>
            <w:tcBorders>
              <w:left w:val="nil"/>
              <w:bottom w:val="single" w:sz="4" w:space="0" w:color="auto"/>
              <w:right w:val="single" w:sz="4" w:space="0" w:color="auto"/>
            </w:tcBorders>
            <w:vAlign w:val="center"/>
          </w:tcPr>
          <w:p w14:paraId="7172D385" w14:textId="77777777" w:rsidR="00F21B88" w:rsidRPr="00053339" w:rsidRDefault="00F21B88" w:rsidP="00746C7D">
            <w:pPr>
              <w:spacing w:line="276" w:lineRule="auto"/>
              <w:jc w:val="center"/>
              <w:rPr>
                <w:rFonts w:ascii="Aptos" w:hAnsi="Aptos"/>
                <w:sz w:val="22"/>
                <w:szCs w:val="22"/>
              </w:rPr>
            </w:pPr>
          </w:p>
        </w:tc>
        <w:tc>
          <w:tcPr>
            <w:tcW w:w="850" w:type="dxa"/>
            <w:tcBorders>
              <w:left w:val="single" w:sz="4" w:space="0" w:color="auto"/>
              <w:bottom w:val="single" w:sz="4" w:space="0" w:color="auto"/>
              <w:right w:val="single" w:sz="4" w:space="0" w:color="auto"/>
            </w:tcBorders>
            <w:noWrap/>
            <w:vAlign w:val="center"/>
          </w:tcPr>
          <w:p w14:paraId="5D297BD1" w14:textId="5A5095E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0.92</w:t>
            </w:r>
          </w:p>
        </w:tc>
        <w:tc>
          <w:tcPr>
            <w:tcW w:w="1138" w:type="dxa"/>
            <w:tcBorders>
              <w:left w:val="nil"/>
              <w:bottom w:val="single" w:sz="4" w:space="0" w:color="auto"/>
              <w:right w:val="single" w:sz="4" w:space="0" w:color="auto"/>
            </w:tcBorders>
            <w:noWrap/>
            <w:vAlign w:val="center"/>
          </w:tcPr>
          <w:p w14:paraId="1B7FED59" w14:textId="1BF2FE26"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0.23</w:t>
            </w:r>
          </w:p>
        </w:tc>
        <w:tc>
          <w:tcPr>
            <w:tcW w:w="803" w:type="dxa"/>
            <w:tcBorders>
              <w:left w:val="nil"/>
              <w:bottom w:val="single" w:sz="4" w:space="0" w:color="auto"/>
              <w:right w:val="single" w:sz="4" w:space="0" w:color="auto"/>
            </w:tcBorders>
            <w:vAlign w:val="center"/>
          </w:tcPr>
          <w:p w14:paraId="15C142CE" w14:textId="0575766F"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3.59</w:t>
            </w:r>
          </w:p>
        </w:tc>
        <w:tc>
          <w:tcPr>
            <w:tcW w:w="951" w:type="dxa"/>
            <w:tcBorders>
              <w:left w:val="single" w:sz="4" w:space="0" w:color="auto"/>
              <w:bottom w:val="single" w:sz="4" w:space="0" w:color="auto"/>
            </w:tcBorders>
            <w:noWrap/>
            <w:vAlign w:val="center"/>
          </w:tcPr>
          <w:p w14:paraId="322C99A6" w14:textId="5CB77AE6"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0.9</w:t>
            </w:r>
          </w:p>
        </w:tc>
      </w:tr>
      <w:tr w:rsidR="00F21B88" w:rsidRPr="00053339" w14:paraId="1E874FFB" w14:textId="77777777" w:rsidTr="00746C7D">
        <w:trPr>
          <w:trHeight w:val="296"/>
        </w:trPr>
        <w:tc>
          <w:tcPr>
            <w:tcW w:w="2694" w:type="dxa"/>
            <w:tcBorders>
              <w:top w:val="nil"/>
              <w:right w:val="single" w:sz="4" w:space="0" w:color="auto"/>
            </w:tcBorders>
            <w:noWrap/>
            <w:vAlign w:val="center"/>
          </w:tcPr>
          <w:p w14:paraId="0B0B683A"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Alcohol</w:t>
            </w:r>
          </w:p>
        </w:tc>
        <w:tc>
          <w:tcPr>
            <w:tcW w:w="1819" w:type="dxa"/>
            <w:tcBorders>
              <w:top w:val="nil"/>
              <w:left w:val="nil"/>
              <w:right w:val="single" w:sz="4" w:space="0" w:color="auto"/>
            </w:tcBorders>
            <w:noWrap/>
            <w:vAlign w:val="center"/>
          </w:tcPr>
          <w:p w14:paraId="4FAA3D54"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Ever (ref) </w:t>
            </w:r>
          </w:p>
        </w:tc>
        <w:tc>
          <w:tcPr>
            <w:tcW w:w="1002" w:type="dxa"/>
            <w:vMerge w:val="restart"/>
            <w:tcBorders>
              <w:top w:val="nil"/>
              <w:left w:val="nil"/>
              <w:right w:val="single" w:sz="4" w:space="0" w:color="auto"/>
            </w:tcBorders>
            <w:vAlign w:val="center"/>
          </w:tcPr>
          <w:p w14:paraId="50FFAB90" w14:textId="7F23090F"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nil"/>
              <w:left w:val="single" w:sz="4" w:space="0" w:color="auto"/>
              <w:right w:val="single" w:sz="4" w:space="0" w:color="auto"/>
            </w:tcBorders>
            <w:noWrap/>
            <w:vAlign w:val="center"/>
          </w:tcPr>
          <w:p w14:paraId="7B658A4D" w14:textId="77777777" w:rsidR="00F21B88" w:rsidRPr="00746C7D" w:rsidRDefault="00F21B88" w:rsidP="00746C7D">
            <w:pPr>
              <w:spacing w:line="276" w:lineRule="auto"/>
              <w:jc w:val="center"/>
              <w:rPr>
                <w:rFonts w:ascii="Aptos" w:hAnsi="Aptos"/>
                <w:sz w:val="22"/>
                <w:szCs w:val="22"/>
              </w:rPr>
            </w:pPr>
          </w:p>
        </w:tc>
        <w:tc>
          <w:tcPr>
            <w:tcW w:w="1138" w:type="dxa"/>
            <w:tcBorders>
              <w:top w:val="nil"/>
              <w:left w:val="nil"/>
              <w:right w:val="single" w:sz="4" w:space="0" w:color="auto"/>
            </w:tcBorders>
            <w:noWrap/>
            <w:vAlign w:val="center"/>
          </w:tcPr>
          <w:p w14:paraId="0177A7C2" w14:textId="77777777" w:rsidR="00F21B88" w:rsidRPr="00746C7D" w:rsidRDefault="00F21B88" w:rsidP="00746C7D">
            <w:pPr>
              <w:spacing w:line="276" w:lineRule="auto"/>
              <w:jc w:val="center"/>
              <w:rPr>
                <w:rFonts w:ascii="Aptos" w:hAnsi="Aptos"/>
                <w:sz w:val="22"/>
                <w:szCs w:val="22"/>
              </w:rPr>
            </w:pPr>
          </w:p>
        </w:tc>
        <w:tc>
          <w:tcPr>
            <w:tcW w:w="803" w:type="dxa"/>
            <w:tcBorders>
              <w:top w:val="nil"/>
              <w:left w:val="nil"/>
              <w:right w:val="single" w:sz="4" w:space="0" w:color="auto"/>
            </w:tcBorders>
            <w:vAlign w:val="center"/>
          </w:tcPr>
          <w:p w14:paraId="666B73A6" w14:textId="77777777" w:rsidR="00F21B88" w:rsidRPr="00746C7D" w:rsidRDefault="00F21B88" w:rsidP="00746C7D">
            <w:pPr>
              <w:spacing w:line="276" w:lineRule="auto"/>
              <w:jc w:val="center"/>
              <w:rPr>
                <w:rFonts w:ascii="Aptos" w:hAnsi="Aptos"/>
                <w:sz w:val="22"/>
                <w:szCs w:val="22"/>
              </w:rPr>
            </w:pPr>
          </w:p>
        </w:tc>
        <w:tc>
          <w:tcPr>
            <w:tcW w:w="951" w:type="dxa"/>
            <w:tcBorders>
              <w:top w:val="nil"/>
              <w:left w:val="single" w:sz="4" w:space="0" w:color="auto"/>
            </w:tcBorders>
            <w:noWrap/>
            <w:vAlign w:val="center"/>
          </w:tcPr>
          <w:p w14:paraId="43408DA8" w14:textId="77777777" w:rsidR="00F21B88" w:rsidRPr="00746C7D" w:rsidRDefault="00F21B88" w:rsidP="00746C7D">
            <w:pPr>
              <w:spacing w:line="276" w:lineRule="auto"/>
              <w:jc w:val="center"/>
              <w:rPr>
                <w:rFonts w:ascii="Aptos" w:hAnsi="Aptos"/>
                <w:sz w:val="22"/>
                <w:szCs w:val="22"/>
              </w:rPr>
            </w:pPr>
          </w:p>
        </w:tc>
      </w:tr>
      <w:tr w:rsidR="00F21B88" w:rsidRPr="00053339" w14:paraId="7122B69B" w14:textId="77777777" w:rsidTr="00746C7D">
        <w:trPr>
          <w:trHeight w:val="296"/>
        </w:trPr>
        <w:tc>
          <w:tcPr>
            <w:tcW w:w="2694" w:type="dxa"/>
            <w:tcBorders>
              <w:top w:val="nil"/>
              <w:bottom w:val="single" w:sz="4" w:space="0" w:color="auto"/>
              <w:right w:val="single" w:sz="4" w:space="0" w:color="auto"/>
            </w:tcBorders>
            <w:noWrap/>
            <w:vAlign w:val="center"/>
          </w:tcPr>
          <w:p w14:paraId="481423E1" w14:textId="77777777" w:rsidR="00F21B88" w:rsidRPr="00053339" w:rsidRDefault="00F21B88" w:rsidP="00F21B88">
            <w:pPr>
              <w:spacing w:line="276" w:lineRule="auto"/>
              <w:rPr>
                <w:rFonts w:ascii="Aptos" w:hAnsi="Aptos"/>
                <w:sz w:val="22"/>
                <w:szCs w:val="22"/>
              </w:rPr>
            </w:pPr>
          </w:p>
        </w:tc>
        <w:tc>
          <w:tcPr>
            <w:tcW w:w="1819" w:type="dxa"/>
            <w:tcBorders>
              <w:top w:val="nil"/>
              <w:left w:val="nil"/>
              <w:bottom w:val="single" w:sz="4" w:space="0" w:color="auto"/>
              <w:right w:val="single" w:sz="4" w:space="0" w:color="auto"/>
            </w:tcBorders>
            <w:noWrap/>
            <w:vAlign w:val="center"/>
          </w:tcPr>
          <w:p w14:paraId="47B14475"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Never </w:t>
            </w:r>
          </w:p>
        </w:tc>
        <w:tc>
          <w:tcPr>
            <w:tcW w:w="1002" w:type="dxa"/>
            <w:vMerge/>
            <w:tcBorders>
              <w:left w:val="nil"/>
              <w:bottom w:val="single" w:sz="4" w:space="0" w:color="auto"/>
              <w:right w:val="single" w:sz="4" w:space="0" w:color="auto"/>
            </w:tcBorders>
            <w:vAlign w:val="center"/>
          </w:tcPr>
          <w:p w14:paraId="769C0E8C" w14:textId="77777777" w:rsidR="00F21B88" w:rsidRPr="00053339" w:rsidRDefault="00F21B88" w:rsidP="00746C7D">
            <w:pPr>
              <w:spacing w:line="276" w:lineRule="auto"/>
              <w:jc w:val="center"/>
              <w:rPr>
                <w:rFonts w:ascii="Aptos" w:hAnsi="Aptos"/>
                <w:sz w:val="22"/>
                <w:szCs w:val="22"/>
              </w:rPr>
            </w:pPr>
          </w:p>
        </w:tc>
        <w:tc>
          <w:tcPr>
            <w:tcW w:w="850" w:type="dxa"/>
            <w:tcBorders>
              <w:top w:val="nil"/>
              <w:left w:val="single" w:sz="4" w:space="0" w:color="auto"/>
              <w:bottom w:val="single" w:sz="4" w:space="0" w:color="auto"/>
              <w:right w:val="single" w:sz="4" w:space="0" w:color="auto"/>
            </w:tcBorders>
            <w:noWrap/>
            <w:vAlign w:val="center"/>
          </w:tcPr>
          <w:p w14:paraId="5BE70D17" w14:textId="0B87A5AF"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0.41</w:t>
            </w:r>
          </w:p>
        </w:tc>
        <w:tc>
          <w:tcPr>
            <w:tcW w:w="1138" w:type="dxa"/>
            <w:tcBorders>
              <w:top w:val="nil"/>
              <w:left w:val="nil"/>
              <w:bottom w:val="single" w:sz="4" w:space="0" w:color="auto"/>
              <w:right w:val="single" w:sz="4" w:space="0" w:color="auto"/>
            </w:tcBorders>
            <w:noWrap/>
            <w:vAlign w:val="center"/>
          </w:tcPr>
          <w:p w14:paraId="49EE0B7D" w14:textId="0B36FB78"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0.04</w:t>
            </w:r>
          </w:p>
        </w:tc>
        <w:tc>
          <w:tcPr>
            <w:tcW w:w="803" w:type="dxa"/>
            <w:tcBorders>
              <w:top w:val="nil"/>
              <w:left w:val="nil"/>
              <w:bottom w:val="single" w:sz="4" w:space="0" w:color="auto"/>
              <w:right w:val="single" w:sz="4" w:space="0" w:color="auto"/>
            </w:tcBorders>
            <w:vAlign w:val="center"/>
          </w:tcPr>
          <w:p w14:paraId="4C3B95F9" w14:textId="2EA61ED5"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3.82</w:t>
            </w:r>
          </w:p>
        </w:tc>
        <w:tc>
          <w:tcPr>
            <w:tcW w:w="951" w:type="dxa"/>
            <w:tcBorders>
              <w:top w:val="nil"/>
              <w:left w:val="single" w:sz="4" w:space="0" w:color="auto"/>
              <w:bottom w:val="single" w:sz="4" w:space="0" w:color="auto"/>
            </w:tcBorders>
            <w:noWrap/>
            <w:vAlign w:val="center"/>
          </w:tcPr>
          <w:p w14:paraId="24F549F3" w14:textId="36F0C37B"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4</w:t>
            </w:r>
          </w:p>
        </w:tc>
      </w:tr>
      <w:tr w:rsidR="00F21B88" w:rsidRPr="00053339" w14:paraId="757D9861" w14:textId="77777777" w:rsidTr="00746C7D">
        <w:trPr>
          <w:trHeight w:val="296"/>
        </w:trPr>
        <w:tc>
          <w:tcPr>
            <w:tcW w:w="2694" w:type="dxa"/>
            <w:tcBorders>
              <w:top w:val="single" w:sz="4" w:space="0" w:color="auto"/>
              <w:right w:val="single" w:sz="4" w:space="0" w:color="auto"/>
            </w:tcBorders>
            <w:noWrap/>
            <w:vAlign w:val="center"/>
          </w:tcPr>
          <w:p w14:paraId="5BC45583"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Smoking</w:t>
            </w:r>
          </w:p>
        </w:tc>
        <w:tc>
          <w:tcPr>
            <w:tcW w:w="1819" w:type="dxa"/>
            <w:tcBorders>
              <w:top w:val="single" w:sz="4" w:space="0" w:color="auto"/>
              <w:left w:val="nil"/>
              <w:right w:val="single" w:sz="4" w:space="0" w:color="auto"/>
            </w:tcBorders>
            <w:noWrap/>
            <w:vAlign w:val="center"/>
          </w:tcPr>
          <w:p w14:paraId="16117083"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Ever (ref)</w:t>
            </w:r>
          </w:p>
        </w:tc>
        <w:tc>
          <w:tcPr>
            <w:tcW w:w="1002" w:type="dxa"/>
            <w:vMerge w:val="restart"/>
            <w:tcBorders>
              <w:top w:val="single" w:sz="4" w:space="0" w:color="auto"/>
              <w:left w:val="nil"/>
              <w:right w:val="single" w:sz="4" w:space="0" w:color="auto"/>
            </w:tcBorders>
            <w:vAlign w:val="center"/>
          </w:tcPr>
          <w:p w14:paraId="361616F9" w14:textId="19AC925E"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single" w:sz="4" w:space="0" w:color="auto"/>
              <w:left w:val="single" w:sz="4" w:space="0" w:color="auto"/>
              <w:right w:val="single" w:sz="4" w:space="0" w:color="auto"/>
            </w:tcBorders>
            <w:noWrap/>
            <w:vAlign w:val="center"/>
          </w:tcPr>
          <w:p w14:paraId="087C2FF1" w14:textId="77777777" w:rsidR="00F21B88" w:rsidRPr="00746C7D" w:rsidRDefault="00F21B88" w:rsidP="00746C7D">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1F47F018" w14:textId="77777777" w:rsidR="00F21B88" w:rsidRPr="00746C7D" w:rsidRDefault="00F21B88" w:rsidP="00746C7D">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25D27D65" w14:textId="77777777" w:rsidR="00F21B88" w:rsidRPr="00746C7D" w:rsidRDefault="00F21B88" w:rsidP="00746C7D">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172159C5" w14:textId="77777777" w:rsidR="00F21B88" w:rsidRPr="00746C7D" w:rsidRDefault="00F21B88" w:rsidP="00746C7D">
            <w:pPr>
              <w:spacing w:line="276" w:lineRule="auto"/>
              <w:jc w:val="center"/>
              <w:rPr>
                <w:rFonts w:ascii="Aptos" w:hAnsi="Aptos"/>
                <w:sz w:val="22"/>
                <w:szCs w:val="22"/>
              </w:rPr>
            </w:pPr>
          </w:p>
        </w:tc>
      </w:tr>
      <w:tr w:rsidR="00F21B88" w:rsidRPr="00053339" w14:paraId="516DEE3D" w14:textId="77777777" w:rsidTr="00746C7D">
        <w:trPr>
          <w:trHeight w:val="296"/>
        </w:trPr>
        <w:tc>
          <w:tcPr>
            <w:tcW w:w="2694" w:type="dxa"/>
            <w:tcBorders>
              <w:bottom w:val="single" w:sz="4" w:space="0" w:color="auto"/>
              <w:right w:val="single" w:sz="4" w:space="0" w:color="auto"/>
            </w:tcBorders>
            <w:noWrap/>
            <w:vAlign w:val="center"/>
          </w:tcPr>
          <w:p w14:paraId="6E4BBBD2" w14:textId="77777777" w:rsidR="00F21B88" w:rsidRPr="00053339" w:rsidRDefault="00F21B88" w:rsidP="00F21B8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6A71476B"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Never</w:t>
            </w:r>
          </w:p>
        </w:tc>
        <w:tc>
          <w:tcPr>
            <w:tcW w:w="1002" w:type="dxa"/>
            <w:vMerge/>
            <w:tcBorders>
              <w:left w:val="nil"/>
              <w:bottom w:val="single" w:sz="4" w:space="0" w:color="auto"/>
              <w:right w:val="single" w:sz="4" w:space="0" w:color="auto"/>
            </w:tcBorders>
            <w:vAlign w:val="center"/>
          </w:tcPr>
          <w:p w14:paraId="16CDD5E0" w14:textId="77777777" w:rsidR="00F21B88" w:rsidRPr="00053339" w:rsidRDefault="00F21B88" w:rsidP="00746C7D">
            <w:pPr>
              <w:spacing w:line="276" w:lineRule="auto"/>
              <w:jc w:val="center"/>
              <w:rPr>
                <w:rFonts w:ascii="Aptos" w:hAnsi="Aptos"/>
                <w:sz w:val="22"/>
                <w:szCs w:val="22"/>
              </w:rPr>
            </w:pPr>
          </w:p>
        </w:tc>
        <w:tc>
          <w:tcPr>
            <w:tcW w:w="850" w:type="dxa"/>
            <w:tcBorders>
              <w:left w:val="single" w:sz="4" w:space="0" w:color="auto"/>
              <w:bottom w:val="single" w:sz="4" w:space="0" w:color="auto"/>
              <w:right w:val="single" w:sz="4" w:space="0" w:color="auto"/>
            </w:tcBorders>
            <w:noWrap/>
            <w:vAlign w:val="center"/>
          </w:tcPr>
          <w:p w14:paraId="7192AB78" w14:textId="1A1D3A8F"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1.2</w:t>
            </w:r>
          </w:p>
        </w:tc>
        <w:tc>
          <w:tcPr>
            <w:tcW w:w="1138" w:type="dxa"/>
            <w:tcBorders>
              <w:left w:val="nil"/>
              <w:bottom w:val="single" w:sz="4" w:space="0" w:color="auto"/>
              <w:right w:val="single" w:sz="4" w:space="0" w:color="auto"/>
            </w:tcBorders>
            <w:noWrap/>
            <w:vAlign w:val="center"/>
          </w:tcPr>
          <w:p w14:paraId="22C9042B" w14:textId="6643FF31"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0.34</w:t>
            </w:r>
          </w:p>
        </w:tc>
        <w:tc>
          <w:tcPr>
            <w:tcW w:w="803" w:type="dxa"/>
            <w:tcBorders>
              <w:left w:val="nil"/>
              <w:bottom w:val="single" w:sz="4" w:space="0" w:color="auto"/>
              <w:right w:val="single" w:sz="4" w:space="0" w:color="auto"/>
            </w:tcBorders>
            <w:vAlign w:val="center"/>
          </w:tcPr>
          <w:p w14:paraId="14B1BCEA" w14:textId="35862E4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4.31</w:t>
            </w:r>
          </w:p>
        </w:tc>
        <w:tc>
          <w:tcPr>
            <w:tcW w:w="951" w:type="dxa"/>
            <w:tcBorders>
              <w:left w:val="single" w:sz="4" w:space="0" w:color="auto"/>
              <w:bottom w:val="single" w:sz="4" w:space="0" w:color="auto"/>
            </w:tcBorders>
            <w:noWrap/>
            <w:vAlign w:val="center"/>
          </w:tcPr>
          <w:p w14:paraId="01A927F1" w14:textId="4E7EFCCC"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w:t>
            </w:r>
            <w:r w:rsidR="00746C7D">
              <w:rPr>
                <w:rFonts w:ascii="Aptos" w:hAnsi="Aptos" w:cs="Calibri"/>
                <w:color w:val="000000"/>
                <w:sz w:val="22"/>
                <w:szCs w:val="22"/>
              </w:rPr>
              <w:t>8</w:t>
            </w:r>
          </w:p>
        </w:tc>
      </w:tr>
      <w:tr w:rsidR="00F21B88" w:rsidRPr="00053339" w14:paraId="6B0D911D" w14:textId="77777777" w:rsidTr="00746C7D">
        <w:trPr>
          <w:trHeight w:val="296"/>
        </w:trPr>
        <w:tc>
          <w:tcPr>
            <w:tcW w:w="2694" w:type="dxa"/>
            <w:tcBorders>
              <w:top w:val="single" w:sz="4" w:space="0" w:color="auto"/>
              <w:right w:val="single" w:sz="4" w:space="0" w:color="auto"/>
            </w:tcBorders>
            <w:noWrap/>
            <w:vAlign w:val="center"/>
            <w:hideMark/>
          </w:tcPr>
          <w:p w14:paraId="01598204" w14:textId="4AFC22AD" w:rsidR="00F21B88" w:rsidRPr="00053339" w:rsidRDefault="00F21B88" w:rsidP="00F21B88">
            <w:pPr>
              <w:spacing w:line="276" w:lineRule="auto"/>
              <w:rPr>
                <w:rFonts w:ascii="Aptos" w:hAnsi="Aptos"/>
                <w:sz w:val="22"/>
                <w:szCs w:val="22"/>
              </w:rPr>
            </w:pPr>
            <w:r w:rsidRPr="00053339">
              <w:rPr>
                <w:rFonts w:ascii="Aptos" w:hAnsi="Aptos"/>
                <w:sz w:val="22"/>
                <w:szCs w:val="22"/>
              </w:rPr>
              <w:t xml:space="preserve">Family </w:t>
            </w:r>
            <w:r>
              <w:rPr>
                <w:rFonts w:ascii="Aptos" w:hAnsi="Aptos"/>
                <w:sz w:val="22"/>
                <w:szCs w:val="22"/>
              </w:rPr>
              <w:t>h</w:t>
            </w:r>
            <w:r w:rsidRPr="00053339">
              <w:rPr>
                <w:rFonts w:ascii="Aptos" w:hAnsi="Aptos"/>
                <w:sz w:val="22"/>
                <w:szCs w:val="22"/>
              </w:rPr>
              <w:t>istory</w:t>
            </w:r>
          </w:p>
        </w:tc>
        <w:tc>
          <w:tcPr>
            <w:tcW w:w="1819" w:type="dxa"/>
            <w:tcBorders>
              <w:top w:val="single" w:sz="4" w:space="0" w:color="auto"/>
              <w:left w:val="nil"/>
              <w:right w:val="single" w:sz="4" w:space="0" w:color="auto"/>
            </w:tcBorders>
            <w:noWrap/>
            <w:vAlign w:val="center"/>
          </w:tcPr>
          <w:p w14:paraId="61DD88F3"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Negative (ref)</w:t>
            </w:r>
          </w:p>
        </w:tc>
        <w:tc>
          <w:tcPr>
            <w:tcW w:w="1002" w:type="dxa"/>
            <w:vMerge w:val="restart"/>
            <w:tcBorders>
              <w:top w:val="single" w:sz="4" w:space="0" w:color="auto"/>
              <w:left w:val="nil"/>
              <w:right w:val="single" w:sz="4" w:space="0" w:color="auto"/>
            </w:tcBorders>
            <w:vAlign w:val="center"/>
          </w:tcPr>
          <w:p w14:paraId="0ADBC6A5" w14:textId="6CA52B4B" w:rsidR="00F21B88" w:rsidRPr="00053339" w:rsidRDefault="00F21B88" w:rsidP="00746C7D">
            <w:pPr>
              <w:spacing w:line="276" w:lineRule="auto"/>
              <w:jc w:val="center"/>
              <w:rPr>
                <w:rFonts w:ascii="Aptos" w:hAnsi="Aptos"/>
                <w:sz w:val="22"/>
                <w:szCs w:val="22"/>
              </w:rPr>
            </w:pPr>
            <w:r w:rsidRPr="001635B6">
              <w:rPr>
                <w:rFonts w:ascii="Aptos" w:hAnsi="Aptos"/>
                <w:sz w:val="22"/>
                <w:szCs w:val="22"/>
              </w:rPr>
              <w:t>20/254</w:t>
            </w:r>
          </w:p>
        </w:tc>
        <w:tc>
          <w:tcPr>
            <w:tcW w:w="850" w:type="dxa"/>
            <w:tcBorders>
              <w:top w:val="single" w:sz="4" w:space="0" w:color="auto"/>
              <w:left w:val="single" w:sz="4" w:space="0" w:color="auto"/>
              <w:right w:val="single" w:sz="4" w:space="0" w:color="auto"/>
            </w:tcBorders>
            <w:noWrap/>
            <w:vAlign w:val="center"/>
          </w:tcPr>
          <w:p w14:paraId="2C606A41" w14:textId="77777777" w:rsidR="00F21B88" w:rsidRPr="00746C7D" w:rsidRDefault="00F21B88" w:rsidP="00746C7D">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09D90FF1" w14:textId="77777777" w:rsidR="00F21B88" w:rsidRPr="00746C7D" w:rsidRDefault="00F21B88" w:rsidP="00746C7D">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6745393C" w14:textId="77777777" w:rsidR="00F21B88" w:rsidRPr="00746C7D" w:rsidRDefault="00F21B88" w:rsidP="00746C7D">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65B1A4D6" w14:textId="77777777" w:rsidR="00F21B88" w:rsidRPr="00746C7D" w:rsidRDefault="00F21B88" w:rsidP="00746C7D">
            <w:pPr>
              <w:spacing w:line="276" w:lineRule="auto"/>
              <w:jc w:val="center"/>
              <w:rPr>
                <w:rFonts w:ascii="Aptos" w:hAnsi="Aptos"/>
                <w:sz w:val="22"/>
                <w:szCs w:val="22"/>
              </w:rPr>
            </w:pPr>
          </w:p>
        </w:tc>
      </w:tr>
      <w:tr w:rsidR="00F21B88" w:rsidRPr="00053339" w14:paraId="42C70C1B" w14:textId="77777777" w:rsidTr="00746C7D">
        <w:trPr>
          <w:trHeight w:val="296"/>
        </w:trPr>
        <w:tc>
          <w:tcPr>
            <w:tcW w:w="2694" w:type="dxa"/>
            <w:tcBorders>
              <w:bottom w:val="single" w:sz="4" w:space="0" w:color="auto"/>
              <w:right w:val="single" w:sz="4" w:space="0" w:color="auto"/>
            </w:tcBorders>
            <w:noWrap/>
            <w:vAlign w:val="center"/>
          </w:tcPr>
          <w:p w14:paraId="0284EA8B" w14:textId="77777777" w:rsidR="00F21B88" w:rsidRPr="00053339" w:rsidRDefault="00F21B88" w:rsidP="00F21B8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40268447" w14:textId="77777777" w:rsidR="00F21B88" w:rsidRPr="00053339" w:rsidRDefault="00F21B88" w:rsidP="00F21B88">
            <w:pPr>
              <w:spacing w:line="276" w:lineRule="auto"/>
              <w:rPr>
                <w:rFonts w:ascii="Aptos" w:hAnsi="Aptos"/>
                <w:sz w:val="22"/>
                <w:szCs w:val="22"/>
              </w:rPr>
            </w:pPr>
            <w:r w:rsidRPr="00053339">
              <w:rPr>
                <w:rFonts w:ascii="Aptos" w:hAnsi="Aptos"/>
                <w:sz w:val="22"/>
                <w:szCs w:val="22"/>
              </w:rPr>
              <w:t>Positive</w:t>
            </w:r>
          </w:p>
        </w:tc>
        <w:tc>
          <w:tcPr>
            <w:tcW w:w="1002" w:type="dxa"/>
            <w:vMerge/>
            <w:tcBorders>
              <w:left w:val="nil"/>
              <w:bottom w:val="single" w:sz="4" w:space="0" w:color="auto"/>
              <w:right w:val="single" w:sz="4" w:space="0" w:color="auto"/>
            </w:tcBorders>
            <w:vAlign w:val="center"/>
          </w:tcPr>
          <w:p w14:paraId="20AD70F6" w14:textId="77777777" w:rsidR="00F21B88" w:rsidRPr="00053339" w:rsidRDefault="00F21B88" w:rsidP="00746C7D">
            <w:pPr>
              <w:spacing w:line="276" w:lineRule="auto"/>
              <w:jc w:val="center"/>
              <w:rPr>
                <w:rFonts w:ascii="Aptos" w:hAnsi="Aptos"/>
                <w:sz w:val="22"/>
                <w:szCs w:val="22"/>
              </w:rPr>
            </w:pPr>
          </w:p>
        </w:tc>
        <w:tc>
          <w:tcPr>
            <w:tcW w:w="850" w:type="dxa"/>
            <w:tcBorders>
              <w:left w:val="single" w:sz="4" w:space="0" w:color="auto"/>
              <w:bottom w:val="single" w:sz="4" w:space="0" w:color="auto"/>
              <w:right w:val="single" w:sz="4" w:space="0" w:color="auto"/>
            </w:tcBorders>
            <w:noWrap/>
            <w:vAlign w:val="center"/>
          </w:tcPr>
          <w:p w14:paraId="38D35DB1" w14:textId="41F60272"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0.7</w:t>
            </w:r>
          </w:p>
        </w:tc>
        <w:tc>
          <w:tcPr>
            <w:tcW w:w="1138" w:type="dxa"/>
            <w:tcBorders>
              <w:left w:val="nil"/>
              <w:bottom w:val="single" w:sz="4" w:space="0" w:color="auto"/>
              <w:right w:val="single" w:sz="4" w:space="0" w:color="auto"/>
            </w:tcBorders>
            <w:noWrap/>
            <w:vAlign w:val="center"/>
          </w:tcPr>
          <w:p w14:paraId="1FBE1E5A" w14:textId="4DF53594"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0.22</w:t>
            </w:r>
          </w:p>
        </w:tc>
        <w:tc>
          <w:tcPr>
            <w:tcW w:w="803" w:type="dxa"/>
            <w:tcBorders>
              <w:left w:val="nil"/>
              <w:bottom w:val="single" w:sz="4" w:space="0" w:color="auto"/>
              <w:right w:val="single" w:sz="4" w:space="0" w:color="auto"/>
            </w:tcBorders>
            <w:vAlign w:val="center"/>
          </w:tcPr>
          <w:p w14:paraId="5B9F2E5F" w14:textId="72EB2FD7"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2.23</w:t>
            </w:r>
          </w:p>
        </w:tc>
        <w:tc>
          <w:tcPr>
            <w:tcW w:w="951" w:type="dxa"/>
            <w:tcBorders>
              <w:left w:val="single" w:sz="4" w:space="0" w:color="auto"/>
              <w:bottom w:val="single" w:sz="4" w:space="0" w:color="auto"/>
            </w:tcBorders>
            <w:noWrap/>
            <w:vAlign w:val="center"/>
          </w:tcPr>
          <w:p w14:paraId="04C2DDE3" w14:textId="664AA30C" w:rsidR="00F21B88" w:rsidRPr="00746C7D" w:rsidRDefault="00F21B88" w:rsidP="00746C7D">
            <w:pPr>
              <w:spacing w:line="276" w:lineRule="auto"/>
              <w:jc w:val="center"/>
              <w:rPr>
                <w:rFonts w:ascii="Aptos" w:hAnsi="Aptos"/>
                <w:sz w:val="22"/>
                <w:szCs w:val="22"/>
              </w:rPr>
            </w:pPr>
            <w:r w:rsidRPr="00746C7D">
              <w:rPr>
                <w:rFonts w:ascii="Aptos" w:hAnsi="Aptos" w:cs="Calibri"/>
                <w:color w:val="000000"/>
                <w:sz w:val="22"/>
                <w:szCs w:val="22"/>
              </w:rPr>
              <w:t>0.5</w:t>
            </w:r>
          </w:p>
        </w:tc>
      </w:tr>
    </w:tbl>
    <w:p w14:paraId="65524BBC" w14:textId="552AC69A" w:rsidR="00D42B71" w:rsidRPr="001A06B6" w:rsidRDefault="00503DCF" w:rsidP="001A06B6">
      <w:pPr>
        <w:jc w:val="both"/>
        <w:rPr>
          <w:rFonts w:ascii="Aptos" w:hAnsi="Aptos"/>
          <w:sz w:val="21"/>
          <w:szCs w:val="21"/>
        </w:rPr>
      </w:pPr>
      <w:r>
        <w:rPr>
          <w:rFonts w:ascii="Aptos" w:hAnsi="Aptos"/>
          <w:sz w:val="21"/>
          <w:szCs w:val="21"/>
        </w:rPr>
        <w:t>In women treated with BCS with or without radiotherapy, c</w:t>
      </w:r>
      <w:r w:rsidR="00D42B71" w:rsidRPr="001A06B6">
        <w:rPr>
          <w:rFonts w:ascii="Aptos" w:hAnsi="Aptos"/>
          <w:sz w:val="21"/>
          <w:szCs w:val="21"/>
        </w:rPr>
        <w:t xml:space="preserve">ases and controls were compared with univariable conditional logistic regression. Cases were women who developed </w:t>
      </w:r>
      <w:proofErr w:type="spellStart"/>
      <w:r w:rsidR="00D42B71" w:rsidRPr="001A06B6">
        <w:rPr>
          <w:rFonts w:ascii="Aptos" w:hAnsi="Aptos"/>
          <w:sz w:val="21"/>
          <w:szCs w:val="21"/>
        </w:rPr>
        <w:t>iIBC</w:t>
      </w:r>
      <w:proofErr w:type="spellEnd"/>
      <w:r w:rsidR="00D42B71" w:rsidRPr="001A06B6">
        <w:rPr>
          <w:rFonts w:ascii="Aptos" w:hAnsi="Aptos"/>
          <w:sz w:val="21"/>
          <w:szCs w:val="21"/>
        </w:rPr>
        <w:t xml:space="preserve"> during follow-up; controls did not. Cases were matched to controls on age at diagnosis, year of diagnosis, and whether radiotherapy was received.</w:t>
      </w:r>
      <w:r>
        <w:rPr>
          <w:rFonts w:ascii="Aptos" w:hAnsi="Aptos"/>
          <w:sz w:val="21"/>
          <w:szCs w:val="21"/>
        </w:rPr>
        <w:t xml:space="preserve"> </w:t>
      </w:r>
      <w:r w:rsidR="00D42B71" w:rsidRPr="001A06B6">
        <w:rPr>
          <w:rFonts w:ascii="Aptos" w:hAnsi="Aptos"/>
          <w:sz w:val="21"/>
          <w:szCs w:val="21"/>
        </w:rPr>
        <w:t xml:space="preserve">P values were likelihood based. </w:t>
      </w:r>
      <w:r w:rsidR="00F21B88">
        <w:rPr>
          <w:rFonts w:ascii="Aptos" w:hAnsi="Aptos"/>
          <w:sz w:val="21"/>
          <w:szCs w:val="21"/>
        </w:rPr>
        <w:t xml:space="preserve">Among the histopathology set of 227 women, 6 </w:t>
      </w:r>
      <w:r>
        <w:rPr>
          <w:rFonts w:ascii="Aptos" w:hAnsi="Aptos"/>
          <w:sz w:val="21"/>
          <w:szCs w:val="21"/>
        </w:rPr>
        <w:t xml:space="preserve">developed </w:t>
      </w:r>
      <w:proofErr w:type="spellStart"/>
      <w:r w:rsidR="00D42B71" w:rsidRPr="001A06B6">
        <w:rPr>
          <w:rFonts w:ascii="Aptos" w:hAnsi="Aptos"/>
          <w:sz w:val="21"/>
          <w:szCs w:val="21"/>
        </w:rPr>
        <w:t>iIBC</w:t>
      </w:r>
      <w:proofErr w:type="spellEnd"/>
      <w:r w:rsidR="00D42B71" w:rsidRPr="001A06B6">
        <w:rPr>
          <w:rFonts w:ascii="Aptos" w:hAnsi="Aptos"/>
          <w:sz w:val="21"/>
          <w:szCs w:val="21"/>
        </w:rPr>
        <w:t xml:space="preserve"> over a median follow-up of 8.</w:t>
      </w:r>
      <w:r>
        <w:rPr>
          <w:rFonts w:ascii="Aptos" w:hAnsi="Aptos"/>
          <w:sz w:val="21"/>
          <w:szCs w:val="21"/>
        </w:rPr>
        <w:t>2</w:t>
      </w:r>
      <w:r w:rsidR="00D42B71" w:rsidRPr="001A06B6">
        <w:rPr>
          <w:rFonts w:ascii="Aptos" w:hAnsi="Aptos"/>
          <w:sz w:val="21"/>
          <w:szCs w:val="21"/>
        </w:rPr>
        <w:t xml:space="preserve"> years (IQR: 5.</w:t>
      </w:r>
      <w:r>
        <w:rPr>
          <w:rFonts w:ascii="Aptos" w:hAnsi="Aptos"/>
          <w:sz w:val="21"/>
          <w:szCs w:val="21"/>
        </w:rPr>
        <w:t>6</w:t>
      </w:r>
      <w:r w:rsidR="00D42B71" w:rsidRPr="001A06B6">
        <w:rPr>
          <w:rFonts w:ascii="Aptos" w:hAnsi="Aptos"/>
          <w:sz w:val="21"/>
          <w:szCs w:val="21"/>
        </w:rPr>
        <w:t>–11.</w:t>
      </w:r>
      <w:r>
        <w:rPr>
          <w:rFonts w:ascii="Aptos" w:hAnsi="Aptos"/>
          <w:sz w:val="21"/>
          <w:szCs w:val="21"/>
        </w:rPr>
        <w:t>2</w:t>
      </w:r>
      <w:r w:rsidR="00D42B71" w:rsidRPr="001A06B6">
        <w:rPr>
          <w:rFonts w:ascii="Aptos" w:hAnsi="Aptos"/>
          <w:sz w:val="21"/>
          <w:szCs w:val="21"/>
        </w:rPr>
        <w:t xml:space="preserve">). </w:t>
      </w:r>
      <w:r>
        <w:rPr>
          <w:rFonts w:ascii="Aptos" w:hAnsi="Aptos"/>
          <w:sz w:val="21"/>
          <w:szCs w:val="21"/>
        </w:rPr>
        <w:t xml:space="preserve">In the full cohort of </w:t>
      </w:r>
      <w:r w:rsidR="00746C7D">
        <w:rPr>
          <w:rFonts w:ascii="Aptos" w:hAnsi="Aptos"/>
          <w:sz w:val="21"/>
          <w:szCs w:val="21"/>
        </w:rPr>
        <w:t xml:space="preserve">826 </w:t>
      </w:r>
      <w:r>
        <w:rPr>
          <w:rFonts w:ascii="Aptos" w:hAnsi="Aptos"/>
          <w:sz w:val="21"/>
          <w:szCs w:val="21"/>
        </w:rPr>
        <w:t xml:space="preserve">women, </w:t>
      </w:r>
      <w:r w:rsidR="00746C7D">
        <w:rPr>
          <w:rFonts w:ascii="Aptos" w:hAnsi="Aptos"/>
          <w:sz w:val="21"/>
          <w:szCs w:val="21"/>
        </w:rPr>
        <w:t>20</w:t>
      </w:r>
      <w:r w:rsidR="00D42B71" w:rsidRPr="001A06B6">
        <w:rPr>
          <w:rFonts w:ascii="Aptos" w:hAnsi="Aptos"/>
          <w:sz w:val="21"/>
          <w:szCs w:val="21"/>
        </w:rPr>
        <w:t xml:space="preserve"> developed </w:t>
      </w:r>
      <w:proofErr w:type="spellStart"/>
      <w:r w:rsidR="00D42B71" w:rsidRPr="001A06B6">
        <w:rPr>
          <w:rFonts w:ascii="Aptos" w:hAnsi="Aptos"/>
          <w:sz w:val="21"/>
          <w:szCs w:val="21"/>
        </w:rPr>
        <w:t>iIBC</w:t>
      </w:r>
      <w:proofErr w:type="spellEnd"/>
      <w:r w:rsidR="00D42B71" w:rsidRPr="001A06B6">
        <w:rPr>
          <w:rFonts w:ascii="Aptos" w:hAnsi="Aptos"/>
          <w:sz w:val="21"/>
          <w:szCs w:val="21"/>
        </w:rPr>
        <w:t xml:space="preserve"> with a median follow-up of </w:t>
      </w:r>
      <w:r w:rsidR="00746C7D">
        <w:rPr>
          <w:rFonts w:ascii="Aptos" w:hAnsi="Aptos"/>
          <w:sz w:val="21"/>
          <w:szCs w:val="21"/>
        </w:rPr>
        <w:t>7.9</w:t>
      </w:r>
      <w:r w:rsidR="00D42B71" w:rsidRPr="001A06B6">
        <w:rPr>
          <w:rFonts w:ascii="Aptos" w:hAnsi="Aptos"/>
          <w:sz w:val="21"/>
          <w:szCs w:val="21"/>
        </w:rPr>
        <w:t xml:space="preserve"> years (IQR: 5.</w:t>
      </w:r>
      <w:r w:rsidR="00746C7D">
        <w:rPr>
          <w:rFonts w:ascii="Aptos" w:hAnsi="Aptos"/>
          <w:sz w:val="21"/>
          <w:szCs w:val="21"/>
        </w:rPr>
        <w:t>5</w:t>
      </w:r>
      <w:r w:rsidR="00D42B71" w:rsidRPr="001A06B6">
        <w:rPr>
          <w:rFonts w:ascii="Aptos" w:hAnsi="Aptos"/>
          <w:sz w:val="21"/>
          <w:szCs w:val="21"/>
        </w:rPr>
        <w:t>–1</w:t>
      </w:r>
      <w:r w:rsidR="00746C7D">
        <w:rPr>
          <w:rFonts w:ascii="Aptos" w:hAnsi="Aptos"/>
          <w:sz w:val="21"/>
          <w:szCs w:val="21"/>
        </w:rPr>
        <w:t>0</w:t>
      </w:r>
      <w:r w:rsidR="00D42B71" w:rsidRPr="001A06B6">
        <w:rPr>
          <w:rFonts w:ascii="Aptos" w:hAnsi="Aptos"/>
          <w:sz w:val="21"/>
          <w:szCs w:val="21"/>
        </w:rPr>
        <w:t>.</w:t>
      </w:r>
      <w:r w:rsidR="00746C7D">
        <w:rPr>
          <w:rFonts w:ascii="Aptos" w:hAnsi="Aptos"/>
          <w:sz w:val="21"/>
          <w:szCs w:val="21"/>
        </w:rPr>
        <w:t>8</w:t>
      </w:r>
      <w:r w:rsidR="00D42B71" w:rsidRPr="001A06B6">
        <w:rPr>
          <w:rFonts w:ascii="Aptos" w:hAnsi="Aptos"/>
          <w:sz w:val="21"/>
          <w:szCs w:val="21"/>
        </w:rPr>
        <w:t xml:space="preserve">). ASCVD: atherosclerotic cardiovascular disease; BI-RADS: breast imaging reporting and data system; BMI: body mass index; ESP: epithelium-to-stroma proportion; </w:t>
      </w:r>
      <w:proofErr w:type="spellStart"/>
      <w:r w:rsidR="00746C7D">
        <w:rPr>
          <w:rFonts w:ascii="Aptos" w:hAnsi="Aptos"/>
          <w:sz w:val="21"/>
          <w:szCs w:val="21"/>
        </w:rPr>
        <w:t>iIBC</w:t>
      </w:r>
      <w:proofErr w:type="spellEnd"/>
      <w:r w:rsidR="00746C7D">
        <w:rPr>
          <w:rFonts w:ascii="Aptos" w:hAnsi="Aptos"/>
          <w:sz w:val="21"/>
          <w:szCs w:val="21"/>
        </w:rPr>
        <w:t xml:space="preserve">: ipsilateral invasive breast cancer; </w:t>
      </w:r>
      <w:r w:rsidR="00D42B71" w:rsidRPr="001A06B6">
        <w:rPr>
          <w:rFonts w:ascii="Aptos" w:hAnsi="Aptos"/>
          <w:sz w:val="21"/>
          <w:szCs w:val="21"/>
        </w:rPr>
        <w:t>OR: odds ratio.</w:t>
      </w:r>
    </w:p>
    <w:p w14:paraId="53E1C0FF" w14:textId="77777777" w:rsidR="00D42B71" w:rsidRDefault="00D42B71">
      <w:r>
        <w:br w:type="page"/>
      </w:r>
    </w:p>
    <w:p w14:paraId="678FADD7" w14:textId="6BFAB887" w:rsidR="00716622" w:rsidRPr="00053339" w:rsidRDefault="00716622" w:rsidP="00716622">
      <w:pPr>
        <w:rPr>
          <w:rFonts w:ascii="Aptos" w:hAnsi="Aptos"/>
          <w:b/>
          <w:bCs/>
          <w:sz w:val="22"/>
          <w:szCs w:val="22"/>
        </w:rPr>
      </w:pPr>
      <w:r>
        <w:rPr>
          <w:rFonts w:ascii="Aptos" w:hAnsi="Aptos"/>
          <w:b/>
          <w:bCs/>
          <w:sz w:val="22"/>
          <w:szCs w:val="22"/>
        </w:rPr>
        <w:lastRenderedPageBreak/>
        <w:t>Table S</w:t>
      </w:r>
      <w:r w:rsidR="00476610">
        <w:rPr>
          <w:rFonts w:ascii="Aptos" w:hAnsi="Aptos"/>
          <w:b/>
          <w:bCs/>
          <w:sz w:val="22"/>
          <w:szCs w:val="22"/>
        </w:rPr>
        <w:t>5</w:t>
      </w:r>
      <w:r>
        <w:rPr>
          <w:rFonts w:ascii="Aptos" w:hAnsi="Aptos"/>
          <w:b/>
          <w:bCs/>
          <w:sz w:val="22"/>
          <w:szCs w:val="22"/>
        </w:rPr>
        <w:t xml:space="preserve">: </w:t>
      </w:r>
      <w:r w:rsidRPr="00053339">
        <w:rPr>
          <w:rFonts w:ascii="Aptos" w:hAnsi="Aptos"/>
          <w:sz w:val="22"/>
          <w:szCs w:val="22"/>
        </w:rPr>
        <w:t>Univariable results of histopathological</w:t>
      </w:r>
      <w:r>
        <w:rPr>
          <w:rFonts w:ascii="Aptos" w:hAnsi="Aptos"/>
          <w:sz w:val="22"/>
          <w:szCs w:val="22"/>
        </w:rPr>
        <w:t xml:space="preserve">, </w:t>
      </w:r>
      <w:r w:rsidRPr="00E37B02">
        <w:rPr>
          <w:rFonts w:ascii="Aptos" w:hAnsi="Aptos"/>
          <w:sz w:val="22"/>
          <w:szCs w:val="22"/>
        </w:rPr>
        <w:t>clinicopathologic and epidemiologic</w:t>
      </w:r>
      <w:r w:rsidRPr="00053339">
        <w:rPr>
          <w:rFonts w:ascii="Aptos" w:hAnsi="Aptos"/>
          <w:sz w:val="22"/>
          <w:szCs w:val="22"/>
        </w:rPr>
        <w:t xml:space="preserve"> factors and their association with</w:t>
      </w:r>
      <w:r>
        <w:rPr>
          <w:rFonts w:ascii="Aptos" w:hAnsi="Aptos"/>
          <w:sz w:val="22"/>
          <w:szCs w:val="22"/>
        </w:rPr>
        <w:t xml:space="preserve"> </w:t>
      </w:r>
      <w:r w:rsidRPr="00053339">
        <w:rPr>
          <w:rFonts w:ascii="Aptos" w:hAnsi="Aptos"/>
          <w:sz w:val="22"/>
          <w:szCs w:val="22"/>
        </w:rPr>
        <w:t>subsequent IBC</w:t>
      </w:r>
      <w:r w:rsidRPr="00053339">
        <w:rPr>
          <w:rFonts w:ascii="Aptos" w:hAnsi="Aptos"/>
          <w:b/>
          <w:bCs/>
          <w:sz w:val="22"/>
          <w:szCs w:val="22"/>
        </w:rPr>
        <w:t xml:space="preserve"> </w:t>
      </w:r>
    </w:p>
    <w:p w14:paraId="0EB3A67F" w14:textId="77777777" w:rsidR="00716622" w:rsidRDefault="00716622">
      <w:pPr>
        <w:rPr>
          <w:rFonts w:ascii="Aptos" w:hAnsi="Aptos"/>
          <w:b/>
          <w:bCs/>
          <w:sz w:val="22"/>
          <w:szCs w:val="22"/>
        </w:rPr>
      </w:pPr>
      <w:r>
        <w:rPr>
          <w:rFonts w:ascii="Aptos" w:hAnsi="Aptos"/>
          <w:b/>
          <w:bCs/>
          <w:sz w:val="22"/>
          <w:szCs w:val="22"/>
        </w:rPr>
        <w:t xml:space="preserve"> </w:t>
      </w:r>
    </w:p>
    <w:tbl>
      <w:tblPr>
        <w:tblW w:w="9257" w:type="dxa"/>
        <w:tblLook w:val="04A0" w:firstRow="1" w:lastRow="0" w:firstColumn="1" w:lastColumn="0" w:noHBand="0" w:noVBand="1"/>
      </w:tblPr>
      <w:tblGrid>
        <w:gridCol w:w="2694"/>
        <w:gridCol w:w="1819"/>
        <w:gridCol w:w="1002"/>
        <w:gridCol w:w="850"/>
        <w:gridCol w:w="1138"/>
        <w:gridCol w:w="803"/>
        <w:gridCol w:w="951"/>
      </w:tblGrid>
      <w:tr w:rsidR="00716622" w:rsidRPr="00053339" w14:paraId="076E84C6" w14:textId="77777777" w:rsidTr="00CC5548">
        <w:trPr>
          <w:trHeight w:val="296"/>
        </w:trPr>
        <w:tc>
          <w:tcPr>
            <w:tcW w:w="2694" w:type="dxa"/>
            <w:tcBorders>
              <w:bottom w:val="single" w:sz="4" w:space="0" w:color="auto"/>
              <w:right w:val="single" w:sz="4" w:space="0" w:color="auto"/>
            </w:tcBorders>
            <w:noWrap/>
            <w:vAlign w:val="center"/>
            <w:hideMark/>
          </w:tcPr>
          <w:p w14:paraId="71390152" w14:textId="77777777" w:rsidR="00716622" w:rsidRPr="00053339" w:rsidRDefault="00716622" w:rsidP="00476610">
            <w:pPr>
              <w:spacing w:line="276" w:lineRule="auto"/>
              <w:rPr>
                <w:rFonts w:ascii="Aptos" w:hAnsi="Aptos"/>
                <w:sz w:val="22"/>
                <w:szCs w:val="22"/>
              </w:rPr>
            </w:pPr>
            <w:r w:rsidRPr="00053339">
              <w:rPr>
                <w:rFonts w:ascii="Aptos" w:hAnsi="Aptos"/>
                <w:sz w:val="22"/>
                <w:szCs w:val="22"/>
              </w:rPr>
              <w:t>Predictor</w:t>
            </w:r>
          </w:p>
        </w:tc>
        <w:tc>
          <w:tcPr>
            <w:tcW w:w="1819" w:type="dxa"/>
            <w:tcBorders>
              <w:left w:val="nil"/>
              <w:bottom w:val="single" w:sz="4" w:space="0" w:color="auto"/>
              <w:right w:val="single" w:sz="4" w:space="0" w:color="auto"/>
            </w:tcBorders>
            <w:noWrap/>
            <w:vAlign w:val="center"/>
            <w:hideMark/>
          </w:tcPr>
          <w:p w14:paraId="32F4AC3D" w14:textId="77777777" w:rsidR="00716622" w:rsidRPr="00053339" w:rsidRDefault="00716622" w:rsidP="00476610">
            <w:pPr>
              <w:spacing w:line="276" w:lineRule="auto"/>
              <w:rPr>
                <w:rFonts w:ascii="Aptos" w:hAnsi="Aptos"/>
                <w:sz w:val="22"/>
                <w:szCs w:val="22"/>
              </w:rPr>
            </w:pPr>
            <w:r>
              <w:rPr>
                <w:rFonts w:ascii="Aptos" w:hAnsi="Aptos"/>
                <w:sz w:val="22"/>
                <w:szCs w:val="22"/>
              </w:rPr>
              <w:t>T</w:t>
            </w:r>
            <w:r w:rsidRPr="00053339">
              <w:rPr>
                <w:rFonts w:ascii="Aptos" w:hAnsi="Aptos"/>
                <w:sz w:val="22"/>
                <w:szCs w:val="22"/>
              </w:rPr>
              <w:t>erm</w:t>
            </w:r>
          </w:p>
        </w:tc>
        <w:tc>
          <w:tcPr>
            <w:tcW w:w="1002" w:type="dxa"/>
            <w:tcBorders>
              <w:left w:val="nil"/>
              <w:bottom w:val="single" w:sz="4" w:space="0" w:color="auto"/>
              <w:right w:val="single" w:sz="4" w:space="0" w:color="auto"/>
            </w:tcBorders>
            <w:vAlign w:val="center"/>
          </w:tcPr>
          <w:p w14:paraId="6F8066F7" w14:textId="77777777" w:rsidR="00716622" w:rsidRPr="00053339" w:rsidRDefault="00716622" w:rsidP="00476610">
            <w:pPr>
              <w:spacing w:line="276" w:lineRule="auto"/>
              <w:rPr>
                <w:rFonts w:ascii="Aptos" w:hAnsi="Aptos"/>
                <w:sz w:val="22"/>
                <w:szCs w:val="22"/>
              </w:rPr>
            </w:pPr>
            <w:r w:rsidRPr="00053339">
              <w:rPr>
                <w:rFonts w:ascii="Aptos" w:hAnsi="Aptos"/>
                <w:sz w:val="22"/>
                <w:szCs w:val="22"/>
              </w:rPr>
              <w:t>Cases/</w:t>
            </w:r>
            <w:r w:rsidRPr="00053339">
              <w:rPr>
                <w:rFonts w:ascii="Aptos" w:hAnsi="Aptos"/>
                <w:sz w:val="22"/>
                <w:szCs w:val="22"/>
              </w:rPr>
              <w:br/>
              <w:t>controls</w:t>
            </w:r>
          </w:p>
        </w:tc>
        <w:tc>
          <w:tcPr>
            <w:tcW w:w="850" w:type="dxa"/>
            <w:tcBorders>
              <w:left w:val="single" w:sz="4" w:space="0" w:color="auto"/>
              <w:bottom w:val="single" w:sz="4" w:space="0" w:color="auto"/>
              <w:right w:val="single" w:sz="4" w:space="0" w:color="auto"/>
            </w:tcBorders>
            <w:noWrap/>
            <w:vAlign w:val="center"/>
            <w:hideMark/>
          </w:tcPr>
          <w:p w14:paraId="2BFB0486" w14:textId="77777777" w:rsidR="00716622" w:rsidRPr="00053339" w:rsidRDefault="00716622" w:rsidP="00CC5548">
            <w:pPr>
              <w:spacing w:line="276" w:lineRule="auto"/>
              <w:jc w:val="center"/>
              <w:rPr>
                <w:rFonts w:ascii="Aptos" w:hAnsi="Aptos"/>
                <w:sz w:val="22"/>
                <w:szCs w:val="22"/>
              </w:rPr>
            </w:pPr>
            <w:r w:rsidRPr="00053339">
              <w:rPr>
                <w:rFonts w:ascii="Aptos" w:hAnsi="Aptos"/>
                <w:sz w:val="22"/>
                <w:szCs w:val="22"/>
              </w:rPr>
              <w:t>OR</w:t>
            </w:r>
          </w:p>
        </w:tc>
        <w:tc>
          <w:tcPr>
            <w:tcW w:w="1138" w:type="dxa"/>
            <w:tcBorders>
              <w:left w:val="nil"/>
              <w:bottom w:val="single" w:sz="4" w:space="0" w:color="auto"/>
              <w:right w:val="single" w:sz="4" w:space="0" w:color="auto"/>
            </w:tcBorders>
            <w:noWrap/>
            <w:vAlign w:val="center"/>
            <w:hideMark/>
          </w:tcPr>
          <w:p w14:paraId="57E946A5" w14:textId="77777777" w:rsidR="00716622" w:rsidRPr="00053339" w:rsidRDefault="00716622" w:rsidP="00CC5548">
            <w:pPr>
              <w:spacing w:line="276" w:lineRule="auto"/>
              <w:jc w:val="center"/>
              <w:rPr>
                <w:rFonts w:ascii="Aptos" w:hAnsi="Aptos"/>
                <w:sz w:val="22"/>
                <w:szCs w:val="22"/>
              </w:rPr>
            </w:pPr>
            <w:r w:rsidRPr="00053339">
              <w:rPr>
                <w:rFonts w:ascii="Aptos" w:hAnsi="Aptos"/>
                <w:sz w:val="22"/>
                <w:szCs w:val="22"/>
              </w:rPr>
              <w:t>Lower CI</w:t>
            </w:r>
          </w:p>
        </w:tc>
        <w:tc>
          <w:tcPr>
            <w:tcW w:w="803" w:type="dxa"/>
            <w:tcBorders>
              <w:left w:val="nil"/>
              <w:bottom w:val="single" w:sz="4" w:space="0" w:color="auto"/>
              <w:right w:val="single" w:sz="4" w:space="0" w:color="auto"/>
            </w:tcBorders>
            <w:vAlign w:val="center"/>
          </w:tcPr>
          <w:p w14:paraId="2B480A19" w14:textId="77777777" w:rsidR="00716622" w:rsidRPr="00053339" w:rsidRDefault="00716622" w:rsidP="00CC5548">
            <w:pPr>
              <w:spacing w:line="276" w:lineRule="auto"/>
              <w:jc w:val="center"/>
              <w:rPr>
                <w:rFonts w:ascii="Aptos" w:hAnsi="Aptos"/>
                <w:sz w:val="22"/>
                <w:szCs w:val="22"/>
              </w:rPr>
            </w:pPr>
            <w:r w:rsidRPr="00053339">
              <w:rPr>
                <w:rFonts w:ascii="Aptos" w:hAnsi="Aptos"/>
                <w:sz w:val="22"/>
                <w:szCs w:val="22"/>
              </w:rPr>
              <w:t>Upper CI</w:t>
            </w:r>
          </w:p>
        </w:tc>
        <w:tc>
          <w:tcPr>
            <w:tcW w:w="951" w:type="dxa"/>
            <w:tcBorders>
              <w:left w:val="single" w:sz="4" w:space="0" w:color="auto"/>
              <w:bottom w:val="single" w:sz="4" w:space="0" w:color="auto"/>
            </w:tcBorders>
            <w:noWrap/>
            <w:vAlign w:val="center"/>
            <w:hideMark/>
          </w:tcPr>
          <w:p w14:paraId="05B838FA" w14:textId="77777777" w:rsidR="00716622" w:rsidRPr="00053339" w:rsidRDefault="00716622" w:rsidP="00CC5548">
            <w:pPr>
              <w:spacing w:line="276" w:lineRule="auto"/>
              <w:jc w:val="center"/>
              <w:rPr>
                <w:rFonts w:ascii="Aptos" w:hAnsi="Aptos"/>
                <w:sz w:val="22"/>
                <w:szCs w:val="22"/>
              </w:rPr>
            </w:pPr>
            <w:r w:rsidRPr="00053339">
              <w:rPr>
                <w:rFonts w:ascii="Aptos" w:hAnsi="Aptos"/>
                <w:sz w:val="22"/>
                <w:szCs w:val="22"/>
              </w:rPr>
              <w:t>P value</w:t>
            </w:r>
          </w:p>
        </w:tc>
      </w:tr>
      <w:tr w:rsidR="00F21B88" w:rsidRPr="00053339" w14:paraId="4C6AFB64" w14:textId="77777777" w:rsidTr="00CC5548">
        <w:trPr>
          <w:trHeight w:val="296"/>
        </w:trPr>
        <w:tc>
          <w:tcPr>
            <w:tcW w:w="2694" w:type="dxa"/>
            <w:tcBorders>
              <w:top w:val="single" w:sz="4" w:space="0" w:color="auto"/>
              <w:bottom w:val="single" w:sz="4" w:space="0" w:color="auto"/>
              <w:right w:val="single" w:sz="4" w:space="0" w:color="auto"/>
            </w:tcBorders>
            <w:noWrap/>
            <w:vAlign w:val="center"/>
            <w:hideMark/>
          </w:tcPr>
          <w:p w14:paraId="793FCF82" w14:textId="77777777" w:rsidR="00F21B88" w:rsidRPr="00053339" w:rsidRDefault="00F21B88" w:rsidP="00476610">
            <w:pPr>
              <w:spacing w:line="276" w:lineRule="auto"/>
              <w:rPr>
                <w:rFonts w:ascii="Aptos" w:hAnsi="Aptos"/>
                <w:sz w:val="22"/>
                <w:szCs w:val="22"/>
                <w:vertAlign w:val="superscript"/>
              </w:rPr>
            </w:pPr>
            <w:r w:rsidRPr="00053339">
              <w:rPr>
                <w:rFonts w:ascii="Aptos" w:hAnsi="Aptos"/>
                <w:sz w:val="22"/>
                <w:szCs w:val="22"/>
              </w:rPr>
              <w:t>Adipocyte area (75th</w:t>
            </w:r>
            <w:r w:rsidRPr="00053339">
              <w:rPr>
                <w:rFonts w:ascii="Aptos" w:hAnsi="Aptos"/>
                <w:sz w:val="22"/>
                <w:szCs w:val="22"/>
                <w:vertAlign w:val="superscript"/>
              </w:rPr>
              <w:t>1</w:t>
            </w:r>
            <w:r w:rsidRPr="00053339">
              <w:rPr>
                <w:rFonts w:ascii="Aptos" w:hAnsi="Aptos"/>
                <w:sz w:val="22"/>
                <w:szCs w:val="22"/>
              </w:rPr>
              <w:t>)</w:t>
            </w:r>
          </w:p>
        </w:tc>
        <w:tc>
          <w:tcPr>
            <w:tcW w:w="1819" w:type="dxa"/>
            <w:tcBorders>
              <w:top w:val="single" w:sz="4" w:space="0" w:color="auto"/>
              <w:left w:val="nil"/>
              <w:bottom w:val="single" w:sz="4" w:space="0" w:color="auto"/>
              <w:right w:val="single" w:sz="4" w:space="0" w:color="auto"/>
            </w:tcBorders>
            <w:noWrap/>
            <w:vAlign w:val="center"/>
            <w:hideMark/>
          </w:tcPr>
          <w:p w14:paraId="2008946E" w14:textId="77777777" w:rsidR="00F21B88" w:rsidRPr="00053339" w:rsidRDefault="00F21B88" w:rsidP="00476610">
            <w:pPr>
              <w:spacing w:line="276" w:lineRule="auto"/>
              <w:rPr>
                <w:rFonts w:ascii="Aptos" w:hAnsi="Aptos"/>
                <w:sz w:val="22"/>
                <w:szCs w:val="22"/>
              </w:rPr>
            </w:pPr>
          </w:p>
        </w:tc>
        <w:tc>
          <w:tcPr>
            <w:tcW w:w="1002" w:type="dxa"/>
            <w:tcBorders>
              <w:top w:val="single" w:sz="4" w:space="0" w:color="auto"/>
              <w:left w:val="nil"/>
              <w:bottom w:val="single" w:sz="4" w:space="0" w:color="auto"/>
              <w:right w:val="single" w:sz="4" w:space="0" w:color="auto"/>
            </w:tcBorders>
            <w:vAlign w:val="center"/>
          </w:tcPr>
          <w:p w14:paraId="04331083" w14:textId="60886A18" w:rsidR="00F21B88" w:rsidRPr="00053339" w:rsidRDefault="007C7F92" w:rsidP="007C7F92">
            <w:pPr>
              <w:spacing w:line="276" w:lineRule="auto"/>
              <w:jc w:val="center"/>
              <w:rPr>
                <w:rFonts w:ascii="Aptos" w:hAnsi="Aptos"/>
                <w:sz w:val="22"/>
                <w:szCs w:val="22"/>
              </w:rPr>
            </w:pPr>
            <w:r>
              <w:rPr>
                <w:rFonts w:ascii="Aptos" w:hAnsi="Aptos"/>
                <w:sz w:val="22"/>
                <w:szCs w:val="22"/>
              </w:rPr>
              <w:t>26</w:t>
            </w:r>
            <w:r w:rsidR="00F21B88" w:rsidRPr="00E32BA6">
              <w:rPr>
                <w:rFonts w:ascii="Aptos" w:hAnsi="Aptos"/>
                <w:sz w:val="22"/>
                <w:szCs w:val="22"/>
              </w:rPr>
              <w:t>/</w:t>
            </w:r>
            <w:r>
              <w:rPr>
                <w:rFonts w:ascii="Aptos" w:hAnsi="Aptos"/>
                <w:sz w:val="22"/>
                <w:szCs w:val="22"/>
              </w:rPr>
              <w:t>214</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60D2F2F" w14:textId="0301AF30" w:rsidR="00F21B88" w:rsidRPr="00053339" w:rsidRDefault="007C7F92" w:rsidP="00CC5548">
            <w:pPr>
              <w:spacing w:line="276" w:lineRule="auto"/>
              <w:jc w:val="center"/>
              <w:rPr>
                <w:rFonts w:ascii="Aptos" w:hAnsi="Aptos"/>
                <w:sz w:val="22"/>
                <w:szCs w:val="22"/>
              </w:rPr>
            </w:pPr>
            <w:r>
              <w:rPr>
                <w:rFonts w:ascii="Aptos" w:hAnsi="Aptos"/>
                <w:sz w:val="22"/>
                <w:szCs w:val="22"/>
              </w:rPr>
              <w:t>1.00</w:t>
            </w:r>
          </w:p>
        </w:tc>
        <w:tc>
          <w:tcPr>
            <w:tcW w:w="1138" w:type="dxa"/>
            <w:tcBorders>
              <w:top w:val="single" w:sz="4" w:space="0" w:color="auto"/>
              <w:left w:val="nil"/>
              <w:bottom w:val="single" w:sz="4" w:space="0" w:color="auto"/>
              <w:right w:val="single" w:sz="4" w:space="0" w:color="auto"/>
            </w:tcBorders>
            <w:noWrap/>
            <w:vAlign w:val="center"/>
            <w:hideMark/>
          </w:tcPr>
          <w:p w14:paraId="32D7DD64" w14:textId="62EAAB6F" w:rsidR="00F21B88" w:rsidRPr="00053339" w:rsidRDefault="007C7F92" w:rsidP="00CC5548">
            <w:pPr>
              <w:spacing w:line="276" w:lineRule="auto"/>
              <w:jc w:val="center"/>
              <w:rPr>
                <w:rFonts w:ascii="Aptos" w:hAnsi="Aptos"/>
                <w:sz w:val="22"/>
                <w:szCs w:val="22"/>
              </w:rPr>
            </w:pPr>
            <w:r>
              <w:rPr>
                <w:rFonts w:ascii="Aptos" w:hAnsi="Aptos"/>
                <w:sz w:val="22"/>
                <w:szCs w:val="22"/>
              </w:rPr>
              <w:t>0.97</w:t>
            </w:r>
          </w:p>
        </w:tc>
        <w:tc>
          <w:tcPr>
            <w:tcW w:w="803" w:type="dxa"/>
            <w:tcBorders>
              <w:top w:val="single" w:sz="4" w:space="0" w:color="auto"/>
              <w:left w:val="nil"/>
              <w:bottom w:val="single" w:sz="4" w:space="0" w:color="auto"/>
              <w:right w:val="single" w:sz="4" w:space="0" w:color="auto"/>
            </w:tcBorders>
            <w:vAlign w:val="center"/>
          </w:tcPr>
          <w:p w14:paraId="1E550B77" w14:textId="563A3A36" w:rsidR="00F21B88" w:rsidRPr="00053339" w:rsidRDefault="00F21B88" w:rsidP="00CC5548">
            <w:pPr>
              <w:spacing w:line="276" w:lineRule="auto"/>
              <w:jc w:val="center"/>
              <w:rPr>
                <w:rFonts w:ascii="Aptos" w:hAnsi="Aptos"/>
                <w:sz w:val="22"/>
                <w:szCs w:val="22"/>
              </w:rPr>
            </w:pPr>
            <w:r w:rsidRPr="00053339">
              <w:rPr>
                <w:rFonts w:ascii="Aptos" w:hAnsi="Aptos"/>
                <w:sz w:val="22"/>
                <w:szCs w:val="22"/>
              </w:rPr>
              <w:t>1.0</w:t>
            </w:r>
            <w:r w:rsidR="007C7F92">
              <w:rPr>
                <w:rFonts w:ascii="Aptos" w:hAnsi="Aptos"/>
                <w:sz w:val="22"/>
                <w:szCs w:val="22"/>
              </w:rPr>
              <w:t>3</w:t>
            </w:r>
          </w:p>
        </w:tc>
        <w:tc>
          <w:tcPr>
            <w:tcW w:w="951" w:type="dxa"/>
            <w:tcBorders>
              <w:top w:val="single" w:sz="4" w:space="0" w:color="auto"/>
              <w:left w:val="single" w:sz="4" w:space="0" w:color="auto"/>
              <w:bottom w:val="single" w:sz="4" w:space="0" w:color="auto"/>
            </w:tcBorders>
            <w:noWrap/>
            <w:vAlign w:val="center"/>
            <w:hideMark/>
          </w:tcPr>
          <w:p w14:paraId="3FA5884E" w14:textId="5983238A" w:rsidR="00F21B88" w:rsidRPr="00053339" w:rsidRDefault="00F21B88" w:rsidP="00CC5548">
            <w:pPr>
              <w:spacing w:line="276" w:lineRule="auto"/>
              <w:jc w:val="center"/>
              <w:rPr>
                <w:rFonts w:ascii="Aptos" w:hAnsi="Aptos"/>
                <w:sz w:val="22"/>
                <w:szCs w:val="22"/>
              </w:rPr>
            </w:pPr>
            <w:r w:rsidRPr="00053339">
              <w:rPr>
                <w:rFonts w:ascii="Aptos" w:hAnsi="Aptos"/>
                <w:sz w:val="22"/>
                <w:szCs w:val="22"/>
              </w:rPr>
              <w:t>0.</w:t>
            </w:r>
            <w:r w:rsidR="007C7F92">
              <w:rPr>
                <w:rFonts w:ascii="Aptos" w:hAnsi="Aptos"/>
                <w:sz w:val="22"/>
                <w:szCs w:val="22"/>
              </w:rPr>
              <w:t>9</w:t>
            </w:r>
          </w:p>
        </w:tc>
      </w:tr>
      <w:tr w:rsidR="00F21B88" w:rsidRPr="00053339" w14:paraId="12EA73DC" w14:textId="77777777" w:rsidTr="00CC5548">
        <w:trPr>
          <w:trHeight w:val="296"/>
        </w:trPr>
        <w:tc>
          <w:tcPr>
            <w:tcW w:w="2694" w:type="dxa"/>
            <w:tcBorders>
              <w:top w:val="single" w:sz="4" w:space="0" w:color="auto"/>
              <w:bottom w:val="single" w:sz="4" w:space="0" w:color="auto"/>
              <w:right w:val="single" w:sz="4" w:space="0" w:color="auto"/>
            </w:tcBorders>
            <w:noWrap/>
            <w:vAlign w:val="center"/>
          </w:tcPr>
          <w:p w14:paraId="3F3B0A1D" w14:textId="77777777" w:rsidR="00F21B88" w:rsidRPr="00053339" w:rsidRDefault="00F21B88" w:rsidP="00476610">
            <w:pPr>
              <w:spacing w:line="276" w:lineRule="auto"/>
              <w:rPr>
                <w:rFonts w:ascii="Aptos" w:hAnsi="Aptos"/>
                <w:sz w:val="22"/>
                <w:szCs w:val="22"/>
              </w:rPr>
            </w:pPr>
            <w:r w:rsidRPr="00053339">
              <w:rPr>
                <w:rFonts w:ascii="Aptos" w:hAnsi="Aptos"/>
                <w:sz w:val="22"/>
                <w:szCs w:val="22"/>
              </w:rPr>
              <w:t xml:space="preserve">ESP </w:t>
            </w:r>
          </w:p>
        </w:tc>
        <w:tc>
          <w:tcPr>
            <w:tcW w:w="1819" w:type="dxa"/>
            <w:tcBorders>
              <w:top w:val="single" w:sz="4" w:space="0" w:color="auto"/>
              <w:left w:val="nil"/>
              <w:bottom w:val="single" w:sz="4" w:space="0" w:color="auto"/>
              <w:right w:val="single" w:sz="4" w:space="0" w:color="auto"/>
            </w:tcBorders>
            <w:noWrap/>
            <w:vAlign w:val="center"/>
          </w:tcPr>
          <w:p w14:paraId="56FFCBC2" w14:textId="77777777" w:rsidR="00F21B88" w:rsidRPr="00053339" w:rsidRDefault="00F21B88" w:rsidP="00476610">
            <w:pPr>
              <w:spacing w:line="276" w:lineRule="auto"/>
              <w:rPr>
                <w:rFonts w:ascii="Aptos" w:hAnsi="Aptos"/>
                <w:sz w:val="22"/>
                <w:szCs w:val="22"/>
              </w:rPr>
            </w:pPr>
          </w:p>
        </w:tc>
        <w:tc>
          <w:tcPr>
            <w:tcW w:w="1002" w:type="dxa"/>
            <w:tcBorders>
              <w:top w:val="single" w:sz="4" w:space="0" w:color="auto"/>
              <w:left w:val="nil"/>
              <w:bottom w:val="single" w:sz="4" w:space="0" w:color="auto"/>
              <w:right w:val="single" w:sz="4" w:space="0" w:color="auto"/>
            </w:tcBorders>
            <w:vAlign w:val="center"/>
          </w:tcPr>
          <w:p w14:paraId="2E38A76C" w14:textId="2E28C731" w:rsidR="00F21B88" w:rsidRPr="00053339" w:rsidRDefault="007C7F92" w:rsidP="007C7F92">
            <w:pPr>
              <w:spacing w:line="276" w:lineRule="auto"/>
              <w:jc w:val="center"/>
              <w:rPr>
                <w:rFonts w:ascii="Aptos" w:hAnsi="Aptos"/>
                <w:sz w:val="22"/>
                <w:szCs w:val="22"/>
              </w:rPr>
            </w:pPr>
            <w:r>
              <w:rPr>
                <w:rFonts w:ascii="Aptos" w:hAnsi="Aptos"/>
                <w:sz w:val="22"/>
                <w:szCs w:val="22"/>
              </w:rPr>
              <w:t>26</w:t>
            </w:r>
            <w:r w:rsidR="00F21B88" w:rsidRPr="00E32BA6">
              <w:rPr>
                <w:rFonts w:ascii="Aptos" w:hAnsi="Aptos"/>
                <w:sz w:val="22"/>
                <w:szCs w:val="22"/>
              </w:rPr>
              <w:t>/</w:t>
            </w:r>
            <w:r>
              <w:rPr>
                <w:rFonts w:ascii="Aptos" w:hAnsi="Aptos"/>
                <w:sz w:val="22"/>
                <w:szCs w:val="22"/>
              </w:rPr>
              <w:t>214</w:t>
            </w:r>
          </w:p>
        </w:tc>
        <w:tc>
          <w:tcPr>
            <w:tcW w:w="850" w:type="dxa"/>
            <w:tcBorders>
              <w:top w:val="single" w:sz="4" w:space="0" w:color="auto"/>
              <w:left w:val="single" w:sz="4" w:space="0" w:color="auto"/>
              <w:bottom w:val="single" w:sz="4" w:space="0" w:color="auto"/>
              <w:right w:val="single" w:sz="4" w:space="0" w:color="auto"/>
            </w:tcBorders>
            <w:noWrap/>
            <w:vAlign w:val="center"/>
          </w:tcPr>
          <w:p w14:paraId="4E7B9AD2" w14:textId="5E962631" w:rsidR="00F21B88" w:rsidRPr="007C7F92" w:rsidRDefault="007C7F92" w:rsidP="00CC5548">
            <w:pPr>
              <w:spacing w:line="276" w:lineRule="auto"/>
              <w:jc w:val="center"/>
              <w:rPr>
                <w:rFonts w:ascii="Aptos" w:hAnsi="Aptos"/>
                <w:i/>
                <w:iCs/>
                <w:sz w:val="22"/>
                <w:szCs w:val="22"/>
              </w:rPr>
            </w:pPr>
            <w:r>
              <w:rPr>
                <w:rFonts w:ascii="Aptos" w:hAnsi="Aptos"/>
                <w:sz w:val="22"/>
                <w:szCs w:val="22"/>
              </w:rPr>
              <w:t>0.83</w:t>
            </w:r>
          </w:p>
        </w:tc>
        <w:tc>
          <w:tcPr>
            <w:tcW w:w="1138" w:type="dxa"/>
            <w:tcBorders>
              <w:top w:val="single" w:sz="4" w:space="0" w:color="auto"/>
              <w:left w:val="nil"/>
              <w:bottom w:val="single" w:sz="4" w:space="0" w:color="auto"/>
              <w:right w:val="single" w:sz="4" w:space="0" w:color="auto"/>
            </w:tcBorders>
            <w:noWrap/>
            <w:vAlign w:val="center"/>
          </w:tcPr>
          <w:p w14:paraId="76EF5A27" w14:textId="1BA8E72A" w:rsidR="00F21B88" w:rsidRPr="00053339" w:rsidRDefault="007C7F92" w:rsidP="00CC5548">
            <w:pPr>
              <w:spacing w:line="276" w:lineRule="auto"/>
              <w:jc w:val="center"/>
              <w:rPr>
                <w:rFonts w:ascii="Aptos" w:hAnsi="Aptos"/>
                <w:sz w:val="22"/>
                <w:szCs w:val="22"/>
              </w:rPr>
            </w:pPr>
            <w:r>
              <w:rPr>
                <w:rFonts w:ascii="Aptos" w:hAnsi="Aptos"/>
                <w:sz w:val="22"/>
                <w:szCs w:val="22"/>
              </w:rPr>
              <w:t>0.54</w:t>
            </w:r>
          </w:p>
        </w:tc>
        <w:tc>
          <w:tcPr>
            <w:tcW w:w="803" w:type="dxa"/>
            <w:tcBorders>
              <w:top w:val="single" w:sz="4" w:space="0" w:color="auto"/>
              <w:left w:val="nil"/>
              <w:bottom w:val="single" w:sz="4" w:space="0" w:color="auto"/>
              <w:right w:val="single" w:sz="4" w:space="0" w:color="auto"/>
            </w:tcBorders>
            <w:vAlign w:val="center"/>
          </w:tcPr>
          <w:p w14:paraId="576291A3" w14:textId="7F7AC96A" w:rsidR="00F21B88" w:rsidRPr="00053339" w:rsidRDefault="007C7F92" w:rsidP="00CC5548">
            <w:pPr>
              <w:spacing w:line="276" w:lineRule="auto"/>
              <w:jc w:val="center"/>
              <w:rPr>
                <w:rFonts w:ascii="Aptos" w:hAnsi="Aptos"/>
                <w:sz w:val="22"/>
                <w:szCs w:val="22"/>
              </w:rPr>
            </w:pPr>
            <w:r>
              <w:rPr>
                <w:rFonts w:ascii="Aptos" w:hAnsi="Aptos"/>
                <w:sz w:val="22"/>
                <w:szCs w:val="22"/>
              </w:rPr>
              <w:t>1.28</w:t>
            </w:r>
          </w:p>
        </w:tc>
        <w:tc>
          <w:tcPr>
            <w:tcW w:w="951" w:type="dxa"/>
            <w:tcBorders>
              <w:top w:val="single" w:sz="4" w:space="0" w:color="auto"/>
              <w:left w:val="single" w:sz="4" w:space="0" w:color="auto"/>
              <w:bottom w:val="single" w:sz="4" w:space="0" w:color="auto"/>
            </w:tcBorders>
            <w:noWrap/>
            <w:vAlign w:val="center"/>
          </w:tcPr>
          <w:p w14:paraId="7B7A03A3" w14:textId="68729D01" w:rsidR="00F21B88" w:rsidRPr="00053339" w:rsidRDefault="007C7F92" w:rsidP="00CC5548">
            <w:pPr>
              <w:spacing w:line="276" w:lineRule="auto"/>
              <w:jc w:val="center"/>
              <w:rPr>
                <w:rFonts w:ascii="Aptos" w:hAnsi="Aptos"/>
                <w:sz w:val="22"/>
                <w:szCs w:val="22"/>
              </w:rPr>
            </w:pPr>
            <w:r>
              <w:rPr>
                <w:rFonts w:ascii="Aptos" w:hAnsi="Aptos"/>
                <w:sz w:val="22"/>
                <w:szCs w:val="22"/>
              </w:rPr>
              <w:t>0.4</w:t>
            </w:r>
          </w:p>
        </w:tc>
      </w:tr>
      <w:tr w:rsidR="00716622" w:rsidRPr="00053339" w14:paraId="5848400D" w14:textId="77777777" w:rsidTr="00CC5548">
        <w:trPr>
          <w:trHeight w:val="296"/>
        </w:trPr>
        <w:tc>
          <w:tcPr>
            <w:tcW w:w="2694" w:type="dxa"/>
            <w:tcBorders>
              <w:top w:val="single" w:sz="4" w:space="0" w:color="auto"/>
              <w:right w:val="single" w:sz="4" w:space="0" w:color="auto"/>
            </w:tcBorders>
            <w:noWrap/>
            <w:vAlign w:val="center"/>
            <w:hideMark/>
          </w:tcPr>
          <w:p w14:paraId="67F876DA" w14:textId="77777777" w:rsidR="00716622" w:rsidRPr="00053339" w:rsidRDefault="00716622" w:rsidP="00476610">
            <w:pPr>
              <w:spacing w:line="276" w:lineRule="auto"/>
              <w:rPr>
                <w:rFonts w:ascii="Aptos" w:hAnsi="Aptos"/>
                <w:sz w:val="22"/>
                <w:szCs w:val="22"/>
              </w:rPr>
            </w:pPr>
            <w:r w:rsidRPr="00053339">
              <w:rPr>
                <w:rFonts w:ascii="Aptos" w:hAnsi="Aptos"/>
                <w:sz w:val="22"/>
                <w:szCs w:val="22"/>
              </w:rPr>
              <w:t xml:space="preserve">Family </w:t>
            </w:r>
            <w:r>
              <w:rPr>
                <w:rFonts w:ascii="Aptos" w:hAnsi="Aptos"/>
                <w:sz w:val="22"/>
                <w:szCs w:val="22"/>
              </w:rPr>
              <w:t>h</w:t>
            </w:r>
            <w:r w:rsidRPr="00053339">
              <w:rPr>
                <w:rFonts w:ascii="Aptos" w:hAnsi="Aptos"/>
                <w:sz w:val="22"/>
                <w:szCs w:val="22"/>
              </w:rPr>
              <w:t>istory</w:t>
            </w:r>
          </w:p>
        </w:tc>
        <w:tc>
          <w:tcPr>
            <w:tcW w:w="1819" w:type="dxa"/>
            <w:tcBorders>
              <w:top w:val="single" w:sz="4" w:space="0" w:color="auto"/>
              <w:left w:val="nil"/>
              <w:right w:val="single" w:sz="4" w:space="0" w:color="auto"/>
            </w:tcBorders>
            <w:noWrap/>
            <w:vAlign w:val="center"/>
          </w:tcPr>
          <w:p w14:paraId="41F4801B" w14:textId="77777777" w:rsidR="00716622" w:rsidRPr="00053339" w:rsidRDefault="00716622" w:rsidP="00476610">
            <w:pPr>
              <w:spacing w:line="276" w:lineRule="auto"/>
              <w:rPr>
                <w:rFonts w:ascii="Aptos" w:hAnsi="Aptos"/>
                <w:sz w:val="22"/>
                <w:szCs w:val="22"/>
              </w:rPr>
            </w:pPr>
            <w:r w:rsidRPr="00053339">
              <w:rPr>
                <w:rFonts w:ascii="Aptos" w:hAnsi="Aptos"/>
                <w:sz w:val="22"/>
                <w:szCs w:val="22"/>
              </w:rPr>
              <w:t>Negative (ref)</w:t>
            </w:r>
          </w:p>
        </w:tc>
        <w:tc>
          <w:tcPr>
            <w:tcW w:w="1002" w:type="dxa"/>
            <w:vMerge w:val="restart"/>
            <w:tcBorders>
              <w:top w:val="single" w:sz="4" w:space="0" w:color="auto"/>
              <w:left w:val="nil"/>
              <w:right w:val="single" w:sz="4" w:space="0" w:color="auto"/>
            </w:tcBorders>
            <w:vAlign w:val="center"/>
          </w:tcPr>
          <w:p w14:paraId="5BE36FC3" w14:textId="4A915332" w:rsidR="00716622" w:rsidRPr="00053339" w:rsidRDefault="007C7F92" w:rsidP="007C7F92">
            <w:pPr>
              <w:spacing w:line="276" w:lineRule="auto"/>
              <w:jc w:val="center"/>
              <w:rPr>
                <w:rFonts w:ascii="Aptos" w:hAnsi="Aptos"/>
                <w:sz w:val="22"/>
                <w:szCs w:val="22"/>
              </w:rPr>
            </w:pPr>
            <w:r>
              <w:rPr>
                <w:rFonts w:ascii="Aptos" w:hAnsi="Aptos"/>
                <w:sz w:val="22"/>
                <w:szCs w:val="22"/>
              </w:rPr>
              <w:t>76</w:t>
            </w:r>
            <w:r w:rsidR="00716622" w:rsidRPr="00053339">
              <w:rPr>
                <w:rFonts w:ascii="Aptos" w:hAnsi="Aptos"/>
                <w:sz w:val="22"/>
                <w:szCs w:val="22"/>
              </w:rPr>
              <w:t>/</w:t>
            </w:r>
            <w:r>
              <w:rPr>
                <w:rFonts w:ascii="Aptos" w:hAnsi="Aptos"/>
                <w:sz w:val="22"/>
                <w:szCs w:val="22"/>
              </w:rPr>
              <w:t>733</w:t>
            </w:r>
          </w:p>
        </w:tc>
        <w:tc>
          <w:tcPr>
            <w:tcW w:w="850" w:type="dxa"/>
            <w:tcBorders>
              <w:top w:val="single" w:sz="4" w:space="0" w:color="auto"/>
              <w:left w:val="single" w:sz="4" w:space="0" w:color="auto"/>
              <w:right w:val="single" w:sz="4" w:space="0" w:color="auto"/>
            </w:tcBorders>
            <w:noWrap/>
            <w:vAlign w:val="center"/>
          </w:tcPr>
          <w:p w14:paraId="3F437185" w14:textId="77777777" w:rsidR="00716622" w:rsidRPr="00053339" w:rsidRDefault="00716622" w:rsidP="00CC5548">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1966C174" w14:textId="77777777" w:rsidR="00716622" w:rsidRPr="00053339" w:rsidRDefault="00716622" w:rsidP="00CC5548">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16183338" w14:textId="77777777" w:rsidR="00716622" w:rsidRPr="00053339" w:rsidRDefault="00716622" w:rsidP="00CC5548">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3971A809" w14:textId="77777777" w:rsidR="00716622" w:rsidRPr="00053339" w:rsidRDefault="00716622" w:rsidP="00CC5548">
            <w:pPr>
              <w:spacing w:line="276" w:lineRule="auto"/>
              <w:jc w:val="center"/>
              <w:rPr>
                <w:rFonts w:ascii="Aptos" w:hAnsi="Aptos"/>
                <w:sz w:val="22"/>
                <w:szCs w:val="22"/>
              </w:rPr>
            </w:pPr>
          </w:p>
        </w:tc>
      </w:tr>
      <w:tr w:rsidR="00C81C0F" w:rsidRPr="00053339" w14:paraId="1E06CFB1" w14:textId="77777777" w:rsidTr="00476610">
        <w:trPr>
          <w:trHeight w:val="296"/>
        </w:trPr>
        <w:tc>
          <w:tcPr>
            <w:tcW w:w="2694" w:type="dxa"/>
            <w:tcBorders>
              <w:bottom w:val="single" w:sz="4" w:space="0" w:color="auto"/>
              <w:right w:val="single" w:sz="4" w:space="0" w:color="auto"/>
            </w:tcBorders>
            <w:noWrap/>
            <w:vAlign w:val="center"/>
          </w:tcPr>
          <w:p w14:paraId="66CE2A4E" w14:textId="77777777" w:rsidR="00C81C0F" w:rsidRPr="00053339" w:rsidRDefault="00C81C0F" w:rsidP="00C81C0F">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0E39EEA5" w14:textId="77777777" w:rsidR="00C81C0F" w:rsidRPr="00053339" w:rsidRDefault="00C81C0F" w:rsidP="00C81C0F">
            <w:pPr>
              <w:spacing w:line="276" w:lineRule="auto"/>
              <w:rPr>
                <w:rFonts w:ascii="Aptos" w:hAnsi="Aptos"/>
                <w:sz w:val="22"/>
                <w:szCs w:val="22"/>
              </w:rPr>
            </w:pPr>
            <w:r w:rsidRPr="00053339">
              <w:rPr>
                <w:rFonts w:ascii="Aptos" w:hAnsi="Aptos"/>
                <w:sz w:val="22"/>
                <w:szCs w:val="22"/>
              </w:rPr>
              <w:t>Positive</w:t>
            </w:r>
          </w:p>
        </w:tc>
        <w:tc>
          <w:tcPr>
            <w:tcW w:w="1002" w:type="dxa"/>
            <w:vMerge/>
            <w:tcBorders>
              <w:left w:val="nil"/>
              <w:bottom w:val="single" w:sz="4" w:space="0" w:color="auto"/>
              <w:right w:val="single" w:sz="4" w:space="0" w:color="auto"/>
            </w:tcBorders>
            <w:vAlign w:val="center"/>
          </w:tcPr>
          <w:p w14:paraId="5F84F087" w14:textId="77777777" w:rsidR="00C81C0F" w:rsidRPr="00053339" w:rsidRDefault="00C81C0F" w:rsidP="00C81C0F">
            <w:pPr>
              <w:spacing w:line="276" w:lineRule="auto"/>
              <w:rPr>
                <w:rFonts w:ascii="Aptos" w:hAnsi="Aptos"/>
                <w:sz w:val="22"/>
                <w:szCs w:val="22"/>
              </w:rPr>
            </w:pPr>
          </w:p>
        </w:tc>
        <w:tc>
          <w:tcPr>
            <w:tcW w:w="850" w:type="dxa"/>
            <w:tcBorders>
              <w:left w:val="single" w:sz="4" w:space="0" w:color="auto"/>
              <w:bottom w:val="single" w:sz="4" w:space="0" w:color="auto"/>
              <w:right w:val="single" w:sz="4" w:space="0" w:color="auto"/>
            </w:tcBorders>
            <w:noWrap/>
            <w:vAlign w:val="bottom"/>
          </w:tcPr>
          <w:p w14:paraId="0A0C5AEA" w14:textId="5C809CCA" w:rsidR="00C81C0F" w:rsidRPr="00053339" w:rsidRDefault="00C81C0F" w:rsidP="00C81C0F">
            <w:pPr>
              <w:spacing w:line="276" w:lineRule="auto"/>
              <w:jc w:val="center"/>
              <w:rPr>
                <w:rFonts w:ascii="Aptos" w:hAnsi="Aptos"/>
                <w:sz w:val="22"/>
                <w:szCs w:val="22"/>
              </w:rPr>
            </w:pPr>
            <w:r>
              <w:rPr>
                <w:rFonts w:ascii="Aptos" w:hAnsi="Aptos" w:cs="Calibri"/>
                <w:color w:val="000000"/>
                <w:sz w:val="22"/>
                <w:szCs w:val="22"/>
              </w:rPr>
              <w:t>1.65</w:t>
            </w:r>
          </w:p>
        </w:tc>
        <w:tc>
          <w:tcPr>
            <w:tcW w:w="1138" w:type="dxa"/>
            <w:tcBorders>
              <w:left w:val="nil"/>
              <w:bottom w:val="single" w:sz="4" w:space="0" w:color="auto"/>
              <w:right w:val="single" w:sz="4" w:space="0" w:color="auto"/>
            </w:tcBorders>
            <w:noWrap/>
            <w:vAlign w:val="bottom"/>
          </w:tcPr>
          <w:p w14:paraId="17087DC1" w14:textId="5D0C4700" w:rsidR="00C81C0F" w:rsidRPr="00053339" w:rsidRDefault="00C81C0F" w:rsidP="00C81C0F">
            <w:pPr>
              <w:spacing w:line="276" w:lineRule="auto"/>
              <w:jc w:val="center"/>
              <w:rPr>
                <w:rFonts w:ascii="Aptos" w:hAnsi="Aptos"/>
                <w:sz w:val="22"/>
                <w:szCs w:val="22"/>
              </w:rPr>
            </w:pPr>
            <w:r>
              <w:rPr>
                <w:rFonts w:ascii="Aptos" w:hAnsi="Aptos" w:cs="Calibri"/>
                <w:color w:val="000000"/>
                <w:sz w:val="22"/>
                <w:szCs w:val="22"/>
              </w:rPr>
              <w:t>1.01</w:t>
            </w:r>
          </w:p>
        </w:tc>
        <w:tc>
          <w:tcPr>
            <w:tcW w:w="803" w:type="dxa"/>
            <w:tcBorders>
              <w:left w:val="nil"/>
              <w:bottom w:val="single" w:sz="4" w:space="0" w:color="auto"/>
              <w:right w:val="single" w:sz="4" w:space="0" w:color="auto"/>
            </w:tcBorders>
            <w:vAlign w:val="bottom"/>
          </w:tcPr>
          <w:p w14:paraId="3BCD182D" w14:textId="71E29DD5" w:rsidR="00C81C0F" w:rsidRPr="00053339" w:rsidRDefault="00C81C0F" w:rsidP="00C81C0F">
            <w:pPr>
              <w:spacing w:line="276" w:lineRule="auto"/>
              <w:jc w:val="center"/>
              <w:rPr>
                <w:rFonts w:ascii="Aptos" w:hAnsi="Aptos"/>
                <w:sz w:val="22"/>
                <w:szCs w:val="22"/>
              </w:rPr>
            </w:pPr>
            <w:r>
              <w:rPr>
                <w:rFonts w:ascii="Aptos" w:hAnsi="Aptos" w:cs="Calibri"/>
                <w:color w:val="000000"/>
                <w:sz w:val="22"/>
                <w:szCs w:val="22"/>
              </w:rPr>
              <w:t>2.67</w:t>
            </w:r>
          </w:p>
        </w:tc>
        <w:tc>
          <w:tcPr>
            <w:tcW w:w="951" w:type="dxa"/>
            <w:tcBorders>
              <w:left w:val="single" w:sz="4" w:space="0" w:color="auto"/>
              <w:bottom w:val="single" w:sz="4" w:space="0" w:color="auto"/>
            </w:tcBorders>
            <w:noWrap/>
            <w:vAlign w:val="center"/>
          </w:tcPr>
          <w:p w14:paraId="46253FA1" w14:textId="5E51BD4C" w:rsidR="00C81C0F" w:rsidRPr="007C7F92" w:rsidRDefault="00C81C0F" w:rsidP="00C81C0F">
            <w:pPr>
              <w:spacing w:line="276" w:lineRule="auto"/>
              <w:jc w:val="center"/>
              <w:rPr>
                <w:rFonts w:ascii="Aptos" w:hAnsi="Aptos"/>
                <w:b/>
                <w:bCs/>
                <w:sz w:val="22"/>
                <w:szCs w:val="22"/>
              </w:rPr>
            </w:pPr>
            <w:r w:rsidRPr="007C7F92">
              <w:rPr>
                <w:rFonts w:ascii="Aptos" w:hAnsi="Aptos"/>
                <w:b/>
                <w:bCs/>
                <w:sz w:val="22"/>
                <w:szCs w:val="22"/>
              </w:rPr>
              <w:t>0.04</w:t>
            </w:r>
          </w:p>
        </w:tc>
      </w:tr>
      <w:tr w:rsidR="007C7F92" w:rsidRPr="00053339" w14:paraId="674656EB" w14:textId="77777777" w:rsidTr="00CC5548">
        <w:trPr>
          <w:trHeight w:val="296"/>
        </w:trPr>
        <w:tc>
          <w:tcPr>
            <w:tcW w:w="2694" w:type="dxa"/>
            <w:tcBorders>
              <w:top w:val="single" w:sz="4" w:space="0" w:color="auto"/>
              <w:right w:val="single" w:sz="4" w:space="0" w:color="auto"/>
            </w:tcBorders>
            <w:noWrap/>
            <w:vAlign w:val="center"/>
          </w:tcPr>
          <w:p w14:paraId="065A88BB"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Genetic mutation</w:t>
            </w:r>
          </w:p>
        </w:tc>
        <w:tc>
          <w:tcPr>
            <w:tcW w:w="1819" w:type="dxa"/>
            <w:tcBorders>
              <w:top w:val="single" w:sz="4" w:space="0" w:color="auto"/>
              <w:left w:val="nil"/>
              <w:right w:val="single" w:sz="4" w:space="0" w:color="auto"/>
            </w:tcBorders>
            <w:noWrap/>
            <w:vAlign w:val="bottom"/>
          </w:tcPr>
          <w:p w14:paraId="5A3C0FBA" w14:textId="77777777" w:rsidR="007C7F92" w:rsidRPr="00D42B71" w:rsidRDefault="007C7F92" w:rsidP="007C7F92">
            <w:pPr>
              <w:spacing w:line="276" w:lineRule="auto"/>
              <w:rPr>
                <w:rFonts w:ascii="Aptos" w:hAnsi="Aptos"/>
                <w:sz w:val="22"/>
                <w:szCs w:val="22"/>
              </w:rPr>
            </w:pPr>
            <w:r w:rsidRPr="00D42B71">
              <w:rPr>
                <w:rFonts w:ascii="Aptos" w:hAnsi="Aptos"/>
                <w:sz w:val="22"/>
                <w:szCs w:val="22"/>
              </w:rPr>
              <w:t>Not found / not tested</w:t>
            </w:r>
          </w:p>
        </w:tc>
        <w:tc>
          <w:tcPr>
            <w:tcW w:w="1002" w:type="dxa"/>
            <w:vMerge w:val="restart"/>
            <w:tcBorders>
              <w:top w:val="single" w:sz="4" w:space="0" w:color="auto"/>
              <w:left w:val="nil"/>
              <w:right w:val="single" w:sz="4" w:space="0" w:color="auto"/>
            </w:tcBorders>
            <w:vAlign w:val="center"/>
          </w:tcPr>
          <w:p w14:paraId="4D342956" w14:textId="64F17C4B" w:rsidR="007C7F92" w:rsidRPr="00053339" w:rsidRDefault="007C7F92" w:rsidP="007C7F92">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single" w:sz="4" w:space="0" w:color="auto"/>
              <w:left w:val="single" w:sz="4" w:space="0" w:color="auto"/>
              <w:right w:val="single" w:sz="4" w:space="0" w:color="auto"/>
            </w:tcBorders>
            <w:noWrap/>
            <w:vAlign w:val="center"/>
          </w:tcPr>
          <w:p w14:paraId="6522AF1E" w14:textId="77777777" w:rsidR="007C7F92" w:rsidRPr="00053339" w:rsidRDefault="007C7F92" w:rsidP="00CC5548">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7EA4FACB" w14:textId="77777777" w:rsidR="007C7F92" w:rsidRPr="00053339" w:rsidRDefault="007C7F92" w:rsidP="00CC5548">
            <w:pPr>
              <w:spacing w:line="276" w:lineRule="auto"/>
              <w:jc w:val="center"/>
              <w:rPr>
                <w:rFonts w:ascii="Aptos" w:hAnsi="Aptos"/>
                <w:sz w:val="22"/>
                <w:szCs w:val="22"/>
              </w:rPr>
            </w:pPr>
          </w:p>
        </w:tc>
        <w:tc>
          <w:tcPr>
            <w:tcW w:w="803" w:type="dxa"/>
            <w:tcBorders>
              <w:top w:val="single" w:sz="4" w:space="0" w:color="auto"/>
              <w:left w:val="single" w:sz="4" w:space="0" w:color="auto"/>
              <w:right w:val="single" w:sz="4" w:space="0" w:color="auto"/>
            </w:tcBorders>
            <w:vAlign w:val="center"/>
          </w:tcPr>
          <w:p w14:paraId="1A364957" w14:textId="77777777" w:rsidR="007C7F92" w:rsidRPr="00053339" w:rsidRDefault="007C7F92" w:rsidP="00CC5548">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2FA8515E" w14:textId="77777777" w:rsidR="007C7F92" w:rsidRPr="00053339" w:rsidRDefault="007C7F92" w:rsidP="00CC5548">
            <w:pPr>
              <w:spacing w:line="276" w:lineRule="auto"/>
              <w:jc w:val="center"/>
              <w:rPr>
                <w:rFonts w:ascii="Aptos" w:hAnsi="Aptos"/>
                <w:sz w:val="22"/>
                <w:szCs w:val="22"/>
              </w:rPr>
            </w:pPr>
          </w:p>
        </w:tc>
      </w:tr>
      <w:tr w:rsidR="00C81C0F" w:rsidRPr="00053339" w14:paraId="6F976BCD" w14:textId="77777777" w:rsidTr="00476610">
        <w:trPr>
          <w:trHeight w:val="296"/>
        </w:trPr>
        <w:tc>
          <w:tcPr>
            <w:tcW w:w="2694" w:type="dxa"/>
            <w:tcBorders>
              <w:bottom w:val="single" w:sz="4" w:space="0" w:color="000000" w:themeColor="text1"/>
              <w:right w:val="single" w:sz="4" w:space="0" w:color="auto"/>
            </w:tcBorders>
            <w:noWrap/>
            <w:vAlign w:val="center"/>
            <w:hideMark/>
          </w:tcPr>
          <w:p w14:paraId="10815210" w14:textId="77777777" w:rsidR="00C81C0F" w:rsidRPr="00053339" w:rsidRDefault="00C81C0F" w:rsidP="00C81C0F">
            <w:pPr>
              <w:spacing w:line="276" w:lineRule="auto"/>
              <w:rPr>
                <w:rFonts w:ascii="Aptos" w:hAnsi="Aptos"/>
                <w:sz w:val="22"/>
                <w:szCs w:val="22"/>
              </w:rPr>
            </w:pPr>
          </w:p>
        </w:tc>
        <w:tc>
          <w:tcPr>
            <w:tcW w:w="1819" w:type="dxa"/>
            <w:tcBorders>
              <w:left w:val="nil"/>
              <w:bottom w:val="single" w:sz="4" w:space="0" w:color="000000" w:themeColor="text1"/>
              <w:right w:val="single" w:sz="4" w:space="0" w:color="auto"/>
            </w:tcBorders>
            <w:noWrap/>
            <w:vAlign w:val="center"/>
            <w:hideMark/>
          </w:tcPr>
          <w:p w14:paraId="4C35D760" w14:textId="77777777" w:rsidR="00C81C0F" w:rsidRPr="00053339" w:rsidRDefault="00C81C0F" w:rsidP="00C81C0F">
            <w:pPr>
              <w:spacing w:line="276" w:lineRule="auto"/>
              <w:rPr>
                <w:rFonts w:ascii="Aptos" w:hAnsi="Aptos"/>
                <w:sz w:val="22"/>
                <w:szCs w:val="22"/>
              </w:rPr>
            </w:pPr>
            <w:r w:rsidRPr="00053339">
              <w:rPr>
                <w:rFonts w:ascii="Aptos" w:hAnsi="Aptos"/>
                <w:sz w:val="22"/>
                <w:szCs w:val="22"/>
              </w:rPr>
              <w:t>Carrier</w:t>
            </w:r>
          </w:p>
        </w:tc>
        <w:tc>
          <w:tcPr>
            <w:tcW w:w="1002" w:type="dxa"/>
            <w:vMerge/>
            <w:tcBorders>
              <w:left w:val="nil"/>
              <w:bottom w:val="single" w:sz="4" w:space="0" w:color="000000" w:themeColor="text1"/>
              <w:right w:val="single" w:sz="4" w:space="0" w:color="auto"/>
            </w:tcBorders>
            <w:vAlign w:val="center"/>
          </w:tcPr>
          <w:p w14:paraId="4894541E" w14:textId="77777777" w:rsidR="00C81C0F" w:rsidRPr="00053339" w:rsidRDefault="00C81C0F" w:rsidP="00C81C0F">
            <w:pPr>
              <w:spacing w:line="276" w:lineRule="auto"/>
              <w:jc w:val="center"/>
              <w:rPr>
                <w:rFonts w:ascii="Aptos" w:hAnsi="Aptos"/>
                <w:sz w:val="22"/>
                <w:szCs w:val="22"/>
              </w:rPr>
            </w:pPr>
          </w:p>
        </w:tc>
        <w:tc>
          <w:tcPr>
            <w:tcW w:w="850" w:type="dxa"/>
            <w:tcBorders>
              <w:left w:val="single" w:sz="4" w:space="0" w:color="auto"/>
              <w:bottom w:val="single" w:sz="4" w:space="0" w:color="000000" w:themeColor="text1"/>
              <w:right w:val="single" w:sz="4" w:space="0" w:color="auto"/>
            </w:tcBorders>
            <w:noWrap/>
            <w:vAlign w:val="bottom"/>
            <w:hideMark/>
          </w:tcPr>
          <w:p w14:paraId="7D6BDF5B" w14:textId="05F6AFD4" w:rsidR="00C81C0F" w:rsidRPr="00053339" w:rsidRDefault="00C81C0F" w:rsidP="00C81C0F">
            <w:pPr>
              <w:spacing w:line="276" w:lineRule="auto"/>
              <w:jc w:val="center"/>
              <w:rPr>
                <w:rFonts w:ascii="Aptos" w:hAnsi="Aptos"/>
                <w:sz w:val="22"/>
                <w:szCs w:val="22"/>
              </w:rPr>
            </w:pPr>
            <w:r>
              <w:rPr>
                <w:rFonts w:ascii="Aptos" w:hAnsi="Aptos" w:cs="Calibri"/>
                <w:color w:val="000000"/>
                <w:sz w:val="22"/>
                <w:szCs w:val="22"/>
              </w:rPr>
              <w:t>3.05</w:t>
            </w:r>
          </w:p>
        </w:tc>
        <w:tc>
          <w:tcPr>
            <w:tcW w:w="1138" w:type="dxa"/>
            <w:tcBorders>
              <w:left w:val="nil"/>
              <w:bottom w:val="single" w:sz="4" w:space="0" w:color="000000" w:themeColor="text1"/>
              <w:right w:val="single" w:sz="4" w:space="0" w:color="auto"/>
            </w:tcBorders>
            <w:noWrap/>
            <w:vAlign w:val="bottom"/>
            <w:hideMark/>
          </w:tcPr>
          <w:p w14:paraId="2E64ABCF" w14:textId="759A542E" w:rsidR="00C81C0F" w:rsidRPr="00053339" w:rsidRDefault="00C81C0F" w:rsidP="00C81C0F">
            <w:pPr>
              <w:spacing w:line="276" w:lineRule="auto"/>
              <w:jc w:val="center"/>
              <w:rPr>
                <w:rFonts w:ascii="Aptos" w:hAnsi="Aptos"/>
                <w:sz w:val="22"/>
                <w:szCs w:val="22"/>
              </w:rPr>
            </w:pPr>
            <w:r>
              <w:rPr>
                <w:rFonts w:ascii="Aptos" w:hAnsi="Aptos" w:cs="Calibri"/>
                <w:color w:val="000000"/>
                <w:sz w:val="22"/>
                <w:szCs w:val="22"/>
              </w:rPr>
              <w:t>1.17</w:t>
            </w:r>
          </w:p>
        </w:tc>
        <w:tc>
          <w:tcPr>
            <w:tcW w:w="803" w:type="dxa"/>
            <w:tcBorders>
              <w:left w:val="single" w:sz="4" w:space="0" w:color="auto"/>
              <w:bottom w:val="single" w:sz="4" w:space="0" w:color="000000" w:themeColor="text1"/>
              <w:right w:val="single" w:sz="4" w:space="0" w:color="auto"/>
            </w:tcBorders>
            <w:vAlign w:val="bottom"/>
          </w:tcPr>
          <w:p w14:paraId="671FE084" w14:textId="56973495" w:rsidR="00C81C0F" w:rsidRPr="00053339" w:rsidRDefault="00C81C0F" w:rsidP="00C81C0F">
            <w:pPr>
              <w:spacing w:line="276" w:lineRule="auto"/>
              <w:jc w:val="center"/>
              <w:rPr>
                <w:rFonts w:ascii="Aptos" w:hAnsi="Aptos"/>
                <w:sz w:val="22"/>
                <w:szCs w:val="22"/>
              </w:rPr>
            </w:pPr>
            <w:r>
              <w:rPr>
                <w:rFonts w:ascii="Aptos" w:hAnsi="Aptos" w:cs="Calibri"/>
                <w:color w:val="000000"/>
                <w:sz w:val="22"/>
                <w:szCs w:val="22"/>
              </w:rPr>
              <w:t>7.96</w:t>
            </w:r>
          </w:p>
        </w:tc>
        <w:tc>
          <w:tcPr>
            <w:tcW w:w="951" w:type="dxa"/>
            <w:tcBorders>
              <w:left w:val="single" w:sz="4" w:space="0" w:color="auto"/>
              <w:bottom w:val="single" w:sz="4" w:space="0" w:color="000000" w:themeColor="text1"/>
            </w:tcBorders>
            <w:noWrap/>
            <w:vAlign w:val="center"/>
            <w:hideMark/>
          </w:tcPr>
          <w:p w14:paraId="4CF50A42" w14:textId="61C7C424" w:rsidR="00C81C0F" w:rsidRPr="007C7F92" w:rsidRDefault="00C81C0F" w:rsidP="00C81C0F">
            <w:pPr>
              <w:spacing w:line="276" w:lineRule="auto"/>
              <w:jc w:val="center"/>
              <w:rPr>
                <w:rFonts w:ascii="Aptos" w:hAnsi="Aptos"/>
                <w:b/>
                <w:bCs/>
                <w:sz w:val="22"/>
                <w:szCs w:val="22"/>
              </w:rPr>
            </w:pPr>
            <w:r w:rsidRPr="007C7F92">
              <w:rPr>
                <w:rFonts w:ascii="Aptos" w:hAnsi="Aptos"/>
                <w:b/>
                <w:bCs/>
                <w:sz w:val="22"/>
                <w:szCs w:val="22"/>
              </w:rPr>
              <w:t>0.02</w:t>
            </w:r>
          </w:p>
        </w:tc>
      </w:tr>
      <w:tr w:rsidR="007C7F92" w:rsidRPr="00053339" w14:paraId="3B5E7864" w14:textId="77777777" w:rsidTr="00CC5548">
        <w:trPr>
          <w:trHeight w:val="296"/>
        </w:trPr>
        <w:tc>
          <w:tcPr>
            <w:tcW w:w="2694" w:type="dxa"/>
            <w:tcBorders>
              <w:top w:val="single" w:sz="4" w:space="0" w:color="auto"/>
              <w:right w:val="single" w:sz="4" w:space="0" w:color="auto"/>
            </w:tcBorders>
            <w:noWrap/>
            <w:vAlign w:val="center"/>
          </w:tcPr>
          <w:p w14:paraId="253FAA45"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Menopausal status</w:t>
            </w:r>
          </w:p>
        </w:tc>
        <w:tc>
          <w:tcPr>
            <w:tcW w:w="1819" w:type="dxa"/>
            <w:tcBorders>
              <w:top w:val="single" w:sz="4" w:space="0" w:color="auto"/>
              <w:left w:val="nil"/>
              <w:right w:val="single" w:sz="4" w:space="0" w:color="auto"/>
            </w:tcBorders>
            <w:noWrap/>
            <w:vAlign w:val="center"/>
          </w:tcPr>
          <w:p w14:paraId="1673E6EB"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Postmenopausal (ref)</w:t>
            </w:r>
          </w:p>
        </w:tc>
        <w:tc>
          <w:tcPr>
            <w:tcW w:w="1002" w:type="dxa"/>
            <w:tcBorders>
              <w:top w:val="single" w:sz="4" w:space="0" w:color="auto"/>
              <w:left w:val="nil"/>
              <w:right w:val="single" w:sz="4" w:space="0" w:color="auto"/>
            </w:tcBorders>
            <w:vAlign w:val="center"/>
          </w:tcPr>
          <w:p w14:paraId="776E94A4" w14:textId="1588E759" w:rsidR="007C7F92" w:rsidRPr="00053339" w:rsidRDefault="007C7F92" w:rsidP="007C7F92">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single" w:sz="4" w:space="0" w:color="auto"/>
              <w:left w:val="single" w:sz="4" w:space="0" w:color="auto"/>
              <w:right w:val="single" w:sz="4" w:space="0" w:color="auto"/>
            </w:tcBorders>
            <w:noWrap/>
            <w:vAlign w:val="center"/>
          </w:tcPr>
          <w:p w14:paraId="68495E86" w14:textId="77777777" w:rsidR="007C7F92" w:rsidRPr="00053339" w:rsidRDefault="007C7F92" w:rsidP="00CC5548">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61BC19C3" w14:textId="77777777" w:rsidR="007C7F92" w:rsidRPr="00053339" w:rsidRDefault="007C7F92" w:rsidP="00CC5548">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08353AF0" w14:textId="77777777" w:rsidR="007C7F92" w:rsidRPr="00053339" w:rsidRDefault="007C7F92" w:rsidP="00CC5548">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7D22CEA5" w14:textId="77777777" w:rsidR="007C7F92" w:rsidRPr="00053339" w:rsidRDefault="007C7F92" w:rsidP="00CC5548">
            <w:pPr>
              <w:spacing w:line="276" w:lineRule="auto"/>
              <w:jc w:val="center"/>
              <w:rPr>
                <w:rFonts w:ascii="Aptos" w:hAnsi="Aptos"/>
                <w:sz w:val="22"/>
                <w:szCs w:val="22"/>
              </w:rPr>
            </w:pPr>
          </w:p>
        </w:tc>
      </w:tr>
      <w:tr w:rsidR="00CC5548" w:rsidRPr="00053339" w14:paraId="17B74700" w14:textId="77777777" w:rsidTr="00CC5548">
        <w:trPr>
          <w:trHeight w:val="296"/>
        </w:trPr>
        <w:tc>
          <w:tcPr>
            <w:tcW w:w="2694" w:type="dxa"/>
            <w:tcBorders>
              <w:bottom w:val="single" w:sz="4" w:space="0" w:color="auto"/>
              <w:right w:val="single" w:sz="4" w:space="0" w:color="auto"/>
            </w:tcBorders>
            <w:noWrap/>
            <w:vAlign w:val="center"/>
          </w:tcPr>
          <w:p w14:paraId="323D7643" w14:textId="77777777" w:rsidR="00CC5548" w:rsidRPr="00053339" w:rsidRDefault="00CC5548" w:rsidP="00CC554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7AEEAB53"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Premenopausal</w:t>
            </w:r>
          </w:p>
        </w:tc>
        <w:tc>
          <w:tcPr>
            <w:tcW w:w="1002" w:type="dxa"/>
            <w:tcBorders>
              <w:left w:val="nil"/>
              <w:bottom w:val="single" w:sz="4" w:space="0" w:color="auto"/>
              <w:right w:val="single" w:sz="4" w:space="0" w:color="auto"/>
            </w:tcBorders>
            <w:vAlign w:val="center"/>
          </w:tcPr>
          <w:p w14:paraId="312F77D4" w14:textId="401FF1E3"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left w:val="single" w:sz="4" w:space="0" w:color="auto"/>
              <w:bottom w:val="single" w:sz="4" w:space="0" w:color="auto"/>
              <w:right w:val="single" w:sz="4" w:space="0" w:color="auto"/>
            </w:tcBorders>
            <w:noWrap/>
            <w:vAlign w:val="center"/>
          </w:tcPr>
          <w:p w14:paraId="0514D06B" w14:textId="064A19EB"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1.06</w:t>
            </w:r>
          </w:p>
        </w:tc>
        <w:tc>
          <w:tcPr>
            <w:tcW w:w="1138" w:type="dxa"/>
            <w:tcBorders>
              <w:left w:val="nil"/>
              <w:bottom w:val="single" w:sz="4" w:space="0" w:color="auto"/>
              <w:right w:val="single" w:sz="4" w:space="0" w:color="auto"/>
            </w:tcBorders>
            <w:noWrap/>
            <w:vAlign w:val="center"/>
          </w:tcPr>
          <w:p w14:paraId="0A8C4887" w14:textId="659A867E"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0.62</w:t>
            </w:r>
          </w:p>
        </w:tc>
        <w:tc>
          <w:tcPr>
            <w:tcW w:w="803" w:type="dxa"/>
            <w:tcBorders>
              <w:left w:val="nil"/>
              <w:bottom w:val="single" w:sz="4" w:space="0" w:color="auto"/>
              <w:right w:val="single" w:sz="4" w:space="0" w:color="auto"/>
            </w:tcBorders>
            <w:vAlign w:val="center"/>
          </w:tcPr>
          <w:p w14:paraId="42C72A9A" w14:textId="01D0D0A6"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1.80</w:t>
            </w:r>
          </w:p>
        </w:tc>
        <w:tc>
          <w:tcPr>
            <w:tcW w:w="951" w:type="dxa"/>
            <w:tcBorders>
              <w:left w:val="single" w:sz="4" w:space="0" w:color="auto"/>
              <w:bottom w:val="single" w:sz="4" w:space="0" w:color="auto"/>
            </w:tcBorders>
            <w:noWrap/>
            <w:vAlign w:val="center"/>
          </w:tcPr>
          <w:p w14:paraId="6DBA1B54" w14:textId="52F57805"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0.8</w:t>
            </w:r>
          </w:p>
        </w:tc>
      </w:tr>
      <w:tr w:rsidR="007C7F92" w:rsidRPr="00053339" w14:paraId="6FBDEAB7" w14:textId="77777777" w:rsidTr="00CC5548">
        <w:trPr>
          <w:trHeight w:val="296"/>
        </w:trPr>
        <w:tc>
          <w:tcPr>
            <w:tcW w:w="2694" w:type="dxa"/>
            <w:tcBorders>
              <w:top w:val="nil"/>
              <w:bottom w:val="nil"/>
              <w:right w:val="single" w:sz="4" w:space="0" w:color="auto"/>
            </w:tcBorders>
            <w:noWrap/>
            <w:vAlign w:val="center"/>
            <w:hideMark/>
          </w:tcPr>
          <w:p w14:paraId="6D2B8A9D"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BI-RADS density</w:t>
            </w:r>
          </w:p>
        </w:tc>
        <w:tc>
          <w:tcPr>
            <w:tcW w:w="1819" w:type="dxa"/>
            <w:tcBorders>
              <w:top w:val="nil"/>
              <w:left w:val="nil"/>
              <w:bottom w:val="nil"/>
              <w:right w:val="single" w:sz="4" w:space="0" w:color="auto"/>
            </w:tcBorders>
            <w:noWrap/>
            <w:vAlign w:val="center"/>
            <w:hideMark/>
          </w:tcPr>
          <w:p w14:paraId="3A718B0B" w14:textId="7D676C0C" w:rsidR="007C7F92" w:rsidRPr="00053339" w:rsidRDefault="00CC5548" w:rsidP="007C7F92">
            <w:pPr>
              <w:spacing w:line="276" w:lineRule="auto"/>
              <w:rPr>
                <w:rFonts w:ascii="Aptos" w:hAnsi="Aptos"/>
                <w:sz w:val="22"/>
                <w:szCs w:val="22"/>
              </w:rPr>
            </w:pPr>
            <w:r>
              <w:rPr>
                <w:rFonts w:ascii="Aptos" w:hAnsi="Aptos"/>
                <w:sz w:val="22"/>
                <w:szCs w:val="22"/>
              </w:rPr>
              <w:t>Non-dense</w:t>
            </w:r>
            <w:r w:rsidR="007C7F92" w:rsidRPr="00053339">
              <w:rPr>
                <w:rFonts w:ascii="Aptos" w:hAnsi="Aptos"/>
                <w:sz w:val="22"/>
                <w:szCs w:val="22"/>
              </w:rPr>
              <w:t xml:space="preserve"> (ref)</w:t>
            </w:r>
          </w:p>
        </w:tc>
        <w:tc>
          <w:tcPr>
            <w:tcW w:w="1002" w:type="dxa"/>
            <w:tcBorders>
              <w:top w:val="nil"/>
              <w:left w:val="nil"/>
              <w:bottom w:val="nil"/>
              <w:right w:val="single" w:sz="4" w:space="0" w:color="auto"/>
            </w:tcBorders>
            <w:vAlign w:val="center"/>
          </w:tcPr>
          <w:p w14:paraId="30EFEEF4" w14:textId="248F5FEB" w:rsidR="007C7F92" w:rsidRPr="00053339" w:rsidRDefault="007C7F92" w:rsidP="007C7F92">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nil"/>
              <w:right w:val="single" w:sz="4" w:space="0" w:color="auto"/>
            </w:tcBorders>
            <w:noWrap/>
            <w:vAlign w:val="center"/>
            <w:hideMark/>
          </w:tcPr>
          <w:p w14:paraId="7FAEC4D4" w14:textId="77777777" w:rsidR="007C7F92" w:rsidRPr="00053339" w:rsidRDefault="007C7F92" w:rsidP="00CC5548">
            <w:pPr>
              <w:spacing w:line="276" w:lineRule="auto"/>
              <w:jc w:val="center"/>
              <w:rPr>
                <w:rFonts w:ascii="Aptos" w:hAnsi="Aptos"/>
                <w:sz w:val="22"/>
                <w:szCs w:val="22"/>
              </w:rPr>
            </w:pPr>
          </w:p>
        </w:tc>
        <w:tc>
          <w:tcPr>
            <w:tcW w:w="1138" w:type="dxa"/>
            <w:tcBorders>
              <w:top w:val="nil"/>
              <w:left w:val="nil"/>
              <w:bottom w:val="nil"/>
              <w:right w:val="single" w:sz="4" w:space="0" w:color="auto"/>
            </w:tcBorders>
            <w:noWrap/>
            <w:vAlign w:val="center"/>
            <w:hideMark/>
          </w:tcPr>
          <w:p w14:paraId="6EC1F013" w14:textId="77777777" w:rsidR="007C7F92" w:rsidRPr="00053339" w:rsidRDefault="007C7F92" w:rsidP="00CC5548">
            <w:pPr>
              <w:spacing w:line="276" w:lineRule="auto"/>
              <w:jc w:val="center"/>
              <w:rPr>
                <w:rFonts w:ascii="Aptos" w:hAnsi="Aptos"/>
                <w:sz w:val="22"/>
                <w:szCs w:val="22"/>
              </w:rPr>
            </w:pPr>
          </w:p>
        </w:tc>
        <w:tc>
          <w:tcPr>
            <w:tcW w:w="803" w:type="dxa"/>
            <w:tcBorders>
              <w:top w:val="nil"/>
              <w:left w:val="nil"/>
              <w:bottom w:val="nil"/>
              <w:right w:val="single" w:sz="4" w:space="0" w:color="auto"/>
            </w:tcBorders>
            <w:vAlign w:val="center"/>
          </w:tcPr>
          <w:p w14:paraId="2123FADF" w14:textId="77777777" w:rsidR="007C7F92" w:rsidRPr="00053339" w:rsidRDefault="007C7F92" w:rsidP="00CC5548">
            <w:pPr>
              <w:spacing w:line="276" w:lineRule="auto"/>
              <w:jc w:val="center"/>
              <w:rPr>
                <w:rFonts w:ascii="Aptos" w:hAnsi="Aptos"/>
                <w:sz w:val="22"/>
                <w:szCs w:val="22"/>
              </w:rPr>
            </w:pPr>
          </w:p>
        </w:tc>
        <w:tc>
          <w:tcPr>
            <w:tcW w:w="951" w:type="dxa"/>
            <w:tcBorders>
              <w:top w:val="nil"/>
              <w:left w:val="single" w:sz="4" w:space="0" w:color="auto"/>
              <w:bottom w:val="nil"/>
            </w:tcBorders>
            <w:noWrap/>
            <w:vAlign w:val="center"/>
            <w:hideMark/>
          </w:tcPr>
          <w:p w14:paraId="7C5BFB20" w14:textId="77777777" w:rsidR="007C7F92" w:rsidRPr="00053339" w:rsidRDefault="007C7F92" w:rsidP="00CC5548">
            <w:pPr>
              <w:spacing w:line="276" w:lineRule="auto"/>
              <w:jc w:val="center"/>
              <w:rPr>
                <w:rFonts w:ascii="Aptos" w:hAnsi="Aptos"/>
                <w:sz w:val="22"/>
                <w:szCs w:val="22"/>
              </w:rPr>
            </w:pPr>
          </w:p>
        </w:tc>
      </w:tr>
      <w:tr w:rsidR="00CC5548" w:rsidRPr="00053339" w14:paraId="464CCB92" w14:textId="77777777" w:rsidTr="00CC5548">
        <w:trPr>
          <w:trHeight w:val="296"/>
        </w:trPr>
        <w:tc>
          <w:tcPr>
            <w:tcW w:w="2694" w:type="dxa"/>
            <w:tcBorders>
              <w:top w:val="nil"/>
              <w:bottom w:val="single" w:sz="4" w:space="0" w:color="auto"/>
              <w:right w:val="single" w:sz="4" w:space="0" w:color="auto"/>
            </w:tcBorders>
            <w:noWrap/>
            <w:vAlign w:val="center"/>
            <w:hideMark/>
          </w:tcPr>
          <w:p w14:paraId="64E58C6B"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 </w:t>
            </w:r>
          </w:p>
        </w:tc>
        <w:tc>
          <w:tcPr>
            <w:tcW w:w="1819" w:type="dxa"/>
            <w:tcBorders>
              <w:top w:val="nil"/>
              <w:left w:val="nil"/>
              <w:bottom w:val="single" w:sz="4" w:space="0" w:color="auto"/>
              <w:right w:val="single" w:sz="4" w:space="0" w:color="auto"/>
            </w:tcBorders>
            <w:noWrap/>
            <w:vAlign w:val="center"/>
            <w:hideMark/>
          </w:tcPr>
          <w:p w14:paraId="5548C06F" w14:textId="07355D49" w:rsidR="00CC5548" w:rsidRPr="00053339" w:rsidRDefault="00CC5548" w:rsidP="00CC5548">
            <w:pPr>
              <w:spacing w:line="276" w:lineRule="auto"/>
              <w:rPr>
                <w:rFonts w:ascii="Aptos" w:hAnsi="Aptos"/>
                <w:sz w:val="22"/>
                <w:szCs w:val="22"/>
              </w:rPr>
            </w:pPr>
            <w:r w:rsidRPr="00053339">
              <w:rPr>
                <w:rFonts w:ascii="Aptos" w:hAnsi="Aptos"/>
                <w:sz w:val="22"/>
                <w:szCs w:val="22"/>
              </w:rPr>
              <w:t>D</w:t>
            </w:r>
            <w:r>
              <w:rPr>
                <w:rFonts w:ascii="Aptos" w:hAnsi="Aptos"/>
                <w:sz w:val="22"/>
                <w:szCs w:val="22"/>
              </w:rPr>
              <w:t>ense</w:t>
            </w:r>
          </w:p>
        </w:tc>
        <w:tc>
          <w:tcPr>
            <w:tcW w:w="1002" w:type="dxa"/>
            <w:tcBorders>
              <w:top w:val="nil"/>
              <w:left w:val="nil"/>
              <w:bottom w:val="single" w:sz="4" w:space="0" w:color="auto"/>
              <w:right w:val="single" w:sz="4" w:space="0" w:color="auto"/>
            </w:tcBorders>
            <w:vAlign w:val="center"/>
          </w:tcPr>
          <w:p w14:paraId="630B3AD0" w14:textId="1ED76B4B"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hideMark/>
          </w:tcPr>
          <w:p w14:paraId="40DC2B42" w14:textId="7BFF98BF"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1.04</w:t>
            </w:r>
          </w:p>
        </w:tc>
        <w:tc>
          <w:tcPr>
            <w:tcW w:w="1138" w:type="dxa"/>
            <w:tcBorders>
              <w:top w:val="nil"/>
              <w:left w:val="nil"/>
              <w:bottom w:val="single" w:sz="4" w:space="0" w:color="auto"/>
              <w:right w:val="single" w:sz="4" w:space="0" w:color="auto"/>
            </w:tcBorders>
            <w:noWrap/>
            <w:vAlign w:val="center"/>
            <w:hideMark/>
          </w:tcPr>
          <w:p w14:paraId="597459D1" w14:textId="1D1BD51B"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0.62</w:t>
            </w:r>
          </w:p>
        </w:tc>
        <w:tc>
          <w:tcPr>
            <w:tcW w:w="803" w:type="dxa"/>
            <w:tcBorders>
              <w:top w:val="nil"/>
              <w:left w:val="nil"/>
              <w:bottom w:val="single" w:sz="4" w:space="0" w:color="auto"/>
              <w:right w:val="single" w:sz="4" w:space="0" w:color="auto"/>
            </w:tcBorders>
            <w:vAlign w:val="center"/>
          </w:tcPr>
          <w:p w14:paraId="5FA694C5" w14:textId="40EFA7AE"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1.77</w:t>
            </w:r>
          </w:p>
        </w:tc>
        <w:tc>
          <w:tcPr>
            <w:tcW w:w="951" w:type="dxa"/>
            <w:tcBorders>
              <w:top w:val="nil"/>
              <w:left w:val="single" w:sz="4" w:space="0" w:color="auto"/>
              <w:bottom w:val="single" w:sz="4" w:space="0" w:color="auto"/>
            </w:tcBorders>
            <w:noWrap/>
            <w:vAlign w:val="center"/>
            <w:hideMark/>
          </w:tcPr>
          <w:p w14:paraId="14A62E59" w14:textId="42A51E98"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0.9</w:t>
            </w:r>
          </w:p>
        </w:tc>
      </w:tr>
      <w:tr w:rsidR="00CC5548" w:rsidRPr="00053339" w14:paraId="21032371" w14:textId="77777777" w:rsidTr="00CC5548">
        <w:trPr>
          <w:trHeight w:val="296"/>
        </w:trPr>
        <w:tc>
          <w:tcPr>
            <w:tcW w:w="2694" w:type="dxa"/>
            <w:tcBorders>
              <w:top w:val="nil"/>
              <w:bottom w:val="single" w:sz="4" w:space="0" w:color="auto"/>
              <w:right w:val="single" w:sz="4" w:space="0" w:color="auto"/>
            </w:tcBorders>
            <w:noWrap/>
            <w:vAlign w:val="center"/>
            <w:hideMark/>
          </w:tcPr>
          <w:p w14:paraId="0B2A8592"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 xml:space="preserve">Volumetric </w:t>
            </w:r>
            <w:r>
              <w:rPr>
                <w:rFonts w:ascii="Aptos" w:hAnsi="Aptos"/>
                <w:sz w:val="22"/>
                <w:szCs w:val="22"/>
              </w:rPr>
              <w:t>b</w:t>
            </w:r>
            <w:r w:rsidRPr="00053339">
              <w:rPr>
                <w:rFonts w:ascii="Aptos" w:hAnsi="Aptos"/>
                <w:sz w:val="22"/>
                <w:szCs w:val="22"/>
              </w:rPr>
              <w:t xml:space="preserve">reast </w:t>
            </w:r>
            <w:r>
              <w:rPr>
                <w:rFonts w:ascii="Aptos" w:hAnsi="Aptos"/>
                <w:sz w:val="22"/>
                <w:szCs w:val="22"/>
              </w:rPr>
              <w:t>d</w:t>
            </w:r>
            <w:r w:rsidRPr="00053339">
              <w:rPr>
                <w:rFonts w:ascii="Aptos" w:hAnsi="Aptos"/>
                <w:sz w:val="22"/>
                <w:szCs w:val="22"/>
              </w:rPr>
              <w:t xml:space="preserve">ensity </w:t>
            </w:r>
          </w:p>
        </w:tc>
        <w:tc>
          <w:tcPr>
            <w:tcW w:w="1819" w:type="dxa"/>
            <w:tcBorders>
              <w:top w:val="nil"/>
              <w:left w:val="nil"/>
              <w:bottom w:val="single" w:sz="4" w:space="0" w:color="auto"/>
              <w:right w:val="single" w:sz="4" w:space="0" w:color="auto"/>
            </w:tcBorders>
            <w:noWrap/>
            <w:vAlign w:val="center"/>
            <w:hideMark/>
          </w:tcPr>
          <w:p w14:paraId="7952EA3B"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 </w:t>
            </w:r>
          </w:p>
        </w:tc>
        <w:tc>
          <w:tcPr>
            <w:tcW w:w="1002" w:type="dxa"/>
            <w:tcBorders>
              <w:top w:val="nil"/>
              <w:left w:val="nil"/>
              <w:bottom w:val="single" w:sz="4" w:space="0" w:color="auto"/>
              <w:right w:val="single" w:sz="4" w:space="0" w:color="auto"/>
            </w:tcBorders>
            <w:vAlign w:val="center"/>
          </w:tcPr>
          <w:p w14:paraId="7CF0E279" w14:textId="1837CB63"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hideMark/>
          </w:tcPr>
          <w:p w14:paraId="402D44B4" w14:textId="065289D3"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1.01</w:t>
            </w:r>
          </w:p>
        </w:tc>
        <w:tc>
          <w:tcPr>
            <w:tcW w:w="1138" w:type="dxa"/>
            <w:tcBorders>
              <w:top w:val="nil"/>
              <w:left w:val="nil"/>
              <w:bottom w:val="single" w:sz="4" w:space="0" w:color="auto"/>
              <w:right w:val="single" w:sz="4" w:space="0" w:color="auto"/>
            </w:tcBorders>
            <w:noWrap/>
            <w:vAlign w:val="center"/>
            <w:hideMark/>
          </w:tcPr>
          <w:p w14:paraId="23B173E6" w14:textId="2E01BF5D"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0.96</w:t>
            </w:r>
          </w:p>
        </w:tc>
        <w:tc>
          <w:tcPr>
            <w:tcW w:w="803" w:type="dxa"/>
            <w:tcBorders>
              <w:top w:val="nil"/>
              <w:left w:val="nil"/>
              <w:bottom w:val="single" w:sz="4" w:space="0" w:color="auto"/>
              <w:right w:val="single" w:sz="4" w:space="0" w:color="auto"/>
            </w:tcBorders>
            <w:vAlign w:val="center"/>
          </w:tcPr>
          <w:p w14:paraId="69B81578" w14:textId="580C4850"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1.05</w:t>
            </w:r>
          </w:p>
        </w:tc>
        <w:tc>
          <w:tcPr>
            <w:tcW w:w="951" w:type="dxa"/>
            <w:tcBorders>
              <w:top w:val="nil"/>
              <w:left w:val="single" w:sz="4" w:space="0" w:color="auto"/>
              <w:bottom w:val="single" w:sz="4" w:space="0" w:color="auto"/>
            </w:tcBorders>
            <w:noWrap/>
            <w:vAlign w:val="center"/>
            <w:hideMark/>
          </w:tcPr>
          <w:p w14:paraId="561C9168" w14:textId="102CD9EB"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0.8</w:t>
            </w:r>
          </w:p>
        </w:tc>
      </w:tr>
      <w:tr w:rsidR="00CC5548" w:rsidRPr="00053339" w14:paraId="1CB905EA" w14:textId="77777777" w:rsidTr="00CC5548">
        <w:trPr>
          <w:trHeight w:val="296"/>
        </w:trPr>
        <w:tc>
          <w:tcPr>
            <w:tcW w:w="2694" w:type="dxa"/>
            <w:tcBorders>
              <w:top w:val="nil"/>
              <w:bottom w:val="single" w:sz="4" w:space="0" w:color="auto"/>
              <w:right w:val="single" w:sz="4" w:space="0" w:color="auto"/>
            </w:tcBorders>
            <w:noWrap/>
            <w:vAlign w:val="center"/>
          </w:tcPr>
          <w:p w14:paraId="107365AB" w14:textId="7B8383E5" w:rsidR="00CC5548" w:rsidRPr="00053339" w:rsidRDefault="00CC5548" w:rsidP="00CC5548">
            <w:pPr>
              <w:spacing w:line="276" w:lineRule="auto"/>
              <w:rPr>
                <w:rFonts w:ascii="Aptos" w:hAnsi="Aptos"/>
                <w:b/>
                <w:bCs/>
                <w:sz w:val="22"/>
                <w:szCs w:val="22"/>
              </w:rPr>
            </w:pPr>
            <w:r w:rsidRPr="00053339">
              <w:rPr>
                <w:rFonts w:ascii="Aptos" w:hAnsi="Aptos"/>
                <w:sz w:val="22"/>
                <w:szCs w:val="22"/>
              </w:rPr>
              <w:t>BMI (kg/m</w:t>
            </w:r>
            <w:r w:rsidRPr="00053339">
              <w:rPr>
                <w:rFonts w:ascii="Aptos" w:hAnsi="Aptos"/>
                <w:sz w:val="22"/>
                <w:szCs w:val="22"/>
                <w:vertAlign w:val="superscript"/>
              </w:rPr>
              <w:t>2</w:t>
            </w:r>
            <w:r w:rsidRPr="00053339">
              <w:rPr>
                <w:rFonts w:ascii="Aptos" w:hAnsi="Aptos"/>
                <w:sz w:val="22"/>
                <w:szCs w:val="22"/>
              </w:rPr>
              <w:t xml:space="preserve">, per </w:t>
            </w:r>
            <w:r>
              <w:rPr>
                <w:rFonts w:ascii="Aptos" w:hAnsi="Aptos"/>
                <w:sz w:val="22"/>
                <w:szCs w:val="22"/>
              </w:rPr>
              <w:t>SD</w:t>
            </w:r>
            <w:r w:rsidRPr="00053339">
              <w:rPr>
                <w:rFonts w:ascii="Aptos" w:hAnsi="Aptos"/>
                <w:sz w:val="22"/>
                <w:szCs w:val="22"/>
              </w:rPr>
              <w:t>)</w:t>
            </w:r>
          </w:p>
        </w:tc>
        <w:tc>
          <w:tcPr>
            <w:tcW w:w="1819" w:type="dxa"/>
            <w:tcBorders>
              <w:top w:val="nil"/>
              <w:left w:val="nil"/>
              <w:bottom w:val="single" w:sz="4" w:space="0" w:color="auto"/>
              <w:right w:val="single" w:sz="4" w:space="0" w:color="auto"/>
            </w:tcBorders>
            <w:noWrap/>
            <w:vAlign w:val="center"/>
          </w:tcPr>
          <w:p w14:paraId="36100CC4" w14:textId="77777777" w:rsidR="00CC5548" w:rsidRPr="00053339" w:rsidRDefault="00CC5548" w:rsidP="00CC5548">
            <w:pPr>
              <w:spacing w:line="276" w:lineRule="auto"/>
              <w:rPr>
                <w:rFonts w:ascii="Aptos" w:hAnsi="Aptos"/>
                <w:sz w:val="22"/>
                <w:szCs w:val="22"/>
              </w:rPr>
            </w:pPr>
          </w:p>
        </w:tc>
        <w:tc>
          <w:tcPr>
            <w:tcW w:w="1002" w:type="dxa"/>
            <w:tcBorders>
              <w:top w:val="nil"/>
              <w:left w:val="nil"/>
              <w:bottom w:val="single" w:sz="4" w:space="0" w:color="auto"/>
              <w:right w:val="single" w:sz="4" w:space="0" w:color="auto"/>
            </w:tcBorders>
            <w:vAlign w:val="center"/>
          </w:tcPr>
          <w:p w14:paraId="20C68529" w14:textId="37BC9F36"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tcPr>
          <w:p w14:paraId="7AEF3415" w14:textId="6BADBEF8"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0.93</w:t>
            </w:r>
          </w:p>
        </w:tc>
        <w:tc>
          <w:tcPr>
            <w:tcW w:w="1138" w:type="dxa"/>
            <w:tcBorders>
              <w:top w:val="nil"/>
              <w:left w:val="nil"/>
              <w:bottom w:val="single" w:sz="4" w:space="0" w:color="auto"/>
              <w:right w:val="single" w:sz="4" w:space="0" w:color="auto"/>
            </w:tcBorders>
            <w:noWrap/>
            <w:vAlign w:val="center"/>
          </w:tcPr>
          <w:p w14:paraId="45AE00B1" w14:textId="01014827"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0.68</w:t>
            </w:r>
          </w:p>
        </w:tc>
        <w:tc>
          <w:tcPr>
            <w:tcW w:w="803" w:type="dxa"/>
            <w:tcBorders>
              <w:top w:val="nil"/>
              <w:left w:val="nil"/>
              <w:bottom w:val="single" w:sz="4" w:space="0" w:color="auto"/>
              <w:right w:val="single" w:sz="4" w:space="0" w:color="auto"/>
            </w:tcBorders>
            <w:vAlign w:val="center"/>
          </w:tcPr>
          <w:p w14:paraId="3F5D51E7" w14:textId="236BCC9C"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1.28</w:t>
            </w:r>
          </w:p>
        </w:tc>
        <w:tc>
          <w:tcPr>
            <w:tcW w:w="951" w:type="dxa"/>
            <w:tcBorders>
              <w:top w:val="nil"/>
              <w:left w:val="single" w:sz="4" w:space="0" w:color="auto"/>
              <w:bottom w:val="single" w:sz="4" w:space="0" w:color="auto"/>
            </w:tcBorders>
            <w:noWrap/>
            <w:vAlign w:val="center"/>
          </w:tcPr>
          <w:p w14:paraId="7A1BEF52" w14:textId="7073E936"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0.7</w:t>
            </w:r>
          </w:p>
        </w:tc>
      </w:tr>
      <w:tr w:rsidR="00CC5548" w:rsidRPr="00053339" w14:paraId="03E7E98F" w14:textId="77777777" w:rsidTr="00CC5548">
        <w:trPr>
          <w:trHeight w:val="296"/>
        </w:trPr>
        <w:tc>
          <w:tcPr>
            <w:tcW w:w="2694" w:type="dxa"/>
            <w:tcBorders>
              <w:top w:val="nil"/>
              <w:bottom w:val="single" w:sz="4" w:space="0" w:color="auto"/>
              <w:right w:val="single" w:sz="4" w:space="0" w:color="auto"/>
            </w:tcBorders>
            <w:noWrap/>
            <w:vAlign w:val="center"/>
            <w:hideMark/>
          </w:tcPr>
          <w:p w14:paraId="0124B5DB"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ASCVD</w:t>
            </w:r>
          </w:p>
        </w:tc>
        <w:tc>
          <w:tcPr>
            <w:tcW w:w="1819" w:type="dxa"/>
            <w:tcBorders>
              <w:top w:val="nil"/>
              <w:left w:val="nil"/>
              <w:bottom w:val="single" w:sz="4" w:space="0" w:color="auto"/>
              <w:right w:val="single" w:sz="4" w:space="0" w:color="auto"/>
            </w:tcBorders>
            <w:noWrap/>
            <w:vAlign w:val="center"/>
            <w:hideMark/>
          </w:tcPr>
          <w:p w14:paraId="78614FD9"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48412800" w14:textId="30247EE5"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hideMark/>
          </w:tcPr>
          <w:p w14:paraId="06A86A3C" w14:textId="0F1200A4"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1.01</w:t>
            </w:r>
          </w:p>
        </w:tc>
        <w:tc>
          <w:tcPr>
            <w:tcW w:w="1138" w:type="dxa"/>
            <w:tcBorders>
              <w:top w:val="nil"/>
              <w:left w:val="nil"/>
              <w:bottom w:val="single" w:sz="4" w:space="0" w:color="auto"/>
              <w:right w:val="single" w:sz="4" w:space="0" w:color="auto"/>
            </w:tcBorders>
            <w:noWrap/>
            <w:vAlign w:val="center"/>
            <w:hideMark/>
          </w:tcPr>
          <w:p w14:paraId="0600384C" w14:textId="22F48B57"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0.48</w:t>
            </w:r>
          </w:p>
        </w:tc>
        <w:tc>
          <w:tcPr>
            <w:tcW w:w="803" w:type="dxa"/>
            <w:tcBorders>
              <w:top w:val="nil"/>
              <w:left w:val="nil"/>
              <w:bottom w:val="single" w:sz="4" w:space="0" w:color="auto"/>
              <w:right w:val="single" w:sz="4" w:space="0" w:color="auto"/>
            </w:tcBorders>
            <w:vAlign w:val="center"/>
          </w:tcPr>
          <w:p w14:paraId="517C6D70" w14:textId="7B6D5161"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2.12</w:t>
            </w:r>
          </w:p>
        </w:tc>
        <w:tc>
          <w:tcPr>
            <w:tcW w:w="951" w:type="dxa"/>
            <w:tcBorders>
              <w:top w:val="nil"/>
              <w:left w:val="single" w:sz="4" w:space="0" w:color="auto"/>
              <w:bottom w:val="single" w:sz="4" w:space="0" w:color="auto"/>
            </w:tcBorders>
            <w:noWrap/>
            <w:vAlign w:val="center"/>
            <w:hideMark/>
          </w:tcPr>
          <w:p w14:paraId="2D7F3383" w14:textId="1458BE5B"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1.0</w:t>
            </w:r>
          </w:p>
        </w:tc>
      </w:tr>
      <w:tr w:rsidR="00CC5548" w:rsidRPr="00053339" w14:paraId="7F31195E" w14:textId="77777777" w:rsidTr="00CC5548">
        <w:trPr>
          <w:trHeight w:val="296"/>
        </w:trPr>
        <w:tc>
          <w:tcPr>
            <w:tcW w:w="2694" w:type="dxa"/>
            <w:tcBorders>
              <w:top w:val="nil"/>
              <w:bottom w:val="single" w:sz="4" w:space="0" w:color="auto"/>
              <w:right w:val="single" w:sz="4" w:space="0" w:color="auto"/>
            </w:tcBorders>
            <w:noWrap/>
            <w:vAlign w:val="center"/>
          </w:tcPr>
          <w:p w14:paraId="72F7B291"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Diabetes</w:t>
            </w:r>
          </w:p>
        </w:tc>
        <w:tc>
          <w:tcPr>
            <w:tcW w:w="1819" w:type="dxa"/>
            <w:tcBorders>
              <w:top w:val="nil"/>
              <w:left w:val="nil"/>
              <w:bottom w:val="single" w:sz="4" w:space="0" w:color="auto"/>
              <w:right w:val="single" w:sz="4" w:space="0" w:color="auto"/>
            </w:tcBorders>
            <w:noWrap/>
            <w:vAlign w:val="center"/>
          </w:tcPr>
          <w:p w14:paraId="238A578B"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0D4D3482" w14:textId="3C33E696"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tcPr>
          <w:p w14:paraId="65E41DDD" w14:textId="02B3DEE2"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1.16</w:t>
            </w:r>
          </w:p>
        </w:tc>
        <w:tc>
          <w:tcPr>
            <w:tcW w:w="1138" w:type="dxa"/>
            <w:tcBorders>
              <w:top w:val="nil"/>
              <w:left w:val="nil"/>
              <w:bottom w:val="single" w:sz="4" w:space="0" w:color="auto"/>
              <w:right w:val="single" w:sz="4" w:space="0" w:color="auto"/>
            </w:tcBorders>
            <w:noWrap/>
            <w:vAlign w:val="center"/>
          </w:tcPr>
          <w:p w14:paraId="7B5AA1CA" w14:textId="711795E9"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0.34</w:t>
            </w:r>
          </w:p>
        </w:tc>
        <w:tc>
          <w:tcPr>
            <w:tcW w:w="803" w:type="dxa"/>
            <w:tcBorders>
              <w:top w:val="nil"/>
              <w:left w:val="nil"/>
              <w:bottom w:val="single" w:sz="4" w:space="0" w:color="auto"/>
              <w:right w:val="single" w:sz="4" w:space="0" w:color="auto"/>
            </w:tcBorders>
            <w:vAlign w:val="center"/>
          </w:tcPr>
          <w:p w14:paraId="5EFDC1E9" w14:textId="76D960F5"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4.03</w:t>
            </w:r>
          </w:p>
        </w:tc>
        <w:tc>
          <w:tcPr>
            <w:tcW w:w="951" w:type="dxa"/>
            <w:tcBorders>
              <w:top w:val="nil"/>
              <w:left w:val="single" w:sz="4" w:space="0" w:color="auto"/>
              <w:bottom w:val="single" w:sz="4" w:space="0" w:color="auto"/>
            </w:tcBorders>
            <w:noWrap/>
            <w:vAlign w:val="center"/>
          </w:tcPr>
          <w:p w14:paraId="4804E77A" w14:textId="47AFD709"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0.8</w:t>
            </w:r>
          </w:p>
        </w:tc>
      </w:tr>
      <w:tr w:rsidR="00CC5548" w:rsidRPr="00053339" w14:paraId="04321ABD" w14:textId="77777777" w:rsidTr="00CC5548">
        <w:trPr>
          <w:trHeight w:val="296"/>
        </w:trPr>
        <w:tc>
          <w:tcPr>
            <w:tcW w:w="2694" w:type="dxa"/>
            <w:tcBorders>
              <w:top w:val="nil"/>
              <w:bottom w:val="single" w:sz="4" w:space="0" w:color="auto"/>
              <w:right w:val="single" w:sz="4" w:space="0" w:color="auto"/>
            </w:tcBorders>
            <w:noWrap/>
            <w:vAlign w:val="center"/>
          </w:tcPr>
          <w:p w14:paraId="19A73A7D"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 xml:space="preserve">Dyslipidemia </w:t>
            </w:r>
          </w:p>
        </w:tc>
        <w:tc>
          <w:tcPr>
            <w:tcW w:w="1819" w:type="dxa"/>
            <w:tcBorders>
              <w:top w:val="nil"/>
              <w:left w:val="nil"/>
              <w:bottom w:val="single" w:sz="4" w:space="0" w:color="auto"/>
              <w:right w:val="single" w:sz="4" w:space="0" w:color="auto"/>
            </w:tcBorders>
            <w:noWrap/>
            <w:vAlign w:val="center"/>
          </w:tcPr>
          <w:p w14:paraId="3F7B9352"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02CF7654" w14:textId="6422E8FE"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tcPr>
          <w:p w14:paraId="6BFB1734" w14:textId="38F325F4"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0.48</w:t>
            </w:r>
          </w:p>
        </w:tc>
        <w:tc>
          <w:tcPr>
            <w:tcW w:w="1138" w:type="dxa"/>
            <w:tcBorders>
              <w:top w:val="nil"/>
              <w:left w:val="nil"/>
              <w:bottom w:val="single" w:sz="4" w:space="0" w:color="auto"/>
              <w:right w:val="single" w:sz="4" w:space="0" w:color="auto"/>
            </w:tcBorders>
            <w:noWrap/>
            <w:vAlign w:val="center"/>
          </w:tcPr>
          <w:p w14:paraId="1AB629EB" w14:textId="223F1AF1"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0.14</w:t>
            </w:r>
          </w:p>
        </w:tc>
        <w:tc>
          <w:tcPr>
            <w:tcW w:w="803" w:type="dxa"/>
            <w:tcBorders>
              <w:top w:val="nil"/>
              <w:left w:val="nil"/>
              <w:bottom w:val="single" w:sz="4" w:space="0" w:color="auto"/>
              <w:right w:val="single" w:sz="4" w:space="0" w:color="auto"/>
            </w:tcBorders>
            <w:vAlign w:val="center"/>
          </w:tcPr>
          <w:p w14:paraId="5972E8DF" w14:textId="1BA408AC"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1.60</w:t>
            </w:r>
          </w:p>
        </w:tc>
        <w:tc>
          <w:tcPr>
            <w:tcW w:w="951" w:type="dxa"/>
            <w:tcBorders>
              <w:top w:val="nil"/>
              <w:left w:val="single" w:sz="4" w:space="0" w:color="auto"/>
              <w:bottom w:val="single" w:sz="4" w:space="0" w:color="auto"/>
            </w:tcBorders>
            <w:noWrap/>
            <w:vAlign w:val="center"/>
          </w:tcPr>
          <w:p w14:paraId="285C9E50" w14:textId="77186667"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0.2</w:t>
            </w:r>
          </w:p>
        </w:tc>
      </w:tr>
      <w:tr w:rsidR="00CC5548" w:rsidRPr="00053339" w14:paraId="34DBA5E5" w14:textId="77777777" w:rsidTr="00CC5548">
        <w:trPr>
          <w:trHeight w:val="296"/>
        </w:trPr>
        <w:tc>
          <w:tcPr>
            <w:tcW w:w="2694" w:type="dxa"/>
            <w:tcBorders>
              <w:top w:val="nil"/>
              <w:bottom w:val="single" w:sz="4" w:space="0" w:color="auto"/>
              <w:right w:val="single" w:sz="4" w:space="0" w:color="auto"/>
            </w:tcBorders>
            <w:noWrap/>
            <w:vAlign w:val="center"/>
          </w:tcPr>
          <w:p w14:paraId="11387691"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 xml:space="preserve">Hypertension </w:t>
            </w:r>
          </w:p>
        </w:tc>
        <w:tc>
          <w:tcPr>
            <w:tcW w:w="1819" w:type="dxa"/>
            <w:tcBorders>
              <w:top w:val="nil"/>
              <w:left w:val="nil"/>
              <w:bottom w:val="single" w:sz="4" w:space="0" w:color="auto"/>
              <w:right w:val="single" w:sz="4" w:space="0" w:color="auto"/>
            </w:tcBorders>
            <w:noWrap/>
            <w:vAlign w:val="center"/>
          </w:tcPr>
          <w:p w14:paraId="3E294B1A"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Yes</w:t>
            </w:r>
          </w:p>
        </w:tc>
        <w:tc>
          <w:tcPr>
            <w:tcW w:w="1002" w:type="dxa"/>
            <w:tcBorders>
              <w:top w:val="nil"/>
              <w:left w:val="nil"/>
              <w:bottom w:val="single" w:sz="4" w:space="0" w:color="auto"/>
              <w:right w:val="single" w:sz="4" w:space="0" w:color="auto"/>
            </w:tcBorders>
            <w:vAlign w:val="center"/>
          </w:tcPr>
          <w:p w14:paraId="513307A6" w14:textId="0B662CE5" w:rsidR="00CC5548" w:rsidRPr="00053339" w:rsidRDefault="00CC5548" w:rsidP="00CC5548">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bottom w:val="single" w:sz="4" w:space="0" w:color="auto"/>
              <w:right w:val="single" w:sz="4" w:space="0" w:color="auto"/>
            </w:tcBorders>
            <w:noWrap/>
            <w:vAlign w:val="center"/>
          </w:tcPr>
          <w:p w14:paraId="2DB95807" w14:textId="46EC0E3E"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1.54</w:t>
            </w:r>
          </w:p>
        </w:tc>
        <w:tc>
          <w:tcPr>
            <w:tcW w:w="1138" w:type="dxa"/>
            <w:tcBorders>
              <w:top w:val="nil"/>
              <w:left w:val="nil"/>
              <w:bottom w:val="single" w:sz="4" w:space="0" w:color="auto"/>
              <w:right w:val="single" w:sz="4" w:space="0" w:color="auto"/>
            </w:tcBorders>
            <w:noWrap/>
            <w:vAlign w:val="center"/>
          </w:tcPr>
          <w:p w14:paraId="3A72CD86" w14:textId="213989D5"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0.69</w:t>
            </w:r>
          </w:p>
        </w:tc>
        <w:tc>
          <w:tcPr>
            <w:tcW w:w="803" w:type="dxa"/>
            <w:tcBorders>
              <w:top w:val="nil"/>
              <w:left w:val="nil"/>
              <w:bottom w:val="single" w:sz="4" w:space="0" w:color="auto"/>
              <w:right w:val="single" w:sz="4" w:space="0" w:color="auto"/>
            </w:tcBorders>
            <w:vAlign w:val="center"/>
          </w:tcPr>
          <w:p w14:paraId="6143645F" w14:textId="6472D456"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3.42</w:t>
            </w:r>
          </w:p>
        </w:tc>
        <w:tc>
          <w:tcPr>
            <w:tcW w:w="951" w:type="dxa"/>
            <w:tcBorders>
              <w:top w:val="nil"/>
              <w:left w:val="single" w:sz="4" w:space="0" w:color="auto"/>
              <w:bottom w:val="single" w:sz="4" w:space="0" w:color="auto"/>
            </w:tcBorders>
            <w:noWrap/>
            <w:vAlign w:val="center"/>
          </w:tcPr>
          <w:p w14:paraId="716E706B" w14:textId="1918124A"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0.3</w:t>
            </w:r>
          </w:p>
        </w:tc>
      </w:tr>
      <w:tr w:rsidR="007C7F92" w:rsidRPr="00053339" w14:paraId="2327120E" w14:textId="77777777" w:rsidTr="00CC5548">
        <w:trPr>
          <w:trHeight w:val="296"/>
        </w:trPr>
        <w:tc>
          <w:tcPr>
            <w:tcW w:w="2694" w:type="dxa"/>
            <w:tcBorders>
              <w:top w:val="single" w:sz="4" w:space="0" w:color="auto"/>
              <w:right w:val="single" w:sz="4" w:space="0" w:color="auto"/>
            </w:tcBorders>
            <w:noWrap/>
            <w:vAlign w:val="bottom"/>
          </w:tcPr>
          <w:p w14:paraId="697800C1"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 xml:space="preserve">Metabolic </w:t>
            </w:r>
            <w:r>
              <w:rPr>
                <w:rFonts w:ascii="Aptos" w:hAnsi="Aptos"/>
                <w:sz w:val="22"/>
                <w:szCs w:val="22"/>
              </w:rPr>
              <w:t>r</w:t>
            </w:r>
            <w:r w:rsidRPr="00053339">
              <w:rPr>
                <w:rFonts w:ascii="Aptos" w:hAnsi="Aptos"/>
                <w:sz w:val="22"/>
                <w:szCs w:val="22"/>
              </w:rPr>
              <w:t>isk</w:t>
            </w:r>
          </w:p>
        </w:tc>
        <w:tc>
          <w:tcPr>
            <w:tcW w:w="1819" w:type="dxa"/>
            <w:tcBorders>
              <w:top w:val="single" w:sz="4" w:space="0" w:color="auto"/>
              <w:left w:val="nil"/>
              <w:right w:val="single" w:sz="4" w:space="0" w:color="auto"/>
            </w:tcBorders>
            <w:noWrap/>
            <w:vAlign w:val="center"/>
          </w:tcPr>
          <w:p w14:paraId="3BC1DFA7"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Absent (ref)</w:t>
            </w:r>
          </w:p>
        </w:tc>
        <w:tc>
          <w:tcPr>
            <w:tcW w:w="1002" w:type="dxa"/>
            <w:vMerge w:val="restart"/>
            <w:tcBorders>
              <w:top w:val="single" w:sz="4" w:space="0" w:color="auto"/>
              <w:left w:val="nil"/>
              <w:right w:val="single" w:sz="4" w:space="0" w:color="auto"/>
            </w:tcBorders>
            <w:vAlign w:val="center"/>
          </w:tcPr>
          <w:p w14:paraId="17ADE6F5" w14:textId="2D701BCF" w:rsidR="007C7F92" w:rsidRPr="00053339" w:rsidRDefault="007C7F92" w:rsidP="007C7F92">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single" w:sz="4" w:space="0" w:color="auto"/>
              <w:left w:val="single" w:sz="4" w:space="0" w:color="auto"/>
              <w:right w:val="single" w:sz="4" w:space="0" w:color="auto"/>
            </w:tcBorders>
            <w:noWrap/>
            <w:vAlign w:val="center"/>
          </w:tcPr>
          <w:p w14:paraId="0581FDF4" w14:textId="77777777" w:rsidR="007C7F92" w:rsidRPr="00053339" w:rsidRDefault="007C7F92" w:rsidP="00CC5548">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66F82EEA" w14:textId="77777777" w:rsidR="007C7F92" w:rsidRPr="00053339" w:rsidRDefault="007C7F92" w:rsidP="00CC5548">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5A2CA677" w14:textId="77777777" w:rsidR="007C7F92" w:rsidRPr="00053339" w:rsidRDefault="007C7F92" w:rsidP="00CC5548">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7DFB0CCD" w14:textId="77777777" w:rsidR="007C7F92" w:rsidRPr="00053339" w:rsidRDefault="007C7F92" w:rsidP="00CC5548">
            <w:pPr>
              <w:spacing w:line="276" w:lineRule="auto"/>
              <w:jc w:val="center"/>
              <w:rPr>
                <w:rFonts w:ascii="Aptos" w:hAnsi="Aptos"/>
                <w:sz w:val="22"/>
                <w:szCs w:val="22"/>
              </w:rPr>
            </w:pPr>
          </w:p>
        </w:tc>
      </w:tr>
      <w:tr w:rsidR="00CC5548" w:rsidRPr="00053339" w14:paraId="5182524D" w14:textId="77777777" w:rsidTr="00CC5548">
        <w:trPr>
          <w:trHeight w:val="296"/>
        </w:trPr>
        <w:tc>
          <w:tcPr>
            <w:tcW w:w="2694" w:type="dxa"/>
            <w:tcBorders>
              <w:bottom w:val="single" w:sz="4" w:space="0" w:color="auto"/>
              <w:right w:val="single" w:sz="4" w:space="0" w:color="auto"/>
            </w:tcBorders>
            <w:noWrap/>
            <w:vAlign w:val="center"/>
          </w:tcPr>
          <w:p w14:paraId="2CEC670C" w14:textId="77777777" w:rsidR="00CC5548" w:rsidRPr="00053339" w:rsidRDefault="00CC5548" w:rsidP="00CC554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043A0789"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Present</w:t>
            </w:r>
          </w:p>
        </w:tc>
        <w:tc>
          <w:tcPr>
            <w:tcW w:w="1002" w:type="dxa"/>
            <w:vMerge/>
            <w:tcBorders>
              <w:left w:val="nil"/>
              <w:bottom w:val="single" w:sz="4" w:space="0" w:color="auto"/>
              <w:right w:val="single" w:sz="4" w:space="0" w:color="auto"/>
            </w:tcBorders>
            <w:vAlign w:val="center"/>
          </w:tcPr>
          <w:p w14:paraId="413FD3E2" w14:textId="77777777" w:rsidR="00CC5548" w:rsidRPr="00053339" w:rsidRDefault="00CC5548" w:rsidP="00CC5548">
            <w:pPr>
              <w:spacing w:line="276" w:lineRule="auto"/>
              <w:jc w:val="center"/>
              <w:rPr>
                <w:rFonts w:ascii="Aptos" w:hAnsi="Aptos"/>
                <w:sz w:val="22"/>
                <w:szCs w:val="22"/>
              </w:rPr>
            </w:pPr>
          </w:p>
        </w:tc>
        <w:tc>
          <w:tcPr>
            <w:tcW w:w="850" w:type="dxa"/>
            <w:tcBorders>
              <w:left w:val="single" w:sz="4" w:space="0" w:color="auto"/>
              <w:bottom w:val="single" w:sz="4" w:space="0" w:color="auto"/>
              <w:right w:val="single" w:sz="4" w:space="0" w:color="auto"/>
            </w:tcBorders>
            <w:noWrap/>
            <w:vAlign w:val="center"/>
          </w:tcPr>
          <w:p w14:paraId="48B05905" w14:textId="50382A70"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0.89</w:t>
            </w:r>
          </w:p>
        </w:tc>
        <w:tc>
          <w:tcPr>
            <w:tcW w:w="1138" w:type="dxa"/>
            <w:tcBorders>
              <w:left w:val="nil"/>
              <w:bottom w:val="single" w:sz="4" w:space="0" w:color="auto"/>
              <w:right w:val="single" w:sz="4" w:space="0" w:color="auto"/>
            </w:tcBorders>
            <w:noWrap/>
            <w:vAlign w:val="center"/>
          </w:tcPr>
          <w:p w14:paraId="3053FF71" w14:textId="24621CD6"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0.46</w:t>
            </w:r>
          </w:p>
        </w:tc>
        <w:tc>
          <w:tcPr>
            <w:tcW w:w="803" w:type="dxa"/>
            <w:tcBorders>
              <w:left w:val="nil"/>
              <w:bottom w:val="single" w:sz="4" w:space="0" w:color="auto"/>
              <w:right w:val="single" w:sz="4" w:space="0" w:color="auto"/>
            </w:tcBorders>
            <w:vAlign w:val="center"/>
          </w:tcPr>
          <w:p w14:paraId="217B57BC" w14:textId="07B19053"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1.71</w:t>
            </w:r>
          </w:p>
        </w:tc>
        <w:tc>
          <w:tcPr>
            <w:tcW w:w="951" w:type="dxa"/>
            <w:tcBorders>
              <w:left w:val="single" w:sz="4" w:space="0" w:color="auto"/>
              <w:bottom w:val="single" w:sz="4" w:space="0" w:color="auto"/>
            </w:tcBorders>
            <w:noWrap/>
            <w:vAlign w:val="center"/>
          </w:tcPr>
          <w:p w14:paraId="13E19E4B" w14:textId="3F80812E"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0.7</w:t>
            </w:r>
          </w:p>
        </w:tc>
      </w:tr>
      <w:tr w:rsidR="007C7F92" w:rsidRPr="00053339" w14:paraId="20B84812" w14:textId="77777777" w:rsidTr="00CC5548">
        <w:trPr>
          <w:trHeight w:val="296"/>
        </w:trPr>
        <w:tc>
          <w:tcPr>
            <w:tcW w:w="2694" w:type="dxa"/>
            <w:tcBorders>
              <w:top w:val="nil"/>
              <w:right w:val="single" w:sz="4" w:space="0" w:color="auto"/>
            </w:tcBorders>
            <w:noWrap/>
            <w:vAlign w:val="center"/>
          </w:tcPr>
          <w:p w14:paraId="0F9C3083"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Alcohol</w:t>
            </w:r>
          </w:p>
        </w:tc>
        <w:tc>
          <w:tcPr>
            <w:tcW w:w="1819" w:type="dxa"/>
            <w:tcBorders>
              <w:top w:val="nil"/>
              <w:left w:val="nil"/>
              <w:right w:val="single" w:sz="4" w:space="0" w:color="auto"/>
            </w:tcBorders>
            <w:noWrap/>
            <w:vAlign w:val="center"/>
          </w:tcPr>
          <w:p w14:paraId="75FDD193"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 xml:space="preserve">Ever (ref) </w:t>
            </w:r>
          </w:p>
        </w:tc>
        <w:tc>
          <w:tcPr>
            <w:tcW w:w="1002" w:type="dxa"/>
            <w:vMerge w:val="restart"/>
            <w:tcBorders>
              <w:top w:val="nil"/>
              <w:left w:val="nil"/>
              <w:right w:val="single" w:sz="4" w:space="0" w:color="auto"/>
            </w:tcBorders>
            <w:vAlign w:val="center"/>
          </w:tcPr>
          <w:p w14:paraId="255DF941" w14:textId="117A196A" w:rsidR="007C7F92" w:rsidRPr="00053339" w:rsidRDefault="007C7F92" w:rsidP="007C7F92">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nil"/>
              <w:left w:val="single" w:sz="4" w:space="0" w:color="auto"/>
              <w:right w:val="single" w:sz="4" w:space="0" w:color="auto"/>
            </w:tcBorders>
            <w:noWrap/>
            <w:vAlign w:val="center"/>
          </w:tcPr>
          <w:p w14:paraId="212FE80A" w14:textId="77777777" w:rsidR="007C7F92" w:rsidRPr="00053339" w:rsidRDefault="007C7F92" w:rsidP="00CC5548">
            <w:pPr>
              <w:spacing w:line="276" w:lineRule="auto"/>
              <w:jc w:val="center"/>
              <w:rPr>
                <w:rFonts w:ascii="Aptos" w:hAnsi="Aptos"/>
                <w:sz w:val="22"/>
                <w:szCs w:val="22"/>
              </w:rPr>
            </w:pPr>
          </w:p>
        </w:tc>
        <w:tc>
          <w:tcPr>
            <w:tcW w:w="1138" w:type="dxa"/>
            <w:tcBorders>
              <w:top w:val="nil"/>
              <w:left w:val="nil"/>
              <w:right w:val="single" w:sz="4" w:space="0" w:color="auto"/>
            </w:tcBorders>
            <w:noWrap/>
            <w:vAlign w:val="center"/>
          </w:tcPr>
          <w:p w14:paraId="45E58EAA" w14:textId="77777777" w:rsidR="007C7F92" w:rsidRPr="00053339" w:rsidRDefault="007C7F92" w:rsidP="00CC5548">
            <w:pPr>
              <w:spacing w:line="276" w:lineRule="auto"/>
              <w:jc w:val="center"/>
              <w:rPr>
                <w:rFonts w:ascii="Aptos" w:hAnsi="Aptos"/>
                <w:sz w:val="22"/>
                <w:szCs w:val="22"/>
              </w:rPr>
            </w:pPr>
          </w:p>
        </w:tc>
        <w:tc>
          <w:tcPr>
            <w:tcW w:w="803" w:type="dxa"/>
            <w:tcBorders>
              <w:top w:val="nil"/>
              <w:left w:val="nil"/>
              <w:right w:val="single" w:sz="4" w:space="0" w:color="auto"/>
            </w:tcBorders>
            <w:vAlign w:val="center"/>
          </w:tcPr>
          <w:p w14:paraId="129EF118" w14:textId="77777777" w:rsidR="007C7F92" w:rsidRPr="00053339" w:rsidRDefault="007C7F92" w:rsidP="00CC5548">
            <w:pPr>
              <w:spacing w:line="276" w:lineRule="auto"/>
              <w:jc w:val="center"/>
              <w:rPr>
                <w:rFonts w:ascii="Aptos" w:hAnsi="Aptos"/>
                <w:sz w:val="22"/>
                <w:szCs w:val="22"/>
              </w:rPr>
            </w:pPr>
          </w:p>
        </w:tc>
        <w:tc>
          <w:tcPr>
            <w:tcW w:w="951" w:type="dxa"/>
            <w:tcBorders>
              <w:top w:val="nil"/>
              <w:left w:val="single" w:sz="4" w:space="0" w:color="auto"/>
            </w:tcBorders>
            <w:noWrap/>
            <w:vAlign w:val="center"/>
          </w:tcPr>
          <w:p w14:paraId="7693D751" w14:textId="77777777" w:rsidR="007C7F92" w:rsidRPr="00053339" w:rsidRDefault="007C7F92" w:rsidP="00CC5548">
            <w:pPr>
              <w:spacing w:line="276" w:lineRule="auto"/>
              <w:jc w:val="center"/>
              <w:rPr>
                <w:rFonts w:ascii="Aptos" w:hAnsi="Aptos"/>
                <w:sz w:val="22"/>
                <w:szCs w:val="22"/>
              </w:rPr>
            </w:pPr>
          </w:p>
        </w:tc>
      </w:tr>
      <w:tr w:rsidR="00CC5548" w:rsidRPr="00053339" w14:paraId="72CA3104" w14:textId="77777777" w:rsidTr="00CC5548">
        <w:trPr>
          <w:trHeight w:val="296"/>
        </w:trPr>
        <w:tc>
          <w:tcPr>
            <w:tcW w:w="2694" w:type="dxa"/>
            <w:tcBorders>
              <w:top w:val="nil"/>
              <w:bottom w:val="single" w:sz="4" w:space="0" w:color="auto"/>
              <w:right w:val="single" w:sz="4" w:space="0" w:color="auto"/>
            </w:tcBorders>
            <w:noWrap/>
            <w:vAlign w:val="center"/>
          </w:tcPr>
          <w:p w14:paraId="58B1A7F0" w14:textId="77777777" w:rsidR="00CC5548" w:rsidRPr="00053339" w:rsidRDefault="00CC5548" w:rsidP="00CC5548">
            <w:pPr>
              <w:spacing w:line="276" w:lineRule="auto"/>
              <w:rPr>
                <w:rFonts w:ascii="Aptos" w:hAnsi="Aptos"/>
                <w:sz w:val="22"/>
                <w:szCs w:val="22"/>
              </w:rPr>
            </w:pPr>
          </w:p>
        </w:tc>
        <w:tc>
          <w:tcPr>
            <w:tcW w:w="1819" w:type="dxa"/>
            <w:tcBorders>
              <w:top w:val="nil"/>
              <w:left w:val="nil"/>
              <w:bottom w:val="single" w:sz="4" w:space="0" w:color="auto"/>
              <w:right w:val="single" w:sz="4" w:space="0" w:color="auto"/>
            </w:tcBorders>
            <w:noWrap/>
            <w:vAlign w:val="center"/>
          </w:tcPr>
          <w:p w14:paraId="32849461"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 xml:space="preserve">Never </w:t>
            </w:r>
          </w:p>
        </w:tc>
        <w:tc>
          <w:tcPr>
            <w:tcW w:w="1002" w:type="dxa"/>
            <w:vMerge/>
            <w:tcBorders>
              <w:left w:val="nil"/>
              <w:bottom w:val="single" w:sz="4" w:space="0" w:color="auto"/>
              <w:right w:val="single" w:sz="4" w:space="0" w:color="auto"/>
            </w:tcBorders>
            <w:vAlign w:val="center"/>
          </w:tcPr>
          <w:p w14:paraId="233D2030" w14:textId="77777777" w:rsidR="00CC5548" w:rsidRPr="00053339" w:rsidRDefault="00CC5548" w:rsidP="00CC5548">
            <w:pPr>
              <w:spacing w:line="276" w:lineRule="auto"/>
              <w:jc w:val="center"/>
              <w:rPr>
                <w:rFonts w:ascii="Aptos" w:hAnsi="Aptos"/>
                <w:sz w:val="22"/>
                <w:szCs w:val="22"/>
              </w:rPr>
            </w:pPr>
          </w:p>
        </w:tc>
        <w:tc>
          <w:tcPr>
            <w:tcW w:w="850" w:type="dxa"/>
            <w:tcBorders>
              <w:top w:val="nil"/>
              <w:left w:val="single" w:sz="4" w:space="0" w:color="auto"/>
              <w:bottom w:val="single" w:sz="4" w:space="0" w:color="auto"/>
              <w:right w:val="single" w:sz="4" w:space="0" w:color="auto"/>
            </w:tcBorders>
            <w:noWrap/>
            <w:vAlign w:val="center"/>
          </w:tcPr>
          <w:p w14:paraId="7B0887D5" w14:textId="2D8F7DA9"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0.82</w:t>
            </w:r>
          </w:p>
        </w:tc>
        <w:tc>
          <w:tcPr>
            <w:tcW w:w="1138" w:type="dxa"/>
            <w:tcBorders>
              <w:top w:val="nil"/>
              <w:left w:val="nil"/>
              <w:bottom w:val="single" w:sz="4" w:space="0" w:color="auto"/>
              <w:right w:val="single" w:sz="4" w:space="0" w:color="auto"/>
            </w:tcBorders>
            <w:noWrap/>
            <w:vAlign w:val="center"/>
          </w:tcPr>
          <w:p w14:paraId="114FF1A4" w14:textId="16168134"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0.43</w:t>
            </w:r>
          </w:p>
        </w:tc>
        <w:tc>
          <w:tcPr>
            <w:tcW w:w="803" w:type="dxa"/>
            <w:tcBorders>
              <w:top w:val="nil"/>
              <w:left w:val="nil"/>
              <w:bottom w:val="single" w:sz="4" w:space="0" w:color="auto"/>
              <w:right w:val="single" w:sz="4" w:space="0" w:color="auto"/>
            </w:tcBorders>
            <w:vAlign w:val="center"/>
          </w:tcPr>
          <w:p w14:paraId="42F5CC69" w14:textId="2FEF7968"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1.54</w:t>
            </w:r>
          </w:p>
        </w:tc>
        <w:tc>
          <w:tcPr>
            <w:tcW w:w="951" w:type="dxa"/>
            <w:tcBorders>
              <w:top w:val="nil"/>
              <w:left w:val="single" w:sz="4" w:space="0" w:color="auto"/>
              <w:bottom w:val="single" w:sz="4" w:space="0" w:color="auto"/>
            </w:tcBorders>
            <w:noWrap/>
            <w:vAlign w:val="center"/>
          </w:tcPr>
          <w:p w14:paraId="6AAFBBF2" w14:textId="641CF01F"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0.5</w:t>
            </w:r>
          </w:p>
        </w:tc>
      </w:tr>
      <w:tr w:rsidR="007C7F92" w:rsidRPr="00053339" w14:paraId="6DC49842" w14:textId="77777777" w:rsidTr="00CC5548">
        <w:trPr>
          <w:trHeight w:val="296"/>
        </w:trPr>
        <w:tc>
          <w:tcPr>
            <w:tcW w:w="2694" w:type="dxa"/>
            <w:tcBorders>
              <w:top w:val="single" w:sz="4" w:space="0" w:color="auto"/>
              <w:right w:val="single" w:sz="4" w:space="0" w:color="auto"/>
            </w:tcBorders>
            <w:noWrap/>
            <w:vAlign w:val="center"/>
          </w:tcPr>
          <w:p w14:paraId="51C75B31"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Smoking</w:t>
            </w:r>
          </w:p>
        </w:tc>
        <w:tc>
          <w:tcPr>
            <w:tcW w:w="1819" w:type="dxa"/>
            <w:tcBorders>
              <w:top w:val="single" w:sz="4" w:space="0" w:color="auto"/>
              <w:left w:val="nil"/>
              <w:right w:val="single" w:sz="4" w:space="0" w:color="auto"/>
            </w:tcBorders>
            <w:noWrap/>
            <w:vAlign w:val="center"/>
          </w:tcPr>
          <w:p w14:paraId="680240A3" w14:textId="77777777" w:rsidR="007C7F92" w:rsidRPr="00053339" w:rsidRDefault="007C7F92" w:rsidP="007C7F92">
            <w:pPr>
              <w:spacing w:line="276" w:lineRule="auto"/>
              <w:rPr>
                <w:rFonts w:ascii="Aptos" w:hAnsi="Aptos"/>
                <w:sz w:val="22"/>
                <w:szCs w:val="22"/>
              </w:rPr>
            </w:pPr>
            <w:r w:rsidRPr="00053339">
              <w:rPr>
                <w:rFonts w:ascii="Aptos" w:hAnsi="Aptos"/>
                <w:sz w:val="22"/>
                <w:szCs w:val="22"/>
              </w:rPr>
              <w:t>Ever (ref)</w:t>
            </w:r>
          </w:p>
        </w:tc>
        <w:tc>
          <w:tcPr>
            <w:tcW w:w="1002" w:type="dxa"/>
            <w:vMerge w:val="restart"/>
            <w:tcBorders>
              <w:top w:val="single" w:sz="4" w:space="0" w:color="auto"/>
              <w:left w:val="nil"/>
              <w:right w:val="single" w:sz="4" w:space="0" w:color="auto"/>
            </w:tcBorders>
            <w:vAlign w:val="center"/>
          </w:tcPr>
          <w:p w14:paraId="3976A540" w14:textId="372D9569" w:rsidR="007C7F92" w:rsidRPr="00053339" w:rsidRDefault="007C7F92" w:rsidP="007C7F92">
            <w:pPr>
              <w:spacing w:line="276" w:lineRule="auto"/>
              <w:jc w:val="center"/>
              <w:rPr>
                <w:rFonts w:ascii="Aptos" w:hAnsi="Aptos"/>
                <w:sz w:val="22"/>
                <w:szCs w:val="22"/>
              </w:rPr>
            </w:pPr>
            <w:r w:rsidRPr="003A49C4">
              <w:rPr>
                <w:rFonts w:ascii="Aptos" w:hAnsi="Aptos"/>
                <w:sz w:val="22"/>
                <w:szCs w:val="22"/>
              </w:rPr>
              <w:t>76/733</w:t>
            </w:r>
          </w:p>
        </w:tc>
        <w:tc>
          <w:tcPr>
            <w:tcW w:w="850" w:type="dxa"/>
            <w:tcBorders>
              <w:top w:val="single" w:sz="4" w:space="0" w:color="auto"/>
              <w:left w:val="single" w:sz="4" w:space="0" w:color="auto"/>
              <w:right w:val="single" w:sz="4" w:space="0" w:color="auto"/>
            </w:tcBorders>
            <w:noWrap/>
            <w:vAlign w:val="center"/>
          </w:tcPr>
          <w:p w14:paraId="17AE61A4" w14:textId="77777777" w:rsidR="007C7F92" w:rsidRPr="00053339" w:rsidRDefault="007C7F92" w:rsidP="00CC5548">
            <w:pPr>
              <w:spacing w:line="276" w:lineRule="auto"/>
              <w:jc w:val="center"/>
              <w:rPr>
                <w:rFonts w:ascii="Aptos" w:hAnsi="Aptos"/>
                <w:sz w:val="22"/>
                <w:szCs w:val="22"/>
              </w:rPr>
            </w:pPr>
          </w:p>
        </w:tc>
        <w:tc>
          <w:tcPr>
            <w:tcW w:w="1138" w:type="dxa"/>
            <w:tcBorders>
              <w:top w:val="single" w:sz="4" w:space="0" w:color="auto"/>
              <w:left w:val="nil"/>
              <w:right w:val="single" w:sz="4" w:space="0" w:color="auto"/>
            </w:tcBorders>
            <w:noWrap/>
            <w:vAlign w:val="center"/>
          </w:tcPr>
          <w:p w14:paraId="17E49ECE" w14:textId="77777777" w:rsidR="007C7F92" w:rsidRPr="00053339" w:rsidRDefault="007C7F92" w:rsidP="00CC5548">
            <w:pPr>
              <w:spacing w:line="276" w:lineRule="auto"/>
              <w:jc w:val="center"/>
              <w:rPr>
                <w:rFonts w:ascii="Aptos" w:hAnsi="Aptos"/>
                <w:sz w:val="22"/>
                <w:szCs w:val="22"/>
              </w:rPr>
            </w:pPr>
          </w:p>
        </w:tc>
        <w:tc>
          <w:tcPr>
            <w:tcW w:w="803" w:type="dxa"/>
            <w:tcBorders>
              <w:top w:val="single" w:sz="4" w:space="0" w:color="auto"/>
              <w:left w:val="nil"/>
              <w:right w:val="single" w:sz="4" w:space="0" w:color="auto"/>
            </w:tcBorders>
            <w:vAlign w:val="center"/>
          </w:tcPr>
          <w:p w14:paraId="38AD1097" w14:textId="77777777" w:rsidR="007C7F92" w:rsidRPr="00053339" w:rsidRDefault="007C7F92" w:rsidP="00CC5548">
            <w:pPr>
              <w:spacing w:line="276" w:lineRule="auto"/>
              <w:jc w:val="center"/>
              <w:rPr>
                <w:rFonts w:ascii="Aptos" w:hAnsi="Aptos"/>
                <w:sz w:val="22"/>
                <w:szCs w:val="22"/>
              </w:rPr>
            </w:pPr>
          </w:p>
        </w:tc>
        <w:tc>
          <w:tcPr>
            <w:tcW w:w="951" w:type="dxa"/>
            <w:tcBorders>
              <w:top w:val="single" w:sz="4" w:space="0" w:color="auto"/>
              <w:left w:val="single" w:sz="4" w:space="0" w:color="auto"/>
            </w:tcBorders>
            <w:noWrap/>
            <w:vAlign w:val="center"/>
          </w:tcPr>
          <w:p w14:paraId="62623CD5" w14:textId="77777777" w:rsidR="007C7F92" w:rsidRPr="00053339" w:rsidRDefault="007C7F92" w:rsidP="00CC5548">
            <w:pPr>
              <w:spacing w:line="276" w:lineRule="auto"/>
              <w:jc w:val="center"/>
              <w:rPr>
                <w:rFonts w:ascii="Aptos" w:hAnsi="Aptos"/>
                <w:sz w:val="22"/>
                <w:szCs w:val="22"/>
              </w:rPr>
            </w:pPr>
          </w:p>
        </w:tc>
      </w:tr>
      <w:tr w:rsidR="00CC5548" w:rsidRPr="00053339" w14:paraId="07C5B9A5" w14:textId="77777777" w:rsidTr="00CC5548">
        <w:trPr>
          <w:trHeight w:val="296"/>
        </w:trPr>
        <w:tc>
          <w:tcPr>
            <w:tcW w:w="2694" w:type="dxa"/>
            <w:tcBorders>
              <w:bottom w:val="single" w:sz="4" w:space="0" w:color="auto"/>
              <w:right w:val="single" w:sz="4" w:space="0" w:color="auto"/>
            </w:tcBorders>
            <w:noWrap/>
            <w:vAlign w:val="center"/>
          </w:tcPr>
          <w:p w14:paraId="2A1216DC" w14:textId="77777777" w:rsidR="00CC5548" w:rsidRPr="00053339" w:rsidRDefault="00CC5548" w:rsidP="00CC5548">
            <w:pPr>
              <w:spacing w:line="276" w:lineRule="auto"/>
              <w:rPr>
                <w:rFonts w:ascii="Aptos" w:hAnsi="Aptos"/>
                <w:sz w:val="22"/>
                <w:szCs w:val="22"/>
              </w:rPr>
            </w:pPr>
          </w:p>
        </w:tc>
        <w:tc>
          <w:tcPr>
            <w:tcW w:w="1819" w:type="dxa"/>
            <w:tcBorders>
              <w:left w:val="nil"/>
              <w:bottom w:val="single" w:sz="4" w:space="0" w:color="auto"/>
              <w:right w:val="single" w:sz="4" w:space="0" w:color="auto"/>
            </w:tcBorders>
            <w:noWrap/>
            <w:vAlign w:val="center"/>
          </w:tcPr>
          <w:p w14:paraId="1303CB91" w14:textId="77777777" w:rsidR="00CC5548" w:rsidRPr="00053339" w:rsidRDefault="00CC5548" w:rsidP="00CC5548">
            <w:pPr>
              <w:spacing w:line="276" w:lineRule="auto"/>
              <w:rPr>
                <w:rFonts w:ascii="Aptos" w:hAnsi="Aptos"/>
                <w:sz w:val="22"/>
                <w:szCs w:val="22"/>
              </w:rPr>
            </w:pPr>
            <w:r w:rsidRPr="00053339">
              <w:rPr>
                <w:rFonts w:ascii="Aptos" w:hAnsi="Aptos"/>
                <w:sz w:val="22"/>
                <w:szCs w:val="22"/>
              </w:rPr>
              <w:t>Never</w:t>
            </w:r>
          </w:p>
        </w:tc>
        <w:tc>
          <w:tcPr>
            <w:tcW w:w="1002" w:type="dxa"/>
            <w:vMerge/>
            <w:tcBorders>
              <w:left w:val="nil"/>
              <w:bottom w:val="single" w:sz="4" w:space="0" w:color="auto"/>
              <w:right w:val="single" w:sz="4" w:space="0" w:color="auto"/>
            </w:tcBorders>
            <w:vAlign w:val="center"/>
          </w:tcPr>
          <w:p w14:paraId="13A544C2" w14:textId="77777777" w:rsidR="00CC5548" w:rsidRPr="00053339" w:rsidRDefault="00CC5548" w:rsidP="00CC5548">
            <w:pPr>
              <w:spacing w:line="276" w:lineRule="auto"/>
              <w:rPr>
                <w:rFonts w:ascii="Aptos" w:hAnsi="Aptos"/>
                <w:sz w:val="22"/>
                <w:szCs w:val="22"/>
              </w:rPr>
            </w:pPr>
          </w:p>
        </w:tc>
        <w:tc>
          <w:tcPr>
            <w:tcW w:w="850" w:type="dxa"/>
            <w:tcBorders>
              <w:left w:val="single" w:sz="4" w:space="0" w:color="auto"/>
              <w:bottom w:val="single" w:sz="4" w:space="0" w:color="auto"/>
              <w:right w:val="single" w:sz="4" w:space="0" w:color="auto"/>
            </w:tcBorders>
            <w:noWrap/>
            <w:vAlign w:val="center"/>
          </w:tcPr>
          <w:p w14:paraId="464B7A1A" w14:textId="54F3D733"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1.19</w:t>
            </w:r>
          </w:p>
        </w:tc>
        <w:tc>
          <w:tcPr>
            <w:tcW w:w="1138" w:type="dxa"/>
            <w:tcBorders>
              <w:left w:val="nil"/>
              <w:bottom w:val="single" w:sz="4" w:space="0" w:color="auto"/>
              <w:right w:val="single" w:sz="4" w:space="0" w:color="auto"/>
            </w:tcBorders>
            <w:noWrap/>
            <w:vAlign w:val="center"/>
          </w:tcPr>
          <w:p w14:paraId="5898170D" w14:textId="22914D3B"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0.66</w:t>
            </w:r>
          </w:p>
        </w:tc>
        <w:tc>
          <w:tcPr>
            <w:tcW w:w="803" w:type="dxa"/>
            <w:tcBorders>
              <w:left w:val="nil"/>
              <w:bottom w:val="single" w:sz="4" w:space="0" w:color="auto"/>
              <w:right w:val="single" w:sz="4" w:space="0" w:color="auto"/>
            </w:tcBorders>
            <w:vAlign w:val="center"/>
          </w:tcPr>
          <w:p w14:paraId="5DB9453B" w14:textId="040DF50F"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2.15</w:t>
            </w:r>
          </w:p>
        </w:tc>
        <w:tc>
          <w:tcPr>
            <w:tcW w:w="951" w:type="dxa"/>
            <w:tcBorders>
              <w:left w:val="single" w:sz="4" w:space="0" w:color="auto"/>
              <w:bottom w:val="single" w:sz="4" w:space="0" w:color="auto"/>
            </w:tcBorders>
            <w:noWrap/>
            <w:vAlign w:val="center"/>
          </w:tcPr>
          <w:p w14:paraId="27A1DDC6" w14:textId="6E862699" w:rsidR="00CC5548" w:rsidRPr="00053339" w:rsidRDefault="00CC5548" w:rsidP="00CC5548">
            <w:pPr>
              <w:spacing w:line="276" w:lineRule="auto"/>
              <w:jc w:val="center"/>
              <w:rPr>
                <w:rFonts w:ascii="Aptos" w:hAnsi="Aptos"/>
                <w:sz w:val="22"/>
                <w:szCs w:val="22"/>
              </w:rPr>
            </w:pPr>
            <w:r>
              <w:rPr>
                <w:rFonts w:ascii="Aptos" w:hAnsi="Aptos" w:cs="Calibri"/>
                <w:color w:val="000000"/>
                <w:sz w:val="22"/>
                <w:szCs w:val="22"/>
              </w:rPr>
              <w:t>0.6</w:t>
            </w:r>
          </w:p>
        </w:tc>
      </w:tr>
    </w:tbl>
    <w:p w14:paraId="24C47146" w14:textId="05D86CEF" w:rsidR="00716622" w:rsidRPr="007C7F92" w:rsidRDefault="00716622" w:rsidP="007C7F92">
      <w:pPr>
        <w:jc w:val="both"/>
        <w:rPr>
          <w:rFonts w:ascii="Aptos" w:hAnsi="Aptos"/>
          <w:sz w:val="21"/>
          <w:szCs w:val="21"/>
        </w:rPr>
      </w:pPr>
      <w:r w:rsidRPr="001A06B6">
        <w:rPr>
          <w:rFonts w:ascii="Aptos" w:hAnsi="Aptos"/>
          <w:sz w:val="21"/>
          <w:szCs w:val="21"/>
        </w:rPr>
        <w:t xml:space="preserve">Cases and controls were compared with univariable conditional logistic regression. Cases were women who developed IBC during follow-up; controls did not. Cases were matched to controls on age at diagnosis, year of diagnosis, and </w:t>
      </w:r>
      <w:r>
        <w:rPr>
          <w:rFonts w:ascii="Aptos" w:hAnsi="Aptos"/>
          <w:sz w:val="21"/>
          <w:szCs w:val="21"/>
        </w:rPr>
        <w:t>treatment type</w:t>
      </w:r>
      <w:r w:rsidRPr="001A06B6">
        <w:rPr>
          <w:rFonts w:ascii="Aptos" w:hAnsi="Aptos"/>
          <w:sz w:val="21"/>
          <w:szCs w:val="21"/>
        </w:rPr>
        <w:t>. P values were likelihood based</w:t>
      </w:r>
      <w:r>
        <w:rPr>
          <w:rFonts w:ascii="Aptos" w:hAnsi="Aptos"/>
          <w:sz w:val="21"/>
          <w:szCs w:val="21"/>
        </w:rPr>
        <w:t xml:space="preserve">. </w:t>
      </w:r>
      <w:r w:rsidR="00746C7D">
        <w:rPr>
          <w:rFonts w:ascii="Aptos" w:hAnsi="Aptos"/>
          <w:sz w:val="21"/>
          <w:szCs w:val="21"/>
        </w:rPr>
        <w:t xml:space="preserve">Among the histopathology set of 438 women, 27 developed </w:t>
      </w:r>
      <w:r w:rsidR="00746C7D" w:rsidRPr="001A06B6">
        <w:rPr>
          <w:rFonts w:ascii="Aptos" w:hAnsi="Aptos"/>
          <w:sz w:val="21"/>
          <w:szCs w:val="21"/>
        </w:rPr>
        <w:t xml:space="preserve">IBC over a median follow-up of </w:t>
      </w:r>
      <w:r w:rsidR="007C7F92">
        <w:rPr>
          <w:rFonts w:ascii="Aptos" w:hAnsi="Aptos"/>
          <w:sz w:val="21"/>
          <w:szCs w:val="21"/>
        </w:rPr>
        <w:t>9</w:t>
      </w:r>
      <w:r w:rsidR="00746C7D" w:rsidRPr="001A06B6">
        <w:rPr>
          <w:rFonts w:ascii="Aptos" w:hAnsi="Aptos"/>
          <w:sz w:val="21"/>
          <w:szCs w:val="21"/>
        </w:rPr>
        <w:t>.</w:t>
      </w:r>
      <w:r w:rsidR="007C7F92">
        <w:rPr>
          <w:rFonts w:ascii="Aptos" w:hAnsi="Aptos"/>
          <w:sz w:val="21"/>
          <w:szCs w:val="21"/>
        </w:rPr>
        <w:t>1</w:t>
      </w:r>
      <w:r w:rsidR="00746C7D" w:rsidRPr="001A06B6">
        <w:rPr>
          <w:rFonts w:ascii="Aptos" w:hAnsi="Aptos"/>
          <w:sz w:val="21"/>
          <w:szCs w:val="21"/>
        </w:rPr>
        <w:t xml:space="preserve"> years (IQR: 5.</w:t>
      </w:r>
      <w:r w:rsidR="007C7F92">
        <w:rPr>
          <w:rFonts w:ascii="Aptos" w:hAnsi="Aptos"/>
          <w:sz w:val="21"/>
          <w:szCs w:val="21"/>
        </w:rPr>
        <w:t>8</w:t>
      </w:r>
      <w:r w:rsidR="00746C7D" w:rsidRPr="001A06B6">
        <w:rPr>
          <w:rFonts w:ascii="Aptos" w:hAnsi="Aptos"/>
          <w:sz w:val="21"/>
          <w:szCs w:val="21"/>
        </w:rPr>
        <w:t>–1</w:t>
      </w:r>
      <w:r w:rsidR="007C7F92">
        <w:rPr>
          <w:rFonts w:ascii="Aptos" w:hAnsi="Aptos"/>
          <w:sz w:val="21"/>
          <w:szCs w:val="21"/>
        </w:rPr>
        <w:t>2</w:t>
      </w:r>
      <w:r w:rsidR="00746C7D" w:rsidRPr="001A06B6">
        <w:rPr>
          <w:rFonts w:ascii="Aptos" w:hAnsi="Aptos"/>
          <w:sz w:val="21"/>
          <w:szCs w:val="21"/>
        </w:rPr>
        <w:t>.</w:t>
      </w:r>
      <w:r w:rsidR="007C7F92">
        <w:rPr>
          <w:rFonts w:ascii="Aptos" w:hAnsi="Aptos"/>
          <w:sz w:val="21"/>
          <w:szCs w:val="21"/>
        </w:rPr>
        <w:t>3</w:t>
      </w:r>
      <w:r w:rsidR="00746C7D" w:rsidRPr="001A06B6">
        <w:rPr>
          <w:rFonts w:ascii="Aptos" w:hAnsi="Aptos"/>
          <w:sz w:val="21"/>
          <w:szCs w:val="21"/>
        </w:rPr>
        <w:t xml:space="preserve">). </w:t>
      </w:r>
      <w:r w:rsidR="007C7F92">
        <w:rPr>
          <w:rFonts w:ascii="Aptos" w:hAnsi="Aptos"/>
          <w:sz w:val="21"/>
          <w:szCs w:val="21"/>
        </w:rPr>
        <w:t xml:space="preserve">For one case, no control could be matched and thus was excluded. </w:t>
      </w:r>
      <w:r w:rsidR="00746C7D">
        <w:rPr>
          <w:rFonts w:ascii="Aptos" w:hAnsi="Aptos"/>
          <w:sz w:val="21"/>
          <w:szCs w:val="21"/>
        </w:rPr>
        <w:t>In the full cohort of 1175 women, 76</w:t>
      </w:r>
      <w:r w:rsidR="00746C7D" w:rsidRPr="001A06B6">
        <w:rPr>
          <w:rFonts w:ascii="Aptos" w:hAnsi="Aptos"/>
          <w:sz w:val="21"/>
          <w:szCs w:val="21"/>
        </w:rPr>
        <w:t xml:space="preserve"> developed IBC with a median follow-up of </w:t>
      </w:r>
      <w:r w:rsidR="00746C7D">
        <w:rPr>
          <w:rFonts w:ascii="Aptos" w:hAnsi="Aptos"/>
          <w:sz w:val="21"/>
          <w:szCs w:val="21"/>
        </w:rPr>
        <w:t>8.5</w:t>
      </w:r>
      <w:r w:rsidR="00746C7D" w:rsidRPr="001A06B6">
        <w:rPr>
          <w:rFonts w:ascii="Aptos" w:hAnsi="Aptos"/>
          <w:sz w:val="21"/>
          <w:szCs w:val="21"/>
        </w:rPr>
        <w:t xml:space="preserve"> years (IQR: </w:t>
      </w:r>
      <w:r w:rsidR="00746C7D">
        <w:rPr>
          <w:rFonts w:ascii="Aptos" w:hAnsi="Aptos"/>
          <w:sz w:val="21"/>
          <w:szCs w:val="21"/>
        </w:rPr>
        <w:t>6.0</w:t>
      </w:r>
      <w:r w:rsidR="00746C7D" w:rsidRPr="001A06B6">
        <w:rPr>
          <w:rFonts w:ascii="Aptos" w:hAnsi="Aptos"/>
          <w:sz w:val="21"/>
          <w:szCs w:val="21"/>
        </w:rPr>
        <w:t>–1</w:t>
      </w:r>
      <w:r w:rsidR="00746C7D">
        <w:rPr>
          <w:rFonts w:ascii="Aptos" w:hAnsi="Aptos"/>
          <w:sz w:val="21"/>
          <w:szCs w:val="21"/>
        </w:rPr>
        <w:t>1</w:t>
      </w:r>
      <w:r w:rsidR="00746C7D" w:rsidRPr="001A06B6">
        <w:rPr>
          <w:rFonts w:ascii="Aptos" w:hAnsi="Aptos"/>
          <w:sz w:val="21"/>
          <w:szCs w:val="21"/>
        </w:rPr>
        <w:t>.</w:t>
      </w:r>
      <w:r w:rsidR="00746C7D">
        <w:rPr>
          <w:rFonts w:ascii="Aptos" w:hAnsi="Aptos"/>
          <w:sz w:val="21"/>
          <w:szCs w:val="21"/>
        </w:rPr>
        <w:t>9</w:t>
      </w:r>
      <w:r w:rsidR="00746C7D" w:rsidRPr="001A06B6">
        <w:rPr>
          <w:rFonts w:ascii="Aptos" w:hAnsi="Aptos"/>
          <w:sz w:val="21"/>
          <w:szCs w:val="21"/>
        </w:rPr>
        <w:t xml:space="preserve">). ASCVD: atherosclerotic cardiovascular disease; BI-RADS: breast imaging reporting and data system; BMI: body mass index; ESP: epithelium-to-stroma proportion; </w:t>
      </w:r>
      <w:r w:rsidR="00746C7D">
        <w:rPr>
          <w:rFonts w:ascii="Aptos" w:hAnsi="Aptos"/>
          <w:sz w:val="21"/>
          <w:szCs w:val="21"/>
        </w:rPr>
        <w:t xml:space="preserve">IBC: invasive breast cancer; </w:t>
      </w:r>
      <w:r w:rsidR="00746C7D" w:rsidRPr="001A06B6">
        <w:rPr>
          <w:rFonts w:ascii="Aptos" w:hAnsi="Aptos"/>
          <w:sz w:val="21"/>
          <w:szCs w:val="21"/>
        </w:rPr>
        <w:t>OR: odds ratio.</w:t>
      </w:r>
      <w:r>
        <w:rPr>
          <w:rFonts w:ascii="Aptos" w:hAnsi="Aptos"/>
          <w:b/>
          <w:bCs/>
          <w:sz w:val="22"/>
          <w:szCs w:val="22"/>
        </w:rPr>
        <w:br w:type="page"/>
      </w:r>
    </w:p>
    <w:p w14:paraId="529C992A" w14:textId="440F9498" w:rsidR="006E780E" w:rsidRPr="00577985" w:rsidRDefault="006E780E" w:rsidP="006E780E">
      <w:pPr>
        <w:rPr>
          <w:rFonts w:ascii="Aptos" w:hAnsi="Aptos"/>
          <w:sz w:val="22"/>
          <w:szCs w:val="22"/>
        </w:rPr>
      </w:pPr>
      <w:r>
        <w:rPr>
          <w:rFonts w:ascii="Aptos" w:hAnsi="Aptos"/>
          <w:b/>
          <w:bCs/>
          <w:sz w:val="22"/>
          <w:szCs w:val="22"/>
        </w:rPr>
        <w:lastRenderedPageBreak/>
        <w:t>Figure S1</w:t>
      </w:r>
      <w:r w:rsidRPr="00262535">
        <w:rPr>
          <w:rFonts w:ascii="Aptos" w:hAnsi="Aptos"/>
          <w:sz w:val="22"/>
          <w:szCs w:val="22"/>
        </w:rPr>
        <w:t xml:space="preserve">. </w:t>
      </w:r>
      <w:r>
        <w:rPr>
          <w:rFonts w:ascii="Aptos" w:hAnsi="Aptos"/>
          <w:sz w:val="22"/>
          <w:szCs w:val="22"/>
        </w:rPr>
        <w:t>Scatter plot of volumetric breast density in relation to DCIS laterality</w:t>
      </w:r>
    </w:p>
    <w:p w14:paraId="5CACC855" w14:textId="77777777" w:rsidR="006E780E" w:rsidRDefault="006E780E" w:rsidP="006E780E">
      <w:pPr>
        <w:rPr>
          <w:rFonts w:ascii="Aptos" w:hAnsi="Aptos"/>
          <w:b/>
          <w:bCs/>
          <w:sz w:val="22"/>
          <w:szCs w:val="22"/>
        </w:rPr>
      </w:pPr>
      <w:r w:rsidRPr="004E5273">
        <w:rPr>
          <w:rFonts w:ascii="Aptos" w:hAnsi="Aptos"/>
          <w:b/>
          <w:bCs/>
          <w:noProof/>
          <w:sz w:val="22"/>
          <w:szCs w:val="22"/>
        </w:rPr>
        <w:drawing>
          <wp:inline distT="0" distB="0" distL="0" distR="0" wp14:anchorId="5B3B0416" wp14:editId="0218AC45">
            <wp:extent cx="4838700" cy="3111500"/>
            <wp:effectExtent l="0" t="0" r="0" b="0"/>
            <wp:docPr id="1899211616"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11616" name="Picture 1" descr="A graph of a line graph&#10;&#10;AI-generated content may be incorrect."/>
                    <pic:cNvPicPr/>
                  </pic:nvPicPr>
                  <pic:blipFill>
                    <a:blip r:embed="rId6"/>
                    <a:stretch>
                      <a:fillRect/>
                    </a:stretch>
                  </pic:blipFill>
                  <pic:spPr>
                    <a:xfrm>
                      <a:off x="0" y="0"/>
                      <a:ext cx="4838700" cy="3111500"/>
                    </a:xfrm>
                    <a:prstGeom prst="rect">
                      <a:avLst/>
                    </a:prstGeom>
                  </pic:spPr>
                </pic:pic>
              </a:graphicData>
            </a:graphic>
          </wp:inline>
        </w:drawing>
      </w:r>
    </w:p>
    <w:p w14:paraId="6B8E4A2E" w14:textId="77777777" w:rsidR="006E780E" w:rsidRPr="00577985" w:rsidRDefault="006E780E" w:rsidP="006E780E">
      <w:pPr>
        <w:rPr>
          <w:rFonts w:ascii="Aptos" w:hAnsi="Aptos"/>
          <w:sz w:val="20"/>
          <w:szCs w:val="20"/>
        </w:rPr>
      </w:pPr>
    </w:p>
    <w:p w14:paraId="4CC0B6BA" w14:textId="581D029A" w:rsidR="006E780E" w:rsidRPr="001A06B6" w:rsidRDefault="006E780E" w:rsidP="006E780E">
      <w:pPr>
        <w:jc w:val="both"/>
        <w:rPr>
          <w:rFonts w:ascii="Aptos" w:hAnsi="Aptos"/>
          <w:sz w:val="21"/>
          <w:szCs w:val="21"/>
        </w:rPr>
      </w:pPr>
      <w:r w:rsidRPr="001A06B6">
        <w:rPr>
          <w:rFonts w:ascii="Aptos" w:hAnsi="Aptos"/>
          <w:sz w:val="21"/>
          <w:szCs w:val="21"/>
        </w:rPr>
        <w:t>Correlation between contralateral and ipsilateral volumetric breast density in relation to the laterality of the DCIS lesion. Each point represents a single data point, and the red dashed line indicates the line of equality (y = x), where ipsilateral and contralateral densities are equal. Spearman’s</w:t>
      </w:r>
      <w:r w:rsidR="003030F6">
        <w:rPr>
          <w:rFonts w:ascii="Aptos" w:hAnsi="Aptos"/>
          <w:sz w:val="21"/>
          <w:szCs w:val="21"/>
        </w:rPr>
        <w:t xml:space="preserve"> rank correlation test</w:t>
      </w:r>
      <w:r w:rsidR="00FB2F74">
        <w:rPr>
          <w:rFonts w:ascii="Aptos" w:hAnsi="Aptos"/>
          <w:sz w:val="21"/>
          <w:szCs w:val="21"/>
        </w:rPr>
        <w:t xml:space="preserve"> </w:t>
      </w:r>
      <w:r w:rsidRPr="001A06B6">
        <w:rPr>
          <w:rFonts w:ascii="Aptos" w:hAnsi="Aptos"/>
          <w:sz w:val="21"/>
          <w:szCs w:val="21"/>
        </w:rPr>
        <w:t xml:space="preserve">was used to estimate a rank-based measure of association. The correlation coefficient and </w:t>
      </w:r>
      <w:r w:rsidR="00CD0C7D">
        <w:rPr>
          <w:rFonts w:ascii="Aptos" w:hAnsi="Aptos"/>
          <w:sz w:val="21"/>
          <w:szCs w:val="21"/>
        </w:rPr>
        <w:t xml:space="preserve">P </w:t>
      </w:r>
      <w:r w:rsidRPr="001A06B6">
        <w:rPr>
          <w:rFonts w:ascii="Aptos" w:hAnsi="Aptos"/>
          <w:sz w:val="21"/>
          <w:szCs w:val="21"/>
        </w:rPr>
        <w:t xml:space="preserve">value are shown. </w:t>
      </w:r>
    </w:p>
    <w:p w14:paraId="3E7BE0E8" w14:textId="49571B7E" w:rsidR="008E77EC" w:rsidRPr="00741787" w:rsidRDefault="006E780E">
      <w:pPr>
        <w:rPr>
          <w:rFonts w:ascii="Aptos" w:hAnsi="Aptos"/>
          <w:sz w:val="22"/>
          <w:szCs w:val="22"/>
        </w:rPr>
      </w:pPr>
      <w:r>
        <w:rPr>
          <w:rFonts w:ascii="Aptos" w:hAnsi="Aptos"/>
          <w:sz w:val="20"/>
          <w:szCs w:val="20"/>
        </w:rPr>
        <w:br w:type="page"/>
      </w:r>
      <w:r w:rsidR="008E77EC">
        <w:rPr>
          <w:rFonts w:ascii="Aptos" w:hAnsi="Aptos"/>
          <w:b/>
          <w:bCs/>
          <w:sz w:val="20"/>
          <w:szCs w:val="20"/>
        </w:rPr>
        <w:lastRenderedPageBreak/>
        <w:t xml:space="preserve">Figure S2: </w:t>
      </w:r>
      <w:r w:rsidR="008E77EC">
        <w:rPr>
          <w:rFonts w:ascii="Aptos" w:hAnsi="Aptos"/>
          <w:sz w:val="22"/>
          <w:szCs w:val="22"/>
        </w:rPr>
        <w:t xml:space="preserve">Scatter plot of adipocyte size in relation to epithelium-to-stroma proportion </w:t>
      </w:r>
    </w:p>
    <w:p w14:paraId="50A97C21" w14:textId="65255008" w:rsidR="008E77EC" w:rsidRDefault="00D66E16">
      <w:pPr>
        <w:rPr>
          <w:rFonts w:ascii="Aptos" w:hAnsi="Aptos"/>
          <w:sz w:val="20"/>
          <w:szCs w:val="20"/>
        </w:rPr>
      </w:pPr>
      <w:r w:rsidRPr="00D66E16">
        <w:rPr>
          <w:rFonts w:ascii="Aptos" w:hAnsi="Aptos"/>
          <w:noProof/>
          <w:sz w:val="20"/>
          <w:szCs w:val="20"/>
        </w:rPr>
        <w:drawing>
          <wp:inline distT="0" distB="0" distL="0" distR="0" wp14:anchorId="637C3219" wp14:editId="762CD4EC">
            <wp:extent cx="5731510" cy="3716061"/>
            <wp:effectExtent l="0" t="0" r="0" b="5080"/>
            <wp:docPr id="1659736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36940" name=""/>
                    <pic:cNvPicPr/>
                  </pic:nvPicPr>
                  <pic:blipFill rotWithShape="1">
                    <a:blip r:embed="rId7"/>
                    <a:srcRect t="6829"/>
                    <a:stretch>
                      <a:fillRect/>
                    </a:stretch>
                  </pic:blipFill>
                  <pic:spPr bwMode="auto">
                    <a:xfrm>
                      <a:off x="0" y="0"/>
                      <a:ext cx="5731510" cy="3716061"/>
                    </a:xfrm>
                    <a:prstGeom prst="rect">
                      <a:avLst/>
                    </a:prstGeom>
                    <a:ln>
                      <a:noFill/>
                    </a:ln>
                    <a:extLst>
                      <a:ext uri="{53640926-AAD7-44D8-BBD7-CCE9431645EC}">
                        <a14:shadowObscured xmlns:a14="http://schemas.microsoft.com/office/drawing/2010/main"/>
                      </a:ext>
                    </a:extLst>
                  </pic:spPr>
                </pic:pic>
              </a:graphicData>
            </a:graphic>
          </wp:inline>
        </w:drawing>
      </w:r>
    </w:p>
    <w:p w14:paraId="110BE4A5" w14:textId="181968B6" w:rsidR="008E77EC" w:rsidRPr="001A06B6" w:rsidRDefault="00741787" w:rsidP="008E77EC">
      <w:pPr>
        <w:jc w:val="both"/>
        <w:rPr>
          <w:rFonts w:ascii="Aptos" w:hAnsi="Aptos"/>
          <w:sz w:val="21"/>
          <w:szCs w:val="21"/>
        </w:rPr>
      </w:pPr>
      <w:r w:rsidRPr="001A06B6">
        <w:rPr>
          <w:rFonts w:ascii="Aptos" w:hAnsi="Aptos"/>
          <w:sz w:val="21"/>
          <w:szCs w:val="21"/>
        </w:rPr>
        <w:t>Association between log-transformed epithelium-to-stroma proportion and square</w:t>
      </w:r>
      <w:r w:rsidR="00DB3FA5">
        <w:rPr>
          <w:rFonts w:ascii="Aptos" w:hAnsi="Aptos"/>
          <w:sz w:val="21"/>
          <w:szCs w:val="21"/>
        </w:rPr>
        <w:t xml:space="preserve"> </w:t>
      </w:r>
      <w:r w:rsidRPr="001A06B6">
        <w:rPr>
          <w:rFonts w:ascii="Aptos" w:hAnsi="Aptos"/>
          <w:sz w:val="21"/>
          <w:szCs w:val="21"/>
        </w:rPr>
        <w:t>root</w:t>
      </w:r>
      <w:r w:rsidR="00DB3FA5">
        <w:rPr>
          <w:rFonts w:ascii="Aptos" w:hAnsi="Aptos"/>
          <w:sz w:val="21"/>
          <w:szCs w:val="21"/>
        </w:rPr>
        <w:t xml:space="preserve"> </w:t>
      </w:r>
      <w:r w:rsidRPr="001A06B6">
        <w:rPr>
          <w:rFonts w:ascii="Aptos" w:hAnsi="Aptos"/>
          <w:sz w:val="21"/>
          <w:szCs w:val="21"/>
        </w:rPr>
        <w:t xml:space="preserve">transformed adipocyte area. </w:t>
      </w:r>
      <w:r w:rsidR="008E77EC" w:rsidRPr="001A06B6">
        <w:rPr>
          <w:rFonts w:ascii="Aptos" w:hAnsi="Aptos"/>
          <w:sz w:val="21"/>
          <w:szCs w:val="21"/>
        </w:rPr>
        <w:t xml:space="preserve">Each point represents a single data point, and the blue line indicates the </w:t>
      </w:r>
      <w:r w:rsidRPr="001A06B6">
        <w:rPr>
          <w:rFonts w:ascii="Aptos" w:hAnsi="Aptos"/>
          <w:sz w:val="21"/>
          <w:szCs w:val="21"/>
        </w:rPr>
        <w:t xml:space="preserve">locally estimated scatterplot smoothing (LOESS) </w:t>
      </w:r>
      <w:r w:rsidR="008E77EC" w:rsidRPr="001A06B6">
        <w:rPr>
          <w:rFonts w:ascii="Aptos" w:hAnsi="Aptos"/>
          <w:sz w:val="21"/>
          <w:szCs w:val="21"/>
        </w:rPr>
        <w:t xml:space="preserve">smoothing </w:t>
      </w:r>
      <w:r w:rsidRPr="001A06B6">
        <w:rPr>
          <w:rFonts w:ascii="Aptos" w:hAnsi="Aptos"/>
          <w:sz w:val="21"/>
          <w:szCs w:val="21"/>
        </w:rPr>
        <w:t>curve</w:t>
      </w:r>
      <w:r w:rsidR="008E77EC" w:rsidRPr="001A06B6">
        <w:rPr>
          <w:rFonts w:ascii="Aptos" w:hAnsi="Aptos"/>
          <w:sz w:val="21"/>
          <w:szCs w:val="21"/>
        </w:rPr>
        <w:t xml:space="preserve">. </w:t>
      </w:r>
      <w:r w:rsidRPr="001A06B6">
        <w:rPr>
          <w:rFonts w:ascii="Aptos" w:hAnsi="Aptos"/>
          <w:sz w:val="21"/>
          <w:szCs w:val="21"/>
        </w:rPr>
        <w:t xml:space="preserve">The shaded area indicates the 95% confidence interval. </w:t>
      </w:r>
      <w:r w:rsidR="008E77EC" w:rsidRPr="001A06B6">
        <w:rPr>
          <w:rFonts w:ascii="Aptos" w:hAnsi="Aptos"/>
          <w:sz w:val="21"/>
          <w:szCs w:val="21"/>
        </w:rPr>
        <w:t xml:space="preserve">Spearman’s </w:t>
      </w:r>
      <w:r w:rsidR="00341296">
        <w:rPr>
          <w:rFonts w:ascii="Aptos" w:hAnsi="Aptos"/>
          <w:sz w:val="21"/>
          <w:szCs w:val="21"/>
        </w:rPr>
        <w:t>rank correlation test</w:t>
      </w:r>
      <w:r w:rsidR="00341296" w:rsidRPr="001A06B6" w:rsidDel="00341296">
        <w:rPr>
          <w:rFonts w:ascii="Aptos" w:hAnsi="Aptos"/>
          <w:i/>
          <w:iCs/>
          <w:sz w:val="21"/>
          <w:szCs w:val="21"/>
        </w:rPr>
        <w:t xml:space="preserve"> </w:t>
      </w:r>
      <w:r w:rsidR="008E77EC" w:rsidRPr="001A06B6">
        <w:rPr>
          <w:rFonts w:ascii="Aptos" w:hAnsi="Aptos"/>
          <w:sz w:val="21"/>
          <w:szCs w:val="21"/>
        </w:rPr>
        <w:t xml:space="preserve">was used to estimate a rank-based measure of association. The correlation coefficient and </w:t>
      </w:r>
      <w:r w:rsidR="00F34356">
        <w:rPr>
          <w:rFonts w:ascii="Aptos" w:hAnsi="Aptos"/>
          <w:sz w:val="21"/>
          <w:szCs w:val="21"/>
        </w:rPr>
        <w:t xml:space="preserve">P </w:t>
      </w:r>
      <w:r w:rsidR="008E77EC" w:rsidRPr="001A06B6">
        <w:rPr>
          <w:rFonts w:ascii="Aptos" w:hAnsi="Aptos"/>
          <w:sz w:val="21"/>
          <w:szCs w:val="21"/>
        </w:rPr>
        <w:t xml:space="preserve">value are shown. </w:t>
      </w:r>
    </w:p>
    <w:p w14:paraId="42275962" w14:textId="77777777" w:rsidR="008E77EC" w:rsidRDefault="008E77EC">
      <w:pPr>
        <w:rPr>
          <w:rFonts w:ascii="Aptos" w:hAnsi="Aptos"/>
          <w:sz w:val="20"/>
          <w:szCs w:val="20"/>
        </w:rPr>
      </w:pPr>
    </w:p>
    <w:p w14:paraId="6B8FBB20" w14:textId="77777777" w:rsidR="00741787" w:rsidRDefault="00741787">
      <w:pPr>
        <w:rPr>
          <w:rFonts w:ascii="Aptos" w:eastAsia="Times New Roman" w:hAnsi="Aptos" w:cs="Calibri"/>
          <w:b/>
          <w:bCs/>
          <w:color w:val="000000"/>
          <w:kern w:val="0"/>
          <w:sz w:val="22"/>
          <w:szCs w:val="22"/>
          <w:lang w:eastAsia="en-GB"/>
          <w14:ligatures w14:val="none"/>
        </w:rPr>
      </w:pPr>
      <w:r>
        <w:rPr>
          <w:rFonts w:ascii="Aptos" w:eastAsia="Times New Roman" w:hAnsi="Aptos" w:cs="Calibri"/>
          <w:b/>
          <w:bCs/>
          <w:color w:val="000000"/>
          <w:kern w:val="0"/>
          <w:sz w:val="22"/>
          <w:szCs w:val="22"/>
          <w:lang w:eastAsia="en-GB"/>
          <w14:ligatures w14:val="none"/>
        </w:rPr>
        <w:br w:type="page"/>
      </w:r>
    </w:p>
    <w:p w14:paraId="3A77BAA2" w14:textId="5C43C95A" w:rsidR="00574AE3" w:rsidRPr="006E780E" w:rsidRDefault="00574AE3" w:rsidP="00574AE3">
      <w:pPr>
        <w:rPr>
          <w:rFonts w:ascii="Aptos" w:hAnsi="Aptos"/>
          <w:sz w:val="20"/>
          <w:szCs w:val="20"/>
        </w:rPr>
      </w:pPr>
      <w:r w:rsidRPr="00574AE3">
        <w:rPr>
          <w:rFonts w:ascii="Aptos" w:eastAsia="Times New Roman" w:hAnsi="Aptos" w:cs="Calibri"/>
          <w:b/>
          <w:bCs/>
          <w:color w:val="000000"/>
          <w:kern w:val="0"/>
          <w:sz w:val="22"/>
          <w:szCs w:val="22"/>
          <w:lang w:eastAsia="en-GB"/>
          <w14:ligatures w14:val="none"/>
        </w:rPr>
        <w:lastRenderedPageBreak/>
        <w:t>Figure S</w:t>
      </w:r>
      <w:r w:rsidR="008E77EC">
        <w:rPr>
          <w:rFonts w:ascii="Aptos" w:eastAsia="Times New Roman" w:hAnsi="Aptos" w:cs="Calibri"/>
          <w:b/>
          <w:bCs/>
          <w:color w:val="000000"/>
          <w:kern w:val="0"/>
          <w:sz w:val="22"/>
          <w:szCs w:val="22"/>
          <w:lang w:eastAsia="en-GB"/>
          <w14:ligatures w14:val="none"/>
        </w:rPr>
        <w:t>3</w:t>
      </w:r>
      <w:r w:rsidRPr="00574AE3">
        <w:rPr>
          <w:rFonts w:ascii="Aptos" w:eastAsia="Times New Roman" w:hAnsi="Aptos" w:cs="Calibri"/>
          <w:b/>
          <w:bCs/>
          <w:color w:val="000000"/>
          <w:kern w:val="0"/>
          <w:sz w:val="22"/>
          <w:szCs w:val="22"/>
          <w:lang w:eastAsia="en-GB"/>
          <w14:ligatures w14:val="none"/>
        </w:rPr>
        <w:t>:</w:t>
      </w:r>
      <w:r w:rsidRPr="00574AE3">
        <w:rPr>
          <w:rFonts w:ascii="Aptos" w:eastAsia="Times New Roman" w:hAnsi="Aptos" w:cs="Calibri"/>
          <w:color w:val="000000"/>
          <w:kern w:val="0"/>
          <w:sz w:val="22"/>
          <w:szCs w:val="22"/>
          <w:lang w:eastAsia="en-GB"/>
          <w14:ligatures w14:val="none"/>
        </w:rPr>
        <w:t xml:space="preserve"> </w:t>
      </w:r>
      <w:r>
        <w:rPr>
          <w:rFonts w:ascii="Aptos" w:eastAsia="Times New Roman" w:hAnsi="Aptos" w:cs="Calibri"/>
          <w:color w:val="000000"/>
          <w:kern w:val="0"/>
          <w:sz w:val="22"/>
          <w:szCs w:val="22"/>
          <w:lang w:eastAsia="en-GB"/>
          <w14:ligatures w14:val="none"/>
        </w:rPr>
        <w:t>Individual</w:t>
      </w:r>
      <w:r w:rsidRPr="00574AE3">
        <w:rPr>
          <w:rFonts w:ascii="Aptos" w:eastAsia="Times New Roman" w:hAnsi="Aptos" w:cs="Calibri"/>
          <w:color w:val="000000"/>
          <w:kern w:val="0"/>
          <w:sz w:val="22"/>
          <w:szCs w:val="22"/>
          <w:lang w:eastAsia="en-GB"/>
          <w14:ligatures w14:val="none"/>
        </w:rPr>
        <w:t xml:space="preserve"> adipocyte size trajectories</w:t>
      </w:r>
      <w:r w:rsidR="00F53862">
        <w:rPr>
          <w:rFonts w:ascii="Aptos" w:eastAsia="Times New Roman" w:hAnsi="Aptos" w:cs="Calibri"/>
          <w:color w:val="000000"/>
          <w:kern w:val="0"/>
          <w:sz w:val="22"/>
          <w:szCs w:val="22"/>
          <w:lang w:eastAsia="en-GB"/>
          <w14:ligatures w14:val="none"/>
        </w:rPr>
        <w:t xml:space="preserve"> </w:t>
      </w:r>
      <w:r w:rsidR="001835E8">
        <w:rPr>
          <w:rFonts w:ascii="Aptos" w:eastAsia="Times New Roman" w:hAnsi="Aptos" w:cs="Calibri"/>
          <w:color w:val="000000"/>
          <w:kern w:val="0"/>
          <w:sz w:val="22"/>
          <w:szCs w:val="22"/>
          <w:lang w:eastAsia="en-GB"/>
          <w14:ligatures w14:val="none"/>
        </w:rPr>
        <w:t>for 44 women with DCIS</w:t>
      </w:r>
    </w:p>
    <w:p w14:paraId="0B32F36F" w14:textId="6D3DB8E4" w:rsidR="00574AE3" w:rsidRPr="00AD5595" w:rsidRDefault="00AD5595" w:rsidP="001A06B6">
      <w:pPr>
        <w:jc w:val="center"/>
        <w:rPr>
          <w:rFonts w:ascii="Aptos" w:eastAsia="Times New Roman" w:hAnsi="Aptos" w:cs="Calibri"/>
          <w:color w:val="000000"/>
          <w:kern w:val="0"/>
          <w:sz w:val="22"/>
          <w:szCs w:val="22"/>
          <w:lang w:eastAsia="en-GB"/>
          <w14:ligatures w14:val="none"/>
        </w:rPr>
      </w:pPr>
      <w:r w:rsidRPr="00AD5595">
        <w:rPr>
          <w:rFonts w:ascii="Aptos" w:eastAsia="Times New Roman" w:hAnsi="Aptos" w:cs="Calibri"/>
          <w:noProof/>
          <w:color w:val="000000"/>
          <w:kern w:val="0"/>
          <w:sz w:val="22"/>
          <w:szCs w:val="22"/>
          <w:lang w:eastAsia="en-GB"/>
          <w14:ligatures w14:val="none"/>
        </w:rPr>
        <w:drawing>
          <wp:inline distT="0" distB="0" distL="0" distR="0" wp14:anchorId="3B5D8B84" wp14:editId="71201D53">
            <wp:extent cx="4903830" cy="3511685"/>
            <wp:effectExtent l="0" t="0" r="0" b="0"/>
            <wp:docPr id="1835291096"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91096" name="Picture 1" descr="A graph with lines and dots&#10;&#10;AI-generated content may be incorrect."/>
                    <pic:cNvPicPr/>
                  </pic:nvPicPr>
                  <pic:blipFill rotWithShape="1">
                    <a:blip r:embed="rId8"/>
                    <a:srcRect t="4525"/>
                    <a:stretch>
                      <a:fillRect/>
                    </a:stretch>
                  </pic:blipFill>
                  <pic:spPr bwMode="auto">
                    <a:xfrm>
                      <a:off x="0" y="0"/>
                      <a:ext cx="4922425" cy="3525001"/>
                    </a:xfrm>
                    <a:prstGeom prst="rect">
                      <a:avLst/>
                    </a:prstGeom>
                    <a:ln>
                      <a:noFill/>
                    </a:ln>
                    <a:extLst>
                      <a:ext uri="{53640926-AAD7-44D8-BBD7-CCE9431645EC}">
                        <a14:shadowObscured xmlns:a14="http://schemas.microsoft.com/office/drawing/2010/main"/>
                      </a:ext>
                    </a:extLst>
                  </pic:spPr>
                </pic:pic>
              </a:graphicData>
            </a:graphic>
          </wp:inline>
        </w:drawing>
      </w:r>
      <w:r w:rsidR="00574AE3">
        <w:rPr>
          <w:rFonts w:ascii="Aptos" w:hAnsi="Aptos"/>
          <w:color w:val="000000"/>
          <w:sz w:val="22"/>
          <w:szCs w:val="22"/>
          <w:bdr w:val="none" w:sz="0" w:space="0" w:color="auto" w:frame="1"/>
        </w:rPr>
        <w:fldChar w:fldCharType="begin"/>
      </w:r>
      <w:r w:rsidR="00574AE3">
        <w:rPr>
          <w:rFonts w:ascii="Aptos" w:hAnsi="Aptos"/>
          <w:color w:val="000000"/>
          <w:sz w:val="22"/>
          <w:szCs w:val="22"/>
          <w:bdr w:val="none" w:sz="0" w:space="0" w:color="auto" w:frame="1"/>
        </w:rPr>
        <w:instrText xml:space="preserve"> INCLUDEPICTURE "https://lh7-rt.googleusercontent.com/docsz/AD_4nXcjUM3TRlzIaSzTx15OYnOFGwEn_gdQJbA_tkr6wCOM8IjbOd15DCULGhWVslqI-Vp_7xVnrBqAWWmtwcpyQTUhOPN2GOKbCt0L7d_702mOGX4QiOX3w8c9cnSJB2FZDCyeJ7RUrbdHLyOyBPBNTU8?key=T27xgrUw8jkESEDtDpYD3A" \* MERGEFORMATINET </w:instrText>
      </w:r>
      <w:r w:rsidR="00574AE3">
        <w:rPr>
          <w:rFonts w:ascii="Aptos" w:hAnsi="Aptos"/>
          <w:color w:val="000000"/>
          <w:sz w:val="22"/>
          <w:szCs w:val="22"/>
          <w:bdr w:val="none" w:sz="0" w:space="0" w:color="auto" w:frame="1"/>
        </w:rPr>
        <w:fldChar w:fldCharType="end"/>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4"/>
        <w:gridCol w:w="1300"/>
        <w:gridCol w:w="1394"/>
        <w:gridCol w:w="1285"/>
        <w:gridCol w:w="982"/>
        <w:gridCol w:w="1601"/>
      </w:tblGrid>
      <w:tr w:rsidR="006E6B60" w14:paraId="7D4FA708" w14:textId="77777777" w:rsidTr="0032134C">
        <w:trPr>
          <w:trHeight w:val="437"/>
        </w:trPr>
        <w:tc>
          <w:tcPr>
            <w:tcW w:w="1365" w:type="pct"/>
            <w:vAlign w:val="center"/>
          </w:tcPr>
          <w:p w14:paraId="3F28CA71" w14:textId="201EE0A7" w:rsidR="008D4F17" w:rsidRPr="008D4F17" w:rsidRDefault="008D4F17" w:rsidP="00747F37">
            <w:pPr>
              <w:spacing w:line="276" w:lineRule="auto"/>
              <w:rPr>
                <w:rFonts w:ascii="Aptos" w:eastAsia="Times New Roman" w:hAnsi="Aptos" w:cs="Calibri"/>
                <w:color w:val="000000"/>
                <w:kern w:val="0"/>
                <w:sz w:val="22"/>
                <w:szCs w:val="22"/>
                <w:lang w:val="en-NL" w:eastAsia="en-GB"/>
                <w14:ligatures w14:val="none"/>
              </w:rPr>
            </w:pPr>
            <w:r>
              <w:rPr>
                <w:rFonts w:ascii="Aptos" w:eastAsia="Times New Roman" w:hAnsi="Aptos" w:cs="Calibri"/>
                <w:color w:val="000000"/>
                <w:kern w:val="0"/>
                <w:sz w:val="22"/>
                <w:szCs w:val="22"/>
                <w:lang w:val="en-NL" w:eastAsia="en-GB"/>
                <w14:ligatures w14:val="none"/>
              </w:rPr>
              <w:t>Variable</w:t>
            </w:r>
          </w:p>
        </w:tc>
        <w:tc>
          <w:tcPr>
            <w:tcW w:w="720" w:type="pct"/>
            <w:vAlign w:val="center"/>
          </w:tcPr>
          <w:p w14:paraId="45A9586F" w14:textId="4F827640" w:rsidR="008D4F17" w:rsidRPr="0032134C" w:rsidRDefault="008D4F17" w:rsidP="00747F37">
            <w:pPr>
              <w:spacing w:line="276" w:lineRule="auto"/>
              <w:rPr>
                <w:rFonts w:ascii="Aptos" w:eastAsia="Times New Roman" w:hAnsi="Aptos" w:cs="Calibri"/>
                <w:color w:val="000000"/>
                <w:kern w:val="0"/>
                <w:sz w:val="22"/>
                <w:szCs w:val="22"/>
                <w:lang w:val="en-NL" w:eastAsia="en-GB"/>
                <w14:ligatures w14:val="none"/>
              </w:rPr>
            </w:pPr>
            <w:r>
              <w:rPr>
                <w:rFonts w:ascii="Aptos" w:eastAsia="Times New Roman" w:hAnsi="Aptos" w:cs="Calibri"/>
                <w:color w:val="000000"/>
                <w:kern w:val="0"/>
                <w:sz w:val="22"/>
                <w:szCs w:val="22"/>
                <w:lang w:val="en-NL" w:eastAsia="en-GB"/>
                <w14:ligatures w14:val="none"/>
              </w:rPr>
              <w:t>Level</w:t>
            </w:r>
          </w:p>
        </w:tc>
        <w:tc>
          <w:tcPr>
            <w:tcW w:w="772" w:type="pct"/>
            <w:vAlign w:val="center"/>
          </w:tcPr>
          <w:p w14:paraId="06219759" w14:textId="37DAEE44" w:rsidR="008D4F17" w:rsidRPr="00A1245F" w:rsidRDefault="00BE0609" w:rsidP="00747F37">
            <w:pPr>
              <w:spacing w:line="276" w:lineRule="auto"/>
              <w:jc w:val="center"/>
              <w:rPr>
                <w:rFonts w:ascii="Aptos" w:eastAsia="Times New Roman" w:hAnsi="Aptos" w:cs="Times New Roman"/>
                <w:kern w:val="0"/>
                <w:sz w:val="22"/>
                <w:szCs w:val="22"/>
                <w:lang w:eastAsia="en-GB"/>
                <w14:ligatures w14:val="none"/>
              </w:rPr>
            </w:pPr>
            <w:r>
              <w:rPr>
                <w:rFonts w:ascii="Aptos" w:eastAsia="Times New Roman" w:hAnsi="Aptos" w:cs="Calibri"/>
                <w:color w:val="000000"/>
                <w:kern w:val="0"/>
                <w:sz w:val="22"/>
                <w:szCs w:val="22"/>
                <w:lang w:val="en-NL" w:eastAsia="en-GB"/>
                <w14:ligatures w14:val="none"/>
              </w:rPr>
              <w:t>Longitudinal set N = 44</w:t>
            </w:r>
            <w:r w:rsidR="008D4F17" w:rsidRPr="0032134C">
              <w:rPr>
                <w:rFonts w:ascii="Aptos" w:eastAsia="Times New Roman" w:hAnsi="Aptos" w:cs="Calibri"/>
                <w:color w:val="000000"/>
                <w:kern w:val="0"/>
                <w:sz w:val="22"/>
                <w:szCs w:val="22"/>
                <w:lang w:val="en-NL" w:eastAsia="en-GB"/>
                <w14:ligatures w14:val="none"/>
              </w:rPr>
              <w:t xml:space="preserve"> </w:t>
            </w:r>
          </w:p>
        </w:tc>
        <w:tc>
          <w:tcPr>
            <w:tcW w:w="712" w:type="pct"/>
            <w:vAlign w:val="center"/>
          </w:tcPr>
          <w:p w14:paraId="51B7EF5F" w14:textId="03D139A2" w:rsidR="008D4F17" w:rsidRPr="00A1245F" w:rsidRDefault="008D4F17" w:rsidP="00747F37">
            <w:pPr>
              <w:spacing w:line="276" w:lineRule="auto"/>
              <w:jc w:val="center"/>
              <w:rPr>
                <w:rFonts w:ascii="Aptos" w:eastAsia="Times New Roman" w:hAnsi="Aptos" w:cs="Times New Roman"/>
                <w:kern w:val="0"/>
                <w:sz w:val="22"/>
                <w:szCs w:val="22"/>
                <w:lang w:eastAsia="en-GB"/>
                <w14:ligatures w14:val="none"/>
              </w:rPr>
            </w:pPr>
            <w:r w:rsidRPr="0032134C">
              <w:rPr>
                <w:rFonts w:ascii="Aptos" w:eastAsia="Times New Roman" w:hAnsi="Aptos" w:cs="Calibri"/>
                <w:color w:val="000000"/>
                <w:kern w:val="0"/>
                <w:sz w:val="22"/>
                <w:szCs w:val="22"/>
                <w:lang w:val="en-NL" w:eastAsia="en-GB"/>
                <w14:ligatures w14:val="none"/>
              </w:rPr>
              <w:t xml:space="preserve">Mean </w:t>
            </w:r>
            <w:r>
              <w:rPr>
                <w:rFonts w:ascii="Aptos" w:eastAsia="Times New Roman" w:hAnsi="Aptos" w:cs="Calibri"/>
                <w:color w:val="000000"/>
                <w:kern w:val="0"/>
                <w:sz w:val="22"/>
                <w:szCs w:val="22"/>
                <w:lang w:val="en-NL" w:eastAsia="en-GB"/>
                <w14:ligatures w14:val="none"/>
              </w:rPr>
              <w:t>c</w:t>
            </w:r>
            <w:r w:rsidRPr="0032134C">
              <w:rPr>
                <w:rFonts w:ascii="Aptos" w:eastAsia="Times New Roman" w:hAnsi="Aptos" w:cs="Calibri"/>
                <w:color w:val="000000"/>
                <w:kern w:val="0"/>
                <w:sz w:val="22"/>
                <w:szCs w:val="22"/>
                <w:lang w:val="en-NL" w:eastAsia="en-GB"/>
                <w14:ligatures w14:val="none"/>
              </w:rPr>
              <w:t xml:space="preserve">hange in </w:t>
            </w:r>
            <w:r>
              <w:rPr>
                <w:rFonts w:ascii="Aptos" w:eastAsia="Times New Roman" w:hAnsi="Aptos" w:cs="Calibri"/>
                <w:color w:val="000000"/>
                <w:kern w:val="0"/>
                <w:sz w:val="22"/>
                <w:szCs w:val="22"/>
                <w:lang w:val="en-NL" w:eastAsia="en-GB"/>
                <w14:ligatures w14:val="none"/>
              </w:rPr>
              <w:t>a</w:t>
            </w:r>
            <w:r w:rsidRPr="0032134C">
              <w:rPr>
                <w:rFonts w:ascii="Aptos" w:eastAsia="Times New Roman" w:hAnsi="Aptos" w:cs="Calibri"/>
                <w:color w:val="000000"/>
                <w:kern w:val="0"/>
                <w:sz w:val="22"/>
                <w:szCs w:val="22"/>
                <w:lang w:val="en-NL" w:eastAsia="en-GB"/>
                <w14:ligatures w14:val="none"/>
              </w:rPr>
              <w:t xml:space="preserve">dipocyte </w:t>
            </w:r>
            <w:r>
              <w:rPr>
                <w:rFonts w:ascii="Aptos" w:eastAsia="Times New Roman" w:hAnsi="Aptos" w:cs="Calibri"/>
                <w:color w:val="000000"/>
                <w:kern w:val="0"/>
                <w:sz w:val="22"/>
                <w:szCs w:val="22"/>
                <w:lang w:val="en-NL" w:eastAsia="en-GB"/>
                <w14:ligatures w14:val="none"/>
              </w:rPr>
              <w:t>s</w:t>
            </w:r>
            <w:r w:rsidRPr="0032134C">
              <w:rPr>
                <w:rFonts w:ascii="Aptos" w:eastAsia="Times New Roman" w:hAnsi="Aptos" w:cs="Calibri"/>
                <w:color w:val="000000"/>
                <w:kern w:val="0"/>
                <w:sz w:val="22"/>
                <w:szCs w:val="22"/>
                <w:lang w:val="en-NL" w:eastAsia="en-GB"/>
                <w14:ligatures w14:val="none"/>
              </w:rPr>
              <w:t>ize (μm)</w:t>
            </w:r>
          </w:p>
        </w:tc>
        <w:tc>
          <w:tcPr>
            <w:tcW w:w="544" w:type="pct"/>
            <w:vAlign w:val="center"/>
          </w:tcPr>
          <w:p w14:paraId="1866F8A4" w14:textId="733B2CF5" w:rsidR="008D4F17" w:rsidRPr="00A1245F" w:rsidRDefault="008D4F17" w:rsidP="00747F37">
            <w:pPr>
              <w:spacing w:line="276" w:lineRule="auto"/>
              <w:jc w:val="center"/>
              <w:rPr>
                <w:rFonts w:ascii="Aptos" w:eastAsia="Times New Roman" w:hAnsi="Aptos" w:cs="Times New Roman"/>
                <w:kern w:val="0"/>
                <w:sz w:val="22"/>
                <w:szCs w:val="22"/>
                <w:lang w:eastAsia="en-GB"/>
                <w14:ligatures w14:val="none"/>
              </w:rPr>
            </w:pPr>
            <w:r w:rsidRPr="0032134C">
              <w:rPr>
                <w:rFonts w:ascii="Aptos" w:eastAsia="Times New Roman" w:hAnsi="Aptos" w:cs="Calibri"/>
                <w:color w:val="000000"/>
                <w:kern w:val="0"/>
                <w:sz w:val="22"/>
                <w:szCs w:val="22"/>
                <w:lang w:val="en-NL" w:eastAsia="en-GB"/>
                <w14:ligatures w14:val="none"/>
              </w:rPr>
              <w:t xml:space="preserve">Mean </w:t>
            </w:r>
            <w:r>
              <w:rPr>
                <w:rFonts w:ascii="Aptos" w:eastAsia="Times New Roman" w:hAnsi="Aptos" w:cs="Calibri"/>
                <w:color w:val="000000"/>
                <w:kern w:val="0"/>
                <w:sz w:val="22"/>
                <w:szCs w:val="22"/>
                <w:lang w:val="en-NL" w:eastAsia="en-GB"/>
                <w14:ligatures w14:val="none"/>
              </w:rPr>
              <w:t>t</w:t>
            </w:r>
            <w:r w:rsidRPr="0032134C">
              <w:rPr>
                <w:rFonts w:ascii="Aptos" w:eastAsia="Times New Roman" w:hAnsi="Aptos" w:cs="Calibri"/>
                <w:color w:val="000000"/>
                <w:kern w:val="0"/>
                <w:sz w:val="22"/>
                <w:szCs w:val="22"/>
                <w:lang w:val="en-NL" w:eastAsia="en-GB"/>
                <w14:ligatures w14:val="none"/>
              </w:rPr>
              <w:t xml:space="preserve">ime </w:t>
            </w:r>
            <w:r>
              <w:rPr>
                <w:rFonts w:ascii="Aptos" w:eastAsia="Times New Roman" w:hAnsi="Aptos" w:cs="Calibri"/>
                <w:color w:val="000000"/>
                <w:kern w:val="0"/>
                <w:sz w:val="22"/>
                <w:szCs w:val="22"/>
                <w:lang w:val="en-NL" w:eastAsia="en-GB"/>
                <w14:ligatures w14:val="none"/>
              </w:rPr>
              <w:t>i</w:t>
            </w:r>
            <w:r w:rsidRPr="0032134C">
              <w:rPr>
                <w:rFonts w:ascii="Aptos" w:eastAsia="Times New Roman" w:hAnsi="Aptos" w:cs="Calibri"/>
                <w:color w:val="000000"/>
                <w:kern w:val="0"/>
                <w:sz w:val="22"/>
                <w:szCs w:val="22"/>
                <w:lang w:val="en-NL" w:eastAsia="en-GB"/>
                <w14:ligatures w14:val="none"/>
              </w:rPr>
              <w:t>nterval (years)</w:t>
            </w:r>
          </w:p>
        </w:tc>
        <w:tc>
          <w:tcPr>
            <w:tcW w:w="887" w:type="pct"/>
            <w:vAlign w:val="center"/>
          </w:tcPr>
          <w:p w14:paraId="415D58FC" w14:textId="4469A8BC" w:rsidR="008D4F17" w:rsidRPr="00A1245F" w:rsidRDefault="008D4F17" w:rsidP="00747F37">
            <w:pPr>
              <w:spacing w:line="276" w:lineRule="auto"/>
              <w:jc w:val="center"/>
              <w:rPr>
                <w:rFonts w:ascii="Aptos" w:eastAsia="Times New Roman" w:hAnsi="Aptos" w:cs="Times New Roman"/>
                <w:kern w:val="0"/>
                <w:sz w:val="22"/>
                <w:szCs w:val="22"/>
                <w:lang w:eastAsia="en-GB"/>
                <w14:ligatures w14:val="none"/>
              </w:rPr>
            </w:pPr>
            <w:r w:rsidRPr="0032134C">
              <w:rPr>
                <w:rFonts w:ascii="Aptos" w:eastAsia="Times New Roman" w:hAnsi="Aptos" w:cs="Calibri"/>
                <w:color w:val="000000"/>
                <w:kern w:val="0"/>
                <w:sz w:val="22"/>
                <w:szCs w:val="22"/>
                <w:lang w:val="en-NL" w:eastAsia="en-GB"/>
                <w14:ligatures w14:val="none"/>
              </w:rPr>
              <w:t xml:space="preserve">Rate of </w:t>
            </w:r>
            <w:r>
              <w:rPr>
                <w:rFonts w:ascii="Aptos" w:eastAsia="Times New Roman" w:hAnsi="Aptos" w:cs="Calibri"/>
                <w:color w:val="000000"/>
                <w:kern w:val="0"/>
                <w:sz w:val="22"/>
                <w:szCs w:val="22"/>
                <w:lang w:val="en-NL" w:eastAsia="en-GB"/>
                <w14:ligatures w14:val="none"/>
              </w:rPr>
              <w:t>a</w:t>
            </w:r>
            <w:r w:rsidRPr="0032134C">
              <w:rPr>
                <w:rFonts w:ascii="Aptos" w:eastAsia="Times New Roman" w:hAnsi="Aptos" w:cs="Calibri"/>
                <w:color w:val="000000"/>
                <w:kern w:val="0"/>
                <w:sz w:val="22"/>
                <w:szCs w:val="22"/>
                <w:lang w:val="en-NL" w:eastAsia="en-GB"/>
                <w14:ligatures w14:val="none"/>
              </w:rPr>
              <w:t xml:space="preserve">dipocyte </w:t>
            </w:r>
            <w:r>
              <w:rPr>
                <w:rFonts w:ascii="Aptos" w:eastAsia="Times New Roman" w:hAnsi="Aptos" w:cs="Calibri"/>
                <w:color w:val="000000"/>
                <w:kern w:val="0"/>
                <w:sz w:val="22"/>
                <w:szCs w:val="22"/>
                <w:lang w:val="en-NL" w:eastAsia="en-GB"/>
                <w14:ligatures w14:val="none"/>
              </w:rPr>
              <w:t>s</w:t>
            </w:r>
            <w:r w:rsidRPr="0032134C">
              <w:rPr>
                <w:rFonts w:ascii="Aptos" w:eastAsia="Times New Roman" w:hAnsi="Aptos" w:cs="Calibri"/>
                <w:color w:val="000000"/>
                <w:kern w:val="0"/>
                <w:sz w:val="22"/>
                <w:szCs w:val="22"/>
                <w:lang w:val="en-NL" w:eastAsia="en-GB"/>
                <w14:ligatures w14:val="none"/>
              </w:rPr>
              <w:t xml:space="preserve">ize </w:t>
            </w:r>
            <w:r>
              <w:rPr>
                <w:rFonts w:ascii="Aptos" w:eastAsia="Times New Roman" w:hAnsi="Aptos" w:cs="Calibri"/>
                <w:color w:val="000000"/>
                <w:kern w:val="0"/>
                <w:sz w:val="22"/>
                <w:szCs w:val="22"/>
                <w:lang w:val="en-NL" w:eastAsia="en-GB"/>
                <w14:ligatures w14:val="none"/>
              </w:rPr>
              <w:t>c</w:t>
            </w:r>
            <w:r w:rsidRPr="0032134C">
              <w:rPr>
                <w:rFonts w:ascii="Aptos" w:eastAsia="Times New Roman" w:hAnsi="Aptos" w:cs="Calibri"/>
                <w:color w:val="000000"/>
                <w:kern w:val="0"/>
                <w:sz w:val="22"/>
                <w:szCs w:val="22"/>
                <w:lang w:val="en-NL" w:eastAsia="en-GB"/>
                <w14:ligatures w14:val="none"/>
              </w:rPr>
              <w:t>hange (μm/year)</w:t>
            </w:r>
          </w:p>
        </w:tc>
      </w:tr>
      <w:tr w:rsidR="006E6B60" w14:paraId="118CBBA0" w14:textId="77777777" w:rsidTr="0032134C">
        <w:trPr>
          <w:trHeight w:val="437"/>
        </w:trPr>
        <w:tc>
          <w:tcPr>
            <w:tcW w:w="1365" w:type="pct"/>
            <w:vAlign w:val="center"/>
          </w:tcPr>
          <w:p w14:paraId="294E1E50" w14:textId="77777777" w:rsidR="00BE0609" w:rsidRPr="00BE0609" w:rsidDel="008D4F17" w:rsidRDefault="00BE0609" w:rsidP="00747F37">
            <w:pPr>
              <w:spacing w:line="276" w:lineRule="auto"/>
              <w:rPr>
                <w:rFonts w:ascii="Aptos" w:eastAsia="Times New Roman" w:hAnsi="Aptos" w:cs="Calibri"/>
                <w:color w:val="000000"/>
                <w:kern w:val="0"/>
                <w:sz w:val="22"/>
                <w:szCs w:val="22"/>
                <w:lang w:val="en-NL" w:eastAsia="en-GB"/>
                <w14:ligatures w14:val="none"/>
              </w:rPr>
            </w:pPr>
          </w:p>
        </w:tc>
        <w:tc>
          <w:tcPr>
            <w:tcW w:w="720" w:type="pct"/>
            <w:vAlign w:val="center"/>
          </w:tcPr>
          <w:p w14:paraId="34EDBE67" w14:textId="77777777" w:rsidR="00BE0609" w:rsidRDefault="00BE0609" w:rsidP="00747F37">
            <w:pPr>
              <w:spacing w:line="276" w:lineRule="auto"/>
              <w:rPr>
                <w:rFonts w:ascii="Aptos" w:eastAsia="Times New Roman" w:hAnsi="Aptos" w:cs="Calibri"/>
                <w:color w:val="000000"/>
                <w:kern w:val="0"/>
                <w:sz w:val="22"/>
                <w:szCs w:val="22"/>
                <w:lang w:val="en-NL" w:eastAsia="en-GB"/>
                <w14:ligatures w14:val="none"/>
              </w:rPr>
            </w:pPr>
          </w:p>
        </w:tc>
        <w:tc>
          <w:tcPr>
            <w:tcW w:w="772" w:type="pct"/>
            <w:vAlign w:val="center"/>
          </w:tcPr>
          <w:p w14:paraId="1FAE3901" w14:textId="2CFCAB15" w:rsidR="00BE0609" w:rsidRDefault="00BE0609" w:rsidP="00747F37">
            <w:pPr>
              <w:spacing w:line="276" w:lineRule="auto"/>
              <w:jc w:val="center"/>
              <w:rPr>
                <w:rFonts w:ascii="Aptos" w:eastAsia="Times New Roman" w:hAnsi="Aptos" w:cs="Calibri"/>
                <w:color w:val="000000"/>
                <w:kern w:val="0"/>
                <w:sz w:val="22"/>
                <w:szCs w:val="22"/>
                <w:lang w:val="en-NL" w:eastAsia="en-GB"/>
                <w14:ligatures w14:val="none"/>
              </w:rPr>
            </w:pPr>
            <w:r w:rsidRPr="00987F43">
              <w:rPr>
                <w:rFonts w:ascii="Aptos" w:eastAsia="Times New Roman" w:hAnsi="Aptos" w:cs="Arial"/>
                <w:color w:val="000000"/>
                <w:kern w:val="0"/>
                <w:sz w:val="22"/>
                <w:szCs w:val="22"/>
                <w:lang w:eastAsia="en-GB"/>
                <w14:ligatures w14:val="none"/>
              </w:rPr>
              <w:t>N (%)</w:t>
            </w:r>
          </w:p>
        </w:tc>
        <w:tc>
          <w:tcPr>
            <w:tcW w:w="712" w:type="pct"/>
            <w:vAlign w:val="center"/>
          </w:tcPr>
          <w:p w14:paraId="79CDAF0E" w14:textId="77777777" w:rsidR="00BE0609" w:rsidRPr="00BE0609" w:rsidRDefault="00BE0609" w:rsidP="00747F37">
            <w:pPr>
              <w:spacing w:line="276" w:lineRule="auto"/>
              <w:jc w:val="center"/>
              <w:rPr>
                <w:rFonts w:ascii="Aptos" w:eastAsia="Times New Roman" w:hAnsi="Aptos" w:cs="Calibri"/>
                <w:color w:val="000000"/>
                <w:kern w:val="0"/>
                <w:sz w:val="22"/>
                <w:szCs w:val="22"/>
                <w:lang w:val="en-NL" w:eastAsia="en-GB"/>
                <w14:ligatures w14:val="none"/>
              </w:rPr>
            </w:pPr>
          </w:p>
        </w:tc>
        <w:tc>
          <w:tcPr>
            <w:tcW w:w="544" w:type="pct"/>
            <w:vAlign w:val="center"/>
          </w:tcPr>
          <w:p w14:paraId="62C1A82A" w14:textId="77777777" w:rsidR="00BE0609" w:rsidRPr="00BE0609" w:rsidRDefault="00BE0609" w:rsidP="00747F37">
            <w:pPr>
              <w:spacing w:line="276" w:lineRule="auto"/>
              <w:jc w:val="center"/>
              <w:rPr>
                <w:rFonts w:ascii="Aptos" w:eastAsia="Times New Roman" w:hAnsi="Aptos" w:cs="Calibri"/>
                <w:color w:val="000000"/>
                <w:kern w:val="0"/>
                <w:sz w:val="22"/>
                <w:szCs w:val="22"/>
                <w:lang w:val="en-NL" w:eastAsia="en-GB"/>
                <w14:ligatures w14:val="none"/>
              </w:rPr>
            </w:pPr>
          </w:p>
        </w:tc>
        <w:tc>
          <w:tcPr>
            <w:tcW w:w="887" w:type="pct"/>
            <w:vAlign w:val="center"/>
          </w:tcPr>
          <w:p w14:paraId="3A5D4BAB" w14:textId="77777777" w:rsidR="00BE0609" w:rsidRPr="00BE0609" w:rsidRDefault="00BE0609" w:rsidP="00747F37">
            <w:pPr>
              <w:spacing w:line="276" w:lineRule="auto"/>
              <w:jc w:val="center"/>
              <w:rPr>
                <w:rFonts w:ascii="Aptos" w:eastAsia="Times New Roman" w:hAnsi="Aptos" w:cs="Calibri"/>
                <w:color w:val="000000"/>
                <w:kern w:val="0"/>
                <w:sz w:val="22"/>
                <w:szCs w:val="22"/>
                <w:lang w:val="en-NL" w:eastAsia="en-GB"/>
                <w14:ligatures w14:val="none"/>
              </w:rPr>
            </w:pPr>
          </w:p>
        </w:tc>
      </w:tr>
      <w:tr w:rsidR="00BE0609" w14:paraId="50579F1E" w14:textId="77777777" w:rsidTr="0032134C">
        <w:trPr>
          <w:trHeight w:val="367"/>
        </w:trPr>
        <w:tc>
          <w:tcPr>
            <w:tcW w:w="1365" w:type="pct"/>
            <w:tcBorders>
              <w:top w:val="single" w:sz="4" w:space="0" w:color="auto"/>
              <w:bottom w:val="single" w:sz="4" w:space="0" w:color="FFFFFF" w:themeColor="background1"/>
              <w:right w:val="single" w:sz="4" w:space="0" w:color="auto"/>
            </w:tcBorders>
          </w:tcPr>
          <w:p w14:paraId="5C919464" w14:textId="579BE3AC" w:rsidR="00C849B2" w:rsidRPr="00C849B2" w:rsidRDefault="00C849B2" w:rsidP="00747F37">
            <w:pPr>
              <w:spacing w:line="276" w:lineRule="auto"/>
              <w:rPr>
                <w:rFonts w:ascii="Aptos" w:eastAsia="Times New Roman" w:hAnsi="Aptos" w:cs="Calibri"/>
                <w:color w:val="000000"/>
                <w:kern w:val="0"/>
                <w:sz w:val="22"/>
                <w:szCs w:val="22"/>
                <w:lang w:val="en-NL" w:eastAsia="en-GB"/>
                <w14:ligatures w14:val="none"/>
              </w:rPr>
            </w:pPr>
            <w:r w:rsidRPr="00132165">
              <w:rPr>
                <w:rFonts w:ascii="Aptos" w:eastAsia="Times New Roman" w:hAnsi="Aptos" w:cs="Calibri"/>
                <w:color w:val="000000"/>
                <w:kern w:val="0"/>
                <w:sz w:val="22"/>
                <w:szCs w:val="22"/>
                <w:lang w:val="en-NL" w:eastAsia="en-GB"/>
                <w14:ligatures w14:val="none"/>
              </w:rPr>
              <w:t>Size change</w:t>
            </w:r>
          </w:p>
        </w:tc>
        <w:tc>
          <w:tcPr>
            <w:tcW w:w="720" w:type="pct"/>
            <w:tcBorders>
              <w:top w:val="single" w:sz="4" w:space="0" w:color="auto"/>
              <w:left w:val="single" w:sz="4" w:space="0" w:color="auto"/>
              <w:bottom w:val="single" w:sz="4" w:space="0" w:color="FFFFFF" w:themeColor="background1"/>
            </w:tcBorders>
            <w:vAlign w:val="center"/>
          </w:tcPr>
          <w:p w14:paraId="57F6B058" w14:textId="77E5007B" w:rsidR="00C849B2" w:rsidRPr="00F540DF" w:rsidRDefault="00C849B2"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Decrease</w:t>
            </w:r>
          </w:p>
        </w:tc>
        <w:tc>
          <w:tcPr>
            <w:tcW w:w="772" w:type="pct"/>
            <w:tcBorders>
              <w:bottom w:val="single" w:sz="4" w:space="0" w:color="FFFFFF" w:themeColor="background1"/>
            </w:tcBorders>
            <w:vAlign w:val="center"/>
          </w:tcPr>
          <w:p w14:paraId="2DD80F04" w14:textId="27506DB0" w:rsidR="00C849B2" w:rsidRPr="00F540DF" w:rsidRDefault="00C849B2"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32 (72.7)</w:t>
            </w:r>
          </w:p>
        </w:tc>
        <w:tc>
          <w:tcPr>
            <w:tcW w:w="712" w:type="pct"/>
            <w:tcBorders>
              <w:bottom w:val="single" w:sz="4" w:space="0" w:color="FFFFFF" w:themeColor="background1"/>
            </w:tcBorders>
            <w:vAlign w:val="center"/>
          </w:tcPr>
          <w:p w14:paraId="54C4C745" w14:textId="538CCE48" w:rsidR="00C849B2" w:rsidRPr="00F540DF" w:rsidRDefault="00C849B2"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-15.3</w:t>
            </w:r>
          </w:p>
        </w:tc>
        <w:tc>
          <w:tcPr>
            <w:tcW w:w="544" w:type="pct"/>
            <w:tcBorders>
              <w:bottom w:val="single" w:sz="4" w:space="0" w:color="FFFFFF" w:themeColor="background1"/>
            </w:tcBorders>
            <w:vAlign w:val="center"/>
          </w:tcPr>
          <w:p w14:paraId="1C1D9276" w14:textId="5BD275B9" w:rsidR="00C849B2" w:rsidRPr="00F540DF" w:rsidRDefault="00C849B2"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7.</w:t>
            </w:r>
            <w:r>
              <w:rPr>
                <w:rFonts w:ascii="Aptos" w:eastAsia="Times New Roman" w:hAnsi="Aptos" w:cs="Calibri"/>
                <w:color w:val="000000"/>
                <w:kern w:val="0"/>
                <w:sz w:val="22"/>
                <w:szCs w:val="22"/>
                <w:lang w:val="en-NL" w:eastAsia="en-GB"/>
                <w14:ligatures w14:val="none"/>
              </w:rPr>
              <w:t>2</w:t>
            </w:r>
          </w:p>
        </w:tc>
        <w:tc>
          <w:tcPr>
            <w:tcW w:w="887" w:type="pct"/>
            <w:tcBorders>
              <w:bottom w:val="single" w:sz="4" w:space="0" w:color="FFFFFF" w:themeColor="background1"/>
            </w:tcBorders>
            <w:vAlign w:val="center"/>
          </w:tcPr>
          <w:p w14:paraId="35887E07" w14:textId="33FB24AE" w:rsidR="00C849B2" w:rsidRPr="00F540DF" w:rsidRDefault="00C849B2"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-2.1</w:t>
            </w:r>
          </w:p>
        </w:tc>
      </w:tr>
      <w:tr w:rsidR="00BE0609" w14:paraId="309ED3B0" w14:textId="77777777" w:rsidTr="0032134C">
        <w:trPr>
          <w:trHeight w:val="367"/>
        </w:trPr>
        <w:tc>
          <w:tcPr>
            <w:tcW w:w="1365" w:type="pct"/>
            <w:tcBorders>
              <w:top w:val="single" w:sz="4" w:space="0" w:color="FFFFFF" w:themeColor="background1"/>
              <w:bottom w:val="single" w:sz="4" w:space="0" w:color="auto"/>
              <w:right w:val="single" w:sz="4" w:space="0" w:color="auto"/>
            </w:tcBorders>
          </w:tcPr>
          <w:p w14:paraId="647C03B8" w14:textId="247B1F5F" w:rsidR="00C849B2" w:rsidRPr="00A1245F" w:rsidRDefault="00C849B2" w:rsidP="00747F37">
            <w:pPr>
              <w:spacing w:line="276" w:lineRule="auto"/>
              <w:rPr>
                <w:rFonts w:ascii="Aptos" w:eastAsia="Times New Roman" w:hAnsi="Aptos" w:cs="Times New Roman"/>
                <w:kern w:val="0"/>
                <w:sz w:val="22"/>
                <w:szCs w:val="22"/>
                <w:lang w:eastAsia="en-GB"/>
                <w14:ligatures w14:val="none"/>
              </w:rPr>
            </w:pPr>
          </w:p>
        </w:tc>
        <w:tc>
          <w:tcPr>
            <w:tcW w:w="720" w:type="pct"/>
            <w:tcBorders>
              <w:top w:val="single" w:sz="4" w:space="0" w:color="FFFFFF" w:themeColor="background1"/>
              <w:left w:val="single" w:sz="4" w:space="0" w:color="auto"/>
              <w:bottom w:val="single" w:sz="4" w:space="0" w:color="auto"/>
            </w:tcBorders>
            <w:vAlign w:val="center"/>
          </w:tcPr>
          <w:p w14:paraId="33CC1031" w14:textId="4F801569" w:rsidR="00C849B2" w:rsidRPr="00F0476A" w:rsidRDefault="00C849B2" w:rsidP="00747F37">
            <w:pPr>
              <w:spacing w:line="276" w:lineRule="auto"/>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Increase</w:t>
            </w:r>
          </w:p>
        </w:tc>
        <w:tc>
          <w:tcPr>
            <w:tcW w:w="772" w:type="pct"/>
            <w:tcBorders>
              <w:top w:val="single" w:sz="4" w:space="0" w:color="FFFFFF" w:themeColor="background1"/>
            </w:tcBorders>
            <w:vAlign w:val="center"/>
          </w:tcPr>
          <w:p w14:paraId="04A7A674" w14:textId="192C60EE" w:rsidR="00C849B2" w:rsidRPr="00F0476A" w:rsidRDefault="00C849B2"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12 (27.3)</w:t>
            </w:r>
          </w:p>
        </w:tc>
        <w:tc>
          <w:tcPr>
            <w:tcW w:w="712" w:type="pct"/>
            <w:tcBorders>
              <w:top w:val="single" w:sz="4" w:space="0" w:color="FFFFFF" w:themeColor="background1"/>
            </w:tcBorders>
            <w:vAlign w:val="center"/>
          </w:tcPr>
          <w:p w14:paraId="2EA9663E" w14:textId="568F4414" w:rsidR="00C849B2" w:rsidRPr="00F0476A" w:rsidRDefault="00C849B2"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6.</w:t>
            </w:r>
            <w:r>
              <w:rPr>
                <w:rFonts w:ascii="Aptos" w:eastAsia="Times New Roman" w:hAnsi="Aptos" w:cs="Calibri"/>
                <w:color w:val="000000"/>
                <w:kern w:val="0"/>
                <w:sz w:val="22"/>
                <w:szCs w:val="22"/>
                <w:lang w:val="en-NL" w:eastAsia="en-GB"/>
                <w14:ligatures w14:val="none"/>
              </w:rPr>
              <w:t>1</w:t>
            </w:r>
          </w:p>
        </w:tc>
        <w:tc>
          <w:tcPr>
            <w:tcW w:w="544" w:type="pct"/>
            <w:tcBorders>
              <w:top w:val="single" w:sz="4" w:space="0" w:color="FFFFFF" w:themeColor="background1"/>
            </w:tcBorders>
            <w:vAlign w:val="center"/>
          </w:tcPr>
          <w:p w14:paraId="33C4118C" w14:textId="5133A741" w:rsidR="00C849B2" w:rsidRPr="00F0476A" w:rsidRDefault="00C849B2"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7.</w:t>
            </w:r>
            <w:r>
              <w:rPr>
                <w:rFonts w:ascii="Aptos" w:eastAsia="Times New Roman" w:hAnsi="Aptos" w:cs="Calibri"/>
                <w:color w:val="000000"/>
                <w:kern w:val="0"/>
                <w:sz w:val="22"/>
                <w:szCs w:val="22"/>
                <w:lang w:val="en-NL" w:eastAsia="en-GB"/>
                <w14:ligatures w14:val="none"/>
              </w:rPr>
              <w:t>8</w:t>
            </w:r>
          </w:p>
        </w:tc>
        <w:tc>
          <w:tcPr>
            <w:tcW w:w="887" w:type="pct"/>
            <w:tcBorders>
              <w:top w:val="single" w:sz="4" w:space="0" w:color="FFFFFF" w:themeColor="background1"/>
            </w:tcBorders>
            <w:vAlign w:val="center"/>
          </w:tcPr>
          <w:p w14:paraId="03E1E41B" w14:textId="2FCB184E" w:rsidR="00854265" w:rsidRPr="0032134C" w:rsidRDefault="00C849B2"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0.</w:t>
            </w:r>
            <w:r>
              <w:rPr>
                <w:rFonts w:ascii="Aptos" w:eastAsia="Times New Roman" w:hAnsi="Aptos" w:cs="Calibri"/>
                <w:color w:val="000000"/>
                <w:kern w:val="0"/>
                <w:sz w:val="22"/>
                <w:szCs w:val="22"/>
                <w:lang w:val="en-NL" w:eastAsia="en-GB"/>
                <w14:ligatures w14:val="none"/>
              </w:rPr>
              <w:t>8</w:t>
            </w:r>
          </w:p>
        </w:tc>
      </w:tr>
      <w:tr w:rsidR="00854265" w14:paraId="2FB43E15" w14:textId="77777777" w:rsidTr="00854265">
        <w:trPr>
          <w:trHeight w:val="369"/>
        </w:trPr>
        <w:tc>
          <w:tcPr>
            <w:tcW w:w="1365" w:type="pct"/>
            <w:tcBorders>
              <w:top w:val="single" w:sz="4" w:space="0" w:color="auto"/>
              <w:bottom w:val="single" w:sz="4" w:space="0" w:color="FFFFFF" w:themeColor="background1"/>
              <w:right w:val="single" w:sz="4" w:space="0" w:color="auto"/>
            </w:tcBorders>
          </w:tcPr>
          <w:p w14:paraId="10745991" w14:textId="60230596" w:rsidR="00854265" w:rsidRPr="00B174EA" w:rsidRDefault="00854265" w:rsidP="00747F37">
            <w:pPr>
              <w:spacing w:line="276" w:lineRule="auto"/>
              <w:rPr>
                <w:rFonts w:ascii="Aptos" w:eastAsia="Times New Roman" w:hAnsi="Aptos" w:cs="Calibri"/>
                <w:color w:val="000000"/>
                <w:kern w:val="0"/>
                <w:sz w:val="22"/>
                <w:szCs w:val="22"/>
                <w:lang w:val="en-NL" w:eastAsia="en-GB"/>
                <w14:ligatures w14:val="none"/>
              </w:rPr>
            </w:pPr>
            <w:r w:rsidRPr="00132165">
              <w:rPr>
                <w:rFonts w:ascii="Aptos" w:eastAsia="Times New Roman" w:hAnsi="Aptos" w:cs="Calibri"/>
                <w:color w:val="000000"/>
                <w:kern w:val="0"/>
                <w:sz w:val="22"/>
                <w:szCs w:val="22"/>
                <w:lang w:val="en-NL" w:eastAsia="en-GB"/>
                <w14:ligatures w14:val="none"/>
              </w:rPr>
              <w:t>Radiotherapy</w:t>
            </w:r>
          </w:p>
        </w:tc>
        <w:tc>
          <w:tcPr>
            <w:tcW w:w="720" w:type="pct"/>
            <w:tcBorders>
              <w:top w:val="single" w:sz="4" w:space="0" w:color="auto"/>
              <w:left w:val="single" w:sz="4" w:space="0" w:color="auto"/>
              <w:bottom w:val="single" w:sz="4" w:space="0" w:color="FFFFFF" w:themeColor="background1"/>
            </w:tcBorders>
            <w:vAlign w:val="center"/>
          </w:tcPr>
          <w:p w14:paraId="5A9CC579" w14:textId="3A9A439A"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No</w:t>
            </w:r>
          </w:p>
        </w:tc>
        <w:tc>
          <w:tcPr>
            <w:tcW w:w="772" w:type="pct"/>
            <w:tcBorders>
              <w:bottom w:val="single" w:sz="4" w:space="0" w:color="FFFFFF" w:themeColor="background1"/>
            </w:tcBorders>
            <w:vAlign w:val="center"/>
          </w:tcPr>
          <w:p w14:paraId="4B509CD5" w14:textId="4B204B4E"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27 (61.4)</w:t>
            </w:r>
          </w:p>
        </w:tc>
        <w:tc>
          <w:tcPr>
            <w:tcW w:w="712" w:type="pct"/>
            <w:tcBorders>
              <w:bottom w:val="single" w:sz="4" w:space="0" w:color="FFFFFF" w:themeColor="background1"/>
            </w:tcBorders>
            <w:vAlign w:val="center"/>
          </w:tcPr>
          <w:p w14:paraId="6E9D641A" w14:textId="30F5B971"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-13.</w:t>
            </w:r>
            <w:r>
              <w:rPr>
                <w:rFonts w:ascii="Aptos" w:eastAsia="Times New Roman" w:hAnsi="Aptos" w:cs="Calibri"/>
                <w:color w:val="000000"/>
                <w:kern w:val="0"/>
                <w:sz w:val="22"/>
                <w:szCs w:val="22"/>
                <w:lang w:val="en-NL" w:eastAsia="en-GB"/>
                <w14:ligatures w14:val="none"/>
              </w:rPr>
              <w:t>7</w:t>
            </w:r>
          </w:p>
        </w:tc>
        <w:tc>
          <w:tcPr>
            <w:tcW w:w="544" w:type="pct"/>
            <w:tcBorders>
              <w:bottom w:val="single" w:sz="4" w:space="0" w:color="FFFFFF" w:themeColor="background1"/>
            </w:tcBorders>
            <w:vAlign w:val="center"/>
          </w:tcPr>
          <w:p w14:paraId="271639A6" w14:textId="5DD7F02D"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7.</w:t>
            </w:r>
            <w:r>
              <w:rPr>
                <w:rFonts w:ascii="Aptos" w:eastAsia="Times New Roman" w:hAnsi="Aptos" w:cs="Calibri"/>
                <w:color w:val="000000"/>
                <w:kern w:val="0"/>
                <w:sz w:val="22"/>
                <w:szCs w:val="22"/>
                <w:lang w:val="en-NL" w:eastAsia="en-GB"/>
                <w14:ligatures w14:val="none"/>
              </w:rPr>
              <w:t>1</w:t>
            </w:r>
          </w:p>
        </w:tc>
        <w:tc>
          <w:tcPr>
            <w:tcW w:w="887" w:type="pct"/>
            <w:tcBorders>
              <w:bottom w:val="single" w:sz="4" w:space="0" w:color="FFFFFF" w:themeColor="background1"/>
            </w:tcBorders>
            <w:vAlign w:val="center"/>
          </w:tcPr>
          <w:p w14:paraId="1AAE670E" w14:textId="4025DD2B"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-1.9</w:t>
            </w:r>
          </w:p>
        </w:tc>
      </w:tr>
      <w:tr w:rsidR="00854265" w14:paraId="4B94F6AE" w14:textId="77777777" w:rsidTr="0032134C">
        <w:trPr>
          <w:trHeight w:val="369"/>
        </w:trPr>
        <w:tc>
          <w:tcPr>
            <w:tcW w:w="1365" w:type="pct"/>
            <w:tcBorders>
              <w:top w:val="single" w:sz="4" w:space="0" w:color="FFFFFF" w:themeColor="background1"/>
              <w:bottom w:val="single" w:sz="4" w:space="0" w:color="FFFFFF" w:themeColor="background1"/>
              <w:right w:val="single" w:sz="4" w:space="0" w:color="auto"/>
            </w:tcBorders>
          </w:tcPr>
          <w:p w14:paraId="036321A6" w14:textId="77777777" w:rsidR="00854265" w:rsidRPr="00B174EA" w:rsidRDefault="00854265" w:rsidP="00747F37">
            <w:pPr>
              <w:spacing w:line="276" w:lineRule="auto"/>
              <w:rPr>
                <w:rFonts w:ascii="Aptos" w:eastAsia="Times New Roman" w:hAnsi="Aptos" w:cs="Calibri"/>
                <w:color w:val="000000"/>
                <w:kern w:val="0"/>
                <w:sz w:val="22"/>
                <w:szCs w:val="22"/>
                <w:lang w:val="en-NL" w:eastAsia="en-GB"/>
                <w14:ligatures w14:val="none"/>
              </w:rPr>
            </w:pPr>
          </w:p>
        </w:tc>
        <w:tc>
          <w:tcPr>
            <w:tcW w:w="720" w:type="pct"/>
            <w:tcBorders>
              <w:top w:val="single" w:sz="4" w:space="0" w:color="FFFFFF" w:themeColor="background1"/>
              <w:left w:val="single" w:sz="4" w:space="0" w:color="auto"/>
              <w:bottom w:val="single" w:sz="4" w:space="0" w:color="FFFFFF" w:themeColor="background1"/>
            </w:tcBorders>
            <w:vAlign w:val="center"/>
          </w:tcPr>
          <w:p w14:paraId="0D0E8CAA" w14:textId="07A286E7"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Yes</w:t>
            </w:r>
          </w:p>
        </w:tc>
        <w:tc>
          <w:tcPr>
            <w:tcW w:w="772" w:type="pct"/>
            <w:tcBorders>
              <w:top w:val="single" w:sz="4" w:space="0" w:color="FFFFFF" w:themeColor="background1"/>
              <w:bottom w:val="single" w:sz="4" w:space="0" w:color="FFFFFF" w:themeColor="background1"/>
            </w:tcBorders>
            <w:vAlign w:val="center"/>
          </w:tcPr>
          <w:p w14:paraId="02370172" w14:textId="011DFBF4"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17 (38.6)</w:t>
            </w:r>
          </w:p>
        </w:tc>
        <w:tc>
          <w:tcPr>
            <w:tcW w:w="712" w:type="pct"/>
            <w:tcBorders>
              <w:top w:val="single" w:sz="4" w:space="0" w:color="FFFFFF" w:themeColor="background1"/>
              <w:bottom w:val="single" w:sz="4" w:space="0" w:color="FFFFFF" w:themeColor="background1"/>
            </w:tcBorders>
            <w:vAlign w:val="center"/>
          </w:tcPr>
          <w:p w14:paraId="133F21EC" w14:textId="76575D4F"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-2.</w:t>
            </w:r>
            <w:r>
              <w:rPr>
                <w:rFonts w:ascii="Aptos" w:eastAsia="Times New Roman" w:hAnsi="Aptos" w:cs="Calibri"/>
                <w:color w:val="000000"/>
                <w:kern w:val="0"/>
                <w:sz w:val="22"/>
                <w:szCs w:val="22"/>
                <w:lang w:val="en-NL" w:eastAsia="en-GB"/>
                <w14:ligatures w14:val="none"/>
              </w:rPr>
              <w:t>9</w:t>
            </w:r>
          </w:p>
        </w:tc>
        <w:tc>
          <w:tcPr>
            <w:tcW w:w="544" w:type="pct"/>
            <w:tcBorders>
              <w:top w:val="single" w:sz="4" w:space="0" w:color="FFFFFF" w:themeColor="background1"/>
              <w:bottom w:val="single" w:sz="4" w:space="0" w:color="FFFFFF" w:themeColor="background1"/>
            </w:tcBorders>
            <w:vAlign w:val="center"/>
          </w:tcPr>
          <w:p w14:paraId="7805145A" w14:textId="10A39D35"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7.</w:t>
            </w:r>
            <w:r>
              <w:rPr>
                <w:rFonts w:ascii="Aptos" w:eastAsia="Times New Roman" w:hAnsi="Aptos" w:cs="Calibri"/>
                <w:color w:val="000000"/>
                <w:kern w:val="0"/>
                <w:sz w:val="22"/>
                <w:szCs w:val="22"/>
                <w:lang w:val="en-NL" w:eastAsia="en-GB"/>
                <w14:ligatures w14:val="none"/>
              </w:rPr>
              <w:t>8</w:t>
            </w:r>
          </w:p>
        </w:tc>
        <w:tc>
          <w:tcPr>
            <w:tcW w:w="887" w:type="pct"/>
            <w:tcBorders>
              <w:top w:val="single" w:sz="4" w:space="0" w:color="FFFFFF" w:themeColor="background1"/>
              <w:bottom w:val="single" w:sz="4" w:space="0" w:color="FFFFFF" w:themeColor="background1"/>
            </w:tcBorders>
            <w:vAlign w:val="center"/>
          </w:tcPr>
          <w:p w14:paraId="75EACBAF" w14:textId="6FD2C2DB"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-0.</w:t>
            </w:r>
            <w:r>
              <w:rPr>
                <w:rFonts w:ascii="Aptos" w:eastAsia="Times New Roman" w:hAnsi="Aptos" w:cs="Calibri"/>
                <w:color w:val="000000"/>
                <w:kern w:val="0"/>
                <w:sz w:val="22"/>
                <w:szCs w:val="22"/>
                <w:lang w:val="en-NL" w:eastAsia="en-GB"/>
                <w14:ligatures w14:val="none"/>
              </w:rPr>
              <w:t>4</w:t>
            </w:r>
          </w:p>
        </w:tc>
      </w:tr>
      <w:tr w:rsidR="00854265" w14:paraId="0A89F8EA" w14:textId="77777777" w:rsidTr="00854265">
        <w:trPr>
          <w:trHeight w:val="369"/>
        </w:trPr>
        <w:tc>
          <w:tcPr>
            <w:tcW w:w="1365" w:type="pct"/>
            <w:tcBorders>
              <w:top w:val="single" w:sz="4" w:space="0" w:color="auto"/>
              <w:bottom w:val="single" w:sz="4" w:space="0" w:color="FFFFFF" w:themeColor="background1"/>
              <w:right w:val="single" w:sz="4" w:space="0" w:color="auto"/>
            </w:tcBorders>
          </w:tcPr>
          <w:p w14:paraId="4E5D57E7" w14:textId="772963B0" w:rsidR="00854265" w:rsidRPr="00B174EA" w:rsidRDefault="00854265" w:rsidP="00747F37">
            <w:pPr>
              <w:spacing w:line="276" w:lineRule="auto"/>
              <w:rPr>
                <w:rFonts w:ascii="Aptos" w:eastAsia="Times New Roman" w:hAnsi="Aptos" w:cs="Calibri"/>
                <w:color w:val="000000"/>
                <w:kern w:val="0"/>
                <w:sz w:val="22"/>
                <w:szCs w:val="22"/>
                <w:lang w:val="en-NL" w:eastAsia="en-GB"/>
                <w14:ligatures w14:val="none"/>
              </w:rPr>
            </w:pPr>
            <w:r w:rsidRPr="00132165">
              <w:rPr>
                <w:rFonts w:ascii="Aptos" w:eastAsia="Times New Roman" w:hAnsi="Aptos" w:cs="Calibri"/>
                <w:color w:val="000000"/>
                <w:kern w:val="0"/>
                <w:sz w:val="22"/>
                <w:szCs w:val="22"/>
                <w:lang w:val="en-NL" w:eastAsia="en-GB"/>
                <w14:ligatures w14:val="none"/>
              </w:rPr>
              <w:t>Metabolic risk (</w:t>
            </w:r>
            <w:r>
              <w:rPr>
                <w:rFonts w:ascii="Aptos" w:eastAsia="Times New Roman" w:hAnsi="Aptos" w:cs="Calibri"/>
                <w:color w:val="000000"/>
                <w:kern w:val="0"/>
                <w:sz w:val="22"/>
                <w:szCs w:val="22"/>
                <w:lang w:val="en-NL" w:eastAsia="en-GB"/>
                <w14:ligatures w14:val="none"/>
              </w:rPr>
              <w:t>baseline</w:t>
            </w:r>
            <w:r w:rsidRPr="00132165">
              <w:rPr>
                <w:rFonts w:ascii="Aptos" w:eastAsia="Times New Roman" w:hAnsi="Aptos" w:cs="Calibri"/>
                <w:color w:val="000000"/>
                <w:kern w:val="0"/>
                <w:sz w:val="22"/>
                <w:szCs w:val="22"/>
                <w:lang w:val="en-NL" w:eastAsia="en-GB"/>
                <w14:ligatures w14:val="none"/>
              </w:rPr>
              <w:t>)</w:t>
            </w:r>
          </w:p>
        </w:tc>
        <w:tc>
          <w:tcPr>
            <w:tcW w:w="720" w:type="pct"/>
            <w:tcBorders>
              <w:top w:val="single" w:sz="4" w:space="0" w:color="auto"/>
              <w:left w:val="single" w:sz="4" w:space="0" w:color="auto"/>
              <w:bottom w:val="single" w:sz="4" w:space="0" w:color="FFFFFF" w:themeColor="background1"/>
            </w:tcBorders>
            <w:vAlign w:val="center"/>
          </w:tcPr>
          <w:p w14:paraId="6E02124E" w14:textId="09E24922"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Pr>
                <w:rFonts w:ascii="Aptos" w:eastAsia="Times New Roman" w:hAnsi="Aptos" w:cs="Calibri"/>
                <w:color w:val="000000"/>
                <w:kern w:val="0"/>
                <w:sz w:val="22"/>
                <w:szCs w:val="22"/>
                <w:lang w:val="en-NL" w:eastAsia="en-GB"/>
                <w14:ligatures w14:val="none"/>
              </w:rPr>
              <w:t>Absent</w:t>
            </w:r>
          </w:p>
        </w:tc>
        <w:tc>
          <w:tcPr>
            <w:tcW w:w="772" w:type="pct"/>
            <w:tcBorders>
              <w:bottom w:val="single" w:sz="4" w:space="0" w:color="FFFFFF" w:themeColor="background1"/>
            </w:tcBorders>
            <w:vAlign w:val="center"/>
          </w:tcPr>
          <w:p w14:paraId="60852EEC" w14:textId="491C49EF"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34 (77.3)</w:t>
            </w:r>
          </w:p>
        </w:tc>
        <w:tc>
          <w:tcPr>
            <w:tcW w:w="712" w:type="pct"/>
            <w:tcBorders>
              <w:bottom w:val="single" w:sz="4" w:space="0" w:color="FFFFFF" w:themeColor="background1"/>
            </w:tcBorders>
            <w:vAlign w:val="center"/>
          </w:tcPr>
          <w:p w14:paraId="706605D9" w14:textId="5D4D3295"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-8.</w:t>
            </w:r>
            <w:r>
              <w:rPr>
                <w:rFonts w:ascii="Aptos" w:eastAsia="Times New Roman" w:hAnsi="Aptos" w:cs="Calibri"/>
                <w:color w:val="000000"/>
                <w:kern w:val="0"/>
                <w:sz w:val="22"/>
                <w:szCs w:val="22"/>
                <w:lang w:val="en-NL" w:eastAsia="en-GB"/>
                <w14:ligatures w14:val="none"/>
              </w:rPr>
              <w:t>8</w:t>
            </w:r>
          </w:p>
        </w:tc>
        <w:tc>
          <w:tcPr>
            <w:tcW w:w="544" w:type="pct"/>
            <w:tcBorders>
              <w:bottom w:val="single" w:sz="4" w:space="0" w:color="FFFFFF" w:themeColor="background1"/>
            </w:tcBorders>
            <w:vAlign w:val="center"/>
          </w:tcPr>
          <w:p w14:paraId="14FB482D" w14:textId="759A7962"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7.</w:t>
            </w:r>
            <w:r>
              <w:rPr>
                <w:rFonts w:ascii="Aptos" w:eastAsia="Times New Roman" w:hAnsi="Aptos" w:cs="Calibri"/>
                <w:color w:val="000000"/>
                <w:kern w:val="0"/>
                <w:sz w:val="22"/>
                <w:szCs w:val="22"/>
                <w:lang w:val="en-NL" w:eastAsia="en-GB"/>
                <w14:ligatures w14:val="none"/>
              </w:rPr>
              <w:t>5</w:t>
            </w:r>
          </w:p>
        </w:tc>
        <w:tc>
          <w:tcPr>
            <w:tcW w:w="887" w:type="pct"/>
            <w:tcBorders>
              <w:bottom w:val="single" w:sz="4" w:space="0" w:color="FFFFFF" w:themeColor="background1"/>
            </w:tcBorders>
            <w:vAlign w:val="center"/>
          </w:tcPr>
          <w:p w14:paraId="070CA105" w14:textId="422F9D16"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w:t>
            </w:r>
            <w:r>
              <w:rPr>
                <w:rFonts w:ascii="Aptos" w:eastAsia="Times New Roman" w:hAnsi="Aptos" w:cs="Calibri"/>
                <w:color w:val="000000"/>
                <w:kern w:val="0"/>
                <w:sz w:val="22"/>
                <w:szCs w:val="22"/>
                <w:lang w:val="en-NL" w:eastAsia="en-GB"/>
                <w14:ligatures w14:val="none"/>
              </w:rPr>
              <w:t>2</w:t>
            </w:r>
          </w:p>
        </w:tc>
      </w:tr>
      <w:tr w:rsidR="00854265" w14:paraId="17F5DDEE" w14:textId="77777777" w:rsidTr="00854265">
        <w:trPr>
          <w:trHeight w:val="369"/>
        </w:trPr>
        <w:tc>
          <w:tcPr>
            <w:tcW w:w="1365" w:type="pct"/>
            <w:tcBorders>
              <w:top w:val="single" w:sz="4" w:space="0" w:color="FFFFFF" w:themeColor="background1"/>
              <w:bottom w:val="single" w:sz="4" w:space="0" w:color="FFFFFF" w:themeColor="background1"/>
              <w:right w:val="single" w:sz="4" w:space="0" w:color="auto"/>
            </w:tcBorders>
          </w:tcPr>
          <w:p w14:paraId="3C3DC5B9" w14:textId="77777777" w:rsidR="00854265" w:rsidRPr="00B174EA" w:rsidRDefault="00854265" w:rsidP="00747F37">
            <w:pPr>
              <w:spacing w:line="276" w:lineRule="auto"/>
              <w:rPr>
                <w:rFonts w:ascii="Aptos" w:eastAsia="Times New Roman" w:hAnsi="Aptos" w:cs="Calibri"/>
                <w:color w:val="000000"/>
                <w:kern w:val="0"/>
                <w:sz w:val="22"/>
                <w:szCs w:val="22"/>
                <w:lang w:val="en-NL" w:eastAsia="en-GB"/>
                <w14:ligatures w14:val="none"/>
              </w:rPr>
            </w:pPr>
          </w:p>
        </w:tc>
        <w:tc>
          <w:tcPr>
            <w:tcW w:w="720" w:type="pct"/>
            <w:tcBorders>
              <w:top w:val="single" w:sz="4" w:space="0" w:color="FFFFFF" w:themeColor="background1"/>
              <w:left w:val="single" w:sz="4" w:space="0" w:color="auto"/>
              <w:bottom w:val="single" w:sz="4" w:space="0" w:color="FFFFFF" w:themeColor="background1"/>
            </w:tcBorders>
            <w:vAlign w:val="center"/>
          </w:tcPr>
          <w:p w14:paraId="28D72732" w14:textId="37AA31D4"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Present</w:t>
            </w:r>
          </w:p>
        </w:tc>
        <w:tc>
          <w:tcPr>
            <w:tcW w:w="772" w:type="pct"/>
            <w:tcBorders>
              <w:top w:val="single" w:sz="4" w:space="0" w:color="FFFFFF" w:themeColor="background1"/>
              <w:bottom w:val="single" w:sz="4" w:space="0" w:color="FFFFFF" w:themeColor="background1"/>
            </w:tcBorders>
            <w:vAlign w:val="center"/>
          </w:tcPr>
          <w:p w14:paraId="61076C99" w14:textId="17466DE1"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10 (22.7)</w:t>
            </w:r>
          </w:p>
        </w:tc>
        <w:tc>
          <w:tcPr>
            <w:tcW w:w="712" w:type="pct"/>
            <w:tcBorders>
              <w:top w:val="single" w:sz="4" w:space="0" w:color="FFFFFF" w:themeColor="background1"/>
              <w:bottom w:val="single" w:sz="4" w:space="0" w:color="FFFFFF" w:themeColor="background1"/>
            </w:tcBorders>
            <w:vAlign w:val="center"/>
          </w:tcPr>
          <w:p w14:paraId="74DE15B3" w14:textId="03F21EBE"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-12.</w:t>
            </w:r>
            <w:r>
              <w:rPr>
                <w:rFonts w:ascii="Aptos" w:eastAsia="Times New Roman" w:hAnsi="Aptos" w:cs="Calibri"/>
                <w:color w:val="000000"/>
                <w:kern w:val="0"/>
                <w:sz w:val="22"/>
                <w:szCs w:val="22"/>
                <w:lang w:val="en-NL" w:eastAsia="en-GB"/>
                <w14:ligatures w14:val="none"/>
              </w:rPr>
              <w:t>1</w:t>
            </w:r>
          </w:p>
        </w:tc>
        <w:tc>
          <w:tcPr>
            <w:tcW w:w="544" w:type="pct"/>
            <w:tcBorders>
              <w:top w:val="single" w:sz="4" w:space="0" w:color="FFFFFF" w:themeColor="background1"/>
              <w:bottom w:val="single" w:sz="4" w:space="0" w:color="FFFFFF" w:themeColor="background1"/>
            </w:tcBorders>
            <w:vAlign w:val="center"/>
          </w:tcPr>
          <w:p w14:paraId="06F3785B" w14:textId="7A9215DE"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6.</w:t>
            </w:r>
            <w:r>
              <w:rPr>
                <w:rFonts w:ascii="Aptos" w:eastAsia="Times New Roman" w:hAnsi="Aptos" w:cs="Calibri"/>
                <w:color w:val="000000"/>
                <w:kern w:val="0"/>
                <w:sz w:val="22"/>
                <w:szCs w:val="22"/>
                <w:lang w:val="en-NL" w:eastAsia="en-GB"/>
                <w14:ligatures w14:val="none"/>
              </w:rPr>
              <w:t>9</w:t>
            </w:r>
          </w:p>
        </w:tc>
        <w:tc>
          <w:tcPr>
            <w:tcW w:w="887" w:type="pct"/>
            <w:tcBorders>
              <w:top w:val="single" w:sz="4" w:space="0" w:color="FFFFFF" w:themeColor="background1"/>
              <w:bottom w:val="single" w:sz="4" w:space="0" w:color="FFFFFF" w:themeColor="background1"/>
            </w:tcBorders>
            <w:vAlign w:val="center"/>
          </w:tcPr>
          <w:p w14:paraId="455CE624" w14:textId="515DE45A"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w:t>
            </w:r>
            <w:r>
              <w:rPr>
                <w:rFonts w:ascii="Aptos" w:eastAsia="Times New Roman" w:hAnsi="Aptos" w:cs="Calibri"/>
                <w:color w:val="000000"/>
                <w:kern w:val="0"/>
                <w:sz w:val="22"/>
                <w:szCs w:val="22"/>
                <w:lang w:val="en-NL" w:eastAsia="en-GB"/>
                <w14:ligatures w14:val="none"/>
              </w:rPr>
              <w:t>8</w:t>
            </w:r>
          </w:p>
        </w:tc>
      </w:tr>
      <w:tr w:rsidR="00854265" w14:paraId="094CA565" w14:textId="77777777" w:rsidTr="0032134C">
        <w:trPr>
          <w:trHeight w:val="369"/>
        </w:trPr>
        <w:tc>
          <w:tcPr>
            <w:tcW w:w="1365" w:type="pct"/>
            <w:tcBorders>
              <w:top w:val="single" w:sz="4" w:space="0" w:color="auto"/>
              <w:bottom w:val="single" w:sz="4" w:space="0" w:color="FFFFFF" w:themeColor="background1"/>
              <w:right w:val="single" w:sz="4" w:space="0" w:color="auto"/>
            </w:tcBorders>
            <w:vAlign w:val="bottom"/>
          </w:tcPr>
          <w:p w14:paraId="1D9422BD" w14:textId="72096972" w:rsidR="00854265" w:rsidRPr="00B174EA" w:rsidRDefault="00854265" w:rsidP="00747F37">
            <w:pPr>
              <w:spacing w:line="276" w:lineRule="auto"/>
              <w:rPr>
                <w:rFonts w:ascii="Aptos" w:eastAsia="Times New Roman" w:hAnsi="Aptos" w:cs="Calibri"/>
                <w:color w:val="000000"/>
                <w:kern w:val="0"/>
                <w:sz w:val="22"/>
                <w:szCs w:val="22"/>
                <w:lang w:val="en-NL" w:eastAsia="en-GB"/>
                <w14:ligatures w14:val="none"/>
              </w:rPr>
            </w:pPr>
            <w:r w:rsidRPr="00132165">
              <w:rPr>
                <w:rFonts w:ascii="Aptos" w:eastAsia="Times New Roman" w:hAnsi="Aptos" w:cs="Calibri"/>
                <w:color w:val="000000"/>
                <w:kern w:val="0"/>
                <w:sz w:val="22"/>
                <w:szCs w:val="22"/>
                <w:lang w:val="en-NL" w:eastAsia="en-GB"/>
                <w14:ligatures w14:val="none"/>
              </w:rPr>
              <w:t>Invasive at follow-up </w:t>
            </w:r>
          </w:p>
        </w:tc>
        <w:tc>
          <w:tcPr>
            <w:tcW w:w="720" w:type="pct"/>
            <w:tcBorders>
              <w:top w:val="single" w:sz="4" w:space="0" w:color="auto"/>
              <w:left w:val="single" w:sz="4" w:space="0" w:color="auto"/>
              <w:bottom w:val="single" w:sz="4" w:space="0" w:color="FFFFFF" w:themeColor="background1"/>
            </w:tcBorders>
            <w:vAlign w:val="center"/>
          </w:tcPr>
          <w:p w14:paraId="57057F61" w14:textId="6E1F25DC"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No</w:t>
            </w:r>
          </w:p>
        </w:tc>
        <w:tc>
          <w:tcPr>
            <w:tcW w:w="772" w:type="pct"/>
            <w:tcBorders>
              <w:bottom w:val="single" w:sz="4" w:space="0" w:color="FFFFFF" w:themeColor="background1"/>
            </w:tcBorders>
            <w:vAlign w:val="center"/>
          </w:tcPr>
          <w:p w14:paraId="08F49A76" w14:textId="3BFC6348"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31 (70.5)</w:t>
            </w:r>
          </w:p>
        </w:tc>
        <w:tc>
          <w:tcPr>
            <w:tcW w:w="712" w:type="pct"/>
            <w:tcBorders>
              <w:bottom w:val="single" w:sz="4" w:space="0" w:color="FFFFFF" w:themeColor="background1"/>
            </w:tcBorders>
            <w:vAlign w:val="center"/>
          </w:tcPr>
          <w:p w14:paraId="2AD65BC3" w14:textId="5C798C75"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-13.3</w:t>
            </w:r>
          </w:p>
        </w:tc>
        <w:tc>
          <w:tcPr>
            <w:tcW w:w="544" w:type="pct"/>
            <w:tcBorders>
              <w:bottom w:val="single" w:sz="4" w:space="0" w:color="FFFFFF" w:themeColor="background1"/>
            </w:tcBorders>
            <w:vAlign w:val="center"/>
          </w:tcPr>
          <w:p w14:paraId="7C8B18D5" w14:textId="3E0E5366"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7.</w:t>
            </w:r>
            <w:r>
              <w:rPr>
                <w:rFonts w:ascii="Aptos" w:eastAsia="Times New Roman" w:hAnsi="Aptos" w:cs="Calibri"/>
                <w:color w:val="000000"/>
                <w:kern w:val="0"/>
                <w:sz w:val="22"/>
                <w:szCs w:val="22"/>
                <w:lang w:val="en-NL" w:eastAsia="en-GB"/>
                <w14:ligatures w14:val="none"/>
              </w:rPr>
              <w:t>5</w:t>
            </w:r>
          </w:p>
        </w:tc>
        <w:tc>
          <w:tcPr>
            <w:tcW w:w="887" w:type="pct"/>
            <w:tcBorders>
              <w:bottom w:val="single" w:sz="4" w:space="0" w:color="FFFFFF" w:themeColor="background1"/>
            </w:tcBorders>
            <w:vAlign w:val="center"/>
          </w:tcPr>
          <w:p w14:paraId="7F44B124" w14:textId="46A2434D"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w:t>
            </w:r>
            <w:r>
              <w:rPr>
                <w:rFonts w:ascii="Aptos" w:eastAsia="Times New Roman" w:hAnsi="Aptos" w:cs="Calibri"/>
                <w:color w:val="000000"/>
                <w:kern w:val="0"/>
                <w:sz w:val="22"/>
                <w:szCs w:val="22"/>
                <w:lang w:val="en-NL" w:eastAsia="en-GB"/>
                <w14:ligatures w14:val="none"/>
              </w:rPr>
              <w:t>8</w:t>
            </w:r>
          </w:p>
        </w:tc>
      </w:tr>
      <w:tr w:rsidR="00854265" w14:paraId="1C9C9795" w14:textId="77777777" w:rsidTr="0032134C">
        <w:trPr>
          <w:trHeight w:val="369"/>
        </w:trPr>
        <w:tc>
          <w:tcPr>
            <w:tcW w:w="1365" w:type="pct"/>
            <w:tcBorders>
              <w:top w:val="single" w:sz="4" w:space="0" w:color="FFFFFF" w:themeColor="background1"/>
              <w:bottom w:val="single" w:sz="4" w:space="0" w:color="FFFFFF" w:themeColor="background1"/>
              <w:right w:val="single" w:sz="4" w:space="0" w:color="auto"/>
            </w:tcBorders>
            <w:vAlign w:val="bottom"/>
          </w:tcPr>
          <w:p w14:paraId="423020BF" w14:textId="77777777" w:rsidR="00854265" w:rsidRPr="00B174EA" w:rsidRDefault="00854265" w:rsidP="00747F37">
            <w:pPr>
              <w:spacing w:line="276" w:lineRule="auto"/>
              <w:rPr>
                <w:rFonts w:ascii="Aptos" w:eastAsia="Times New Roman" w:hAnsi="Aptos" w:cs="Calibri"/>
                <w:color w:val="000000"/>
                <w:kern w:val="0"/>
                <w:sz w:val="22"/>
                <w:szCs w:val="22"/>
                <w:lang w:val="en-NL" w:eastAsia="en-GB"/>
                <w14:ligatures w14:val="none"/>
              </w:rPr>
            </w:pPr>
          </w:p>
        </w:tc>
        <w:tc>
          <w:tcPr>
            <w:tcW w:w="720" w:type="pct"/>
            <w:tcBorders>
              <w:top w:val="single" w:sz="4" w:space="0" w:color="FFFFFF" w:themeColor="background1"/>
              <w:left w:val="single" w:sz="4" w:space="0" w:color="auto"/>
              <w:bottom w:val="single" w:sz="4" w:space="0" w:color="FFFFFF" w:themeColor="background1"/>
            </w:tcBorders>
            <w:vAlign w:val="center"/>
          </w:tcPr>
          <w:p w14:paraId="4B65146E" w14:textId="59FCB33E"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Yes</w:t>
            </w:r>
          </w:p>
        </w:tc>
        <w:tc>
          <w:tcPr>
            <w:tcW w:w="772" w:type="pct"/>
            <w:tcBorders>
              <w:top w:val="single" w:sz="4" w:space="0" w:color="FFFFFF" w:themeColor="background1"/>
              <w:bottom w:val="single" w:sz="4" w:space="0" w:color="FFFFFF" w:themeColor="background1"/>
            </w:tcBorders>
            <w:vAlign w:val="center"/>
          </w:tcPr>
          <w:p w14:paraId="7FCDA004" w14:textId="4E753C4C"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13 (29.5)</w:t>
            </w:r>
          </w:p>
        </w:tc>
        <w:tc>
          <w:tcPr>
            <w:tcW w:w="712" w:type="pct"/>
            <w:tcBorders>
              <w:top w:val="single" w:sz="4" w:space="0" w:color="FFFFFF" w:themeColor="background1"/>
              <w:bottom w:val="single" w:sz="4" w:space="0" w:color="FFFFFF" w:themeColor="background1"/>
            </w:tcBorders>
            <w:vAlign w:val="center"/>
          </w:tcPr>
          <w:p w14:paraId="0E80B46A" w14:textId="0297033C"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-0.4</w:t>
            </w:r>
          </w:p>
        </w:tc>
        <w:tc>
          <w:tcPr>
            <w:tcW w:w="544" w:type="pct"/>
            <w:tcBorders>
              <w:top w:val="single" w:sz="4" w:space="0" w:color="FFFFFF" w:themeColor="background1"/>
              <w:bottom w:val="single" w:sz="4" w:space="0" w:color="FFFFFF" w:themeColor="background1"/>
            </w:tcBorders>
            <w:vAlign w:val="center"/>
          </w:tcPr>
          <w:p w14:paraId="7A95FCD4" w14:textId="7663BD2E"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7.1</w:t>
            </w:r>
          </w:p>
        </w:tc>
        <w:tc>
          <w:tcPr>
            <w:tcW w:w="887" w:type="pct"/>
            <w:tcBorders>
              <w:top w:val="single" w:sz="4" w:space="0" w:color="FFFFFF" w:themeColor="background1"/>
              <w:bottom w:val="single" w:sz="4" w:space="0" w:color="FFFFFF" w:themeColor="background1"/>
            </w:tcBorders>
            <w:vAlign w:val="center"/>
          </w:tcPr>
          <w:p w14:paraId="6711454D" w14:textId="6B5D8A3E" w:rsidR="00854265" w:rsidRPr="00F540DF" w:rsidRDefault="00854265" w:rsidP="00747F37">
            <w:pPr>
              <w:spacing w:line="276" w:lineRule="auto"/>
              <w:jc w:val="center"/>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-0.</w:t>
            </w:r>
            <w:r>
              <w:rPr>
                <w:rFonts w:ascii="Aptos" w:eastAsia="Times New Roman" w:hAnsi="Aptos" w:cs="Calibri"/>
                <w:color w:val="000000"/>
                <w:kern w:val="0"/>
                <w:sz w:val="22"/>
                <w:szCs w:val="22"/>
                <w:lang w:val="en-NL" w:eastAsia="en-GB"/>
                <w14:ligatures w14:val="none"/>
              </w:rPr>
              <w:t>1</w:t>
            </w:r>
          </w:p>
        </w:tc>
      </w:tr>
      <w:tr w:rsidR="00854265" w14:paraId="472CAB9A" w14:textId="77777777" w:rsidTr="00854265">
        <w:trPr>
          <w:trHeight w:val="369"/>
        </w:trPr>
        <w:tc>
          <w:tcPr>
            <w:tcW w:w="1365" w:type="pct"/>
            <w:tcBorders>
              <w:top w:val="single" w:sz="4" w:space="0" w:color="auto"/>
              <w:bottom w:val="single" w:sz="4" w:space="0" w:color="FFFFFF" w:themeColor="background1"/>
              <w:right w:val="single" w:sz="4" w:space="0" w:color="auto"/>
            </w:tcBorders>
          </w:tcPr>
          <w:p w14:paraId="7B06DB61" w14:textId="5C133B0C" w:rsidR="00854265" w:rsidRPr="00A1245F" w:rsidRDefault="00854265" w:rsidP="00747F37">
            <w:pPr>
              <w:spacing w:line="276" w:lineRule="auto"/>
              <w:rPr>
                <w:rFonts w:ascii="Aptos" w:eastAsia="Times New Roman" w:hAnsi="Aptos" w:cs="Times New Roman"/>
                <w:kern w:val="0"/>
                <w:sz w:val="22"/>
                <w:szCs w:val="22"/>
                <w:lang w:eastAsia="en-GB"/>
                <w14:ligatures w14:val="none"/>
              </w:rPr>
            </w:pPr>
            <w:r w:rsidRPr="00B174EA">
              <w:rPr>
                <w:rFonts w:ascii="Aptos" w:eastAsia="Times New Roman" w:hAnsi="Aptos" w:cs="Calibri"/>
                <w:color w:val="000000"/>
                <w:kern w:val="0"/>
                <w:sz w:val="22"/>
                <w:szCs w:val="22"/>
                <w:lang w:val="en-NL" w:eastAsia="en-GB"/>
                <w14:ligatures w14:val="none"/>
              </w:rPr>
              <w:t>BMI categorized (</w:t>
            </w:r>
            <w:r>
              <w:rPr>
                <w:rFonts w:ascii="Aptos" w:eastAsia="Times New Roman" w:hAnsi="Aptos" w:cs="Calibri"/>
                <w:color w:val="000000"/>
                <w:kern w:val="0"/>
                <w:sz w:val="22"/>
                <w:szCs w:val="22"/>
                <w:lang w:val="en-NL" w:eastAsia="en-GB"/>
                <w14:ligatures w14:val="none"/>
              </w:rPr>
              <w:t>baseline</w:t>
            </w:r>
            <w:r w:rsidRPr="00B174EA">
              <w:rPr>
                <w:rFonts w:ascii="Aptos" w:eastAsia="Times New Roman" w:hAnsi="Aptos" w:cs="Calibri"/>
                <w:color w:val="000000"/>
                <w:kern w:val="0"/>
                <w:sz w:val="22"/>
                <w:szCs w:val="22"/>
                <w:lang w:val="en-NL" w:eastAsia="en-GB"/>
                <w14:ligatures w14:val="none"/>
              </w:rPr>
              <w:t>)</w:t>
            </w:r>
          </w:p>
        </w:tc>
        <w:tc>
          <w:tcPr>
            <w:tcW w:w="720" w:type="pct"/>
            <w:tcBorders>
              <w:top w:val="single" w:sz="4" w:space="0" w:color="auto"/>
              <w:left w:val="single" w:sz="4" w:space="0" w:color="auto"/>
              <w:bottom w:val="single" w:sz="4" w:space="0" w:color="FFFFFF" w:themeColor="background1"/>
            </w:tcBorders>
            <w:vAlign w:val="center"/>
          </w:tcPr>
          <w:p w14:paraId="511B2374" w14:textId="77777777" w:rsidR="00854265" w:rsidRPr="00F0476A" w:rsidRDefault="00854265" w:rsidP="00747F37">
            <w:pPr>
              <w:spacing w:line="276" w:lineRule="auto"/>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&lt;18.5</w:t>
            </w:r>
          </w:p>
        </w:tc>
        <w:tc>
          <w:tcPr>
            <w:tcW w:w="772" w:type="pct"/>
            <w:tcBorders>
              <w:bottom w:val="single" w:sz="4" w:space="0" w:color="FFFFFF" w:themeColor="background1"/>
            </w:tcBorders>
            <w:vAlign w:val="center"/>
          </w:tcPr>
          <w:p w14:paraId="192C05DD"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1 (2.3)</w:t>
            </w:r>
          </w:p>
        </w:tc>
        <w:tc>
          <w:tcPr>
            <w:tcW w:w="712" w:type="pct"/>
            <w:tcBorders>
              <w:bottom w:val="single" w:sz="4" w:space="0" w:color="FFFFFF" w:themeColor="background1"/>
            </w:tcBorders>
            <w:vAlign w:val="center"/>
          </w:tcPr>
          <w:p w14:paraId="48E9B844"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1.1</w:t>
            </w:r>
          </w:p>
        </w:tc>
        <w:tc>
          <w:tcPr>
            <w:tcW w:w="544" w:type="pct"/>
            <w:tcBorders>
              <w:bottom w:val="single" w:sz="4" w:space="0" w:color="FFFFFF" w:themeColor="background1"/>
            </w:tcBorders>
            <w:vAlign w:val="center"/>
          </w:tcPr>
          <w:p w14:paraId="494EDF65"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8.6</w:t>
            </w:r>
          </w:p>
        </w:tc>
        <w:tc>
          <w:tcPr>
            <w:tcW w:w="887" w:type="pct"/>
            <w:tcBorders>
              <w:bottom w:val="single" w:sz="4" w:space="0" w:color="FFFFFF" w:themeColor="background1"/>
            </w:tcBorders>
            <w:vAlign w:val="center"/>
          </w:tcPr>
          <w:p w14:paraId="71DD0599"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0.1</w:t>
            </w:r>
          </w:p>
        </w:tc>
      </w:tr>
      <w:tr w:rsidR="00854265" w14:paraId="0063AEE3" w14:textId="77777777" w:rsidTr="00854265">
        <w:trPr>
          <w:trHeight w:val="369"/>
        </w:trPr>
        <w:tc>
          <w:tcPr>
            <w:tcW w:w="1365" w:type="pct"/>
            <w:tcBorders>
              <w:top w:val="single" w:sz="4" w:space="0" w:color="FFFFFF" w:themeColor="background1"/>
              <w:bottom w:val="single" w:sz="4" w:space="0" w:color="FFFFFF" w:themeColor="background1"/>
              <w:right w:val="single" w:sz="4" w:space="0" w:color="auto"/>
            </w:tcBorders>
            <w:vAlign w:val="center"/>
          </w:tcPr>
          <w:p w14:paraId="17C017E0" w14:textId="77777777" w:rsidR="00854265" w:rsidRPr="00A1245F" w:rsidRDefault="00854265" w:rsidP="00747F37">
            <w:pPr>
              <w:spacing w:line="276" w:lineRule="auto"/>
              <w:jc w:val="right"/>
              <w:rPr>
                <w:rFonts w:ascii="Aptos" w:eastAsia="Times New Roman" w:hAnsi="Aptos" w:cs="Times New Roman"/>
                <w:kern w:val="0"/>
                <w:sz w:val="22"/>
                <w:szCs w:val="22"/>
                <w:lang w:eastAsia="en-GB"/>
                <w14:ligatures w14:val="none"/>
              </w:rPr>
            </w:pPr>
          </w:p>
        </w:tc>
        <w:tc>
          <w:tcPr>
            <w:tcW w:w="720" w:type="pct"/>
            <w:tcBorders>
              <w:top w:val="single" w:sz="4" w:space="0" w:color="FFFFFF" w:themeColor="background1"/>
              <w:left w:val="single" w:sz="4" w:space="0" w:color="auto"/>
              <w:bottom w:val="single" w:sz="4" w:space="0" w:color="FFFFFF" w:themeColor="background1"/>
            </w:tcBorders>
            <w:vAlign w:val="center"/>
          </w:tcPr>
          <w:p w14:paraId="3F60B98D" w14:textId="77777777"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18.5–</w:t>
            </w:r>
            <w:r>
              <w:rPr>
                <w:rFonts w:ascii="Aptos" w:eastAsia="Times New Roman" w:hAnsi="Aptos" w:cs="Calibri"/>
                <w:color w:val="000000"/>
                <w:kern w:val="0"/>
                <w:sz w:val="22"/>
                <w:szCs w:val="22"/>
                <w:lang w:val="en-NL" w:eastAsia="en-GB"/>
                <w14:ligatures w14:val="none"/>
              </w:rPr>
              <w:t>24.9</w:t>
            </w:r>
          </w:p>
        </w:tc>
        <w:tc>
          <w:tcPr>
            <w:tcW w:w="772" w:type="pct"/>
            <w:tcBorders>
              <w:top w:val="single" w:sz="4" w:space="0" w:color="FFFFFF" w:themeColor="background1"/>
              <w:bottom w:val="single" w:sz="4" w:space="0" w:color="FFFFFF" w:themeColor="background1"/>
            </w:tcBorders>
            <w:vAlign w:val="center"/>
          </w:tcPr>
          <w:p w14:paraId="7CBB3381"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24 (54.5)</w:t>
            </w:r>
          </w:p>
        </w:tc>
        <w:tc>
          <w:tcPr>
            <w:tcW w:w="712" w:type="pct"/>
            <w:tcBorders>
              <w:top w:val="single" w:sz="4" w:space="0" w:color="FFFFFF" w:themeColor="background1"/>
              <w:bottom w:val="single" w:sz="4" w:space="0" w:color="FFFFFF" w:themeColor="background1"/>
            </w:tcBorders>
            <w:vAlign w:val="center"/>
          </w:tcPr>
          <w:p w14:paraId="34B3E189"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-13.</w:t>
            </w:r>
            <w:r>
              <w:rPr>
                <w:rFonts w:ascii="Aptos" w:eastAsia="Times New Roman" w:hAnsi="Aptos" w:cs="Calibri"/>
                <w:color w:val="000000"/>
                <w:kern w:val="0"/>
                <w:sz w:val="22"/>
                <w:szCs w:val="22"/>
                <w:lang w:val="en-NL" w:eastAsia="en-GB"/>
                <w14:ligatures w14:val="none"/>
              </w:rPr>
              <w:t>1</w:t>
            </w:r>
          </w:p>
        </w:tc>
        <w:tc>
          <w:tcPr>
            <w:tcW w:w="544" w:type="pct"/>
            <w:tcBorders>
              <w:top w:val="single" w:sz="4" w:space="0" w:color="FFFFFF" w:themeColor="background1"/>
              <w:bottom w:val="single" w:sz="4" w:space="0" w:color="FFFFFF" w:themeColor="background1"/>
            </w:tcBorders>
            <w:vAlign w:val="center"/>
          </w:tcPr>
          <w:p w14:paraId="73E02067"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6.</w:t>
            </w:r>
            <w:r>
              <w:rPr>
                <w:rFonts w:ascii="Aptos" w:eastAsia="Times New Roman" w:hAnsi="Aptos" w:cs="Calibri"/>
                <w:color w:val="000000"/>
                <w:kern w:val="0"/>
                <w:sz w:val="22"/>
                <w:szCs w:val="22"/>
                <w:lang w:val="en-NL" w:eastAsia="en-GB"/>
                <w14:ligatures w14:val="none"/>
              </w:rPr>
              <w:t>9</w:t>
            </w:r>
          </w:p>
        </w:tc>
        <w:tc>
          <w:tcPr>
            <w:tcW w:w="887" w:type="pct"/>
            <w:tcBorders>
              <w:top w:val="single" w:sz="4" w:space="0" w:color="FFFFFF" w:themeColor="background1"/>
              <w:bottom w:val="single" w:sz="4" w:space="0" w:color="FFFFFF" w:themeColor="background1"/>
            </w:tcBorders>
            <w:vAlign w:val="center"/>
          </w:tcPr>
          <w:p w14:paraId="7848153D"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-1.9</w:t>
            </w:r>
          </w:p>
        </w:tc>
      </w:tr>
      <w:tr w:rsidR="00854265" w14:paraId="63975727" w14:textId="77777777" w:rsidTr="00854265">
        <w:trPr>
          <w:trHeight w:val="369"/>
        </w:trPr>
        <w:tc>
          <w:tcPr>
            <w:tcW w:w="1365" w:type="pct"/>
            <w:tcBorders>
              <w:top w:val="single" w:sz="4" w:space="0" w:color="FFFFFF" w:themeColor="background1"/>
              <w:bottom w:val="single" w:sz="4" w:space="0" w:color="FFFFFF" w:themeColor="background1"/>
              <w:right w:val="single" w:sz="4" w:space="0" w:color="auto"/>
            </w:tcBorders>
            <w:vAlign w:val="center"/>
          </w:tcPr>
          <w:p w14:paraId="0B38F955" w14:textId="77777777" w:rsidR="00854265" w:rsidRPr="00A1245F" w:rsidRDefault="00854265" w:rsidP="00747F37">
            <w:pPr>
              <w:spacing w:line="276" w:lineRule="auto"/>
              <w:jc w:val="right"/>
              <w:rPr>
                <w:rFonts w:ascii="Aptos" w:eastAsia="Times New Roman" w:hAnsi="Aptos" w:cs="Times New Roman"/>
                <w:kern w:val="0"/>
                <w:sz w:val="22"/>
                <w:szCs w:val="22"/>
                <w:lang w:eastAsia="en-GB"/>
                <w14:ligatures w14:val="none"/>
              </w:rPr>
            </w:pPr>
          </w:p>
        </w:tc>
        <w:tc>
          <w:tcPr>
            <w:tcW w:w="720" w:type="pct"/>
            <w:tcBorders>
              <w:top w:val="single" w:sz="4" w:space="0" w:color="FFFFFF" w:themeColor="background1"/>
              <w:left w:val="single" w:sz="4" w:space="0" w:color="auto"/>
              <w:bottom w:val="single" w:sz="4" w:space="0" w:color="FFFFFF" w:themeColor="background1"/>
            </w:tcBorders>
            <w:vAlign w:val="center"/>
          </w:tcPr>
          <w:p w14:paraId="23C1F492" w14:textId="77777777"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25</w:t>
            </w:r>
            <w:r>
              <w:rPr>
                <w:rFonts w:ascii="Aptos" w:eastAsia="Times New Roman" w:hAnsi="Aptos" w:cs="Calibri"/>
                <w:color w:val="000000"/>
                <w:kern w:val="0"/>
                <w:sz w:val="22"/>
                <w:szCs w:val="22"/>
                <w:lang w:val="en-NL" w:eastAsia="en-GB"/>
                <w14:ligatures w14:val="none"/>
              </w:rPr>
              <w:t>.0–29.9</w:t>
            </w:r>
          </w:p>
        </w:tc>
        <w:tc>
          <w:tcPr>
            <w:tcW w:w="772" w:type="pct"/>
            <w:tcBorders>
              <w:top w:val="single" w:sz="4" w:space="0" w:color="FFFFFF" w:themeColor="background1"/>
              <w:bottom w:val="single" w:sz="4" w:space="0" w:color="FFFFFF" w:themeColor="background1"/>
            </w:tcBorders>
            <w:vAlign w:val="center"/>
          </w:tcPr>
          <w:p w14:paraId="62D039DA"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13 (29.5)</w:t>
            </w:r>
          </w:p>
        </w:tc>
        <w:tc>
          <w:tcPr>
            <w:tcW w:w="712" w:type="pct"/>
            <w:tcBorders>
              <w:top w:val="single" w:sz="4" w:space="0" w:color="FFFFFF" w:themeColor="background1"/>
              <w:bottom w:val="single" w:sz="4" w:space="0" w:color="FFFFFF" w:themeColor="background1"/>
            </w:tcBorders>
            <w:vAlign w:val="center"/>
          </w:tcPr>
          <w:p w14:paraId="69485352"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-7.8</w:t>
            </w:r>
          </w:p>
        </w:tc>
        <w:tc>
          <w:tcPr>
            <w:tcW w:w="544" w:type="pct"/>
            <w:tcBorders>
              <w:top w:val="single" w:sz="4" w:space="0" w:color="FFFFFF" w:themeColor="background1"/>
              <w:bottom w:val="single" w:sz="4" w:space="0" w:color="FFFFFF" w:themeColor="background1"/>
            </w:tcBorders>
            <w:vAlign w:val="center"/>
          </w:tcPr>
          <w:p w14:paraId="16B16156"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8.4</w:t>
            </w:r>
          </w:p>
        </w:tc>
        <w:tc>
          <w:tcPr>
            <w:tcW w:w="887" w:type="pct"/>
            <w:tcBorders>
              <w:top w:val="single" w:sz="4" w:space="0" w:color="FFFFFF" w:themeColor="background1"/>
              <w:bottom w:val="single" w:sz="4" w:space="0" w:color="FFFFFF" w:themeColor="background1"/>
            </w:tcBorders>
            <w:vAlign w:val="center"/>
          </w:tcPr>
          <w:p w14:paraId="2DEFCCFA"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-0.9</w:t>
            </w:r>
          </w:p>
        </w:tc>
      </w:tr>
      <w:tr w:rsidR="00854265" w14:paraId="7ED16156" w14:textId="77777777" w:rsidTr="00747F37">
        <w:trPr>
          <w:trHeight w:val="369"/>
        </w:trPr>
        <w:tc>
          <w:tcPr>
            <w:tcW w:w="1365" w:type="pct"/>
            <w:tcBorders>
              <w:top w:val="single" w:sz="4" w:space="0" w:color="FFFFFF" w:themeColor="background1"/>
              <w:bottom w:val="single" w:sz="4" w:space="0" w:color="FFFFFF" w:themeColor="background1"/>
              <w:right w:val="single" w:sz="4" w:space="0" w:color="auto"/>
            </w:tcBorders>
            <w:vAlign w:val="center"/>
          </w:tcPr>
          <w:p w14:paraId="3FF7662F" w14:textId="77777777" w:rsidR="00854265" w:rsidRPr="00A1245F" w:rsidRDefault="00854265" w:rsidP="00747F37">
            <w:pPr>
              <w:spacing w:line="276" w:lineRule="auto"/>
              <w:jc w:val="right"/>
              <w:rPr>
                <w:rFonts w:ascii="Aptos" w:eastAsia="Times New Roman" w:hAnsi="Aptos" w:cs="Times New Roman"/>
                <w:kern w:val="0"/>
                <w:sz w:val="22"/>
                <w:szCs w:val="22"/>
                <w:lang w:eastAsia="en-GB"/>
                <w14:ligatures w14:val="none"/>
              </w:rPr>
            </w:pPr>
          </w:p>
        </w:tc>
        <w:tc>
          <w:tcPr>
            <w:tcW w:w="720" w:type="pct"/>
            <w:tcBorders>
              <w:top w:val="single" w:sz="4" w:space="0" w:color="FFFFFF" w:themeColor="background1"/>
              <w:left w:val="single" w:sz="4" w:space="0" w:color="auto"/>
              <w:bottom w:val="single" w:sz="4" w:space="0" w:color="FFFFFF" w:themeColor="background1"/>
            </w:tcBorders>
            <w:vAlign w:val="center"/>
          </w:tcPr>
          <w:p w14:paraId="1117EBF3" w14:textId="77777777"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sidRPr="00F540DF">
              <w:rPr>
                <w:rFonts w:ascii="Aptos" w:eastAsia="Times New Roman" w:hAnsi="Aptos" w:cs="Calibri"/>
                <w:color w:val="000000"/>
                <w:kern w:val="0"/>
                <w:sz w:val="22"/>
                <w:szCs w:val="22"/>
                <w:lang w:val="en-NL" w:eastAsia="en-GB"/>
                <w14:ligatures w14:val="none"/>
              </w:rPr>
              <w:t>&gt;</w:t>
            </w:r>
            <w:r>
              <w:rPr>
                <w:rFonts w:ascii="Aptos" w:eastAsia="Times New Roman" w:hAnsi="Aptos" w:cs="Calibri"/>
                <w:color w:val="000000"/>
                <w:kern w:val="0"/>
                <w:sz w:val="22"/>
                <w:szCs w:val="22"/>
                <w:lang w:val="en-NL" w:eastAsia="en-GB"/>
                <w14:ligatures w14:val="none"/>
              </w:rPr>
              <w:t>=</w:t>
            </w:r>
            <w:r w:rsidRPr="00F540DF">
              <w:rPr>
                <w:rFonts w:ascii="Aptos" w:eastAsia="Times New Roman" w:hAnsi="Aptos" w:cs="Calibri"/>
                <w:color w:val="000000"/>
                <w:kern w:val="0"/>
                <w:sz w:val="22"/>
                <w:szCs w:val="22"/>
                <w:lang w:val="en-NL" w:eastAsia="en-GB"/>
                <w14:ligatures w14:val="none"/>
              </w:rPr>
              <w:t>30</w:t>
            </w:r>
          </w:p>
        </w:tc>
        <w:tc>
          <w:tcPr>
            <w:tcW w:w="772" w:type="pct"/>
            <w:tcBorders>
              <w:top w:val="single" w:sz="4" w:space="0" w:color="FFFFFF" w:themeColor="background1"/>
              <w:bottom w:val="single" w:sz="4" w:space="0" w:color="FFFFFF" w:themeColor="background1"/>
            </w:tcBorders>
            <w:vAlign w:val="center"/>
          </w:tcPr>
          <w:p w14:paraId="5DC378B5"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4 (9.1)</w:t>
            </w:r>
          </w:p>
        </w:tc>
        <w:tc>
          <w:tcPr>
            <w:tcW w:w="712" w:type="pct"/>
            <w:tcBorders>
              <w:top w:val="single" w:sz="4" w:space="0" w:color="FFFFFF" w:themeColor="background1"/>
              <w:bottom w:val="single" w:sz="4" w:space="0" w:color="FFFFFF" w:themeColor="background1"/>
            </w:tcBorders>
            <w:vAlign w:val="center"/>
          </w:tcPr>
          <w:p w14:paraId="2EFA90C5"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w:t>
            </w:r>
            <w:r>
              <w:rPr>
                <w:rFonts w:ascii="Aptos" w:eastAsia="Times New Roman" w:hAnsi="Aptos" w:cs="Calibri"/>
                <w:color w:val="000000"/>
                <w:kern w:val="0"/>
                <w:sz w:val="22"/>
                <w:szCs w:val="22"/>
                <w:lang w:val="en-NL" w:eastAsia="en-GB"/>
                <w14:ligatures w14:val="none"/>
              </w:rPr>
              <w:t>6.0</w:t>
            </w:r>
          </w:p>
        </w:tc>
        <w:tc>
          <w:tcPr>
            <w:tcW w:w="544" w:type="pct"/>
            <w:tcBorders>
              <w:top w:val="single" w:sz="4" w:space="0" w:color="FFFFFF" w:themeColor="background1"/>
              <w:bottom w:val="single" w:sz="4" w:space="0" w:color="FFFFFF" w:themeColor="background1"/>
            </w:tcBorders>
            <w:vAlign w:val="center"/>
          </w:tcPr>
          <w:p w14:paraId="5D90A750"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Pr>
                <w:rFonts w:ascii="Aptos" w:eastAsia="Times New Roman" w:hAnsi="Aptos" w:cs="Times New Roman"/>
                <w:kern w:val="0"/>
                <w:sz w:val="22"/>
                <w:szCs w:val="22"/>
                <w:lang w:eastAsia="en-GB"/>
                <w14:ligatures w14:val="none"/>
              </w:rPr>
              <w:t>7.0</w:t>
            </w:r>
          </w:p>
        </w:tc>
        <w:tc>
          <w:tcPr>
            <w:tcW w:w="887" w:type="pct"/>
            <w:tcBorders>
              <w:top w:val="single" w:sz="4" w:space="0" w:color="FFFFFF" w:themeColor="background1"/>
              <w:bottom w:val="single" w:sz="4" w:space="0" w:color="FFFFFF" w:themeColor="background1"/>
            </w:tcBorders>
            <w:vAlign w:val="center"/>
          </w:tcPr>
          <w:p w14:paraId="116F886C"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-0.</w:t>
            </w:r>
            <w:r>
              <w:rPr>
                <w:rFonts w:ascii="Aptos" w:eastAsia="Times New Roman" w:hAnsi="Aptos" w:cs="Calibri"/>
                <w:color w:val="000000"/>
                <w:kern w:val="0"/>
                <w:sz w:val="22"/>
                <w:szCs w:val="22"/>
                <w:lang w:val="en-NL" w:eastAsia="en-GB"/>
                <w14:ligatures w14:val="none"/>
              </w:rPr>
              <w:t>9</w:t>
            </w:r>
          </w:p>
        </w:tc>
      </w:tr>
      <w:tr w:rsidR="00854265" w14:paraId="64A7771C" w14:textId="77777777" w:rsidTr="00747F37">
        <w:trPr>
          <w:trHeight w:val="369"/>
        </w:trPr>
        <w:tc>
          <w:tcPr>
            <w:tcW w:w="1365" w:type="pct"/>
            <w:tcBorders>
              <w:top w:val="single" w:sz="4" w:space="0" w:color="FFFFFF" w:themeColor="background1"/>
              <w:bottom w:val="single" w:sz="4" w:space="0" w:color="auto"/>
              <w:right w:val="single" w:sz="4" w:space="0" w:color="auto"/>
            </w:tcBorders>
            <w:vAlign w:val="center"/>
          </w:tcPr>
          <w:p w14:paraId="419012BC" w14:textId="77777777" w:rsidR="00854265" w:rsidRPr="00A1245F" w:rsidRDefault="00854265" w:rsidP="00747F37">
            <w:pPr>
              <w:spacing w:line="276" w:lineRule="auto"/>
              <w:jc w:val="right"/>
              <w:rPr>
                <w:rFonts w:ascii="Aptos" w:eastAsia="Times New Roman" w:hAnsi="Aptos" w:cs="Times New Roman"/>
                <w:kern w:val="0"/>
                <w:sz w:val="22"/>
                <w:szCs w:val="22"/>
                <w:lang w:eastAsia="en-GB"/>
                <w14:ligatures w14:val="none"/>
              </w:rPr>
            </w:pPr>
          </w:p>
        </w:tc>
        <w:tc>
          <w:tcPr>
            <w:tcW w:w="720" w:type="pct"/>
            <w:tcBorders>
              <w:top w:val="single" w:sz="4" w:space="0" w:color="FFFFFF" w:themeColor="background1"/>
              <w:left w:val="single" w:sz="4" w:space="0" w:color="auto"/>
              <w:bottom w:val="single" w:sz="4" w:space="0" w:color="auto"/>
            </w:tcBorders>
            <w:vAlign w:val="center"/>
          </w:tcPr>
          <w:p w14:paraId="4F2B7EC0" w14:textId="77777777" w:rsidR="00854265" w:rsidRPr="00F540DF" w:rsidRDefault="00854265" w:rsidP="00747F37">
            <w:pPr>
              <w:spacing w:line="276" w:lineRule="auto"/>
              <w:rPr>
                <w:rFonts w:ascii="Aptos" w:eastAsia="Times New Roman" w:hAnsi="Aptos" w:cs="Calibri"/>
                <w:color w:val="000000"/>
                <w:kern w:val="0"/>
                <w:sz w:val="22"/>
                <w:szCs w:val="22"/>
                <w:lang w:val="en-NL" w:eastAsia="en-GB"/>
                <w14:ligatures w14:val="none"/>
              </w:rPr>
            </w:pPr>
            <w:r>
              <w:rPr>
                <w:rFonts w:ascii="Aptos" w:eastAsia="Times New Roman" w:hAnsi="Aptos" w:cs="Calibri"/>
                <w:color w:val="000000"/>
                <w:kern w:val="0"/>
                <w:sz w:val="22"/>
                <w:szCs w:val="22"/>
                <w:lang w:val="en-NL" w:eastAsia="en-GB"/>
                <w14:ligatures w14:val="none"/>
              </w:rPr>
              <w:t>Unknown</w:t>
            </w:r>
          </w:p>
        </w:tc>
        <w:tc>
          <w:tcPr>
            <w:tcW w:w="772" w:type="pct"/>
            <w:tcBorders>
              <w:top w:val="single" w:sz="4" w:space="0" w:color="FFFFFF" w:themeColor="background1"/>
              <w:bottom w:val="single" w:sz="4" w:space="0" w:color="auto"/>
            </w:tcBorders>
            <w:vAlign w:val="center"/>
          </w:tcPr>
          <w:p w14:paraId="52AA7E64"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r w:rsidRPr="00F540DF">
              <w:rPr>
                <w:rFonts w:ascii="Aptos" w:eastAsia="Times New Roman" w:hAnsi="Aptos" w:cs="Calibri"/>
                <w:color w:val="000000"/>
                <w:kern w:val="0"/>
                <w:sz w:val="22"/>
                <w:szCs w:val="22"/>
                <w:lang w:val="en-NL" w:eastAsia="en-GB"/>
                <w14:ligatures w14:val="none"/>
              </w:rPr>
              <w:t>2 (4.5)</w:t>
            </w:r>
          </w:p>
        </w:tc>
        <w:tc>
          <w:tcPr>
            <w:tcW w:w="712" w:type="pct"/>
            <w:tcBorders>
              <w:top w:val="single" w:sz="4" w:space="0" w:color="FFFFFF" w:themeColor="background1"/>
              <w:bottom w:val="single" w:sz="4" w:space="0" w:color="auto"/>
            </w:tcBorders>
            <w:vAlign w:val="center"/>
          </w:tcPr>
          <w:p w14:paraId="71BF98B8"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p>
        </w:tc>
        <w:tc>
          <w:tcPr>
            <w:tcW w:w="544" w:type="pct"/>
            <w:tcBorders>
              <w:top w:val="single" w:sz="4" w:space="0" w:color="FFFFFF" w:themeColor="background1"/>
              <w:bottom w:val="single" w:sz="4" w:space="0" w:color="auto"/>
            </w:tcBorders>
            <w:vAlign w:val="center"/>
          </w:tcPr>
          <w:p w14:paraId="5E52B53E"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p>
        </w:tc>
        <w:tc>
          <w:tcPr>
            <w:tcW w:w="887" w:type="pct"/>
            <w:tcBorders>
              <w:top w:val="single" w:sz="4" w:space="0" w:color="FFFFFF" w:themeColor="background1"/>
              <w:bottom w:val="single" w:sz="4" w:space="0" w:color="auto"/>
            </w:tcBorders>
            <w:vAlign w:val="center"/>
          </w:tcPr>
          <w:p w14:paraId="25FFE2AB" w14:textId="77777777" w:rsidR="00854265" w:rsidRPr="00F0476A" w:rsidRDefault="00854265" w:rsidP="00747F37">
            <w:pPr>
              <w:spacing w:line="276" w:lineRule="auto"/>
              <w:jc w:val="center"/>
              <w:rPr>
                <w:rFonts w:ascii="Aptos" w:eastAsia="Times New Roman" w:hAnsi="Aptos" w:cs="Times New Roman"/>
                <w:kern w:val="0"/>
                <w:sz w:val="22"/>
                <w:szCs w:val="22"/>
                <w:lang w:eastAsia="en-GB"/>
                <w14:ligatures w14:val="none"/>
              </w:rPr>
            </w:pPr>
          </w:p>
        </w:tc>
      </w:tr>
    </w:tbl>
    <w:p w14:paraId="6ED59D3D" w14:textId="2242A035" w:rsidR="000918D9" w:rsidRDefault="00F0476A" w:rsidP="00F0476A">
      <w:pPr>
        <w:jc w:val="both"/>
        <w:rPr>
          <w:rFonts w:ascii="Aptos" w:eastAsia="Times New Roman" w:hAnsi="Aptos" w:cs="Calibri"/>
          <w:sz w:val="21"/>
          <w:szCs w:val="21"/>
          <w:lang w:eastAsia="en-GB"/>
        </w:rPr>
      </w:pPr>
      <w:r w:rsidRPr="00F0476A">
        <w:rPr>
          <w:rFonts w:ascii="Aptos" w:eastAsia="Times New Roman" w:hAnsi="Aptos" w:cs="Calibri"/>
          <w:color w:val="000000"/>
          <w:kern w:val="0"/>
          <w:sz w:val="21"/>
          <w:szCs w:val="21"/>
          <w:bdr w:val="none" w:sz="0" w:space="0" w:color="auto" w:frame="1"/>
          <w:lang w:val="en-NL" w:eastAsia="en-GB"/>
          <w14:ligatures w14:val="none"/>
        </w:rPr>
        <w:t>Each line represents a trajectory of measured adipocyte size over time since DCIS diagnosis</w:t>
      </w:r>
      <w:r w:rsidR="002E4D8E">
        <w:rPr>
          <w:rFonts w:ascii="Aptos" w:eastAsia="Times New Roman" w:hAnsi="Aptos" w:cs="Calibri"/>
          <w:color w:val="000000"/>
          <w:kern w:val="0"/>
          <w:sz w:val="21"/>
          <w:szCs w:val="21"/>
          <w:bdr w:val="none" w:sz="0" w:space="0" w:color="auto" w:frame="1"/>
          <w:lang w:val="en-NL" w:eastAsia="en-GB"/>
          <w14:ligatures w14:val="none"/>
        </w:rPr>
        <w:t>. The color indicates the direction of change between the time points</w:t>
      </w:r>
      <w:r w:rsidRPr="00F0476A">
        <w:rPr>
          <w:rFonts w:ascii="Aptos" w:eastAsia="Times New Roman" w:hAnsi="Aptos" w:cs="Calibri"/>
          <w:color w:val="000000"/>
          <w:kern w:val="0"/>
          <w:sz w:val="21"/>
          <w:szCs w:val="21"/>
          <w:bdr w:val="none" w:sz="0" w:space="0" w:color="auto" w:frame="1"/>
          <w:lang w:val="en-NL" w:eastAsia="en-GB"/>
          <w14:ligatures w14:val="none"/>
        </w:rPr>
        <w:t xml:space="preserve">. For each </w:t>
      </w:r>
      <w:r w:rsidR="00E37B02">
        <w:rPr>
          <w:rFonts w:ascii="Aptos" w:eastAsia="Times New Roman" w:hAnsi="Aptos" w:cs="Calibri"/>
          <w:color w:val="000000"/>
          <w:kern w:val="0"/>
          <w:sz w:val="21"/>
          <w:szCs w:val="21"/>
          <w:bdr w:val="none" w:sz="0" w:space="0" w:color="auto" w:frame="1"/>
          <w:lang w:val="en-NL" w:eastAsia="en-GB"/>
          <w14:ligatures w14:val="none"/>
        </w:rPr>
        <w:t>variable</w:t>
      </w:r>
      <w:r w:rsidRPr="00F0476A">
        <w:rPr>
          <w:rFonts w:ascii="Aptos" w:eastAsia="Times New Roman" w:hAnsi="Aptos" w:cs="Calibri"/>
          <w:color w:val="000000"/>
          <w:kern w:val="0"/>
          <w:sz w:val="21"/>
          <w:szCs w:val="21"/>
          <w:bdr w:val="none" w:sz="0" w:space="0" w:color="auto" w:frame="1"/>
          <w:lang w:val="en-NL" w:eastAsia="en-GB"/>
          <w14:ligatures w14:val="none"/>
        </w:rPr>
        <w:t>, the mean change in adipocyte size and the mean time interval between measurements were calculated to estimate the rate of adipocyte change. BMI: body mass index.</w:t>
      </w:r>
      <w:r w:rsidR="00574AE3" w:rsidRPr="001A06B6">
        <w:rPr>
          <w:rFonts w:ascii="Aptos" w:eastAsia="Times New Roman" w:hAnsi="Aptos" w:cs="Calibri"/>
          <w:sz w:val="21"/>
          <w:szCs w:val="21"/>
          <w:lang w:eastAsia="en-GB"/>
        </w:rPr>
        <w:fldChar w:fldCharType="begin"/>
      </w:r>
      <w:r w:rsidR="00574AE3" w:rsidRPr="001A06B6">
        <w:rPr>
          <w:rFonts w:ascii="Aptos" w:eastAsia="Times New Roman" w:hAnsi="Aptos" w:cs="Calibri"/>
          <w:sz w:val="21"/>
          <w:szCs w:val="21"/>
          <w:lang w:eastAsia="en-GB"/>
        </w:rPr>
        <w:instrText xml:space="preserve"> INCLUDEPICTURE "https://lh7-rt.googleusercontent.com/docsz/AD_4nXe9prkO2Gai6tf3G_JnIg0F1i20l9YzIGir1QJaVuCSM2OE6tEblGxr5bKBnJ4Yqw6b88JCFqh-rAjWtOeQ3TvZteVMhwX93lveEiDHK2nLYjyg8aXVxpkM3bovs0BemF8GU7Xobg?key=B97_gN8nh75t20ZBtkAhPw" \* MERGEFORMATINET </w:instrText>
      </w:r>
      <w:r w:rsidR="00574AE3" w:rsidRPr="001A06B6">
        <w:rPr>
          <w:rFonts w:ascii="Aptos" w:eastAsia="Times New Roman" w:hAnsi="Aptos" w:cs="Calibri"/>
          <w:sz w:val="21"/>
          <w:szCs w:val="21"/>
          <w:lang w:eastAsia="en-GB"/>
        </w:rPr>
        <w:fldChar w:fldCharType="end"/>
      </w:r>
      <w:r w:rsidR="00574AE3" w:rsidRPr="001A06B6">
        <w:rPr>
          <w:rFonts w:ascii="Aptos" w:eastAsia="Times New Roman" w:hAnsi="Aptos" w:cs="Calibri"/>
          <w:sz w:val="21"/>
          <w:szCs w:val="21"/>
          <w:lang w:eastAsia="en-GB"/>
        </w:rPr>
        <w:fldChar w:fldCharType="begin"/>
      </w:r>
      <w:r w:rsidR="00574AE3" w:rsidRPr="001A06B6">
        <w:rPr>
          <w:rFonts w:ascii="Aptos" w:eastAsia="Times New Roman" w:hAnsi="Aptos" w:cs="Calibri"/>
          <w:sz w:val="21"/>
          <w:szCs w:val="21"/>
          <w:lang w:eastAsia="en-GB"/>
        </w:rPr>
        <w:instrText xml:space="preserve"> INCLUDEPICTURE "https://lh7-rt.googleusercontent.com/docsz/AD_4nXdWkLuKByuSD-oOO2HFEwXpepkkabtiM4UEBEyOKsEghMk4IOGFrT1xkqi3Bn_3OOe_y3790O8mFat7iBcMRKTREh5dDFXFUMIZRPfEamC_6SpSRrY9j70uMiM_cwTQI18VwCtYuw?key=B97_gN8nh75t20ZBtkAhPw" \* MERGEFORMATINET </w:instrText>
      </w:r>
      <w:r w:rsidR="00574AE3" w:rsidRPr="001A06B6">
        <w:rPr>
          <w:rFonts w:ascii="Aptos" w:eastAsia="Times New Roman" w:hAnsi="Aptos" w:cs="Calibri"/>
          <w:sz w:val="21"/>
          <w:szCs w:val="21"/>
          <w:lang w:eastAsia="en-GB"/>
        </w:rPr>
        <w:fldChar w:fldCharType="end"/>
      </w:r>
    </w:p>
    <w:p w14:paraId="14BE0CF9" w14:textId="7D3848C6" w:rsidR="000918D9" w:rsidRPr="00F83B9E" w:rsidRDefault="00F83B9E" w:rsidP="00F0476A">
      <w:pPr>
        <w:jc w:val="both"/>
        <w:rPr>
          <w:rFonts w:ascii="Aptos" w:eastAsia="Times New Roman" w:hAnsi="Aptos" w:cs="Calibri"/>
          <w:sz w:val="22"/>
          <w:szCs w:val="22"/>
          <w:lang w:eastAsia="en-GB"/>
        </w:rPr>
      </w:pPr>
      <w:r w:rsidRPr="00F83B9E">
        <w:rPr>
          <w:rFonts w:ascii="Aptos" w:eastAsia="Times New Roman" w:hAnsi="Aptos" w:cs="Calibri"/>
          <w:sz w:val="22"/>
          <w:szCs w:val="22"/>
          <w:lang w:eastAsia="en-GB"/>
        </w:rPr>
        <w:lastRenderedPageBreak/>
        <w:t>Reference List</w:t>
      </w:r>
    </w:p>
    <w:p w14:paraId="62A72E60" w14:textId="77777777" w:rsidR="00F83B9E" w:rsidRPr="00F83B9E" w:rsidRDefault="00F83B9E" w:rsidP="00F0476A">
      <w:pPr>
        <w:jc w:val="both"/>
        <w:rPr>
          <w:rFonts w:ascii="Aptos" w:eastAsia="Times New Roman" w:hAnsi="Aptos" w:cs="Calibri"/>
          <w:sz w:val="22"/>
          <w:szCs w:val="22"/>
          <w:lang w:eastAsia="en-GB"/>
        </w:rPr>
      </w:pPr>
    </w:p>
    <w:p w14:paraId="632F19BF" w14:textId="77777777" w:rsidR="000918D9" w:rsidRPr="00F83B9E" w:rsidRDefault="000918D9" w:rsidP="000918D9">
      <w:pPr>
        <w:pStyle w:val="EndNoteBibliography"/>
        <w:ind w:left="720" w:hanging="720"/>
        <w:rPr>
          <w:rFonts w:ascii="Aptos" w:hAnsi="Aptos"/>
          <w:noProof/>
          <w:sz w:val="22"/>
          <w:szCs w:val="22"/>
        </w:rPr>
      </w:pPr>
      <w:r w:rsidRPr="00F83B9E">
        <w:rPr>
          <w:rFonts w:ascii="Aptos" w:eastAsia="Times New Roman" w:hAnsi="Aptos"/>
          <w:sz w:val="22"/>
          <w:szCs w:val="22"/>
          <w:lang w:eastAsia="en-GB"/>
        </w:rPr>
        <w:fldChar w:fldCharType="begin"/>
      </w:r>
      <w:r w:rsidRPr="00F83B9E">
        <w:rPr>
          <w:rFonts w:ascii="Aptos" w:eastAsia="Times New Roman" w:hAnsi="Aptos"/>
          <w:sz w:val="22"/>
          <w:szCs w:val="22"/>
          <w:lang w:eastAsia="en-GB"/>
        </w:rPr>
        <w:instrText xml:space="preserve"> ADDIN EN.REFLIST </w:instrText>
      </w:r>
      <w:r w:rsidRPr="00F83B9E">
        <w:rPr>
          <w:rFonts w:ascii="Aptos" w:eastAsia="Times New Roman" w:hAnsi="Aptos"/>
          <w:sz w:val="22"/>
          <w:szCs w:val="22"/>
          <w:lang w:eastAsia="en-GB"/>
        </w:rPr>
        <w:fldChar w:fldCharType="separate"/>
      </w:r>
      <w:r w:rsidRPr="00F83B9E">
        <w:rPr>
          <w:rFonts w:ascii="Aptos" w:hAnsi="Aptos"/>
          <w:noProof/>
          <w:sz w:val="22"/>
          <w:szCs w:val="22"/>
        </w:rPr>
        <w:t>1.</w:t>
      </w:r>
      <w:r w:rsidRPr="00F83B9E">
        <w:rPr>
          <w:rFonts w:ascii="Aptos" w:hAnsi="Aptos"/>
          <w:noProof/>
          <w:sz w:val="22"/>
          <w:szCs w:val="22"/>
        </w:rPr>
        <w:tab/>
      </w:r>
      <w:r w:rsidRPr="00F83B9E">
        <w:rPr>
          <w:rFonts w:ascii="Aptos" w:hAnsi="Aptos"/>
          <w:i/>
          <w:noProof/>
          <w:sz w:val="22"/>
          <w:szCs w:val="22"/>
        </w:rPr>
        <w:t>Breast Imaging Reporting and Data System (BI-RADS)</w:t>
      </w:r>
      <w:r w:rsidRPr="00F83B9E">
        <w:rPr>
          <w:rFonts w:ascii="Aptos" w:hAnsi="Aptos"/>
          <w:noProof/>
          <w:sz w:val="22"/>
          <w:szCs w:val="22"/>
        </w:rPr>
        <w:t>. 5th ed. 2013, Reston, VA: American College of Radiology.</w:t>
      </w:r>
    </w:p>
    <w:p w14:paraId="38147C64" w14:textId="77777777" w:rsidR="000918D9" w:rsidRPr="00F83B9E" w:rsidRDefault="000918D9" w:rsidP="000918D9">
      <w:pPr>
        <w:pStyle w:val="EndNoteBibliography"/>
        <w:ind w:left="720" w:hanging="720"/>
        <w:rPr>
          <w:rFonts w:ascii="Aptos" w:hAnsi="Aptos"/>
          <w:noProof/>
          <w:sz w:val="22"/>
          <w:szCs w:val="22"/>
        </w:rPr>
      </w:pPr>
      <w:r w:rsidRPr="00F83B9E">
        <w:rPr>
          <w:rFonts w:ascii="Aptos" w:hAnsi="Aptos"/>
          <w:noProof/>
          <w:sz w:val="22"/>
          <w:szCs w:val="22"/>
        </w:rPr>
        <w:t>2.</w:t>
      </w:r>
      <w:r w:rsidRPr="00F83B9E">
        <w:rPr>
          <w:rFonts w:ascii="Aptos" w:hAnsi="Aptos"/>
          <w:noProof/>
          <w:sz w:val="22"/>
          <w:szCs w:val="22"/>
        </w:rPr>
        <w:tab/>
        <w:t xml:space="preserve">Spak, D.A., et al., </w:t>
      </w:r>
      <w:r w:rsidRPr="00F83B9E">
        <w:rPr>
          <w:rFonts w:ascii="Aptos" w:hAnsi="Aptos"/>
          <w:i/>
          <w:noProof/>
          <w:sz w:val="22"/>
          <w:szCs w:val="22"/>
        </w:rPr>
        <w:t>BI-RADS® fifth edition: A summary of changes</w:t>
      </w:r>
      <w:r w:rsidRPr="00F83B9E">
        <w:rPr>
          <w:rFonts w:ascii="Aptos" w:hAnsi="Aptos"/>
          <w:noProof/>
          <w:sz w:val="22"/>
          <w:szCs w:val="22"/>
        </w:rPr>
        <w:t xml:space="preserve">, in </w:t>
      </w:r>
      <w:r w:rsidRPr="00F83B9E">
        <w:rPr>
          <w:rFonts w:ascii="Aptos" w:hAnsi="Aptos"/>
          <w:i/>
          <w:noProof/>
          <w:sz w:val="22"/>
          <w:szCs w:val="22"/>
        </w:rPr>
        <w:t>Diagnostic and Interventional Imaging</w:t>
      </w:r>
      <w:r w:rsidRPr="00F83B9E">
        <w:rPr>
          <w:rFonts w:ascii="Aptos" w:hAnsi="Aptos"/>
          <w:noProof/>
          <w:sz w:val="22"/>
          <w:szCs w:val="22"/>
        </w:rPr>
        <w:t>. 2017, Editions françaises de radiologie. p. 179-190.</w:t>
      </w:r>
    </w:p>
    <w:p w14:paraId="41B7DBBE" w14:textId="77777777" w:rsidR="000918D9" w:rsidRPr="00F83B9E" w:rsidRDefault="000918D9" w:rsidP="000918D9">
      <w:pPr>
        <w:pStyle w:val="EndNoteBibliography"/>
        <w:ind w:left="720" w:hanging="720"/>
        <w:rPr>
          <w:rFonts w:ascii="Aptos" w:hAnsi="Aptos"/>
          <w:noProof/>
          <w:sz w:val="22"/>
          <w:szCs w:val="22"/>
        </w:rPr>
      </w:pPr>
      <w:r w:rsidRPr="00F83B9E">
        <w:rPr>
          <w:rFonts w:ascii="Aptos" w:hAnsi="Aptos"/>
          <w:noProof/>
          <w:sz w:val="22"/>
          <w:szCs w:val="22"/>
        </w:rPr>
        <w:t>3.</w:t>
      </w:r>
      <w:r w:rsidRPr="00F83B9E">
        <w:rPr>
          <w:rFonts w:ascii="Aptos" w:hAnsi="Aptos"/>
          <w:noProof/>
          <w:sz w:val="22"/>
          <w:szCs w:val="22"/>
        </w:rPr>
        <w:tab/>
        <w:t xml:space="preserve">Almekinders, M.M.M., et al., </w:t>
      </w:r>
      <w:r w:rsidRPr="00F83B9E">
        <w:rPr>
          <w:rFonts w:ascii="Aptos" w:hAnsi="Aptos"/>
          <w:i/>
          <w:noProof/>
          <w:sz w:val="22"/>
          <w:szCs w:val="22"/>
        </w:rPr>
        <w:t>Breast adipocyte size associates with ipsilateral invasive breast cancer risk after ductal carcinoma in situ.</w:t>
      </w:r>
      <w:r w:rsidRPr="00F83B9E">
        <w:rPr>
          <w:rFonts w:ascii="Aptos" w:hAnsi="Aptos"/>
          <w:noProof/>
          <w:sz w:val="22"/>
          <w:szCs w:val="22"/>
        </w:rPr>
        <w:t xml:space="preserve"> npj Breast Cancer, 2021. </w:t>
      </w:r>
      <w:r w:rsidRPr="00F83B9E">
        <w:rPr>
          <w:rFonts w:ascii="Aptos" w:hAnsi="Aptos"/>
          <w:b/>
          <w:noProof/>
          <w:sz w:val="22"/>
          <w:szCs w:val="22"/>
        </w:rPr>
        <w:t>7</w:t>
      </w:r>
      <w:r w:rsidRPr="00F83B9E">
        <w:rPr>
          <w:rFonts w:ascii="Aptos" w:hAnsi="Aptos"/>
          <w:noProof/>
          <w:sz w:val="22"/>
          <w:szCs w:val="22"/>
        </w:rPr>
        <w:t>(1).</w:t>
      </w:r>
    </w:p>
    <w:p w14:paraId="56B93D61" w14:textId="76F6DDB4" w:rsidR="00945807" w:rsidRPr="001A06B6" w:rsidRDefault="000918D9" w:rsidP="00F0476A">
      <w:pPr>
        <w:jc w:val="both"/>
        <w:rPr>
          <w:rFonts w:ascii="Aptos" w:eastAsia="Times New Roman" w:hAnsi="Aptos" w:cs="Calibri"/>
          <w:sz w:val="21"/>
          <w:szCs w:val="21"/>
          <w:lang w:eastAsia="en-GB"/>
        </w:rPr>
      </w:pPr>
      <w:r w:rsidRPr="00F83B9E">
        <w:rPr>
          <w:rFonts w:ascii="Aptos" w:eastAsia="Times New Roman" w:hAnsi="Aptos" w:cs="Calibri"/>
          <w:sz w:val="22"/>
          <w:szCs w:val="22"/>
          <w:lang w:eastAsia="en-GB"/>
        </w:rPr>
        <w:fldChar w:fldCharType="end"/>
      </w:r>
    </w:p>
    <w:sectPr w:rsidR="00945807" w:rsidRPr="001A06B6">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BBB9" w14:textId="77777777" w:rsidR="00097005" w:rsidRDefault="00097005" w:rsidP="00E145C6">
      <w:r>
        <w:separator/>
      </w:r>
    </w:p>
  </w:endnote>
  <w:endnote w:type="continuationSeparator" w:id="0">
    <w:p w14:paraId="49526811" w14:textId="77777777" w:rsidR="00097005" w:rsidRDefault="00097005" w:rsidP="00E1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altName w:val="Arial"/>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5877530"/>
      <w:docPartObj>
        <w:docPartGallery w:val="Page Numbers (Bottom of Page)"/>
        <w:docPartUnique/>
      </w:docPartObj>
    </w:sdtPr>
    <w:sdtContent>
      <w:p w14:paraId="485A9BB5" w14:textId="3F460B7F" w:rsidR="00F53862" w:rsidRDefault="00F53862" w:rsidP="002022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5198AB" w14:textId="77777777" w:rsidR="00F53862" w:rsidRDefault="00F53862" w:rsidP="00E145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1811686"/>
      <w:docPartObj>
        <w:docPartGallery w:val="Page Numbers (Bottom of Page)"/>
        <w:docPartUnique/>
      </w:docPartObj>
    </w:sdtPr>
    <w:sdtContent>
      <w:p w14:paraId="59E7498F" w14:textId="70EC48F7" w:rsidR="00F53862" w:rsidRDefault="00F53862" w:rsidP="002022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3522C">
          <w:rPr>
            <w:rStyle w:val="PageNumber"/>
            <w:noProof/>
          </w:rPr>
          <w:t>11</w:t>
        </w:r>
        <w:r>
          <w:rPr>
            <w:rStyle w:val="PageNumber"/>
          </w:rPr>
          <w:fldChar w:fldCharType="end"/>
        </w:r>
      </w:p>
    </w:sdtContent>
  </w:sdt>
  <w:p w14:paraId="22D82A9B" w14:textId="77777777" w:rsidR="00F53862" w:rsidRDefault="00F53862" w:rsidP="00E145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A952" w14:textId="77777777" w:rsidR="00097005" w:rsidRDefault="00097005" w:rsidP="00E145C6">
      <w:r>
        <w:separator/>
      </w:r>
    </w:p>
  </w:footnote>
  <w:footnote w:type="continuationSeparator" w:id="0">
    <w:p w14:paraId="48F151E2" w14:textId="77777777" w:rsidR="00097005" w:rsidRDefault="00097005" w:rsidP="00E14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p5ezf2ks2ee9ert5rx59dstsv2rsdesrev&quot;&gt;NCR Endnote Library&lt;record-ids&gt;&lt;item&gt;237&lt;/item&gt;&lt;item&gt;251&lt;/item&gt;&lt;item&gt;495&lt;/item&gt;&lt;/record-ids&gt;&lt;/item&gt;&lt;/Libraries&gt;"/>
  </w:docVars>
  <w:rsids>
    <w:rsidRoot w:val="00574AE3"/>
    <w:rsid w:val="00005D44"/>
    <w:rsid w:val="00016480"/>
    <w:rsid w:val="00025368"/>
    <w:rsid w:val="00053339"/>
    <w:rsid w:val="00053743"/>
    <w:rsid w:val="00053CA5"/>
    <w:rsid w:val="00054824"/>
    <w:rsid w:val="00055F4B"/>
    <w:rsid w:val="000606B3"/>
    <w:rsid w:val="000663A6"/>
    <w:rsid w:val="00074299"/>
    <w:rsid w:val="00082CEA"/>
    <w:rsid w:val="000918D9"/>
    <w:rsid w:val="00097005"/>
    <w:rsid w:val="000A2D80"/>
    <w:rsid w:val="000A697D"/>
    <w:rsid w:val="000A7CD1"/>
    <w:rsid w:val="000D0957"/>
    <w:rsid w:val="000D1E83"/>
    <w:rsid w:val="000E10AF"/>
    <w:rsid w:val="000E5426"/>
    <w:rsid w:val="000F5B74"/>
    <w:rsid w:val="001011E9"/>
    <w:rsid w:val="001042EF"/>
    <w:rsid w:val="00110657"/>
    <w:rsid w:val="0012067F"/>
    <w:rsid w:val="00121E66"/>
    <w:rsid w:val="001241DE"/>
    <w:rsid w:val="001259B2"/>
    <w:rsid w:val="00133A00"/>
    <w:rsid w:val="0013501A"/>
    <w:rsid w:val="001364FB"/>
    <w:rsid w:val="001378E2"/>
    <w:rsid w:val="00137A8C"/>
    <w:rsid w:val="00146815"/>
    <w:rsid w:val="0015737C"/>
    <w:rsid w:val="00157F20"/>
    <w:rsid w:val="00163E26"/>
    <w:rsid w:val="00164AA2"/>
    <w:rsid w:val="00167C11"/>
    <w:rsid w:val="00175A35"/>
    <w:rsid w:val="00177158"/>
    <w:rsid w:val="001827C9"/>
    <w:rsid w:val="001835E8"/>
    <w:rsid w:val="00183D31"/>
    <w:rsid w:val="001975DF"/>
    <w:rsid w:val="001A06B6"/>
    <w:rsid w:val="001A597D"/>
    <w:rsid w:val="001A7D34"/>
    <w:rsid w:val="001B1AAD"/>
    <w:rsid w:val="001B2C5A"/>
    <w:rsid w:val="001C5D7D"/>
    <w:rsid w:val="001D551A"/>
    <w:rsid w:val="001D561A"/>
    <w:rsid w:val="001E458D"/>
    <w:rsid w:val="001F0537"/>
    <w:rsid w:val="001F3B1B"/>
    <w:rsid w:val="001F4E65"/>
    <w:rsid w:val="002022C7"/>
    <w:rsid w:val="00205F66"/>
    <w:rsid w:val="00214E96"/>
    <w:rsid w:val="0021672F"/>
    <w:rsid w:val="002346AC"/>
    <w:rsid w:val="00241AC3"/>
    <w:rsid w:val="0025605B"/>
    <w:rsid w:val="00262535"/>
    <w:rsid w:val="00273A60"/>
    <w:rsid w:val="00283A03"/>
    <w:rsid w:val="002846A4"/>
    <w:rsid w:val="00290EDF"/>
    <w:rsid w:val="0029178F"/>
    <w:rsid w:val="002A1A26"/>
    <w:rsid w:val="002A44C3"/>
    <w:rsid w:val="002B760E"/>
    <w:rsid w:val="002C1339"/>
    <w:rsid w:val="002C39BA"/>
    <w:rsid w:val="002C61E0"/>
    <w:rsid w:val="002C7361"/>
    <w:rsid w:val="002D0977"/>
    <w:rsid w:val="002D32F1"/>
    <w:rsid w:val="002D5061"/>
    <w:rsid w:val="002E294F"/>
    <w:rsid w:val="002E4D8E"/>
    <w:rsid w:val="002F1BBF"/>
    <w:rsid w:val="00302B2E"/>
    <w:rsid w:val="003030F6"/>
    <w:rsid w:val="00306F50"/>
    <w:rsid w:val="00314270"/>
    <w:rsid w:val="0031545F"/>
    <w:rsid w:val="003158BC"/>
    <w:rsid w:val="00317EA5"/>
    <w:rsid w:val="0032134C"/>
    <w:rsid w:val="00330558"/>
    <w:rsid w:val="003341BB"/>
    <w:rsid w:val="0033488C"/>
    <w:rsid w:val="00341296"/>
    <w:rsid w:val="00353809"/>
    <w:rsid w:val="00360B80"/>
    <w:rsid w:val="00361F90"/>
    <w:rsid w:val="003638AC"/>
    <w:rsid w:val="0037349E"/>
    <w:rsid w:val="00384353"/>
    <w:rsid w:val="00386B45"/>
    <w:rsid w:val="0039049A"/>
    <w:rsid w:val="00391D6B"/>
    <w:rsid w:val="00394196"/>
    <w:rsid w:val="003966DC"/>
    <w:rsid w:val="00396B7A"/>
    <w:rsid w:val="0039764E"/>
    <w:rsid w:val="003A26D2"/>
    <w:rsid w:val="003A3CB6"/>
    <w:rsid w:val="003A4561"/>
    <w:rsid w:val="003B63E7"/>
    <w:rsid w:val="003C495C"/>
    <w:rsid w:val="003D050F"/>
    <w:rsid w:val="003D1638"/>
    <w:rsid w:val="003E0D69"/>
    <w:rsid w:val="003E4B83"/>
    <w:rsid w:val="003E5298"/>
    <w:rsid w:val="003F03F6"/>
    <w:rsid w:val="003F3FCD"/>
    <w:rsid w:val="00402576"/>
    <w:rsid w:val="00410460"/>
    <w:rsid w:val="00410C41"/>
    <w:rsid w:val="004162D5"/>
    <w:rsid w:val="004202E8"/>
    <w:rsid w:val="00425AD4"/>
    <w:rsid w:val="00440C34"/>
    <w:rsid w:val="004419AA"/>
    <w:rsid w:val="00442129"/>
    <w:rsid w:val="00443DEB"/>
    <w:rsid w:val="00450F49"/>
    <w:rsid w:val="00457B6F"/>
    <w:rsid w:val="00457E8B"/>
    <w:rsid w:val="00464CDB"/>
    <w:rsid w:val="00465951"/>
    <w:rsid w:val="004675A9"/>
    <w:rsid w:val="00476610"/>
    <w:rsid w:val="00484BBC"/>
    <w:rsid w:val="004A3B4E"/>
    <w:rsid w:val="004B76BC"/>
    <w:rsid w:val="004C0EF4"/>
    <w:rsid w:val="004C1E04"/>
    <w:rsid w:val="004C26DA"/>
    <w:rsid w:val="004C4A7F"/>
    <w:rsid w:val="004D204F"/>
    <w:rsid w:val="004D619F"/>
    <w:rsid w:val="004D7042"/>
    <w:rsid w:val="004D7F4A"/>
    <w:rsid w:val="004E0B34"/>
    <w:rsid w:val="004E3D31"/>
    <w:rsid w:val="004E51E2"/>
    <w:rsid w:val="004E5273"/>
    <w:rsid w:val="004E7C04"/>
    <w:rsid w:val="005014B6"/>
    <w:rsid w:val="00502CBF"/>
    <w:rsid w:val="005033AF"/>
    <w:rsid w:val="00503DCF"/>
    <w:rsid w:val="005105D5"/>
    <w:rsid w:val="00534196"/>
    <w:rsid w:val="005358C3"/>
    <w:rsid w:val="005409BB"/>
    <w:rsid w:val="00541E87"/>
    <w:rsid w:val="005441EB"/>
    <w:rsid w:val="00554AA9"/>
    <w:rsid w:val="005563B6"/>
    <w:rsid w:val="00570758"/>
    <w:rsid w:val="00574AE3"/>
    <w:rsid w:val="00577985"/>
    <w:rsid w:val="00581AD4"/>
    <w:rsid w:val="0058238A"/>
    <w:rsid w:val="00584D5A"/>
    <w:rsid w:val="00585AF2"/>
    <w:rsid w:val="005911CB"/>
    <w:rsid w:val="00594245"/>
    <w:rsid w:val="00597EA5"/>
    <w:rsid w:val="005A0C2C"/>
    <w:rsid w:val="005A140E"/>
    <w:rsid w:val="005B0992"/>
    <w:rsid w:val="005C151D"/>
    <w:rsid w:val="005D2D57"/>
    <w:rsid w:val="005E0522"/>
    <w:rsid w:val="005F2959"/>
    <w:rsid w:val="005F2D04"/>
    <w:rsid w:val="00603049"/>
    <w:rsid w:val="006131BA"/>
    <w:rsid w:val="00616126"/>
    <w:rsid w:val="00645341"/>
    <w:rsid w:val="00646849"/>
    <w:rsid w:val="00650271"/>
    <w:rsid w:val="006724F2"/>
    <w:rsid w:val="00677154"/>
    <w:rsid w:val="00687A92"/>
    <w:rsid w:val="00687AE3"/>
    <w:rsid w:val="006913AA"/>
    <w:rsid w:val="006913E6"/>
    <w:rsid w:val="006935B8"/>
    <w:rsid w:val="00694BA9"/>
    <w:rsid w:val="00697F95"/>
    <w:rsid w:val="006B0430"/>
    <w:rsid w:val="006C0E87"/>
    <w:rsid w:val="006D049D"/>
    <w:rsid w:val="006D2635"/>
    <w:rsid w:val="006D7976"/>
    <w:rsid w:val="006E6B60"/>
    <w:rsid w:val="006E7199"/>
    <w:rsid w:val="006E780E"/>
    <w:rsid w:val="006F7006"/>
    <w:rsid w:val="007002D6"/>
    <w:rsid w:val="0070601F"/>
    <w:rsid w:val="00715DA4"/>
    <w:rsid w:val="00716622"/>
    <w:rsid w:val="007224ED"/>
    <w:rsid w:val="00724901"/>
    <w:rsid w:val="007270B8"/>
    <w:rsid w:val="00733014"/>
    <w:rsid w:val="00736A4A"/>
    <w:rsid w:val="00740C17"/>
    <w:rsid w:val="00741787"/>
    <w:rsid w:val="00746C7D"/>
    <w:rsid w:val="00747F37"/>
    <w:rsid w:val="0075620F"/>
    <w:rsid w:val="00770685"/>
    <w:rsid w:val="0077653A"/>
    <w:rsid w:val="00780E1A"/>
    <w:rsid w:val="00786A00"/>
    <w:rsid w:val="007B07B5"/>
    <w:rsid w:val="007B15AB"/>
    <w:rsid w:val="007C7F92"/>
    <w:rsid w:val="007D2763"/>
    <w:rsid w:val="007D3580"/>
    <w:rsid w:val="007E52C8"/>
    <w:rsid w:val="007F3A2C"/>
    <w:rsid w:val="00812073"/>
    <w:rsid w:val="008124DE"/>
    <w:rsid w:val="008147A5"/>
    <w:rsid w:val="00816180"/>
    <w:rsid w:val="00816DBE"/>
    <w:rsid w:val="0083448F"/>
    <w:rsid w:val="008401B9"/>
    <w:rsid w:val="00844A19"/>
    <w:rsid w:val="0084553F"/>
    <w:rsid w:val="00850734"/>
    <w:rsid w:val="0085308B"/>
    <w:rsid w:val="00854265"/>
    <w:rsid w:val="008718C8"/>
    <w:rsid w:val="0087373D"/>
    <w:rsid w:val="008827BB"/>
    <w:rsid w:val="00883610"/>
    <w:rsid w:val="008A0800"/>
    <w:rsid w:val="008A1744"/>
    <w:rsid w:val="008A27F9"/>
    <w:rsid w:val="008B437A"/>
    <w:rsid w:val="008C2F1E"/>
    <w:rsid w:val="008D4F17"/>
    <w:rsid w:val="008E3B53"/>
    <w:rsid w:val="008E77EC"/>
    <w:rsid w:val="008F31F1"/>
    <w:rsid w:val="0090183C"/>
    <w:rsid w:val="009059F3"/>
    <w:rsid w:val="00905DC6"/>
    <w:rsid w:val="00915561"/>
    <w:rsid w:val="009209AB"/>
    <w:rsid w:val="0092637C"/>
    <w:rsid w:val="009309B4"/>
    <w:rsid w:val="0093104C"/>
    <w:rsid w:val="0093254D"/>
    <w:rsid w:val="00935740"/>
    <w:rsid w:val="00945807"/>
    <w:rsid w:val="00951A46"/>
    <w:rsid w:val="00956F89"/>
    <w:rsid w:val="0096143F"/>
    <w:rsid w:val="00961AF2"/>
    <w:rsid w:val="00963F48"/>
    <w:rsid w:val="00964392"/>
    <w:rsid w:val="00971173"/>
    <w:rsid w:val="009802D6"/>
    <w:rsid w:val="009810C8"/>
    <w:rsid w:val="009819BC"/>
    <w:rsid w:val="00986707"/>
    <w:rsid w:val="00987F43"/>
    <w:rsid w:val="00996DA6"/>
    <w:rsid w:val="009A4C9E"/>
    <w:rsid w:val="009B77CE"/>
    <w:rsid w:val="009C3888"/>
    <w:rsid w:val="009D3ABC"/>
    <w:rsid w:val="009D48EF"/>
    <w:rsid w:val="009D767D"/>
    <w:rsid w:val="009F2DA9"/>
    <w:rsid w:val="00A007E7"/>
    <w:rsid w:val="00A1245F"/>
    <w:rsid w:val="00A12829"/>
    <w:rsid w:val="00A16859"/>
    <w:rsid w:val="00A17DD9"/>
    <w:rsid w:val="00A27335"/>
    <w:rsid w:val="00A322D9"/>
    <w:rsid w:val="00A3522C"/>
    <w:rsid w:val="00A72412"/>
    <w:rsid w:val="00A80B5C"/>
    <w:rsid w:val="00A9427A"/>
    <w:rsid w:val="00AA009D"/>
    <w:rsid w:val="00AA5196"/>
    <w:rsid w:val="00AB2793"/>
    <w:rsid w:val="00AB3EA3"/>
    <w:rsid w:val="00AB628C"/>
    <w:rsid w:val="00AB7260"/>
    <w:rsid w:val="00AC40FB"/>
    <w:rsid w:val="00AC5EAC"/>
    <w:rsid w:val="00AD128B"/>
    <w:rsid w:val="00AD167C"/>
    <w:rsid w:val="00AD195D"/>
    <w:rsid w:val="00AD36CC"/>
    <w:rsid w:val="00AD5595"/>
    <w:rsid w:val="00AE0065"/>
    <w:rsid w:val="00AE135A"/>
    <w:rsid w:val="00AE3A15"/>
    <w:rsid w:val="00AF14BA"/>
    <w:rsid w:val="00B05898"/>
    <w:rsid w:val="00B06575"/>
    <w:rsid w:val="00B2293A"/>
    <w:rsid w:val="00B24A3D"/>
    <w:rsid w:val="00B30996"/>
    <w:rsid w:val="00B33359"/>
    <w:rsid w:val="00B36288"/>
    <w:rsid w:val="00B43192"/>
    <w:rsid w:val="00B57942"/>
    <w:rsid w:val="00B663BD"/>
    <w:rsid w:val="00B67266"/>
    <w:rsid w:val="00B73709"/>
    <w:rsid w:val="00B74368"/>
    <w:rsid w:val="00B77B64"/>
    <w:rsid w:val="00B83DBF"/>
    <w:rsid w:val="00B85798"/>
    <w:rsid w:val="00B85BA8"/>
    <w:rsid w:val="00B94B50"/>
    <w:rsid w:val="00BA0886"/>
    <w:rsid w:val="00BA19A1"/>
    <w:rsid w:val="00BA3DBE"/>
    <w:rsid w:val="00BA4A03"/>
    <w:rsid w:val="00BB0D52"/>
    <w:rsid w:val="00BB302C"/>
    <w:rsid w:val="00BB66A5"/>
    <w:rsid w:val="00BB6CEA"/>
    <w:rsid w:val="00BB7EA9"/>
    <w:rsid w:val="00BC0E5B"/>
    <w:rsid w:val="00BC2611"/>
    <w:rsid w:val="00BD32E3"/>
    <w:rsid w:val="00BD3E8E"/>
    <w:rsid w:val="00BE0609"/>
    <w:rsid w:val="00BE6496"/>
    <w:rsid w:val="00BF7622"/>
    <w:rsid w:val="00C13A3F"/>
    <w:rsid w:val="00C14E6D"/>
    <w:rsid w:val="00C17D6C"/>
    <w:rsid w:val="00C2295E"/>
    <w:rsid w:val="00C25467"/>
    <w:rsid w:val="00C27016"/>
    <w:rsid w:val="00C27196"/>
    <w:rsid w:val="00C31453"/>
    <w:rsid w:val="00C31F80"/>
    <w:rsid w:val="00C46DCF"/>
    <w:rsid w:val="00C53017"/>
    <w:rsid w:val="00C61F5B"/>
    <w:rsid w:val="00C677A2"/>
    <w:rsid w:val="00C70A50"/>
    <w:rsid w:val="00C71648"/>
    <w:rsid w:val="00C74413"/>
    <w:rsid w:val="00C74AA6"/>
    <w:rsid w:val="00C773C0"/>
    <w:rsid w:val="00C8090E"/>
    <w:rsid w:val="00C81C0F"/>
    <w:rsid w:val="00C827DD"/>
    <w:rsid w:val="00C849B2"/>
    <w:rsid w:val="00C93691"/>
    <w:rsid w:val="00CA2D1F"/>
    <w:rsid w:val="00CA3EAD"/>
    <w:rsid w:val="00CA4D1C"/>
    <w:rsid w:val="00CB1C40"/>
    <w:rsid w:val="00CB6233"/>
    <w:rsid w:val="00CC438F"/>
    <w:rsid w:val="00CC5548"/>
    <w:rsid w:val="00CC7030"/>
    <w:rsid w:val="00CD0C7D"/>
    <w:rsid w:val="00CD5C72"/>
    <w:rsid w:val="00CE36A6"/>
    <w:rsid w:val="00CE4AB9"/>
    <w:rsid w:val="00CF0DDD"/>
    <w:rsid w:val="00CF0E61"/>
    <w:rsid w:val="00CF58D6"/>
    <w:rsid w:val="00CF5AAB"/>
    <w:rsid w:val="00CF5C7E"/>
    <w:rsid w:val="00D04751"/>
    <w:rsid w:val="00D05F8E"/>
    <w:rsid w:val="00D06D1A"/>
    <w:rsid w:val="00D14216"/>
    <w:rsid w:val="00D20E57"/>
    <w:rsid w:val="00D2169D"/>
    <w:rsid w:val="00D270B0"/>
    <w:rsid w:val="00D303D6"/>
    <w:rsid w:val="00D405A6"/>
    <w:rsid w:val="00D40CB9"/>
    <w:rsid w:val="00D42B71"/>
    <w:rsid w:val="00D4420B"/>
    <w:rsid w:val="00D45389"/>
    <w:rsid w:val="00D459D7"/>
    <w:rsid w:val="00D62A6D"/>
    <w:rsid w:val="00D6473F"/>
    <w:rsid w:val="00D66E16"/>
    <w:rsid w:val="00D70140"/>
    <w:rsid w:val="00D76AA7"/>
    <w:rsid w:val="00D84785"/>
    <w:rsid w:val="00D84C12"/>
    <w:rsid w:val="00D87731"/>
    <w:rsid w:val="00D90468"/>
    <w:rsid w:val="00D9295E"/>
    <w:rsid w:val="00D96138"/>
    <w:rsid w:val="00DA2B99"/>
    <w:rsid w:val="00DB3FA5"/>
    <w:rsid w:val="00DB475A"/>
    <w:rsid w:val="00DB5D8D"/>
    <w:rsid w:val="00DC578B"/>
    <w:rsid w:val="00DD0169"/>
    <w:rsid w:val="00DD28F8"/>
    <w:rsid w:val="00E00510"/>
    <w:rsid w:val="00E01DC9"/>
    <w:rsid w:val="00E02A7E"/>
    <w:rsid w:val="00E057ED"/>
    <w:rsid w:val="00E135EA"/>
    <w:rsid w:val="00E13D50"/>
    <w:rsid w:val="00E145C6"/>
    <w:rsid w:val="00E21958"/>
    <w:rsid w:val="00E30C9A"/>
    <w:rsid w:val="00E355E5"/>
    <w:rsid w:val="00E36F45"/>
    <w:rsid w:val="00E37B02"/>
    <w:rsid w:val="00E45173"/>
    <w:rsid w:val="00E47617"/>
    <w:rsid w:val="00E47E8E"/>
    <w:rsid w:val="00E50554"/>
    <w:rsid w:val="00E575B7"/>
    <w:rsid w:val="00E85005"/>
    <w:rsid w:val="00E9262F"/>
    <w:rsid w:val="00E96AEB"/>
    <w:rsid w:val="00EA475C"/>
    <w:rsid w:val="00EB3EC6"/>
    <w:rsid w:val="00EB416E"/>
    <w:rsid w:val="00EB60F1"/>
    <w:rsid w:val="00EB70FC"/>
    <w:rsid w:val="00EC07CD"/>
    <w:rsid w:val="00ED7736"/>
    <w:rsid w:val="00EF08B3"/>
    <w:rsid w:val="00EF09FD"/>
    <w:rsid w:val="00EF27CE"/>
    <w:rsid w:val="00EF7827"/>
    <w:rsid w:val="00F0476A"/>
    <w:rsid w:val="00F108F2"/>
    <w:rsid w:val="00F130B9"/>
    <w:rsid w:val="00F13116"/>
    <w:rsid w:val="00F21B88"/>
    <w:rsid w:val="00F25971"/>
    <w:rsid w:val="00F33FD0"/>
    <w:rsid w:val="00F34356"/>
    <w:rsid w:val="00F37735"/>
    <w:rsid w:val="00F53862"/>
    <w:rsid w:val="00F540DF"/>
    <w:rsid w:val="00F553CD"/>
    <w:rsid w:val="00F575CF"/>
    <w:rsid w:val="00F57E34"/>
    <w:rsid w:val="00F654EB"/>
    <w:rsid w:val="00F83B9E"/>
    <w:rsid w:val="00F91363"/>
    <w:rsid w:val="00F92BB8"/>
    <w:rsid w:val="00F94A95"/>
    <w:rsid w:val="00FA768D"/>
    <w:rsid w:val="00FB2F74"/>
    <w:rsid w:val="00FB3B27"/>
    <w:rsid w:val="00FC1BE8"/>
    <w:rsid w:val="00FC2982"/>
    <w:rsid w:val="00FC4E5B"/>
    <w:rsid w:val="00FC5304"/>
    <w:rsid w:val="00FD1B7A"/>
    <w:rsid w:val="00FE6C7D"/>
    <w:rsid w:val="00FE70A2"/>
    <w:rsid w:val="00FE76CB"/>
    <w:rsid w:val="00FF430F"/>
    <w:rsid w:val="00FF63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46525"/>
  <w15:chartTrackingRefBased/>
  <w15:docId w15:val="{10D39E7E-1637-9943-AE1D-399CD9EB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4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4A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4A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4A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4A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A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A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A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A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4A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4A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4A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4A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4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AE3"/>
    <w:rPr>
      <w:rFonts w:eastAsiaTheme="majorEastAsia" w:cstheme="majorBidi"/>
      <w:color w:val="272727" w:themeColor="text1" w:themeTint="D8"/>
    </w:rPr>
  </w:style>
  <w:style w:type="paragraph" w:styleId="Title">
    <w:name w:val="Title"/>
    <w:basedOn w:val="Normal"/>
    <w:next w:val="Normal"/>
    <w:link w:val="TitleChar"/>
    <w:uiPriority w:val="10"/>
    <w:qFormat/>
    <w:rsid w:val="00574A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A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A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4AE3"/>
    <w:rPr>
      <w:i/>
      <w:iCs/>
      <w:color w:val="404040" w:themeColor="text1" w:themeTint="BF"/>
    </w:rPr>
  </w:style>
  <w:style w:type="paragraph" w:styleId="ListParagraph">
    <w:name w:val="List Paragraph"/>
    <w:basedOn w:val="Normal"/>
    <w:uiPriority w:val="34"/>
    <w:qFormat/>
    <w:rsid w:val="00574AE3"/>
    <w:pPr>
      <w:ind w:left="720"/>
      <w:contextualSpacing/>
    </w:pPr>
  </w:style>
  <w:style w:type="character" w:styleId="IntenseEmphasis">
    <w:name w:val="Intense Emphasis"/>
    <w:basedOn w:val="DefaultParagraphFont"/>
    <w:uiPriority w:val="21"/>
    <w:qFormat/>
    <w:rsid w:val="00574AE3"/>
    <w:rPr>
      <w:i/>
      <w:iCs/>
      <w:color w:val="2F5496" w:themeColor="accent1" w:themeShade="BF"/>
    </w:rPr>
  </w:style>
  <w:style w:type="paragraph" w:styleId="IntenseQuote">
    <w:name w:val="Intense Quote"/>
    <w:basedOn w:val="Normal"/>
    <w:next w:val="Normal"/>
    <w:link w:val="IntenseQuoteChar"/>
    <w:uiPriority w:val="30"/>
    <w:qFormat/>
    <w:rsid w:val="00574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4AE3"/>
    <w:rPr>
      <w:i/>
      <w:iCs/>
      <w:color w:val="2F5496" w:themeColor="accent1" w:themeShade="BF"/>
    </w:rPr>
  </w:style>
  <w:style w:type="character" w:styleId="IntenseReference">
    <w:name w:val="Intense Reference"/>
    <w:basedOn w:val="DefaultParagraphFont"/>
    <w:uiPriority w:val="32"/>
    <w:qFormat/>
    <w:rsid w:val="00574AE3"/>
    <w:rPr>
      <w:b/>
      <w:bCs/>
      <w:smallCaps/>
      <w:color w:val="2F5496" w:themeColor="accent1" w:themeShade="BF"/>
      <w:spacing w:val="5"/>
    </w:rPr>
  </w:style>
  <w:style w:type="paragraph" w:customStyle="1" w:styleId="msonormal0">
    <w:name w:val="msonormal"/>
    <w:basedOn w:val="Normal"/>
    <w:rsid w:val="00574AE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574AE3"/>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FD1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145C6"/>
    <w:pPr>
      <w:tabs>
        <w:tab w:val="center" w:pos="4513"/>
        <w:tab w:val="right" w:pos="9026"/>
      </w:tabs>
    </w:pPr>
  </w:style>
  <w:style w:type="character" w:customStyle="1" w:styleId="FooterChar">
    <w:name w:val="Footer Char"/>
    <w:basedOn w:val="DefaultParagraphFont"/>
    <w:link w:val="Footer"/>
    <w:uiPriority w:val="99"/>
    <w:rsid w:val="00E145C6"/>
  </w:style>
  <w:style w:type="character" w:styleId="PageNumber">
    <w:name w:val="page number"/>
    <w:basedOn w:val="DefaultParagraphFont"/>
    <w:uiPriority w:val="99"/>
    <w:semiHidden/>
    <w:unhideWhenUsed/>
    <w:rsid w:val="00E145C6"/>
  </w:style>
  <w:style w:type="paragraph" w:styleId="Revision">
    <w:name w:val="Revision"/>
    <w:hidden/>
    <w:uiPriority w:val="99"/>
    <w:semiHidden/>
    <w:rsid w:val="001827C9"/>
  </w:style>
  <w:style w:type="character" w:styleId="CommentReference">
    <w:name w:val="annotation reference"/>
    <w:basedOn w:val="DefaultParagraphFont"/>
    <w:uiPriority w:val="99"/>
    <w:semiHidden/>
    <w:unhideWhenUsed/>
    <w:rsid w:val="001827C9"/>
    <w:rPr>
      <w:sz w:val="16"/>
      <w:szCs w:val="16"/>
    </w:rPr>
  </w:style>
  <w:style w:type="paragraph" w:styleId="CommentText">
    <w:name w:val="annotation text"/>
    <w:basedOn w:val="Normal"/>
    <w:link w:val="CommentTextChar"/>
    <w:uiPriority w:val="99"/>
    <w:unhideWhenUsed/>
    <w:rsid w:val="001827C9"/>
    <w:rPr>
      <w:sz w:val="20"/>
      <w:szCs w:val="20"/>
    </w:rPr>
  </w:style>
  <w:style w:type="character" w:customStyle="1" w:styleId="CommentTextChar">
    <w:name w:val="Comment Text Char"/>
    <w:basedOn w:val="DefaultParagraphFont"/>
    <w:link w:val="CommentText"/>
    <w:uiPriority w:val="99"/>
    <w:rsid w:val="001827C9"/>
    <w:rPr>
      <w:sz w:val="20"/>
      <w:szCs w:val="20"/>
    </w:rPr>
  </w:style>
  <w:style w:type="paragraph" w:styleId="CommentSubject">
    <w:name w:val="annotation subject"/>
    <w:basedOn w:val="CommentText"/>
    <w:next w:val="CommentText"/>
    <w:link w:val="CommentSubjectChar"/>
    <w:uiPriority w:val="99"/>
    <w:semiHidden/>
    <w:unhideWhenUsed/>
    <w:rsid w:val="001827C9"/>
    <w:rPr>
      <w:b/>
      <w:bCs/>
    </w:rPr>
  </w:style>
  <w:style w:type="character" w:customStyle="1" w:styleId="CommentSubjectChar">
    <w:name w:val="Comment Subject Char"/>
    <w:basedOn w:val="CommentTextChar"/>
    <w:link w:val="CommentSubject"/>
    <w:uiPriority w:val="99"/>
    <w:semiHidden/>
    <w:rsid w:val="001827C9"/>
    <w:rPr>
      <w:b/>
      <w:bCs/>
      <w:sz w:val="20"/>
      <w:szCs w:val="20"/>
    </w:rPr>
  </w:style>
  <w:style w:type="paragraph" w:styleId="BalloonText">
    <w:name w:val="Balloon Text"/>
    <w:basedOn w:val="Normal"/>
    <w:link w:val="BalloonTextChar"/>
    <w:uiPriority w:val="99"/>
    <w:semiHidden/>
    <w:unhideWhenUsed/>
    <w:rsid w:val="002022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2C7"/>
    <w:rPr>
      <w:rFonts w:ascii="Segoe UI" w:hAnsi="Segoe UI" w:cs="Segoe UI"/>
      <w:sz w:val="18"/>
      <w:szCs w:val="18"/>
    </w:rPr>
  </w:style>
  <w:style w:type="character" w:customStyle="1" w:styleId="katex-mathml">
    <w:name w:val="katex-mathml"/>
    <w:basedOn w:val="DefaultParagraphFont"/>
    <w:rsid w:val="004E5273"/>
  </w:style>
  <w:style w:type="character" w:customStyle="1" w:styleId="mord">
    <w:name w:val="mord"/>
    <w:basedOn w:val="DefaultParagraphFont"/>
    <w:rsid w:val="004E5273"/>
  </w:style>
  <w:style w:type="character" w:styleId="Emphasis">
    <w:name w:val="Emphasis"/>
    <w:basedOn w:val="DefaultParagraphFont"/>
    <w:uiPriority w:val="20"/>
    <w:qFormat/>
    <w:rsid w:val="00AB628C"/>
    <w:rPr>
      <w:i/>
      <w:iCs/>
    </w:rPr>
  </w:style>
  <w:style w:type="character" w:styleId="HTMLCode">
    <w:name w:val="HTML Code"/>
    <w:basedOn w:val="DefaultParagraphFont"/>
    <w:uiPriority w:val="99"/>
    <w:semiHidden/>
    <w:unhideWhenUsed/>
    <w:rsid w:val="00AB628C"/>
    <w:rPr>
      <w:rFonts w:ascii="Courier New" w:eastAsia="Times New Roman" w:hAnsi="Courier New" w:cs="Courier New"/>
      <w:sz w:val="20"/>
      <w:szCs w:val="20"/>
    </w:rPr>
  </w:style>
  <w:style w:type="paragraph" w:customStyle="1" w:styleId="EndNoteBibliographyTitle">
    <w:name w:val="EndNote Bibliography Title"/>
    <w:basedOn w:val="Normal"/>
    <w:link w:val="EndNoteBibliographyTitleChar"/>
    <w:rsid w:val="000918D9"/>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0918D9"/>
    <w:rPr>
      <w:rFonts w:ascii="Calibri" w:hAnsi="Calibri" w:cs="Calibri"/>
    </w:rPr>
  </w:style>
  <w:style w:type="paragraph" w:customStyle="1" w:styleId="EndNoteBibliography">
    <w:name w:val="EndNote Bibliography"/>
    <w:basedOn w:val="Normal"/>
    <w:link w:val="EndNoteBibliographyChar"/>
    <w:rsid w:val="000918D9"/>
    <w:pPr>
      <w:jc w:val="both"/>
    </w:pPr>
    <w:rPr>
      <w:rFonts w:ascii="Calibri" w:hAnsi="Calibri" w:cs="Calibri"/>
    </w:rPr>
  </w:style>
  <w:style w:type="character" w:customStyle="1" w:styleId="EndNoteBibliographyChar">
    <w:name w:val="EndNote Bibliography Char"/>
    <w:basedOn w:val="DefaultParagraphFont"/>
    <w:link w:val="EndNoteBibliography"/>
    <w:rsid w:val="000918D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219">
      <w:bodyDiv w:val="1"/>
      <w:marLeft w:val="0"/>
      <w:marRight w:val="0"/>
      <w:marTop w:val="0"/>
      <w:marBottom w:val="0"/>
      <w:divBdr>
        <w:top w:val="none" w:sz="0" w:space="0" w:color="auto"/>
        <w:left w:val="none" w:sz="0" w:space="0" w:color="auto"/>
        <w:bottom w:val="none" w:sz="0" w:space="0" w:color="auto"/>
        <w:right w:val="none" w:sz="0" w:space="0" w:color="auto"/>
      </w:divBdr>
    </w:div>
    <w:div w:id="22828382">
      <w:bodyDiv w:val="1"/>
      <w:marLeft w:val="0"/>
      <w:marRight w:val="0"/>
      <w:marTop w:val="0"/>
      <w:marBottom w:val="0"/>
      <w:divBdr>
        <w:top w:val="none" w:sz="0" w:space="0" w:color="auto"/>
        <w:left w:val="none" w:sz="0" w:space="0" w:color="auto"/>
        <w:bottom w:val="none" w:sz="0" w:space="0" w:color="auto"/>
        <w:right w:val="none" w:sz="0" w:space="0" w:color="auto"/>
      </w:divBdr>
    </w:div>
    <w:div w:id="27026881">
      <w:bodyDiv w:val="1"/>
      <w:marLeft w:val="0"/>
      <w:marRight w:val="0"/>
      <w:marTop w:val="0"/>
      <w:marBottom w:val="0"/>
      <w:divBdr>
        <w:top w:val="none" w:sz="0" w:space="0" w:color="auto"/>
        <w:left w:val="none" w:sz="0" w:space="0" w:color="auto"/>
        <w:bottom w:val="none" w:sz="0" w:space="0" w:color="auto"/>
        <w:right w:val="none" w:sz="0" w:space="0" w:color="auto"/>
      </w:divBdr>
    </w:div>
    <w:div w:id="197164198">
      <w:bodyDiv w:val="1"/>
      <w:marLeft w:val="0"/>
      <w:marRight w:val="0"/>
      <w:marTop w:val="0"/>
      <w:marBottom w:val="0"/>
      <w:divBdr>
        <w:top w:val="none" w:sz="0" w:space="0" w:color="auto"/>
        <w:left w:val="none" w:sz="0" w:space="0" w:color="auto"/>
        <w:bottom w:val="none" w:sz="0" w:space="0" w:color="auto"/>
        <w:right w:val="none" w:sz="0" w:space="0" w:color="auto"/>
      </w:divBdr>
    </w:div>
    <w:div w:id="469597291">
      <w:bodyDiv w:val="1"/>
      <w:marLeft w:val="0"/>
      <w:marRight w:val="0"/>
      <w:marTop w:val="0"/>
      <w:marBottom w:val="0"/>
      <w:divBdr>
        <w:top w:val="none" w:sz="0" w:space="0" w:color="auto"/>
        <w:left w:val="none" w:sz="0" w:space="0" w:color="auto"/>
        <w:bottom w:val="none" w:sz="0" w:space="0" w:color="auto"/>
        <w:right w:val="none" w:sz="0" w:space="0" w:color="auto"/>
      </w:divBdr>
    </w:div>
    <w:div w:id="491801040">
      <w:bodyDiv w:val="1"/>
      <w:marLeft w:val="0"/>
      <w:marRight w:val="0"/>
      <w:marTop w:val="0"/>
      <w:marBottom w:val="0"/>
      <w:divBdr>
        <w:top w:val="none" w:sz="0" w:space="0" w:color="auto"/>
        <w:left w:val="none" w:sz="0" w:space="0" w:color="auto"/>
        <w:bottom w:val="none" w:sz="0" w:space="0" w:color="auto"/>
        <w:right w:val="none" w:sz="0" w:space="0" w:color="auto"/>
      </w:divBdr>
    </w:div>
    <w:div w:id="518855650">
      <w:bodyDiv w:val="1"/>
      <w:marLeft w:val="0"/>
      <w:marRight w:val="0"/>
      <w:marTop w:val="0"/>
      <w:marBottom w:val="0"/>
      <w:divBdr>
        <w:top w:val="none" w:sz="0" w:space="0" w:color="auto"/>
        <w:left w:val="none" w:sz="0" w:space="0" w:color="auto"/>
        <w:bottom w:val="none" w:sz="0" w:space="0" w:color="auto"/>
        <w:right w:val="none" w:sz="0" w:space="0" w:color="auto"/>
      </w:divBdr>
    </w:div>
    <w:div w:id="585459179">
      <w:bodyDiv w:val="1"/>
      <w:marLeft w:val="0"/>
      <w:marRight w:val="0"/>
      <w:marTop w:val="0"/>
      <w:marBottom w:val="0"/>
      <w:divBdr>
        <w:top w:val="none" w:sz="0" w:space="0" w:color="auto"/>
        <w:left w:val="none" w:sz="0" w:space="0" w:color="auto"/>
        <w:bottom w:val="none" w:sz="0" w:space="0" w:color="auto"/>
        <w:right w:val="none" w:sz="0" w:space="0" w:color="auto"/>
      </w:divBdr>
    </w:div>
    <w:div w:id="762725762">
      <w:bodyDiv w:val="1"/>
      <w:marLeft w:val="0"/>
      <w:marRight w:val="0"/>
      <w:marTop w:val="0"/>
      <w:marBottom w:val="0"/>
      <w:divBdr>
        <w:top w:val="none" w:sz="0" w:space="0" w:color="auto"/>
        <w:left w:val="none" w:sz="0" w:space="0" w:color="auto"/>
        <w:bottom w:val="none" w:sz="0" w:space="0" w:color="auto"/>
        <w:right w:val="none" w:sz="0" w:space="0" w:color="auto"/>
      </w:divBdr>
    </w:div>
    <w:div w:id="1283804131">
      <w:bodyDiv w:val="1"/>
      <w:marLeft w:val="0"/>
      <w:marRight w:val="0"/>
      <w:marTop w:val="0"/>
      <w:marBottom w:val="0"/>
      <w:divBdr>
        <w:top w:val="none" w:sz="0" w:space="0" w:color="auto"/>
        <w:left w:val="none" w:sz="0" w:space="0" w:color="auto"/>
        <w:bottom w:val="none" w:sz="0" w:space="0" w:color="auto"/>
        <w:right w:val="none" w:sz="0" w:space="0" w:color="auto"/>
      </w:divBdr>
    </w:div>
    <w:div w:id="1315140009">
      <w:bodyDiv w:val="1"/>
      <w:marLeft w:val="0"/>
      <w:marRight w:val="0"/>
      <w:marTop w:val="0"/>
      <w:marBottom w:val="0"/>
      <w:divBdr>
        <w:top w:val="none" w:sz="0" w:space="0" w:color="auto"/>
        <w:left w:val="none" w:sz="0" w:space="0" w:color="auto"/>
        <w:bottom w:val="none" w:sz="0" w:space="0" w:color="auto"/>
        <w:right w:val="none" w:sz="0" w:space="0" w:color="auto"/>
      </w:divBdr>
    </w:div>
    <w:div w:id="1411805466">
      <w:bodyDiv w:val="1"/>
      <w:marLeft w:val="0"/>
      <w:marRight w:val="0"/>
      <w:marTop w:val="0"/>
      <w:marBottom w:val="0"/>
      <w:divBdr>
        <w:top w:val="none" w:sz="0" w:space="0" w:color="auto"/>
        <w:left w:val="none" w:sz="0" w:space="0" w:color="auto"/>
        <w:bottom w:val="none" w:sz="0" w:space="0" w:color="auto"/>
        <w:right w:val="none" w:sz="0" w:space="0" w:color="auto"/>
      </w:divBdr>
    </w:div>
    <w:div w:id="1634404485">
      <w:bodyDiv w:val="1"/>
      <w:marLeft w:val="0"/>
      <w:marRight w:val="0"/>
      <w:marTop w:val="0"/>
      <w:marBottom w:val="0"/>
      <w:divBdr>
        <w:top w:val="none" w:sz="0" w:space="0" w:color="auto"/>
        <w:left w:val="none" w:sz="0" w:space="0" w:color="auto"/>
        <w:bottom w:val="none" w:sz="0" w:space="0" w:color="auto"/>
        <w:right w:val="none" w:sz="0" w:space="0" w:color="auto"/>
      </w:divBdr>
    </w:div>
    <w:div w:id="1666086607">
      <w:bodyDiv w:val="1"/>
      <w:marLeft w:val="0"/>
      <w:marRight w:val="0"/>
      <w:marTop w:val="0"/>
      <w:marBottom w:val="0"/>
      <w:divBdr>
        <w:top w:val="none" w:sz="0" w:space="0" w:color="auto"/>
        <w:left w:val="none" w:sz="0" w:space="0" w:color="auto"/>
        <w:bottom w:val="none" w:sz="0" w:space="0" w:color="auto"/>
        <w:right w:val="none" w:sz="0" w:space="0" w:color="auto"/>
      </w:divBdr>
    </w:div>
    <w:div w:id="1764492113">
      <w:bodyDiv w:val="1"/>
      <w:marLeft w:val="0"/>
      <w:marRight w:val="0"/>
      <w:marTop w:val="0"/>
      <w:marBottom w:val="0"/>
      <w:divBdr>
        <w:top w:val="none" w:sz="0" w:space="0" w:color="auto"/>
        <w:left w:val="none" w:sz="0" w:space="0" w:color="auto"/>
        <w:bottom w:val="none" w:sz="0" w:space="0" w:color="auto"/>
        <w:right w:val="none" w:sz="0" w:space="0" w:color="auto"/>
      </w:divBdr>
    </w:div>
    <w:div w:id="183711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3452</Words>
  <Characters>19681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 Mulder</dc:creator>
  <cp:keywords/>
  <dc:description/>
  <cp:lastModifiedBy>Lotje Mulder</cp:lastModifiedBy>
  <cp:revision>2</cp:revision>
  <cp:lastPrinted>2025-08-16T12:23:00Z</cp:lastPrinted>
  <dcterms:created xsi:type="dcterms:W3CDTF">2025-09-19T11:45:00Z</dcterms:created>
  <dcterms:modified xsi:type="dcterms:W3CDTF">2025-09-19T11:45:00Z</dcterms:modified>
</cp:coreProperties>
</file>