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11D68" w14:textId="77777777" w:rsidR="0063103A" w:rsidRPr="00683D5A" w:rsidRDefault="0063103A" w:rsidP="004241F6">
      <w:pPr>
        <w:spacing w:after="0" w:line="240" w:lineRule="auto"/>
        <w:rPr>
          <w:rFonts w:ascii="Helvetica" w:hAnsi="Helvetica" w:cs="Helvetica"/>
          <w:b/>
          <w:bCs/>
        </w:rPr>
      </w:pPr>
      <w:r w:rsidRPr="00EE1141">
        <w:rPr>
          <w:rFonts w:ascii="Helvetica" w:hAnsi="Helvetica" w:cs="Helvetica"/>
          <w:b/>
          <w:bCs/>
        </w:rPr>
        <w:t>Metal-Organic Frameworks for Single-Dose Engineered Enzyme-Based Prophylaxis and Treatment of Organophosphate Poisoning</w:t>
      </w:r>
    </w:p>
    <w:p w14:paraId="568DEC89" w14:textId="77777777" w:rsidR="004241F6" w:rsidRPr="00EE1141" w:rsidRDefault="004241F6" w:rsidP="004241F6">
      <w:pPr>
        <w:spacing w:after="0" w:line="240" w:lineRule="auto"/>
        <w:rPr>
          <w:rFonts w:ascii="Helvetica" w:hAnsi="Helvetica" w:cs="Helvetica"/>
          <w:b/>
          <w:bCs/>
        </w:rPr>
      </w:pPr>
    </w:p>
    <w:p w14:paraId="4476503E" w14:textId="114ECB02" w:rsidR="00406094" w:rsidRPr="00EE1141" w:rsidRDefault="0063103A" w:rsidP="00270D15">
      <w:pPr>
        <w:spacing w:after="0" w:line="240" w:lineRule="auto"/>
        <w:rPr>
          <w:rFonts w:ascii="Helvetica" w:hAnsi="Helvetica" w:cs="Helvetica"/>
        </w:rPr>
      </w:pPr>
      <w:r w:rsidRPr="00EE1141">
        <w:rPr>
          <w:rFonts w:ascii="Helvetica" w:hAnsi="Helvetica" w:cs="Helvetica"/>
        </w:rPr>
        <w:t>Orikeda Trashi*#</w:t>
      </w:r>
      <w:r w:rsidR="001618CA" w:rsidRPr="00270D15">
        <w:rPr>
          <w:rFonts w:ascii="Helvetica" w:hAnsi="Helvetica" w:cs="Helvetica"/>
          <w:vertAlign w:val="superscript"/>
        </w:rPr>
        <w:t>a</w:t>
      </w:r>
      <w:r w:rsidRPr="00EE1141">
        <w:rPr>
          <w:rFonts w:ascii="Helvetica" w:hAnsi="Helvetica" w:cs="Helvetica"/>
        </w:rPr>
        <w:t>, Ikeda Trashi*#</w:t>
      </w:r>
      <w:r w:rsidR="001618CA" w:rsidRPr="00270D15">
        <w:rPr>
          <w:rFonts w:ascii="Helvetica" w:hAnsi="Helvetica" w:cs="Helvetica"/>
          <w:vertAlign w:val="superscript"/>
        </w:rPr>
        <w:t>a</w:t>
      </w:r>
      <w:r w:rsidRPr="00EE1141">
        <w:rPr>
          <w:rFonts w:ascii="Helvetica" w:hAnsi="Helvetica" w:cs="Helvetica"/>
        </w:rPr>
        <w:t xml:space="preserve">, </w:t>
      </w:r>
      <w:proofErr w:type="spellStart"/>
      <w:r w:rsidRPr="00EE1141">
        <w:rPr>
          <w:rFonts w:ascii="Helvetica" w:hAnsi="Helvetica" w:cs="Helvetica"/>
        </w:rPr>
        <w:t>Fanrui</w:t>
      </w:r>
      <w:proofErr w:type="spellEnd"/>
      <w:r w:rsidRPr="00EE1141">
        <w:rPr>
          <w:rFonts w:ascii="Helvetica" w:hAnsi="Helvetica" w:cs="Helvetica"/>
        </w:rPr>
        <w:t xml:space="preserve"> Sha</w:t>
      </w:r>
      <w:r w:rsidR="00271537" w:rsidRPr="00270D15">
        <w:rPr>
          <w:rFonts w:ascii="Helvetica" w:hAnsi="Helvetica" w:cs="Helvetica"/>
          <w:vertAlign w:val="superscript"/>
        </w:rPr>
        <w:t>b</w:t>
      </w:r>
      <w:r w:rsidRPr="00EE1141">
        <w:rPr>
          <w:rFonts w:ascii="Helvetica" w:hAnsi="Helvetica" w:cs="Helvetica"/>
        </w:rPr>
        <w:t xml:space="preserve">, Nithish </w:t>
      </w:r>
      <w:proofErr w:type="spellStart"/>
      <w:r w:rsidRPr="00EE1141">
        <w:rPr>
          <w:rFonts w:ascii="Helvetica" w:hAnsi="Helvetica" w:cs="Helvetica"/>
        </w:rPr>
        <w:t>Agamendran</w:t>
      </w:r>
      <w:r w:rsidR="00271537" w:rsidRPr="00270D15">
        <w:rPr>
          <w:rFonts w:ascii="Helvetica" w:hAnsi="Helvetica" w:cs="Helvetica"/>
          <w:vertAlign w:val="superscript"/>
        </w:rPr>
        <w:t>a</w:t>
      </w:r>
      <w:proofErr w:type="spellEnd"/>
      <w:r w:rsidRPr="00EE1141">
        <w:rPr>
          <w:rFonts w:ascii="Helvetica" w:hAnsi="Helvetica" w:cs="Helvetica"/>
        </w:rPr>
        <w:t>, Ziqi Wang</w:t>
      </w:r>
      <w:r w:rsidR="00271537" w:rsidRPr="00270D15">
        <w:rPr>
          <w:rFonts w:ascii="Helvetica" w:hAnsi="Helvetica" w:cs="Helvetica"/>
          <w:vertAlign w:val="superscript"/>
        </w:rPr>
        <w:t>a</w:t>
      </w:r>
      <w:r w:rsidRPr="00EE1141">
        <w:rPr>
          <w:rFonts w:ascii="Helvetica" w:hAnsi="Helvetica" w:cs="Helvetica"/>
        </w:rPr>
        <w:t>, Yalini Wijesundara</w:t>
      </w:r>
      <w:r w:rsidR="00271537" w:rsidRPr="00270D15">
        <w:rPr>
          <w:rFonts w:ascii="Helvetica" w:hAnsi="Helvetica" w:cs="Helvetica"/>
          <w:vertAlign w:val="superscript"/>
        </w:rPr>
        <w:t>a</w:t>
      </w:r>
      <w:r w:rsidRPr="00EE1141">
        <w:rPr>
          <w:rFonts w:ascii="Helvetica" w:hAnsi="Helvetica" w:cs="Helvetica"/>
        </w:rPr>
        <w:t>, Neelima Koti</w:t>
      </w:r>
      <w:r w:rsidR="00271537" w:rsidRPr="00270D15">
        <w:rPr>
          <w:rFonts w:ascii="Helvetica" w:hAnsi="Helvetica" w:cs="Helvetica"/>
          <w:vertAlign w:val="superscript"/>
        </w:rPr>
        <w:t>a</w:t>
      </w:r>
      <w:r w:rsidRPr="00EE1141">
        <w:rPr>
          <w:rFonts w:ascii="Helvetica" w:hAnsi="Helvetica" w:cs="Helvetica"/>
        </w:rPr>
        <w:t>, Laurel Hagge</w:t>
      </w:r>
      <w:r w:rsidR="00271537" w:rsidRPr="00270D15">
        <w:rPr>
          <w:rFonts w:ascii="Helvetica" w:hAnsi="Helvetica" w:cs="Helvetica"/>
          <w:vertAlign w:val="superscript"/>
        </w:rPr>
        <w:t>a</w:t>
      </w:r>
      <w:r w:rsidRPr="00EE1141">
        <w:rPr>
          <w:rFonts w:ascii="Helvetica" w:hAnsi="Helvetica" w:cs="Helvetica"/>
        </w:rPr>
        <w:t>, Neha Satish</w:t>
      </w:r>
      <w:r w:rsidR="00271537" w:rsidRPr="00270D15">
        <w:rPr>
          <w:rFonts w:ascii="Helvetica" w:hAnsi="Helvetica" w:cs="Helvetica"/>
          <w:vertAlign w:val="superscript"/>
        </w:rPr>
        <w:t>a</w:t>
      </w:r>
      <w:r w:rsidRPr="00EE1141">
        <w:rPr>
          <w:rFonts w:ascii="Helvetica" w:hAnsi="Helvetica" w:cs="Helvetica"/>
        </w:rPr>
        <w:t>, Thomas Howlett</w:t>
      </w:r>
      <w:r w:rsidR="00271537" w:rsidRPr="00270D15">
        <w:rPr>
          <w:rFonts w:ascii="Helvetica" w:hAnsi="Helvetica" w:cs="Helvetica"/>
          <w:vertAlign w:val="superscript"/>
        </w:rPr>
        <w:t>a</w:t>
      </w:r>
      <w:r w:rsidRPr="00EE1141">
        <w:rPr>
          <w:rFonts w:ascii="Helvetica" w:hAnsi="Helvetica" w:cs="Helvetica"/>
        </w:rPr>
        <w:t xml:space="preserve">, Alyssa C. </w:t>
      </w:r>
      <w:proofErr w:type="spellStart"/>
      <w:r w:rsidRPr="00EE1141">
        <w:rPr>
          <w:rFonts w:ascii="Helvetica" w:hAnsi="Helvetica" w:cs="Helvetica"/>
        </w:rPr>
        <w:t>Chiev</w:t>
      </w:r>
      <w:r w:rsidR="00663204" w:rsidRPr="00270D15">
        <w:rPr>
          <w:rFonts w:ascii="Helvetica" w:hAnsi="Helvetica" w:cs="Helvetica"/>
          <w:vertAlign w:val="superscript"/>
        </w:rPr>
        <w:t>a</w:t>
      </w:r>
      <w:proofErr w:type="spellEnd"/>
      <w:r w:rsidRPr="00EE1141">
        <w:rPr>
          <w:rFonts w:ascii="Helvetica" w:hAnsi="Helvetica" w:cs="Helvetica"/>
        </w:rPr>
        <w:t>, Connie Hu</w:t>
      </w:r>
      <w:r w:rsidR="00271537" w:rsidRPr="00270D15">
        <w:rPr>
          <w:rFonts w:ascii="Helvetica" w:hAnsi="Helvetica" w:cs="Helvetica"/>
          <w:vertAlign w:val="superscript"/>
        </w:rPr>
        <w:t>a</w:t>
      </w:r>
      <w:r w:rsidRPr="00EE1141">
        <w:rPr>
          <w:rFonts w:ascii="Helvetica" w:hAnsi="Helvetica" w:cs="Helvetica"/>
        </w:rPr>
        <w:t xml:space="preserve">, Harshini </w:t>
      </w:r>
      <w:proofErr w:type="spellStart"/>
      <w:r w:rsidRPr="00EE1141">
        <w:rPr>
          <w:rFonts w:ascii="Helvetica" w:hAnsi="Helvetica" w:cs="Helvetica"/>
        </w:rPr>
        <w:t>Bapanapalli</w:t>
      </w:r>
      <w:r w:rsidR="00271537" w:rsidRPr="00270D15">
        <w:rPr>
          <w:rFonts w:ascii="Helvetica" w:hAnsi="Helvetica" w:cs="Helvetica"/>
          <w:vertAlign w:val="superscript"/>
        </w:rPr>
        <w:t>a</w:t>
      </w:r>
      <w:proofErr w:type="spellEnd"/>
      <w:r w:rsidRPr="00EE1141">
        <w:rPr>
          <w:rFonts w:ascii="Helvetica" w:hAnsi="Helvetica" w:cs="Helvetica"/>
        </w:rPr>
        <w:t>, Amy Do Le</w:t>
      </w:r>
      <w:r w:rsidR="00271537" w:rsidRPr="00270D15">
        <w:rPr>
          <w:rFonts w:ascii="Helvetica" w:hAnsi="Helvetica" w:cs="Helvetica"/>
          <w:vertAlign w:val="superscript"/>
        </w:rPr>
        <w:t>a</w:t>
      </w:r>
      <w:r w:rsidRPr="00EE1141">
        <w:rPr>
          <w:rFonts w:ascii="Helvetica" w:hAnsi="Helvetica" w:cs="Helvetica"/>
        </w:rPr>
        <w:t>, Julian Magdalenski</w:t>
      </w:r>
      <w:r w:rsidR="00271537" w:rsidRPr="00270D15">
        <w:rPr>
          <w:rFonts w:ascii="Helvetica" w:hAnsi="Helvetica" w:cs="Helvetica"/>
          <w:vertAlign w:val="superscript"/>
        </w:rPr>
        <w:t>b</w:t>
      </w:r>
      <w:r w:rsidRPr="00EE1141">
        <w:rPr>
          <w:rFonts w:ascii="Helvetica" w:hAnsi="Helvetica" w:cs="Helvetica"/>
        </w:rPr>
        <w:t xml:space="preserve">, </w:t>
      </w:r>
      <w:proofErr w:type="spellStart"/>
      <w:r w:rsidRPr="00EE1141">
        <w:rPr>
          <w:rFonts w:ascii="Helvetica" w:hAnsi="Helvetica" w:cs="Helvetica"/>
        </w:rPr>
        <w:t>Xiaoliang</w:t>
      </w:r>
      <w:proofErr w:type="spellEnd"/>
      <w:r w:rsidRPr="00EE1141">
        <w:rPr>
          <w:rFonts w:ascii="Helvetica" w:hAnsi="Helvetica" w:cs="Helvetica"/>
        </w:rPr>
        <w:t xml:space="preserve"> Wang</w:t>
      </w:r>
      <w:r w:rsidR="00271537" w:rsidRPr="00270D15">
        <w:rPr>
          <w:rFonts w:ascii="Helvetica" w:hAnsi="Helvetica" w:cs="Helvetica"/>
          <w:vertAlign w:val="superscript"/>
        </w:rPr>
        <w:t>b</w:t>
      </w:r>
      <w:r w:rsidRPr="00EE1141">
        <w:rPr>
          <w:rFonts w:ascii="Helvetica" w:hAnsi="Helvetica" w:cs="Helvetica"/>
        </w:rPr>
        <w:t>, Shailendra Koirala</w:t>
      </w:r>
      <w:r w:rsidR="00271537" w:rsidRPr="00270D15">
        <w:rPr>
          <w:rFonts w:ascii="Helvetica" w:hAnsi="Helvetica" w:cs="Helvetica"/>
          <w:vertAlign w:val="superscript"/>
        </w:rPr>
        <w:t>a</w:t>
      </w:r>
      <w:r w:rsidRPr="00EE1141">
        <w:rPr>
          <w:rFonts w:ascii="Helvetica" w:hAnsi="Helvetica" w:cs="Helvetica"/>
        </w:rPr>
        <w:t>, Khayden S. Dong</w:t>
      </w:r>
      <w:r w:rsidR="00271537" w:rsidRPr="00270D15">
        <w:rPr>
          <w:rFonts w:ascii="Helvetica" w:hAnsi="Helvetica" w:cs="Helvetica"/>
          <w:vertAlign w:val="superscript"/>
        </w:rPr>
        <w:t>a</w:t>
      </w:r>
      <w:r w:rsidRPr="00EE1141">
        <w:rPr>
          <w:rFonts w:ascii="Helvetica" w:hAnsi="Helvetica" w:cs="Helvetica"/>
        </w:rPr>
        <w:t xml:space="preserve">, Michael D. </w:t>
      </w:r>
      <w:proofErr w:type="spellStart"/>
      <w:r w:rsidRPr="00EE1141">
        <w:rPr>
          <w:rFonts w:ascii="Helvetica" w:hAnsi="Helvetica" w:cs="Helvetica"/>
        </w:rPr>
        <w:t>Burton</w:t>
      </w:r>
      <w:r w:rsidR="00554DEA" w:rsidRPr="00270D15">
        <w:rPr>
          <w:rFonts w:ascii="Helvetica" w:hAnsi="Helvetica" w:cs="Helvetica"/>
          <w:vertAlign w:val="superscript"/>
        </w:rPr>
        <w:t>c</w:t>
      </w:r>
      <w:proofErr w:type="spellEnd"/>
      <w:r w:rsidRPr="00EE1141">
        <w:rPr>
          <w:rFonts w:ascii="Helvetica" w:hAnsi="Helvetica" w:cs="Helvetica"/>
        </w:rPr>
        <w:t>, Steven Harvey</w:t>
      </w:r>
      <w:r w:rsidR="00663204" w:rsidRPr="00270D15">
        <w:rPr>
          <w:rFonts w:ascii="Helvetica" w:hAnsi="Helvetica" w:cs="Helvetica"/>
          <w:vertAlign w:val="superscript"/>
        </w:rPr>
        <w:t>d</w:t>
      </w:r>
      <w:r w:rsidRPr="00EE1141">
        <w:rPr>
          <w:rFonts w:ascii="Helvetica" w:hAnsi="Helvetica" w:cs="Helvetica"/>
        </w:rPr>
        <w:t xml:space="preserve">, Omar </w:t>
      </w:r>
      <w:proofErr w:type="spellStart"/>
      <w:proofErr w:type="gramStart"/>
      <w:r w:rsidRPr="00EE1141">
        <w:rPr>
          <w:rFonts w:ascii="Helvetica" w:hAnsi="Helvetica" w:cs="Helvetica"/>
        </w:rPr>
        <w:t>Farha</w:t>
      </w:r>
      <w:r w:rsidR="00426894" w:rsidRPr="00270D15">
        <w:rPr>
          <w:rFonts w:ascii="Helvetica" w:hAnsi="Helvetica" w:cs="Helvetica"/>
          <w:vertAlign w:val="superscript"/>
        </w:rPr>
        <w:t>b</w:t>
      </w:r>
      <w:r w:rsidR="00426894" w:rsidRPr="00EE1141">
        <w:rPr>
          <w:rFonts w:ascii="Helvetica" w:hAnsi="Helvetica" w:cs="Helvetica"/>
          <w:vertAlign w:val="superscript"/>
        </w:rPr>
        <w:t>,</w:t>
      </w:r>
      <w:r w:rsidR="00426894" w:rsidRPr="00270D15">
        <w:rPr>
          <w:rFonts w:ascii="Helvetica" w:hAnsi="Helvetica" w:cs="Helvetica"/>
          <w:vertAlign w:val="superscript"/>
        </w:rPr>
        <w:t>e</w:t>
      </w:r>
      <w:proofErr w:type="spellEnd"/>
      <w:proofErr w:type="gramEnd"/>
      <w:r w:rsidRPr="00EE1141">
        <w:rPr>
          <w:rFonts w:ascii="Helvetica" w:hAnsi="Helvetica" w:cs="Helvetica"/>
        </w:rPr>
        <w:t xml:space="preserve">*, Jeremiah J. </w:t>
      </w:r>
      <w:proofErr w:type="spellStart"/>
      <w:proofErr w:type="gramStart"/>
      <w:r w:rsidRPr="00EE1141">
        <w:rPr>
          <w:rFonts w:ascii="Helvetica" w:hAnsi="Helvetica" w:cs="Helvetica"/>
        </w:rPr>
        <w:t>Gassensmith</w:t>
      </w:r>
      <w:r w:rsidR="00426894" w:rsidRPr="00270D15">
        <w:rPr>
          <w:rFonts w:ascii="Helvetica" w:hAnsi="Helvetica" w:cs="Helvetica"/>
          <w:vertAlign w:val="superscript"/>
        </w:rPr>
        <w:t>a,f</w:t>
      </w:r>
      <w:proofErr w:type="spellEnd"/>
      <w:proofErr w:type="gramEnd"/>
      <w:r w:rsidRPr="00EE1141">
        <w:rPr>
          <w:rFonts w:ascii="Helvetica" w:hAnsi="Helvetica" w:cs="Helvetica"/>
        </w:rPr>
        <w:t>*</w:t>
      </w:r>
    </w:p>
    <w:p w14:paraId="6C0B9A56" w14:textId="2D774D06" w:rsidR="00663204" w:rsidRPr="00270D15" w:rsidRDefault="001618CA" w:rsidP="001618CA">
      <w:pPr>
        <w:spacing w:after="0" w:line="240" w:lineRule="auto"/>
        <w:rPr>
          <w:rFonts w:ascii="Helvetica" w:hAnsi="Helvetica" w:cs="Helvetica"/>
          <w:sz w:val="18"/>
          <w:szCs w:val="18"/>
        </w:rPr>
      </w:pPr>
      <w:r w:rsidRPr="00270D15">
        <w:rPr>
          <w:rFonts w:ascii="Helvetica" w:hAnsi="Helvetica" w:cs="Helvetica"/>
          <w:b/>
          <w:bCs/>
          <w:sz w:val="18"/>
          <w:szCs w:val="18"/>
        </w:rPr>
        <w:br/>
      </w:r>
      <w:proofErr w:type="spellStart"/>
      <w:r w:rsidR="00663204" w:rsidRPr="00270D15">
        <w:rPr>
          <w:rFonts w:ascii="Helvetica" w:hAnsi="Helvetica" w:cs="Helvetica"/>
          <w:sz w:val="18"/>
          <w:szCs w:val="18"/>
          <w:vertAlign w:val="superscript"/>
        </w:rPr>
        <w:t>a</w:t>
      </w:r>
      <w:r w:rsidR="00BF5D5C" w:rsidRPr="00270D15">
        <w:rPr>
          <w:rFonts w:ascii="Helvetica" w:hAnsi="Helvetica" w:cs="Helvetica"/>
          <w:sz w:val="18"/>
          <w:szCs w:val="18"/>
        </w:rPr>
        <w:t>Department</w:t>
      </w:r>
      <w:proofErr w:type="spellEnd"/>
      <w:r w:rsidR="00BF5D5C" w:rsidRPr="00270D15">
        <w:rPr>
          <w:rFonts w:ascii="Helvetica" w:hAnsi="Helvetica" w:cs="Helvetica"/>
          <w:sz w:val="18"/>
          <w:szCs w:val="18"/>
        </w:rPr>
        <w:t xml:space="preserve"> of Chemistry and Biochemistry, The University of Texas at Dallas, 800 West Campbell Rd. Richardson, TX 75080, United States </w:t>
      </w:r>
      <w:r w:rsidR="004E5726" w:rsidRPr="00270D15">
        <w:rPr>
          <w:rFonts w:ascii="Helvetica" w:hAnsi="Helvetica" w:cs="Helvetica"/>
          <w:sz w:val="18"/>
          <w:szCs w:val="18"/>
        </w:rPr>
        <w:br/>
      </w:r>
      <w:proofErr w:type="spellStart"/>
      <w:r w:rsidR="004E5726" w:rsidRPr="00270D15">
        <w:rPr>
          <w:rFonts w:ascii="Helvetica" w:hAnsi="Helvetica" w:cs="Helvetica"/>
          <w:sz w:val="18"/>
          <w:szCs w:val="18"/>
          <w:vertAlign w:val="superscript"/>
        </w:rPr>
        <w:t>b</w:t>
      </w:r>
      <w:r w:rsidR="004E5726" w:rsidRPr="00270D15">
        <w:rPr>
          <w:rFonts w:ascii="Helvetica" w:hAnsi="Helvetica" w:cs="Helvetica"/>
          <w:sz w:val="18"/>
          <w:szCs w:val="18"/>
        </w:rPr>
        <w:t>Department</w:t>
      </w:r>
      <w:proofErr w:type="spellEnd"/>
      <w:r w:rsidR="004E5726" w:rsidRPr="00270D15">
        <w:rPr>
          <w:rFonts w:ascii="Helvetica" w:hAnsi="Helvetica" w:cs="Helvetica"/>
          <w:sz w:val="18"/>
          <w:szCs w:val="18"/>
        </w:rPr>
        <w:t xml:space="preserve"> of Chemical and Biological Engineering, Northwestern University, Evanston, Illinois 60208, United States</w:t>
      </w:r>
    </w:p>
    <w:p w14:paraId="3563EF08" w14:textId="77777777" w:rsidR="002F4935" w:rsidRPr="00270D15" w:rsidRDefault="00ED178B" w:rsidP="001618CA">
      <w:pPr>
        <w:spacing w:after="0" w:line="240" w:lineRule="auto"/>
        <w:rPr>
          <w:rFonts w:ascii="Helvetica" w:hAnsi="Helvetica" w:cs="Helvetica"/>
          <w:sz w:val="18"/>
          <w:szCs w:val="18"/>
        </w:rPr>
      </w:pPr>
      <w:proofErr w:type="spellStart"/>
      <w:r w:rsidRPr="00270D15">
        <w:rPr>
          <w:rFonts w:ascii="Helvetica" w:hAnsi="Helvetica" w:cs="Helvetica"/>
          <w:sz w:val="18"/>
          <w:szCs w:val="18"/>
          <w:vertAlign w:val="superscript"/>
        </w:rPr>
        <w:t>c</w:t>
      </w:r>
      <w:r w:rsidRPr="00270D15">
        <w:rPr>
          <w:rFonts w:ascii="Helvetica" w:hAnsi="Helvetica" w:cs="Helvetica"/>
          <w:sz w:val="18"/>
          <w:szCs w:val="18"/>
        </w:rPr>
        <w:t>Neuroimmunology</w:t>
      </w:r>
      <w:proofErr w:type="spellEnd"/>
      <w:r w:rsidRPr="00270D15">
        <w:rPr>
          <w:rFonts w:ascii="Helvetica" w:hAnsi="Helvetica" w:cs="Helvetica"/>
          <w:sz w:val="18"/>
          <w:szCs w:val="18"/>
        </w:rPr>
        <w:t xml:space="preserve"> and Behavior Laboratory, Department of Neuroscience, School of Behavioral and Brain Sciences, Center for Advanced Pain Studies, University of Texas at Dallas, 800 W. Campbell Road, Richardson, TX 75080, USA</w:t>
      </w:r>
    </w:p>
    <w:p w14:paraId="11C9B2B9" w14:textId="46B9AB97" w:rsidR="001618CA" w:rsidRPr="00270D15" w:rsidRDefault="002F4935" w:rsidP="001618CA">
      <w:pPr>
        <w:spacing w:after="0" w:line="240" w:lineRule="auto"/>
        <w:rPr>
          <w:rFonts w:ascii="Helvetica" w:hAnsi="Helvetica" w:cs="Helvetica"/>
          <w:sz w:val="18"/>
          <w:szCs w:val="18"/>
        </w:rPr>
      </w:pPr>
      <w:proofErr w:type="spellStart"/>
      <w:r w:rsidRPr="00270D15">
        <w:rPr>
          <w:rFonts w:ascii="Helvetica" w:hAnsi="Helvetica" w:cs="Helvetica"/>
          <w:sz w:val="18"/>
          <w:szCs w:val="18"/>
          <w:vertAlign w:val="superscript"/>
        </w:rPr>
        <w:t>d</w:t>
      </w:r>
      <w:r w:rsidR="00FA5093" w:rsidRPr="00270D15">
        <w:rPr>
          <w:rFonts w:ascii="Helvetica" w:hAnsi="Helvetica" w:cs="Helvetica"/>
          <w:sz w:val="18"/>
          <w:szCs w:val="18"/>
        </w:rPr>
        <w:t>U.S</w:t>
      </w:r>
      <w:proofErr w:type="spellEnd"/>
      <w:r w:rsidR="00FA5093" w:rsidRPr="00270D15">
        <w:rPr>
          <w:rFonts w:ascii="Helvetica" w:hAnsi="Helvetica" w:cs="Helvetica"/>
          <w:sz w:val="18"/>
          <w:szCs w:val="18"/>
        </w:rPr>
        <w:t>. Army Chemical Biological Center, Aberdeen Proving Ground, MD 21010–5424.</w:t>
      </w:r>
      <w:r w:rsidR="00BF5D5C" w:rsidRPr="00270D15">
        <w:rPr>
          <w:rFonts w:ascii="Helvetica" w:hAnsi="Helvetica" w:cs="Helvetica"/>
          <w:sz w:val="18"/>
          <w:szCs w:val="18"/>
        </w:rPr>
        <w:br/>
      </w:r>
      <w:proofErr w:type="spellStart"/>
      <w:r w:rsidR="00426894" w:rsidRPr="00270D15">
        <w:rPr>
          <w:rFonts w:ascii="Helvetica" w:hAnsi="Helvetica" w:cs="Helvetica"/>
          <w:sz w:val="18"/>
          <w:szCs w:val="18"/>
          <w:vertAlign w:val="superscript"/>
        </w:rPr>
        <w:t>e</w:t>
      </w:r>
      <w:r w:rsidR="001618CA" w:rsidRPr="00270D15">
        <w:rPr>
          <w:rFonts w:ascii="Helvetica" w:hAnsi="Helvetica" w:cs="Helvetica"/>
          <w:sz w:val="18"/>
          <w:szCs w:val="18"/>
        </w:rPr>
        <w:t>Department</w:t>
      </w:r>
      <w:proofErr w:type="spellEnd"/>
      <w:r w:rsidR="001618CA" w:rsidRPr="00270D15">
        <w:rPr>
          <w:rFonts w:ascii="Helvetica" w:hAnsi="Helvetica" w:cs="Helvetica"/>
          <w:sz w:val="18"/>
          <w:szCs w:val="18"/>
        </w:rPr>
        <w:t xml:space="preserve"> of Chemistry and International Institute for Nanotechnology, Northwestern University, 2145 Sheridan Road, Evanston, IL 60208, USA</w:t>
      </w:r>
    </w:p>
    <w:p w14:paraId="01DA26B9" w14:textId="2E5D48F6" w:rsidR="001618CA" w:rsidRPr="00270D15" w:rsidRDefault="00426894" w:rsidP="001618CA">
      <w:pPr>
        <w:spacing w:after="0" w:line="240" w:lineRule="auto"/>
        <w:rPr>
          <w:rFonts w:ascii="Helvetica" w:hAnsi="Helvetica" w:cs="Helvetica"/>
        </w:rPr>
      </w:pPr>
      <w:proofErr w:type="spellStart"/>
      <w:r w:rsidRPr="00270D15">
        <w:rPr>
          <w:rFonts w:ascii="Helvetica" w:hAnsi="Helvetica" w:cs="Helvetica"/>
          <w:sz w:val="18"/>
          <w:szCs w:val="18"/>
          <w:vertAlign w:val="superscript"/>
        </w:rPr>
        <w:t>f</w:t>
      </w:r>
      <w:r w:rsidR="00663204" w:rsidRPr="00270D15">
        <w:rPr>
          <w:rFonts w:ascii="Helvetica" w:hAnsi="Helvetica" w:cs="Helvetica"/>
          <w:sz w:val="18"/>
          <w:szCs w:val="18"/>
        </w:rPr>
        <w:t>Department</w:t>
      </w:r>
      <w:proofErr w:type="spellEnd"/>
      <w:r w:rsidR="00663204" w:rsidRPr="00270D15">
        <w:rPr>
          <w:rFonts w:ascii="Helvetica" w:hAnsi="Helvetica" w:cs="Helvetica"/>
          <w:sz w:val="18"/>
          <w:szCs w:val="18"/>
        </w:rPr>
        <w:t xml:space="preserve"> of Biomedical Engineering, The University of Texas at Dallas, 800 West Campbell Rd. Richardson, TX 75080, United States</w:t>
      </w:r>
      <w:r w:rsidR="00663204" w:rsidRPr="00EE1141">
        <w:rPr>
          <w:rFonts w:ascii="Helvetica" w:hAnsi="Helvetica" w:cs="Helvetica"/>
        </w:rPr>
        <w:br/>
      </w:r>
    </w:p>
    <w:p w14:paraId="13A4D2E8" w14:textId="77777777" w:rsidR="00406094" w:rsidRPr="00270D15" w:rsidRDefault="00406094" w:rsidP="00270D15">
      <w:pPr>
        <w:spacing w:after="0" w:line="240" w:lineRule="auto"/>
        <w:rPr>
          <w:rFonts w:ascii="Helvetica" w:hAnsi="Helvetica" w:cs="Helvetica"/>
          <w:b/>
          <w:bCs/>
        </w:rPr>
      </w:pPr>
    </w:p>
    <w:p w14:paraId="751DE6E0" w14:textId="5A9D6534" w:rsidR="007664F8" w:rsidRPr="00270D15" w:rsidRDefault="00406094" w:rsidP="00270D15">
      <w:pPr>
        <w:spacing w:after="0" w:line="240" w:lineRule="auto"/>
        <w:jc w:val="center"/>
        <w:rPr>
          <w:rFonts w:ascii="Helvetica" w:hAnsi="Helvetica" w:cs="Helvetica"/>
          <w:b/>
          <w:bCs/>
        </w:rPr>
      </w:pPr>
      <w:r w:rsidRPr="00270D15">
        <w:rPr>
          <w:rFonts w:ascii="Helvetica" w:hAnsi="Helvetica" w:cs="Helvetica"/>
          <w:b/>
          <w:bCs/>
        </w:rPr>
        <w:t>Supplementary Information</w:t>
      </w:r>
    </w:p>
    <w:p w14:paraId="1881E316" w14:textId="77777777" w:rsidR="0008043D" w:rsidRPr="00270D15" w:rsidRDefault="0008043D" w:rsidP="00270D15">
      <w:pPr>
        <w:spacing w:after="0" w:line="240" w:lineRule="auto"/>
        <w:jc w:val="center"/>
        <w:rPr>
          <w:rFonts w:ascii="Helvetica" w:hAnsi="Helvetica" w:cs="Helvetica"/>
          <w:b/>
          <w:bCs/>
        </w:rPr>
      </w:pPr>
    </w:p>
    <w:sdt>
      <w:sdtPr>
        <w:rPr>
          <w:rFonts w:ascii="Helvetica" w:eastAsiaTheme="minorHAnsi" w:hAnsi="Helvetica" w:cs="Helvetica"/>
          <w:b w:val="0"/>
          <w:bCs w:val="0"/>
          <w:color w:val="auto"/>
          <w:kern w:val="2"/>
          <w:sz w:val="22"/>
          <w:szCs w:val="22"/>
          <w14:ligatures w14:val="standardContextual"/>
        </w:rPr>
        <w:id w:val="-657912432"/>
        <w:docPartObj>
          <w:docPartGallery w:val="Table of Contents"/>
          <w:docPartUnique/>
        </w:docPartObj>
      </w:sdtPr>
      <w:sdtEndPr>
        <w:rPr>
          <w:noProof/>
        </w:rPr>
      </w:sdtEndPr>
      <w:sdtContent>
        <w:p w14:paraId="2B21E6BD" w14:textId="59D57138" w:rsidR="0008043D" w:rsidRPr="00270D15" w:rsidRDefault="0008043D" w:rsidP="004241F6">
          <w:pPr>
            <w:pStyle w:val="TOCHeading"/>
            <w:spacing w:before="0" w:line="240" w:lineRule="auto"/>
            <w:rPr>
              <w:rFonts w:ascii="Helvetica" w:hAnsi="Helvetica" w:cs="Helvetica"/>
              <w:color w:val="auto"/>
              <w:sz w:val="22"/>
              <w:szCs w:val="22"/>
            </w:rPr>
          </w:pPr>
          <w:r w:rsidRPr="00270D15">
            <w:rPr>
              <w:rFonts w:ascii="Helvetica" w:hAnsi="Helvetica" w:cs="Helvetica"/>
              <w:color w:val="auto"/>
              <w:sz w:val="22"/>
              <w:szCs w:val="22"/>
            </w:rPr>
            <w:t>Table of Contents</w:t>
          </w:r>
        </w:p>
        <w:p w14:paraId="24D1EF18" w14:textId="3C0C0FE0" w:rsidR="0008043D" w:rsidRPr="00270D15" w:rsidRDefault="0008043D" w:rsidP="004241F6">
          <w:pPr>
            <w:pStyle w:val="TOC1"/>
            <w:tabs>
              <w:tab w:val="right" w:leader="dot" w:pos="9350"/>
            </w:tabs>
            <w:spacing w:before="0" w:line="240" w:lineRule="auto"/>
            <w:rPr>
              <w:rFonts w:ascii="Helvetica" w:eastAsiaTheme="minorEastAsia" w:hAnsi="Helvetica" w:cs="Helvetica"/>
              <w:b w:val="0"/>
              <w:bCs w:val="0"/>
              <w:i w:val="0"/>
              <w:iCs w:val="0"/>
              <w:noProof/>
              <w:sz w:val="22"/>
              <w:szCs w:val="22"/>
            </w:rPr>
          </w:pPr>
          <w:r w:rsidRPr="00270D15">
            <w:rPr>
              <w:rFonts w:ascii="Helvetica" w:hAnsi="Helvetica" w:cs="Helvetica"/>
              <w:b w:val="0"/>
              <w:bCs w:val="0"/>
              <w:sz w:val="22"/>
              <w:szCs w:val="22"/>
            </w:rPr>
            <w:fldChar w:fldCharType="begin"/>
          </w:r>
          <w:r w:rsidRPr="00270D15">
            <w:rPr>
              <w:rFonts w:ascii="Helvetica" w:hAnsi="Helvetica" w:cs="Helvetica"/>
              <w:sz w:val="22"/>
              <w:szCs w:val="22"/>
            </w:rPr>
            <w:instrText xml:space="preserve"> TOC \o "1-3" \h \z \u </w:instrText>
          </w:r>
          <w:r w:rsidRPr="00270D15">
            <w:rPr>
              <w:rFonts w:ascii="Helvetica" w:hAnsi="Helvetica" w:cs="Helvetica"/>
              <w:b w:val="0"/>
              <w:bCs w:val="0"/>
              <w:sz w:val="22"/>
              <w:szCs w:val="22"/>
            </w:rPr>
            <w:fldChar w:fldCharType="separate"/>
          </w:r>
          <w:hyperlink w:anchor="_Toc207616415" w:history="1">
            <w:r w:rsidRPr="00270D15">
              <w:rPr>
                <w:rStyle w:val="Hyperlink"/>
                <w:rFonts w:ascii="Helvetica" w:hAnsi="Helvetica" w:cs="Helvetica"/>
                <w:noProof/>
                <w:color w:val="auto"/>
                <w:sz w:val="22"/>
                <w:szCs w:val="22"/>
              </w:rPr>
              <w:t>Materials and Characterization</w:t>
            </w:r>
            <w:r w:rsidRPr="00270D15">
              <w:rPr>
                <w:rFonts w:ascii="Helvetica" w:hAnsi="Helvetica" w:cs="Helvetica"/>
                <w:noProof/>
                <w:webHidden/>
                <w:sz w:val="22"/>
                <w:szCs w:val="22"/>
              </w:rPr>
              <w:tab/>
            </w:r>
            <w:r w:rsidRPr="00270D15">
              <w:rPr>
                <w:rFonts w:ascii="Helvetica" w:hAnsi="Helvetica" w:cs="Helvetica"/>
                <w:noProof/>
                <w:webHidden/>
                <w:sz w:val="22"/>
                <w:szCs w:val="22"/>
              </w:rPr>
              <w:fldChar w:fldCharType="begin"/>
            </w:r>
            <w:r w:rsidRPr="00270D15">
              <w:rPr>
                <w:rFonts w:ascii="Helvetica" w:hAnsi="Helvetica" w:cs="Helvetica"/>
                <w:noProof/>
                <w:webHidden/>
                <w:sz w:val="22"/>
                <w:szCs w:val="22"/>
              </w:rPr>
              <w:instrText xml:space="preserve"> PAGEREF _Toc207616415 \h </w:instrText>
            </w:r>
            <w:r w:rsidRPr="00270D15">
              <w:rPr>
                <w:rFonts w:ascii="Helvetica" w:hAnsi="Helvetica" w:cs="Helvetica"/>
                <w:noProof/>
                <w:webHidden/>
                <w:sz w:val="22"/>
                <w:szCs w:val="22"/>
              </w:rPr>
            </w:r>
            <w:r w:rsidRPr="00270D15">
              <w:rPr>
                <w:rFonts w:ascii="Helvetica" w:hAnsi="Helvetica" w:cs="Helvetica"/>
                <w:noProof/>
                <w:webHidden/>
                <w:sz w:val="22"/>
                <w:szCs w:val="22"/>
              </w:rPr>
              <w:fldChar w:fldCharType="separate"/>
            </w:r>
            <w:r w:rsidR="004241F6" w:rsidRPr="00270D15">
              <w:rPr>
                <w:rFonts w:ascii="Helvetica" w:hAnsi="Helvetica" w:cs="Helvetica"/>
                <w:noProof/>
                <w:webHidden/>
                <w:sz w:val="22"/>
                <w:szCs w:val="22"/>
              </w:rPr>
              <w:t>2</w:t>
            </w:r>
            <w:r w:rsidRPr="00270D15">
              <w:rPr>
                <w:rFonts w:ascii="Helvetica" w:hAnsi="Helvetica" w:cs="Helvetica"/>
                <w:noProof/>
                <w:webHidden/>
                <w:sz w:val="22"/>
                <w:szCs w:val="22"/>
              </w:rPr>
              <w:fldChar w:fldCharType="end"/>
            </w:r>
          </w:hyperlink>
        </w:p>
        <w:p w14:paraId="24CE2185" w14:textId="35C9D992"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16" w:history="1">
            <w:r w:rsidRPr="00270D15">
              <w:rPr>
                <w:rStyle w:val="Hyperlink"/>
                <w:rFonts w:ascii="Helvetica" w:hAnsi="Helvetica" w:cs="Helvetica"/>
                <w:noProof/>
                <w:color w:val="auto"/>
              </w:rPr>
              <w:t>Chemicals</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_Toc207616416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2</w:t>
            </w:r>
            <w:r w:rsidRPr="00270D15">
              <w:rPr>
                <w:rFonts w:ascii="Helvetica" w:hAnsi="Helvetica" w:cs="Helvetica"/>
                <w:noProof/>
                <w:webHidden/>
              </w:rPr>
              <w:fldChar w:fldCharType="end"/>
            </w:r>
          </w:hyperlink>
        </w:p>
        <w:p w14:paraId="12E8AED4" w14:textId="1BAC7DAC"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17" w:history="1">
            <w:r w:rsidRPr="00270D15">
              <w:rPr>
                <w:rStyle w:val="Hyperlink"/>
                <w:rFonts w:ascii="Helvetica" w:hAnsi="Helvetica" w:cs="Helvetica"/>
                <w:noProof/>
                <w:color w:val="auto"/>
              </w:rPr>
              <w:t>Instrumentation and Sample Preparation</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_Toc207616417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2</w:t>
            </w:r>
            <w:r w:rsidRPr="00270D15">
              <w:rPr>
                <w:rFonts w:ascii="Helvetica" w:hAnsi="Helvetica" w:cs="Helvetica"/>
                <w:noProof/>
                <w:webHidden/>
              </w:rPr>
              <w:fldChar w:fldCharType="end"/>
            </w:r>
          </w:hyperlink>
        </w:p>
        <w:p w14:paraId="0387C7BF" w14:textId="435DFBD6" w:rsidR="0008043D" w:rsidRPr="00270D15" w:rsidRDefault="0008043D" w:rsidP="004241F6">
          <w:pPr>
            <w:pStyle w:val="TOC1"/>
            <w:tabs>
              <w:tab w:val="right" w:leader="dot" w:pos="9350"/>
            </w:tabs>
            <w:spacing w:before="0" w:line="240" w:lineRule="auto"/>
            <w:rPr>
              <w:rFonts w:ascii="Helvetica" w:eastAsiaTheme="minorEastAsia" w:hAnsi="Helvetica" w:cs="Helvetica"/>
              <w:b w:val="0"/>
              <w:bCs w:val="0"/>
              <w:i w:val="0"/>
              <w:iCs w:val="0"/>
              <w:noProof/>
              <w:sz w:val="22"/>
              <w:szCs w:val="22"/>
            </w:rPr>
          </w:pPr>
          <w:hyperlink w:anchor="_Toc207616418" w:history="1">
            <w:r w:rsidRPr="00270D15">
              <w:rPr>
                <w:rStyle w:val="Hyperlink"/>
                <w:rFonts w:ascii="Helvetica" w:hAnsi="Helvetica" w:cs="Helvetica"/>
                <w:noProof/>
                <w:color w:val="auto"/>
                <w:sz w:val="22"/>
                <w:szCs w:val="22"/>
              </w:rPr>
              <w:t>Methods for Behavioral Studies and Animal Ethics</w:t>
            </w:r>
            <w:r w:rsidRPr="00270D15">
              <w:rPr>
                <w:rFonts w:ascii="Helvetica" w:hAnsi="Helvetica" w:cs="Helvetica"/>
                <w:noProof/>
                <w:webHidden/>
                <w:sz w:val="22"/>
                <w:szCs w:val="22"/>
              </w:rPr>
              <w:tab/>
            </w:r>
            <w:r w:rsidRPr="00270D15">
              <w:rPr>
                <w:rFonts w:ascii="Helvetica" w:hAnsi="Helvetica" w:cs="Helvetica"/>
                <w:noProof/>
                <w:webHidden/>
                <w:sz w:val="22"/>
                <w:szCs w:val="22"/>
              </w:rPr>
              <w:fldChar w:fldCharType="begin"/>
            </w:r>
            <w:r w:rsidRPr="00270D15">
              <w:rPr>
                <w:rFonts w:ascii="Helvetica" w:hAnsi="Helvetica" w:cs="Helvetica"/>
                <w:noProof/>
                <w:webHidden/>
                <w:sz w:val="22"/>
                <w:szCs w:val="22"/>
              </w:rPr>
              <w:instrText xml:space="preserve"> PAGEREF _Toc207616418 \h </w:instrText>
            </w:r>
            <w:r w:rsidRPr="00270D15">
              <w:rPr>
                <w:rFonts w:ascii="Helvetica" w:hAnsi="Helvetica" w:cs="Helvetica"/>
                <w:noProof/>
                <w:webHidden/>
                <w:sz w:val="22"/>
                <w:szCs w:val="22"/>
              </w:rPr>
            </w:r>
            <w:r w:rsidRPr="00270D15">
              <w:rPr>
                <w:rFonts w:ascii="Helvetica" w:hAnsi="Helvetica" w:cs="Helvetica"/>
                <w:noProof/>
                <w:webHidden/>
                <w:sz w:val="22"/>
                <w:szCs w:val="22"/>
              </w:rPr>
              <w:fldChar w:fldCharType="separate"/>
            </w:r>
            <w:r w:rsidR="004241F6" w:rsidRPr="00270D15">
              <w:rPr>
                <w:rFonts w:ascii="Helvetica" w:hAnsi="Helvetica" w:cs="Helvetica"/>
                <w:noProof/>
                <w:webHidden/>
                <w:sz w:val="22"/>
                <w:szCs w:val="22"/>
              </w:rPr>
              <w:t>2</w:t>
            </w:r>
            <w:r w:rsidRPr="00270D15">
              <w:rPr>
                <w:rFonts w:ascii="Helvetica" w:hAnsi="Helvetica" w:cs="Helvetica"/>
                <w:noProof/>
                <w:webHidden/>
                <w:sz w:val="22"/>
                <w:szCs w:val="22"/>
              </w:rPr>
              <w:fldChar w:fldCharType="end"/>
            </w:r>
          </w:hyperlink>
        </w:p>
        <w:p w14:paraId="0B069DDE" w14:textId="07931E1B"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19" w:history="1">
            <w:r w:rsidRPr="00270D15">
              <w:rPr>
                <w:rStyle w:val="Hyperlink"/>
                <w:rFonts w:ascii="Helvetica" w:hAnsi="Helvetica" w:cs="Helvetica"/>
                <w:noProof/>
                <w:color w:val="auto"/>
              </w:rPr>
              <w:t>Mouse Grimace Scale (MGS) Assessment</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_Toc207616419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3</w:t>
            </w:r>
            <w:r w:rsidRPr="00270D15">
              <w:rPr>
                <w:rFonts w:ascii="Helvetica" w:hAnsi="Helvetica" w:cs="Helvetica"/>
                <w:noProof/>
                <w:webHidden/>
              </w:rPr>
              <w:fldChar w:fldCharType="end"/>
            </w:r>
          </w:hyperlink>
        </w:p>
        <w:p w14:paraId="17E2F8F6" w14:textId="31F6B1B9"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20" w:history="1">
            <w:r w:rsidRPr="00270D15">
              <w:rPr>
                <w:rStyle w:val="Hyperlink"/>
                <w:rFonts w:ascii="Helvetica" w:hAnsi="Helvetica" w:cs="Helvetica"/>
                <w:noProof/>
                <w:color w:val="auto"/>
              </w:rPr>
              <w:t>Grip Strength Study</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_Toc207616420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3</w:t>
            </w:r>
            <w:r w:rsidRPr="00270D15">
              <w:rPr>
                <w:rFonts w:ascii="Helvetica" w:hAnsi="Helvetica" w:cs="Helvetica"/>
                <w:noProof/>
                <w:webHidden/>
              </w:rPr>
              <w:fldChar w:fldCharType="end"/>
            </w:r>
          </w:hyperlink>
        </w:p>
        <w:p w14:paraId="7975A864" w14:textId="600CDDB9"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21" w:history="1">
            <w:r w:rsidRPr="00270D15">
              <w:rPr>
                <w:rStyle w:val="Hyperlink"/>
                <w:rFonts w:ascii="Helvetica" w:hAnsi="Helvetica" w:cs="Helvetica"/>
                <w:noProof/>
                <w:color w:val="auto"/>
              </w:rPr>
              <w:t>Incapacitance test</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_Toc207616421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3</w:t>
            </w:r>
            <w:r w:rsidRPr="00270D15">
              <w:rPr>
                <w:rFonts w:ascii="Helvetica" w:hAnsi="Helvetica" w:cs="Helvetica"/>
                <w:noProof/>
                <w:webHidden/>
              </w:rPr>
              <w:fldChar w:fldCharType="end"/>
            </w:r>
          </w:hyperlink>
        </w:p>
        <w:p w14:paraId="31C9F8EB" w14:textId="68A2E20A"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22" w:history="1">
            <w:r w:rsidRPr="00270D15">
              <w:rPr>
                <w:rStyle w:val="Hyperlink"/>
                <w:rFonts w:ascii="Helvetica" w:hAnsi="Helvetica" w:cs="Helvetica"/>
                <w:noProof/>
                <w:color w:val="auto"/>
              </w:rPr>
              <w:t>ICP-MS Analysis of Tissues</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_Toc207616422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3</w:t>
            </w:r>
            <w:r w:rsidRPr="00270D15">
              <w:rPr>
                <w:rFonts w:ascii="Helvetica" w:hAnsi="Helvetica" w:cs="Helvetica"/>
                <w:noProof/>
                <w:webHidden/>
              </w:rPr>
              <w:fldChar w:fldCharType="end"/>
            </w:r>
          </w:hyperlink>
        </w:p>
        <w:p w14:paraId="2C5F1B20" w14:textId="4BC67FAF"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23" w:history="1">
            <w:r w:rsidRPr="00270D15">
              <w:rPr>
                <w:rStyle w:val="Hyperlink"/>
                <w:rFonts w:ascii="Helvetica" w:hAnsi="Helvetica" w:cs="Helvetica"/>
                <w:noProof/>
                <w:color w:val="auto"/>
              </w:rPr>
              <w:t>Tissue Residency Study</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_Toc207616423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4</w:t>
            </w:r>
            <w:r w:rsidRPr="00270D15">
              <w:rPr>
                <w:rFonts w:ascii="Helvetica" w:hAnsi="Helvetica" w:cs="Helvetica"/>
                <w:noProof/>
                <w:webHidden/>
              </w:rPr>
              <w:fldChar w:fldCharType="end"/>
            </w:r>
          </w:hyperlink>
        </w:p>
        <w:p w14:paraId="57A0669A" w14:textId="191D458D"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24" w:history="1">
            <w:r w:rsidRPr="00270D15">
              <w:rPr>
                <w:rStyle w:val="Hyperlink"/>
                <w:rFonts w:ascii="Helvetica" w:hAnsi="Helvetica" w:cs="Helvetica"/>
                <w:noProof/>
                <w:color w:val="auto"/>
              </w:rPr>
              <w:t>Hematoxylin and Eosin (H&amp;E) Staining Protocol</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_Toc207616424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4</w:t>
            </w:r>
            <w:r w:rsidRPr="00270D15">
              <w:rPr>
                <w:rFonts w:ascii="Helvetica" w:hAnsi="Helvetica" w:cs="Helvetica"/>
                <w:noProof/>
                <w:webHidden/>
              </w:rPr>
              <w:fldChar w:fldCharType="end"/>
            </w:r>
          </w:hyperlink>
        </w:p>
        <w:p w14:paraId="3F8D02D4" w14:textId="1301F80F"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25" w:history="1">
            <w:r w:rsidRPr="00270D15">
              <w:rPr>
                <w:rStyle w:val="Hyperlink"/>
                <w:rFonts w:ascii="Helvetica" w:hAnsi="Helvetica" w:cs="Helvetica"/>
                <w:noProof/>
                <w:color w:val="auto"/>
              </w:rPr>
              <w:t>Tissue degradation study</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_Toc207616425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5</w:t>
            </w:r>
            <w:r w:rsidRPr="00270D15">
              <w:rPr>
                <w:rFonts w:ascii="Helvetica" w:hAnsi="Helvetica" w:cs="Helvetica"/>
                <w:noProof/>
                <w:webHidden/>
              </w:rPr>
              <w:fldChar w:fldCharType="end"/>
            </w:r>
          </w:hyperlink>
        </w:p>
        <w:p w14:paraId="1FB25389" w14:textId="4D961604" w:rsidR="0008043D" w:rsidRPr="00270D15" w:rsidRDefault="0008043D" w:rsidP="004241F6">
          <w:pPr>
            <w:pStyle w:val="TOC1"/>
            <w:tabs>
              <w:tab w:val="right" w:leader="dot" w:pos="9350"/>
            </w:tabs>
            <w:spacing w:before="0" w:line="240" w:lineRule="auto"/>
            <w:rPr>
              <w:rFonts w:ascii="Helvetica" w:eastAsiaTheme="minorEastAsia" w:hAnsi="Helvetica" w:cs="Helvetica"/>
              <w:b w:val="0"/>
              <w:bCs w:val="0"/>
              <w:i w:val="0"/>
              <w:iCs w:val="0"/>
              <w:noProof/>
              <w:sz w:val="22"/>
              <w:szCs w:val="22"/>
            </w:rPr>
          </w:pPr>
          <w:hyperlink w:anchor="_Toc207616426" w:history="1">
            <w:r w:rsidRPr="00270D15">
              <w:rPr>
                <w:rStyle w:val="Hyperlink"/>
                <w:rFonts w:ascii="Helvetica" w:hAnsi="Helvetica" w:cs="Helvetica"/>
                <w:noProof/>
                <w:color w:val="auto"/>
                <w:sz w:val="22"/>
                <w:szCs w:val="22"/>
              </w:rPr>
              <w:t>Chemical and Biochemical Methods</w:t>
            </w:r>
            <w:r w:rsidRPr="00270D15">
              <w:rPr>
                <w:rFonts w:ascii="Helvetica" w:hAnsi="Helvetica" w:cs="Helvetica"/>
                <w:noProof/>
                <w:webHidden/>
                <w:sz w:val="22"/>
                <w:szCs w:val="22"/>
              </w:rPr>
              <w:tab/>
            </w:r>
            <w:r w:rsidRPr="00270D15">
              <w:rPr>
                <w:rFonts w:ascii="Helvetica" w:hAnsi="Helvetica" w:cs="Helvetica"/>
                <w:noProof/>
                <w:webHidden/>
                <w:sz w:val="22"/>
                <w:szCs w:val="22"/>
              </w:rPr>
              <w:fldChar w:fldCharType="begin"/>
            </w:r>
            <w:r w:rsidRPr="00270D15">
              <w:rPr>
                <w:rFonts w:ascii="Helvetica" w:hAnsi="Helvetica" w:cs="Helvetica"/>
                <w:noProof/>
                <w:webHidden/>
                <w:sz w:val="22"/>
                <w:szCs w:val="22"/>
              </w:rPr>
              <w:instrText xml:space="preserve"> PAGEREF _Toc207616426 \h </w:instrText>
            </w:r>
            <w:r w:rsidRPr="00270D15">
              <w:rPr>
                <w:rFonts w:ascii="Helvetica" w:hAnsi="Helvetica" w:cs="Helvetica"/>
                <w:noProof/>
                <w:webHidden/>
                <w:sz w:val="22"/>
                <w:szCs w:val="22"/>
              </w:rPr>
            </w:r>
            <w:r w:rsidRPr="00270D15">
              <w:rPr>
                <w:rFonts w:ascii="Helvetica" w:hAnsi="Helvetica" w:cs="Helvetica"/>
                <w:noProof/>
                <w:webHidden/>
                <w:sz w:val="22"/>
                <w:szCs w:val="22"/>
              </w:rPr>
              <w:fldChar w:fldCharType="separate"/>
            </w:r>
            <w:r w:rsidR="004241F6" w:rsidRPr="00270D15">
              <w:rPr>
                <w:rFonts w:ascii="Helvetica" w:hAnsi="Helvetica" w:cs="Helvetica"/>
                <w:noProof/>
                <w:webHidden/>
                <w:sz w:val="22"/>
                <w:szCs w:val="22"/>
              </w:rPr>
              <w:t>5</w:t>
            </w:r>
            <w:r w:rsidRPr="00270D15">
              <w:rPr>
                <w:rFonts w:ascii="Helvetica" w:hAnsi="Helvetica" w:cs="Helvetica"/>
                <w:noProof/>
                <w:webHidden/>
                <w:sz w:val="22"/>
                <w:szCs w:val="22"/>
              </w:rPr>
              <w:fldChar w:fldCharType="end"/>
            </w:r>
          </w:hyperlink>
        </w:p>
        <w:p w14:paraId="173B846A" w14:textId="11D764A2"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27" w:history="1">
            <w:r w:rsidRPr="00270D15">
              <w:rPr>
                <w:rStyle w:val="Hyperlink"/>
                <w:rFonts w:ascii="Helvetica" w:hAnsi="Helvetica" w:cs="Helvetica"/>
                <w:noProof/>
                <w:color w:val="auto"/>
              </w:rPr>
              <w:t>Expression and Purification of OPAA-Y212F</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_Toc207616427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5</w:t>
            </w:r>
            <w:r w:rsidRPr="00270D15">
              <w:rPr>
                <w:rFonts w:ascii="Helvetica" w:hAnsi="Helvetica" w:cs="Helvetica"/>
                <w:noProof/>
                <w:webHidden/>
              </w:rPr>
              <w:fldChar w:fldCharType="end"/>
            </w:r>
          </w:hyperlink>
        </w:p>
        <w:p w14:paraId="6153A196" w14:textId="0F3C51C7"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28" w:history="1">
            <w:r w:rsidRPr="00270D15">
              <w:rPr>
                <w:rStyle w:val="Hyperlink"/>
                <w:rFonts w:ascii="Helvetica" w:hAnsi="Helvetica" w:cs="Helvetica"/>
                <w:noProof/>
                <w:color w:val="auto"/>
              </w:rPr>
              <w:t>Enzyme activity using a fluoride ion-selective electrode</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_Toc207616428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5</w:t>
            </w:r>
            <w:r w:rsidRPr="00270D15">
              <w:rPr>
                <w:rFonts w:ascii="Helvetica" w:hAnsi="Helvetica" w:cs="Helvetica"/>
                <w:noProof/>
                <w:webHidden/>
              </w:rPr>
              <w:fldChar w:fldCharType="end"/>
            </w:r>
          </w:hyperlink>
        </w:p>
        <w:p w14:paraId="606AD17B" w14:textId="1819F83E"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29" w:history="1">
            <w:r w:rsidRPr="00270D15">
              <w:rPr>
                <w:rStyle w:val="Hyperlink"/>
                <w:rFonts w:ascii="Helvetica" w:hAnsi="Helvetica" w:cs="Helvetica"/>
                <w:noProof/>
                <w:color w:val="auto"/>
              </w:rPr>
              <w:t>Enzyme activity using 31P NMR</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_Toc207616429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6</w:t>
            </w:r>
            <w:r w:rsidRPr="00270D15">
              <w:rPr>
                <w:rFonts w:ascii="Helvetica" w:hAnsi="Helvetica" w:cs="Helvetica"/>
                <w:noProof/>
                <w:webHidden/>
              </w:rPr>
              <w:fldChar w:fldCharType="end"/>
            </w:r>
          </w:hyperlink>
        </w:p>
        <w:p w14:paraId="7CF33B4A" w14:textId="375517CC"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30" w:history="1">
            <w:r w:rsidRPr="00270D15">
              <w:rPr>
                <w:rStyle w:val="Hyperlink"/>
                <w:rFonts w:ascii="Helvetica" w:hAnsi="Helvetica" w:cs="Helvetica"/>
                <w:noProof/>
                <w:color w:val="auto"/>
              </w:rPr>
              <w:t>ZIF-8 synthesis</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_Toc207616430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6</w:t>
            </w:r>
            <w:r w:rsidRPr="00270D15">
              <w:rPr>
                <w:rFonts w:ascii="Helvetica" w:hAnsi="Helvetica" w:cs="Helvetica"/>
                <w:noProof/>
                <w:webHidden/>
              </w:rPr>
              <w:fldChar w:fldCharType="end"/>
            </w:r>
          </w:hyperlink>
        </w:p>
        <w:p w14:paraId="1A367D65" w14:textId="567ECC91"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31" w:history="1">
            <w:r w:rsidRPr="00270D15">
              <w:rPr>
                <w:rStyle w:val="Hyperlink"/>
                <w:rFonts w:ascii="Helvetica" w:hAnsi="Helvetica" w:cs="Helvetica"/>
                <w:noProof/>
                <w:color w:val="auto"/>
              </w:rPr>
              <w:t>NU-1003 synthesis</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_Toc207616431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6</w:t>
            </w:r>
            <w:r w:rsidRPr="00270D15">
              <w:rPr>
                <w:rFonts w:ascii="Helvetica" w:hAnsi="Helvetica" w:cs="Helvetica"/>
                <w:noProof/>
                <w:webHidden/>
              </w:rPr>
              <w:fldChar w:fldCharType="end"/>
            </w:r>
          </w:hyperlink>
        </w:p>
        <w:p w14:paraId="37755ABE" w14:textId="597AC040"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32" w:history="1">
            <w:r w:rsidRPr="00270D15">
              <w:rPr>
                <w:rStyle w:val="Hyperlink"/>
                <w:rFonts w:ascii="Helvetica" w:hAnsi="Helvetica" w:cs="Helvetica"/>
                <w:noProof/>
                <w:color w:val="auto"/>
              </w:rPr>
              <w:t>OPAA@ZIF-8 synthesis</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_Toc207616432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6</w:t>
            </w:r>
            <w:r w:rsidRPr="00270D15">
              <w:rPr>
                <w:rFonts w:ascii="Helvetica" w:hAnsi="Helvetica" w:cs="Helvetica"/>
                <w:noProof/>
                <w:webHidden/>
              </w:rPr>
              <w:fldChar w:fldCharType="end"/>
            </w:r>
          </w:hyperlink>
        </w:p>
        <w:p w14:paraId="2C26F6B4" w14:textId="552E2E77"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33" w:history="1">
            <w:r w:rsidRPr="00270D15">
              <w:rPr>
                <w:rStyle w:val="Hyperlink"/>
                <w:rFonts w:ascii="Helvetica" w:hAnsi="Helvetica" w:cs="Helvetica"/>
                <w:noProof/>
                <w:color w:val="auto"/>
              </w:rPr>
              <w:t>OPAA@NU-1003 synthesis</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_Toc207616433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7</w:t>
            </w:r>
            <w:r w:rsidRPr="00270D15">
              <w:rPr>
                <w:rFonts w:ascii="Helvetica" w:hAnsi="Helvetica" w:cs="Helvetica"/>
                <w:noProof/>
                <w:webHidden/>
              </w:rPr>
              <w:fldChar w:fldCharType="end"/>
            </w:r>
          </w:hyperlink>
        </w:p>
        <w:p w14:paraId="6DD31C66" w14:textId="67B9758D"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34" w:history="1">
            <w:r w:rsidRPr="00270D15">
              <w:rPr>
                <w:rStyle w:val="Hyperlink"/>
                <w:rFonts w:ascii="Helvetica" w:hAnsi="Helvetica" w:cs="Helvetica"/>
                <w:noProof/>
                <w:color w:val="auto"/>
              </w:rPr>
              <w:t>OPAA-Cy7 synthesis</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_Toc207616434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7</w:t>
            </w:r>
            <w:r w:rsidRPr="00270D15">
              <w:rPr>
                <w:rFonts w:ascii="Helvetica" w:hAnsi="Helvetica" w:cs="Helvetica"/>
                <w:noProof/>
                <w:webHidden/>
              </w:rPr>
              <w:fldChar w:fldCharType="end"/>
            </w:r>
          </w:hyperlink>
        </w:p>
        <w:p w14:paraId="56F55A0F" w14:textId="50DF98C2"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35" w:history="1">
            <w:r w:rsidRPr="00270D15">
              <w:rPr>
                <w:rStyle w:val="Hyperlink"/>
                <w:rFonts w:ascii="Helvetica" w:hAnsi="Helvetica" w:cs="Helvetica"/>
                <w:noProof/>
                <w:color w:val="auto"/>
              </w:rPr>
              <w:t>Cytotoxicity Assay</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_Toc207616435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7</w:t>
            </w:r>
            <w:r w:rsidRPr="00270D15">
              <w:rPr>
                <w:rFonts w:ascii="Helvetica" w:hAnsi="Helvetica" w:cs="Helvetica"/>
                <w:noProof/>
                <w:webHidden/>
              </w:rPr>
              <w:fldChar w:fldCharType="end"/>
            </w:r>
          </w:hyperlink>
        </w:p>
        <w:p w14:paraId="1D8CC599" w14:textId="2CF431F4"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36" w:history="1">
            <w:r w:rsidRPr="00270D15">
              <w:rPr>
                <w:rStyle w:val="Hyperlink"/>
                <w:rFonts w:ascii="Helvetica" w:hAnsi="Helvetica" w:cs="Helvetica"/>
                <w:noProof/>
                <w:color w:val="auto"/>
              </w:rPr>
              <w:t>In Vitro Cytotoxicity</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_Toc207616436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7</w:t>
            </w:r>
            <w:r w:rsidRPr="00270D15">
              <w:rPr>
                <w:rFonts w:ascii="Helvetica" w:hAnsi="Helvetica" w:cs="Helvetica"/>
                <w:noProof/>
                <w:webHidden/>
              </w:rPr>
              <w:fldChar w:fldCharType="end"/>
            </w:r>
          </w:hyperlink>
        </w:p>
        <w:p w14:paraId="3C853162" w14:textId="2F2D3190" w:rsidR="0008043D" w:rsidRPr="00270D15" w:rsidRDefault="0008043D" w:rsidP="004241F6">
          <w:pPr>
            <w:pStyle w:val="TOC2"/>
            <w:tabs>
              <w:tab w:val="right" w:leader="dot" w:pos="9350"/>
            </w:tabs>
            <w:spacing w:before="0" w:line="240" w:lineRule="auto"/>
            <w:rPr>
              <w:rFonts w:ascii="Helvetica" w:eastAsiaTheme="minorEastAsia" w:hAnsi="Helvetica" w:cs="Helvetica"/>
              <w:i/>
              <w:iCs/>
              <w:noProof/>
            </w:rPr>
          </w:pPr>
          <w:hyperlink w:anchor="_Toc207616437" w:history="1">
            <w:r w:rsidRPr="00270D15">
              <w:rPr>
                <w:rStyle w:val="Hyperlink"/>
                <w:rFonts w:ascii="Helvetica" w:hAnsi="Helvetica" w:cs="Helvetica"/>
                <w:noProof/>
                <w:color w:val="auto"/>
              </w:rPr>
              <w:t>Immunofluorescence:</w:t>
            </w:r>
            <w:r w:rsidRPr="00270D15">
              <w:rPr>
                <w:rFonts w:ascii="Helvetica" w:hAnsi="Helvetica" w:cs="Helvetica"/>
                <w:noProof/>
                <w:webHidden/>
              </w:rPr>
              <w:tab/>
            </w:r>
            <w:r w:rsidRPr="00270D15">
              <w:rPr>
                <w:rFonts w:ascii="Helvetica" w:hAnsi="Helvetica" w:cs="Helvetica"/>
                <w:noProof/>
                <w:webHidden/>
              </w:rPr>
              <w:fldChar w:fldCharType="begin"/>
            </w:r>
            <w:r w:rsidRPr="00270D15">
              <w:rPr>
                <w:rFonts w:ascii="Helvetica" w:hAnsi="Helvetica" w:cs="Helvetica"/>
                <w:noProof/>
                <w:webHidden/>
              </w:rPr>
              <w:instrText xml:space="preserve"> PAGEREF _Toc207616437 \h </w:instrText>
            </w:r>
            <w:r w:rsidRPr="00270D15">
              <w:rPr>
                <w:rFonts w:ascii="Helvetica" w:hAnsi="Helvetica" w:cs="Helvetica"/>
                <w:noProof/>
                <w:webHidden/>
              </w:rPr>
            </w:r>
            <w:r w:rsidRPr="00270D15">
              <w:rPr>
                <w:rFonts w:ascii="Helvetica" w:hAnsi="Helvetica" w:cs="Helvetica"/>
                <w:noProof/>
                <w:webHidden/>
              </w:rPr>
              <w:fldChar w:fldCharType="separate"/>
            </w:r>
            <w:r w:rsidR="004241F6" w:rsidRPr="00EE1141">
              <w:rPr>
                <w:rFonts w:ascii="Helvetica" w:hAnsi="Helvetica" w:cs="Helvetica"/>
                <w:noProof/>
                <w:webHidden/>
              </w:rPr>
              <w:t>8</w:t>
            </w:r>
            <w:r w:rsidRPr="00270D15">
              <w:rPr>
                <w:rFonts w:ascii="Helvetica" w:hAnsi="Helvetica" w:cs="Helvetica"/>
                <w:noProof/>
                <w:webHidden/>
              </w:rPr>
              <w:fldChar w:fldCharType="end"/>
            </w:r>
          </w:hyperlink>
        </w:p>
        <w:p w14:paraId="5CC45C49" w14:textId="73D32592" w:rsidR="0008043D" w:rsidRPr="00270D15" w:rsidRDefault="0008043D" w:rsidP="004241F6">
          <w:pPr>
            <w:pStyle w:val="TOC1"/>
            <w:tabs>
              <w:tab w:val="right" w:leader="dot" w:pos="9350"/>
            </w:tabs>
            <w:spacing w:before="0" w:line="240" w:lineRule="auto"/>
            <w:rPr>
              <w:rFonts w:ascii="Helvetica" w:eastAsiaTheme="minorEastAsia" w:hAnsi="Helvetica" w:cs="Helvetica"/>
              <w:b w:val="0"/>
              <w:bCs w:val="0"/>
              <w:i w:val="0"/>
              <w:iCs w:val="0"/>
              <w:noProof/>
              <w:sz w:val="22"/>
              <w:szCs w:val="22"/>
            </w:rPr>
          </w:pPr>
          <w:hyperlink w:anchor="_Toc207616438" w:history="1">
            <w:r w:rsidRPr="00270D15">
              <w:rPr>
                <w:rStyle w:val="Hyperlink"/>
                <w:rFonts w:ascii="Helvetica" w:hAnsi="Helvetica" w:cs="Helvetica"/>
                <w:noProof/>
                <w:color w:val="auto"/>
                <w:sz w:val="22"/>
                <w:szCs w:val="22"/>
              </w:rPr>
              <w:t>Supplemental Figures</w:t>
            </w:r>
            <w:r w:rsidRPr="00270D15">
              <w:rPr>
                <w:rFonts w:ascii="Helvetica" w:hAnsi="Helvetica" w:cs="Helvetica"/>
                <w:noProof/>
                <w:webHidden/>
                <w:sz w:val="22"/>
                <w:szCs w:val="22"/>
              </w:rPr>
              <w:tab/>
            </w:r>
            <w:r w:rsidRPr="00270D15">
              <w:rPr>
                <w:rFonts w:ascii="Helvetica" w:hAnsi="Helvetica" w:cs="Helvetica"/>
                <w:noProof/>
                <w:webHidden/>
                <w:sz w:val="22"/>
                <w:szCs w:val="22"/>
              </w:rPr>
              <w:fldChar w:fldCharType="begin"/>
            </w:r>
            <w:r w:rsidRPr="00270D15">
              <w:rPr>
                <w:rFonts w:ascii="Helvetica" w:hAnsi="Helvetica" w:cs="Helvetica"/>
                <w:noProof/>
                <w:webHidden/>
                <w:sz w:val="22"/>
                <w:szCs w:val="22"/>
              </w:rPr>
              <w:instrText xml:space="preserve"> PAGEREF _Toc207616438 \h </w:instrText>
            </w:r>
            <w:r w:rsidRPr="00270D15">
              <w:rPr>
                <w:rFonts w:ascii="Helvetica" w:hAnsi="Helvetica" w:cs="Helvetica"/>
                <w:noProof/>
                <w:webHidden/>
                <w:sz w:val="22"/>
                <w:szCs w:val="22"/>
              </w:rPr>
            </w:r>
            <w:r w:rsidRPr="00270D15">
              <w:rPr>
                <w:rFonts w:ascii="Helvetica" w:hAnsi="Helvetica" w:cs="Helvetica"/>
                <w:noProof/>
                <w:webHidden/>
                <w:sz w:val="22"/>
                <w:szCs w:val="22"/>
              </w:rPr>
              <w:fldChar w:fldCharType="separate"/>
            </w:r>
            <w:r w:rsidR="004241F6" w:rsidRPr="00270D15">
              <w:rPr>
                <w:rFonts w:ascii="Helvetica" w:hAnsi="Helvetica" w:cs="Helvetica"/>
                <w:noProof/>
                <w:webHidden/>
                <w:sz w:val="22"/>
                <w:szCs w:val="22"/>
              </w:rPr>
              <w:t>9</w:t>
            </w:r>
            <w:r w:rsidRPr="00270D15">
              <w:rPr>
                <w:rFonts w:ascii="Helvetica" w:hAnsi="Helvetica" w:cs="Helvetica"/>
                <w:noProof/>
                <w:webHidden/>
                <w:sz w:val="22"/>
                <w:szCs w:val="22"/>
              </w:rPr>
              <w:fldChar w:fldCharType="end"/>
            </w:r>
          </w:hyperlink>
        </w:p>
        <w:p w14:paraId="741534A2" w14:textId="06553E17" w:rsidR="0008043D" w:rsidRPr="00270D15" w:rsidRDefault="0008043D" w:rsidP="004241F6">
          <w:pPr>
            <w:pStyle w:val="TOC1"/>
            <w:tabs>
              <w:tab w:val="right" w:leader="dot" w:pos="9350"/>
            </w:tabs>
            <w:spacing w:before="0" w:line="240" w:lineRule="auto"/>
            <w:rPr>
              <w:rFonts w:ascii="Helvetica" w:eastAsiaTheme="minorEastAsia" w:hAnsi="Helvetica" w:cs="Helvetica"/>
              <w:b w:val="0"/>
              <w:bCs w:val="0"/>
              <w:i w:val="0"/>
              <w:iCs w:val="0"/>
              <w:noProof/>
              <w:sz w:val="22"/>
              <w:szCs w:val="22"/>
            </w:rPr>
          </w:pPr>
          <w:hyperlink w:anchor="_Toc207616439" w:history="1">
            <w:r w:rsidRPr="00270D15">
              <w:rPr>
                <w:rStyle w:val="Hyperlink"/>
                <w:rFonts w:ascii="Helvetica" w:hAnsi="Helvetica" w:cs="Helvetica"/>
                <w:noProof/>
                <w:color w:val="auto"/>
                <w:sz w:val="22"/>
                <w:szCs w:val="22"/>
              </w:rPr>
              <w:t>Reference</w:t>
            </w:r>
            <w:r w:rsidRPr="00270D15">
              <w:rPr>
                <w:rFonts w:ascii="Helvetica" w:hAnsi="Helvetica" w:cs="Helvetica"/>
                <w:noProof/>
                <w:webHidden/>
                <w:sz w:val="22"/>
                <w:szCs w:val="22"/>
              </w:rPr>
              <w:tab/>
            </w:r>
            <w:r w:rsidRPr="00270D15">
              <w:rPr>
                <w:rFonts w:ascii="Helvetica" w:hAnsi="Helvetica" w:cs="Helvetica"/>
                <w:noProof/>
                <w:webHidden/>
                <w:sz w:val="22"/>
                <w:szCs w:val="22"/>
              </w:rPr>
              <w:fldChar w:fldCharType="begin"/>
            </w:r>
            <w:r w:rsidRPr="00270D15">
              <w:rPr>
                <w:rFonts w:ascii="Helvetica" w:hAnsi="Helvetica" w:cs="Helvetica"/>
                <w:noProof/>
                <w:webHidden/>
                <w:sz w:val="22"/>
                <w:szCs w:val="22"/>
              </w:rPr>
              <w:instrText xml:space="preserve"> PAGEREF _Toc207616439 \h </w:instrText>
            </w:r>
            <w:r w:rsidRPr="00270D15">
              <w:rPr>
                <w:rFonts w:ascii="Helvetica" w:hAnsi="Helvetica" w:cs="Helvetica"/>
                <w:noProof/>
                <w:webHidden/>
                <w:sz w:val="22"/>
                <w:szCs w:val="22"/>
              </w:rPr>
            </w:r>
            <w:r w:rsidRPr="00270D15">
              <w:rPr>
                <w:rFonts w:ascii="Helvetica" w:hAnsi="Helvetica" w:cs="Helvetica"/>
                <w:noProof/>
                <w:webHidden/>
                <w:sz w:val="22"/>
                <w:szCs w:val="22"/>
              </w:rPr>
              <w:fldChar w:fldCharType="separate"/>
            </w:r>
            <w:r w:rsidR="004241F6" w:rsidRPr="00270D15">
              <w:rPr>
                <w:rFonts w:ascii="Helvetica" w:hAnsi="Helvetica" w:cs="Helvetica"/>
                <w:noProof/>
                <w:webHidden/>
                <w:sz w:val="22"/>
                <w:szCs w:val="22"/>
              </w:rPr>
              <w:t>19</w:t>
            </w:r>
            <w:r w:rsidRPr="00270D15">
              <w:rPr>
                <w:rFonts w:ascii="Helvetica" w:hAnsi="Helvetica" w:cs="Helvetica"/>
                <w:noProof/>
                <w:webHidden/>
                <w:sz w:val="22"/>
                <w:szCs w:val="22"/>
              </w:rPr>
              <w:fldChar w:fldCharType="end"/>
            </w:r>
          </w:hyperlink>
        </w:p>
        <w:p w14:paraId="4E9DB04F" w14:textId="6CA6E614" w:rsidR="0008043D" w:rsidRPr="00270D15" w:rsidRDefault="0008043D" w:rsidP="004241F6">
          <w:pPr>
            <w:spacing w:after="0" w:line="240" w:lineRule="auto"/>
            <w:rPr>
              <w:rFonts w:ascii="Helvetica" w:hAnsi="Helvetica" w:cs="Helvetica"/>
            </w:rPr>
          </w:pPr>
          <w:r w:rsidRPr="00270D15">
            <w:rPr>
              <w:rFonts w:ascii="Helvetica" w:hAnsi="Helvetica" w:cs="Helvetica"/>
              <w:b/>
              <w:bCs/>
              <w:noProof/>
            </w:rPr>
            <w:fldChar w:fldCharType="end"/>
          </w:r>
        </w:p>
      </w:sdtContent>
    </w:sdt>
    <w:p w14:paraId="7C2B9192" w14:textId="77777777" w:rsidR="006E0F95" w:rsidRPr="00270D15" w:rsidRDefault="006E0F95" w:rsidP="004241F6">
      <w:pPr>
        <w:spacing w:after="0" w:line="240" w:lineRule="auto"/>
        <w:jc w:val="center"/>
        <w:rPr>
          <w:rFonts w:ascii="Helvetica" w:hAnsi="Helvetica" w:cs="Helvetica"/>
          <w:b/>
          <w:bCs/>
        </w:rPr>
      </w:pPr>
    </w:p>
    <w:p w14:paraId="72CA1BDC" w14:textId="77777777" w:rsidR="004241F6" w:rsidRPr="00270D15" w:rsidRDefault="004241F6" w:rsidP="004241F6">
      <w:pPr>
        <w:spacing w:after="0" w:line="240" w:lineRule="auto"/>
        <w:jc w:val="center"/>
        <w:rPr>
          <w:rFonts w:ascii="Helvetica" w:hAnsi="Helvetica" w:cs="Helvetica"/>
          <w:b/>
          <w:bCs/>
        </w:rPr>
      </w:pPr>
    </w:p>
    <w:p w14:paraId="2C8FFCF6" w14:textId="77777777" w:rsidR="004241F6" w:rsidRPr="00270D15" w:rsidRDefault="004241F6" w:rsidP="00270D15">
      <w:pPr>
        <w:spacing w:after="0" w:line="240" w:lineRule="auto"/>
        <w:jc w:val="center"/>
        <w:rPr>
          <w:rFonts w:ascii="Helvetica" w:hAnsi="Helvetica" w:cs="Helvetica"/>
          <w:b/>
          <w:bCs/>
        </w:rPr>
      </w:pPr>
    </w:p>
    <w:p w14:paraId="273B2027" w14:textId="6DDC889E" w:rsidR="00B25D8D" w:rsidRPr="00270D15" w:rsidRDefault="00E50177" w:rsidP="004241F6">
      <w:pPr>
        <w:pStyle w:val="Heading1"/>
        <w:spacing w:before="0" w:line="240" w:lineRule="auto"/>
        <w:rPr>
          <w:rFonts w:ascii="Helvetica" w:hAnsi="Helvetica" w:cs="Helvetica"/>
          <w:b/>
          <w:bCs/>
          <w:color w:val="auto"/>
          <w:sz w:val="22"/>
          <w:szCs w:val="22"/>
        </w:rPr>
      </w:pPr>
      <w:bookmarkStart w:id="0" w:name="_Toc207616415"/>
      <w:r w:rsidRPr="00270D15">
        <w:rPr>
          <w:rFonts w:ascii="Helvetica" w:hAnsi="Helvetica" w:cs="Helvetica"/>
          <w:b/>
          <w:bCs/>
          <w:color w:val="auto"/>
          <w:sz w:val="22"/>
          <w:szCs w:val="22"/>
        </w:rPr>
        <w:t>Materials and Characterization</w:t>
      </w:r>
      <w:bookmarkEnd w:id="0"/>
    </w:p>
    <w:p w14:paraId="2774923E" w14:textId="77777777" w:rsidR="004241F6" w:rsidRPr="00EE1141" w:rsidRDefault="004241F6" w:rsidP="00270D15">
      <w:pPr>
        <w:rPr>
          <w:rFonts w:ascii="Helvetica" w:hAnsi="Helvetica" w:cs="Helvetica"/>
        </w:rPr>
      </w:pPr>
    </w:p>
    <w:p w14:paraId="3D0474AA" w14:textId="26084B3D" w:rsidR="00326D39" w:rsidRPr="00270D15" w:rsidRDefault="00326D39" w:rsidP="00270D15">
      <w:pPr>
        <w:pStyle w:val="Heading2"/>
        <w:spacing w:before="0" w:line="240" w:lineRule="auto"/>
        <w:rPr>
          <w:rFonts w:ascii="Helvetica" w:hAnsi="Helvetica" w:cs="Helvetica"/>
          <w:b/>
          <w:bCs/>
          <w:sz w:val="22"/>
          <w:szCs w:val="22"/>
        </w:rPr>
      </w:pPr>
      <w:bookmarkStart w:id="1" w:name="_Toc207616416"/>
      <w:r w:rsidRPr="00270D15">
        <w:rPr>
          <w:rFonts w:ascii="Helvetica" w:hAnsi="Helvetica" w:cs="Helvetica"/>
          <w:b/>
          <w:bCs/>
          <w:color w:val="auto"/>
          <w:sz w:val="22"/>
          <w:szCs w:val="22"/>
        </w:rPr>
        <w:t>Chemicals</w:t>
      </w:r>
      <w:bookmarkEnd w:id="1"/>
    </w:p>
    <w:p w14:paraId="131ECE1B" w14:textId="4AB0CD28" w:rsidR="004241F6" w:rsidRPr="00270D15" w:rsidRDefault="00326D39" w:rsidP="00270D15">
      <w:pPr>
        <w:spacing w:after="0" w:line="240" w:lineRule="auto"/>
        <w:rPr>
          <w:rFonts w:ascii="Helvetica" w:hAnsi="Helvetica" w:cs="Helvetica"/>
        </w:rPr>
      </w:pPr>
      <w:r w:rsidRPr="00270D15">
        <w:rPr>
          <w:rFonts w:ascii="Helvetica" w:hAnsi="Helvetica" w:cs="Helvetica"/>
        </w:rPr>
        <w:t>Zinc acetate (</w:t>
      </w:r>
      <w:proofErr w:type="spellStart"/>
      <w:r w:rsidRPr="00270D15">
        <w:rPr>
          <w:rFonts w:ascii="Helvetica" w:hAnsi="Helvetica" w:cs="Helvetica"/>
        </w:rPr>
        <w:t>ZnOAc</w:t>
      </w:r>
      <w:proofErr w:type="spellEnd"/>
      <w:r w:rsidRPr="00270D15">
        <w:rPr>
          <w:rFonts w:ascii="Helvetica" w:hAnsi="Helvetica" w:cs="Helvetica"/>
        </w:rPr>
        <w:t>), 2-methyl imidazole, sodium chloride, phosphate buffer saline (PBS) pH 7.4, Dulbecco's Modified Eagle Medium (DMEM), l-glutamine, BSA, Ethylenediaminetetraacetic acid (EDTA), sodium bicarbonate (NaCO</w:t>
      </w:r>
      <w:r w:rsidRPr="00270D15">
        <w:rPr>
          <w:rFonts w:ascii="Helvetica" w:hAnsi="Helvetica" w:cs="Helvetica"/>
          <w:vertAlign w:val="subscript"/>
        </w:rPr>
        <w:t>3</w:t>
      </w:r>
      <w:r w:rsidRPr="00270D15">
        <w:rPr>
          <w:rFonts w:ascii="Helvetica" w:hAnsi="Helvetica" w:cs="Helvetica"/>
        </w:rPr>
        <w:t>), dimethyl sulfoxide (DMSO</w:t>
      </w:r>
      <w:r w:rsidR="00B97BB5" w:rsidRPr="00270D15">
        <w:rPr>
          <w:rFonts w:ascii="Helvetica" w:hAnsi="Helvetica" w:cs="Helvetica"/>
        </w:rPr>
        <w:t xml:space="preserve">), </w:t>
      </w:r>
      <w:r w:rsidRPr="00270D15">
        <w:rPr>
          <w:rFonts w:ascii="Helvetica" w:hAnsi="Helvetica" w:cs="Helvetica"/>
        </w:rPr>
        <w:t>paraformaldehyde (PFA)</w:t>
      </w:r>
      <w:r w:rsidR="00B97BB5" w:rsidRPr="00270D15">
        <w:rPr>
          <w:rFonts w:ascii="Helvetica" w:hAnsi="Helvetica" w:cs="Helvetica"/>
        </w:rPr>
        <w:t>,</w:t>
      </w:r>
      <w:r w:rsidRPr="00270D15">
        <w:rPr>
          <w:rFonts w:ascii="Helvetica" w:hAnsi="Helvetica" w:cs="Helvetica"/>
        </w:rPr>
        <w:t xml:space="preserve"> potassium phosphate dibasic, potassium phosphate monobasic, hydrochloric acid, and sodium hydroxide were purchased from Sigma Aldrich (St. Louis, MO, USA) or </w:t>
      </w:r>
      <w:proofErr w:type="spellStart"/>
      <w:r w:rsidRPr="00270D15">
        <w:rPr>
          <w:rFonts w:ascii="Helvetica" w:hAnsi="Helvetica" w:cs="Helvetica"/>
        </w:rPr>
        <w:t>Thermofisher</w:t>
      </w:r>
      <w:proofErr w:type="spellEnd"/>
      <w:r w:rsidRPr="00270D15">
        <w:rPr>
          <w:rFonts w:ascii="Helvetica" w:hAnsi="Helvetica" w:cs="Helvetica"/>
        </w:rPr>
        <w:t xml:space="preserve"> Scientific (Waltham, MA, USA) and used without further modification. FB</w:t>
      </w:r>
      <w:r w:rsidR="00262DAF" w:rsidRPr="00EE1141">
        <w:rPr>
          <w:rFonts w:ascii="Helvetica" w:hAnsi="Helvetica" w:cs="Helvetica"/>
        </w:rPr>
        <w:t xml:space="preserve"> </w:t>
      </w:r>
      <w:r w:rsidRPr="00270D15">
        <w:rPr>
          <w:rFonts w:ascii="Helvetica" w:hAnsi="Helvetica" w:cs="Helvetica"/>
        </w:rPr>
        <w:t>essence</w:t>
      </w:r>
      <w:r w:rsidR="00BF19AB" w:rsidRPr="00270D15">
        <w:rPr>
          <w:rFonts w:ascii="Helvetica" w:hAnsi="Helvetica" w:cs="Helvetica"/>
        </w:rPr>
        <w:t xml:space="preserve"> (FBS)</w:t>
      </w:r>
      <w:r w:rsidRPr="00270D15">
        <w:rPr>
          <w:rFonts w:ascii="Helvetica" w:hAnsi="Helvetica" w:cs="Helvetica"/>
        </w:rPr>
        <w:t xml:space="preserve"> was purchased from VWR (Radnor, PA, USA). </w:t>
      </w:r>
      <w:r w:rsidR="00A4179C" w:rsidRPr="00270D15">
        <w:rPr>
          <w:rFonts w:ascii="Helvetica" w:hAnsi="Helvetica" w:cs="Helvetica"/>
        </w:rPr>
        <w:t xml:space="preserve">Pierce </w:t>
      </w:r>
      <w:r w:rsidRPr="00270D15">
        <w:rPr>
          <w:rFonts w:ascii="Helvetica" w:hAnsi="Helvetica" w:cs="Helvetica"/>
        </w:rPr>
        <w:t xml:space="preserve">Bradford protein assay was purchased from </w:t>
      </w:r>
      <w:proofErr w:type="spellStart"/>
      <w:r w:rsidR="007E2667" w:rsidRPr="00270D15">
        <w:rPr>
          <w:rFonts w:ascii="Helvetica" w:hAnsi="Helvetica" w:cs="Helvetica"/>
        </w:rPr>
        <w:t>Thermo</w:t>
      </w:r>
      <w:r w:rsidR="00A4179C" w:rsidRPr="00270D15">
        <w:rPr>
          <w:rFonts w:ascii="Helvetica" w:hAnsi="Helvetica" w:cs="Helvetica"/>
        </w:rPr>
        <w:t>Fisher</w:t>
      </w:r>
      <w:proofErr w:type="spellEnd"/>
      <w:r w:rsidR="00A4179C" w:rsidRPr="00270D15">
        <w:rPr>
          <w:rFonts w:ascii="Helvetica" w:hAnsi="Helvetica" w:cs="Helvetica"/>
        </w:rPr>
        <w:t xml:space="preserve"> Scientific.</w:t>
      </w:r>
      <w:r w:rsidRPr="00270D15">
        <w:rPr>
          <w:rFonts w:ascii="Helvetica" w:hAnsi="Helvetica" w:cs="Helvetica"/>
        </w:rPr>
        <w:t xml:space="preserve"> </w:t>
      </w:r>
      <w:r w:rsidR="00A4179C" w:rsidRPr="00270D15">
        <w:rPr>
          <w:rFonts w:ascii="Helvetica" w:hAnsi="Helvetica" w:cs="Helvetica"/>
        </w:rPr>
        <w:t>Sulfo</w:t>
      </w:r>
      <w:r w:rsidR="00A620BB" w:rsidRPr="00270D15">
        <w:rPr>
          <w:rFonts w:ascii="Helvetica" w:hAnsi="Helvetica" w:cs="Helvetica"/>
        </w:rPr>
        <w:t>-</w:t>
      </w:r>
      <w:r w:rsidRPr="00270D15">
        <w:rPr>
          <w:rFonts w:ascii="Helvetica" w:hAnsi="Helvetica" w:cs="Helvetica"/>
        </w:rPr>
        <w:t>Cyanine 7-NHS (</w:t>
      </w:r>
      <w:r w:rsidR="00A620BB" w:rsidRPr="00270D15">
        <w:rPr>
          <w:rFonts w:ascii="Helvetica" w:hAnsi="Helvetica" w:cs="Helvetica"/>
        </w:rPr>
        <w:t>sulfo-</w:t>
      </w:r>
      <w:r w:rsidRPr="00270D15">
        <w:rPr>
          <w:rFonts w:ascii="Helvetica" w:hAnsi="Helvetica" w:cs="Helvetica"/>
        </w:rPr>
        <w:t xml:space="preserve">Cy7-NHS) was purchased from </w:t>
      </w:r>
      <w:proofErr w:type="spellStart"/>
      <w:r w:rsidRPr="00270D15">
        <w:rPr>
          <w:rFonts w:ascii="Helvetica" w:hAnsi="Helvetica" w:cs="Helvetica"/>
        </w:rPr>
        <w:t>Lumiprobe</w:t>
      </w:r>
      <w:proofErr w:type="spellEnd"/>
      <w:r w:rsidRPr="00270D15">
        <w:rPr>
          <w:rFonts w:ascii="Helvetica" w:hAnsi="Helvetica" w:cs="Helvetica"/>
        </w:rPr>
        <w:t xml:space="preserve"> (Cockeysville, MD, USA) and synthesized</w:t>
      </w:r>
      <w:r w:rsidR="00AF6D88" w:rsidRPr="00270D15">
        <w:rPr>
          <w:rFonts w:ascii="Helvetica" w:hAnsi="Helvetica" w:cs="Helvetica"/>
        </w:rPr>
        <w:t xml:space="preserve"> </w:t>
      </w:r>
      <w:r w:rsidR="00DB637B" w:rsidRPr="00270D15">
        <w:rPr>
          <w:rFonts w:ascii="Helvetica" w:hAnsi="Helvetica" w:cs="Helvetica"/>
        </w:rPr>
        <w:t>in previous literature.</w:t>
      </w:r>
      <w:r w:rsidR="00F55CAA" w:rsidRPr="00270D15">
        <w:rPr>
          <w:rFonts w:ascii="Helvetica" w:hAnsi="Helvetica" w:cs="Helvetica"/>
        </w:rPr>
        <w:fldChar w:fldCharType="begin"/>
      </w:r>
      <w:r w:rsidR="00F55CAA" w:rsidRPr="00270D15">
        <w:rPr>
          <w:rFonts w:ascii="Helvetica" w:hAnsi="Helvetica" w:cs="Helvetica"/>
        </w:rPr>
        <w:instrText xml:space="preserve"> ADDIN EN.CITE &lt;EndNote&gt;&lt;Cite&gt;&lt;Author&gt;Koirala&lt;/Author&gt;&lt;Year&gt;2025&lt;/Year&gt;&lt;RecNum&gt;50&lt;/RecNum&gt;&lt;DisplayText&gt;&lt;style face="superscript"&gt;1&lt;/style&gt;&lt;/DisplayText&gt;&lt;record&gt;&lt;rec-number&gt;50&lt;/rec-number&gt;&lt;foreign-keys&gt;&lt;key app="EN" db-id="zfrwta50d9vdx0esex7xw205faadswvwrx9w" timestamp="1753717721"&gt;50&lt;/key&gt;&lt;/foreign-keys&gt;&lt;ref-type name="Journal Article"&gt;17&lt;/ref-type&gt;&lt;contributors&gt;&lt;authors&gt;&lt;author&gt;Koirala, Shailendra&lt;/author&gt;&lt;author&gt;Gaspar, Miguel A&lt;/author&gt;&lt;author&gt;Wijesundara, Yalini H&lt;/author&gt;&lt;author&gt;Li, Dong-Hao&lt;/author&gt;&lt;author&gt;Gadhvi, Jashkaran G&lt;/author&gt;&lt;author&gt;Ehrman, Ryanne N&lt;/author&gt;&lt;author&gt;Cornelius, Samuel A&lt;/author&gt;&lt;author&gt;Mariasoosai, Charles&lt;/author&gt;&lt;author&gt;Nguyen, Thien-Quang N&lt;/author&gt;&lt;author&gt;Trashi, Orikeda&lt;/author&gt;&lt;/authors&gt;&lt;/contributors&gt;&lt;titles&gt;&lt;title&gt;Fluorescent molecular probe for in vivo and in vitro targeting and imaging of an intracellular bacterial infection&lt;/title&gt;&lt;secondary-title&gt;Chemical Science&lt;/secondary-title&gt;&lt;/titles&gt;&lt;periodical&gt;&lt;full-title&gt;Chemical Science&lt;/full-title&gt;&lt;/periodical&gt;&lt;pages&gt;7902-7911&lt;/pages&gt;&lt;volume&gt;16&lt;/volume&gt;&lt;number&gt;18&lt;/number&gt;&lt;dates&gt;&lt;year&gt;2025&lt;/year&gt;&lt;/dates&gt;&lt;urls&gt;&lt;/urls&gt;&lt;/record&gt;&lt;/Cite&gt;&lt;/EndNote&gt;</w:instrText>
      </w:r>
      <w:r w:rsidR="00F55CAA" w:rsidRPr="00270D15">
        <w:rPr>
          <w:rFonts w:ascii="Helvetica" w:hAnsi="Helvetica" w:cs="Helvetica"/>
        </w:rPr>
        <w:fldChar w:fldCharType="separate"/>
      </w:r>
      <w:r w:rsidR="00F55CAA" w:rsidRPr="00270D15">
        <w:rPr>
          <w:rFonts w:ascii="Helvetica" w:hAnsi="Helvetica" w:cs="Helvetica"/>
          <w:noProof/>
          <w:vertAlign w:val="superscript"/>
        </w:rPr>
        <w:t>1</w:t>
      </w:r>
      <w:r w:rsidR="00F55CAA" w:rsidRPr="00270D15">
        <w:rPr>
          <w:rFonts w:ascii="Helvetica" w:hAnsi="Helvetica" w:cs="Helvetica"/>
        </w:rPr>
        <w:fldChar w:fldCharType="end"/>
      </w:r>
    </w:p>
    <w:p w14:paraId="26BDAB26" w14:textId="77777777" w:rsidR="00A10BE0" w:rsidRPr="00270D15" w:rsidRDefault="00A10BE0" w:rsidP="00270D15">
      <w:pPr>
        <w:spacing w:after="0" w:line="240" w:lineRule="auto"/>
        <w:rPr>
          <w:rFonts w:ascii="Helvetica" w:hAnsi="Helvetica" w:cs="Helvetica"/>
        </w:rPr>
      </w:pPr>
    </w:p>
    <w:p w14:paraId="0AF1BBFA" w14:textId="7BBB5304" w:rsidR="004F276C" w:rsidRPr="00270D15" w:rsidRDefault="00E50177" w:rsidP="00270D15">
      <w:pPr>
        <w:pStyle w:val="Heading2"/>
        <w:spacing w:before="0" w:line="240" w:lineRule="auto"/>
        <w:rPr>
          <w:rFonts w:ascii="Helvetica" w:hAnsi="Helvetica" w:cs="Helvetica"/>
          <w:b/>
          <w:bCs/>
          <w:sz w:val="22"/>
          <w:szCs w:val="22"/>
        </w:rPr>
      </w:pPr>
      <w:bookmarkStart w:id="2" w:name="_Toc207616417"/>
      <w:r w:rsidRPr="00270D15">
        <w:rPr>
          <w:rFonts w:ascii="Helvetica" w:hAnsi="Helvetica" w:cs="Helvetica"/>
          <w:b/>
          <w:bCs/>
          <w:color w:val="auto"/>
          <w:sz w:val="22"/>
          <w:szCs w:val="22"/>
        </w:rPr>
        <w:t>Instrumenta</w:t>
      </w:r>
      <w:r w:rsidR="00767D19" w:rsidRPr="00270D15">
        <w:rPr>
          <w:rFonts w:ascii="Helvetica" w:hAnsi="Helvetica" w:cs="Helvetica"/>
          <w:b/>
          <w:bCs/>
          <w:color w:val="auto"/>
          <w:sz w:val="22"/>
          <w:szCs w:val="22"/>
        </w:rPr>
        <w:t>ti</w:t>
      </w:r>
      <w:r w:rsidRPr="00270D15">
        <w:rPr>
          <w:rFonts w:ascii="Helvetica" w:hAnsi="Helvetica" w:cs="Helvetica"/>
          <w:b/>
          <w:bCs/>
          <w:color w:val="auto"/>
          <w:sz w:val="22"/>
          <w:szCs w:val="22"/>
        </w:rPr>
        <w:t>on</w:t>
      </w:r>
      <w:r w:rsidR="00F31E98" w:rsidRPr="00270D15">
        <w:rPr>
          <w:rFonts w:ascii="Helvetica" w:hAnsi="Helvetica" w:cs="Helvetica"/>
          <w:b/>
          <w:bCs/>
          <w:color w:val="auto"/>
          <w:sz w:val="22"/>
          <w:szCs w:val="22"/>
        </w:rPr>
        <w:t xml:space="preserve"> and Sample Preparation</w:t>
      </w:r>
      <w:bookmarkEnd w:id="2"/>
    </w:p>
    <w:p w14:paraId="17AB4CA7" w14:textId="77777777" w:rsidR="0051572E" w:rsidRPr="00EE1141" w:rsidRDefault="00A10BE0" w:rsidP="004241F6">
      <w:pPr>
        <w:spacing w:after="0" w:line="240" w:lineRule="auto"/>
        <w:rPr>
          <w:rFonts w:ascii="Helvetica" w:hAnsi="Helvetica" w:cs="Helvetica"/>
        </w:rPr>
      </w:pPr>
      <w:r w:rsidRPr="00270D15">
        <w:rPr>
          <w:rFonts w:ascii="Helvetica" w:hAnsi="Helvetica" w:cs="Helvetica"/>
          <w:b/>
          <w:bCs/>
        </w:rPr>
        <w:t>SEM</w:t>
      </w:r>
      <w:r w:rsidRPr="00270D15">
        <w:rPr>
          <w:rFonts w:ascii="Helvetica" w:hAnsi="Helvetica" w:cs="Helvetica"/>
        </w:rPr>
        <w:t xml:space="preserve"> micrographs were taken on Zeiss Supra 40. </w:t>
      </w:r>
      <w:r w:rsidR="0028619F" w:rsidRPr="00270D15">
        <w:rPr>
          <w:rFonts w:ascii="Helvetica" w:hAnsi="Helvetica" w:cs="Helvetica"/>
          <w:b/>
          <w:bCs/>
        </w:rPr>
        <w:t>Absorbance and fluorescence spectra</w:t>
      </w:r>
      <w:r w:rsidR="0028619F" w:rsidRPr="00270D15">
        <w:rPr>
          <w:rFonts w:ascii="Helvetica" w:hAnsi="Helvetica" w:cs="Helvetica"/>
        </w:rPr>
        <w:t xml:space="preserve"> were obtained on </w:t>
      </w:r>
      <w:proofErr w:type="spellStart"/>
      <w:r w:rsidR="0028619F" w:rsidRPr="00270D15">
        <w:rPr>
          <w:rFonts w:ascii="Helvetica" w:hAnsi="Helvetica" w:cs="Helvetica"/>
        </w:rPr>
        <w:t>Biotek</w:t>
      </w:r>
      <w:proofErr w:type="spellEnd"/>
      <w:r w:rsidR="0028619F" w:rsidRPr="00270D15">
        <w:rPr>
          <w:rFonts w:ascii="Helvetica" w:hAnsi="Helvetica" w:cs="Helvetica"/>
        </w:rPr>
        <w:t xml:space="preserve"> Synergy H4 Hybrid microplate reader.</w:t>
      </w:r>
      <w:r w:rsidR="00FF1FB9" w:rsidRPr="00270D15">
        <w:rPr>
          <w:rFonts w:ascii="Helvetica" w:hAnsi="Helvetica" w:cs="Helvetica"/>
        </w:rPr>
        <w:t xml:space="preserve"> </w:t>
      </w:r>
    </w:p>
    <w:p w14:paraId="53328945" w14:textId="77777777" w:rsidR="0051572E" w:rsidRPr="00EE1141" w:rsidRDefault="00E10411" w:rsidP="004241F6">
      <w:pPr>
        <w:spacing w:after="0" w:line="240" w:lineRule="auto"/>
        <w:rPr>
          <w:rFonts w:ascii="Helvetica" w:hAnsi="Helvetica" w:cs="Helvetica"/>
        </w:rPr>
      </w:pPr>
      <w:r w:rsidRPr="00EE1141">
        <w:rPr>
          <w:rFonts w:ascii="Helvetica" w:hAnsi="Helvetica" w:cs="Helvetica"/>
          <w:b/>
          <w:bCs/>
        </w:rPr>
        <w:t xml:space="preserve">Centrifuges </w:t>
      </w:r>
      <w:r w:rsidRPr="00EE1141">
        <w:rPr>
          <w:rFonts w:ascii="Helvetica" w:hAnsi="Helvetica" w:cs="Helvetica"/>
        </w:rPr>
        <w:t xml:space="preserve">used </w:t>
      </w:r>
      <w:r w:rsidRPr="00EE1141">
        <w:rPr>
          <w:rFonts w:ascii="Helvetica" w:hAnsi="Helvetica" w:cs="Helvetica"/>
          <w:kern w:val="0"/>
          <w14:ligatures w14:val="none"/>
        </w:rPr>
        <w:t xml:space="preserve">included the </w:t>
      </w:r>
      <w:proofErr w:type="spellStart"/>
      <w:r w:rsidRPr="00270D15">
        <w:rPr>
          <w:rFonts w:ascii="Helvetica" w:hAnsi="Helvetica" w:cs="Helvetica"/>
          <w:kern w:val="0"/>
          <w14:ligatures w14:val="none"/>
        </w:rPr>
        <w:t>Thermofisher</w:t>
      </w:r>
      <w:proofErr w:type="spellEnd"/>
      <w:r w:rsidRPr="00270D15">
        <w:rPr>
          <w:rFonts w:ascii="Helvetica" w:hAnsi="Helvetica" w:cs="Helvetica"/>
          <w:kern w:val="0"/>
          <w14:ligatures w14:val="none"/>
        </w:rPr>
        <w:t xml:space="preserve"> Scientific </w:t>
      </w:r>
      <w:proofErr w:type="spellStart"/>
      <w:r w:rsidRPr="00270D15">
        <w:rPr>
          <w:rFonts w:ascii="Helvetica" w:hAnsi="Helvetica" w:cs="Helvetica"/>
          <w:kern w:val="0"/>
          <w14:ligatures w14:val="none"/>
        </w:rPr>
        <w:t>Sorvall</w:t>
      </w:r>
      <w:proofErr w:type="spellEnd"/>
      <w:r w:rsidRPr="00270D15">
        <w:rPr>
          <w:rFonts w:ascii="Helvetica" w:hAnsi="Helvetica" w:cs="Helvetica"/>
          <w:kern w:val="0"/>
          <w14:ligatures w14:val="none"/>
        </w:rPr>
        <w:t xml:space="preserve"> Legend Micro17, Eppendorf 5418R, and Beckman Coulter Allegra X-22R centrifuges, which were used for obtaining MOF composites, cell pellets, and plasma.</w:t>
      </w:r>
      <w:r w:rsidR="00FF1FB9" w:rsidRPr="00270D15">
        <w:rPr>
          <w:rFonts w:ascii="Helvetica" w:hAnsi="Helvetica" w:cs="Helvetica"/>
        </w:rPr>
        <w:t xml:space="preserve">  </w:t>
      </w:r>
    </w:p>
    <w:p w14:paraId="5772CA4A" w14:textId="77777777" w:rsidR="0051572E" w:rsidRPr="00EE1141" w:rsidRDefault="00FF1FB9" w:rsidP="004241F6">
      <w:pPr>
        <w:spacing w:after="0" w:line="240" w:lineRule="auto"/>
        <w:rPr>
          <w:rFonts w:ascii="Helvetica" w:hAnsi="Helvetica" w:cs="Helvetica"/>
        </w:rPr>
      </w:pPr>
      <w:r w:rsidRPr="00270D15">
        <w:rPr>
          <w:rFonts w:ascii="Helvetica" w:hAnsi="Helvetica" w:cs="Helvetica"/>
          <w:b/>
          <w:bCs/>
        </w:rPr>
        <w:t>CLSM</w:t>
      </w:r>
      <w:r w:rsidRPr="00270D15">
        <w:rPr>
          <w:rFonts w:ascii="Helvetica" w:hAnsi="Helvetica" w:cs="Helvetica"/>
        </w:rPr>
        <w:t xml:space="preserve"> images were taken on Olympus FLUOVIEW FV4000 microscope. </w:t>
      </w:r>
    </w:p>
    <w:p w14:paraId="63D09762" w14:textId="6BB2BE86" w:rsidR="0051572E" w:rsidRPr="00EE1141" w:rsidRDefault="00E50177" w:rsidP="00270D15">
      <w:pPr>
        <w:spacing w:after="0" w:line="240" w:lineRule="auto"/>
        <w:rPr>
          <w:rFonts w:ascii="Helvetica" w:hAnsi="Helvetica" w:cs="Helvetica"/>
        </w:rPr>
      </w:pPr>
      <w:r w:rsidRPr="00EE1141">
        <w:rPr>
          <w:rFonts w:ascii="Helvetica" w:hAnsi="Helvetica" w:cs="Helvetica"/>
          <w:b/>
        </w:rPr>
        <w:t>PXRD</w:t>
      </w:r>
      <w:r w:rsidRPr="00EE1141">
        <w:rPr>
          <w:rFonts w:ascii="Helvetica" w:hAnsi="Helvetica" w:cs="Helvetica"/>
        </w:rPr>
        <w:t xml:space="preserve"> </w:t>
      </w:r>
      <w:r w:rsidR="0051572E" w:rsidRPr="00EE1141">
        <w:rPr>
          <w:rFonts w:ascii="Helvetica" w:hAnsi="Helvetica" w:cs="Helvetica"/>
        </w:rPr>
        <w:t>s</w:t>
      </w:r>
      <w:r w:rsidRPr="00EE1141">
        <w:rPr>
          <w:rFonts w:ascii="Helvetica" w:hAnsi="Helvetica" w:cs="Helvetica"/>
        </w:rPr>
        <w:t xml:space="preserve">amples were dried under high vacuum and gently ground to a fine powder. The powder was then loaded into a sample holder and lightly pressed with a glass slide to create a smooth, even surface. Powder X-ray diffraction (PXRD) patterns were collected using a Rigaku </w:t>
      </w:r>
      <w:proofErr w:type="spellStart"/>
      <w:r w:rsidRPr="00EE1141">
        <w:rPr>
          <w:rFonts w:ascii="Helvetica" w:hAnsi="Helvetica" w:cs="Helvetica"/>
        </w:rPr>
        <w:t>SmartLab</w:t>
      </w:r>
      <w:proofErr w:type="spellEnd"/>
      <w:r w:rsidRPr="00EE1141">
        <w:rPr>
          <w:rFonts w:ascii="Helvetica" w:hAnsi="Helvetica" w:cs="Helvetica"/>
        </w:rPr>
        <w:t xml:space="preserve"> X-ray Diffractometer equipped with Cu Kα radiation (λ = 1.5406 Å). Data were acquired over a 2θ range of 0° to 40° with a step size of 0.01°.</w:t>
      </w:r>
      <w:r w:rsidR="00F31E98" w:rsidRPr="00EE1141">
        <w:rPr>
          <w:rFonts w:ascii="Helvetica" w:hAnsi="Helvetica" w:cs="Helvetica"/>
          <w:b/>
          <w:bCs/>
        </w:rPr>
        <w:t xml:space="preserve"> </w:t>
      </w:r>
    </w:p>
    <w:p w14:paraId="025FB6D2" w14:textId="43441423" w:rsidR="0051572E" w:rsidRPr="00EE1141" w:rsidRDefault="00630D40" w:rsidP="004241F6">
      <w:pPr>
        <w:spacing w:after="0" w:line="240" w:lineRule="auto"/>
        <w:rPr>
          <w:rFonts w:ascii="Helvetica" w:hAnsi="Helvetica" w:cs="Helvetica"/>
        </w:rPr>
      </w:pPr>
      <w:r w:rsidRPr="00270D15">
        <w:rPr>
          <w:rFonts w:ascii="Helvetica" w:hAnsi="Helvetica" w:cs="Helvetica"/>
          <w:b/>
          <w:bCs/>
        </w:rPr>
        <w:t>ICPM</w:t>
      </w:r>
      <w:r w:rsidR="0051572E" w:rsidRPr="00EE1141">
        <w:rPr>
          <w:rFonts w:ascii="Helvetica" w:hAnsi="Helvetica" w:cs="Helvetica"/>
          <w:b/>
          <w:bCs/>
        </w:rPr>
        <w:t>S</w:t>
      </w:r>
      <w:r w:rsidRPr="00EE1141">
        <w:rPr>
          <w:rFonts w:ascii="Helvetica" w:hAnsi="Helvetica" w:cs="Helvetica"/>
        </w:rPr>
        <w:t xml:space="preserve"> </w:t>
      </w:r>
    </w:p>
    <w:p w14:paraId="7A18385C" w14:textId="613A89A7" w:rsidR="0051572E" w:rsidRPr="00EE1141" w:rsidRDefault="00FF1FB9" w:rsidP="004241F6">
      <w:pPr>
        <w:spacing w:after="0" w:line="240" w:lineRule="auto"/>
        <w:rPr>
          <w:rFonts w:ascii="Helvetica" w:hAnsi="Helvetica" w:cs="Helvetica"/>
        </w:rPr>
      </w:pPr>
      <w:r w:rsidRPr="00270D15">
        <w:rPr>
          <w:rFonts w:ascii="Helvetica" w:hAnsi="Helvetica" w:cs="Helvetica"/>
        </w:rPr>
        <w:t xml:space="preserve">The concentration of Zn in the extracted organs was quantified using Agilent 7900 ICP-MS.  </w:t>
      </w:r>
      <w:r w:rsidRPr="00270D15">
        <w:rPr>
          <w:rFonts w:ascii="Helvetica" w:hAnsi="Helvetica" w:cs="Helvetica"/>
          <w:b/>
          <w:bCs/>
        </w:rPr>
        <w:t>Cell counting</w:t>
      </w:r>
      <w:r w:rsidRPr="00270D15">
        <w:rPr>
          <w:rFonts w:ascii="Helvetica" w:hAnsi="Helvetica" w:cs="Helvetica"/>
        </w:rPr>
        <w:t xml:space="preserve"> was </w:t>
      </w:r>
      <w:r w:rsidR="00630D40" w:rsidRPr="00EE1141">
        <w:rPr>
          <w:rFonts w:ascii="Helvetica" w:hAnsi="Helvetica" w:cs="Helvetica"/>
        </w:rPr>
        <w:t>perform</w:t>
      </w:r>
      <w:r w:rsidRPr="00270D15">
        <w:rPr>
          <w:rFonts w:ascii="Helvetica" w:hAnsi="Helvetica" w:cs="Helvetica"/>
        </w:rPr>
        <w:t xml:space="preserve">ed </w:t>
      </w:r>
      <w:r w:rsidR="00630D40" w:rsidRPr="00EE1141">
        <w:rPr>
          <w:rFonts w:ascii="Helvetica" w:hAnsi="Helvetica" w:cs="Helvetica"/>
        </w:rPr>
        <w:t>using</w:t>
      </w:r>
      <w:r w:rsidRPr="00270D15">
        <w:rPr>
          <w:rFonts w:ascii="Helvetica" w:hAnsi="Helvetica" w:cs="Helvetica"/>
        </w:rPr>
        <w:t xml:space="preserve"> </w:t>
      </w:r>
      <w:proofErr w:type="gramStart"/>
      <w:r w:rsidR="006D344B" w:rsidRPr="00270D15">
        <w:rPr>
          <w:rFonts w:ascii="Helvetica" w:hAnsi="Helvetica" w:cs="Helvetica"/>
        </w:rPr>
        <w:t>a</w:t>
      </w:r>
      <w:r w:rsidRPr="00270D15">
        <w:rPr>
          <w:rFonts w:ascii="Helvetica" w:hAnsi="Helvetica" w:cs="Helvetica"/>
        </w:rPr>
        <w:t xml:space="preserve"> </w:t>
      </w:r>
      <w:proofErr w:type="spellStart"/>
      <w:r w:rsidRPr="00270D15">
        <w:rPr>
          <w:rFonts w:ascii="Helvetica" w:hAnsi="Helvetica" w:cs="Helvetica"/>
        </w:rPr>
        <w:t>Thermo</w:t>
      </w:r>
      <w:proofErr w:type="spellEnd"/>
      <w:proofErr w:type="gramEnd"/>
      <w:r w:rsidRPr="00270D15">
        <w:rPr>
          <w:rFonts w:ascii="Helvetica" w:hAnsi="Helvetica" w:cs="Helvetica"/>
        </w:rPr>
        <w:t xml:space="preserve"> Countess II. </w:t>
      </w:r>
    </w:p>
    <w:p w14:paraId="54246A83" w14:textId="1DBFC834" w:rsidR="0051572E" w:rsidRPr="00EE1141" w:rsidRDefault="00FF1FB9" w:rsidP="004241F6">
      <w:pPr>
        <w:spacing w:after="0" w:line="240" w:lineRule="auto"/>
        <w:rPr>
          <w:rFonts w:ascii="Helvetica" w:hAnsi="Helvetica" w:cs="Helvetica"/>
        </w:rPr>
      </w:pPr>
      <w:r w:rsidRPr="00270D15">
        <w:rPr>
          <w:rFonts w:ascii="Helvetica" w:hAnsi="Helvetica" w:cs="Helvetica"/>
          <w:b/>
          <w:bCs/>
        </w:rPr>
        <w:t>Live animal</w:t>
      </w:r>
      <w:r w:rsidRPr="00270D15">
        <w:rPr>
          <w:rFonts w:ascii="Helvetica" w:hAnsi="Helvetica" w:cs="Helvetica"/>
        </w:rPr>
        <w:t xml:space="preserve"> </w:t>
      </w:r>
      <w:r w:rsidRPr="00270D15">
        <w:rPr>
          <w:rFonts w:ascii="Helvetica" w:hAnsi="Helvetica" w:cs="Helvetica"/>
          <w:b/>
          <w:bCs/>
        </w:rPr>
        <w:t>imaging</w:t>
      </w:r>
      <w:r w:rsidRPr="00270D15">
        <w:rPr>
          <w:rFonts w:ascii="Helvetica" w:hAnsi="Helvetica" w:cs="Helvetica"/>
        </w:rPr>
        <w:t xml:space="preserve"> was performed on an IVIS Lumina III </w:t>
      </w:r>
      <w:proofErr w:type="spellStart"/>
      <w:r w:rsidRPr="00270D15">
        <w:rPr>
          <w:rFonts w:ascii="Helvetica" w:hAnsi="Helvetica" w:cs="Helvetica"/>
        </w:rPr>
        <w:t>Revvity</w:t>
      </w:r>
      <w:proofErr w:type="spellEnd"/>
      <w:r w:rsidRPr="00270D15">
        <w:rPr>
          <w:rFonts w:ascii="Helvetica" w:hAnsi="Helvetica" w:cs="Helvetica"/>
        </w:rPr>
        <w:t xml:space="preserve">.  </w:t>
      </w:r>
    </w:p>
    <w:p w14:paraId="1A11E209" w14:textId="77777777" w:rsidR="005B3190" w:rsidRPr="00EE1141" w:rsidRDefault="00FF1FB9" w:rsidP="004241F6">
      <w:pPr>
        <w:spacing w:after="0" w:line="240" w:lineRule="auto"/>
        <w:rPr>
          <w:rFonts w:ascii="Helvetica" w:hAnsi="Helvetica" w:cs="Helvetica"/>
        </w:rPr>
      </w:pPr>
      <w:r w:rsidRPr="00270D15">
        <w:rPr>
          <w:rFonts w:ascii="Helvetica" w:hAnsi="Helvetica" w:cs="Helvetica"/>
          <w:b/>
          <w:bCs/>
        </w:rPr>
        <w:t>Paraffin embedding</w:t>
      </w:r>
      <w:r w:rsidRPr="00270D15">
        <w:rPr>
          <w:rFonts w:ascii="Helvetica" w:hAnsi="Helvetica" w:cs="Helvetica"/>
        </w:rPr>
        <w:t xml:space="preserve"> was done on </w:t>
      </w:r>
      <w:proofErr w:type="spellStart"/>
      <w:r w:rsidRPr="00270D15">
        <w:rPr>
          <w:rFonts w:ascii="Helvetica" w:hAnsi="Helvetica" w:cs="Helvetica"/>
        </w:rPr>
        <w:t>Histo</w:t>
      </w:r>
      <w:proofErr w:type="spellEnd"/>
      <w:r w:rsidRPr="00270D15">
        <w:rPr>
          <w:rFonts w:ascii="Helvetica" w:hAnsi="Helvetica" w:cs="Helvetica"/>
        </w:rPr>
        <w:t xml:space="preserve">-Core ARCADIA.  </w:t>
      </w:r>
    </w:p>
    <w:p w14:paraId="18044BC5" w14:textId="1CDE5FE7" w:rsidR="005B3190" w:rsidRPr="00EE1141" w:rsidRDefault="00FF403E" w:rsidP="004241F6">
      <w:pPr>
        <w:spacing w:after="0" w:line="240" w:lineRule="auto"/>
        <w:rPr>
          <w:rFonts w:ascii="Helvetica" w:hAnsi="Helvetica" w:cs="Helvetica"/>
        </w:rPr>
      </w:pPr>
      <w:r w:rsidRPr="00EE1141">
        <w:rPr>
          <w:rFonts w:ascii="Helvetica" w:hAnsi="Helvetica" w:cs="Helvetica"/>
          <w:b/>
          <w:bCs/>
        </w:rPr>
        <w:t>Tissue processing</w:t>
      </w:r>
      <w:r w:rsidRPr="00EE1141">
        <w:rPr>
          <w:rFonts w:ascii="Helvetica" w:hAnsi="Helvetica" w:cs="Helvetica"/>
        </w:rPr>
        <w:t xml:space="preserve"> was</w:t>
      </w:r>
      <w:r w:rsidR="00FF1FB9" w:rsidRPr="00270D15">
        <w:rPr>
          <w:rFonts w:ascii="Helvetica" w:hAnsi="Helvetica" w:cs="Helvetica"/>
        </w:rPr>
        <w:t xml:space="preserve"> with a Leica RM22335 microtome. </w:t>
      </w:r>
    </w:p>
    <w:p w14:paraId="148C5BCF" w14:textId="2F6D27A7" w:rsidR="009B7374" w:rsidRPr="00EE1141" w:rsidRDefault="00FF1FB9" w:rsidP="004241F6">
      <w:pPr>
        <w:spacing w:after="0" w:line="240" w:lineRule="auto"/>
        <w:rPr>
          <w:rFonts w:ascii="Helvetica" w:hAnsi="Helvetica" w:cs="Helvetica"/>
        </w:rPr>
      </w:pPr>
      <w:r w:rsidRPr="00270D15">
        <w:rPr>
          <w:rFonts w:ascii="Helvetica" w:hAnsi="Helvetica" w:cs="Helvetica"/>
          <w:b/>
          <w:bCs/>
        </w:rPr>
        <w:t>H&amp;E imag</w:t>
      </w:r>
      <w:r w:rsidR="00886583" w:rsidRPr="00270D15">
        <w:rPr>
          <w:rFonts w:ascii="Helvetica" w:hAnsi="Helvetica" w:cs="Helvetica"/>
          <w:b/>
          <w:bCs/>
        </w:rPr>
        <w:t>ing</w:t>
      </w:r>
      <w:r w:rsidRPr="00270D15">
        <w:rPr>
          <w:rFonts w:ascii="Helvetica" w:hAnsi="Helvetica" w:cs="Helvetica"/>
        </w:rPr>
        <w:t xml:space="preserve"> w</w:t>
      </w:r>
      <w:r w:rsidR="00886583" w:rsidRPr="00EE1141">
        <w:rPr>
          <w:rFonts w:ascii="Helvetica" w:hAnsi="Helvetica" w:cs="Helvetica"/>
        </w:rPr>
        <w:t>as</w:t>
      </w:r>
      <w:r w:rsidRPr="00270D15">
        <w:rPr>
          <w:rFonts w:ascii="Helvetica" w:hAnsi="Helvetica" w:cs="Helvetica"/>
        </w:rPr>
        <w:t xml:space="preserve"> </w:t>
      </w:r>
      <w:r w:rsidR="00886583" w:rsidRPr="00EE1141">
        <w:rPr>
          <w:rFonts w:ascii="Helvetica" w:hAnsi="Helvetica" w:cs="Helvetica"/>
        </w:rPr>
        <w:t>performed</w:t>
      </w:r>
      <w:r w:rsidR="00886583" w:rsidRPr="00270D15">
        <w:rPr>
          <w:rFonts w:ascii="Helvetica" w:hAnsi="Helvetica" w:cs="Helvetica"/>
        </w:rPr>
        <w:t xml:space="preserve"> </w:t>
      </w:r>
      <w:r w:rsidRPr="00270D15">
        <w:rPr>
          <w:rFonts w:ascii="Helvetica" w:hAnsi="Helvetica" w:cs="Helvetica"/>
        </w:rPr>
        <w:t xml:space="preserve">on OLYMPUS SLIDEVIEW VS200. </w:t>
      </w:r>
    </w:p>
    <w:p w14:paraId="6206CFC3" w14:textId="77777777" w:rsidR="004241F6" w:rsidRPr="00270D15" w:rsidRDefault="004241F6" w:rsidP="00270D15">
      <w:pPr>
        <w:spacing w:after="0" w:line="240" w:lineRule="auto"/>
        <w:rPr>
          <w:rFonts w:ascii="Helvetica" w:hAnsi="Helvetica" w:cs="Helvetica"/>
        </w:rPr>
      </w:pPr>
    </w:p>
    <w:p w14:paraId="672840A3" w14:textId="09970524" w:rsidR="00E52BD4" w:rsidRPr="00270D15" w:rsidRDefault="00F31E98" w:rsidP="00270D15">
      <w:pPr>
        <w:pStyle w:val="Heading1"/>
        <w:spacing w:before="0" w:line="240" w:lineRule="auto"/>
        <w:rPr>
          <w:rFonts w:ascii="Helvetica" w:hAnsi="Helvetica" w:cs="Helvetica"/>
          <w:b/>
          <w:bCs/>
          <w:sz w:val="22"/>
          <w:szCs w:val="22"/>
        </w:rPr>
      </w:pPr>
      <w:bookmarkStart w:id="3" w:name="_Toc207616418"/>
      <w:r w:rsidRPr="00270D15">
        <w:rPr>
          <w:rFonts w:ascii="Helvetica" w:hAnsi="Helvetica" w:cs="Helvetica"/>
          <w:b/>
          <w:bCs/>
          <w:color w:val="auto"/>
          <w:sz w:val="22"/>
          <w:szCs w:val="22"/>
        </w:rPr>
        <w:t xml:space="preserve">Methods for Behavioral Studies </w:t>
      </w:r>
      <w:r w:rsidR="00E52BD4" w:rsidRPr="00270D15">
        <w:rPr>
          <w:rFonts w:ascii="Helvetica" w:hAnsi="Helvetica" w:cs="Helvetica"/>
          <w:b/>
          <w:bCs/>
          <w:color w:val="auto"/>
          <w:sz w:val="22"/>
          <w:szCs w:val="22"/>
        </w:rPr>
        <w:t>and</w:t>
      </w:r>
      <w:r w:rsidRPr="00270D15">
        <w:rPr>
          <w:rFonts w:ascii="Helvetica" w:hAnsi="Helvetica" w:cs="Helvetica"/>
          <w:b/>
          <w:bCs/>
          <w:color w:val="auto"/>
          <w:sz w:val="22"/>
          <w:szCs w:val="22"/>
        </w:rPr>
        <w:t xml:space="preserve"> </w:t>
      </w:r>
      <w:r w:rsidR="00CC0579" w:rsidRPr="00270D15">
        <w:rPr>
          <w:rFonts w:ascii="Helvetica" w:hAnsi="Helvetica" w:cs="Helvetica"/>
          <w:b/>
          <w:bCs/>
          <w:color w:val="auto"/>
          <w:sz w:val="22"/>
          <w:szCs w:val="22"/>
        </w:rPr>
        <w:t>Animal</w:t>
      </w:r>
      <w:r w:rsidR="00E52BD4" w:rsidRPr="00270D15">
        <w:rPr>
          <w:rFonts w:ascii="Helvetica" w:hAnsi="Helvetica" w:cs="Helvetica"/>
          <w:b/>
          <w:bCs/>
          <w:color w:val="auto"/>
          <w:sz w:val="22"/>
          <w:szCs w:val="22"/>
        </w:rPr>
        <w:t xml:space="preserve"> Ethics</w:t>
      </w:r>
      <w:bookmarkEnd w:id="3"/>
      <w:r w:rsidR="00E52BD4" w:rsidRPr="00270D15">
        <w:rPr>
          <w:rFonts w:ascii="Helvetica" w:hAnsi="Helvetica" w:cs="Helvetica"/>
          <w:b/>
          <w:bCs/>
          <w:color w:val="auto"/>
          <w:sz w:val="22"/>
          <w:szCs w:val="22"/>
        </w:rPr>
        <w:t xml:space="preserve"> </w:t>
      </w:r>
    </w:p>
    <w:p w14:paraId="3270E3E6" w14:textId="77777777" w:rsidR="004241F6" w:rsidRPr="00EE1141" w:rsidRDefault="004241F6" w:rsidP="004241F6">
      <w:pPr>
        <w:spacing w:after="0" w:line="240" w:lineRule="auto"/>
        <w:rPr>
          <w:rFonts w:ascii="Helvetica" w:hAnsi="Helvetica" w:cs="Helvetica"/>
          <w:bCs/>
        </w:rPr>
      </w:pPr>
    </w:p>
    <w:p w14:paraId="12AAA577" w14:textId="01ACF6E5" w:rsidR="00CC0579" w:rsidRPr="00EE1141" w:rsidRDefault="00E52BD4" w:rsidP="00270D15">
      <w:pPr>
        <w:spacing w:after="0" w:line="240" w:lineRule="auto"/>
        <w:rPr>
          <w:rFonts w:ascii="Helvetica" w:hAnsi="Helvetica" w:cs="Helvetica"/>
          <w:bCs/>
        </w:rPr>
      </w:pPr>
      <w:r w:rsidRPr="00270D15">
        <w:rPr>
          <w:rFonts w:ascii="Helvetica" w:hAnsi="Helvetica" w:cs="Helvetica"/>
          <w:bCs/>
        </w:rPr>
        <w:t xml:space="preserve">All procedures were in accordance with the National Institutes of Health Guidelines for the Care and Use of Laboratory Animals and approved by the University of Texas at Dallas Institutional Animal Care and Use Committee </w:t>
      </w:r>
      <w:r w:rsidR="00590529">
        <w:rPr>
          <w:rFonts w:ascii="Helvetica" w:hAnsi="Helvetica" w:cs="Helvetica"/>
          <w:bCs/>
        </w:rPr>
        <w:t xml:space="preserve">(IACUC) </w:t>
      </w:r>
      <w:r w:rsidRPr="00270D15">
        <w:rPr>
          <w:rFonts w:ascii="Helvetica" w:hAnsi="Helvetica" w:cs="Helvetica"/>
          <w:bCs/>
        </w:rPr>
        <w:t xml:space="preserve">(Protocol number 22-07). For behavioral studies, we used female BALB/c mice (6–8 weeks old) purchased from Charles River </w:t>
      </w:r>
      <w:r w:rsidR="006D344B" w:rsidRPr="00270D15">
        <w:rPr>
          <w:rFonts w:ascii="Helvetica" w:hAnsi="Helvetica" w:cs="Helvetica"/>
          <w:bCs/>
        </w:rPr>
        <w:t>Laboratories and</w:t>
      </w:r>
      <w:r w:rsidRPr="00270D15">
        <w:rPr>
          <w:rFonts w:ascii="Helvetica" w:hAnsi="Helvetica" w:cs="Helvetica"/>
          <w:bCs/>
        </w:rPr>
        <w:t xml:space="preserve"> allowed them two weeks to acclimate to their new environment.  Animals were group housed in polypropylene ventilated cages with 4 mice per cage with ad-libitum access to water and regular chow diet. Room temperature was maintained at 21 ±2°C and the facility maintained a 12-</w:t>
      </w:r>
      <w:r w:rsidR="00886583" w:rsidRPr="00EE1141">
        <w:rPr>
          <w:rFonts w:ascii="Helvetica" w:hAnsi="Helvetica" w:cs="Helvetica"/>
          <w:bCs/>
        </w:rPr>
        <w:t xml:space="preserve">h </w:t>
      </w:r>
      <w:r w:rsidRPr="00270D15">
        <w:rPr>
          <w:rFonts w:ascii="Helvetica" w:hAnsi="Helvetica" w:cs="Helvetica"/>
          <w:bCs/>
        </w:rPr>
        <w:t xml:space="preserve">light/dark cycle (lights on 0700h/lights off 1900h). </w:t>
      </w:r>
    </w:p>
    <w:p w14:paraId="11F812AE" w14:textId="77777777" w:rsidR="004241F6" w:rsidRPr="00EE1141" w:rsidRDefault="004241F6" w:rsidP="004241F6">
      <w:pPr>
        <w:spacing w:after="0" w:line="240" w:lineRule="auto"/>
        <w:rPr>
          <w:rFonts w:ascii="Helvetica" w:hAnsi="Helvetica" w:cs="Helvetica"/>
          <w:b/>
        </w:rPr>
      </w:pPr>
    </w:p>
    <w:p w14:paraId="0CE793C9" w14:textId="77777777" w:rsidR="008869C9" w:rsidRPr="00EE1141" w:rsidRDefault="00E52BD4">
      <w:pPr>
        <w:spacing w:after="0" w:line="240" w:lineRule="auto"/>
        <w:rPr>
          <w:rFonts w:ascii="Helvetica" w:hAnsi="Helvetica" w:cs="Helvetica"/>
          <w:bCs/>
        </w:rPr>
      </w:pPr>
      <w:r w:rsidRPr="00270D15">
        <w:rPr>
          <w:rFonts w:ascii="Helvetica" w:hAnsi="Helvetica" w:cs="Helvetica"/>
          <w:b/>
        </w:rPr>
        <w:t>Power analyses</w:t>
      </w:r>
      <w:r w:rsidRPr="00270D15">
        <w:rPr>
          <w:rFonts w:ascii="Helvetica" w:hAnsi="Helvetica" w:cs="Helvetica"/>
          <w:bCs/>
        </w:rPr>
        <w:t xml:space="preserve"> were conducted using </w:t>
      </w:r>
      <w:r w:rsidRPr="00270D15">
        <w:rPr>
          <w:rFonts w:ascii="Helvetica" w:hAnsi="Helvetica" w:cs="Helvetica"/>
        </w:rPr>
        <w:t>GraphPad Prism software</w:t>
      </w:r>
      <w:r w:rsidRPr="00270D15">
        <w:rPr>
          <w:rFonts w:ascii="Helvetica" w:hAnsi="Helvetica" w:cs="Helvetica"/>
          <w:bCs/>
        </w:rPr>
        <w:t xml:space="preserve">. For behavioral testing, an n=4 per group was sufficient to detect an effect size of 0.75 using alpha=0.05 and two-tailed hypothesis testing. </w:t>
      </w:r>
    </w:p>
    <w:p w14:paraId="66F3ADD1" w14:textId="6C477886" w:rsidR="008869C9" w:rsidRPr="00EE1141" w:rsidRDefault="00E52BD4">
      <w:pPr>
        <w:spacing w:after="0" w:line="240" w:lineRule="auto"/>
        <w:rPr>
          <w:rFonts w:ascii="Helvetica" w:hAnsi="Helvetica" w:cs="Helvetica"/>
          <w:bCs/>
        </w:rPr>
      </w:pPr>
      <w:r w:rsidRPr="00270D15">
        <w:rPr>
          <w:rFonts w:ascii="Helvetica" w:hAnsi="Helvetica" w:cs="Helvetica"/>
          <w:bCs/>
        </w:rPr>
        <w:lastRenderedPageBreak/>
        <w:t xml:space="preserve">The order of all behavioral experiments was 1. Grimace, grip strength, incapacitance to remain consistent. </w:t>
      </w:r>
    </w:p>
    <w:p w14:paraId="4E80B9C7" w14:textId="5D678204" w:rsidR="008869C9" w:rsidRPr="00EE1141" w:rsidRDefault="00E52BD4">
      <w:pPr>
        <w:spacing w:after="0" w:line="240" w:lineRule="auto"/>
        <w:rPr>
          <w:rFonts w:ascii="Helvetica" w:hAnsi="Helvetica" w:cs="Helvetica"/>
          <w:bCs/>
        </w:rPr>
      </w:pPr>
      <w:r w:rsidRPr="00270D15">
        <w:rPr>
          <w:rFonts w:ascii="Helvetica" w:hAnsi="Helvetica" w:cs="Helvetica"/>
          <w:bCs/>
        </w:rPr>
        <w:t xml:space="preserve">To minimize bias, behavioral assessments were performed in a blinded manner. Two undergraduate evaluators, who were not informed of the treatment groups or study design, observed the animals during each behavioral assay. Based solely on the animals’ performance, they scored behavioral differences between groups without knowledge of group assignments. </w:t>
      </w:r>
    </w:p>
    <w:p w14:paraId="0E44A208" w14:textId="6388673C" w:rsidR="00E52BD4" w:rsidRPr="00EE1141" w:rsidRDefault="00E52BD4" w:rsidP="00270D15">
      <w:pPr>
        <w:spacing w:after="0" w:line="240" w:lineRule="auto"/>
        <w:rPr>
          <w:rFonts w:ascii="Helvetica" w:hAnsi="Helvetica" w:cs="Helvetica"/>
          <w:bCs/>
        </w:rPr>
      </w:pPr>
      <w:r w:rsidRPr="00270D15">
        <w:rPr>
          <w:rFonts w:ascii="Helvetica" w:hAnsi="Helvetica" w:cs="Helvetica"/>
          <w:bCs/>
        </w:rPr>
        <w:t>All behavioral assays were performed in a fixed order: grimace (observational), followed by grip strength, and then incapacitance. To minimize carryover from the exertional task, animals were acclimated to the testing room for 30 minutes and given a 3–</w:t>
      </w:r>
      <w:r w:rsidR="00C85E7D" w:rsidRPr="00C85E7D">
        <w:rPr>
          <w:rFonts w:ascii="Helvetica" w:hAnsi="Helvetica" w:cs="Helvetica"/>
          <w:bCs/>
        </w:rPr>
        <w:t>5-minute</w:t>
      </w:r>
      <w:r w:rsidRPr="00270D15">
        <w:rPr>
          <w:rFonts w:ascii="Helvetica" w:hAnsi="Helvetica" w:cs="Helvetica"/>
          <w:bCs/>
        </w:rPr>
        <w:t xml:space="preserve"> rest between assays.  </w:t>
      </w:r>
    </w:p>
    <w:p w14:paraId="34E57B2C" w14:textId="77777777" w:rsidR="004962D4" w:rsidRPr="00270D15" w:rsidRDefault="004962D4" w:rsidP="00270D15">
      <w:pPr>
        <w:spacing w:after="0" w:line="240" w:lineRule="auto"/>
        <w:rPr>
          <w:rFonts w:ascii="Helvetica" w:hAnsi="Helvetica" w:cs="Helvetica"/>
          <w:bCs/>
        </w:rPr>
      </w:pPr>
    </w:p>
    <w:p w14:paraId="7A08C732" w14:textId="77777777" w:rsidR="00E52BD4" w:rsidRPr="00270D15" w:rsidRDefault="00E52BD4" w:rsidP="00270D15">
      <w:pPr>
        <w:pStyle w:val="Heading2"/>
        <w:spacing w:before="0" w:line="240" w:lineRule="auto"/>
        <w:rPr>
          <w:rFonts w:ascii="Helvetica" w:hAnsi="Helvetica" w:cs="Helvetica"/>
          <w:b/>
          <w:bCs/>
          <w:sz w:val="22"/>
          <w:szCs w:val="22"/>
        </w:rPr>
      </w:pPr>
      <w:bookmarkStart w:id="4" w:name="_Toc207616419"/>
      <w:r w:rsidRPr="00270D15">
        <w:rPr>
          <w:rFonts w:ascii="Helvetica" w:hAnsi="Helvetica" w:cs="Helvetica"/>
          <w:b/>
          <w:bCs/>
          <w:color w:val="auto"/>
          <w:sz w:val="22"/>
          <w:szCs w:val="22"/>
        </w:rPr>
        <w:t>Mouse Grimace Scale (MGS) Assessment</w:t>
      </w:r>
      <w:bookmarkEnd w:id="4"/>
    </w:p>
    <w:p w14:paraId="7591A0DB" w14:textId="787F559B" w:rsidR="004962D4" w:rsidRPr="00270D15" w:rsidRDefault="00E52BD4" w:rsidP="00270D15">
      <w:pPr>
        <w:spacing w:after="0" w:line="240" w:lineRule="auto"/>
        <w:rPr>
          <w:rFonts w:ascii="Helvetica" w:hAnsi="Helvetica" w:cs="Helvetica"/>
        </w:rPr>
      </w:pPr>
      <w:r w:rsidRPr="00270D15">
        <w:rPr>
          <w:rFonts w:ascii="Helvetica" w:hAnsi="Helvetica" w:cs="Helvetica"/>
        </w:rPr>
        <w:t>Spontaneous pain was evaluated using the Mouse Grimace Scale (MGS), a validated tool based on facial expression analysis. Five facial action units were assessed: orbital tightening, ear position, cheek bulge, nose bulge, and whisker position. Each parameter was scored on a scale of 0 to 2, where 0 indicated the feature was not present, 1 indicated moderate presence, and 2 indicated the feature was obviously present. Scores from all five components were averaged to calculate a mean grimace score (MGS) for each animal. All assessments were performed in a blinded manner by trained observers.</w:t>
      </w:r>
    </w:p>
    <w:p w14:paraId="42E197F2" w14:textId="77777777" w:rsidR="00E52BD4" w:rsidRPr="00270D15" w:rsidRDefault="00E52BD4" w:rsidP="00270D15">
      <w:pPr>
        <w:spacing w:after="0" w:line="240" w:lineRule="auto"/>
        <w:rPr>
          <w:rFonts w:ascii="Helvetica" w:hAnsi="Helvetica" w:cs="Helvetica"/>
          <w:b/>
        </w:rPr>
      </w:pPr>
    </w:p>
    <w:p w14:paraId="203128EE" w14:textId="0456E498" w:rsidR="00E52BD4" w:rsidRPr="00270D15" w:rsidRDefault="00E52BD4" w:rsidP="00270D15">
      <w:pPr>
        <w:pStyle w:val="Heading2"/>
        <w:spacing w:before="0" w:line="240" w:lineRule="auto"/>
        <w:rPr>
          <w:rFonts w:ascii="Helvetica" w:hAnsi="Helvetica" w:cs="Helvetica"/>
          <w:b/>
          <w:bCs/>
          <w:sz w:val="22"/>
          <w:szCs w:val="22"/>
        </w:rPr>
      </w:pPr>
      <w:bookmarkStart w:id="5" w:name="_Toc207616420"/>
      <w:r w:rsidRPr="00270D15">
        <w:rPr>
          <w:rFonts w:ascii="Helvetica" w:hAnsi="Helvetica" w:cs="Helvetica"/>
          <w:b/>
          <w:bCs/>
          <w:color w:val="auto"/>
          <w:sz w:val="22"/>
          <w:szCs w:val="22"/>
        </w:rPr>
        <w:t>Grip Strength Study</w:t>
      </w:r>
      <w:bookmarkEnd w:id="5"/>
    </w:p>
    <w:p w14:paraId="16A3C63F" w14:textId="407166D3" w:rsidR="00E52BD4" w:rsidRPr="00EE1141" w:rsidRDefault="00E52BD4" w:rsidP="00270D15">
      <w:pPr>
        <w:spacing w:after="0" w:line="240" w:lineRule="auto"/>
        <w:rPr>
          <w:rFonts w:ascii="Helvetica" w:hAnsi="Helvetica" w:cs="Helvetica"/>
        </w:rPr>
      </w:pPr>
      <w:r w:rsidRPr="00270D15">
        <w:rPr>
          <w:rFonts w:ascii="Helvetica" w:hAnsi="Helvetica" w:cs="Helvetica"/>
        </w:rPr>
        <w:t xml:space="preserve">Muscle strength in the forelimbs of 8-10-week-old female BALB/c mice was evaluated using a grip strength test meter (IITC, California, USA). Animals were acclimated to the behavioral testing room for 30 minutes prior to the start of each assay and habituated for 5 minutes to reduce stress from environmental changes. All the measurements were </w:t>
      </w:r>
      <w:r w:rsidR="00784EAD" w:rsidRPr="00EE1141">
        <w:rPr>
          <w:rFonts w:ascii="Helvetica" w:hAnsi="Helvetica" w:cs="Helvetica"/>
        </w:rPr>
        <w:t>taken in th</w:t>
      </w:r>
      <w:r w:rsidRPr="00270D15">
        <w:rPr>
          <w:rFonts w:ascii="Helvetica" w:hAnsi="Helvetica" w:cs="Helvetica"/>
        </w:rPr>
        <w:t xml:space="preserve">e early afternoon. Each mouse was first weighed, then gently lifted by the tail and positioned to grasp the pull bar assembly of the device. The mouse was steadily pulled backward in a straight line until it released its grip, and the peak force generated was recorded in newtons (N). All measurements were performed in a </w:t>
      </w:r>
      <w:r w:rsidR="00F72C06" w:rsidRPr="00F72C06">
        <w:rPr>
          <w:rFonts w:ascii="Helvetica" w:hAnsi="Helvetica" w:cs="Helvetica"/>
        </w:rPr>
        <w:t>blind</w:t>
      </w:r>
      <w:r w:rsidRPr="00270D15">
        <w:rPr>
          <w:rFonts w:ascii="Helvetica" w:hAnsi="Helvetica" w:cs="Helvetica"/>
        </w:rPr>
        <w:t xml:space="preserve"> manner across the experimental group. Grip strength for each mouse was normalized by its body weight, and data were analyzed using GraphPad Prism software</w:t>
      </w:r>
      <w:r w:rsidR="00FB2CD9" w:rsidRPr="00270D15">
        <w:rPr>
          <w:rFonts w:ascii="Helvetica" w:hAnsi="Helvetica" w:cs="Helvetica"/>
        </w:rPr>
        <w:t xml:space="preserve"> using Paired T test</w:t>
      </w:r>
      <w:r w:rsidR="00260F62" w:rsidRPr="00270D15">
        <w:rPr>
          <w:rFonts w:ascii="Helvetica" w:hAnsi="Helvetica" w:cs="Helvetica"/>
        </w:rPr>
        <w:t xml:space="preserve"> and One-way </w:t>
      </w:r>
      <w:r w:rsidR="00171922">
        <w:rPr>
          <w:rFonts w:ascii="Helvetica" w:hAnsi="Helvetica" w:cs="Helvetica"/>
        </w:rPr>
        <w:t>analysis of variance (</w:t>
      </w:r>
      <w:r w:rsidR="00260F62" w:rsidRPr="00270D15">
        <w:rPr>
          <w:rFonts w:ascii="Helvetica" w:hAnsi="Helvetica" w:cs="Helvetica"/>
        </w:rPr>
        <w:t>A</w:t>
      </w:r>
      <w:r w:rsidR="00171922">
        <w:rPr>
          <w:rFonts w:ascii="Helvetica" w:hAnsi="Helvetica" w:cs="Helvetica"/>
        </w:rPr>
        <w:t>NOVA)</w:t>
      </w:r>
      <w:r w:rsidR="00260F62" w:rsidRPr="00270D15">
        <w:rPr>
          <w:rFonts w:ascii="Helvetica" w:hAnsi="Helvetica" w:cs="Helvetica"/>
        </w:rPr>
        <w:t xml:space="preserve"> for the delta values.</w:t>
      </w:r>
    </w:p>
    <w:p w14:paraId="25F35900" w14:textId="77777777" w:rsidR="004962D4" w:rsidRPr="00270D15" w:rsidRDefault="004962D4" w:rsidP="00270D15">
      <w:pPr>
        <w:spacing w:after="0" w:line="240" w:lineRule="auto"/>
        <w:rPr>
          <w:rFonts w:ascii="Helvetica" w:hAnsi="Helvetica" w:cs="Helvetica"/>
          <w:b/>
        </w:rPr>
      </w:pPr>
    </w:p>
    <w:p w14:paraId="0072C58E" w14:textId="77777777" w:rsidR="00E52BD4" w:rsidRPr="00270D15" w:rsidRDefault="00E52BD4" w:rsidP="00270D15">
      <w:pPr>
        <w:pStyle w:val="Heading2"/>
        <w:spacing w:before="0" w:line="240" w:lineRule="auto"/>
        <w:rPr>
          <w:rFonts w:ascii="Helvetica" w:hAnsi="Helvetica" w:cs="Helvetica"/>
          <w:b/>
          <w:bCs/>
          <w:sz w:val="22"/>
          <w:szCs w:val="22"/>
        </w:rPr>
      </w:pPr>
      <w:bookmarkStart w:id="6" w:name="_Toc207616421"/>
      <w:r w:rsidRPr="00270D15">
        <w:rPr>
          <w:rFonts w:ascii="Helvetica" w:hAnsi="Helvetica" w:cs="Helvetica"/>
          <w:b/>
          <w:bCs/>
          <w:color w:val="auto"/>
          <w:sz w:val="22"/>
          <w:szCs w:val="22"/>
        </w:rPr>
        <w:t>Incapacitance test</w:t>
      </w:r>
      <w:bookmarkEnd w:id="6"/>
    </w:p>
    <w:p w14:paraId="7972F788" w14:textId="3116D297" w:rsidR="004962D4" w:rsidRPr="00EE1141" w:rsidRDefault="00E52BD4" w:rsidP="00270D15">
      <w:pPr>
        <w:spacing w:after="0" w:line="240" w:lineRule="auto"/>
        <w:rPr>
          <w:rFonts w:ascii="Helvetica" w:hAnsi="Helvetica" w:cs="Helvetica"/>
        </w:rPr>
      </w:pPr>
      <w:r w:rsidRPr="00270D15">
        <w:rPr>
          <w:rFonts w:ascii="Helvetica" w:hAnsi="Helvetica" w:cs="Helvetica"/>
        </w:rPr>
        <w:t xml:space="preserve">Female BALB/c mice (6–8 weeks old) were weighed prior to testing. Animals were acclimated in a </w:t>
      </w:r>
      <w:proofErr w:type="gramStart"/>
      <w:r w:rsidRPr="00270D15">
        <w:rPr>
          <w:rFonts w:ascii="Helvetica" w:hAnsi="Helvetica" w:cs="Helvetica"/>
        </w:rPr>
        <w:t>dual-platform</w:t>
      </w:r>
      <w:proofErr w:type="gramEnd"/>
      <w:r w:rsidRPr="00270D15">
        <w:rPr>
          <w:rFonts w:ascii="Helvetica" w:hAnsi="Helvetica" w:cs="Helvetica"/>
        </w:rPr>
        <w:t xml:space="preserve"> incapacitance chamber (IITC Series 8) and positioned such that each hind paw rested on separate force plates. After ~30 s stabilization, 5</w:t>
      </w:r>
      <w:r w:rsidRPr="00270D15">
        <w:rPr>
          <w:rFonts w:ascii="Helvetica" w:hAnsi="Helvetica" w:cs="Helvetica"/>
        </w:rPr>
        <w:noBreakHyphen/>
        <w:t>s trials were recorded per mouse, with ~10 s rest between trials. The weight distribution for each hind limb was calculated as the percentage of total hind-limb weight borne by each paw. A higher ΔW (difference in weight distribution) indicated greater asymmetry, suggesting increased discomfort or pain. Testing was conducted in a blinded manner before and after intoxication to assess any changes in weight-bearing behavior.</w:t>
      </w:r>
    </w:p>
    <w:p w14:paraId="148431F5" w14:textId="77777777" w:rsidR="006A2666" w:rsidRPr="00EE1141" w:rsidRDefault="006A2666" w:rsidP="00270D15">
      <w:pPr>
        <w:spacing w:after="0" w:line="240" w:lineRule="auto"/>
        <w:rPr>
          <w:rFonts w:ascii="Helvetica" w:hAnsi="Helvetica" w:cs="Helvetica"/>
          <w:b/>
        </w:rPr>
      </w:pPr>
    </w:p>
    <w:p w14:paraId="47E649B6" w14:textId="77777777" w:rsidR="00784EAD" w:rsidRPr="00270D15" w:rsidRDefault="00767D19" w:rsidP="00270D15">
      <w:pPr>
        <w:pStyle w:val="Heading2"/>
        <w:spacing w:before="0" w:line="240" w:lineRule="auto"/>
        <w:rPr>
          <w:rFonts w:ascii="Helvetica" w:hAnsi="Helvetica" w:cs="Helvetica"/>
          <w:b/>
          <w:bCs/>
          <w:color w:val="auto"/>
          <w:sz w:val="22"/>
          <w:szCs w:val="22"/>
        </w:rPr>
      </w:pPr>
      <w:bookmarkStart w:id="7" w:name="_Toc207616422"/>
      <w:r w:rsidRPr="00270D15">
        <w:rPr>
          <w:rFonts w:ascii="Helvetica" w:hAnsi="Helvetica" w:cs="Helvetica"/>
          <w:b/>
          <w:bCs/>
          <w:color w:val="auto"/>
          <w:sz w:val="22"/>
          <w:szCs w:val="22"/>
        </w:rPr>
        <w:t>ICP-MS Analysis of Tissues</w:t>
      </w:r>
      <w:bookmarkEnd w:id="7"/>
    </w:p>
    <w:p w14:paraId="55A458DA" w14:textId="27A3BCFC" w:rsidR="001466FC" w:rsidRPr="00EE1141" w:rsidRDefault="00767D19" w:rsidP="00270D15">
      <w:pPr>
        <w:spacing w:after="0" w:line="240" w:lineRule="auto"/>
        <w:rPr>
          <w:rFonts w:ascii="Helvetica" w:hAnsi="Helvetica" w:cs="Helvetica"/>
        </w:rPr>
      </w:pPr>
      <w:r w:rsidRPr="00EE1141">
        <w:rPr>
          <w:rFonts w:ascii="Helvetica" w:hAnsi="Helvetica" w:cs="Helvetica"/>
        </w:rPr>
        <w:t xml:space="preserve">Following euthanasia, mouse organs were collected, weighed, and digested in 70% nitric acid. The digested samples were then diluted to a final concentration of 35% nitric acid and heated at 70 °C for an hour. After complete digestion, the solutions were filtered through a 0.22 µm syringe filter to remove particulates. The filtered samples were subsequently diluted to 2% nitric acid using ultrapure water. Zirconium (Zr) content was quantified using a commercially available Zr standard curve. Samples were analyzed using inductively coupled plasma mass spectrometry (ICP-MS) on </w:t>
      </w:r>
      <w:proofErr w:type="gramStart"/>
      <w:r w:rsidRPr="00EE1141">
        <w:rPr>
          <w:rFonts w:ascii="Helvetica" w:hAnsi="Helvetica" w:cs="Helvetica"/>
        </w:rPr>
        <w:t>a</w:t>
      </w:r>
      <w:proofErr w:type="gramEnd"/>
      <w:r w:rsidRPr="00EE1141">
        <w:rPr>
          <w:rFonts w:ascii="Helvetica" w:hAnsi="Helvetica" w:cs="Helvetica"/>
        </w:rPr>
        <w:t xml:space="preserve"> Agilent 7900 ICP-MS.</w:t>
      </w:r>
    </w:p>
    <w:p w14:paraId="48CB03DB" w14:textId="77777777" w:rsidR="004962D4" w:rsidRPr="00EE1141" w:rsidRDefault="004962D4" w:rsidP="00270D15">
      <w:pPr>
        <w:spacing w:after="0" w:line="240" w:lineRule="auto"/>
        <w:rPr>
          <w:rFonts w:ascii="Helvetica" w:hAnsi="Helvetica" w:cs="Helvetica"/>
          <w:b/>
        </w:rPr>
      </w:pPr>
    </w:p>
    <w:p w14:paraId="3C5601F2" w14:textId="7A33F6C8" w:rsidR="00784EAD" w:rsidRPr="00270D15" w:rsidRDefault="00767D19" w:rsidP="00270D15">
      <w:pPr>
        <w:pStyle w:val="Heading2"/>
        <w:spacing w:before="0" w:line="240" w:lineRule="auto"/>
        <w:rPr>
          <w:rFonts w:ascii="Helvetica" w:hAnsi="Helvetica" w:cs="Helvetica"/>
          <w:color w:val="auto"/>
          <w:sz w:val="22"/>
          <w:szCs w:val="22"/>
        </w:rPr>
      </w:pPr>
      <w:bookmarkStart w:id="8" w:name="_Toc207616423"/>
      <w:r w:rsidRPr="00270D15">
        <w:rPr>
          <w:rFonts w:ascii="Helvetica" w:hAnsi="Helvetica" w:cs="Helvetica"/>
          <w:b/>
          <w:bCs/>
          <w:color w:val="auto"/>
          <w:sz w:val="22"/>
          <w:szCs w:val="22"/>
        </w:rPr>
        <w:lastRenderedPageBreak/>
        <w:t>Tissue Residency Study</w:t>
      </w:r>
      <w:bookmarkEnd w:id="8"/>
    </w:p>
    <w:p w14:paraId="6B55AB0F" w14:textId="1634A5F2" w:rsidR="00767D19" w:rsidRPr="00270D15" w:rsidRDefault="00767D19" w:rsidP="00270D15">
      <w:pPr>
        <w:pStyle w:val="Heading2"/>
        <w:spacing w:before="0" w:line="240" w:lineRule="auto"/>
        <w:rPr>
          <w:rFonts w:ascii="Helvetica" w:hAnsi="Helvetica" w:cs="Helvetica"/>
          <w:sz w:val="22"/>
          <w:szCs w:val="22"/>
        </w:rPr>
      </w:pPr>
      <w:r w:rsidRPr="00270D15">
        <w:rPr>
          <w:rFonts w:ascii="Helvetica" w:hAnsi="Helvetica" w:cs="Helvetica"/>
          <w:color w:val="auto"/>
          <w:sz w:val="22"/>
          <w:szCs w:val="22"/>
        </w:rPr>
        <w:t xml:space="preserve">Female BALB/c mice (6–8 weeks old) were shaved on the flank area (injection site) one day prior to injection. Baseline fluorescence imaging was performed the day before administration to ensure </w:t>
      </w:r>
      <w:r w:rsidR="00784EAD" w:rsidRPr="00270D15">
        <w:rPr>
          <w:rFonts w:ascii="Helvetica" w:hAnsi="Helvetica" w:cs="Helvetica"/>
          <w:color w:val="auto"/>
          <w:sz w:val="22"/>
          <w:szCs w:val="22"/>
        </w:rPr>
        <w:t xml:space="preserve">that </w:t>
      </w:r>
      <w:r w:rsidRPr="00270D15">
        <w:rPr>
          <w:rFonts w:ascii="Helvetica" w:hAnsi="Helvetica" w:cs="Helvetica"/>
          <w:color w:val="auto"/>
          <w:sz w:val="22"/>
          <w:szCs w:val="22"/>
        </w:rPr>
        <w:t>no background signal</w:t>
      </w:r>
      <w:r w:rsidR="00784EAD" w:rsidRPr="00270D15">
        <w:rPr>
          <w:rFonts w:ascii="Helvetica" w:hAnsi="Helvetica" w:cs="Helvetica"/>
          <w:color w:val="auto"/>
          <w:sz w:val="22"/>
          <w:szCs w:val="22"/>
        </w:rPr>
        <w:t xml:space="preserve"> was present</w:t>
      </w:r>
      <w:r w:rsidRPr="00270D15">
        <w:rPr>
          <w:rFonts w:ascii="Helvetica" w:hAnsi="Helvetica" w:cs="Helvetica"/>
          <w:color w:val="auto"/>
          <w:sz w:val="22"/>
          <w:szCs w:val="22"/>
        </w:rPr>
        <w:t>. On the day of injection, mice were anesthetized using isoflurane and subcutaneously injected with 100 µL of the respective formulations, delivering 20 </w:t>
      </w:r>
      <w:proofErr w:type="gramStart"/>
      <w:r w:rsidRPr="00270D15">
        <w:rPr>
          <w:rFonts w:ascii="Helvetica" w:hAnsi="Helvetica" w:cs="Helvetica"/>
          <w:color w:val="auto"/>
          <w:sz w:val="22"/>
          <w:szCs w:val="22"/>
        </w:rPr>
        <w:t>µg</w:t>
      </w:r>
      <w:proofErr w:type="gramEnd"/>
      <w:r w:rsidRPr="00270D15">
        <w:rPr>
          <w:rFonts w:ascii="Helvetica" w:hAnsi="Helvetica" w:cs="Helvetica"/>
          <w:color w:val="auto"/>
          <w:sz w:val="22"/>
          <w:szCs w:val="22"/>
        </w:rPr>
        <w:t xml:space="preserve"> of OPAA per mouse. </w:t>
      </w:r>
      <w:r w:rsidR="00C212DF" w:rsidRPr="00C212DF">
        <w:rPr>
          <w:rFonts w:ascii="Helvetica" w:hAnsi="Helvetica" w:cs="Helvetica"/>
          <w:color w:val="auto"/>
          <w:sz w:val="22"/>
          <w:szCs w:val="22"/>
        </w:rPr>
        <w:t>Experimental</w:t>
      </w:r>
      <w:r w:rsidRPr="00270D15">
        <w:rPr>
          <w:rFonts w:ascii="Helvetica" w:hAnsi="Helvetica" w:cs="Helvetica"/>
          <w:color w:val="auto"/>
          <w:sz w:val="22"/>
          <w:szCs w:val="22"/>
        </w:rPr>
        <w:t xml:space="preserve"> groups included saline, free OPAA, OPAA@ZIF</w:t>
      </w:r>
      <w:r w:rsidRPr="00270D15">
        <w:rPr>
          <w:rFonts w:ascii="Helvetica" w:hAnsi="Helvetica" w:cs="Helvetica"/>
          <w:color w:val="auto"/>
          <w:sz w:val="22"/>
          <w:szCs w:val="22"/>
        </w:rPr>
        <w:noBreakHyphen/>
        <w:t>8, and OPAA@NU</w:t>
      </w:r>
      <w:r w:rsidRPr="00270D15">
        <w:rPr>
          <w:rFonts w:ascii="Helvetica" w:hAnsi="Helvetica" w:cs="Helvetica"/>
          <w:color w:val="auto"/>
          <w:sz w:val="22"/>
          <w:szCs w:val="22"/>
        </w:rPr>
        <w:noBreakHyphen/>
        <w:t xml:space="preserve">1003. Mice were imaged at various time points using an IVIS Lumina III </w:t>
      </w:r>
      <w:proofErr w:type="spellStart"/>
      <w:r w:rsidRPr="00270D15">
        <w:rPr>
          <w:rFonts w:ascii="Helvetica" w:hAnsi="Helvetica" w:cs="Helvetica"/>
          <w:color w:val="auto"/>
          <w:sz w:val="22"/>
          <w:szCs w:val="22"/>
        </w:rPr>
        <w:t>Revvity</w:t>
      </w:r>
      <w:proofErr w:type="spellEnd"/>
      <w:r w:rsidRPr="00270D15" w:rsidDel="004D2456">
        <w:rPr>
          <w:rFonts w:ascii="Helvetica" w:hAnsi="Helvetica" w:cs="Helvetica"/>
          <w:color w:val="auto"/>
          <w:sz w:val="22"/>
          <w:szCs w:val="22"/>
        </w:rPr>
        <w:t xml:space="preserve"> </w:t>
      </w:r>
      <w:r w:rsidRPr="00270D15">
        <w:rPr>
          <w:rFonts w:ascii="Helvetica" w:hAnsi="Helvetica" w:cs="Helvetica"/>
          <w:color w:val="auto"/>
          <w:sz w:val="22"/>
          <w:szCs w:val="22"/>
        </w:rPr>
        <w:t>imaging system. Fluorescence intensity data were normalized and analyzed using GraphPad Prism, as shown in the corresponding graphs and images.</w:t>
      </w:r>
    </w:p>
    <w:p w14:paraId="065DA8B2" w14:textId="77777777" w:rsidR="004962D4" w:rsidRPr="00EE1141" w:rsidRDefault="004962D4" w:rsidP="00270D15">
      <w:pPr>
        <w:spacing w:after="0" w:line="240" w:lineRule="auto"/>
        <w:rPr>
          <w:rFonts w:ascii="Helvetica" w:hAnsi="Helvetica" w:cs="Helvetica"/>
          <w:b/>
        </w:rPr>
      </w:pPr>
    </w:p>
    <w:p w14:paraId="72B4B85F" w14:textId="77777777" w:rsidR="00784EAD" w:rsidRPr="00270D15" w:rsidRDefault="00767D19" w:rsidP="00270D15">
      <w:pPr>
        <w:spacing w:after="0" w:line="240" w:lineRule="auto"/>
        <w:rPr>
          <w:rStyle w:val="Heading2Char"/>
          <w:rFonts w:ascii="Helvetica" w:hAnsi="Helvetica" w:cs="Helvetica"/>
          <w:b/>
          <w:bCs/>
          <w:color w:val="auto"/>
          <w:sz w:val="22"/>
          <w:szCs w:val="22"/>
        </w:rPr>
      </w:pPr>
      <w:bookmarkStart w:id="9" w:name="_Toc207616424"/>
      <w:r w:rsidRPr="00270D15">
        <w:rPr>
          <w:rStyle w:val="Heading2Char"/>
          <w:rFonts w:ascii="Helvetica" w:hAnsi="Helvetica" w:cs="Helvetica"/>
          <w:b/>
          <w:bCs/>
          <w:color w:val="auto"/>
          <w:sz w:val="22"/>
          <w:szCs w:val="22"/>
        </w:rPr>
        <w:t>Hematoxylin and Eosin (H&amp;E) Staining Protocol</w:t>
      </w:r>
      <w:bookmarkEnd w:id="9"/>
    </w:p>
    <w:p w14:paraId="50904194" w14:textId="7FFF46DD" w:rsidR="00767D19" w:rsidRPr="00270D15" w:rsidRDefault="00767D19" w:rsidP="00270D15">
      <w:pPr>
        <w:spacing w:after="0" w:line="240" w:lineRule="auto"/>
        <w:rPr>
          <w:rFonts w:ascii="Helvetica" w:eastAsiaTheme="majorEastAsia" w:hAnsi="Helvetica" w:cs="Helvetica"/>
          <w:b/>
          <w:bCs/>
        </w:rPr>
      </w:pPr>
      <w:r w:rsidRPr="00EE1141">
        <w:rPr>
          <w:rFonts w:ascii="Helvetica" w:hAnsi="Helvetica" w:cs="Helvetica"/>
        </w:rPr>
        <w:t>After mice were euthanized, tissues were collected and rinsed in PBS to remove excess blood. Samples were then fixed in 4% paraformaldehyde (PFA) for 24 hours at room temperature. Following fixation, tissues were dehydrated using a Leica tissue processor for 12 hours. The dehydrated tissues were then embedded in paraffin and stored at 4°C overnight. The next day, paraffin-embedded tissues were sectioned at a thickness of 5 µm and mounted onto glass microscope slides.</w:t>
      </w:r>
    </w:p>
    <w:p w14:paraId="431CBE0F" w14:textId="77777777" w:rsidR="004241F6" w:rsidRPr="00EE1141" w:rsidRDefault="00767D19" w:rsidP="00270D15">
      <w:pPr>
        <w:spacing w:after="0" w:line="240" w:lineRule="auto"/>
        <w:rPr>
          <w:rFonts w:ascii="Helvetica" w:hAnsi="Helvetica" w:cs="Helvetica"/>
        </w:rPr>
      </w:pPr>
      <w:r w:rsidRPr="00EE1141">
        <w:rPr>
          <w:rFonts w:ascii="Helvetica" w:hAnsi="Helvetica" w:cs="Helvetica"/>
        </w:rPr>
        <w:t xml:space="preserve">Tissue sections were first deparaffinized and rehydrated by sequential immersion in xylene (3 × 10 min), followed by 100%, 95%, 70%, and 50% ethanol (2 × 5 min each), and finally rinsed in deionized water for 5 minutes. Sections were then stained with hematoxylin for 1.5 to 2 minutes to visualize nuclei, with timing adjusted based on desired intensity. After staining, slides were rinsed in tap water (10 dunks, 3 times) and then differentiated in </w:t>
      </w:r>
      <w:proofErr w:type="spellStart"/>
      <w:r w:rsidRPr="00EE1141">
        <w:rPr>
          <w:rFonts w:ascii="Helvetica" w:hAnsi="Helvetica" w:cs="Helvetica"/>
        </w:rPr>
        <w:t>Accumate</w:t>
      </w:r>
      <w:proofErr w:type="spellEnd"/>
      <w:r w:rsidRPr="00EE1141">
        <w:rPr>
          <w:rFonts w:ascii="Helvetica" w:hAnsi="Helvetica" w:cs="Helvetica"/>
        </w:rPr>
        <w:t xml:space="preserve"> (0.25% acid alcohol) by dunking 4 times to remove excess hematoxylin and sharpen nuclear definition. Slides were rinsed again in tap water (10 dunks) and then placed in Scott’s tap water for 1 minute to enhance the hematoxylin stain. Following this, slides were immersed in 95% reagent alcohol for 30 seconds and stained with 1% eosin in acetic acid for 1 minute to visualize cytoplasm and extracellular matrix components. Dehydration was completed through 95% ethanol (2 × 10 dunks), 100% ethanol (2 × 1 min), and xylene (3 × 5 min). Slides were stored in xylene before mounting. Scott’s tap water was prepared using 2 g sodium bicarbonate and 20 g magnesium sulfate dissolved in 1 L of deionized water.</w:t>
      </w:r>
    </w:p>
    <w:p w14:paraId="4930B098" w14:textId="7F4E95DA" w:rsidR="00767D19" w:rsidRPr="00EE1141" w:rsidRDefault="00767D19" w:rsidP="00270D15">
      <w:pPr>
        <w:spacing w:after="0" w:line="240" w:lineRule="auto"/>
        <w:rPr>
          <w:rFonts w:ascii="Helvetica" w:hAnsi="Helvetica" w:cs="Helvetica"/>
        </w:rPr>
      </w:pPr>
      <w:r w:rsidRPr="00EE1141">
        <w:rPr>
          <w:rFonts w:ascii="Helvetica" w:hAnsi="Helvetica" w:cs="Helvetica"/>
          <w:b/>
        </w:rPr>
        <w:br/>
      </w:r>
      <w:r w:rsidRPr="00270D15">
        <w:rPr>
          <w:rStyle w:val="Heading2Char"/>
          <w:rFonts w:ascii="Helvetica" w:hAnsi="Helvetica" w:cs="Helvetica"/>
          <w:b/>
          <w:bCs/>
          <w:color w:val="auto"/>
          <w:sz w:val="22"/>
          <w:szCs w:val="22"/>
        </w:rPr>
        <w:t>IgG Titers</w:t>
      </w:r>
      <w:r w:rsidRPr="00EE1141">
        <w:rPr>
          <w:rFonts w:ascii="Helvetica" w:hAnsi="Helvetica" w:cs="Helvetica"/>
        </w:rPr>
        <w:t xml:space="preserve"> </w:t>
      </w:r>
    </w:p>
    <w:p w14:paraId="57907DA4" w14:textId="7F70CC4E" w:rsidR="004241F6" w:rsidRPr="00EE1141" w:rsidRDefault="00767D19" w:rsidP="00270D15">
      <w:pPr>
        <w:spacing w:after="0" w:line="240" w:lineRule="auto"/>
        <w:rPr>
          <w:rFonts w:ascii="Helvetica" w:hAnsi="Helvetica" w:cs="Helvetica"/>
        </w:rPr>
      </w:pPr>
      <w:r w:rsidRPr="00EE1141">
        <w:rPr>
          <w:rFonts w:ascii="Helvetica" w:hAnsi="Helvetica" w:cs="Helvetica"/>
        </w:rPr>
        <w:t xml:space="preserve">To assess the total IgG levels in serum, a high-binding ELISA plate (NEST, Cat# 514201) was coated with 100 </w:t>
      </w:r>
      <w:proofErr w:type="spellStart"/>
      <w:r w:rsidRPr="00EE1141">
        <w:rPr>
          <w:rFonts w:ascii="Helvetica" w:hAnsi="Helvetica" w:cs="Helvetica"/>
        </w:rPr>
        <w:t>μL</w:t>
      </w:r>
      <w:proofErr w:type="spellEnd"/>
      <w:r w:rsidRPr="00EE1141">
        <w:rPr>
          <w:rFonts w:ascii="Helvetica" w:hAnsi="Helvetica" w:cs="Helvetica"/>
        </w:rPr>
        <w:t xml:space="preserve">/well of OPAA (10 </w:t>
      </w:r>
      <w:proofErr w:type="spellStart"/>
      <w:r w:rsidRPr="00EE1141">
        <w:rPr>
          <w:rFonts w:ascii="Helvetica" w:hAnsi="Helvetica" w:cs="Helvetica"/>
        </w:rPr>
        <w:t>μg</w:t>
      </w:r>
      <w:proofErr w:type="spellEnd"/>
      <w:r w:rsidRPr="00EE1141">
        <w:rPr>
          <w:rFonts w:ascii="Helvetica" w:hAnsi="Helvetica" w:cs="Helvetica"/>
        </w:rPr>
        <w:t>/mL in 0.1</w:t>
      </w:r>
      <w:r w:rsidR="004241F6" w:rsidRPr="00EE1141">
        <w:rPr>
          <w:rFonts w:ascii="Helvetica" w:hAnsi="Helvetica" w:cs="Helvetica"/>
        </w:rPr>
        <w:t xml:space="preserve"> </w:t>
      </w:r>
      <w:r w:rsidRPr="00EE1141">
        <w:rPr>
          <w:rFonts w:ascii="Helvetica" w:hAnsi="Helvetica" w:cs="Helvetica"/>
        </w:rPr>
        <w:t xml:space="preserve">M sodium bicarbonate buffer, pH 9.5). The plate was allowed to </w:t>
      </w:r>
      <w:proofErr w:type="gramStart"/>
      <w:r w:rsidRPr="00EE1141">
        <w:rPr>
          <w:rFonts w:ascii="Helvetica" w:hAnsi="Helvetica" w:cs="Helvetica"/>
        </w:rPr>
        <w:t>incubate</w:t>
      </w:r>
      <w:proofErr w:type="gramEnd"/>
      <w:r w:rsidRPr="00EE1141">
        <w:rPr>
          <w:rFonts w:ascii="Helvetica" w:hAnsi="Helvetica" w:cs="Helvetica"/>
        </w:rPr>
        <w:t xml:space="preserve"> overnight at 4 °C. The following day, the plates were washed five times with phosphate-buffered saline containing 0.05% Tween-20 (PBST), t</w:t>
      </w:r>
      <w:r w:rsidR="004241F6" w:rsidRPr="00EE1141">
        <w:rPr>
          <w:rFonts w:ascii="Helvetica" w:hAnsi="Helvetica" w:cs="Helvetica"/>
        </w:rPr>
        <w:t>hen</w:t>
      </w:r>
      <w:r w:rsidRPr="00EE1141">
        <w:rPr>
          <w:rFonts w:ascii="Helvetica" w:hAnsi="Helvetica" w:cs="Helvetica"/>
        </w:rPr>
        <w:t xml:space="preserve"> t</w:t>
      </w:r>
      <w:r w:rsidR="004241F6" w:rsidRPr="00EE1141">
        <w:rPr>
          <w:rFonts w:ascii="Helvetica" w:hAnsi="Helvetica" w:cs="Helvetica"/>
        </w:rPr>
        <w:t>apped</w:t>
      </w:r>
      <w:r w:rsidRPr="00EE1141">
        <w:rPr>
          <w:rFonts w:ascii="Helvetica" w:hAnsi="Helvetica" w:cs="Helvetica"/>
        </w:rPr>
        <w:t xml:space="preserve"> on absorbent paper, and subsequently blocked with 200 </w:t>
      </w:r>
      <w:proofErr w:type="spellStart"/>
      <w:r w:rsidRPr="00EE1141">
        <w:rPr>
          <w:rFonts w:ascii="Helvetica" w:hAnsi="Helvetica" w:cs="Helvetica"/>
        </w:rPr>
        <w:t>μL</w:t>
      </w:r>
      <w:proofErr w:type="spellEnd"/>
      <w:r w:rsidRPr="00EE1141">
        <w:rPr>
          <w:rFonts w:ascii="Helvetica" w:hAnsi="Helvetica" w:cs="Helvetica"/>
        </w:rPr>
        <w:t xml:space="preserve"> of blocking buffer (1% BSA in 0.1 M Tris buffer, pH 8.0) for 1</w:t>
      </w:r>
      <w:r w:rsidR="004241F6" w:rsidRPr="00EE1141">
        <w:rPr>
          <w:rFonts w:ascii="Helvetica" w:hAnsi="Helvetica" w:cs="Helvetica"/>
        </w:rPr>
        <w:t xml:space="preserve"> hour</w:t>
      </w:r>
      <w:r w:rsidRPr="00EE1141">
        <w:rPr>
          <w:rFonts w:ascii="Helvetica" w:hAnsi="Helvetica" w:cs="Helvetica"/>
        </w:rPr>
        <w:t xml:space="preserve"> at room temperature. After discarding the blocking solution, the plates underwent five additional washes with PBST. Serum samples were then serially diluted in a sample buffer (PBS with 1% BSA), with 100 </w:t>
      </w:r>
      <w:proofErr w:type="spellStart"/>
      <w:r w:rsidRPr="00EE1141">
        <w:rPr>
          <w:rFonts w:ascii="Helvetica" w:hAnsi="Helvetica" w:cs="Helvetica"/>
        </w:rPr>
        <w:t>μL</w:t>
      </w:r>
      <w:proofErr w:type="spellEnd"/>
      <w:r w:rsidRPr="00EE1141">
        <w:rPr>
          <w:rFonts w:ascii="Helvetica" w:hAnsi="Helvetica" w:cs="Helvetica"/>
        </w:rPr>
        <w:t xml:space="preserve"> /well added in triplicate. The plates were incubated for 1h at 37 °C, followed by five washes with PBST. Goat anti-mouse IgG (</w:t>
      </w:r>
      <w:proofErr w:type="spellStart"/>
      <w:r w:rsidRPr="00EE1141">
        <w:rPr>
          <w:rFonts w:ascii="Helvetica" w:hAnsi="Helvetica" w:cs="Helvetica"/>
        </w:rPr>
        <w:t>Biolegend</w:t>
      </w:r>
      <w:proofErr w:type="spellEnd"/>
      <w:r w:rsidRPr="00EE1141">
        <w:rPr>
          <w:rFonts w:ascii="Helvetica" w:hAnsi="Helvetica" w:cs="Helvetica"/>
        </w:rPr>
        <w:t xml:space="preserve">, Cat# 405301) was diluted to 1:500 in assay diluent, and 100 </w:t>
      </w:r>
      <w:proofErr w:type="spellStart"/>
      <w:r w:rsidRPr="00EE1141">
        <w:rPr>
          <w:rFonts w:ascii="Helvetica" w:hAnsi="Helvetica" w:cs="Helvetica"/>
        </w:rPr>
        <w:t>μL</w:t>
      </w:r>
      <w:proofErr w:type="spellEnd"/>
      <w:r w:rsidRPr="00EE1141">
        <w:rPr>
          <w:rFonts w:ascii="Helvetica" w:hAnsi="Helvetica" w:cs="Helvetica"/>
        </w:rPr>
        <w:t>/well was added, and the plate was incubated for 1</w:t>
      </w:r>
      <w:r w:rsidR="004241F6" w:rsidRPr="00EE1141">
        <w:rPr>
          <w:rFonts w:ascii="Helvetica" w:hAnsi="Helvetica" w:cs="Helvetica"/>
        </w:rPr>
        <w:t xml:space="preserve"> </w:t>
      </w:r>
      <w:r w:rsidRPr="00EE1141">
        <w:rPr>
          <w:rFonts w:ascii="Helvetica" w:hAnsi="Helvetica" w:cs="Helvetica"/>
        </w:rPr>
        <w:t>h at 37 °C. HRP-Avidin (Cat# 405103) was then diluted to 1:1000 and incubated for 1</w:t>
      </w:r>
      <w:r w:rsidR="004241F6" w:rsidRPr="00EE1141">
        <w:rPr>
          <w:rFonts w:ascii="Helvetica" w:hAnsi="Helvetica" w:cs="Helvetica"/>
        </w:rPr>
        <w:t xml:space="preserve"> </w:t>
      </w:r>
      <w:r w:rsidRPr="00EE1141">
        <w:rPr>
          <w:rFonts w:ascii="Helvetica" w:hAnsi="Helvetica" w:cs="Helvetica"/>
        </w:rPr>
        <w:t xml:space="preserve">h at 37 °C. The washing process was repeated five times with the wash buffer. Subsequently, 100 </w:t>
      </w:r>
      <w:proofErr w:type="spellStart"/>
      <w:r w:rsidRPr="00EE1141">
        <w:rPr>
          <w:rFonts w:ascii="Helvetica" w:hAnsi="Helvetica" w:cs="Helvetica"/>
        </w:rPr>
        <w:t>μL</w:t>
      </w:r>
      <w:proofErr w:type="spellEnd"/>
      <w:r w:rsidRPr="00EE1141">
        <w:rPr>
          <w:rFonts w:ascii="Helvetica" w:hAnsi="Helvetica" w:cs="Helvetica"/>
        </w:rPr>
        <w:t xml:space="preserve"> of TMB substrate solution (</w:t>
      </w:r>
      <w:proofErr w:type="spellStart"/>
      <w:r w:rsidRPr="00EE1141">
        <w:rPr>
          <w:rFonts w:ascii="Helvetica" w:hAnsi="Helvetica" w:cs="Helvetica"/>
        </w:rPr>
        <w:t>Biolegend</w:t>
      </w:r>
      <w:proofErr w:type="spellEnd"/>
      <w:r w:rsidRPr="00EE1141">
        <w:rPr>
          <w:rFonts w:ascii="Helvetica" w:hAnsi="Helvetica" w:cs="Helvetica"/>
        </w:rPr>
        <w:t xml:space="preserve">, Cat# 421101) was added and allowed to develop color in the dark for 15 min at room temperature. The reaction was stopped with 100 </w:t>
      </w:r>
      <w:proofErr w:type="spellStart"/>
      <w:r w:rsidRPr="00EE1141">
        <w:rPr>
          <w:rFonts w:ascii="Helvetica" w:hAnsi="Helvetica" w:cs="Helvetica"/>
        </w:rPr>
        <w:t>μL</w:t>
      </w:r>
      <w:proofErr w:type="spellEnd"/>
      <w:r w:rsidRPr="00EE1141">
        <w:rPr>
          <w:rFonts w:ascii="Helvetica" w:hAnsi="Helvetica" w:cs="Helvetica"/>
        </w:rPr>
        <w:t xml:space="preserve"> of 0.2 M sulfuric acid, and absorbance was measured at 450 nm (reference at 570 nm) using a microplate reader (</w:t>
      </w:r>
      <w:proofErr w:type="spellStart"/>
      <w:r w:rsidRPr="00EE1141">
        <w:rPr>
          <w:rFonts w:ascii="Helvetica" w:hAnsi="Helvetica" w:cs="Helvetica"/>
        </w:rPr>
        <w:t>BioTek</w:t>
      </w:r>
      <w:proofErr w:type="spellEnd"/>
      <w:r w:rsidRPr="00EE1141">
        <w:rPr>
          <w:rFonts w:ascii="Helvetica" w:hAnsi="Helvetica" w:cs="Helvetica"/>
        </w:rPr>
        <w:t xml:space="preserve"> Synergy H4 Hybrid Reader). The endpoint </w:t>
      </w:r>
      <w:proofErr w:type="gramStart"/>
      <w:r w:rsidRPr="00EE1141">
        <w:rPr>
          <w:rFonts w:ascii="Helvetica" w:hAnsi="Helvetica" w:cs="Helvetica"/>
        </w:rPr>
        <w:t>titers</w:t>
      </w:r>
      <w:proofErr w:type="gramEnd"/>
      <w:r w:rsidRPr="00EE1141">
        <w:rPr>
          <w:rFonts w:ascii="Helvetica" w:hAnsi="Helvetica" w:cs="Helvetica"/>
        </w:rPr>
        <w:t xml:space="preserve"> were calculated by plotting absorbance values against the dilution factor, fitting the data to a logarithmic curve, and determining the dilution at which the curve intersected the average baseline absorbance from the saline control. To achieve the logarithmic fit and ascertain </w:t>
      </w:r>
      <w:r w:rsidRPr="00EE1141">
        <w:rPr>
          <w:rFonts w:ascii="Helvetica" w:hAnsi="Helvetica" w:cs="Helvetica"/>
        </w:rPr>
        <w:lastRenderedPageBreak/>
        <w:t xml:space="preserve">endpoint </w:t>
      </w:r>
      <w:proofErr w:type="gramStart"/>
      <w:r w:rsidRPr="00EE1141">
        <w:rPr>
          <w:rFonts w:ascii="Helvetica" w:hAnsi="Helvetica" w:cs="Helvetica"/>
        </w:rPr>
        <w:t>titers</w:t>
      </w:r>
      <w:proofErr w:type="gramEnd"/>
      <w:r w:rsidRPr="00EE1141">
        <w:rPr>
          <w:rFonts w:ascii="Helvetica" w:hAnsi="Helvetica" w:cs="Helvetica"/>
        </w:rPr>
        <w:t>, the absorbance values from the ELISA were plotted in GraphPad against the corresponding sample dilution factors, using the average absorbance value from saline-treated control wells as the baseline threshold.</w:t>
      </w:r>
      <w:r w:rsidRPr="00EE1141">
        <w:rPr>
          <w:rFonts w:ascii="Helvetica" w:hAnsi="Helvetica" w:cs="Helvetica"/>
        </w:rPr>
        <w:br/>
      </w:r>
      <w:r w:rsidRPr="00EE1141">
        <w:rPr>
          <w:rFonts w:ascii="Helvetica" w:hAnsi="Helvetica" w:cs="Helvetica"/>
        </w:rPr>
        <w:br/>
      </w:r>
      <w:r w:rsidRPr="00270D15">
        <w:rPr>
          <w:rStyle w:val="Heading2Char"/>
          <w:rFonts w:ascii="Helvetica" w:hAnsi="Helvetica" w:cs="Helvetica"/>
          <w:b/>
          <w:bCs/>
          <w:color w:val="auto"/>
          <w:sz w:val="22"/>
          <w:szCs w:val="22"/>
        </w:rPr>
        <w:t>Ex Vivo Degradation Study</w:t>
      </w:r>
    </w:p>
    <w:p w14:paraId="6BF38B49" w14:textId="255ADB00" w:rsidR="00767D19" w:rsidRPr="00EE1141" w:rsidRDefault="00767D19" w:rsidP="00270D15">
      <w:pPr>
        <w:spacing w:after="0" w:line="240" w:lineRule="auto"/>
        <w:rPr>
          <w:rFonts w:ascii="Helvetica" w:hAnsi="Helvetica" w:cs="Helvetica"/>
        </w:rPr>
      </w:pPr>
      <w:r w:rsidRPr="00EE1141">
        <w:rPr>
          <w:rFonts w:ascii="Helvetica" w:hAnsi="Helvetica" w:cs="Helvetica"/>
        </w:rPr>
        <w:t xml:space="preserve">NU-1003 was incubated at room temperature on a rotisserie under various buffer conditions, including 0.1 M potassium phosphate (KP, pH 7.4), 0.1 M phosphate-buffered saline (PBS, pH 7.4), and 0.1 M sodium bicarbonate buffer at pH 7.4 and pH 9.5. At predetermined time points (1, 4, 18, and 24 hours), 200 µL aliquots were collected, centrifuged, and washed three times with </w:t>
      </w:r>
      <w:proofErr w:type="spellStart"/>
      <w:r w:rsidRPr="00EE1141">
        <w:rPr>
          <w:rFonts w:ascii="Helvetica" w:hAnsi="Helvetica" w:cs="Helvetica"/>
        </w:rPr>
        <w:t>milliQ</w:t>
      </w:r>
      <w:proofErr w:type="spellEnd"/>
      <w:r w:rsidRPr="00EE1141">
        <w:rPr>
          <w:rFonts w:ascii="Helvetica" w:hAnsi="Helvetica" w:cs="Helvetica"/>
        </w:rPr>
        <w:t xml:space="preserve"> water. The resulting pellets were resuspended in water, and 5 µL of each suspension was deposited onto silicon wafers for </w:t>
      </w:r>
      <w:proofErr w:type="spellStart"/>
      <w:r w:rsidRPr="00EE1141">
        <w:rPr>
          <w:rFonts w:ascii="Helvetica" w:hAnsi="Helvetica" w:cs="Helvetica"/>
        </w:rPr>
        <w:t>sSEM</w:t>
      </w:r>
      <w:proofErr w:type="spellEnd"/>
      <w:r w:rsidRPr="00EE1141">
        <w:rPr>
          <w:rFonts w:ascii="Helvetica" w:hAnsi="Helvetica" w:cs="Helvetica"/>
        </w:rPr>
        <w:t xml:space="preserve"> analysis.</w:t>
      </w:r>
    </w:p>
    <w:p w14:paraId="18C162B4" w14:textId="7564D26F" w:rsidR="004241F6" w:rsidRPr="00270D15" w:rsidRDefault="00767D19" w:rsidP="00270D15">
      <w:pPr>
        <w:pStyle w:val="Heading2"/>
        <w:spacing w:before="0" w:line="240" w:lineRule="auto"/>
        <w:rPr>
          <w:rFonts w:ascii="Helvetica" w:hAnsi="Helvetica" w:cs="Helvetica"/>
          <w:b/>
          <w:bCs/>
          <w:color w:val="auto"/>
          <w:sz w:val="22"/>
          <w:szCs w:val="22"/>
        </w:rPr>
      </w:pPr>
      <w:r w:rsidRPr="00270D15">
        <w:rPr>
          <w:rFonts w:ascii="Helvetica" w:hAnsi="Helvetica" w:cs="Helvetica"/>
          <w:color w:val="auto"/>
          <w:sz w:val="22"/>
          <w:szCs w:val="22"/>
        </w:rPr>
        <w:br/>
      </w:r>
      <w:bookmarkStart w:id="10" w:name="_Toc207616425"/>
      <w:r w:rsidRPr="00270D15">
        <w:rPr>
          <w:rFonts w:ascii="Helvetica" w:hAnsi="Helvetica" w:cs="Helvetica"/>
          <w:b/>
          <w:bCs/>
          <w:color w:val="auto"/>
          <w:sz w:val="22"/>
          <w:szCs w:val="22"/>
        </w:rPr>
        <w:t>Tissue degradation study</w:t>
      </w:r>
      <w:bookmarkEnd w:id="10"/>
    </w:p>
    <w:p w14:paraId="4F12185D" w14:textId="442CAB25" w:rsidR="00767D19" w:rsidRPr="00EE1141" w:rsidRDefault="00767D19" w:rsidP="004241F6">
      <w:pPr>
        <w:pStyle w:val="Heading2"/>
        <w:spacing w:before="0" w:line="240" w:lineRule="auto"/>
        <w:rPr>
          <w:rFonts w:ascii="Helvetica" w:hAnsi="Helvetica" w:cs="Helvetica"/>
          <w:color w:val="auto"/>
          <w:sz w:val="22"/>
          <w:szCs w:val="22"/>
        </w:rPr>
      </w:pPr>
      <w:r w:rsidRPr="00EE1141">
        <w:rPr>
          <w:rFonts w:ascii="Helvetica" w:hAnsi="Helvetica" w:cs="Helvetica"/>
          <w:color w:val="auto"/>
          <w:sz w:val="22"/>
          <w:szCs w:val="22"/>
        </w:rPr>
        <w:t>Female BALB/c mice (6–8 weeks old) received treatments with OPAA@AIF or OPAA@NU</w:t>
      </w:r>
      <w:r w:rsidRPr="00EE1141">
        <w:rPr>
          <w:rFonts w:ascii="Helvetica" w:hAnsi="Helvetica" w:cs="Helvetica"/>
          <w:color w:val="auto"/>
          <w:sz w:val="22"/>
          <w:szCs w:val="22"/>
        </w:rPr>
        <w:noBreakHyphen/>
        <w:t>1003. Mice were euthanized at specified time points (day 3 or day 24) using cervical dislocation. Skin was excised from the injection site, and the subcutaneous depot was carefully dissected using water and forceps. The extracted depot was washed three times with deionized water, pelleted by gentle centrifugation, and resuspended in water. A 5 µL sample was then applied to an SEM and imaged.</w:t>
      </w:r>
    </w:p>
    <w:p w14:paraId="6C695B68" w14:textId="77777777" w:rsidR="004241F6" w:rsidRPr="00EE1141" w:rsidRDefault="004241F6" w:rsidP="00270D15">
      <w:pPr>
        <w:rPr>
          <w:rFonts w:ascii="Helvetica" w:hAnsi="Helvetica" w:cs="Helvetica"/>
        </w:rPr>
      </w:pPr>
    </w:p>
    <w:p w14:paraId="54253ECD" w14:textId="0D5DC157" w:rsidR="003D326E" w:rsidRPr="00270D15" w:rsidRDefault="008E0D38" w:rsidP="00270D15">
      <w:pPr>
        <w:pStyle w:val="Heading1"/>
        <w:spacing w:before="0" w:line="240" w:lineRule="auto"/>
        <w:rPr>
          <w:rFonts w:ascii="Helvetica" w:hAnsi="Helvetica" w:cs="Helvetica"/>
          <w:b/>
          <w:bCs/>
          <w:color w:val="auto"/>
          <w:sz w:val="22"/>
          <w:szCs w:val="22"/>
        </w:rPr>
      </w:pPr>
      <w:bookmarkStart w:id="11" w:name="_Toc207616426"/>
      <w:r w:rsidRPr="00270D15">
        <w:rPr>
          <w:rFonts w:ascii="Helvetica" w:hAnsi="Helvetica" w:cs="Helvetica"/>
          <w:b/>
          <w:bCs/>
          <w:color w:val="auto"/>
          <w:sz w:val="22"/>
          <w:szCs w:val="22"/>
        </w:rPr>
        <w:t xml:space="preserve">Chemical and Biochemical </w:t>
      </w:r>
      <w:r w:rsidR="003D326E" w:rsidRPr="00270D15">
        <w:rPr>
          <w:rFonts w:ascii="Helvetica" w:hAnsi="Helvetica" w:cs="Helvetica"/>
          <w:b/>
          <w:bCs/>
          <w:color w:val="auto"/>
          <w:sz w:val="22"/>
          <w:szCs w:val="22"/>
        </w:rPr>
        <w:t>Methods</w:t>
      </w:r>
      <w:bookmarkEnd w:id="11"/>
    </w:p>
    <w:p w14:paraId="04F893AB" w14:textId="77777777" w:rsidR="004241F6" w:rsidRPr="00270D15" w:rsidRDefault="004241F6" w:rsidP="004241F6">
      <w:pPr>
        <w:pStyle w:val="Heading2"/>
        <w:spacing w:before="0" w:line="240" w:lineRule="auto"/>
        <w:rPr>
          <w:rFonts w:ascii="Helvetica" w:hAnsi="Helvetica" w:cs="Helvetica"/>
          <w:color w:val="auto"/>
          <w:sz w:val="22"/>
          <w:szCs w:val="22"/>
        </w:rPr>
      </w:pPr>
      <w:bookmarkStart w:id="12" w:name="_Toc207616427"/>
    </w:p>
    <w:p w14:paraId="0DC33B45" w14:textId="22470E55" w:rsidR="004241F6" w:rsidRPr="00270D15" w:rsidRDefault="00297F03" w:rsidP="00270D15">
      <w:pPr>
        <w:pStyle w:val="Heading2"/>
        <w:spacing w:before="0" w:line="240" w:lineRule="auto"/>
        <w:rPr>
          <w:rFonts w:ascii="Helvetica" w:hAnsi="Helvetica" w:cs="Helvetica"/>
          <w:b/>
          <w:bCs/>
          <w:color w:val="auto"/>
          <w:sz w:val="22"/>
          <w:szCs w:val="22"/>
        </w:rPr>
      </w:pPr>
      <w:r w:rsidRPr="00270D15">
        <w:rPr>
          <w:rFonts w:ascii="Helvetica" w:hAnsi="Helvetica" w:cs="Helvetica"/>
          <w:b/>
          <w:bCs/>
          <w:color w:val="auto"/>
          <w:sz w:val="22"/>
          <w:szCs w:val="22"/>
        </w:rPr>
        <w:t>Expression and Purification of OPAA-Y212F</w:t>
      </w:r>
      <w:bookmarkEnd w:id="12"/>
    </w:p>
    <w:p w14:paraId="5E245CE9" w14:textId="35F6F738" w:rsidR="00297F03" w:rsidRPr="00270D15" w:rsidRDefault="00297F03" w:rsidP="00270D15">
      <w:pPr>
        <w:pStyle w:val="Heading2"/>
        <w:spacing w:before="0" w:line="240" w:lineRule="auto"/>
        <w:rPr>
          <w:rFonts w:ascii="Helvetica" w:hAnsi="Helvetica" w:cs="Helvetica"/>
          <w:sz w:val="22"/>
          <w:szCs w:val="22"/>
        </w:rPr>
      </w:pPr>
      <w:r w:rsidRPr="00270D15">
        <w:rPr>
          <w:rFonts w:ascii="Helvetica" w:hAnsi="Helvetica" w:cs="Helvetica"/>
          <w:color w:val="auto"/>
          <w:sz w:val="22"/>
          <w:szCs w:val="22"/>
        </w:rPr>
        <w:t xml:space="preserve">The OPAA-Y212F plasmid was transformed into </w:t>
      </w:r>
      <w:r w:rsidRPr="00270D15">
        <w:rPr>
          <w:rFonts w:ascii="Helvetica" w:hAnsi="Helvetica" w:cs="Helvetica"/>
          <w:i/>
          <w:color w:val="auto"/>
          <w:sz w:val="22"/>
          <w:szCs w:val="22"/>
        </w:rPr>
        <w:t>E. coli</w:t>
      </w:r>
      <w:r w:rsidRPr="00270D15">
        <w:rPr>
          <w:rFonts w:ascii="Helvetica" w:hAnsi="Helvetica" w:cs="Helvetica"/>
          <w:color w:val="auto"/>
          <w:sz w:val="22"/>
          <w:szCs w:val="22"/>
        </w:rPr>
        <w:t xml:space="preserve"> BL21(DE3) cells and expressed in LB medium supplemented with 0.1 mM </w:t>
      </w:r>
      <w:proofErr w:type="spellStart"/>
      <w:r w:rsidRPr="00270D15">
        <w:rPr>
          <w:rFonts w:ascii="Helvetica" w:hAnsi="Helvetica" w:cs="Helvetica"/>
          <w:color w:val="auto"/>
          <w:sz w:val="22"/>
          <w:szCs w:val="22"/>
        </w:rPr>
        <w:t>MnCl</w:t>
      </w:r>
      <w:proofErr w:type="spellEnd"/>
      <w:r w:rsidRPr="00270D15">
        <w:rPr>
          <w:rFonts w:ascii="Cambria Math" w:hAnsi="Cambria Math" w:cs="Cambria Math"/>
          <w:color w:val="auto"/>
          <w:sz w:val="22"/>
          <w:szCs w:val="22"/>
        </w:rPr>
        <w:t>₂</w:t>
      </w:r>
      <w:r w:rsidRPr="00270D15">
        <w:rPr>
          <w:rFonts w:ascii="Helvetica" w:hAnsi="Helvetica" w:cs="Helvetica"/>
          <w:color w:val="auto"/>
          <w:sz w:val="22"/>
          <w:szCs w:val="22"/>
        </w:rPr>
        <w:t>. A single colony from an agar plate was used to inoculate a starter culture, which was then used to seed 1 L LB cultures.</w:t>
      </w:r>
    </w:p>
    <w:p w14:paraId="340D3A9A" w14:textId="1AFDA168" w:rsidR="00297F03" w:rsidRPr="00270D15" w:rsidRDefault="00297F03" w:rsidP="00270D15">
      <w:pPr>
        <w:spacing w:after="0" w:line="240" w:lineRule="auto"/>
        <w:rPr>
          <w:rFonts w:ascii="Helvetica" w:hAnsi="Helvetica" w:cs="Helvetica"/>
        </w:rPr>
      </w:pPr>
      <w:r w:rsidRPr="00270D15">
        <w:rPr>
          <w:rFonts w:ascii="Helvetica" w:hAnsi="Helvetica" w:cs="Helvetica"/>
        </w:rPr>
        <w:t>Cells were grown at 37°C until reaching an OD</w:t>
      </w:r>
      <w:r w:rsidRPr="00270D15">
        <w:rPr>
          <w:rFonts w:ascii="Cambria Math" w:hAnsi="Cambria Math" w:cs="Cambria Math"/>
        </w:rPr>
        <w:t>₆₀₀</w:t>
      </w:r>
      <w:r w:rsidRPr="00270D15">
        <w:rPr>
          <w:rFonts w:ascii="Helvetica" w:hAnsi="Helvetica" w:cs="Helvetica"/>
        </w:rPr>
        <w:t xml:space="preserve"> of 0.4–0.8, at which point protein expression was induced with 0.1 mM IPTG. Cultures were incubated overnight at 37°C. The next day, cells were harvested by centrifugation and lysed using sonication (2 min total, 50% amplitude). The lysate was clarified by centrifugation, and the resulting supernatant containing soluble protein was subjected to ammonium sulfate precipitation (30% saturation) overnight at 4°C.</w:t>
      </w:r>
    </w:p>
    <w:p w14:paraId="77725E63" w14:textId="1DC123BE" w:rsidR="009436F3" w:rsidRPr="00270D15" w:rsidRDefault="00297F03" w:rsidP="00270D15">
      <w:pPr>
        <w:spacing w:after="0" w:line="240" w:lineRule="auto"/>
        <w:rPr>
          <w:rFonts w:ascii="Helvetica" w:hAnsi="Helvetica" w:cs="Helvetica"/>
          <w:b/>
        </w:rPr>
      </w:pPr>
      <w:r w:rsidRPr="00270D15">
        <w:rPr>
          <w:rFonts w:ascii="Helvetica" w:hAnsi="Helvetica" w:cs="Helvetica"/>
        </w:rPr>
        <w:t xml:space="preserve">The resulting pellet was collected by centrifugation, resuspended in </w:t>
      </w:r>
      <w:r w:rsidR="0062735A" w:rsidRPr="00270D15">
        <w:rPr>
          <w:rFonts w:ascii="Helvetica" w:hAnsi="Helvetica" w:cs="Helvetica"/>
        </w:rPr>
        <w:t>0.1 M Bis-</w:t>
      </w:r>
      <w:proofErr w:type="gramStart"/>
      <w:r w:rsidR="0062735A" w:rsidRPr="00270D15">
        <w:rPr>
          <w:rFonts w:ascii="Helvetica" w:hAnsi="Helvetica" w:cs="Helvetica"/>
        </w:rPr>
        <w:t>Tris</w:t>
      </w:r>
      <w:proofErr w:type="gramEnd"/>
      <w:r w:rsidR="0062735A" w:rsidRPr="00270D15">
        <w:rPr>
          <w:rFonts w:ascii="Helvetica" w:hAnsi="Helvetica" w:cs="Helvetica"/>
        </w:rPr>
        <w:t xml:space="preserve"> buffer pH 7.5</w:t>
      </w:r>
      <w:r w:rsidRPr="00270D15">
        <w:rPr>
          <w:rFonts w:ascii="Helvetica" w:hAnsi="Helvetica" w:cs="Helvetica"/>
        </w:rPr>
        <w:t>, and purified by sequential chromatography steps. First, the sample was applied to a desalting column (</w:t>
      </w:r>
      <w:proofErr w:type="spellStart"/>
      <w:r w:rsidRPr="00270D15">
        <w:rPr>
          <w:rFonts w:ascii="Helvetica" w:hAnsi="Helvetica" w:cs="Helvetica"/>
        </w:rPr>
        <w:t>EconoFit</w:t>
      </w:r>
      <w:proofErr w:type="spellEnd"/>
      <w:r w:rsidRPr="00270D15">
        <w:rPr>
          <w:rFonts w:ascii="Helvetica" w:hAnsi="Helvetica" w:cs="Helvetica"/>
        </w:rPr>
        <w:t xml:space="preserve"> Bio-Gel P-6) followed by anion exchange column chromatography (</w:t>
      </w:r>
      <w:proofErr w:type="spellStart"/>
      <w:r w:rsidRPr="00270D15">
        <w:rPr>
          <w:rFonts w:ascii="Helvetica" w:hAnsi="Helvetica" w:cs="Helvetica"/>
        </w:rPr>
        <w:t>HiTrap</w:t>
      </w:r>
      <w:proofErr w:type="spellEnd"/>
      <w:r w:rsidRPr="00270D15">
        <w:rPr>
          <w:rFonts w:ascii="Helvetica" w:hAnsi="Helvetica" w:cs="Helvetica"/>
        </w:rPr>
        <w:t xml:space="preserve"> Q HP). The purified protein was concentrated using a 10 kDa molecular weight cut-off spin filter and was characterized using native gel (</w:t>
      </w:r>
      <w:r w:rsidRPr="00270D15">
        <w:rPr>
          <w:rFonts w:ascii="Helvetica" w:hAnsi="Helvetica" w:cs="Helvetica"/>
          <w:b/>
        </w:rPr>
        <w:t>Fig. S1A</w:t>
      </w:r>
      <w:r w:rsidRPr="00270D15">
        <w:rPr>
          <w:rFonts w:ascii="Helvetica" w:hAnsi="Helvetica" w:cs="Helvetica"/>
        </w:rPr>
        <w:t>).</w:t>
      </w:r>
    </w:p>
    <w:p w14:paraId="4ED8A7D8" w14:textId="77777777" w:rsidR="009436F3" w:rsidRPr="00270D15" w:rsidRDefault="009436F3" w:rsidP="00270D15">
      <w:pPr>
        <w:pStyle w:val="ListParagraph"/>
        <w:spacing w:after="0" w:line="240" w:lineRule="auto"/>
        <w:rPr>
          <w:rFonts w:ascii="Helvetica" w:hAnsi="Helvetica" w:cs="Helvetica"/>
          <w:b/>
        </w:rPr>
      </w:pPr>
    </w:p>
    <w:p w14:paraId="5D4EA2DD" w14:textId="2A3CC4F8" w:rsidR="00761176" w:rsidRPr="00270D15" w:rsidRDefault="00761176" w:rsidP="00270D15">
      <w:pPr>
        <w:pStyle w:val="Heading2"/>
        <w:spacing w:before="0" w:line="240" w:lineRule="auto"/>
        <w:rPr>
          <w:rFonts w:ascii="Helvetica" w:hAnsi="Helvetica" w:cs="Helvetica"/>
          <w:b/>
          <w:bCs/>
          <w:sz w:val="22"/>
          <w:szCs w:val="22"/>
        </w:rPr>
      </w:pPr>
      <w:bookmarkStart w:id="13" w:name="_Toc207616428"/>
      <w:r w:rsidRPr="00270D15">
        <w:rPr>
          <w:rFonts w:ascii="Helvetica" w:hAnsi="Helvetica" w:cs="Helvetica"/>
          <w:b/>
          <w:bCs/>
          <w:color w:val="auto"/>
          <w:sz w:val="22"/>
          <w:szCs w:val="22"/>
        </w:rPr>
        <w:t>Enzyme activity using a fluoride ion-selective electrode</w:t>
      </w:r>
      <w:bookmarkEnd w:id="13"/>
      <w:r w:rsidRPr="00270D15">
        <w:rPr>
          <w:rFonts w:ascii="Helvetica" w:hAnsi="Helvetica" w:cs="Helvetica"/>
          <w:b/>
          <w:bCs/>
          <w:color w:val="auto"/>
          <w:sz w:val="22"/>
          <w:szCs w:val="22"/>
        </w:rPr>
        <w:t xml:space="preserve"> </w:t>
      </w:r>
    </w:p>
    <w:p w14:paraId="5EF05F9A" w14:textId="53AE35B1" w:rsidR="00943ACE" w:rsidRPr="00270D15" w:rsidRDefault="00943ACE" w:rsidP="00270D15">
      <w:pPr>
        <w:spacing w:after="0" w:line="240" w:lineRule="auto"/>
        <w:rPr>
          <w:rFonts w:ascii="Helvetica" w:hAnsi="Helvetica" w:cs="Helvetica"/>
        </w:rPr>
      </w:pPr>
      <w:r w:rsidRPr="00270D15">
        <w:rPr>
          <w:rFonts w:ascii="Helvetica" w:hAnsi="Helvetica" w:cs="Helvetica"/>
        </w:rPr>
        <w:t>Enzyme activity was measured using a fluoride ion-selective electrode (</w:t>
      </w:r>
      <w:proofErr w:type="spellStart"/>
      <w:r w:rsidRPr="00270D15">
        <w:rPr>
          <w:rFonts w:ascii="Helvetica" w:hAnsi="Helvetica" w:cs="Helvetica"/>
        </w:rPr>
        <w:t>Accumet</w:t>
      </w:r>
      <w:proofErr w:type="spellEnd"/>
      <w:r w:rsidRPr="00270D15">
        <w:rPr>
          <w:rFonts w:ascii="Helvetica" w:hAnsi="Helvetica" w:cs="Helvetica"/>
        </w:rPr>
        <w:t xml:space="preserve"> XL250 ion-selective meter). Reactions were performed by first adding approximately 2.5 mL of 0.05 M Bis-</w:t>
      </w:r>
      <w:proofErr w:type="gramStart"/>
      <w:r w:rsidRPr="00270D15">
        <w:rPr>
          <w:rFonts w:ascii="Helvetica" w:hAnsi="Helvetica" w:cs="Helvetica"/>
        </w:rPr>
        <w:t>Tris</w:t>
      </w:r>
      <w:proofErr w:type="gramEnd"/>
      <w:r w:rsidRPr="00270D15">
        <w:rPr>
          <w:rFonts w:ascii="Helvetica" w:hAnsi="Helvetica" w:cs="Helvetica"/>
        </w:rPr>
        <w:t xml:space="preserve"> propane buffer to a temperature-controlled vessel. </w:t>
      </w:r>
      <w:proofErr w:type="spellStart"/>
      <w:r w:rsidRPr="00270D15">
        <w:rPr>
          <w:rFonts w:ascii="Helvetica" w:hAnsi="Helvetica" w:cs="Helvetica"/>
        </w:rPr>
        <w:t>MnCl</w:t>
      </w:r>
      <w:proofErr w:type="spellEnd"/>
      <w:r w:rsidRPr="00270D15">
        <w:rPr>
          <w:rFonts w:ascii="Cambria Math" w:hAnsi="Cambria Math" w:cs="Cambria Math"/>
        </w:rPr>
        <w:t>₂</w:t>
      </w:r>
      <w:r w:rsidRPr="00270D15">
        <w:rPr>
          <w:rFonts w:ascii="Helvetica" w:hAnsi="Helvetica" w:cs="Helvetica"/>
        </w:rPr>
        <w:t xml:space="preserve"> was then added to a final concentration of 0.1 mM, followed by the addition of OPAA-Y212F at a final concentration of 5 µg/</w:t>
      </w:r>
      <w:proofErr w:type="spellStart"/>
      <w:r w:rsidRPr="00270D15">
        <w:rPr>
          <w:rFonts w:ascii="Helvetica" w:hAnsi="Helvetica" w:cs="Helvetica"/>
        </w:rPr>
        <w:t>mL.</w:t>
      </w:r>
      <w:proofErr w:type="spellEnd"/>
      <w:r w:rsidRPr="00270D15">
        <w:rPr>
          <w:rFonts w:ascii="Helvetica" w:hAnsi="Helvetica" w:cs="Helvetica"/>
        </w:rPr>
        <w:t xml:space="preserve"> The reaction was initiated by adding DFP to a final concentration of 3 </w:t>
      </w:r>
      <w:proofErr w:type="spellStart"/>
      <w:r w:rsidRPr="00270D15">
        <w:rPr>
          <w:rFonts w:ascii="Helvetica" w:hAnsi="Helvetica" w:cs="Helvetica"/>
        </w:rPr>
        <w:t>mM.</w:t>
      </w:r>
      <w:proofErr w:type="spellEnd"/>
      <w:r w:rsidRPr="00270D15">
        <w:rPr>
          <w:rFonts w:ascii="Helvetica" w:hAnsi="Helvetica" w:cs="Helvetica"/>
        </w:rPr>
        <w:t xml:space="preserve"> All measurements were conducted at 25 °C, and fluoride release was monitored every 10 seconds (</w:t>
      </w:r>
      <w:r w:rsidRPr="00270D15">
        <w:rPr>
          <w:rFonts w:ascii="Helvetica" w:hAnsi="Helvetica" w:cs="Helvetica"/>
          <w:b/>
        </w:rPr>
        <w:t>Fig. S1B</w:t>
      </w:r>
      <w:r w:rsidRPr="00270D15">
        <w:rPr>
          <w:rFonts w:ascii="Helvetica" w:hAnsi="Helvetica" w:cs="Helvetica"/>
        </w:rPr>
        <w:t>).</w:t>
      </w:r>
    </w:p>
    <w:p w14:paraId="1955C035" w14:textId="77777777" w:rsidR="00BC333B" w:rsidRPr="00270D15" w:rsidRDefault="00BC333B" w:rsidP="00270D15">
      <w:pPr>
        <w:spacing w:after="0" w:line="240" w:lineRule="auto"/>
        <w:rPr>
          <w:rFonts w:ascii="Helvetica" w:hAnsi="Helvetica" w:cs="Helvetica"/>
        </w:rPr>
      </w:pPr>
    </w:p>
    <w:p w14:paraId="14AB8D64" w14:textId="0E0F441D" w:rsidR="00761176" w:rsidRPr="00270D15" w:rsidRDefault="00761176" w:rsidP="00270D15">
      <w:pPr>
        <w:pStyle w:val="Heading2"/>
        <w:spacing w:before="0" w:line="240" w:lineRule="auto"/>
        <w:rPr>
          <w:rFonts w:ascii="Helvetica" w:hAnsi="Helvetica" w:cs="Helvetica"/>
          <w:b/>
          <w:bCs/>
          <w:sz w:val="22"/>
          <w:szCs w:val="22"/>
        </w:rPr>
      </w:pPr>
      <w:bookmarkStart w:id="14" w:name="_Toc207616429"/>
      <w:r w:rsidRPr="00270D15">
        <w:rPr>
          <w:rFonts w:ascii="Helvetica" w:hAnsi="Helvetica" w:cs="Helvetica"/>
          <w:b/>
          <w:bCs/>
          <w:color w:val="auto"/>
          <w:sz w:val="22"/>
          <w:szCs w:val="22"/>
        </w:rPr>
        <w:t>Enzyme activity using 31P NMR</w:t>
      </w:r>
      <w:bookmarkEnd w:id="14"/>
    </w:p>
    <w:p w14:paraId="5852ABF2" w14:textId="695EC5B4" w:rsidR="00BC333B" w:rsidRPr="00270D15" w:rsidRDefault="00BC333B" w:rsidP="00270D15">
      <w:pPr>
        <w:spacing w:after="0" w:line="240" w:lineRule="auto"/>
        <w:rPr>
          <w:rFonts w:ascii="Helvetica" w:hAnsi="Helvetica" w:cs="Helvetica"/>
        </w:rPr>
      </w:pPr>
      <w:r w:rsidRPr="00270D15">
        <w:rPr>
          <w:rFonts w:ascii="Helvetica" w:hAnsi="Helvetica" w:cs="Helvetica"/>
        </w:rPr>
        <w:t xml:space="preserve">Hydrolysis Activity for DFP </w:t>
      </w:r>
      <w:r w:rsidR="004241F6" w:rsidRPr="00EE1141">
        <w:rPr>
          <w:rFonts w:ascii="Helvetica" w:hAnsi="Helvetica" w:cs="Helvetica"/>
        </w:rPr>
        <w:t>followed</w:t>
      </w:r>
      <w:r w:rsidRPr="00270D15">
        <w:rPr>
          <w:rFonts w:ascii="Helvetica" w:hAnsi="Helvetica" w:cs="Helvetica"/>
        </w:rPr>
        <w:t xml:space="preserve"> the </w:t>
      </w:r>
      <w:r w:rsidR="00763650" w:rsidRPr="00270D15">
        <w:rPr>
          <w:rFonts w:ascii="Helvetica" w:hAnsi="Helvetica" w:cs="Helvetica"/>
        </w:rPr>
        <w:t>previous</w:t>
      </w:r>
      <w:r w:rsidR="004241F6" w:rsidRPr="00EE1141">
        <w:rPr>
          <w:rFonts w:ascii="Helvetica" w:hAnsi="Helvetica" w:cs="Helvetica"/>
        </w:rPr>
        <w:t>ly</w:t>
      </w:r>
      <w:r w:rsidR="00763650" w:rsidRPr="00270D15">
        <w:rPr>
          <w:rFonts w:ascii="Helvetica" w:hAnsi="Helvetica" w:cs="Helvetica"/>
        </w:rPr>
        <w:t xml:space="preserve"> </w:t>
      </w:r>
      <w:r w:rsidRPr="00270D15">
        <w:rPr>
          <w:rFonts w:ascii="Helvetica" w:hAnsi="Helvetica" w:cs="Helvetica"/>
        </w:rPr>
        <w:t xml:space="preserve">published </w:t>
      </w:r>
      <w:r w:rsidR="00763650" w:rsidRPr="00270D15">
        <w:rPr>
          <w:rFonts w:ascii="Helvetica" w:hAnsi="Helvetica" w:cs="Helvetica"/>
        </w:rPr>
        <w:t>literature.</w:t>
      </w:r>
      <w:r w:rsidR="00710031" w:rsidRPr="00270D15">
        <w:rPr>
          <w:rFonts w:ascii="Helvetica" w:hAnsi="Helvetica" w:cs="Helvetica"/>
        </w:rPr>
        <w:fldChar w:fldCharType="begin"/>
      </w:r>
      <w:r w:rsidR="00710031" w:rsidRPr="00270D15">
        <w:rPr>
          <w:rFonts w:ascii="Helvetica" w:hAnsi="Helvetica" w:cs="Helvetica"/>
        </w:rPr>
        <w:instrText xml:space="preserve"> ADDIN EN.CITE &lt;EndNote&gt;&lt;Cite&gt;&lt;Author&gt;Li&lt;/Author&gt;&lt;Year&gt;2016&lt;/Year&gt;&lt;RecNum&gt;20&lt;/RecNum&gt;&lt;DisplayText&gt;&lt;style face="superscript"&gt;2&lt;/style&gt;&lt;/DisplayText&gt;&lt;record&gt;&lt;rec-number&gt;20&lt;/rec-number&gt;&lt;foreign-keys&gt;&lt;key app="EN" db-id="azfvvvw92def5tezpsc5wtwxrvr2p5vwes9t" timestamp="1750733235"&gt;20&lt;/key&gt;&lt;/foreign-keys&gt;&lt;ref-type name="Journal Article"&gt;17&lt;/ref-type&gt;&lt;contributors&gt;&lt;authors&gt;&lt;author&gt;Li, Peng&lt;/author&gt;&lt;author&gt;Moon, Su-Young&lt;/author&gt;&lt;author&gt;Guelta, Mark A&lt;/author&gt;&lt;author&gt;Lin, Lu&lt;/author&gt;&lt;author&gt;Gómez-Gualdrón, Diego A&lt;/author&gt;&lt;author&gt;Snurr, Randall Q&lt;/author&gt;&lt;author&gt;Harvey, Steven P&lt;/author&gt;&lt;author&gt;Hupp, Joseph T&lt;/author&gt;&lt;author&gt;Farha, Omar K&lt;/author&gt;&lt;/authors&gt;&lt;/contributors&gt;&lt;titles&gt;&lt;title&gt;Nanosizing a metal–organic framework enzyme carrier for accelerating nerve agent hydrolysis&lt;/title&gt;&lt;secondary-title&gt;ACS nano&lt;/secondary-title&gt;&lt;/titles&gt;&lt;periodical&gt;&lt;full-title&gt;ACS nano&lt;/full-title&gt;&lt;/periodical&gt;&lt;pages&gt;9174-9182&lt;/pages&gt;&lt;volume&gt;10&lt;/volume&gt;&lt;number&gt;10&lt;/number&gt;&lt;dates&gt;&lt;year&gt;2016&lt;/year&gt;&lt;/dates&gt;&lt;isbn&gt;1936-0851&lt;/isbn&gt;&lt;urls&gt;&lt;/urls&gt;&lt;/record&gt;&lt;/Cite&gt;&lt;/EndNote&gt;</w:instrText>
      </w:r>
      <w:r w:rsidR="00710031" w:rsidRPr="00270D15">
        <w:rPr>
          <w:rFonts w:ascii="Helvetica" w:hAnsi="Helvetica" w:cs="Helvetica"/>
        </w:rPr>
        <w:fldChar w:fldCharType="separate"/>
      </w:r>
      <w:r w:rsidR="00710031" w:rsidRPr="00270D15">
        <w:rPr>
          <w:rFonts w:ascii="Helvetica" w:hAnsi="Helvetica" w:cs="Helvetica"/>
          <w:noProof/>
          <w:vertAlign w:val="superscript"/>
        </w:rPr>
        <w:t>2</w:t>
      </w:r>
      <w:r w:rsidR="00710031" w:rsidRPr="00270D15">
        <w:rPr>
          <w:rFonts w:ascii="Helvetica" w:hAnsi="Helvetica" w:cs="Helvetica"/>
        </w:rPr>
        <w:fldChar w:fldCharType="end"/>
      </w:r>
      <w:r w:rsidR="00763650" w:rsidRPr="00270D15">
        <w:rPr>
          <w:rFonts w:ascii="Helvetica" w:hAnsi="Helvetica" w:cs="Helvetica"/>
        </w:rPr>
        <w:t xml:space="preserve"> </w:t>
      </w:r>
      <w:r w:rsidRPr="00270D15">
        <w:rPr>
          <w:rFonts w:ascii="Helvetica" w:hAnsi="Helvetica" w:cs="Helvetica"/>
        </w:rPr>
        <w:t xml:space="preserve">Hydrolysis profiles of DFP using free OPAA or immobilized OPAA@NU-1003 were recorded on an Agilent 600 FT-NMR spectrometer (600 MHz) based on the 31P NMR spectrum. The 31P NMR spectrum for </w:t>
      </w:r>
      <w:r w:rsidRPr="00270D15">
        <w:rPr>
          <w:rFonts w:ascii="Helvetica" w:hAnsi="Helvetica" w:cs="Helvetica"/>
        </w:rPr>
        <w:lastRenderedPageBreak/>
        <w:t xml:space="preserve">DFP consists of a doublet (−7.62 and −13.69 ppm) due to the phosphorus−fluorine coupling. After the phosphorus−fluorine bond is hydrolyzed by OPAA, the spectrum consists entirely of a downfield singlet from the </w:t>
      </w:r>
      <w:proofErr w:type="spellStart"/>
      <w:r w:rsidRPr="00270D15">
        <w:rPr>
          <w:rFonts w:ascii="Helvetica" w:hAnsi="Helvetica" w:cs="Helvetica"/>
        </w:rPr>
        <w:t>diisopropylphosphate</w:t>
      </w:r>
      <w:proofErr w:type="spellEnd"/>
      <w:r w:rsidRPr="00270D15">
        <w:rPr>
          <w:rFonts w:ascii="Helvetica" w:hAnsi="Helvetica" w:cs="Helvetica"/>
        </w:rPr>
        <w:t xml:space="preserve"> (−0.95 ppm). </w:t>
      </w:r>
    </w:p>
    <w:p w14:paraId="38E48366" w14:textId="1159CA5B" w:rsidR="00BC333B" w:rsidRPr="00EE1141" w:rsidRDefault="00BC333B" w:rsidP="00270D15">
      <w:pPr>
        <w:spacing w:after="0" w:line="240" w:lineRule="auto"/>
        <w:rPr>
          <w:rFonts w:ascii="Helvetica" w:hAnsi="Helvetica" w:cs="Helvetica"/>
        </w:rPr>
      </w:pPr>
      <w:r w:rsidRPr="00270D15">
        <w:rPr>
          <w:rFonts w:ascii="Helvetica" w:hAnsi="Helvetica" w:cs="Helvetica"/>
        </w:rPr>
        <w:t xml:space="preserve">For a typical reaction, 100 </w:t>
      </w:r>
      <w:proofErr w:type="spellStart"/>
      <w:r w:rsidRPr="00270D15">
        <w:rPr>
          <w:rFonts w:ascii="Helvetica" w:hAnsi="Helvetica" w:cs="Helvetica"/>
        </w:rPr>
        <w:t>μL</w:t>
      </w:r>
      <w:proofErr w:type="spellEnd"/>
      <w:r w:rsidRPr="00270D15">
        <w:rPr>
          <w:rFonts w:ascii="Helvetica" w:hAnsi="Helvetica" w:cs="Helvetica"/>
        </w:rPr>
        <w:t xml:space="preserve"> of solution was loaded into a </w:t>
      </w:r>
      <w:proofErr w:type="gramStart"/>
      <w:r w:rsidRPr="00270D15">
        <w:rPr>
          <w:rFonts w:ascii="Helvetica" w:hAnsi="Helvetica" w:cs="Helvetica"/>
        </w:rPr>
        <w:t>1.5</w:t>
      </w:r>
      <w:r w:rsidR="004241F6" w:rsidRPr="00EE1141">
        <w:rPr>
          <w:rFonts w:ascii="Helvetica" w:hAnsi="Helvetica" w:cs="Helvetica"/>
        </w:rPr>
        <w:t xml:space="preserve"> </w:t>
      </w:r>
      <w:r w:rsidRPr="00270D15">
        <w:rPr>
          <w:rFonts w:ascii="Helvetica" w:hAnsi="Helvetica" w:cs="Helvetica"/>
        </w:rPr>
        <w:t>dram</w:t>
      </w:r>
      <w:proofErr w:type="gramEnd"/>
      <w:r w:rsidRPr="00270D15">
        <w:rPr>
          <w:rFonts w:ascii="Helvetica" w:hAnsi="Helvetica" w:cs="Helvetica"/>
        </w:rPr>
        <w:t xml:space="preserve"> vial. Then 796 </w:t>
      </w:r>
      <w:proofErr w:type="spellStart"/>
      <w:r w:rsidRPr="00270D15">
        <w:rPr>
          <w:rFonts w:ascii="Helvetica" w:hAnsi="Helvetica" w:cs="Helvetica"/>
        </w:rPr>
        <w:t>μL</w:t>
      </w:r>
      <w:proofErr w:type="spellEnd"/>
      <w:r w:rsidRPr="00270D15">
        <w:rPr>
          <w:rFonts w:ascii="Helvetica" w:hAnsi="Helvetica" w:cs="Helvetica"/>
        </w:rPr>
        <w:t xml:space="preserve"> of BTP buffer (pH 7.2, 50 mM) and 100 </w:t>
      </w:r>
      <w:proofErr w:type="spellStart"/>
      <w:r w:rsidRPr="00270D15">
        <w:rPr>
          <w:rFonts w:ascii="Helvetica" w:hAnsi="Helvetica" w:cs="Helvetica"/>
        </w:rPr>
        <w:t>μL</w:t>
      </w:r>
      <w:proofErr w:type="spellEnd"/>
      <w:r w:rsidRPr="00270D15">
        <w:rPr>
          <w:rFonts w:ascii="Helvetica" w:hAnsi="Helvetica" w:cs="Helvetica"/>
        </w:rPr>
        <w:t xml:space="preserve"> of deuterated water were added, and the reaction mixture was stirred for 1 min to disperse the MOF crystals homogeneously. 4 </w:t>
      </w:r>
      <w:proofErr w:type="spellStart"/>
      <w:r w:rsidRPr="00270D15">
        <w:rPr>
          <w:rFonts w:ascii="Helvetica" w:hAnsi="Helvetica" w:cs="Helvetica"/>
        </w:rPr>
        <w:t>μL</w:t>
      </w:r>
      <w:proofErr w:type="spellEnd"/>
      <w:r w:rsidRPr="00270D15">
        <w:rPr>
          <w:rFonts w:ascii="Helvetica" w:hAnsi="Helvetica" w:cs="Helvetica"/>
        </w:rPr>
        <w:t xml:space="preserve"> (23 </w:t>
      </w:r>
      <w:proofErr w:type="spellStart"/>
      <w:r w:rsidRPr="00270D15">
        <w:rPr>
          <w:rFonts w:ascii="Helvetica" w:hAnsi="Helvetica" w:cs="Helvetica"/>
        </w:rPr>
        <w:t>μmol</w:t>
      </w:r>
      <w:proofErr w:type="spellEnd"/>
      <w:r w:rsidRPr="00270D15">
        <w:rPr>
          <w:rFonts w:ascii="Helvetica" w:hAnsi="Helvetica" w:cs="Helvetica"/>
        </w:rPr>
        <w:t>) of DFP was then added, and the reaction mixture was swirled for 10 s. The reaction mixture was then transferred to an NMR tube, and the 31P NMR spectrum was immediately measured; the first data point was collected 120 s after the start of the reaction. The progress of the reaction was monitored with 1 min increments for 30 min (number of scans = 16, delay time = 0</w:t>
      </w:r>
      <w:r w:rsidR="004241F6" w:rsidRPr="00EE1141">
        <w:rPr>
          <w:rFonts w:ascii="Helvetica" w:hAnsi="Helvetica" w:cs="Helvetica"/>
        </w:rPr>
        <w:t xml:space="preserve"> </w:t>
      </w:r>
      <w:r w:rsidRPr="00270D15">
        <w:rPr>
          <w:rFonts w:ascii="Helvetica" w:hAnsi="Helvetica" w:cs="Helvetica"/>
        </w:rPr>
        <w:t>s). The degree of completion was assessed by calculating the ratio between integration of the product and the reactant peaks in the 31P NMR spectra (percent conversion = product peak integral</w:t>
      </w:r>
      <w:proofErr w:type="gramStart"/>
      <w:r w:rsidRPr="00270D15">
        <w:rPr>
          <w:rFonts w:ascii="Helvetica" w:hAnsi="Helvetica" w:cs="Helvetica"/>
        </w:rPr>
        <w:t>/(</w:t>
      </w:r>
      <w:proofErr w:type="gramEnd"/>
      <w:r w:rsidRPr="00270D15">
        <w:rPr>
          <w:rFonts w:ascii="Helvetica" w:hAnsi="Helvetica" w:cs="Helvetica"/>
        </w:rPr>
        <w:t xml:space="preserve">substrate </w:t>
      </w:r>
      <w:r w:rsidR="004241F6" w:rsidRPr="00EE1141">
        <w:rPr>
          <w:rFonts w:ascii="Helvetica" w:hAnsi="Helvetica" w:cs="Helvetica"/>
        </w:rPr>
        <w:t xml:space="preserve">+ </w:t>
      </w:r>
      <w:r w:rsidRPr="00270D15">
        <w:rPr>
          <w:rFonts w:ascii="Helvetica" w:hAnsi="Helvetica" w:cs="Helvetica"/>
        </w:rPr>
        <w:t>product peak integral) × 100)</w:t>
      </w:r>
      <w:r w:rsidR="005902E8" w:rsidRPr="00270D15">
        <w:rPr>
          <w:rFonts w:ascii="Helvetica" w:hAnsi="Helvetica" w:cs="Helvetica"/>
        </w:rPr>
        <w:t xml:space="preserve"> (</w:t>
      </w:r>
      <w:r w:rsidR="005902E8" w:rsidRPr="00270D15">
        <w:rPr>
          <w:rFonts w:ascii="Helvetica" w:hAnsi="Helvetica" w:cs="Helvetica"/>
          <w:b/>
        </w:rPr>
        <w:t>Fig</w:t>
      </w:r>
      <w:r w:rsidR="004241F6" w:rsidRPr="00EE1141">
        <w:rPr>
          <w:rFonts w:ascii="Helvetica" w:hAnsi="Helvetica" w:cs="Helvetica"/>
          <w:b/>
        </w:rPr>
        <w:t>.</w:t>
      </w:r>
      <w:r w:rsidR="005902E8" w:rsidRPr="00270D15">
        <w:rPr>
          <w:rFonts w:ascii="Helvetica" w:hAnsi="Helvetica" w:cs="Helvetica"/>
          <w:b/>
        </w:rPr>
        <w:t xml:space="preserve"> S2B, S2G</w:t>
      </w:r>
      <w:r w:rsidR="005902E8" w:rsidRPr="00270D15">
        <w:rPr>
          <w:rFonts w:ascii="Helvetica" w:hAnsi="Helvetica" w:cs="Helvetica"/>
        </w:rPr>
        <w:t>).</w:t>
      </w:r>
    </w:p>
    <w:p w14:paraId="4F4128E2" w14:textId="77777777" w:rsidR="00C0518E" w:rsidRPr="00270D15" w:rsidRDefault="00C0518E" w:rsidP="00270D15">
      <w:pPr>
        <w:spacing w:after="0" w:line="240" w:lineRule="auto"/>
        <w:rPr>
          <w:rFonts w:ascii="Helvetica" w:hAnsi="Helvetica" w:cs="Helvetica"/>
        </w:rPr>
      </w:pPr>
    </w:p>
    <w:p w14:paraId="7952BC9F" w14:textId="7E23B203" w:rsidR="004241F6" w:rsidRPr="00270D15" w:rsidRDefault="004F6326" w:rsidP="00270D15">
      <w:pPr>
        <w:pStyle w:val="Heading2"/>
        <w:spacing w:before="0" w:line="240" w:lineRule="auto"/>
        <w:rPr>
          <w:rFonts w:ascii="Helvetica" w:hAnsi="Helvetica" w:cs="Helvetica"/>
          <w:sz w:val="22"/>
          <w:szCs w:val="22"/>
        </w:rPr>
      </w:pPr>
      <w:bookmarkStart w:id="15" w:name="_Toc207616430"/>
      <w:r w:rsidRPr="00270D15">
        <w:rPr>
          <w:rFonts w:ascii="Helvetica" w:hAnsi="Helvetica" w:cs="Helvetica"/>
          <w:b/>
          <w:bCs/>
          <w:color w:val="auto"/>
          <w:sz w:val="22"/>
          <w:szCs w:val="22"/>
        </w:rPr>
        <w:t>ZIF-</w:t>
      </w:r>
      <w:r w:rsidR="00FB6FDC" w:rsidRPr="00270D15">
        <w:rPr>
          <w:rFonts w:ascii="Helvetica" w:hAnsi="Helvetica" w:cs="Helvetica"/>
          <w:b/>
          <w:bCs/>
          <w:color w:val="auto"/>
          <w:sz w:val="22"/>
          <w:szCs w:val="22"/>
        </w:rPr>
        <w:t>8 synthesis</w:t>
      </w:r>
      <w:bookmarkEnd w:id="15"/>
    </w:p>
    <w:p w14:paraId="46B1A4BD" w14:textId="3A71114E" w:rsidR="00F37ADE" w:rsidRPr="00270D15" w:rsidRDefault="00A94984" w:rsidP="00270D15">
      <w:pPr>
        <w:pStyle w:val="Heading2"/>
        <w:spacing w:before="0" w:line="240" w:lineRule="auto"/>
        <w:rPr>
          <w:rFonts w:ascii="Helvetica" w:hAnsi="Helvetica" w:cs="Helvetica"/>
          <w:sz w:val="22"/>
          <w:szCs w:val="22"/>
        </w:rPr>
      </w:pPr>
      <w:r w:rsidRPr="00270D15">
        <w:rPr>
          <w:rFonts w:ascii="Helvetica" w:hAnsi="Helvetica" w:cs="Helvetica"/>
          <w:color w:val="auto"/>
          <w:sz w:val="22"/>
          <w:szCs w:val="22"/>
        </w:rPr>
        <w:t xml:space="preserve">1 M </w:t>
      </w:r>
      <w:proofErr w:type="spellStart"/>
      <w:r w:rsidRPr="00270D15">
        <w:rPr>
          <w:rFonts w:ascii="Helvetica" w:hAnsi="Helvetica" w:cs="Helvetica"/>
          <w:color w:val="auto"/>
          <w:sz w:val="22"/>
          <w:szCs w:val="22"/>
        </w:rPr>
        <w:t>ZnOAc</w:t>
      </w:r>
      <w:proofErr w:type="spellEnd"/>
      <w:r w:rsidRPr="00270D15">
        <w:rPr>
          <w:rFonts w:ascii="Helvetica" w:hAnsi="Helvetica" w:cs="Helvetica"/>
          <w:color w:val="auto"/>
          <w:sz w:val="22"/>
          <w:szCs w:val="22"/>
        </w:rPr>
        <w:t xml:space="preserve"> and 3 M </w:t>
      </w:r>
      <w:proofErr w:type="spellStart"/>
      <w:r w:rsidRPr="00270D15">
        <w:rPr>
          <w:rFonts w:ascii="Helvetica" w:hAnsi="Helvetica" w:cs="Helvetica"/>
          <w:color w:val="auto"/>
          <w:sz w:val="22"/>
          <w:szCs w:val="22"/>
        </w:rPr>
        <w:t>mIM</w:t>
      </w:r>
      <w:proofErr w:type="spellEnd"/>
      <w:r w:rsidRPr="00270D15">
        <w:rPr>
          <w:rFonts w:ascii="Helvetica" w:hAnsi="Helvetica" w:cs="Helvetica"/>
          <w:color w:val="auto"/>
          <w:sz w:val="22"/>
          <w:szCs w:val="22"/>
        </w:rPr>
        <w:t xml:space="preserve"> stocks were made in sterile water (filtered and autoclaved). The final stock solutions were filtered through a 0.22 </w:t>
      </w:r>
      <w:proofErr w:type="spellStart"/>
      <w:r w:rsidRPr="00270D15">
        <w:rPr>
          <w:rFonts w:ascii="Helvetica" w:hAnsi="Helvetica" w:cs="Helvetica"/>
          <w:color w:val="auto"/>
          <w:sz w:val="22"/>
          <w:szCs w:val="22"/>
        </w:rPr>
        <w:t>μM</w:t>
      </w:r>
      <w:proofErr w:type="spellEnd"/>
      <w:r w:rsidRPr="00270D15">
        <w:rPr>
          <w:rFonts w:ascii="Helvetica" w:hAnsi="Helvetica" w:cs="Helvetica"/>
          <w:color w:val="auto"/>
          <w:sz w:val="22"/>
          <w:szCs w:val="22"/>
        </w:rPr>
        <w:t xml:space="preserve"> syringe filter. All microscale reactions took place at a final volume of 1 </w:t>
      </w:r>
      <w:proofErr w:type="spellStart"/>
      <w:r w:rsidRPr="00270D15">
        <w:rPr>
          <w:rFonts w:ascii="Helvetica" w:hAnsi="Helvetica" w:cs="Helvetica"/>
          <w:color w:val="auto"/>
          <w:sz w:val="22"/>
          <w:szCs w:val="22"/>
        </w:rPr>
        <w:t>mL.</w:t>
      </w:r>
      <w:proofErr w:type="spellEnd"/>
      <w:r w:rsidRPr="00270D15">
        <w:rPr>
          <w:rFonts w:ascii="Helvetica" w:hAnsi="Helvetica" w:cs="Helvetica"/>
          <w:color w:val="auto"/>
          <w:sz w:val="22"/>
          <w:szCs w:val="22"/>
        </w:rPr>
        <w:t xml:space="preserve"> </w:t>
      </w:r>
      <w:r w:rsidR="00E17CB8" w:rsidRPr="00270D15">
        <w:rPr>
          <w:rFonts w:ascii="Helvetica" w:hAnsi="Helvetica" w:cs="Helvetica"/>
          <w:color w:val="auto"/>
          <w:sz w:val="22"/>
          <w:szCs w:val="22"/>
        </w:rPr>
        <w:t xml:space="preserve"> S</w:t>
      </w:r>
      <w:r w:rsidRPr="00270D15">
        <w:rPr>
          <w:rFonts w:ascii="Helvetica" w:hAnsi="Helvetica" w:cs="Helvetica"/>
          <w:color w:val="auto"/>
          <w:sz w:val="22"/>
          <w:szCs w:val="22"/>
        </w:rPr>
        <w:t xml:space="preserve">terile water, </w:t>
      </w:r>
      <w:r w:rsidR="0018434F" w:rsidRPr="00270D15">
        <w:rPr>
          <w:rFonts w:ascii="Helvetica" w:hAnsi="Helvetica" w:cs="Helvetica"/>
          <w:color w:val="auto"/>
          <w:sz w:val="22"/>
          <w:szCs w:val="22"/>
        </w:rPr>
        <w:t>OPAA</w:t>
      </w:r>
      <w:r w:rsidRPr="00270D15">
        <w:rPr>
          <w:rFonts w:ascii="Helvetica" w:hAnsi="Helvetica" w:cs="Helvetica"/>
          <w:color w:val="auto"/>
          <w:sz w:val="22"/>
          <w:szCs w:val="22"/>
        </w:rPr>
        <w:t xml:space="preserve"> (</w:t>
      </w:r>
      <w:r w:rsidR="007031BC" w:rsidRPr="00270D15">
        <w:rPr>
          <w:rFonts w:ascii="Helvetica" w:hAnsi="Helvetica" w:cs="Helvetica"/>
          <w:color w:val="auto"/>
          <w:sz w:val="22"/>
          <w:szCs w:val="22"/>
        </w:rPr>
        <w:t>2</w:t>
      </w:r>
      <w:r w:rsidRPr="00270D15">
        <w:rPr>
          <w:rFonts w:ascii="Helvetica" w:hAnsi="Helvetica" w:cs="Helvetica"/>
          <w:color w:val="auto"/>
          <w:sz w:val="22"/>
          <w:szCs w:val="22"/>
        </w:rPr>
        <w:t xml:space="preserve">50 </w:t>
      </w:r>
      <w:proofErr w:type="spellStart"/>
      <w:r w:rsidRPr="00270D15">
        <w:rPr>
          <w:rFonts w:ascii="Helvetica" w:hAnsi="Helvetica" w:cs="Helvetica"/>
          <w:color w:val="auto"/>
          <w:sz w:val="22"/>
          <w:szCs w:val="22"/>
        </w:rPr>
        <w:t>μg</w:t>
      </w:r>
      <w:proofErr w:type="spellEnd"/>
      <w:r w:rsidRPr="00270D15">
        <w:rPr>
          <w:rFonts w:ascii="Helvetica" w:hAnsi="Helvetica" w:cs="Helvetica"/>
          <w:color w:val="auto"/>
          <w:sz w:val="22"/>
          <w:szCs w:val="22"/>
        </w:rPr>
        <w:t xml:space="preserve"> mL</w:t>
      </w:r>
      <w:r w:rsidRPr="00270D15">
        <w:rPr>
          <w:rFonts w:ascii="Helvetica" w:hAnsi="Helvetica" w:cs="Helvetica"/>
          <w:color w:val="auto"/>
          <w:sz w:val="22"/>
          <w:szCs w:val="22"/>
          <w:vertAlign w:val="superscript"/>
        </w:rPr>
        <w:t>−1</w:t>
      </w:r>
      <w:r w:rsidRPr="00270D15">
        <w:rPr>
          <w:rFonts w:ascii="Helvetica" w:hAnsi="Helvetica" w:cs="Helvetica"/>
          <w:color w:val="auto"/>
          <w:sz w:val="22"/>
          <w:szCs w:val="22"/>
        </w:rPr>
        <w:t xml:space="preserve"> in </w:t>
      </w:r>
      <w:r w:rsidR="000536E6" w:rsidRPr="00270D15">
        <w:rPr>
          <w:rFonts w:ascii="Helvetica" w:hAnsi="Helvetica" w:cs="Helvetica"/>
          <w:color w:val="auto"/>
          <w:sz w:val="22"/>
          <w:szCs w:val="22"/>
        </w:rPr>
        <w:t xml:space="preserve">0.1 M </w:t>
      </w:r>
      <w:r w:rsidR="00B86393" w:rsidRPr="00270D15">
        <w:rPr>
          <w:rFonts w:ascii="Helvetica" w:hAnsi="Helvetica" w:cs="Helvetica"/>
          <w:color w:val="auto"/>
          <w:sz w:val="22"/>
          <w:szCs w:val="22"/>
        </w:rPr>
        <w:t>Bis-</w:t>
      </w:r>
      <w:proofErr w:type="gramStart"/>
      <w:r w:rsidR="00B86393" w:rsidRPr="00270D15">
        <w:rPr>
          <w:rFonts w:ascii="Helvetica" w:hAnsi="Helvetica" w:cs="Helvetica"/>
          <w:color w:val="auto"/>
          <w:sz w:val="22"/>
          <w:szCs w:val="22"/>
        </w:rPr>
        <w:t>Tris</w:t>
      </w:r>
      <w:proofErr w:type="gramEnd"/>
      <w:r w:rsidR="00B86393" w:rsidRPr="00270D15">
        <w:rPr>
          <w:rFonts w:ascii="Helvetica" w:hAnsi="Helvetica" w:cs="Helvetica"/>
          <w:color w:val="auto"/>
          <w:sz w:val="22"/>
          <w:szCs w:val="22"/>
        </w:rPr>
        <w:t xml:space="preserve"> buffer</w:t>
      </w:r>
      <w:r w:rsidR="000536E6" w:rsidRPr="00270D15">
        <w:rPr>
          <w:rFonts w:ascii="Helvetica" w:hAnsi="Helvetica" w:cs="Helvetica"/>
          <w:color w:val="auto"/>
          <w:sz w:val="22"/>
          <w:szCs w:val="22"/>
        </w:rPr>
        <w:t xml:space="preserve"> pH 7.5</w:t>
      </w:r>
      <w:r w:rsidRPr="00270D15">
        <w:rPr>
          <w:rFonts w:ascii="Helvetica" w:hAnsi="Helvetica" w:cs="Helvetica"/>
          <w:color w:val="auto"/>
          <w:sz w:val="22"/>
          <w:szCs w:val="22"/>
        </w:rPr>
        <w:t xml:space="preserve">), </w:t>
      </w:r>
      <w:r w:rsidR="00EB1F95" w:rsidRPr="00270D15">
        <w:rPr>
          <w:rFonts w:ascii="Helvetica" w:hAnsi="Helvetica" w:cs="Helvetica"/>
          <w:color w:val="auto"/>
          <w:sz w:val="22"/>
          <w:szCs w:val="22"/>
        </w:rPr>
        <w:t>1000</w:t>
      </w:r>
      <w:r w:rsidRPr="00270D15">
        <w:rPr>
          <w:rFonts w:ascii="Helvetica" w:hAnsi="Helvetica" w:cs="Helvetica"/>
          <w:color w:val="auto"/>
          <w:sz w:val="22"/>
          <w:szCs w:val="22"/>
        </w:rPr>
        <w:t xml:space="preserve"> mM </w:t>
      </w:r>
      <w:proofErr w:type="spellStart"/>
      <w:r w:rsidRPr="00270D15">
        <w:rPr>
          <w:rFonts w:ascii="Helvetica" w:hAnsi="Helvetica" w:cs="Helvetica"/>
          <w:color w:val="auto"/>
          <w:sz w:val="22"/>
          <w:szCs w:val="22"/>
        </w:rPr>
        <w:t>mIM</w:t>
      </w:r>
      <w:proofErr w:type="spellEnd"/>
      <w:r w:rsidRPr="00270D15">
        <w:rPr>
          <w:rFonts w:ascii="Helvetica" w:hAnsi="Helvetica" w:cs="Helvetica"/>
          <w:color w:val="auto"/>
          <w:sz w:val="22"/>
          <w:szCs w:val="22"/>
        </w:rPr>
        <w:t xml:space="preserve">, and </w:t>
      </w:r>
      <w:r w:rsidR="00EB1F95" w:rsidRPr="00270D15">
        <w:rPr>
          <w:rFonts w:ascii="Helvetica" w:hAnsi="Helvetica" w:cs="Helvetica"/>
          <w:color w:val="auto"/>
          <w:sz w:val="22"/>
          <w:szCs w:val="22"/>
        </w:rPr>
        <w:t>48</w:t>
      </w:r>
      <w:r w:rsidR="00A84E48" w:rsidRPr="00270D15">
        <w:rPr>
          <w:rFonts w:ascii="Helvetica" w:hAnsi="Helvetica" w:cs="Helvetica"/>
          <w:color w:val="auto"/>
          <w:sz w:val="22"/>
          <w:szCs w:val="22"/>
        </w:rPr>
        <w:t xml:space="preserve"> </w:t>
      </w:r>
      <w:r w:rsidRPr="00270D15">
        <w:rPr>
          <w:rFonts w:ascii="Helvetica" w:hAnsi="Helvetica" w:cs="Helvetica"/>
          <w:color w:val="auto"/>
          <w:sz w:val="22"/>
          <w:szCs w:val="22"/>
        </w:rPr>
        <w:t xml:space="preserve">mM </w:t>
      </w:r>
      <w:proofErr w:type="spellStart"/>
      <w:r w:rsidRPr="00270D15">
        <w:rPr>
          <w:rFonts w:ascii="Helvetica" w:hAnsi="Helvetica" w:cs="Helvetica"/>
          <w:color w:val="auto"/>
          <w:sz w:val="22"/>
          <w:szCs w:val="22"/>
        </w:rPr>
        <w:t>ZnOAc</w:t>
      </w:r>
      <w:proofErr w:type="spellEnd"/>
      <w:r w:rsidRPr="00270D15">
        <w:rPr>
          <w:rFonts w:ascii="Helvetica" w:hAnsi="Helvetica" w:cs="Helvetica"/>
          <w:color w:val="auto"/>
          <w:sz w:val="22"/>
          <w:szCs w:val="22"/>
        </w:rPr>
        <w:t xml:space="preserve"> were added sequentially, </w:t>
      </w:r>
      <w:proofErr w:type="spellStart"/>
      <w:r w:rsidRPr="00270D15">
        <w:rPr>
          <w:rFonts w:ascii="Helvetica" w:hAnsi="Helvetica" w:cs="Helvetica"/>
          <w:color w:val="auto"/>
          <w:sz w:val="22"/>
          <w:szCs w:val="22"/>
        </w:rPr>
        <w:t>vortexing</w:t>
      </w:r>
      <w:proofErr w:type="spellEnd"/>
      <w:r w:rsidRPr="00270D15">
        <w:rPr>
          <w:rFonts w:ascii="Helvetica" w:hAnsi="Helvetica" w:cs="Helvetica"/>
          <w:color w:val="auto"/>
          <w:sz w:val="22"/>
          <w:szCs w:val="22"/>
        </w:rPr>
        <w:t xml:space="preserve"> after each addition. The reaction vial was left for 1 h at RT. The resulting crystals were washed</w:t>
      </w:r>
      <w:r w:rsidR="000E15B3" w:rsidRPr="00270D15">
        <w:rPr>
          <w:rFonts w:ascii="Helvetica" w:hAnsi="Helvetica" w:cs="Helvetica"/>
          <w:color w:val="auto"/>
          <w:sz w:val="22"/>
          <w:szCs w:val="22"/>
        </w:rPr>
        <w:t xml:space="preserve"> with sterile water</w:t>
      </w:r>
      <w:r w:rsidRPr="00270D15">
        <w:rPr>
          <w:rFonts w:ascii="Helvetica" w:hAnsi="Helvetica" w:cs="Helvetica"/>
          <w:color w:val="auto"/>
          <w:sz w:val="22"/>
          <w:szCs w:val="22"/>
        </w:rPr>
        <w:t xml:space="preserve"> 3× by centrifuging at 17</w:t>
      </w:r>
      <w:r w:rsidR="00A84E48" w:rsidRPr="00270D15">
        <w:rPr>
          <w:rFonts w:ascii="Helvetica" w:hAnsi="Helvetica" w:cs="Helvetica"/>
          <w:color w:val="auto"/>
          <w:sz w:val="22"/>
          <w:szCs w:val="22"/>
        </w:rPr>
        <w:t>,</w:t>
      </w:r>
      <w:r w:rsidRPr="00270D15">
        <w:rPr>
          <w:rFonts w:ascii="Helvetica" w:hAnsi="Helvetica" w:cs="Helvetica"/>
          <w:color w:val="auto"/>
          <w:sz w:val="22"/>
          <w:szCs w:val="22"/>
        </w:rPr>
        <w:t>000 × </w:t>
      </w:r>
      <w:r w:rsidRPr="00270D15">
        <w:rPr>
          <w:rFonts w:ascii="Helvetica" w:hAnsi="Helvetica" w:cs="Helvetica"/>
          <w:i/>
          <w:color w:val="auto"/>
          <w:sz w:val="22"/>
          <w:szCs w:val="22"/>
        </w:rPr>
        <w:t>g</w:t>
      </w:r>
      <w:r w:rsidRPr="00270D15">
        <w:rPr>
          <w:rFonts w:ascii="Helvetica" w:hAnsi="Helvetica" w:cs="Helvetica"/>
          <w:color w:val="auto"/>
          <w:sz w:val="22"/>
          <w:szCs w:val="22"/>
        </w:rPr>
        <w:t> for 5 min. The supernatant was removed, and the pellet was resuspended in 1 mL of sterile water.</w:t>
      </w:r>
    </w:p>
    <w:p w14:paraId="4F706E27" w14:textId="77777777" w:rsidR="00C0518E" w:rsidRPr="00270D15" w:rsidRDefault="00C0518E" w:rsidP="00270D15">
      <w:pPr>
        <w:spacing w:after="0" w:line="240" w:lineRule="auto"/>
        <w:rPr>
          <w:rFonts w:ascii="Helvetica" w:hAnsi="Helvetica" w:cs="Helvetica"/>
        </w:rPr>
      </w:pPr>
    </w:p>
    <w:p w14:paraId="7A8DE542" w14:textId="071DB847" w:rsidR="00297F03" w:rsidRPr="00270D15" w:rsidRDefault="004F6326" w:rsidP="00270D15">
      <w:pPr>
        <w:pStyle w:val="Heading2"/>
        <w:spacing w:before="0" w:line="240" w:lineRule="auto"/>
        <w:rPr>
          <w:rFonts w:ascii="Helvetica" w:hAnsi="Helvetica" w:cs="Helvetica"/>
          <w:b/>
          <w:bCs/>
          <w:sz w:val="22"/>
          <w:szCs w:val="22"/>
        </w:rPr>
      </w:pPr>
      <w:bookmarkStart w:id="16" w:name="_Toc207616431"/>
      <w:r w:rsidRPr="00270D15">
        <w:rPr>
          <w:rFonts w:ascii="Helvetica" w:hAnsi="Helvetica" w:cs="Helvetica"/>
          <w:b/>
          <w:bCs/>
          <w:color w:val="auto"/>
          <w:sz w:val="22"/>
          <w:szCs w:val="22"/>
        </w:rPr>
        <w:t>NU-1003 synthesis</w:t>
      </w:r>
      <w:bookmarkEnd w:id="16"/>
      <w:r w:rsidR="004241F6" w:rsidRPr="00270D15">
        <w:rPr>
          <w:rFonts w:ascii="Helvetica" w:hAnsi="Helvetica" w:cs="Helvetica"/>
          <w:b/>
          <w:bCs/>
          <w:color w:val="auto"/>
          <w:sz w:val="22"/>
          <w:szCs w:val="22"/>
        </w:rPr>
        <w:t xml:space="preserve"> </w:t>
      </w:r>
    </w:p>
    <w:p w14:paraId="02F6188D" w14:textId="7C7F1C03" w:rsidR="00F25479" w:rsidRPr="00EE1141" w:rsidRDefault="00F25479" w:rsidP="00270D15">
      <w:pPr>
        <w:spacing w:after="0" w:line="240" w:lineRule="auto"/>
        <w:rPr>
          <w:rFonts w:ascii="Helvetica" w:hAnsi="Helvetica" w:cs="Helvetica"/>
        </w:rPr>
      </w:pPr>
      <w:r w:rsidRPr="00270D15">
        <w:rPr>
          <w:rFonts w:ascii="Helvetica" w:hAnsi="Helvetica" w:cs="Helvetica"/>
        </w:rPr>
        <w:t xml:space="preserve">Stock solution A was </w:t>
      </w:r>
      <w:r w:rsidR="00B819B6" w:rsidRPr="00EE1141">
        <w:rPr>
          <w:rFonts w:ascii="Helvetica" w:hAnsi="Helvetica" w:cs="Helvetica"/>
          <w:kern w:val="0"/>
          <w14:ligatures w14:val="none"/>
        </w:rPr>
        <w:t>prepared by dissolving 200 mg of zirconyl chloride octahydrate (ZrOCl2 * 8H2O) in 50 mL of DMF and 0.8 mL of TFA.</w:t>
      </w:r>
      <w:r w:rsidRPr="00270D15">
        <w:rPr>
          <w:rFonts w:ascii="Helvetica" w:hAnsi="Helvetica" w:cs="Helvetica"/>
        </w:rPr>
        <w:t xml:space="preserve"> </w:t>
      </w:r>
      <w:r w:rsidR="00A84E48" w:rsidRPr="00EE1141">
        <w:rPr>
          <w:rFonts w:ascii="Helvetica" w:hAnsi="Helvetica" w:cs="Helvetica"/>
        </w:rPr>
        <w:t>S</w:t>
      </w:r>
      <w:r w:rsidR="00A84E48" w:rsidRPr="00270D15">
        <w:rPr>
          <w:rFonts w:ascii="Helvetica" w:hAnsi="Helvetica" w:cs="Helvetica"/>
        </w:rPr>
        <w:t xml:space="preserve">tock </w:t>
      </w:r>
      <w:r w:rsidRPr="00270D15">
        <w:rPr>
          <w:rFonts w:ascii="Helvetica" w:hAnsi="Helvetica" w:cs="Helvetica"/>
        </w:rPr>
        <w:t>solution B was made with 30 mg H4TNAPy 1,3,6,8-tetra(6-methoxycarbonylnaphthalen-2-</w:t>
      </w:r>
      <w:proofErr w:type="gramStart"/>
      <w:r w:rsidRPr="00270D15">
        <w:rPr>
          <w:rFonts w:ascii="Helvetica" w:hAnsi="Helvetica" w:cs="Helvetica"/>
        </w:rPr>
        <w:t>yl)pyrene</w:t>
      </w:r>
      <w:proofErr w:type="gramEnd"/>
      <w:r w:rsidRPr="00270D15">
        <w:rPr>
          <w:rFonts w:ascii="Helvetica" w:hAnsi="Helvetica" w:cs="Helvetica"/>
        </w:rPr>
        <w:t xml:space="preserve"> dissolved in 50 mL DMF. 10 mL A and 10 mL B were combined in a 10-20 mL </w:t>
      </w:r>
      <w:proofErr w:type="spellStart"/>
      <w:r w:rsidRPr="00270D15">
        <w:rPr>
          <w:rFonts w:ascii="Helvetica" w:hAnsi="Helvetica" w:cs="Helvetica"/>
        </w:rPr>
        <w:t>Biotage</w:t>
      </w:r>
      <w:proofErr w:type="spellEnd"/>
      <w:r w:rsidRPr="00270D15">
        <w:rPr>
          <w:rFonts w:ascii="Helvetica" w:hAnsi="Helvetica" w:cs="Helvetica"/>
        </w:rPr>
        <w:t xml:space="preserve"> microwave vial charged with a stir bar</w:t>
      </w:r>
      <w:r w:rsidR="00A84E48" w:rsidRPr="00EE1141">
        <w:rPr>
          <w:rFonts w:ascii="Helvetica" w:hAnsi="Helvetica" w:cs="Helvetica"/>
        </w:rPr>
        <w:t>.</w:t>
      </w:r>
      <w:r w:rsidRPr="00270D15">
        <w:rPr>
          <w:rFonts w:ascii="Helvetica" w:hAnsi="Helvetica" w:cs="Helvetica"/>
        </w:rPr>
        <w:t xml:space="preserve"> </w:t>
      </w:r>
      <w:r w:rsidR="00A84E48" w:rsidRPr="00EE1141">
        <w:rPr>
          <w:rFonts w:ascii="Helvetica" w:hAnsi="Helvetica" w:cs="Helvetica"/>
        </w:rPr>
        <w:t>T</w:t>
      </w:r>
      <w:r w:rsidR="00A84E48" w:rsidRPr="00270D15">
        <w:rPr>
          <w:rFonts w:ascii="Helvetica" w:hAnsi="Helvetica" w:cs="Helvetica"/>
        </w:rPr>
        <w:t xml:space="preserve">he </w:t>
      </w:r>
      <w:r w:rsidRPr="00270D15">
        <w:rPr>
          <w:rFonts w:ascii="Helvetica" w:hAnsi="Helvetica" w:cs="Helvetica"/>
        </w:rPr>
        <w:t>solution was immediately subjected to microwave heating at 150 °C for 20 minutes, resulting in a yellow</w:t>
      </w:r>
      <w:r w:rsidR="00B819B6" w:rsidRPr="00EE1141">
        <w:rPr>
          <w:rFonts w:ascii="Helvetica" w:hAnsi="Helvetica" w:cs="Helvetica"/>
        </w:rPr>
        <w:t>,</w:t>
      </w:r>
      <w:r w:rsidRPr="00270D15">
        <w:rPr>
          <w:rFonts w:ascii="Helvetica" w:hAnsi="Helvetica" w:cs="Helvetica"/>
        </w:rPr>
        <w:t xml:space="preserve"> cloudy suspension. Each batch of reaction yields about 10 mg of NU-1003. The suspension was then centrifuged at 8000 rpm for 20 </w:t>
      </w:r>
      <w:r w:rsidR="00D27D64" w:rsidRPr="00EE1141">
        <w:rPr>
          <w:rFonts w:ascii="Helvetica" w:hAnsi="Helvetica" w:cs="Helvetica"/>
          <w:kern w:val="0"/>
          <w14:ligatures w14:val="none"/>
        </w:rPr>
        <w:t>minutes to isolate the MOF particles, which were subsequently washed three times with 20 mL of DMF, with a 1-minute waiting time in between each wash.</w:t>
      </w:r>
      <w:r w:rsidRPr="00270D15">
        <w:rPr>
          <w:rFonts w:ascii="Helvetica" w:hAnsi="Helvetica" w:cs="Helvetica"/>
        </w:rPr>
        <w:t xml:space="preserve"> The MOF particles were then incubated with 0.5 mL </w:t>
      </w:r>
      <w:r w:rsidR="00A84E48" w:rsidRPr="00EE1141">
        <w:rPr>
          <w:rFonts w:ascii="Helvetica" w:hAnsi="Helvetica" w:cs="Helvetica"/>
        </w:rPr>
        <w:t xml:space="preserve">8 M HCl and 12 mL DMF at 100 °C for 18 </w:t>
      </w:r>
      <w:proofErr w:type="gramStart"/>
      <w:r w:rsidR="00A84E48" w:rsidRPr="00EE1141">
        <w:rPr>
          <w:rFonts w:ascii="Helvetica" w:hAnsi="Helvetica" w:cs="Helvetica"/>
        </w:rPr>
        <w:t>hours, and</w:t>
      </w:r>
      <w:proofErr w:type="gramEnd"/>
      <w:r w:rsidR="00A84E48" w:rsidRPr="00EE1141">
        <w:rPr>
          <w:rFonts w:ascii="Helvetica" w:hAnsi="Helvetica" w:cs="Helvetica"/>
        </w:rPr>
        <w:t xml:space="preserve"> subsequently washed with 20 mL DMF 3 times and 20 mL acetone 3 times.</w:t>
      </w:r>
      <w:r w:rsidRPr="00270D15">
        <w:rPr>
          <w:rFonts w:ascii="Helvetica" w:hAnsi="Helvetica" w:cs="Helvetica"/>
        </w:rPr>
        <w:t xml:space="preserve"> NU-1003 was kept in acetone for long-term storage and was solvent exchanged to </w:t>
      </w:r>
      <w:r w:rsidR="00B819B6" w:rsidRPr="00EE1141">
        <w:rPr>
          <w:rFonts w:ascii="Helvetica" w:hAnsi="Helvetica" w:cs="Helvetica"/>
        </w:rPr>
        <w:t xml:space="preserve">an </w:t>
      </w:r>
      <w:r w:rsidRPr="00270D15">
        <w:rPr>
          <w:rFonts w:ascii="Helvetica" w:hAnsi="Helvetica" w:cs="Helvetica"/>
        </w:rPr>
        <w:t>aqueous solution before encapsulation.</w:t>
      </w:r>
      <w:r w:rsidR="00B875D0" w:rsidRPr="00270D15">
        <w:rPr>
          <w:rFonts w:ascii="Helvetica" w:hAnsi="Helvetica" w:cs="Helvetica"/>
        </w:rPr>
        <w:t xml:space="preserve"> Th</w:t>
      </w:r>
      <w:r w:rsidR="000F116C" w:rsidRPr="00270D15">
        <w:rPr>
          <w:rFonts w:ascii="Helvetica" w:hAnsi="Helvetica" w:cs="Helvetica"/>
        </w:rPr>
        <w:t xml:space="preserve">e </w:t>
      </w:r>
      <w:r w:rsidR="003153EE" w:rsidRPr="00270D15">
        <w:rPr>
          <w:rFonts w:ascii="Helvetica" w:hAnsi="Helvetica" w:cs="Helvetica"/>
        </w:rPr>
        <w:t>synthesis</w:t>
      </w:r>
      <w:r w:rsidR="000F116C" w:rsidRPr="00270D15">
        <w:rPr>
          <w:rFonts w:ascii="Helvetica" w:hAnsi="Helvetica" w:cs="Helvetica"/>
        </w:rPr>
        <w:t xml:space="preserve"> was followed as previous literature.</w:t>
      </w:r>
      <w:r w:rsidR="00C47B28" w:rsidRPr="00270D15">
        <w:rPr>
          <w:rFonts w:ascii="Helvetica" w:hAnsi="Helvetica" w:cs="Helvetica"/>
        </w:rPr>
        <w:fldChar w:fldCharType="begin"/>
      </w:r>
      <w:r w:rsidR="00C47B28" w:rsidRPr="00270D15">
        <w:rPr>
          <w:rFonts w:ascii="Helvetica" w:hAnsi="Helvetica" w:cs="Helvetica"/>
        </w:rPr>
        <w:instrText xml:space="preserve"> ADDIN EN.CITE &lt;EndNote&gt;&lt;Cite&gt;&lt;Author&gt;Li&lt;/Author&gt;&lt;Year&gt;2016&lt;/Year&gt;&lt;RecNum&gt;20&lt;/RecNum&gt;&lt;DisplayText&gt;&lt;style face="superscript"&gt;2&lt;/style&gt;&lt;/DisplayText&gt;&lt;record&gt;&lt;rec-number&gt;20&lt;/rec-number&gt;&lt;foreign-keys&gt;&lt;key app="EN" db-id="azfvvvw92def5tezpsc5wtwxrvr2p5vwes9t" timestamp="1750733235"&gt;20&lt;/key&gt;&lt;/foreign-keys&gt;&lt;ref-type name="Journal Article"&gt;17&lt;/ref-type&gt;&lt;contributors&gt;&lt;authors&gt;&lt;author&gt;Li, Peng&lt;/author&gt;&lt;author&gt;Moon, Su-Young&lt;/author&gt;&lt;author&gt;Guelta, Mark A&lt;/author&gt;&lt;author&gt;Lin, Lu&lt;/author&gt;&lt;author&gt;Gómez-Gualdrón, Diego A&lt;/author&gt;&lt;author&gt;Snurr, Randall Q&lt;/author&gt;&lt;author&gt;Harvey, Steven P&lt;/author&gt;&lt;author&gt;Hupp, Joseph T&lt;/author&gt;&lt;author&gt;Farha, Omar K&lt;/author&gt;&lt;/authors&gt;&lt;/contributors&gt;&lt;titles&gt;&lt;title&gt;Nanosizing a metal–organic framework enzyme carrier for accelerating nerve agent hydrolysis&lt;/title&gt;&lt;secondary-title&gt;ACS nano&lt;/secondary-title&gt;&lt;/titles&gt;&lt;periodical&gt;&lt;full-title&gt;ACS nano&lt;/full-title&gt;&lt;/periodical&gt;&lt;pages&gt;9174-9182&lt;/pages&gt;&lt;volume&gt;10&lt;/volume&gt;&lt;number&gt;10&lt;/number&gt;&lt;dates&gt;&lt;year&gt;2016&lt;/year&gt;&lt;/dates&gt;&lt;isbn&gt;1936-0851&lt;/isbn&gt;&lt;urls&gt;&lt;/urls&gt;&lt;/record&gt;&lt;/Cite&gt;&lt;/EndNote&gt;</w:instrText>
      </w:r>
      <w:r w:rsidR="00C47B28" w:rsidRPr="00270D15">
        <w:rPr>
          <w:rFonts w:ascii="Helvetica" w:hAnsi="Helvetica" w:cs="Helvetica"/>
        </w:rPr>
        <w:fldChar w:fldCharType="separate"/>
      </w:r>
      <w:r w:rsidR="00C47B28" w:rsidRPr="00270D15">
        <w:rPr>
          <w:rFonts w:ascii="Helvetica" w:hAnsi="Helvetica" w:cs="Helvetica"/>
          <w:noProof/>
          <w:vertAlign w:val="superscript"/>
        </w:rPr>
        <w:t>2</w:t>
      </w:r>
      <w:r w:rsidR="00C47B28" w:rsidRPr="00270D15">
        <w:rPr>
          <w:rFonts w:ascii="Helvetica" w:hAnsi="Helvetica" w:cs="Helvetica"/>
        </w:rPr>
        <w:fldChar w:fldCharType="end"/>
      </w:r>
    </w:p>
    <w:p w14:paraId="04410636" w14:textId="77777777" w:rsidR="00C0518E" w:rsidRPr="00270D15" w:rsidRDefault="00C0518E" w:rsidP="00270D15">
      <w:pPr>
        <w:spacing w:after="0" w:line="240" w:lineRule="auto"/>
        <w:rPr>
          <w:rFonts w:ascii="Helvetica" w:hAnsi="Helvetica" w:cs="Helvetica"/>
        </w:rPr>
      </w:pPr>
    </w:p>
    <w:p w14:paraId="4DDF02EC" w14:textId="05756025" w:rsidR="00277D49" w:rsidRPr="00270D15" w:rsidRDefault="00A94984" w:rsidP="00270D15">
      <w:pPr>
        <w:pStyle w:val="Heading2"/>
        <w:spacing w:before="0" w:line="240" w:lineRule="auto"/>
        <w:rPr>
          <w:rFonts w:ascii="Helvetica" w:hAnsi="Helvetica" w:cs="Helvetica"/>
          <w:b/>
          <w:bCs/>
          <w:sz w:val="22"/>
          <w:szCs w:val="22"/>
        </w:rPr>
      </w:pPr>
      <w:bookmarkStart w:id="17" w:name="_Toc207616432"/>
      <w:r w:rsidRPr="00270D15">
        <w:rPr>
          <w:rFonts w:ascii="Helvetica" w:hAnsi="Helvetica" w:cs="Helvetica"/>
          <w:b/>
          <w:bCs/>
          <w:color w:val="auto"/>
          <w:sz w:val="22"/>
          <w:szCs w:val="22"/>
        </w:rPr>
        <w:t>OPAA@ZIF</w:t>
      </w:r>
      <w:r w:rsidR="008D6A3A" w:rsidRPr="00270D15">
        <w:rPr>
          <w:rFonts w:ascii="Helvetica" w:hAnsi="Helvetica" w:cs="Helvetica"/>
          <w:b/>
          <w:bCs/>
          <w:color w:val="auto"/>
          <w:sz w:val="22"/>
          <w:szCs w:val="22"/>
        </w:rPr>
        <w:t>-8</w:t>
      </w:r>
      <w:r w:rsidRPr="00270D15">
        <w:rPr>
          <w:rFonts w:ascii="Helvetica" w:hAnsi="Helvetica" w:cs="Helvetica"/>
          <w:b/>
          <w:bCs/>
          <w:color w:val="auto"/>
          <w:sz w:val="22"/>
          <w:szCs w:val="22"/>
        </w:rPr>
        <w:t xml:space="preserve"> synthesis</w:t>
      </w:r>
      <w:bookmarkEnd w:id="17"/>
    </w:p>
    <w:p w14:paraId="7704CDAD" w14:textId="5F8E47CC" w:rsidR="00593F22" w:rsidRPr="00EE1141" w:rsidRDefault="004925CC" w:rsidP="00270D15">
      <w:pPr>
        <w:spacing w:after="0" w:line="240" w:lineRule="auto"/>
        <w:rPr>
          <w:rFonts w:ascii="Helvetica" w:hAnsi="Helvetica" w:cs="Helvetica"/>
        </w:rPr>
      </w:pPr>
      <w:r w:rsidRPr="00270D15">
        <w:rPr>
          <w:rFonts w:ascii="Helvetica" w:hAnsi="Helvetica" w:cs="Helvetica"/>
        </w:rPr>
        <w:t>Sterile stock solutions of 1 M zinc acetate (</w:t>
      </w:r>
      <w:proofErr w:type="gramStart"/>
      <w:r w:rsidRPr="00270D15">
        <w:rPr>
          <w:rFonts w:ascii="Helvetica" w:hAnsi="Helvetica" w:cs="Helvetica"/>
        </w:rPr>
        <w:t>Zn(</w:t>
      </w:r>
      <w:proofErr w:type="spellStart"/>
      <w:proofErr w:type="gramEnd"/>
      <w:r w:rsidRPr="00270D15">
        <w:rPr>
          <w:rFonts w:ascii="Helvetica" w:hAnsi="Helvetica" w:cs="Helvetica"/>
        </w:rPr>
        <w:t>OAc</w:t>
      </w:r>
      <w:proofErr w:type="spellEnd"/>
      <w:r w:rsidRPr="00270D15">
        <w:rPr>
          <w:rFonts w:ascii="Helvetica" w:hAnsi="Helvetica" w:cs="Helvetica"/>
        </w:rPr>
        <w:t>)</w:t>
      </w:r>
      <w:r w:rsidRPr="00270D15">
        <w:rPr>
          <w:rFonts w:ascii="Cambria Math" w:hAnsi="Cambria Math" w:cs="Cambria Math"/>
        </w:rPr>
        <w:t>₂</w:t>
      </w:r>
      <w:r w:rsidRPr="00270D15">
        <w:rPr>
          <w:rFonts w:ascii="Helvetica" w:hAnsi="Helvetica" w:cs="Helvetica"/>
        </w:rPr>
        <w:t>) and 3 M 2-methyl-imidazole (</w:t>
      </w:r>
      <w:proofErr w:type="spellStart"/>
      <w:r w:rsidRPr="00270D15">
        <w:rPr>
          <w:rFonts w:ascii="Helvetica" w:hAnsi="Helvetica" w:cs="Helvetica"/>
        </w:rPr>
        <w:t>mIM</w:t>
      </w:r>
      <w:proofErr w:type="spellEnd"/>
      <w:r w:rsidRPr="00270D15">
        <w:rPr>
          <w:rFonts w:ascii="Helvetica" w:hAnsi="Helvetica" w:cs="Helvetica"/>
        </w:rPr>
        <w:t>) were prepared in autoclaved, 0.22 µm–filtered water. For each microscale encapsulation, reagents were combined sequentially in a 1 mL reaction tube: sterile water, OPAA (2.5 mg mL</w:t>
      </w:r>
      <w:r w:rsidRPr="00270D15">
        <w:rPr>
          <w:rFonts w:ascii="Cambria Math" w:hAnsi="Cambria Math" w:cs="Cambria Math"/>
        </w:rPr>
        <w:t>⁻</w:t>
      </w:r>
      <w:r w:rsidRPr="00270D15">
        <w:rPr>
          <w:rFonts w:ascii="Helvetica" w:hAnsi="Helvetica" w:cs="Helvetica"/>
        </w:rPr>
        <w:t>¹ in Bis-</w:t>
      </w:r>
      <w:proofErr w:type="gramStart"/>
      <w:r w:rsidRPr="00270D15">
        <w:rPr>
          <w:rFonts w:ascii="Helvetica" w:hAnsi="Helvetica" w:cs="Helvetica"/>
        </w:rPr>
        <w:t>Tris</w:t>
      </w:r>
      <w:proofErr w:type="gramEnd"/>
      <w:r w:rsidRPr="00270D15">
        <w:rPr>
          <w:rFonts w:ascii="Helvetica" w:hAnsi="Helvetica" w:cs="Helvetica"/>
        </w:rPr>
        <w:t xml:space="preserve"> buffer), </w:t>
      </w:r>
      <w:proofErr w:type="spellStart"/>
      <w:r w:rsidRPr="00270D15">
        <w:rPr>
          <w:rFonts w:ascii="Helvetica" w:hAnsi="Helvetica" w:cs="Helvetica"/>
        </w:rPr>
        <w:t>mIM</w:t>
      </w:r>
      <w:proofErr w:type="spellEnd"/>
      <w:r w:rsidRPr="00270D15">
        <w:rPr>
          <w:rFonts w:ascii="Helvetica" w:hAnsi="Helvetica" w:cs="Helvetica"/>
        </w:rPr>
        <w:t xml:space="preserve"> to 1</w:t>
      </w:r>
      <w:r w:rsidR="00E63A24" w:rsidRPr="00270D15">
        <w:rPr>
          <w:rFonts w:ascii="Helvetica" w:hAnsi="Helvetica" w:cs="Helvetica"/>
        </w:rPr>
        <w:t>000</w:t>
      </w:r>
      <w:r w:rsidRPr="00270D15">
        <w:rPr>
          <w:rFonts w:ascii="Helvetica" w:hAnsi="Helvetica" w:cs="Helvetica"/>
        </w:rPr>
        <w:t xml:space="preserve"> </w:t>
      </w:r>
      <w:r w:rsidR="00E63A24" w:rsidRPr="00270D15">
        <w:rPr>
          <w:rFonts w:ascii="Helvetica" w:hAnsi="Helvetica" w:cs="Helvetica"/>
        </w:rPr>
        <w:t>m</w:t>
      </w:r>
      <w:r w:rsidRPr="00270D15">
        <w:rPr>
          <w:rFonts w:ascii="Helvetica" w:hAnsi="Helvetica" w:cs="Helvetica"/>
        </w:rPr>
        <w:t xml:space="preserve">M, and </w:t>
      </w:r>
      <w:proofErr w:type="gramStart"/>
      <w:r w:rsidRPr="00270D15">
        <w:rPr>
          <w:rFonts w:ascii="Helvetica" w:hAnsi="Helvetica" w:cs="Helvetica"/>
        </w:rPr>
        <w:t>Zn(</w:t>
      </w:r>
      <w:proofErr w:type="spellStart"/>
      <w:proofErr w:type="gramEnd"/>
      <w:r w:rsidRPr="00270D15">
        <w:rPr>
          <w:rFonts w:ascii="Helvetica" w:hAnsi="Helvetica" w:cs="Helvetica"/>
        </w:rPr>
        <w:t>OAc</w:t>
      </w:r>
      <w:proofErr w:type="spellEnd"/>
      <w:r w:rsidRPr="00270D15">
        <w:rPr>
          <w:rFonts w:ascii="Helvetica" w:hAnsi="Helvetica" w:cs="Helvetica"/>
        </w:rPr>
        <w:t>)</w:t>
      </w:r>
      <w:r w:rsidRPr="00270D15">
        <w:rPr>
          <w:rFonts w:ascii="Cambria Math" w:hAnsi="Cambria Math" w:cs="Cambria Math"/>
        </w:rPr>
        <w:t>₂</w:t>
      </w:r>
      <w:r w:rsidRPr="00270D15">
        <w:rPr>
          <w:rFonts w:ascii="Helvetica" w:hAnsi="Helvetica" w:cs="Helvetica"/>
        </w:rPr>
        <w:t xml:space="preserve"> to 48 mM, </w:t>
      </w:r>
      <w:proofErr w:type="spellStart"/>
      <w:r w:rsidRPr="00270D15">
        <w:rPr>
          <w:rFonts w:ascii="Helvetica" w:hAnsi="Helvetica" w:cs="Helvetica"/>
        </w:rPr>
        <w:t>vortexing</w:t>
      </w:r>
      <w:proofErr w:type="spellEnd"/>
      <w:r w:rsidRPr="00270D15">
        <w:rPr>
          <w:rFonts w:ascii="Helvetica" w:hAnsi="Helvetica" w:cs="Helvetica"/>
        </w:rPr>
        <w:t xml:space="preserve"> after every addition. The mixture was left at room temperature for 1 h to allow crystal growth. Crystals were collected by centrifugation at </w:t>
      </w:r>
      <w:r w:rsidR="00B819B6" w:rsidRPr="00270D15">
        <w:rPr>
          <w:rFonts w:ascii="Helvetica" w:hAnsi="Helvetica" w:cs="Helvetica"/>
        </w:rPr>
        <w:t>17</w:t>
      </w:r>
      <w:r w:rsidR="00B819B6" w:rsidRPr="00EE1141">
        <w:rPr>
          <w:rFonts w:ascii="Helvetica" w:hAnsi="Helvetica" w:cs="Helvetica"/>
        </w:rPr>
        <w:t>,</w:t>
      </w:r>
      <w:r w:rsidRPr="00270D15">
        <w:rPr>
          <w:rFonts w:ascii="Helvetica" w:hAnsi="Helvetica" w:cs="Helvetica"/>
        </w:rPr>
        <w:t>000 × g for 5 min, washed three times with sterile water (resuspend</w:t>
      </w:r>
      <w:r w:rsidR="00B819B6" w:rsidRPr="00EE1141">
        <w:rPr>
          <w:rFonts w:ascii="Helvetica" w:hAnsi="Helvetica" w:cs="Helvetica"/>
        </w:rPr>
        <w:t>ed</w:t>
      </w:r>
      <w:r w:rsidRPr="00270D15">
        <w:rPr>
          <w:rFonts w:ascii="Helvetica" w:hAnsi="Helvetica" w:cs="Helvetica"/>
        </w:rPr>
        <w:t xml:space="preserve"> in 1 mL each time), and </w:t>
      </w:r>
      <w:r w:rsidR="00B819B6" w:rsidRPr="00EE1141">
        <w:rPr>
          <w:rFonts w:ascii="Helvetica" w:hAnsi="Helvetica" w:cs="Helvetica"/>
        </w:rPr>
        <w:t>then</w:t>
      </w:r>
      <w:r w:rsidRPr="00270D15">
        <w:rPr>
          <w:rFonts w:ascii="Helvetica" w:hAnsi="Helvetica" w:cs="Helvetica"/>
        </w:rPr>
        <w:t xml:space="preserve"> resuspended in 1 mL </w:t>
      </w:r>
      <w:r w:rsidR="00B819B6" w:rsidRPr="00EE1141">
        <w:rPr>
          <w:rFonts w:ascii="Helvetica" w:hAnsi="Helvetica" w:cs="Helvetica"/>
        </w:rPr>
        <w:t xml:space="preserve">of </w:t>
      </w:r>
      <w:r w:rsidRPr="00270D15">
        <w:rPr>
          <w:rFonts w:ascii="Helvetica" w:hAnsi="Helvetica" w:cs="Helvetica"/>
        </w:rPr>
        <w:t>sterile</w:t>
      </w:r>
      <w:r w:rsidR="00C40F34" w:rsidRPr="00270D15">
        <w:rPr>
          <w:rFonts w:ascii="Helvetica" w:hAnsi="Helvetica" w:cs="Helvetica"/>
        </w:rPr>
        <w:t xml:space="preserve"> saline</w:t>
      </w:r>
      <w:r w:rsidRPr="00270D15">
        <w:rPr>
          <w:rFonts w:ascii="Helvetica" w:hAnsi="Helvetica" w:cs="Helvetica"/>
        </w:rPr>
        <w:t xml:space="preserve">. </w:t>
      </w:r>
      <w:r w:rsidR="005623C0" w:rsidRPr="00270D15">
        <w:rPr>
          <w:rFonts w:ascii="Helvetica" w:hAnsi="Helvetica" w:cs="Helvetica"/>
        </w:rPr>
        <w:t>The Bradford</w:t>
      </w:r>
      <w:r w:rsidRPr="00270D15">
        <w:rPr>
          <w:rFonts w:ascii="Helvetica" w:hAnsi="Helvetica" w:cs="Helvetica"/>
        </w:rPr>
        <w:t xml:space="preserve"> analysis of the supernatants confirmed complete OPAA encapsulation (100 % efficiency). A single 1 mL reaction yields sufficient OPAA@NU-1003 material for ten animal doses</w:t>
      </w:r>
      <w:r w:rsidR="00593F22" w:rsidRPr="00270D15">
        <w:rPr>
          <w:rFonts w:ascii="Helvetica" w:hAnsi="Helvetica" w:cs="Helvetica"/>
        </w:rPr>
        <w:t>.</w:t>
      </w:r>
    </w:p>
    <w:p w14:paraId="5BFA2E53" w14:textId="77777777" w:rsidR="00C0518E" w:rsidRPr="00270D15" w:rsidRDefault="00C0518E" w:rsidP="00270D15">
      <w:pPr>
        <w:spacing w:after="0" w:line="240" w:lineRule="auto"/>
        <w:rPr>
          <w:rFonts w:ascii="Helvetica" w:hAnsi="Helvetica" w:cs="Helvetica"/>
        </w:rPr>
      </w:pPr>
    </w:p>
    <w:p w14:paraId="0096EB1C" w14:textId="77777777" w:rsidR="00277D49" w:rsidRPr="00270D15" w:rsidRDefault="00A94984" w:rsidP="00270D15">
      <w:pPr>
        <w:pStyle w:val="Heading2"/>
        <w:spacing w:before="0" w:line="240" w:lineRule="auto"/>
        <w:rPr>
          <w:rFonts w:ascii="Helvetica" w:hAnsi="Helvetica" w:cs="Helvetica"/>
          <w:b/>
          <w:bCs/>
          <w:sz w:val="22"/>
          <w:szCs w:val="22"/>
        </w:rPr>
      </w:pPr>
      <w:bookmarkStart w:id="18" w:name="_Toc207616433"/>
      <w:r w:rsidRPr="00270D15">
        <w:rPr>
          <w:rFonts w:ascii="Helvetica" w:hAnsi="Helvetica" w:cs="Helvetica"/>
          <w:b/>
          <w:bCs/>
          <w:color w:val="auto"/>
          <w:sz w:val="22"/>
          <w:szCs w:val="22"/>
        </w:rPr>
        <w:lastRenderedPageBreak/>
        <w:t>OPAA@NU-1003</w:t>
      </w:r>
      <w:r w:rsidR="00C7164E" w:rsidRPr="00270D15">
        <w:rPr>
          <w:rFonts w:ascii="Helvetica" w:hAnsi="Helvetica" w:cs="Helvetica"/>
          <w:b/>
          <w:bCs/>
          <w:color w:val="auto"/>
          <w:sz w:val="22"/>
          <w:szCs w:val="22"/>
        </w:rPr>
        <w:t xml:space="preserve"> synthesis</w:t>
      </w:r>
      <w:bookmarkEnd w:id="18"/>
    </w:p>
    <w:p w14:paraId="18A85E95" w14:textId="20A91537" w:rsidR="008A171C" w:rsidRPr="00EE1141" w:rsidRDefault="004B462A" w:rsidP="00270D15">
      <w:pPr>
        <w:spacing w:after="0" w:line="240" w:lineRule="auto"/>
        <w:rPr>
          <w:rFonts w:ascii="Helvetica" w:hAnsi="Helvetica" w:cs="Helvetica"/>
        </w:rPr>
      </w:pPr>
      <w:r w:rsidRPr="00270D15">
        <w:rPr>
          <w:rFonts w:ascii="Helvetica" w:hAnsi="Helvetica" w:cs="Helvetica"/>
        </w:rPr>
        <w:t xml:space="preserve">NU-1003 particles (5 mg, stored in acetone) were pelleted by centrifugation at </w:t>
      </w:r>
      <w:r w:rsidR="00B819B6" w:rsidRPr="00270D15">
        <w:rPr>
          <w:rFonts w:ascii="Helvetica" w:hAnsi="Helvetica" w:cs="Helvetica"/>
        </w:rPr>
        <w:t>17</w:t>
      </w:r>
      <w:r w:rsidR="00B819B6" w:rsidRPr="00EE1141">
        <w:rPr>
          <w:rFonts w:ascii="Helvetica" w:hAnsi="Helvetica" w:cs="Helvetica"/>
        </w:rPr>
        <w:t>,</w:t>
      </w:r>
      <w:r w:rsidRPr="00270D15">
        <w:rPr>
          <w:rFonts w:ascii="Helvetica" w:hAnsi="Helvetica" w:cs="Helvetica"/>
        </w:rPr>
        <w:t xml:space="preserve">000 × g for 5 min, the solvent decanted, and the solids resuspended in 1 mL sterile water. The slurry was vortexed, allowed to settle for 10 min, and sonicated for 10 min; this wash-rest-sonicate cycle was repeated two additional times to ensure complete exchange from acetone to water. The hydrated NU-1003 pellet (still 5 mg) was then combined with 2.5 mg OPAA in </w:t>
      </w:r>
      <w:r w:rsidR="005E2B61" w:rsidRPr="00270D15">
        <w:rPr>
          <w:rFonts w:ascii="Helvetica" w:hAnsi="Helvetica" w:cs="Helvetica"/>
        </w:rPr>
        <w:t xml:space="preserve">1mL </w:t>
      </w:r>
      <w:r w:rsidR="007C1B89" w:rsidRPr="00270D15">
        <w:rPr>
          <w:rFonts w:ascii="Helvetica" w:hAnsi="Helvetica" w:cs="Helvetica"/>
        </w:rPr>
        <w:t>0.1 M Bis-</w:t>
      </w:r>
      <w:proofErr w:type="gramStart"/>
      <w:r w:rsidR="007C1B89" w:rsidRPr="00270D15">
        <w:rPr>
          <w:rFonts w:ascii="Helvetica" w:hAnsi="Helvetica" w:cs="Helvetica"/>
        </w:rPr>
        <w:t>Tris</w:t>
      </w:r>
      <w:proofErr w:type="gramEnd"/>
      <w:r w:rsidR="007C1B89" w:rsidRPr="00270D15">
        <w:rPr>
          <w:rFonts w:ascii="Helvetica" w:hAnsi="Helvetica" w:cs="Helvetica"/>
        </w:rPr>
        <w:t xml:space="preserve"> buffer</w:t>
      </w:r>
      <w:r w:rsidR="00D27D64" w:rsidRPr="00EE1141">
        <w:rPr>
          <w:rFonts w:ascii="Helvetica" w:hAnsi="Helvetica" w:cs="Helvetica"/>
        </w:rPr>
        <w:t>,</w:t>
      </w:r>
      <w:r w:rsidR="007C1B89" w:rsidRPr="00270D15">
        <w:rPr>
          <w:rFonts w:ascii="Helvetica" w:hAnsi="Helvetica" w:cs="Helvetica"/>
        </w:rPr>
        <w:t xml:space="preserve"> pH 7.5</w:t>
      </w:r>
      <w:r w:rsidR="00D27D64" w:rsidRPr="00EE1141">
        <w:rPr>
          <w:rFonts w:ascii="Helvetica" w:hAnsi="Helvetica" w:cs="Helvetica"/>
        </w:rPr>
        <w:t>,</w:t>
      </w:r>
      <w:r w:rsidR="007C1B89" w:rsidRPr="00270D15">
        <w:rPr>
          <w:rFonts w:ascii="Helvetica" w:hAnsi="Helvetica" w:cs="Helvetica"/>
        </w:rPr>
        <w:t xml:space="preserve"> </w:t>
      </w:r>
      <w:r w:rsidRPr="00270D15">
        <w:rPr>
          <w:rFonts w:ascii="Helvetica" w:hAnsi="Helvetica" w:cs="Helvetica"/>
        </w:rPr>
        <w:t>and incubated at room temperature for four days.</w:t>
      </w:r>
      <w:r w:rsidR="002C01B1" w:rsidRPr="00270D15">
        <w:rPr>
          <w:rFonts w:ascii="Helvetica" w:hAnsi="Helvetica" w:cs="Helvetica"/>
        </w:rPr>
        <w:t xml:space="preserve"> Next</w:t>
      </w:r>
      <w:r w:rsidR="00D27D64" w:rsidRPr="00EE1141">
        <w:rPr>
          <w:rFonts w:ascii="Helvetica" w:hAnsi="Helvetica" w:cs="Helvetica"/>
        </w:rPr>
        <w:t>,</w:t>
      </w:r>
      <w:r w:rsidR="002C01B1" w:rsidRPr="00270D15">
        <w:rPr>
          <w:rFonts w:ascii="Helvetica" w:hAnsi="Helvetica" w:cs="Helvetica"/>
        </w:rPr>
        <w:t xml:space="preserve"> the solution </w:t>
      </w:r>
      <w:r w:rsidR="00D27D64" w:rsidRPr="00EE1141">
        <w:rPr>
          <w:rFonts w:ascii="Helvetica" w:hAnsi="Helvetica" w:cs="Helvetica"/>
        </w:rPr>
        <w:t>w</w:t>
      </w:r>
      <w:r w:rsidR="002C01B1" w:rsidRPr="00270D15">
        <w:rPr>
          <w:rFonts w:ascii="Helvetica" w:hAnsi="Helvetica" w:cs="Helvetica"/>
        </w:rPr>
        <w:t>as centri</w:t>
      </w:r>
      <w:r w:rsidR="00F536D6" w:rsidRPr="00270D15">
        <w:rPr>
          <w:rFonts w:ascii="Helvetica" w:hAnsi="Helvetica" w:cs="Helvetica"/>
        </w:rPr>
        <w:t>fuged</w:t>
      </w:r>
      <w:r w:rsidR="00D27D64" w:rsidRPr="00EE1141">
        <w:rPr>
          <w:rFonts w:ascii="Helvetica" w:hAnsi="Helvetica" w:cs="Helvetica"/>
        </w:rPr>
        <w:t>, and</w:t>
      </w:r>
      <w:r w:rsidR="0045697E" w:rsidRPr="00270D15">
        <w:rPr>
          <w:rFonts w:ascii="Helvetica" w:hAnsi="Helvetica" w:cs="Helvetica"/>
        </w:rPr>
        <w:t xml:space="preserve"> the supernatant was collected.</w:t>
      </w:r>
      <w:r w:rsidRPr="00270D15">
        <w:rPr>
          <w:rFonts w:ascii="Helvetica" w:hAnsi="Helvetica" w:cs="Helvetica"/>
        </w:rPr>
        <w:t xml:space="preserve"> </w:t>
      </w:r>
      <w:r w:rsidR="005623C0" w:rsidRPr="00270D15">
        <w:rPr>
          <w:rFonts w:ascii="Helvetica" w:hAnsi="Helvetica" w:cs="Helvetica"/>
        </w:rPr>
        <w:t>The Bradford analysis of the supernatants confirmed</w:t>
      </w:r>
      <w:r w:rsidR="00BE2EC7" w:rsidRPr="00270D15">
        <w:rPr>
          <w:rFonts w:ascii="Helvetica" w:hAnsi="Helvetica" w:cs="Helvetica"/>
        </w:rPr>
        <w:t xml:space="preserve"> </w:t>
      </w:r>
      <w:r w:rsidR="00D27D64" w:rsidRPr="00EE1141">
        <w:rPr>
          <w:rFonts w:ascii="Helvetica" w:hAnsi="Helvetica" w:cs="Helvetica"/>
        </w:rPr>
        <w:t xml:space="preserve">an </w:t>
      </w:r>
      <w:r w:rsidR="00BE2EC7" w:rsidRPr="00270D15">
        <w:rPr>
          <w:rFonts w:ascii="Helvetica" w:hAnsi="Helvetica" w:cs="Helvetica"/>
        </w:rPr>
        <w:t>encapsulation efficiency</w:t>
      </w:r>
      <w:r w:rsidR="009A51F2" w:rsidRPr="00270D15">
        <w:rPr>
          <w:rFonts w:ascii="Helvetica" w:hAnsi="Helvetica" w:cs="Helvetica"/>
        </w:rPr>
        <w:t xml:space="preserve"> of</w:t>
      </w:r>
      <w:r w:rsidR="00BE2EC7" w:rsidRPr="00270D15">
        <w:rPr>
          <w:rFonts w:ascii="Helvetica" w:hAnsi="Helvetica" w:cs="Helvetica"/>
        </w:rPr>
        <w:t xml:space="preserve"> 50% w/w (OPAA per mass of MOF).</w:t>
      </w:r>
      <w:r w:rsidR="000F0749" w:rsidRPr="00270D15">
        <w:rPr>
          <w:rFonts w:ascii="Helvetica" w:hAnsi="Helvetica" w:cs="Helvetica"/>
        </w:rPr>
        <w:t xml:space="preserve"> The </w:t>
      </w:r>
      <w:r w:rsidR="00DC4A7E" w:rsidRPr="00270D15">
        <w:rPr>
          <w:rFonts w:ascii="Helvetica" w:hAnsi="Helvetica" w:cs="Helvetica"/>
        </w:rPr>
        <w:t>final</w:t>
      </w:r>
      <w:r w:rsidR="000F0749" w:rsidRPr="00270D15">
        <w:rPr>
          <w:rFonts w:ascii="Helvetica" w:hAnsi="Helvetica" w:cs="Helvetica"/>
        </w:rPr>
        <w:t xml:space="preserve"> pellet</w:t>
      </w:r>
      <w:r w:rsidR="004241F6" w:rsidRPr="00EE1141">
        <w:rPr>
          <w:rFonts w:ascii="Helvetica" w:hAnsi="Helvetica" w:cs="Helvetica"/>
        </w:rPr>
        <w:t>,</w:t>
      </w:r>
      <w:r w:rsidR="000F0749" w:rsidRPr="00270D15">
        <w:rPr>
          <w:rFonts w:ascii="Helvetica" w:hAnsi="Helvetica" w:cs="Helvetica"/>
        </w:rPr>
        <w:t xml:space="preserve"> after being washed </w:t>
      </w:r>
      <w:r w:rsidR="00030512" w:rsidRPr="00270D15">
        <w:rPr>
          <w:rFonts w:ascii="Helvetica" w:hAnsi="Helvetica" w:cs="Helvetica"/>
        </w:rPr>
        <w:t>three times with water</w:t>
      </w:r>
      <w:r w:rsidR="004241F6" w:rsidRPr="00EE1141">
        <w:rPr>
          <w:rFonts w:ascii="Helvetica" w:hAnsi="Helvetica" w:cs="Helvetica"/>
        </w:rPr>
        <w:t>,</w:t>
      </w:r>
      <w:r w:rsidR="00030512" w:rsidRPr="00270D15">
        <w:rPr>
          <w:rFonts w:ascii="Helvetica" w:hAnsi="Helvetica" w:cs="Helvetica"/>
        </w:rPr>
        <w:t xml:space="preserve"> </w:t>
      </w:r>
      <w:r w:rsidR="00D27D64" w:rsidRPr="00EE1141">
        <w:rPr>
          <w:rFonts w:ascii="Helvetica" w:hAnsi="Helvetica" w:cs="Helvetica"/>
        </w:rPr>
        <w:t>was</w:t>
      </w:r>
      <w:r w:rsidR="00030512" w:rsidRPr="00270D15">
        <w:rPr>
          <w:rFonts w:ascii="Helvetica" w:hAnsi="Helvetica" w:cs="Helvetica"/>
        </w:rPr>
        <w:t xml:space="preserve"> </w:t>
      </w:r>
      <w:r w:rsidR="00DC4A7E" w:rsidRPr="00270D15">
        <w:rPr>
          <w:rFonts w:ascii="Helvetica" w:hAnsi="Helvetica" w:cs="Helvetica"/>
        </w:rPr>
        <w:t>then</w:t>
      </w:r>
      <w:r w:rsidR="000F0749" w:rsidRPr="00270D15">
        <w:rPr>
          <w:rFonts w:ascii="Helvetica" w:hAnsi="Helvetica" w:cs="Helvetica"/>
        </w:rPr>
        <w:t xml:space="preserve"> resuspended in 1mL </w:t>
      </w:r>
      <w:r w:rsidR="004241F6" w:rsidRPr="00EE1141">
        <w:rPr>
          <w:rFonts w:ascii="Helvetica" w:hAnsi="Helvetica" w:cs="Helvetica"/>
        </w:rPr>
        <w:t xml:space="preserve">of </w:t>
      </w:r>
      <w:r w:rsidR="000F0749" w:rsidRPr="00270D15">
        <w:rPr>
          <w:rFonts w:ascii="Helvetica" w:hAnsi="Helvetica" w:cs="Helvetica"/>
        </w:rPr>
        <w:t xml:space="preserve">sterile saline. </w:t>
      </w:r>
      <w:r w:rsidR="002077F5">
        <w:rPr>
          <w:rFonts w:ascii="Helvetica" w:hAnsi="Helvetica" w:cs="Helvetica"/>
        </w:rPr>
        <w:t xml:space="preserve">To have enough </w:t>
      </w:r>
      <w:proofErr w:type="gramStart"/>
      <w:r w:rsidR="002077F5">
        <w:rPr>
          <w:rFonts w:ascii="Helvetica" w:hAnsi="Helvetica" w:cs="Helvetica"/>
        </w:rPr>
        <w:t>10  animal</w:t>
      </w:r>
      <w:proofErr w:type="gramEnd"/>
      <w:r w:rsidR="002077F5">
        <w:rPr>
          <w:rFonts w:ascii="Helvetica" w:hAnsi="Helvetica" w:cs="Helvetica"/>
        </w:rPr>
        <w:t xml:space="preserve"> doses of </w:t>
      </w:r>
      <w:r w:rsidR="002077F5" w:rsidRPr="00F206A5">
        <w:rPr>
          <w:rFonts w:ascii="Helvetica" w:hAnsi="Helvetica" w:cs="Helvetica"/>
        </w:rPr>
        <w:t>OPAA@NU-1003</w:t>
      </w:r>
      <w:r w:rsidR="002077F5">
        <w:rPr>
          <w:rFonts w:ascii="Helvetica" w:hAnsi="Helvetica" w:cs="Helvetica"/>
        </w:rPr>
        <w:t xml:space="preserve"> one </w:t>
      </w:r>
      <w:r w:rsidR="00593F22" w:rsidRPr="00270D15">
        <w:rPr>
          <w:rFonts w:ascii="Helvetica" w:hAnsi="Helvetica" w:cs="Helvetica"/>
        </w:rPr>
        <w:t>single 1 mL reaction yields sufficient</w:t>
      </w:r>
      <w:r w:rsidR="002077F5">
        <w:rPr>
          <w:rFonts w:ascii="Helvetica" w:hAnsi="Helvetica" w:cs="Helvetica"/>
        </w:rPr>
        <w:t>.</w:t>
      </w:r>
    </w:p>
    <w:p w14:paraId="04B48C3A" w14:textId="77777777" w:rsidR="00C0518E" w:rsidRPr="00270D15" w:rsidRDefault="00C0518E" w:rsidP="00270D15">
      <w:pPr>
        <w:spacing w:after="0" w:line="240" w:lineRule="auto"/>
        <w:rPr>
          <w:rFonts w:ascii="Helvetica" w:hAnsi="Helvetica" w:cs="Helvetica"/>
        </w:rPr>
      </w:pPr>
    </w:p>
    <w:p w14:paraId="1648C4A8" w14:textId="1C508F0E" w:rsidR="00E36AB9" w:rsidRPr="00270D15" w:rsidRDefault="00424E4B" w:rsidP="00270D15">
      <w:pPr>
        <w:pStyle w:val="Heading2"/>
        <w:spacing w:before="0" w:line="240" w:lineRule="auto"/>
        <w:rPr>
          <w:rFonts w:ascii="Helvetica" w:hAnsi="Helvetica" w:cs="Helvetica"/>
          <w:b/>
          <w:bCs/>
          <w:sz w:val="22"/>
          <w:szCs w:val="22"/>
        </w:rPr>
      </w:pPr>
      <w:bookmarkStart w:id="19" w:name="_Toc207616434"/>
      <w:r w:rsidRPr="00270D15">
        <w:rPr>
          <w:rFonts w:ascii="Helvetica" w:hAnsi="Helvetica" w:cs="Helvetica"/>
          <w:b/>
          <w:bCs/>
          <w:color w:val="auto"/>
          <w:sz w:val="22"/>
          <w:szCs w:val="22"/>
        </w:rPr>
        <w:t>OPAA</w:t>
      </w:r>
      <w:r w:rsidR="00E36AB9" w:rsidRPr="00270D15">
        <w:rPr>
          <w:rFonts w:ascii="Helvetica" w:hAnsi="Helvetica" w:cs="Helvetica"/>
          <w:b/>
          <w:bCs/>
          <w:color w:val="auto"/>
          <w:sz w:val="22"/>
          <w:szCs w:val="22"/>
        </w:rPr>
        <w:t>-</w:t>
      </w:r>
      <w:r w:rsidRPr="00270D15">
        <w:rPr>
          <w:rFonts w:ascii="Helvetica" w:hAnsi="Helvetica" w:cs="Helvetica"/>
          <w:b/>
          <w:bCs/>
          <w:color w:val="auto"/>
          <w:sz w:val="22"/>
          <w:szCs w:val="22"/>
        </w:rPr>
        <w:t>Cy7</w:t>
      </w:r>
      <w:r w:rsidR="00870851" w:rsidRPr="00270D15">
        <w:rPr>
          <w:rFonts w:ascii="Helvetica" w:hAnsi="Helvetica" w:cs="Helvetica"/>
          <w:b/>
          <w:bCs/>
          <w:color w:val="auto"/>
          <w:sz w:val="22"/>
          <w:szCs w:val="22"/>
        </w:rPr>
        <w:t xml:space="preserve"> synthesis</w:t>
      </w:r>
      <w:bookmarkEnd w:id="19"/>
      <w:r w:rsidR="00870851" w:rsidRPr="00270D15">
        <w:rPr>
          <w:rFonts w:ascii="Helvetica" w:hAnsi="Helvetica" w:cs="Helvetica"/>
          <w:b/>
          <w:bCs/>
          <w:color w:val="auto"/>
          <w:sz w:val="22"/>
          <w:szCs w:val="22"/>
        </w:rPr>
        <w:t xml:space="preserve"> </w:t>
      </w:r>
    </w:p>
    <w:p w14:paraId="28952632" w14:textId="2A1FF6E8" w:rsidR="00297F03" w:rsidRPr="00EE1141" w:rsidRDefault="006442DC" w:rsidP="00270D15">
      <w:pPr>
        <w:spacing w:after="0" w:line="240" w:lineRule="auto"/>
        <w:rPr>
          <w:rFonts w:ascii="Helvetica" w:hAnsi="Helvetica" w:cs="Helvetica"/>
        </w:rPr>
      </w:pPr>
      <w:r w:rsidRPr="00270D15">
        <w:rPr>
          <w:rFonts w:ascii="Helvetica" w:hAnsi="Helvetica" w:cs="Helvetica"/>
        </w:rPr>
        <w:t xml:space="preserve">OPAA (10 mg) was dissolved in 0.1 M </w:t>
      </w:r>
      <w:proofErr w:type="spellStart"/>
      <w:r w:rsidRPr="00270D15">
        <w:rPr>
          <w:rFonts w:ascii="Helvetica" w:hAnsi="Helvetica" w:cs="Helvetica"/>
        </w:rPr>
        <w:t>NaHCO</w:t>
      </w:r>
      <w:proofErr w:type="spellEnd"/>
      <w:r w:rsidRPr="00270D15">
        <w:rPr>
          <w:rFonts w:ascii="Cambria Math" w:hAnsi="Cambria Math" w:cs="Cambria Math"/>
        </w:rPr>
        <w:t>₃</w:t>
      </w:r>
      <w:r w:rsidRPr="00270D15">
        <w:rPr>
          <w:rFonts w:ascii="Helvetica" w:hAnsi="Helvetica" w:cs="Helvetica"/>
        </w:rPr>
        <w:t xml:space="preserve"> buffer at pH 8.5. A 5 mg mL</w:t>
      </w:r>
      <w:r w:rsidRPr="00270D15">
        <w:rPr>
          <w:rFonts w:ascii="Cambria Math" w:hAnsi="Cambria Math" w:cs="Cambria Math"/>
        </w:rPr>
        <w:t>⁻</w:t>
      </w:r>
      <w:r w:rsidRPr="00270D15">
        <w:rPr>
          <w:rFonts w:ascii="Helvetica" w:hAnsi="Helvetica" w:cs="Helvetica"/>
        </w:rPr>
        <w:t>¹ stock of</w:t>
      </w:r>
      <w:r w:rsidR="0038726D" w:rsidRPr="00270D15">
        <w:rPr>
          <w:rFonts w:ascii="Helvetica" w:hAnsi="Helvetica" w:cs="Helvetica"/>
        </w:rPr>
        <w:t xml:space="preserve"> sulfo-Cyanine7 NHS ester</w:t>
      </w:r>
      <w:r w:rsidR="002A36DD" w:rsidRPr="00270D15">
        <w:rPr>
          <w:rFonts w:ascii="Helvetica" w:hAnsi="Helvetica" w:cs="Helvetica"/>
        </w:rPr>
        <w:t xml:space="preserve"> (Cat# </w:t>
      </w:r>
      <w:r w:rsidR="00766017" w:rsidRPr="00270D15">
        <w:rPr>
          <w:rFonts w:ascii="Helvetica" w:hAnsi="Helvetica" w:cs="Helvetica"/>
        </w:rPr>
        <w:t>15320</w:t>
      </w:r>
      <w:r w:rsidR="002A36DD" w:rsidRPr="00270D15">
        <w:rPr>
          <w:rFonts w:ascii="Helvetica" w:hAnsi="Helvetica" w:cs="Helvetica"/>
        </w:rPr>
        <w:t xml:space="preserve">, </w:t>
      </w:r>
      <w:proofErr w:type="spellStart"/>
      <w:r w:rsidR="002A36DD" w:rsidRPr="00270D15">
        <w:rPr>
          <w:rFonts w:ascii="Helvetica" w:hAnsi="Helvetica" w:cs="Helvetica"/>
        </w:rPr>
        <w:t>Lumiprobe</w:t>
      </w:r>
      <w:proofErr w:type="spellEnd"/>
      <w:r w:rsidR="002A36DD" w:rsidRPr="00270D15">
        <w:rPr>
          <w:rFonts w:ascii="Helvetica" w:hAnsi="Helvetica" w:cs="Helvetica"/>
        </w:rPr>
        <w:t xml:space="preserve">) </w:t>
      </w:r>
      <w:r w:rsidRPr="00270D15">
        <w:rPr>
          <w:rFonts w:ascii="Helvetica" w:hAnsi="Helvetica" w:cs="Helvetica"/>
        </w:rPr>
        <w:t xml:space="preserve">in anhydrous DMSO was prepared, and </w:t>
      </w:r>
      <w:r w:rsidR="002015C4" w:rsidRPr="00270D15">
        <w:rPr>
          <w:rFonts w:ascii="Helvetica" w:hAnsi="Helvetica" w:cs="Helvetica"/>
        </w:rPr>
        <w:t>200</w:t>
      </w:r>
      <w:r w:rsidRPr="00270D15">
        <w:rPr>
          <w:rFonts w:ascii="Helvetica" w:hAnsi="Helvetica" w:cs="Helvetica"/>
        </w:rPr>
        <w:t xml:space="preserve"> µL of this dye solution was added to the protein. The mixture was gently mixed and incubated overnight at 4 °C on a rotisserie to complete the conjugation. Unreacted dye was removed by repeatedly washing the solution with water in a 10 kDa MWCO spin column, yielding purified OPAA-Cy7 conjugate.</w:t>
      </w:r>
      <w:r w:rsidR="002015C4" w:rsidRPr="00270D15">
        <w:rPr>
          <w:rFonts w:ascii="Helvetica" w:hAnsi="Helvetica" w:cs="Helvetica"/>
        </w:rPr>
        <w:t xml:space="preserve"> The final protein concentration was determined using the Bradford assay.</w:t>
      </w:r>
    </w:p>
    <w:p w14:paraId="40768451" w14:textId="77777777" w:rsidR="00C0518E" w:rsidRPr="00270D15" w:rsidRDefault="00C0518E" w:rsidP="00270D15">
      <w:pPr>
        <w:spacing w:after="0" w:line="240" w:lineRule="auto"/>
        <w:rPr>
          <w:rFonts w:ascii="Helvetica" w:hAnsi="Helvetica" w:cs="Helvetica"/>
        </w:rPr>
      </w:pPr>
    </w:p>
    <w:p w14:paraId="2BBE5405" w14:textId="575AB1A8" w:rsidR="00277D49" w:rsidRPr="00270D15" w:rsidRDefault="00161C80" w:rsidP="00270D15">
      <w:pPr>
        <w:pStyle w:val="Heading2"/>
        <w:spacing w:before="0" w:line="240" w:lineRule="auto"/>
        <w:rPr>
          <w:rFonts w:ascii="Helvetica" w:hAnsi="Helvetica" w:cs="Helvetica"/>
          <w:b/>
          <w:bCs/>
          <w:sz w:val="22"/>
          <w:szCs w:val="22"/>
        </w:rPr>
      </w:pPr>
      <w:bookmarkStart w:id="20" w:name="_Toc207616435"/>
      <w:r w:rsidRPr="00270D15">
        <w:rPr>
          <w:rFonts w:ascii="Helvetica" w:hAnsi="Helvetica" w:cs="Helvetica"/>
          <w:b/>
          <w:bCs/>
          <w:color w:val="auto"/>
          <w:sz w:val="22"/>
          <w:szCs w:val="22"/>
        </w:rPr>
        <w:t>Cytotoxicity Assay</w:t>
      </w:r>
      <w:bookmarkEnd w:id="20"/>
    </w:p>
    <w:p w14:paraId="1866FB1E" w14:textId="4D5E61A8" w:rsidR="00161C80" w:rsidRPr="00270D15" w:rsidRDefault="00161C80" w:rsidP="00270D15">
      <w:pPr>
        <w:spacing w:after="0" w:line="240" w:lineRule="auto"/>
        <w:rPr>
          <w:rFonts w:ascii="Helvetica" w:hAnsi="Helvetica" w:cs="Helvetica"/>
        </w:rPr>
      </w:pPr>
      <w:r w:rsidRPr="00270D15">
        <w:rPr>
          <w:rFonts w:ascii="Helvetica" w:hAnsi="Helvetica" w:cs="Helvetica"/>
        </w:rPr>
        <w:t>HEK293 cells were seeded the night before at a density of 3 × 10⁴ cells per well in a 96-well plate using DMEM supplemented with 10% fetal bovine serum (FBS). The following day, after confirming cell adherence, wells were washed once with PBS and treated with the respective groups: media alone, ZIF-8, NU-1003, OPAA@ZIF-8, and OPAA@NU-1003. Treatments were applied for either 4 hours or 24 hours and incubated at 37 °C in a humidified incubator with 5% CO</w:t>
      </w:r>
      <w:r w:rsidRPr="00270D15">
        <w:rPr>
          <w:rFonts w:ascii="Cambria Math" w:hAnsi="Cambria Math" w:cs="Cambria Math"/>
        </w:rPr>
        <w:t>₂</w:t>
      </w:r>
      <w:r w:rsidRPr="00270D15">
        <w:rPr>
          <w:rFonts w:ascii="Helvetica" w:hAnsi="Helvetica" w:cs="Helvetica"/>
        </w:rPr>
        <w:t>.</w:t>
      </w:r>
    </w:p>
    <w:p w14:paraId="3981AB67" w14:textId="241E4F17" w:rsidR="00EA2C71" w:rsidRPr="00270D15" w:rsidRDefault="00161C80" w:rsidP="00270D15">
      <w:pPr>
        <w:spacing w:after="0" w:line="240" w:lineRule="auto"/>
        <w:rPr>
          <w:rFonts w:ascii="Helvetica" w:hAnsi="Helvetica" w:cs="Helvetica"/>
        </w:rPr>
      </w:pPr>
      <w:r w:rsidRPr="00270D15">
        <w:rPr>
          <w:rFonts w:ascii="Helvetica" w:hAnsi="Helvetica" w:cs="Helvetica"/>
        </w:rPr>
        <w:t xml:space="preserve">Cell viability was assessed using the Alamar Blue assay (Deep Blue Cell Viability Kit, Cat# 424702, </w:t>
      </w:r>
      <w:proofErr w:type="spellStart"/>
      <w:r w:rsidRPr="00270D15">
        <w:rPr>
          <w:rFonts w:ascii="Helvetica" w:hAnsi="Helvetica" w:cs="Helvetica"/>
        </w:rPr>
        <w:t>BioLegend</w:t>
      </w:r>
      <w:proofErr w:type="spellEnd"/>
      <w:r w:rsidRPr="00270D15">
        <w:rPr>
          <w:rFonts w:ascii="Helvetica" w:hAnsi="Helvetica" w:cs="Helvetica"/>
        </w:rPr>
        <w:t xml:space="preserve">), a resazurin-based dye that fluoresces upon reduction in metabolically active cells. Fluorescence was measured at the appropriate excitation/emission wavelengths (typically ~560 nm excitation and ~590 nm emission). As a negative control, cells were lysed 30 minutes prior to assay by adding 10 µL of lysis buffer per well. As </w:t>
      </w:r>
      <w:proofErr w:type="gramStart"/>
      <w:r w:rsidR="00F64D6E" w:rsidRPr="00EA2C71">
        <w:rPr>
          <w:rFonts w:ascii="Helvetica" w:hAnsi="Helvetica" w:cs="Helvetica"/>
        </w:rPr>
        <w:t>a positive</w:t>
      </w:r>
      <w:proofErr w:type="gramEnd"/>
      <w:r w:rsidRPr="00270D15">
        <w:rPr>
          <w:rFonts w:ascii="Helvetica" w:hAnsi="Helvetica" w:cs="Helvetica"/>
        </w:rPr>
        <w:t xml:space="preserve"> control, cells were treated with media alone. To ensure that the metal-organic frameworks (MOFs) did not interfere with dye signal, lysed cells were incubated with MOFs, and no fluorescence interference was observed.</w:t>
      </w:r>
    </w:p>
    <w:p w14:paraId="508761AA" w14:textId="77777777" w:rsidR="00477239" w:rsidRPr="00270D15" w:rsidRDefault="00477239" w:rsidP="00270D15">
      <w:pPr>
        <w:spacing w:after="0" w:line="240" w:lineRule="auto"/>
      </w:pPr>
    </w:p>
    <w:p w14:paraId="080DBF2F" w14:textId="7A81897F" w:rsidR="00277D49" w:rsidRPr="00270D15" w:rsidRDefault="00D62032" w:rsidP="00270D15">
      <w:pPr>
        <w:pStyle w:val="Heading2"/>
        <w:spacing w:before="0" w:line="240" w:lineRule="auto"/>
        <w:rPr>
          <w:rFonts w:ascii="Helvetica" w:hAnsi="Helvetica" w:cs="Helvetica"/>
          <w:b/>
          <w:bCs/>
          <w:sz w:val="22"/>
          <w:szCs w:val="22"/>
        </w:rPr>
      </w:pPr>
      <w:bookmarkStart w:id="21" w:name="_Toc207616437"/>
      <w:r w:rsidRPr="00270D15">
        <w:rPr>
          <w:rFonts w:ascii="Helvetica" w:hAnsi="Helvetica" w:cs="Helvetica"/>
          <w:b/>
          <w:bCs/>
          <w:color w:val="auto"/>
          <w:sz w:val="22"/>
          <w:szCs w:val="22"/>
        </w:rPr>
        <w:t>Immunofluorescence</w:t>
      </w:r>
      <w:bookmarkEnd w:id="21"/>
    </w:p>
    <w:p w14:paraId="25D7B3E7" w14:textId="7EBFCAA4" w:rsidR="009A223D" w:rsidRPr="00270D15" w:rsidRDefault="009A223D" w:rsidP="00270D15">
      <w:pPr>
        <w:spacing w:after="0" w:line="240" w:lineRule="auto"/>
        <w:rPr>
          <w:rFonts w:ascii="Helvetica" w:hAnsi="Helvetica" w:cs="Helvetica"/>
        </w:rPr>
      </w:pPr>
      <w:r w:rsidRPr="00270D15">
        <w:rPr>
          <w:rFonts w:ascii="Helvetica" w:hAnsi="Helvetica" w:cs="Helvetica"/>
        </w:rPr>
        <w:t>HEK293 cells were cultured in T75 flasks using DMEM supplemented with 10% fetal bovine serum (FBS). Upon reaching ~80% confluency, cells were seeded onto sterile glass coverslips in a 6-well plate at a density of 3 × 10⁵ cells per well and incubated overnight. The following day, cells were treated with 100 µg of either OPAA-Cy7@ZIF-8 or OPAA-Cy7@NU-1003 for 4 hours. After incubation, cells were washed three times with PBS and fixed with 4% paraformaldehyde (PFA) for 20 minutes at room temperature.</w:t>
      </w:r>
      <w:r w:rsidR="004163AA" w:rsidRPr="00270D15">
        <w:rPr>
          <w:rFonts w:ascii="Helvetica" w:hAnsi="Helvetica" w:cs="Helvetica"/>
        </w:rPr>
        <w:t xml:space="preserve"> </w:t>
      </w:r>
      <w:r w:rsidRPr="00270D15">
        <w:rPr>
          <w:rFonts w:ascii="Helvetica" w:hAnsi="Helvetica" w:cs="Helvetica"/>
        </w:rPr>
        <w:t>Following fixation, cells were permeabilized with 0.1% Triton X-100 in PBS for 10 minutes, washed three times with PBS, and blocked with 5% bovine serum albumin (BSA) for 1 hour at room temperature. Cells were then incubated overnight at 4°C with rabbit anti-RAB7A polyclonal antibody (Cat# PA5-78238, Invitrogen) diluted in blocking buffer. The next day, cells were washed three times with PBS and incubated with Cy5-conjugated goat anti-rabbit IgG (H+L) secondary antibody (Cat# A10523, Invitrogen) for 1 hour at room temperature.</w:t>
      </w:r>
    </w:p>
    <w:p w14:paraId="5F1D7098" w14:textId="77777777" w:rsidR="009A223D" w:rsidRPr="00270D15" w:rsidRDefault="009A223D" w:rsidP="00270D15">
      <w:pPr>
        <w:spacing w:after="0" w:line="240" w:lineRule="auto"/>
        <w:rPr>
          <w:rFonts w:ascii="Helvetica" w:hAnsi="Helvetica" w:cs="Helvetica"/>
        </w:rPr>
      </w:pPr>
      <w:r w:rsidRPr="00270D15">
        <w:rPr>
          <w:rFonts w:ascii="Helvetica" w:hAnsi="Helvetica" w:cs="Helvetica"/>
        </w:rPr>
        <w:lastRenderedPageBreak/>
        <w:t>Subsequently, cells were incubated with DAPI (1:1000 dilution from 300 µM stock) and Phalloidin-546 for 30 minutes, followed by three PBS washes. Coverslips were then mounted using antifade mounting medium and imaged using a fluorescence microscope.</w:t>
      </w:r>
    </w:p>
    <w:p w14:paraId="5B875574" w14:textId="721728EF" w:rsidR="006A2666" w:rsidRPr="00EE1141" w:rsidRDefault="00F65F0D" w:rsidP="00270D15">
      <w:pPr>
        <w:spacing w:after="0" w:line="240" w:lineRule="auto"/>
        <w:rPr>
          <w:rFonts w:ascii="Helvetica" w:hAnsi="Helvetica" w:cs="Helvetica"/>
          <w:b/>
        </w:rPr>
      </w:pPr>
      <w:r w:rsidRPr="00270D15">
        <w:rPr>
          <w:rFonts w:ascii="Helvetica" w:hAnsi="Helvetica" w:cs="Helvetica"/>
        </w:rPr>
        <w:t>As a negative control, one group of cells were processed without the primary antibody but incubated with the secondary antibody alone to assess background signal and rule out non-specific fluorescence.</w:t>
      </w:r>
      <w:r w:rsidR="00EB631F" w:rsidRPr="00270D15">
        <w:rPr>
          <w:rFonts w:ascii="Helvetica" w:hAnsi="Helvetica" w:cs="Helvetica"/>
        </w:rPr>
        <w:br/>
      </w:r>
      <w:r w:rsidR="00D17D82" w:rsidRPr="00270D15">
        <w:rPr>
          <w:rFonts w:ascii="Helvetica" w:hAnsi="Helvetica" w:cs="Helvetica"/>
        </w:rPr>
        <w:br/>
      </w:r>
      <w:r w:rsidR="004608C5" w:rsidRPr="00270D15">
        <w:rPr>
          <w:rFonts w:ascii="Helvetica" w:hAnsi="Helvetica" w:cs="Helvetica"/>
          <w:b/>
        </w:rPr>
        <w:br/>
      </w:r>
    </w:p>
    <w:p w14:paraId="1C2D857A" w14:textId="77777777" w:rsidR="004241F6" w:rsidRPr="00270D15" w:rsidRDefault="006A2666" w:rsidP="004241F6">
      <w:pPr>
        <w:pStyle w:val="Heading1"/>
        <w:spacing w:before="0" w:line="240" w:lineRule="auto"/>
        <w:rPr>
          <w:rFonts w:ascii="Helvetica" w:hAnsi="Helvetica" w:cs="Helvetica"/>
          <w:b/>
          <w:bCs/>
          <w:color w:val="auto"/>
          <w:sz w:val="22"/>
          <w:szCs w:val="22"/>
        </w:rPr>
      </w:pPr>
      <w:bookmarkStart w:id="22" w:name="_Toc207616438"/>
      <w:r w:rsidRPr="00270D15">
        <w:rPr>
          <w:rFonts w:ascii="Helvetica" w:hAnsi="Helvetica" w:cs="Helvetica"/>
          <w:b/>
          <w:bCs/>
          <w:color w:val="auto"/>
          <w:sz w:val="22"/>
          <w:szCs w:val="22"/>
        </w:rPr>
        <w:t>Supplemental Figures</w:t>
      </w:r>
      <w:bookmarkEnd w:id="22"/>
    </w:p>
    <w:p w14:paraId="082956EB" w14:textId="77777777" w:rsidR="004241F6" w:rsidRPr="00270D15" w:rsidRDefault="004241F6" w:rsidP="004241F6">
      <w:pPr>
        <w:pStyle w:val="Heading1"/>
        <w:spacing w:before="0" w:line="240" w:lineRule="auto"/>
        <w:rPr>
          <w:rFonts w:ascii="Helvetica" w:hAnsi="Helvetica" w:cs="Helvetica"/>
          <w:b/>
          <w:bCs/>
          <w:color w:val="auto"/>
          <w:sz w:val="22"/>
          <w:szCs w:val="22"/>
        </w:rPr>
      </w:pPr>
    </w:p>
    <w:p w14:paraId="2F831BA9" w14:textId="77777777" w:rsidR="004241F6" w:rsidRPr="00270D15" w:rsidRDefault="004241F6" w:rsidP="004241F6">
      <w:pPr>
        <w:pStyle w:val="Heading1"/>
        <w:spacing w:before="0" w:line="240" w:lineRule="auto"/>
        <w:rPr>
          <w:rFonts w:ascii="Helvetica" w:hAnsi="Helvetica" w:cs="Helvetica"/>
          <w:b/>
          <w:bCs/>
          <w:color w:val="auto"/>
          <w:sz w:val="22"/>
          <w:szCs w:val="22"/>
        </w:rPr>
      </w:pPr>
    </w:p>
    <w:p w14:paraId="51DD0BBB" w14:textId="69C3D3C6" w:rsidR="00277D49" w:rsidRPr="00270D15" w:rsidRDefault="00D27CB0" w:rsidP="00270D15">
      <w:pPr>
        <w:pStyle w:val="Heading1"/>
        <w:spacing w:before="0" w:line="240" w:lineRule="auto"/>
        <w:rPr>
          <w:rFonts w:ascii="Helvetica" w:hAnsi="Helvetica" w:cs="Helvetica"/>
          <w:b/>
          <w:bCs/>
          <w:sz w:val="22"/>
          <w:szCs w:val="22"/>
        </w:rPr>
      </w:pPr>
      <w:r w:rsidRPr="00270D15">
        <w:rPr>
          <w:rFonts w:ascii="Helvetica" w:hAnsi="Helvetica" w:cs="Helvetica"/>
          <w:b/>
          <w:bCs/>
          <w:color w:val="auto"/>
          <w:sz w:val="22"/>
          <w:szCs w:val="22"/>
        </w:rPr>
        <w:br/>
      </w:r>
      <w:r w:rsidRPr="00270D15">
        <w:rPr>
          <w:rFonts w:ascii="Helvetica" w:hAnsi="Helvetica" w:cs="Helvetica"/>
          <w:b/>
          <w:bCs/>
          <w:color w:val="auto"/>
          <w:sz w:val="22"/>
          <w:szCs w:val="22"/>
        </w:rPr>
        <w:br/>
      </w:r>
    </w:p>
    <w:p w14:paraId="45FCB94D" w14:textId="58DD67AE" w:rsidR="00EF3743" w:rsidRPr="00270D15" w:rsidRDefault="002001E7" w:rsidP="00270D15">
      <w:pPr>
        <w:spacing w:after="0" w:line="240" w:lineRule="auto"/>
        <w:rPr>
          <w:rFonts w:ascii="Helvetica" w:hAnsi="Helvetica" w:cs="Helvetica"/>
          <w:b/>
        </w:rPr>
      </w:pPr>
      <w:r w:rsidRPr="00270D15">
        <w:rPr>
          <w:rFonts w:ascii="Helvetica" w:hAnsi="Helvetica" w:cs="Helvetica"/>
          <w:noProof/>
        </w:rPr>
        <w:drawing>
          <wp:inline distT="0" distB="0" distL="0" distR="0" wp14:anchorId="3886D2FD" wp14:editId="2BC864E0">
            <wp:extent cx="4322618" cy="3333220"/>
            <wp:effectExtent l="0" t="0" r="1905" b="635"/>
            <wp:docPr id="680409776" name="Picture 5" descr="A graph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09776" name="Picture 5" descr="A graph of a test result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32903" cy="3341151"/>
                    </a:xfrm>
                    <a:prstGeom prst="rect">
                      <a:avLst/>
                    </a:prstGeom>
                  </pic:spPr>
                </pic:pic>
              </a:graphicData>
            </a:graphic>
          </wp:inline>
        </w:drawing>
      </w:r>
      <w:r w:rsidR="00EA680D" w:rsidRPr="00270D15">
        <w:rPr>
          <w:rFonts w:ascii="Helvetica" w:hAnsi="Helvetica" w:cs="Helvetica"/>
        </w:rPr>
        <w:t xml:space="preserve"> </w:t>
      </w:r>
      <w:r w:rsidR="00EF3743" w:rsidRPr="00270D15">
        <w:rPr>
          <w:rFonts w:ascii="Helvetica" w:hAnsi="Helvetica" w:cs="Helvetica"/>
        </w:rPr>
        <w:br/>
      </w:r>
      <w:r w:rsidR="00EF3743" w:rsidRPr="00270D15">
        <w:rPr>
          <w:rFonts w:ascii="Helvetica" w:hAnsi="Helvetica" w:cs="Helvetica"/>
          <w:b/>
        </w:rPr>
        <w:t>Figure S1.</w:t>
      </w:r>
      <w:r w:rsidR="000525D0" w:rsidRPr="00270D15">
        <w:rPr>
          <w:rFonts w:ascii="Helvetica" w:hAnsi="Helvetica" w:cs="Helvetica"/>
          <w:b/>
        </w:rPr>
        <w:t xml:space="preserve"> </w:t>
      </w:r>
      <w:r w:rsidR="000525D0" w:rsidRPr="00270D15">
        <w:rPr>
          <w:rFonts w:ascii="Helvetica" w:hAnsi="Helvetica" w:cs="Helvetica"/>
        </w:rPr>
        <w:t>(A) SDS-PAGE of purified OPAA-Y212F protein reveals two distinct bands corresponding to the expected monomer (</w:t>
      </w:r>
      <w:r w:rsidR="000525D0" w:rsidRPr="00270D15">
        <w:rPr>
          <w:rFonts w:ascii="Helvetica" w:hAnsi="Helvetica" w:cs="Helvetica"/>
          <w:vertAlign w:val="subscript"/>
        </w:rPr>
        <w:t>~</w:t>
      </w:r>
      <w:r w:rsidR="000525D0" w:rsidRPr="00270D15">
        <w:rPr>
          <w:rFonts w:ascii="Helvetica" w:hAnsi="Helvetica" w:cs="Helvetica"/>
        </w:rPr>
        <w:t>50 kDa) and dimer (</w:t>
      </w:r>
      <w:r w:rsidR="000525D0" w:rsidRPr="00270D15">
        <w:rPr>
          <w:rFonts w:ascii="Helvetica" w:hAnsi="Helvetica" w:cs="Helvetica"/>
          <w:vertAlign w:val="subscript"/>
        </w:rPr>
        <w:t>~</w:t>
      </w:r>
      <w:r w:rsidR="000525D0" w:rsidRPr="00270D15">
        <w:rPr>
          <w:rFonts w:ascii="Helvetica" w:hAnsi="Helvetica" w:cs="Helvetica"/>
        </w:rPr>
        <w:t>100 kDa) forms, indicating partial dimerization under native conditions. (B) Fluoride-specific enzymatic activity was assessed by measuring fluoride (F</w:t>
      </w:r>
      <w:r w:rsidR="000525D0" w:rsidRPr="00270D15">
        <w:rPr>
          <w:rFonts w:ascii="Cambria Math" w:hAnsi="Cambria Math" w:cs="Cambria Math"/>
        </w:rPr>
        <w:t>⁻</w:t>
      </w:r>
      <w:r w:rsidR="000525D0" w:rsidRPr="00270D15">
        <w:rPr>
          <w:rFonts w:ascii="Helvetica" w:hAnsi="Helvetica" w:cs="Helvetica"/>
        </w:rPr>
        <w:t>) release over time. OPAA-Y212F</w:t>
      </w:r>
      <w:r w:rsidR="00222EB6" w:rsidRPr="00270D15">
        <w:rPr>
          <w:rFonts w:ascii="Helvetica" w:hAnsi="Helvetica" w:cs="Helvetica"/>
        </w:rPr>
        <w:t xml:space="preserve"> </w:t>
      </w:r>
      <w:r w:rsidR="000525D0" w:rsidRPr="00270D15">
        <w:rPr>
          <w:rFonts w:ascii="Helvetica" w:hAnsi="Helvetica" w:cs="Helvetica"/>
        </w:rPr>
        <w:t xml:space="preserve">showed robust catalytic activity, while no spontaneous hydrolysis was observed in the absence of </w:t>
      </w:r>
      <w:proofErr w:type="gramStart"/>
      <w:r w:rsidR="000525D0" w:rsidRPr="00270D15">
        <w:rPr>
          <w:rFonts w:ascii="Helvetica" w:hAnsi="Helvetica" w:cs="Helvetica"/>
        </w:rPr>
        <w:t>enzyme</w:t>
      </w:r>
      <w:proofErr w:type="gramEnd"/>
      <w:r w:rsidR="000525D0" w:rsidRPr="00270D15">
        <w:rPr>
          <w:rFonts w:ascii="Helvetica" w:hAnsi="Helvetica" w:cs="Helvetica"/>
        </w:rPr>
        <w:t>.</w:t>
      </w:r>
    </w:p>
    <w:p w14:paraId="062D9471" w14:textId="0B5D9C56" w:rsidR="00EA680D" w:rsidRPr="00270D15" w:rsidRDefault="00EA680D" w:rsidP="00270D15">
      <w:pPr>
        <w:pStyle w:val="ListParagraph"/>
        <w:spacing w:after="0" w:line="240" w:lineRule="auto"/>
        <w:ind w:left="0"/>
        <w:rPr>
          <w:rFonts w:ascii="Helvetica" w:hAnsi="Helvetica" w:cs="Helvetica"/>
        </w:rPr>
      </w:pPr>
    </w:p>
    <w:p w14:paraId="2A5E606C" w14:textId="77777777" w:rsidR="00C0518E" w:rsidRPr="00EE1141" w:rsidRDefault="00C3183C" w:rsidP="00270D15">
      <w:pPr>
        <w:spacing w:after="0" w:line="240" w:lineRule="auto"/>
        <w:jc w:val="center"/>
        <w:rPr>
          <w:rFonts w:ascii="Helvetica" w:hAnsi="Helvetica" w:cs="Helvetica"/>
          <w:b/>
        </w:rPr>
      </w:pPr>
      <w:r w:rsidRPr="00270D15">
        <w:rPr>
          <w:rFonts w:ascii="Helvetica" w:hAnsi="Helvetica" w:cs="Helvetica"/>
          <w:b/>
          <w:noProof/>
        </w:rPr>
        <w:lastRenderedPageBreak/>
        <w:drawing>
          <wp:inline distT="0" distB="0" distL="0" distR="0" wp14:anchorId="5718278F" wp14:editId="55694B20">
            <wp:extent cx="3267899" cy="6126480"/>
            <wp:effectExtent l="0" t="0" r="0" b="0"/>
            <wp:docPr id="690143766"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43766" name="Picture 1" descr="A close-up of a graph&#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7899" cy="6126480"/>
                    </a:xfrm>
                    <a:prstGeom prst="rect">
                      <a:avLst/>
                    </a:prstGeom>
                  </pic:spPr>
                </pic:pic>
              </a:graphicData>
            </a:graphic>
          </wp:inline>
        </w:drawing>
      </w:r>
    </w:p>
    <w:p w14:paraId="7545FA25" w14:textId="119E4CFC" w:rsidR="000438F1" w:rsidRPr="00270D15" w:rsidRDefault="00EF3743" w:rsidP="00270D15">
      <w:pPr>
        <w:spacing w:after="0" w:line="240" w:lineRule="auto"/>
        <w:rPr>
          <w:rFonts w:ascii="Helvetica" w:hAnsi="Helvetica" w:cs="Helvetica"/>
        </w:rPr>
      </w:pPr>
      <w:r w:rsidRPr="00270D15">
        <w:rPr>
          <w:rFonts w:ascii="Helvetica" w:hAnsi="Helvetica" w:cs="Helvetica"/>
          <w:b/>
        </w:rPr>
        <w:br/>
        <w:t>Figure S2.</w:t>
      </w:r>
      <w:r w:rsidR="00175D0F" w:rsidRPr="00270D15">
        <w:rPr>
          <w:rFonts w:ascii="Helvetica" w:hAnsi="Helvetica" w:cs="Helvetica"/>
          <w:b/>
        </w:rPr>
        <w:t xml:space="preserve"> </w:t>
      </w:r>
      <w:r w:rsidR="00175D0F" w:rsidRPr="00270D15">
        <w:rPr>
          <w:rFonts w:ascii="Helvetica" w:hAnsi="Helvetica" w:cs="Helvetica"/>
        </w:rPr>
        <w:t>(A) SDS-PAGE of OPAA-Y212F, exfoliated OPAA@ZIF-8, and OPAA@NU-1003</w:t>
      </w:r>
      <w:r w:rsidR="00D9328E" w:rsidRPr="00270D15">
        <w:rPr>
          <w:rFonts w:ascii="Helvetica" w:hAnsi="Helvetica" w:cs="Helvetica"/>
        </w:rPr>
        <w:t xml:space="preserve">. </w:t>
      </w:r>
      <w:r w:rsidR="00175D0F" w:rsidRPr="00270D15">
        <w:rPr>
          <w:rFonts w:ascii="Helvetica" w:hAnsi="Helvetica" w:cs="Helvetica"/>
        </w:rPr>
        <w:t>(B</w:t>
      </w:r>
      <w:r w:rsidR="001771A0" w:rsidRPr="00270D15">
        <w:rPr>
          <w:rFonts w:ascii="Helvetica" w:hAnsi="Helvetica" w:cs="Helvetica"/>
        </w:rPr>
        <w:t xml:space="preserve">) </w:t>
      </w:r>
      <w:r w:rsidR="005534D3" w:rsidRPr="00270D15">
        <w:rPr>
          <w:rFonts w:ascii="Helvetica" w:hAnsi="Helvetica" w:cs="Helvetica"/>
        </w:rPr>
        <w:t xml:space="preserve">Enzyme </w:t>
      </w:r>
      <w:r w:rsidR="001771A0" w:rsidRPr="00270D15">
        <w:rPr>
          <w:rFonts w:ascii="Helvetica" w:hAnsi="Helvetica" w:cs="Helvetica"/>
        </w:rPr>
        <w:t>activity</w:t>
      </w:r>
      <w:r w:rsidR="00175D0F" w:rsidRPr="00270D15">
        <w:rPr>
          <w:rFonts w:ascii="Helvetica" w:hAnsi="Helvetica" w:cs="Helvetica"/>
        </w:rPr>
        <w:t xml:space="preserve"> confirms that OPAA remains catalytically active after exfoliation from both MOFs, with fluoride-specific activity </w:t>
      </w:r>
      <w:proofErr w:type="gramStart"/>
      <w:r w:rsidR="00175D0F" w:rsidRPr="00270D15">
        <w:rPr>
          <w:rFonts w:ascii="Helvetica" w:hAnsi="Helvetica" w:cs="Helvetica"/>
        </w:rPr>
        <w:t>similar to</w:t>
      </w:r>
      <w:proofErr w:type="gramEnd"/>
      <w:r w:rsidR="00175D0F" w:rsidRPr="00270D15">
        <w:rPr>
          <w:rFonts w:ascii="Helvetica" w:hAnsi="Helvetica" w:cs="Helvetica"/>
        </w:rPr>
        <w:t xml:space="preserve"> native OPAA.</w:t>
      </w:r>
      <w:r w:rsidR="00150C7C" w:rsidRPr="00270D15">
        <w:rPr>
          <w:rFonts w:ascii="Helvetica" w:hAnsi="Helvetica" w:cs="Helvetica"/>
        </w:rPr>
        <w:t xml:space="preserve"> </w:t>
      </w:r>
      <w:r w:rsidR="00175D0F" w:rsidRPr="00270D15">
        <w:rPr>
          <w:rFonts w:ascii="Helvetica" w:hAnsi="Helvetica" w:cs="Helvetica"/>
        </w:rPr>
        <w:t>(C, D) Scanning electron microscopy (SEM) images of OPAA@ZIF-8 (C) and OPAA@NU-1003 (D) after 90 days indicate retained morphology and no significant particle degradation.</w:t>
      </w:r>
      <w:r w:rsidR="00F73B05" w:rsidRPr="00270D15">
        <w:rPr>
          <w:rFonts w:ascii="Helvetica" w:hAnsi="Helvetica" w:cs="Helvetica"/>
        </w:rPr>
        <w:t xml:space="preserve"> </w:t>
      </w:r>
      <w:r w:rsidR="00175D0F" w:rsidRPr="00270D15">
        <w:rPr>
          <w:rFonts w:ascii="Helvetica" w:hAnsi="Helvetica" w:cs="Helvetica"/>
        </w:rPr>
        <w:t>(E) PXRD patterns of OPAA@ZIF-8 and OPAA@NU-1003 after 90 days show strong agreement with simulated patterns, confirming long-term structural integrity.</w:t>
      </w:r>
      <w:r w:rsidR="004F0D88" w:rsidRPr="00270D15">
        <w:rPr>
          <w:rFonts w:ascii="Helvetica" w:hAnsi="Helvetica" w:cs="Helvetica"/>
        </w:rPr>
        <w:t xml:space="preserve"> </w:t>
      </w:r>
      <w:r w:rsidR="00175D0F" w:rsidRPr="00270D15">
        <w:rPr>
          <w:rFonts w:ascii="Helvetica" w:hAnsi="Helvetica" w:cs="Helvetica"/>
        </w:rPr>
        <w:t>(F) SDS-PAGE of exfoliated protein samples shows no evidence of degradation after 90 days, with protein bands consistent with native OPAA-Y212F.</w:t>
      </w:r>
      <w:r w:rsidR="00205854" w:rsidRPr="00270D15">
        <w:rPr>
          <w:rFonts w:ascii="Helvetica" w:hAnsi="Helvetica" w:cs="Helvetica"/>
        </w:rPr>
        <w:t xml:space="preserve"> </w:t>
      </w:r>
      <w:r w:rsidR="00175D0F" w:rsidRPr="00270D15">
        <w:rPr>
          <w:rFonts w:ascii="Helvetica" w:hAnsi="Helvetica" w:cs="Helvetica"/>
        </w:rPr>
        <w:t>(G) Enzymatic activity of OPAA after exfoliation from ZIF-8 and NU-1003 at day 90 remains comparable to freshly prepared protein, indicating preserved functionality post-storage.</w:t>
      </w:r>
      <w:r w:rsidR="000438F1" w:rsidRPr="00270D15">
        <w:rPr>
          <w:rFonts w:ascii="Helvetica" w:hAnsi="Helvetica" w:cs="Helvetica"/>
        </w:rPr>
        <w:t xml:space="preserve"> </w:t>
      </w:r>
    </w:p>
    <w:p w14:paraId="5E9C4503" w14:textId="189A5362" w:rsidR="00EF3743" w:rsidRPr="00EE1141" w:rsidRDefault="00EF3743" w:rsidP="004241F6">
      <w:pPr>
        <w:spacing w:after="0" w:line="240" w:lineRule="auto"/>
        <w:rPr>
          <w:rFonts w:ascii="Helvetica" w:hAnsi="Helvetica" w:cs="Helvetica"/>
          <w:b/>
        </w:rPr>
      </w:pPr>
    </w:p>
    <w:p w14:paraId="18E30623" w14:textId="77777777" w:rsidR="004241F6" w:rsidRPr="00EE1141" w:rsidRDefault="004241F6" w:rsidP="004241F6">
      <w:pPr>
        <w:spacing w:after="0" w:line="240" w:lineRule="auto"/>
        <w:rPr>
          <w:rFonts w:ascii="Helvetica" w:hAnsi="Helvetica" w:cs="Helvetica"/>
          <w:b/>
        </w:rPr>
      </w:pPr>
    </w:p>
    <w:p w14:paraId="3E155CBA" w14:textId="77777777" w:rsidR="004241F6" w:rsidRPr="00EE1141" w:rsidRDefault="004241F6" w:rsidP="004241F6">
      <w:pPr>
        <w:spacing w:after="0" w:line="240" w:lineRule="auto"/>
        <w:rPr>
          <w:rFonts w:ascii="Helvetica" w:hAnsi="Helvetica" w:cs="Helvetica"/>
          <w:b/>
        </w:rPr>
      </w:pPr>
    </w:p>
    <w:p w14:paraId="2B068AB7" w14:textId="77777777" w:rsidR="004241F6" w:rsidRPr="00EE1141" w:rsidRDefault="004241F6" w:rsidP="004241F6">
      <w:pPr>
        <w:spacing w:after="0" w:line="240" w:lineRule="auto"/>
        <w:rPr>
          <w:rFonts w:ascii="Helvetica" w:hAnsi="Helvetica" w:cs="Helvetica"/>
          <w:b/>
        </w:rPr>
      </w:pPr>
    </w:p>
    <w:p w14:paraId="04652C00" w14:textId="77777777" w:rsidR="004241F6" w:rsidRPr="00EE1141" w:rsidRDefault="004241F6" w:rsidP="004241F6">
      <w:pPr>
        <w:spacing w:after="0" w:line="240" w:lineRule="auto"/>
        <w:rPr>
          <w:rFonts w:ascii="Helvetica" w:hAnsi="Helvetica" w:cs="Helvetica"/>
          <w:b/>
        </w:rPr>
      </w:pPr>
    </w:p>
    <w:p w14:paraId="4AACA7D2" w14:textId="77777777" w:rsidR="004241F6" w:rsidRPr="00270D15" w:rsidRDefault="004241F6" w:rsidP="00270D15">
      <w:pPr>
        <w:spacing w:after="0" w:line="240" w:lineRule="auto"/>
        <w:rPr>
          <w:rFonts w:ascii="Helvetica" w:hAnsi="Helvetica" w:cs="Helvetica"/>
          <w:b/>
        </w:rPr>
      </w:pPr>
    </w:p>
    <w:p w14:paraId="263D37A4" w14:textId="6795C7B3" w:rsidR="009C13A1" w:rsidRPr="00270D15" w:rsidRDefault="00991A51" w:rsidP="00270D15">
      <w:pPr>
        <w:pStyle w:val="ListParagraph"/>
        <w:spacing w:after="0" w:line="240" w:lineRule="auto"/>
        <w:ind w:left="0"/>
        <w:rPr>
          <w:rFonts w:ascii="Helvetica" w:hAnsi="Helvetica" w:cs="Helvetica"/>
          <w:b/>
        </w:rPr>
      </w:pPr>
      <w:r w:rsidRPr="00270D15">
        <w:rPr>
          <w:rFonts w:ascii="Helvetica" w:hAnsi="Helvetica" w:cs="Helvetica"/>
          <w:b/>
        </w:rPr>
        <w:t xml:space="preserve"> </w:t>
      </w:r>
    </w:p>
    <w:p w14:paraId="57986CE2" w14:textId="4010B563" w:rsidR="00AE0B51" w:rsidRPr="00EE1141" w:rsidRDefault="00C9732D" w:rsidP="00270D15">
      <w:pPr>
        <w:pStyle w:val="ListParagraph"/>
        <w:spacing w:after="0" w:line="240" w:lineRule="auto"/>
        <w:ind w:left="0"/>
        <w:rPr>
          <w:rFonts w:ascii="Helvetica" w:hAnsi="Helvetica" w:cs="Helvetica"/>
          <w:b/>
        </w:rPr>
      </w:pPr>
      <w:r w:rsidRPr="00270D15">
        <w:rPr>
          <w:rFonts w:ascii="Helvetica" w:hAnsi="Helvetica" w:cs="Helvetica"/>
        </w:rPr>
        <w:br/>
      </w:r>
      <w:r w:rsidR="00AE0B51" w:rsidRPr="00270D15">
        <w:rPr>
          <w:rFonts w:ascii="Helvetica" w:hAnsi="Helvetica" w:cs="Helvetica"/>
          <w:noProof/>
        </w:rPr>
        <w:drawing>
          <wp:inline distT="0" distB="0" distL="0" distR="0" wp14:anchorId="1C4DB864" wp14:editId="3633D35F">
            <wp:extent cx="6037987" cy="4023360"/>
            <wp:effectExtent l="0" t="0" r="0" b="2540"/>
            <wp:docPr id="1301525088" name="Picture 1" descr="A graph of a normalized inten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76428" name="Picture 1" descr="A graph of a normalized intensit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7987" cy="4023360"/>
                    </a:xfrm>
                    <a:prstGeom prst="rect">
                      <a:avLst/>
                    </a:prstGeom>
                  </pic:spPr>
                </pic:pic>
              </a:graphicData>
            </a:graphic>
          </wp:inline>
        </w:drawing>
      </w:r>
    </w:p>
    <w:p w14:paraId="43B346AD" w14:textId="77777777" w:rsidR="00C0518E" w:rsidRPr="00270D15" w:rsidRDefault="00C0518E" w:rsidP="00270D15">
      <w:pPr>
        <w:pStyle w:val="ListParagraph"/>
        <w:spacing w:after="0" w:line="240" w:lineRule="auto"/>
        <w:ind w:left="0"/>
        <w:rPr>
          <w:rFonts w:ascii="Helvetica" w:hAnsi="Helvetica" w:cs="Helvetica"/>
          <w:b/>
        </w:rPr>
      </w:pPr>
    </w:p>
    <w:p w14:paraId="14C13B58" w14:textId="0636EC10" w:rsidR="00106F94" w:rsidRPr="00EE1141" w:rsidRDefault="00AE0B51" w:rsidP="00270D15">
      <w:pPr>
        <w:pStyle w:val="ListParagraph"/>
        <w:spacing w:after="0" w:line="240" w:lineRule="auto"/>
        <w:ind w:left="0"/>
        <w:rPr>
          <w:rFonts w:ascii="Helvetica" w:hAnsi="Helvetica" w:cs="Helvetica"/>
        </w:rPr>
      </w:pPr>
      <w:r w:rsidRPr="00270D15">
        <w:rPr>
          <w:rFonts w:ascii="Helvetica" w:hAnsi="Helvetica" w:cs="Helvetica"/>
          <w:b/>
        </w:rPr>
        <w:t>Figure S</w:t>
      </w:r>
      <w:r w:rsidR="00EF3743" w:rsidRPr="00270D15">
        <w:rPr>
          <w:rFonts w:ascii="Helvetica" w:hAnsi="Helvetica" w:cs="Helvetica"/>
          <w:b/>
        </w:rPr>
        <w:t>3</w:t>
      </w:r>
      <w:r w:rsidR="00573DB3" w:rsidRPr="00270D15">
        <w:rPr>
          <w:rFonts w:ascii="Helvetica" w:hAnsi="Helvetica" w:cs="Helvetica"/>
        </w:rPr>
        <w:t xml:space="preserve">. </w:t>
      </w:r>
      <w:r w:rsidR="0031422E" w:rsidRPr="00270D15">
        <w:rPr>
          <w:rFonts w:ascii="Helvetica" w:hAnsi="Helvetica" w:cs="Helvetica"/>
        </w:rPr>
        <w:t>(</w:t>
      </w:r>
      <w:r w:rsidRPr="00270D15">
        <w:rPr>
          <w:rFonts w:ascii="Helvetica" w:hAnsi="Helvetica" w:cs="Helvetica"/>
        </w:rPr>
        <w:t>A) Encapsulation efficiency of OPAACy7@NU-1003 and OPAACy7@ZIF-8 as measured by Cy7 fluorescence in the supernatants (</w:t>
      </w:r>
      <w:proofErr w:type="spellStart"/>
      <w:r w:rsidRPr="00270D15">
        <w:rPr>
          <w:rFonts w:ascii="Helvetica" w:hAnsi="Helvetica" w:cs="Helvetica"/>
        </w:rPr>
        <w:t>λ</w:t>
      </w:r>
      <w:r w:rsidRPr="00270D15">
        <w:rPr>
          <w:rFonts w:ascii="Helvetica" w:hAnsi="Helvetica" w:cs="Helvetica"/>
          <w:vertAlign w:val="subscript"/>
        </w:rPr>
        <w:t>ex</w:t>
      </w:r>
      <w:proofErr w:type="spellEnd"/>
      <w:r w:rsidRPr="00270D15">
        <w:rPr>
          <w:rFonts w:ascii="Helvetica" w:hAnsi="Helvetica" w:cs="Helvetica"/>
        </w:rPr>
        <w:t xml:space="preserve">=750 nm and </w:t>
      </w:r>
      <w:proofErr w:type="spellStart"/>
      <w:r w:rsidRPr="00270D15">
        <w:rPr>
          <w:rFonts w:ascii="Helvetica" w:hAnsi="Helvetica" w:cs="Helvetica"/>
        </w:rPr>
        <w:t>λ</w:t>
      </w:r>
      <w:r w:rsidRPr="00270D15">
        <w:rPr>
          <w:rFonts w:ascii="Helvetica" w:hAnsi="Helvetica" w:cs="Helvetica"/>
          <w:vertAlign w:val="subscript"/>
        </w:rPr>
        <w:t>em</w:t>
      </w:r>
      <w:proofErr w:type="spellEnd"/>
      <w:r w:rsidRPr="00270D15">
        <w:rPr>
          <w:rFonts w:ascii="Helvetica" w:hAnsi="Helvetica" w:cs="Helvetica"/>
        </w:rPr>
        <w:t xml:space="preserve">=773 nm). </w:t>
      </w:r>
      <w:r w:rsidR="0031422E" w:rsidRPr="00270D15">
        <w:rPr>
          <w:rFonts w:ascii="Helvetica" w:hAnsi="Helvetica" w:cs="Helvetica"/>
        </w:rPr>
        <w:t>(</w:t>
      </w:r>
      <w:r w:rsidRPr="00270D15">
        <w:rPr>
          <w:rFonts w:ascii="Helvetica" w:hAnsi="Helvetica" w:cs="Helvetica"/>
        </w:rPr>
        <w:t xml:space="preserve">B) PXRD diffractogram of OPAACy7@MOF composites. </w:t>
      </w:r>
      <w:r w:rsidR="0031422E" w:rsidRPr="00270D15">
        <w:rPr>
          <w:rFonts w:ascii="Helvetica" w:hAnsi="Helvetica" w:cs="Helvetica"/>
        </w:rPr>
        <w:t>(</w:t>
      </w:r>
      <w:r w:rsidRPr="00270D15">
        <w:rPr>
          <w:rFonts w:ascii="Helvetica" w:hAnsi="Helvetica" w:cs="Helvetica"/>
        </w:rPr>
        <w:t>C) UV-</w:t>
      </w:r>
      <w:proofErr w:type="gramStart"/>
      <w:r w:rsidRPr="00270D15">
        <w:rPr>
          <w:rFonts w:ascii="Helvetica" w:hAnsi="Helvetica" w:cs="Helvetica"/>
        </w:rPr>
        <w:t>Vis</w:t>
      </w:r>
      <w:proofErr w:type="gramEnd"/>
      <w:r w:rsidRPr="00270D15">
        <w:rPr>
          <w:rFonts w:ascii="Helvetica" w:hAnsi="Helvetica" w:cs="Helvetica"/>
        </w:rPr>
        <w:t xml:space="preserve"> absorbance of OPAACy7 and OPAA. D) SEM images of NU-1003, OPAACy7@NU-1003, ZIF-8, OPAACy7@ZIF-8.</w:t>
      </w:r>
      <w:r w:rsidR="00106F94" w:rsidRPr="00270D15">
        <w:rPr>
          <w:rFonts w:ascii="Helvetica" w:hAnsi="Helvetica" w:cs="Helvetica"/>
        </w:rPr>
        <w:t xml:space="preserve"> </w:t>
      </w:r>
    </w:p>
    <w:p w14:paraId="5369A314" w14:textId="77777777" w:rsidR="00B25D8D" w:rsidRPr="00EE1141" w:rsidRDefault="00B25D8D" w:rsidP="004241F6">
      <w:pPr>
        <w:pStyle w:val="ListParagraph"/>
        <w:spacing w:after="0" w:line="240" w:lineRule="auto"/>
        <w:ind w:left="0"/>
        <w:rPr>
          <w:rFonts w:ascii="Helvetica" w:hAnsi="Helvetica" w:cs="Helvetica"/>
        </w:rPr>
      </w:pPr>
    </w:p>
    <w:p w14:paraId="28B4C845" w14:textId="77777777" w:rsidR="004241F6" w:rsidRPr="00EE1141" w:rsidRDefault="004241F6" w:rsidP="004241F6">
      <w:pPr>
        <w:pStyle w:val="ListParagraph"/>
        <w:spacing w:after="0" w:line="240" w:lineRule="auto"/>
        <w:ind w:left="0"/>
        <w:rPr>
          <w:rFonts w:ascii="Helvetica" w:hAnsi="Helvetica" w:cs="Helvetica"/>
        </w:rPr>
      </w:pPr>
    </w:p>
    <w:p w14:paraId="05C8B6D3" w14:textId="77777777" w:rsidR="004241F6" w:rsidRPr="00EE1141" w:rsidRDefault="004241F6" w:rsidP="004241F6">
      <w:pPr>
        <w:pStyle w:val="ListParagraph"/>
        <w:spacing w:after="0" w:line="240" w:lineRule="auto"/>
        <w:ind w:left="0"/>
        <w:rPr>
          <w:rFonts w:ascii="Helvetica" w:hAnsi="Helvetica" w:cs="Helvetica"/>
        </w:rPr>
      </w:pPr>
    </w:p>
    <w:p w14:paraId="10EAB80F" w14:textId="77777777" w:rsidR="004241F6" w:rsidRPr="00EE1141" w:rsidRDefault="004241F6" w:rsidP="004241F6">
      <w:pPr>
        <w:pStyle w:val="ListParagraph"/>
        <w:spacing w:after="0" w:line="240" w:lineRule="auto"/>
        <w:ind w:left="0"/>
        <w:rPr>
          <w:rFonts w:ascii="Helvetica" w:hAnsi="Helvetica" w:cs="Helvetica"/>
        </w:rPr>
      </w:pPr>
    </w:p>
    <w:p w14:paraId="055B9BB9" w14:textId="77777777" w:rsidR="004241F6" w:rsidRPr="00EE1141" w:rsidRDefault="004241F6" w:rsidP="004241F6">
      <w:pPr>
        <w:pStyle w:val="ListParagraph"/>
        <w:spacing w:after="0" w:line="240" w:lineRule="auto"/>
        <w:ind w:left="0"/>
        <w:rPr>
          <w:rFonts w:ascii="Helvetica" w:hAnsi="Helvetica" w:cs="Helvetica"/>
        </w:rPr>
      </w:pPr>
    </w:p>
    <w:p w14:paraId="7344ED45" w14:textId="77777777" w:rsidR="004241F6" w:rsidRPr="00EE1141" w:rsidRDefault="004241F6" w:rsidP="004241F6">
      <w:pPr>
        <w:pStyle w:val="ListParagraph"/>
        <w:spacing w:after="0" w:line="240" w:lineRule="auto"/>
        <w:ind w:left="0"/>
        <w:rPr>
          <w:rFonts w:ascii="Helvetica" w:hAnsi="Helvetica" w:cs="Helvetica"/>
        </w:rPr>
      </w:pPr>
    </w:p>
    <w:p w14:paraId="1D1AA0B4" w14:textId="77777777" w:rsidR="004241F6" w:rsidRPr="00EE1141" w:rsidRDefault="004241F6" w:rsidP="004241F6">
      <w:pPr>
        <w:pStyle w:val="ListParagraph"/>
        <w:spacing w:after="0" w:line="240" w:lineRule="auto"/>
        <w:ind w:left="0"/>
        <w:rPr>
          <w:rFonts w:ascii="Helvetica" w:hAnsi="Helvetica" w:cs="Helvetica"/>
        </w:rPr>
      </w:pPr>
    </w:p>
    <w:p w14:paraId="3F32864B" w14:textId="77777777" w:rsidR="004241F6" w:rsidRPr="00EE1141" w:rsidRDefault="004241F6" w:rsidP="004241F6">
      <w:pPr>
        <w:pStyle w:val="ListParagraph"/>
        <w:spacing w:after="0" w:line="240" w:lineRule="auto"/>
        <w:ind w:left="0"/>
        <w:rPr>
          <w:rFonts w:ascii="Helvetica" w:hAnsi="Helvetica" w:cs="Helvetica"/>
        </w:rPr>
      </w:pPr>
    </w:p>
    <w:p w14:paraId="6BD0CECA" w14:textId="77777777" w:rsidR="004241F6" w:rsidRPr="00EE1141" w:rsidRDefault="004241F6" w:rsidP="004241F6">
      <w:pPr>
        <w:pStyle w:val="ListParagraph"/>
        <w:spacing w:after="0" w:line="240" w:lineRule="auto"/>
        <w:ind w:left="0"/>
        <w:rPr>
          <w:rFonts w:ascii="Helvetica" w:hAnsi="Helvetica" w:cs="Helvetica"/>
        </w:rPr>
      </w:pPr>
    </w:p>
    <w:p w14:paraId="67ADF4D3" w14:textId="77777777" w:rsidR="004241F6" w:rsidRPr="00EE1141" w:rsidRDefault="004241F6" w:rsidP="004241F6">
      <w:pPr>
        <w:pStyle w:val="ListParagraph"/>
        <w:spacing w:after="0" w:line="240" w:lineRule="auto"/>
        <w:ind w:left="0"/>
        <w:rPr>
          <w:rFonts w:ascii="Helvetica" w:hAnsi="Helvetica" w:cs="Helvetica"/>
        </w:rPr>
      </w:pPr>
    </w:p>
    <w:p w14:paraId="78FA4F76" w14:textId="77777777" w:rsidR="004241F6" w:rsidRPr="00EE1141" w:rsidRDefault="004241F6" w:rsidP="004241F6">
      <w:pPr>
        <w:pStyle w:val="ListParagraph"/>
        <w:spacing w:after="0" w:line="240" w:lineRule="auto"/>
        <w:ind w:left="0"/>
        <w:rPr>
          <w:rFonts w:ascii="Helvetica" w:hAnsi="Helvetica" w:cs="Helvetica"/>
        </w:rPr>
      </w:pPr>
    </w:p>
    <w:p w14:paraId="3DD0754A" w14:textId="77777777" w:rsidR="004241F6" w:rsidRPr="00EE1141" w:rsidRDefault="004241F6" w:rsidP="004241F6">
      <w:pPr>
        <w:pStyle w:val="ListParagraph"/>
        <w:spacing w:after="0" w:line="240" w:lineRule="auto"/>
        <w:ind w:left="0"/>
        <w:rPr>
          <w:rFonts w:ascii="Helvetica" w:hAnsi="Helvetica" w:cs="Helvetica"/>
        </w:rPr>
      </w:pPr>
    </w:p>
    <w:p w14:paraId="3817D3F2" w14:textId="77777777" w:rsidR="004241F6" w:rsidRPr="00EE1141" w:rsidRDefault="004241F6" w:rsidP="004241F6">
      <w:pPr>
        <w:pStyle w:val="ListParagraph"/>
        <w:spacing w:after="0" w:line="240" w:lineRule="auto"/>
        <w:ind w:left="0"/>
        <w:rPr>
          <w:rFonts w:ascii="Helvetica" w:hAnsi="Helvetica" w:cs="Helvetica"/>
        </w:rPr>
      </w:pPr>
    </w:p>
    <w:p w14:paraId="50C30BAD" w14:textId="77777777" w:rsidR="004241F6" w:rsidRPr="00EE1141" w:rsidRDefault="004241F6" w:rsidP="004241F6">
      <w:pPr>
        <w:pStyle w:val="ListParagraph"/>
        <w:spacing w:after="0" w:line="240" w:lineRule="auto"/>
        <w:ind w:left="0"/>
        <w:rPr>
          <w:rFonts w:ascii="Helvetica" w:hAnsi="Helvetica" w:cs="Helvetica"/>
        </w:rPr>
      </w:pPr>
    </w:p>
    <w:p w14:paraId="58DDABD9" w14:textId="77777777" w:rsidR="004241F6" w:rsidRPr="00270D15" w:rsidRDefault="004241F6" w:rsidP="00270D15">
      <w:pPr>
        <w:pStyle w:val="ListParagraph"/>
        <w:spacing w:after="0" w:line="240" w:lineRule="auto"/>
        <w:ind w:left="0"/>
        <w:rPr>
          <w:rFonts w:ascii="Helvetica" w:hAnsi="Helvetica" w:cs="Helvetica"/>
        </w:rPr>
      </w:pPr>
    </w:p>
    <w:p w14:paraId="55CFFF35" w14:textId="4479EE8C" w:rsidR="00106F94" w:rsidRPr="00EE1141" w:rsidRDefault="00106F94" w:rsidP="00270D15">
      <w:pPr>
        <w:pStyle w:val="ListParagraph"/>
        <w:spacing w:after="0" w:line="240" w:lineRule="auto"/>
        <w:ind w:left="0"/>
        <w:rPr>
          <w:rFonts w:ascii="Helvetica" w:hAnsi="Helvetica" w:cs="Helvetica"/>
        </w:rPr>
      </w:pPr>
      <w:r w:rsidRPr="00270D15">
        <w:rPr>
          <w:rFonts w:ascii="Helvetica" w:hAnsi="Helvetica" w:cs="Helvetica"/>
          <w:noProof/>
        </w:rPr>
        <w:lastRenderedPageBreak/>
        <w:drawing>
          <wp:inline distT="0" distB="0" distL="0" distR="0" wp14:anchorId="17FB6674" wp14:editId="2C07E63C">
            <wp:extent cx="5995752" cy="5394960"/>
            <wp:effectExtent l="0" t="0" r="0" b="2540"/>
            <wp:docPr id="289703529" name="Picture 1" descr="A collage of microscopic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32114" name="Picture 1" descr="A collage of microscopic imag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5752" cy="5394960"/>
                    </a:xfrm>
                    <a:prstGeom prst="rect">
                      <a:avLst/>
                    </a:prstGeom>
                  </pic:spPr>
                </pic:pic>
              </a:graphicData>
            </a:graphic>
          </wp:inline>
        </w:drawing>
      </w:r>
    </w:p>
    <w:p w14:paraId="695A8D9F" w14:textId="77777777" w:rsidR="00C0518E" w:rsidRPr="00270D15" w:rsidRDefault="00C0518E" w:rsidP="00270D15">
      <w:pPr>
        <w:pStyle w:val="ListParagraph"/>
        <w:spacing w:after="0" w:line="240" w:lineRule="auto"/>
        <w:ind w:left="0"/>
        <w:rPr>
          <w:rFonts w:ascii="Helvetica" w:hAnsi="Helvetica" w:cs="Helvetica"/>
        </w:rPr>
      </w:pPr>
    </w:p>
    <w:p w14:paraId="2EA239E6" w14:textId="487E53CF" w:rsidR="00106F94" w:rsidRPr="00270D15" w:rsidRDefault="00106F94" w:rsidP="00270D15">
      <w:pPr>
        <w:pStyle w:val="ListParagraph"/>
        <w:spacing w:after="0" w:line="240" w:lineRule="auto"/>
        <w:ind w:left="0"/>
        <w:rPr>
          <w:rFonts w:ascii="Helvetica" w:hAnsi="Helvetica" w:cs="Helvetica"/>
        </w:rPr>
      </w:pPr>
      <w:r w:rsidRPr="00270D15">
        <w:rPr>
          <w:rFonts w:ascii="Helvetica" w:hAnsi="Helvetica" w:cs="Helvetica"/>
          <w:b/>
        </w:rPr>
        <w:t>Figure S</w:t>
      </w:r>
      <w:r w:rsidR="00EF3743" w:rsidRPr="00270D15">
        <w:rPr>
          <w:rFonts w:ascii="Helvetica" w:hAnsi="Helvetica" w:cs="Helvetica"/>
          <w:b/>
        </w:rPr>
        <w:t>4</w:t>
      </w:r>
      <w:r w:rsidRPr="00270D15">
        <w:rPr>
          <w:rFonts w:ascii="Helvetica" w:hAnsi="Helvetica" w:cs="Helvetica"/>
        </w:rPr>
        <w:t>.</w:t>
      </w:r>
      <w:r w:rsidR="00D414FB" w:rsidRPr="00270D15">
        <w:rPr>
          <w:rFonts w:ascii="Helvetica" w:hAnsi="Helvetica" w:cs="Helvetica"/>
        </w:rPr>
        <w:t xml:space="preserve"> </w:t>
      </w:r>
      <w:r w:rsidR="00A62AD8" w:rsidRPr="00270D15">
        <w:rPr>
          <w:rFonts w:ascii="Helvetica" w:hAnsi="Helvetica" w:cs="Helvetica"/>
        </w:rPr>
        <w:t>SEM micrographs showing the morphological stability of NU-1003 particles incubated in various biologically relevant media.</w:t>
      </w:r>
      <w:r w:rsidR="009B7D60" w:rsidRPr="00270D15">
        <w:rPr>
          <w:rFonts w:ascii="Helvetica" w:hAnsi="Helvetica" w:cs="Helvetica"/>
        </w:rPr>
        <w:t xml:space="preserve"> </w:t>
      </w:r>
      <w:r w:rsidR="00A62AD8" w:rsidRPr="00270D15">
        <w:rPr>
          <w:rFonts w:ascii="Helvetica" w:hAnsi="Helvetica" w:cs="Helvetica"/>
        </w:rPr>
        <w:t>NU-1003 particles were suspended in 0.1 M bicarbonate buffer (pH 7.4</w:t>
      </w:r>
      <w:r w:rsidR="0067415F" w:rsidRPr="0067415F">
        <w:rPr>
          <w:rFonts w:ascii="Helvetica" w:hAnsi="Helvetica" w:cs="Helvetica"/>
        </w:rPr>
        <w:t>), Dulbecco’s</w:t>
      </w:r>
      <w:r w:rsidR="00673ADF" w:rsidRPr="00270D15">
        <w:rPr>
          <w:rFonts w:ascii="Helvetica" w:hAnsi="Helvetica" w:cs="Helvetica"/>
        </w:rPr>
        <w:t xml:space="preserve"> Modified Eagle Medium (</w:t>
      </w:r>
      <w:r w:rsidR="00A62AD8" w:rsidRPr="00270D15">
        <w:rPr>
          <w:rFonts w:ascii="Helvetica" w:hAnsi="Helvetica" w:cs="Helvetica"/>
        </w:rPr>
        <w:t>DMEM</w:t>
      </w:r>
      <w:r w:rsidR="00673ADF" w:rsidRPr="00270D15">
        <w:rPr>
          <w:rFonts w:ascii="Helvetica" w:hAnsi="Helvetica" w:cs="Helvetica"/>
        </w:rPr>
        <w:t>)</w:t>
      </w:r>
      <w:r w:rsidR="00A62AD8" w:rsidRPr="00270D15">
        <w:rPr>
          <w:rFonts w:ascii="Helvetica" w:hAnsi="Helvetica" w:cs="Helvetica"/>
        </w:rPr>
        <w:t>, fetal bovine serum (FBS), or deionized water (H</w:t>
      </w:r>
      <w:r w:rsidR="00A62AD8" w:rsidRPr="00270D15">
        <w:rPr>
          <w:rFonts w:ascii="Cambria Math" w:hAnsi="Cambria Math" w:cs="Cambria Math"/>
        </w:rPr>
        <w:t>₂</w:t>
      </w:r>
      <w:r w:rsidR="00A62AD8" w:rsidRPr="00270D15">
        <w:rPr>
          <w:rFonts w:ascii="Helvetica" w:hAnsi="Helvetica" w:cs="Helvetica"/>
        </w:rPr>
        <w:t>O), and imaged at multiple time points to assess morphological integrity. Samples were collected at 1, 4, 18, and 24 h, washed with water</w:t>
      </w:r>
      <w:r w:rsidR="000B686C" w:rsidRPr="00270D15">
        <w:rPr>
          <w:rFonts w:ascii="Helvetica" w:hAnsi="Helvetica" w:cs="Helvetica"/>
        </w:rPr>
        <w:t xml:space="preserve"> three times</w:t>
      </w:r>
      <w:r w:rsidR="00A62AD8" w:rsidRPr="00270D15">
        <w:rPr>
          <w:rFonts w:ascii="Helvetica" w:hAnsi="Helvetica" w:cs="Helvetica"/>
        </w:rPr>
        <w:t xml:space="preserve"> and imaged by SEM. Severe morphological degradation was observed in 0.1 M bicarbonate buffer, while particles retained their shape and integrity in DMEM, FBS, and water throughout the 24-h period. </w:t>
      </w:r>
    </w:p>
    <w:p w14:paraId="66F60520" w14:textId="77777777" w:rsidR="00106F94" w:rsidRPr="00270D15" w:rsidRDefault="00106F94" w:rsidP="00270D15">
      <w:pPr>
        <w:pStyle w:val="ListParagraph"/>
        <w:spacing w:after="0" w:line="240" w:lineRule="auto"/>
        <w:ind w:left="0"/>
        <w:rPr>
          <w:rFonts w:ascii="Helvetica" w:hAnsi="Helvetica" w:cs="Helvetica"/>
        </w:rPr>
      </w:pPr>
    </w:p>
    <w:p w14:paraId="2C230E88" w14:textId="77777777" w:rsidR="00106F94" w:rsidRPr="00270D15" w:rsidRDefault="00106F94" w:rsidP="00270D15">
      <w:pPr>
        <w:pStyle w:val="ListParagraph"/>
        <w:spacing w:after="0" w:line="240" w:lineRule="auto"/>
        <w:ind w:left="0"/>
        <w:rPr>
          <w:rFonts w:ascii="Helvetica" w:hAnsi="Helvetica" w:cs="Helvetica"/>
        </w:rPr>
      </w:pPr>
    </w:p>
    <w:p w14:paraId="2ABA248B" w14:textId="70E4B92F" w:rsidR="00FD3298" w:rsidRPr="00EE1141" w:rsidRDefault="00417627" w:rsidP="00270D15">
      <w:pPr>
        <w:pStyle w:val="ListParagraph"/>
        <w:spacing w:after="0" w:line="240" w:lineRule="auto"/>
        <w:ind w:left="0"/>
        <w:jc w:val="center"/>
        <w:rPr>
          <w:rFonts w:ascii="Helvetica" w:hAnsi="Helvetica" w:cs="Helvetica"/>
          <w:b/>
        </w:rPr>
      </w:pPr>
      <w:r w:rsidRPr="00270D15">
        <w:rPr>
          <w:rFonts w:ascii="Helvetica" w:hAnsi="Helvetica" w:cs="Helvetica"/>
          <w:b/>
          <w:noProof/>
        </w:rPr>
        <w:lastRenderedPageBreak/>
        <w:drawing>
          <wp:inline distT="0" distB="0" distL="0" distR="0" wp14:anchorId="11A13BDC" wp14:editId="7CA3F5AA">
            <wp:extent cx="3820364" cy="6675120"/>
            <wp:effectExtent l="0" t="0" r="2540" b="5080"/>
            <wp:docPr id="79777118" name="Picture 4" descr="Close-up of several images of skin disea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7118" name="Picture 4" descr="Close-up of several images of skin diseas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0364" cy="6675120"/>
                    </a:xfrm>
                    <a:prstGeom prst="rect">
                      <a:avLst/>
                    </a:prstGeom>
                  </pic:spPr>
                </pic:pic>
              </a:graphicData>
            </a:graphic>
          </wp:inline>
        </w:drawing>
      </w:r>
    </w:p>
    <w:p w14:paraId="77F27D9E" w14:textId="77777777" w:rsidR="00C0518E" w:rsidRPr="00270D15" w:rsidRDefault="00C0518E" w:rsidP="00270D15">
      <w:pPr>
        <w:pStyle w:val="ListParagraph"/>
        <w:spacing w:after="0" w:line="240" w:lineRule="auto"/>
        <w:ind w:left="0"/>
        <w:rPr>
          <w:rFonts w:ascii="Helvetica" w:hAnsi="Helvetica" w:cs="Helvetica"/>
          <w:b/>
        </w:rPr>
      </w:pPr>
    </w:p>
    <w:p w14:paraId="036361AA" w14:textId="6BF777A0" w:rsidR="00D6650B" w:rsidRPr="00270D15" w:rsidRDefault="00F82DC0" w:rsidP="00270D15">
      <w:pPr>
        <w:pStyle w:val="ListParagraph"/>
        <w:spacing w:after="0" w:line="240" w:lineRule="auto"/>
        <w:ind w:left="0"/>
        <w:rPr>
          <w:rFonts w:ascii="Helvetica" w:hAnsi="Helvetica" w:cs="Helvetica"/>
          <w:b/>
        </w:rPr>
      </w:pPr>
      <w:r w:rsidRPr="00270D15">
        <w:rPr>
          <w:rFonts w:ascii="Helvetica" w:hAnsi="Helvetica" w:cs="Helvetica"/>
          <w:b/>
        </w:rPr>
        <w:t>Figure S5.</w:t>
      </w:r>
      <w:r w:rsidR="00872E34" w:rsidRPr="00270D15">
        <w:rPr>
          <w:rFonts w:ascii="Helvetica" w:hAnsi="Helvetica" w:cs="Helvetica"/>
        </w:rPr>
        <w:t xml:space="preserve"> </w:t>
      </w:r>
      <w:r w:rsidR="005414E9" w:rsidRPr="00270D15">
        <w:rPr>
          <w:rFonts w:ascii="Helvetica" w:hAnsi="Helvetica" w:cs="Helvetica"/>
        </w:rPr>
        <w:t>Images</w:t>
      </w:r>
      <w:r w:rsidR="00872E34" w:rsidRPr="00270D15">
        <w:rPr>
          <w:rFonts w:ascii="Helvetica" w:hAnsi="Helvetica" w:cs="Helvetica"/>
        </w:rPr>
        <w:t xml:space="preserve"> (left) show visible subcutaneous depots at the injection site in mice treated with OPAA@ZIF-8 (A, B) or OPAA@NU-1003 (C, D) at 3 d (A, C) and 24 d (B, D) post-injection. SEM micrographs (right) show the morphology of particles recovered from the depots after extensive washing with water (5×). OPAA@ZIF-8 showed visible depot formation at day 3 but was largely degraded by day 24, as indicated by the lack of defined particulate structure in the SEM images. In contrast, OPAA@NU-1003 depots remained visible and retained distinct crystalline morphology even at day 24, demonstrating greater stability and persistence at the injection site. Scale bars are indicated in each panel.</w:t>
      </w:r>
    </w:p>
    <w:p w14:paraId="107A4487" w14:textId="77777777" w:rsidR="00D6650B" w:rsidRPr="00EE1141" w:rsidRDefault="00D6650B" w:rsidP="004241F6">
      <w:pPr>
        <w:pStyle w:val="ListParagraph"/>
        <w:spacing w:after="0" w:line="240" w:lineRule="auto"/>
        <w:ind w:left="0"/>
        <w:rPr>
          <w:rFonts w:ascii="Helvetica" w:hAnsi="Helvetica" w:cs="Helvetica"/>
          <w:b/>
        </w:rPr>
      </w:pPr>
    </w:p>
    <w:p w14:paraId="1DDA8EA6" w14:textId="77777777" w:rsidR="004241F6" w:rsidRPr="00EE1141" w:rsidRDefault="004241F6" w:rsidP="004241F6">
      <w:pPr>
        <w:pStyle w:val="ListParagraph"/>
        <w:spacing w:after="0" w:line="240" w:lineRule="auto"/>
        <w:ind w:left="0"/>
        <w:rPr>
          <w:rFonts w:ascii="Helvetica" w:hAnsi="Helvetica" w:cs="Helvetica"/>
          <w:b/>
        </w:rPr>
      </w:pPr>
    </w:p>
    <w:p w14:paraId="4B34D6C1" w14:textId="77777777" w:rsidR="004241F6" w:rsidRPr="00EE1141" w:rsidRDefault="004241F6" w:rsidP="004241F6">
      <w:pPr>
        <w:pStyle w:val="ListParagraph"/>
        <w:spacing w:after="0" w:line="240" w:lineRule="auto"/>
        <w:ind w:left="0"/>
        <w:rPr>
          <w:rFonts w:ascii="Helvetica" w:hAnsi="Helvetica" w:cs="Helvetica"/>
          <w:b/>
        </w:rPr>
      </w:pPr>
    </w:p>
    <w:p w14:paraId="6868D308" w14:textId="77777777" w:rsidR="004241F6" w:rsidRPr="00270D15" w:rsidRDefault="004241F6" w:rsidP="00270D15">
      <w:pPr>
        <w:pStyle w:val="ListParagraph"/>
        <w:spacing w:after="0" w:line="240" w:lineRule="auto"/>
        <w:ind w:left="0"/>
        <w:rPr>
          <w:rFonts w:ascii="Helvetica" w:hAnsi="Helvetica" w:cs="Helvetica"/>
          <w:b/>
        </w:rPr>
      </w:pPr>
    </w:p>
    <w:p w14:paraId="31367A2A" w14:textId="05B87557" w:rsidR="001D477E" w:rsidRPr="00EE1141" w:rsidRDefault="001D477E" w:rsidP="00270D15">
      <w:pPr>
        <w:pStyle w:val="ListParagraph"/>
        <w:spacing w:after="0" w:line="240" w:lineRule="auto"/>
        <w:ind w:left="0"/>
        <w:jc w:val="center"/>
        <w:rPr>
          <w:rFonts w:ascii="Helvetica" w:hAnsi="Helvetica" w:cs="Helvetica"/>
        </w:rPr>
      </w:pPr>
      <w:r w:rsidRPr="00270D15">
        <w:rPr>
          <w:rFonts w:ascii="Helvetica" w:hAnsi="Helvetica" w:cs="Helvetica"/>
        </w:rPr>
        <w:br/>
      </w:r>
      <w:r w:rsidR="00F82DC0" w:rsidRPr="00270D15">
        <w:rPr>
          <w:rFonts w:ascii="Helvetica" w:hAnsi="Helvetica" w:cs="Helvetica"/>
          <w:noProof/>
        </w:rPr>
        <w:drawing>
          <wp:inline distT="0" distB="0" distL="0" distR="0" wp14:anchorId="05320147" wp14:editId="4A146EF4">
            <wp:extent cx="4733813" cy="5760720"/>
            <wp:effectExtent l="0" t="0" r="3810" b="5080"/>
            <wp:docPr id="1439941105" name="Picture 5" descr="A chart of different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42021" name="Picture 5" descr="A chart of different numbers and lette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3813" cy="5760720"/>
                    </a:xfrm>
                    <a:prstGeom prst="rect">
                      <a:avLst/>
                    </a:prstGeom>
                  </pic:spPr>
                </pic:pic>
              </a:graphicData>
            </a:graphic>
          </wp:inline>
        </w:drawing>
      </w:r>
    </w:p>
    <w:p w14:paraId="30325FDD" w14:textId="77777777" w:rsidR="00C0518E" w:rsidRPr="00270D15" w:rsidRDefault="00C0518E" w:rsidP="00270D15">
      <w:pPr>
        <w:pStyle w:val="ListParagraph"/>
        <w:spacing w:after="0" w:line="240" w:lineRule="auto"/>
        <w:ind w:left="0"/>
        <w:rPr>
          <w:rFonts w:ascii="Helvetica" w:hAnsi="Helvetica" w:cs="Helvetica"/>
        </w:rPr>
      </w:pPr>
    </w:p>
    <w:p w14:paraId="6D5A2C91" w14:textId="77777777" w:rsidR="00AB67EE" w:rsidRPr="00270D15" w:rsidRDefault="00F82DC0" w:rsidP="00270D15">
      <w:pPr>
        <w:pStyle w:val="ListParagraph"/>
        <w:spacing w:after="0" w:line="240" w:lineRule="auto"/>
        <w:ind w:left="0"/>
        <w:rPr>
          <w:rFonts w:ascii="Helvetica" w:hAnsi="Helvetica" w:cs="Helvetica"/>
          <w:b/>
          <w:noProof/>
        </w:rPr>
      </w:pPr>
      <w:r w:rsidRPr="00270D15">
        <w:rPr>
          <w:rFonts w:ascii="Helvetica" w:hAnsi="Helvetica" w:cs="Helvetica"/>
          <w:b/>
        </w:rPr>
        <w:t xml:space="preserve">Figure S6. </w:t>
      </w:r>
      <w:r w:rsidR="00E93EC7" w:rsidRPr="00270D15">
        <w:rPr>
          <w:rFonts w:ascii="Helvetica" w:hAnsi="Helvetica" w:cs="Helvetica"/>
        </w:rPr>
        <w:t>Biodistribution of zirconium (Zr) in major organs 72 hours post-injection.</w:t>
      </w:r>
      <w:r w:rsidR="00E93EC7" w:rsidRPr="00270D15">
        <w:rPr>
          <w:rFonts w:ascii="Helvetica" w:hAnsi="Helvetica" w:cs="Helvetica"/>
        </w:rPr>
        <w:br/>
        <w:t xml:space="preserve">ICP-MS was used to quantify zirconium levels in the (A) heart, (B) kidney, (C) liver, (D) lung, (E) lymph node, and (F) spleen following subcutaneous injection of OPAA@NU-1003. </w:t>
      </w:r>
      <w:r w:rsidR="009469D9" w:rsidRPr="00270D15">
        <w:rPr>
          <w:rFonts w:ascii="Helvetica" w:hAnsi="Helvetica" w:cs="Helvetica"/>
        </w:rPr>
        <w:t>Zirconium was primarily detected in the kidney and liver, where the highest levels accumulated. In all other organs, including lymph nodes, Zr levels were minimal or below the limit of detection.</w:t>
      </w:r>
      <w:r w:rsidR="00AB67EE" w:rsidRPr="00270D15">
        <w:rPr>
          <w:rFonts w:ascii="Helvetica" w:hAnsi="Helvetica" w:cs="Helvetica"/>
          <w:b/>
          <w:noProof/>
        </w:rPr>
        <w:t xml:space="preserve"> </w:t>
      </w:r>
    </w:p>
    <w:p w14:paraId="7053BDE7" w14:textId="77777777" w:rsidR="00AB67EE" w:rsidRPr="00270D15" w:rsidRDefault="00AB67EE" w:rsidP="00270D15">
      <w:pPr>
        <w:pStyle w:val="ListParagraph"/>
        <w:spacing w:after="0" w:line="240" w:lineRule="auto"/>
        <w:ind w:left="0"/>
        <w:rPr>
          <w:rFonts w:ascii="Helvetica" w:hAnsi="Helvetica" w:cs="Helvetica"/>
          <w:b/>
          <w:noProof/>
        </w:rPr>
      </w:pPr>
    </w:p>
    <w:p w14:paraId="2C7841DE" w14:textId="77777777" w:rsidR="00AB67EE" w:rsidRPr="00EE1141" w:rsidRDefault="00AB67EE" w:rsidP="00270D15">
      <w:pPr>
        <w:pStyle w:val="ListParagraph"/>
        <w:spacing w:after="0" w:line="240" w:lineRule="auto"/>
        <w:ind w:left="0"/>
        <w:rPr>
          <w:rFonts w:ascii="Helvetica" w:hAnsi="Helvetica" w:cs="Helvetica"/>
          <w:b/>
          <w:noProof/>
        </w:rPr>
      </w:pPr>
    </w:p>
    <w:p w14:paraId="05CC3BF8" w14:textId="77777777" w:rsidR="00C0518E" w:rsidRPr="00EE1141" w:rsidRDefault="00C0518E" w:rsidP="00270D15">
      <w:pPr>
        <w:pStyle w:val="ListParagraph"/>
        <w:spacing w:after="0" w:line="240" w:lineRule="auto"/>
        <w:ind w:left="0"/>
        <w:rPr>
          <w:rFonts w:ascii="Helvetica" w:hAnsi="Helvetica" w:cs="Helvetica"/>
          <w:b/>
          <w:noProof/>
        </w:rPr>
      </w:pPr>
    </w:p>
    <w:p w14:paraId="3E6A1E07" w14:textId="77777777" w:rsidR="00C0518E" w:rsidRPr="00EE1141" w:rsidRDefault="00C0518E" w:rsidP="00270D15">
      <w:pPr>
        <w:pStyle w:val="ListParagraph"/>
        <w:spacing w:after="0" w:line="240" w:lineRule="auto"/>
        <w:ind w:left="0"/>
        <w:rPr>
          <w:rFonts w:ascii="Helvetica" w:hAnsi="Helvetica" w:cs="Helvetica"/>
          <w:b/>
          <w:noProof/>
        </w:rPr>
      </w:pPr>
    </w:p>
    <w:p w14:paraId="3B84349C" w14:textId="77777777" w:rsidR="00C0518E" w:rsidRPr="00EE1141" w:rsidRDefault="00C0518E" w:rsidP="00270D15">
      <w:pPr>
        <w:pStyle w:val="ListParagraph"/>
        <w:spacing w:after="0" w:line="240" w:lineRule="auto"/>
        <w:ind w:left="0"/>
        <w:rPr>
          <w:rFonts w:ascii="Helvetica" w:hAnsi="Helvetica" w:cs="Helvetica"/>
          <w:b/>
          <w:noProof/>
        </w:rPr>
      </w:pPr>
    </w:p>
    <w:p w14:paraId="77E2C719" w14:textId="77777777" w:rsidR="00C0518E" w:rsidRPr="00EE1141" w:rsidRDefault="00C0518E" w:rsidP="00270D15">
      <w:pPr>
        <w:pStyle w:val="ListParagraph"/>
        <w:spacing w:after="0" w:line="240" w:lineRule="auto"/>
        <w:ind w:left="0"/>
        <w:rPr>
          <w:rFonts w:ascii="Helvetica" w:hAnsi="Helvetica" w:cs="Helvetica"/>
          <w:b/>
          <w:noProof/>
        </w:rPr>
      </w:pPr>
    </w:p>
    <w:p w14:paraId="7086A676" w14:textId="77777777" w:rsidR="00C0518E" w:rsidRPr="00EE1141" w:rsidRDefault="00C0518E" w:rsidP="00270D15">
      <w:pPr>
        <w:pStyle w:val="ListParagraph"/>
        <w:spacing w:after="0" w:line="240" w:lineRule="auto"/>
        <w:ind w:left="0"/>
        <w:rPr>
          <w:rFonts w:ascii="Helvetica" w:hAnsi="Helvetica" w:cs="Helvetica"/>
          <w:b/>
          <w:noProof/>
        </w:rPr>
      </w:pPr>
    </w:p>
    <w:p w14:paraId="1C53714C" w14:textId="77777777" w:rsidR="00C0518E" w:rsidRPr="00EE1141" w:rsidRDefault="00C0518E" w:rsidP="00270D15">
      <w:pPr>
        <w:pStyle w:val="ListParagraph"/>
        <w:spacing w:after="0" w:line="240" w:lineRule="auto"/>
        <w:ind w:left="0"/>
        <w:rPr>
          <w:rFonts w:ascii="Helvetica" w:hAnsi="Helvetica" w:cs="Helvetica"/>
          <w:b/>
          <w:noProof/>
        </w:rPr>
      </w:pPr>
    </w:p>
    <w:p w14:paraId="2CF1B441" w14:textId="77777777" w:rsidR="00C0518E" w:rsidRPr="00EE1141" w:rsidRDefault="00C0518E" w:rsidP="00270D15">
      <w:pPr>
        <w:pStyle w:val="ListParagraph"/>
        <w:spacing w:after="0" w:line="240" w:lineRule="auto"/>
        <w:ind w:left="0"/>
        <w:rPr>
          <w:rFonts w:ascii="Helvetica" w:hAnsi="Helvetica" w:cs="Helvetica"/>
          <w:b/>
          <w:noProof/>
        </w:rPr>
      </w:pPr>
    </w:p>
    <w:p w14:paraId="4F70DBF9" w14:textId="77777777" w:rsidR="00C0518E" w:rsidRPr="00EE1141" w:rsidRDefault="00C0518E" w:rsidP="00270D15">
      <w:pPr>
        <w:pStyle w:val="ListParagraph"/>
        <w:spacing w:after="0" w:line="240" w:lineRule="auto"/>
        <w:ind w:left="0"/>
        <w:rPr>
          <w:rFonts w:ascii="Helvetica" w:hAnsi="Helvetica" w:cs="Helvetica"/>
          <w:b/>
          <w:noProof/>
        </w:rPr>
      </w:pPr>
    </w:p>
    <w:p w14:paraId="078A4B3F" w14:textId="77777777" w:rsidR="00C0518E" w:rsidRPr="00EE1141" w:rsidRDefault="00C0518E" w:rsidP="00270D15">
      <w:pPr>
        <w:pStyle w:val="ListParagraph"/>
        <w:spacing w:after="0" w:line="240" w:lineRule="auto"/>
        <w:ind w:left="0"/>
        <w:rPr>
          <w:rFonts w:ascii="Helvetica" w:hAnsi="Helvetica" w:cs="Helvetica"/>
          <w:b/>
          <w:noProof/>
        </w:rPr>
      </w:pPr>
    </w:p>
    <w:p w14:paraId="36A26AC0" w14:textId="77777777" w:rsidR="00C0518E" w:rsidRPr="00270D15" w:rsidRDefault="00C0518E" w:rsidP="00270D15">
      <w:pPr>
        <w:pStyle w:val="ListParagraph"/>
        <w:spacing w:after="0" w:line="240" w:lineRule="auto"/>
        <w:ind w:left="0"/>
        <w:rPr>
          <w:rFonts w:ascii="Helvetica" w:hAnsi="Helvetica" w:cs="Helvetica"/>
          <w:b/>
          <w:noProof/>
        </w:rPr>
      </w:pPr>
    </w:p>
    <w:p w14:paraId="247CE4E7" w14:textId="4EB5B89D" w:rsidR="00F82DC0" w:rsidRPr="00EE1141" w:rsidRDefault="00AB67EE" w:rsidP="00270D15">
      <w:pPr>
        <w:pStyle w:val="ListParagraph"/>
        <w:spacing w:after="0" w:line="240" w:lineRule="auto"/>
        <w:ind w:left="0"/>
        <w:jc w:val="center"/>
        <w:rPr>
          <w:rFonts w:ascii="Helvetica" w:hAnsi="Helvetica" w:cs="Helvetica"/>
        </w:rPr>
      </w:pPr>
      <w:r w:rsidRPr="00270D15">
        <w:rPr>
          <w:rFonts w:ascii="Helvetica" w:hAnsi="Helvetica" w:cs="Helvetica"/>
          <w:b/>
          <w:noProof/>
        </w:rPr>
        <w:drawing>
          <wp:inline distT="0" distB="0" distL="0" distR="0" wp14:anchorId="16CBC10D" wp14:editId="01322FB6">
            <wp:extent cx="3206839" cy="5211454"/>
            <wp:effectExtent l="0" t="0" r="6350" b="0"/>
            <wp:docPr id="1984592459" name="Picture 1" descr="A graph of 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49542" name="Picture 1" descr="A graph of a graph with numbers and a line&#10;&#10;AI-generated content may be incorrect."/>
                    <pic:cNvPicPr/>
                  </pic:nvPicPr>
                  <pic:blipFill rotWithShape="1">
                    <a:blip r:embed="rId12" cstate="print">
                      <a:extLst>
                        <a:ext uri="{28A0092B-C50C-407E-A947-70E740481C1C}">
                          <a14:useLocalDpi xmlns:a14="http://schemas.microsoft.com/office/drawing/2010/main" val="0"/>
                        </a:ext>
                      </a:extLst>
                    </a:blip>
                    <a:srcRect r="32638"/>
                    <a:stretch>
                      <a:fillRect/>
                    </a:stretch>
                  </pic:blipFill>
                  <pic:spPr bwMode="auto">
                    <a:xfrm>
                      <a:off x="0" y="0"/>
                      <a:ext cx="3207224" cy="5212080"/>
                    </a:xfrm>
                    <a:prstGeom prst="rect">
                      <a:avLst/>
                    </a:prstGeom>
                    <a:ln>
                      <a:noFill/>
                    </a:ln>
                    <a:extLst>
                      <a:ext uri="{53640926-AAD7-44D8-BBD7-CCE9431645EC}">
                        <a14:shadowObscured xmlns:a14="http://schemas.microsoft.com/office/drawing/2010/main"/>
                      </a:ext>
                    </a:extLst>
                  </pic:spPr>
                </pic:pic>
              </a:graphicData>
            </a:graphic>
          </wp:inline>
        </w:drawing>
      </w:r>
    </w:p>
    <w:p w14:paraId="7466942E" w14:textId="77777777" w:rsidR="00C0518E" w:rsidRPr="00270D15" w:rsidRDefault="00C0518E" w:rsidP="00270D15">
      <w:pPr>
        <w:pStyle w:val="ListParagraph"/>
        <w:spacing w:after="0" w:line="240" w:lineRule="auto"/>
        <w:ind w:left="0"/>
        <w:rPr>
          <w:rFonts w:ascii="Helvetica" w:hAnsi="Helvetica" w:cs="Helvetica"/>
        </w:rPr>
      </w:pPr>
    </w:p>
    <w:p w14:paraId="5CE402CA" w14:textId="7DDC480A" w:rsidR="00AB67EE" w:rsidRPr="00EE1141" w:rsidRDefault="00AB67EE" w:rsidP="00270D15">
      <w:pPr>
        <w:pStyle w:val="ListParagraph"/>
        <w:spacing w:after="0" w:line="240" w:lineRule="auto"/>
        <w:ind w:left="0"/>
        <w:rPr>
          <w:rFonts w:ascii="Helvetica" w:hAnsi="Helvetica" w:cs="Helvetica"/>
          <w:bCs/>
        </w:rPr>
      </w:pPr>
      <w:r w:rsidRPr="00270D15">
        <w:rPr>
          <w:rFonts w:ascii="Helvetica" w:hAnsi="Helvetica" w:cs="Helvetica"/>
          <w:b/>
        </w:rPr>
        <w:t>Fig</w:t>
      </w:r>
      <w:r w:rsidR="00F7340C" w:rsidRPr="00270D15">
        <w:rPr>
          <w:rFonts w:ascii="Helvetica" w:hAnsi="Helvetica" w:cs="Helvetica"/>
          <w:b/>
        </w:rPr>
        <w:t>ure</w:t>
      </w:r>
      <w:r w:rsidRPr="00270D15">
        <w:rPr>
          <w:rFonts w:ascii="Helvetica" w:hAnsi="Helvetica" w:cs="Helvetica"/>
          <w:b/>
        </w:rPr>
        <w:t xml:space="preserve"> S7. </w:t>
      </w:r>
      <w:r w:rsidR="00EF5081" w:rsidRPr="00270D15">
        <w:rPr>
          <w:rFonts w:ascii="Helvetica" w:hAnsi="Helvetica" w:cs="Helvetica"/>
          <w:bCs/>
        </w:rPr>
        <w:t>Comparison</w:t>
      </w:r>
      <w:r w:rsidR="00951660" w:rsidRPr="00270D15">
        <w:rPr>
          <w:rFonts w:ascii="Helvetica" w:hAnsi="Helvetica" w:cs="Helvetica"/>
          <w:bCs/>
        </w:rPr>
        <w:t xml:space="preserve"> of Delta grip strength </w:t>
      </w:r>
      <w:r w:rsidR="00F7340C" w:rsidRPr="00270D15">
        <w:rPr>
          <w:rFonts w:ascii="Helvetica" w:hAnsi="Helvetica" w:cs="Helvetica"/>
          <w:bCs/>
        </w:rPr>
        <w:t>between groups</w:t>
      </w:r>
      <w:r w:rsidR="00951660" w:rsidRPr="00270D15">
        <w:rPr>
          <w:rFonts w:ascii="Helvetica" w:hAnsi="Helvetica" w:cs="Helvetica"/>
          <w:bCs/>
        </w:rPr>
        <w:t xml:space="preserve"> showing </w:t>
      </w:r>
      <w:r w:rsidR="00A378BC" w:rsidRPr="00270D15">
        <w:rPr>
          <w:rFonts w:ascii="Helvetica" w:hAnsi="Helvetica" w:cs="Helvetica"/>
          <w:bCs/>
        </w:rPr>
        <w:t xml:space="preserve">significance change of </w:t>
      </w:r>
      <w:r w:rsidR="00103788" w:rsidRPr="00270D15">
        <w:rPr>
          <w:rFonts w:ascii="Helvetica" w:hAnsi="Helvetica" w:cs="Helvetica"/>
          <w:bCs/>
        </w:rPr>
        <w:t xml:space="preserve">MOF groups </w:t>
      </w:r>
      <w:r w:rsidR="00EF5081" w:rsidRPr="00270D15">
        <w:rPr>
          <w:rFonts w:ascii="Helvetica" w:hAnsi="Helvetica" w:cs="Helvetica"/>
          <w:bCs/>
        </w:rPr>
        <w:t>compared</w:t>
      </w:r>
      <w:r w:rsidR="00103788" w:rsidRPr="00270D15">
        <w:rPr>
          <w:rFonts w:ascii="Helvetica" w:hAnsi="Helvetica" w:cs="Helvetica"/>
          <w:bCs/>
        </w:rPr>
        <w:t xml:space="preserve"> to </w:t>
      </w:r>
      <w:r w:rsidR="00EF5081" w:rsidRPr="00270D15">
        <w:rPr>
          <w:rFonts w:ascii="Helvetica" w:hAnsi="Helvetica" w:cs="Helvetica"/>
          <w:bCs/>
        </w:rPr>
        <w:t>saline</w:t>
      </w:r>
      <w:r w:rsidR="00E67A34" w:rsidRPr="00270D15">
        <w:rPr>
          <w:rFonts w:ascii="Helvetica" w:hAnsi="Helvetica" w:cs="Helvetica"/>
          <w:bCs/>
        </w:rPr>
        <w:t xml:space="preserve"> and OPAA </w:t>
      </w:r>
      <w:r w:rsidR="0045423C" w:rsidRPr="00270D15">
        <w:rPr>
          <w:rFonts w:ascii="Helvetica" w:hAnsi="Helvetica" w:cs="Helvetica"/>
          <w:bCs/>
        </w:rPr>
        <w:t xml:space="preserve">after </w:t>
      </w:r>
      <w:r w:rsidR="00EF5081" w:rsidRPr="00270D15">
        <w:rPr>
          <w:rFonts w:ascii="Helvetica" w:hAnsi="Helvetica" w:cs="Helvetica"/>
          <w:bCs/>
        </w:rPr>
        <w:t xml:space="preserve">immediate </w:t>
      </w:r>
      <w:r w:rsidR="00884BA2" w:rsidRPr="00270D15">
        <w:rPr>
          <w:rFonts w:ascii="Helvetica" w:hAnsi="Helvetica" w:cs="Helvetica"/>
          <w:bCs/>
        </w:rPr>
        <w:t>treatment</w:t>
      </w:r>
      <w:bookmarkStart w:id="23" w:name="OLE_LINK1"/>
      <w:r w:rsidR="00884BA2" w:rsidRPr="00270D15">
        <w:rPr>
          <w:rFonts w:ascii="Helvetica" w:hAnsi="Helvetica" w:cs="Helvetica"/>
          <w:bCs/>
        </w:rPr>
        <w:t>. A</w:t>
      </w:r>
      <w:r w:rsidR="00C537D9" w:rsidRPr="00270D15">
        <w:rPr>
          <w:rFonts w:ascii="Helvetica" w:hAnsi="Helvetica" w:cs="Helvetica"/>
          <w:bCs/>
        </w:rPr>
        <w:t xml:space="preserve"> one</w:t>
      </w:r>
      <w:r w:rsidR="00884BA2" w:rsidRPr="00270D15">
        <w:rPr>
          <w:rFonts w:ascii="Helvetica" w:hAnsi="Helvetica" w:cs="Helvetica"/>
          <w:bCs/>
        </w:rPr>
        <w:t>-way analysis of variance (ANOVA) was used for statistical analysis.</w:t>
      </w:r>
      <w:bookmarkEnd w:id="23"/>
    </w:p>
    <w:p w14:paraId="6D40A03E" w14:textId="77777777" w:rsidR="00C0518E" w:rsidRPr="00EE1141" w:rsidRDefault="00C0518E" w:rsidP="00270D15">
      <w:pPr>
        <w:pStyle w:val="ListParagraph"/>
        <w:spacing w:after="0" w:line="240" w:lineRule="auto"/>
        <w:ind w:left="0"/>
        <w:rPr>
          <w:rFonts w:ascii="Helvetica" w:hAnsi="Helvetica" w:cs="Helvetica"/>
          <w:bCs/>
        </w:rPr>
      </w:pPr>
    </w:p>
    <w:p w14:paraId="1FA24D2B" w14:textId="77777777" w:rsidR="00C0518E" w:rsidRPr="00EE1141" w:rsidRDefault="00C0518E" w:rsidP="00270D15">
      <w:pPr>
        <w:pStyle w:val="ListParagraph"/>
        <w:spacing w:after="0" w:line="240" w:lineRule="auto"/>
        <w:ind w:left="0"/>
        <w:rPr>
          <w:rFonts w:ascii="Helvetica" w:hAnsi="Helvetica" w:cs="Helvetica"/>
          <w:bCs/>
        </w:rPr>
      </w:pPr>
    </w:p>
    <w:p w14:paraId="64715AC3" w14:textId="77777777" w:rsidR="00C0518E" w:rsidRPr="00EE1141" w:rsidRDefault="00C0518E" w:rsidP="004241F6">
      <w:pPr>
        <w:pStyle w:val="ListParagraph"/>
        <w:spacing w:after="0" w:line="240" w:lineRule="auto"/>
        <w:ind w:left="0"/>
        <w:rPr>
          <w:rFonts w:ascii="Helvetica" w:hAnsi="Helvetica" w:cs="Helvetica"/>
          <w:bCs/>
        </w:rPr>
      </w:pPr>
    </w:p>
    <w:p w14:paraId="1ACF0C9B" w14:textId="77777777" w:rsidR="004241F6" w:rsidRPr="00EE1141" w:rsidRDefault="004241F6" w:rsidP="004241F6">
      <w:pPr>
        <w:pStyle w:val="ListParagraph"/>
        <w:spacing w:after="0" w:line="240" w:lineRule="auto"/>
        <w:ind w:left="0"/>
        <w:rPr>
          <w:rFonts w:ascii="Helvetica" w:hAnsi="Helvetica" w:cs="Helvetica"/>
          <w:bCs/>
        </w:rPr>
      </w:pPr>
    </w:p>
    <w:p w14:paraId="2BDA92C6" w14:textId="77777777" w:rsidR="004241F6" w:rsidRPr="00EE1141" w:rsidRDefault="004241F6" w:rsidP="004241F6">
      <w:pPr>
        <w:pStyle w:val="ListParagraph"/>
        <w:spacing w:after="0" w:line="240" w:lineRule="auto"/>
        <w:ind w:left="0"/>
        <w:rPr>
          <w:rFonts w:ascii="Helvetica" w:hAnsi="Helvetica" w:cs="Helvetica"/>
          <w:bCs/>
        </w:rPr>
      </w:pPr>
    </w:p>
    <w:p w14:paraId="03AA4B47" w14:textId="77777777" w:rsidR="004241F6" w:rsidRPr="00EE1141" w:rsidRDefault="004241F6" w:rsidP="004241F6">
      <w:pPr>
        <w:pStyle w:val="ListParagraph"/>
        <w:spacing w:after="0" w:line="240" w:lineRule="auto"/>
        <w:ind w:left="0"/>
        <w:rPr>
          <w:rFonts w:ascii="Helvetica" w:hAnsi="Helvetica" w:cs="Helvetica"/>
          <w:bCs/>
        </w:rPr>
      </w:pPr>
    </w:p>
    <w:p w14:paraId="77AF70D3" w14:textId="77777777" w:rsidR="004241F6" w:rsidRPr="00EE1141" w:rsidRDefault="004241F6" w:rsidP="004241F6">
      <w:pPr>
        <w:pStyle w:val="ListParagraph"/>
        <w:spacing w:after="0" w:line="240" w:lineRule="auto"/>
        <w:ind w:left="0"/>
        <w:rPr>
          <w:rFonts w:ascii="Helvetica" w:hAnsi="Helvetica" w:cs="Helvetica"/>
          <w:bCs/>
        </w:rPr>
      </w:pPr>
    </w:p>
    <w:p w14:paraId="3F5BF3FF" w14:textId="77777777" w:rsidR="00C0518E" w:rsidRPr="00EE1141" w:rsidRDefault="00C0518E" w:rsidP="00270D15">
      <w:pPr>
        <w:pStyle w:val="ListParagraph"/>
        <w:spacing w:after="0" w:line="240" w:lineRule="auto"/>
        <w:ind w:left="0"/>
        <w:rPr>
          <w:rFonts w:ascii="Helvetica" w:hAnsi="Helvetica" w:cs="Helvetica"/>
          <w:bCs/>
        </w:rPr>
      </w:pPr>
    </w:p>
    <w:p w14:paraId="7E2F05CD" w14:textId="77777777" w:rsidR="00C0518E" w:rsidRPr="00EE1141" w:rsidRDefault="00C0518E" w:rsidP="00270D15">
      <w:pPr>
        <w:pStyle w:val="ListParagraph"/>
        <w:spacing w:after="0" w:line="240" w:lineRule="auto"/>
        <w:ind w:left="0"/>
        <w:rPr>
          <w:rFonts w:ascii="Helvetica" w:hAnsi="Helvetica" w:cs="Helvetica"/>
          <w:bCs/>
        </w:rPr>
      </w:pPr>
    </w:p>
    <w:p w14:paraId="7BAF86B2" w14:textId="77777777" w:rsidR="00C0518E" w:rsidRPr="00EE1141" w:rsidRDefault="00C0518E" w:rsidP="00270D15">
      <w:pPr>
        <w:pStyle w:val="ListParagraph"/>
        <w:spacing w:after="0" w:line="240" w:lineRule="auto"/>
        <w:ind w:left="0"/>
        <w:rPr>
          <w:rFonts w:ascii="Helvetica" w:hAnsi="Helvetica" w:cs="Helvetica"/>
          <w:bCs/>
        </w:rPr>
      </w:pPr>
    </w:p>
    <w:p w14:paraId="076DD8F4" w14:textId="77777777" w:rsidR="00C0518E" w:rsidRPr="00270D15" w:rsidRDefault="00C0518E" w:rsidP="00270D15">
      <w:pPr>
        <w:pStyle w:val="ListParagraph"/>
        <w:spacing w:after="0" w:line="240" w:lineRule="auto"/>
        <w:ind w:left="0"/>
        <w:rPr>
          <w:rFonts w:ascii="Helvetica" w:hAnsi="Helvetica" w:cs="Helvetica"/>
          <w:bCs/>
        </w:rPr>
      </w:pPr>
    </w:p>
    <w:p w14:paraId="2BB597D1" w14:textId="70D441A0" w:rsidR="002C7AE7" w:rsidRPr="00270D15" w:rsidRDefault="00A327D1" w:rsidP="00270D15">
      <w:pPr>
        <w:spacing w:after="0" w:line="240" w:lineRule="auto"/>
        <w:rPr>
          <w:rFonts w:ascii="Helvetica" w:hAnsi="Helvetica" w:cs="Helvetica"/>
        </w:rPr>
      </w:pPr>
      <w:r w:rsidRPr="00270D15">
        <w:rPr>
          <w:rFonts w:ascii="Helvetica" w:hAnsi="Helvetica" w:cs="Helvetica"/>
          <w:noProof/>
        </w:rPr>
        <w:drawing>
          <wp:inline distT="0" distB="0" distL="0" distR="0" wp14:anchorId="48C4F79A" wp14:editId="376CD8B2">
            <wp:extent cx="5835314" cy="5303520"/>
            <wp:effectExtent l="0" t="0" r="0" b="5080"/>
            <wp:docPr id="1205818087" name="Picture 6" descr="A collage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18087" name="Picture 6" descr="A collage of different colored squar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5314" cy="5303520"/>
                    </a:xfrm>
                    <a:prstGeom prst="rect">
                      <a:avLst/>
                    </a:prstGeom>
                  </pic:spPr>
                </pic:pic>
              </a:graphicData>
            </a:graphic>
          </wp:inline>
        </w:drawing>
      </w:r>
    </w:p>
    <w:p w14:paraId="51879A56" w14:textId="53A5A4A6" w:rsidR="002C7AE7" w:rsidRPr="00EE1141" w:rsidRDefault="002C7AE7" w:rsidP="004241F6">
      <w:pPr>
        <w:spacing w:after="0" w:line="240" w:lineRule="auto"/>
        <w:rPr>
          <w:rFonts w:ascii="Helvetica" w:hAnsi="Helvetica" w:cs="Helvetica"/>
        </w:rPr>
      </w:pPr>
      <w:r w:rsidRPr="00270D15">
        <w:rPr>
          <w:rFonts w:ascii="Helvetica" w:hAnsi="Helvetica" w:cs="Helvetica"/>
          <w:b/>
        </w:rPr>
        <w:t>Fig</w:t>
      </w:r>
      <w:r w:rsidR="00DC51F9" w:rsidRPr="00270D15">
        <w:rPr>
          <w:rFonts w:ascii="Helvetica" w:hAnsi="Helvetica" w:cs="Helvetica"/>
          <w:b/>
        </w:rPr>
        <w:t>ure</w:t>
      </w:r>
      <w:r w:rsidRPr="00270D15">
        <w:rPr>
          <w:rFonts w:ascii="Helvetica" w:hAnsi="Helvetica" w:cs="Helvetica"/>
          <w:b/>
        </w:rPr>
        <w:t xml:space="preserve"> </w:t>
      </w:r>
      <w:r w:rsidR="00DC51F9" w:rsidRPr="00270D15">
        <w:rPr>
          <w:rFonts w:ascii="Helvetica" w:hAnsi="Helvetica" w:cs="Helvetica"/>
          <w:b/>
        </w:rPr>
        <w:t>S</w:t>
      </w:r>
      <w:r w:rsidR="00B60FCE" w:rsidRPr="00270D15">
        <w:rPr>
          <w:rFonts w:ascii="Helvetica" w:hAnsi="Helvetica" w:cs="Helvetica"/>
          <w:b/>
        </w:rPr>
        <w:t>8</w:t>
      </w:r>
      <w:r w:rsidR="00DC51F9" w:rsidRPr="00270D15">
        <w:rPr>
          <w:rFonts w:ascii="Helvetica" w:hAnsi="Helvetica" w:cs="Helvetica"/>
          <w:b/>
        </w:rPr>
        <w:t>.</w:t>
      </w:r>
      <w:r w:rsidRPr="00270D15">
        <w:rPr>
          <w:rFonts w:ascii="Helvetica" w:hAnsi="Helvetica" w:cs="Helvetica"/>
        </w:rPr>
        <w:t xml:space="preserve"> </w:t>
      </w:r>
      <w:r w:rsidR="00090DD2" w:rsidRPr="00270D15">
        <w:rPr>
          <w:rFonts w:ascii="Helvetica" w:hAnsi="Helvetica" w:cs="Helvetica"/>
        </w:rPr>
        <w:t>Histological analysis of major organs following therapeutic treatment.</w:t>
      </w:r>
      <w:r w:rsidR="005A2870" w:rsidRPr="00270D15">
        <w:rPr>
          <w:rFonts w:ascii="Helvetica" w:hAnsi="Helvetica" w:cs="Helvetica"/>
        </w:rPr>
        <w:br/>
        <w:t xml:space="preserve">H&amp;E-stained sections of heart, lung, liver, kidney, and spleen from mice treated with saline, OPAA, OPAA@NU-1003, OPAA@ZIF-8, or untreated (naïve) were examined for toxicity. OPAA@NU-1003 showed preserved tissue morphology </w:t>
      </w:r>
      <w:proofErr w:type="gramStart"/>
      <w:r w:rsidR="005A2870" w:rsidRPr="00270D15">
        <w:rPr>
          <w:rFonts w:ascii="Helvetica" w:hAnsi="Helvetica" w:cs="Helvetica"/>
        </w:rPr>
        <w:t>similar to</w:t>
      </w:r>
      <w:proofErr w:type="gramEnd"/>
      <w:r w:rsidR="005A2870" w:rsidRPr="00270D15">
        <w:rPr>
          <w:rFonts w:ascii="Helvetica" w:hAnsi="Helvetica" w:cs="Helvetica"/>
        </w:rPr>
        <w:t xml:space="preserve"> naïve controls</w:t>
      </w:r>
      <w:r w:rsidR="00674A40" w:rsidRPr="00270D15">
        <w:rPr>
          <w:rFonts w:ascii="Helvetica" w:hAnsi="Helvetica" w:cs="Helvetica"/>
        </w:rPr>
        <w:t xml:space="preserve">. </w:t>
      </w:r>
    </w:p>
    <w:p w14:paraId="02A9FC32" w14:textId="77777777" w:rsidR="004241F6" w:rsidRPr="00EE1141" w:rsidRDefault="004241F6" w:rsidP="004241F6">
      <w:pPr>
        <w:spacing w:after="0" w:line="240" w:lineRule="auto"/>
        <w:rPr>
          <w:rFonts w:ascii="Helvetica" w:hAnsi="Helvetica" w:cs="Helvetica"/>
        </w:rPr>
      </w:pPr>
    </w:p>
    <w:p w14:paraId="094FE4C2" w14:textId="77777777" w:rsidR="004241F6" w:rsidRPr="00EE1141" w:rsidRDefault="004241F6" w:rsidP="004241F6">
      <w:pPr>
        <w:spacing w:after="0" w:line="240" w:lineRule="auto"/>
        <w:rPr>
          <w:rFonts w:ascii="Helvetica" w:hAnsi="Helvetica" w:cs="Helvetica"/>
        </w:rPr>
      </w:pPr>
    </w:p>
    <w:p w14:paraId="154504D2" w14:textId="77777777" w:rsidR="004241F6" w:rsidRPr="00EE1141" w:rsidRDefault="004241F6" w:rsidP="004241F6">
      <w:pPr>
        <w:spacing w:after="0" w:line="240" w:lineRule="auto"/>
        <w:rPr>
          <w:rFonts w:ascii="Helvetica" w:hAnsi="Helvetica" w:cs="Helvetica"/>
        </w:rPr>
      </w:pPr>
    </w:p>
    <w:p w14:paraId="2F56AA5D" w14:textId="77777777" w:rsidR="004241F6" w:rsidRPr="00EE1141" w:rsidRDefault="004241F6" w:rsidP="004241F6">
      <w:pPr>
        <w:spacing w:after="0" w:line="240" w:lineRule="auto"/>
        <w:rPr>
          <w:rFonts w:ascii="Helvetica" w:hAnsi="Helvetica" w:cs="Helvetica"/>
        </w:rPr>
      </w:pPr>
    </w:p>
    <w:p w14:paraId="676C0B84" w14:textId="77777777" w:rsidR="004241F6" w:rsidRPr="00EE1141" w:rsidRDefault="004241F6" w:rsidP="004241F6">
      <w:pPr>
        <w:spacing w:after="0" w:line="240" w:lineRule="auto"/>
        <w:rPr>
          <w:rFonts w:ascii="Helvetica" w:hAnsi="Helvetica" w:cs="Helvetica"/>
        </w:rPr>
      </w:pPr>
    </w:p>
    <w:p w14:paraId="7BD3B26C" w14:textId="77777777" w:rsidR="004241F6" w:rsidRPr="00EE1141" w:rsidRDefault="004241F6" w:rsidP="004241F6">
      <w:pPr>
        <w:spacing w:after="0" w:line="240" w:lineRule="auto"/>
        <w:rPr>
          <w:rFonts w:ascii="Helvetica" w:hAnsi="Helvetica" w:cs="Helvetica"/>
        </w:rPr>
      </w:pPr>
    </w:p>
    <w:p w14:paraId="1A8098CE" w14:textId="77777777" w:rsidR="004241F6" w:rsidRPr="00EE1141" w:rsidRDefault="004241F6" w:rsidP="004241F6">
      <w:pPr>
        <w:spacing w:after="0" w:line="240" w:lineRule="auto"/>
        <w:rPr>
          <w:rFonts w:ascii="Helvetica" w:hAnsi="Helvetica" w:cs="Helvetica"/>
        </w:rPr>
      </w:pPr>
    </w:p>
    <w:p w14:paraId="17CE1BFD" w14:textId="77777777" w:rsidR="004241F6" w:rsidRPr="00EE1141" w:rsidRDefault="004241F6" w:rsidP="004241F6">
      <w:pPr>
        <w:spacing w:after="0" w:line="240" w:lineRule="auto"/>
        <w:rPr>
          <w:rFonts w:ascii="Helvetica" w:hAnsi="Helvetica" w:cs="Helvetica"/>
        </w:rPr>
      </w:pPr>
    </w:p>
    <w:p w14:paraId="017A6D87" w14:textId="77777777" w:rsidR="004241F6" w:rsidRPr="00270D15" w:rsidRDefault="004241F6" w:rsidP="00270D15">
      <w:pPr>
        <w:spacing w:after="0" w:line="240" w:lineRule="auto"/>
        <w:rPr>
          <w:rFonts w:ascii="Helvetica" w:hAnsi="Helvetica" w:cs="Helvetica"/>
        </w:rPr>
      </w:pPr>
    </w:p>
    <w:p w14:paraId="46C97CA8" w14:textId="77777777" w:rsidR="00136E97" w:rsidRDefault="00136E97">
      <w:pPr>
        <w:spacing w:after="0" w:line="240" w:lineRule="auto"/>
        <w:jc w:val="center"/>
        <w:rPr>
          <w:rFonts w:ascii="Helvetica" w:hAnsi="Helvetica" w:cs="Helvetica"/>
          <w:b/>
          <w:noProof/>
        </w:rPr>
      </w:pPr>
    </w:p>
    <w:p w14:paraId="0A49E9C9" w14:textId="13ABF457" w:rsidR="00C0518E" w:rsidRPr="00EE1141" w:rsidRDefault="00E70E65" w:rsidP="00270D15">
      <w:pPr>
        <w:spacing w:after="0" w:line="240" w:lineRule="auto"/>
        <w:jc w:val="center"/>
        <w:rPr>
          <w:rFonts w:ascii="Helvetica" w:hAnsi="Helvetica" w:cs="Helvetica"/>
          <w:b/>
        </w:rPr>
      </w:pPr>
      <w:r w:rsidRPr="00270D15">
        <w:rPr>
          <w:rFonts w:ascii="Helvetica" w:hAnsi="Helvetica" w:cs="Helvetica"/>
          <w:b/>
          <w:noProof/>
        </w:rPr>
        <w:drawing>
          <wp:inline distT="0" distB="0" distL="0" distR="0" wp14:anchorId="15BC0701" wp14:editId="5254C0F2">
            <wp:extent cx="3145536" cy="5394276"/>
            <wp:effectExtent l="0" t="0" r="0" b="0"/>
            <wp:docPr id="820130794" name="Picture 2"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76428" name="Picture 2" descr="A graph of a number of numbers&#10;&#10;AI-generated content may be incorrect."/>
                    <pic:cNvPicPr/>
                  </pic:nvPicPr>
                  <pic:blipFill rotWithShape="1">
                    <a:blip r:embed="rId14" cstate="print">
                      <a:extLst>
                        <a:ext uri="{28A0092B-C50C-407E-A947-70E740481C1C}">
                          <a14:useLocalDpi xmlns:a14="http://schemas.microsoft.com/office/drawing/2010/main" val="0"/>
                        </a:ext>
                      </a:extLst>
                    </a:blip>
                    <a:srcRect r="36165"/>
                    <a:stretch>
                      <a:fillRect/>
                    </a:stretch>
                  </pic:blipFill>
                  <pic:spPr bwMode="auto">
                    <a:xfrm>
                      <a:off x="0" y="0"/>
                      <a:ext cx="3145935" cy="5394960"/>
                    </a:xfrm>
                    <a:prstGeom prst="rect">
                      <a:avLst/>
                    </a:prstGeom>
                    <a:ln>
                      <a:noFill/>
                    </a:ln>
                    <a:extLst>
                      <a:ext uri="{53640926-AAD7-44D8-BBD7-CCE9431645EC}">
                        <a14:shadowObscured xmlns:a14="http://schemas.microsoft.com/office/drawing/2010/main"/>
                      </a:ext>
                    </a:extLst>
                  </pic:spPr>
                </pic:pic>
              </a:graphicData>
            </a:graphic>
          </wp:inline>
        </w:drawing>
      </w:r>
    </w:p>
    <w:p w14:paraId="726131AF" w14:textId="2B6B1152" w:rsidR="00E70E65" w:rsidRPr="00270D15" w:rsidRDefault="00E70E65" w:rsidP="00270D15">
      <w:pPr>
        <w:spacing w:after="0" w:line="240" w:lineRule="auto"/>
        <w:rPr>
          <w:rFonts w:ascii="Helvetica" w:hAnsi="Helvetica" w:cs="Helvetica"/>
          <w:b/>
        </w:rPr>
      </w:pPr>
      <w:r w:rsidRPr="00270D15">
        <w:rPr>
          <w:rFonts w:ascii="Helvetica" w:hAnsi="Helvetica" w:cs="Helvetica"/>
          <w:b/>
        </w:rPr>
        <w:br/>
        <w:t>Fig</w:t>
      </w:r>
      <w:r w:rsidR="00F7340C" w:rsidRPr="00270D15">
        <w:rPr>
          <w:rFonts w:ascii="Helvetica" w:hAnsi="Helvetica" w:cs="Helvetica"/>
          <w:b/>
        </w:rPr>
        <w:t>ure</w:t>
      </w:r>
      <w:r w:rsidRPr="00270D15">
        <w:rPr>
          <w:rFonts w:ascii="Helvetica" w:hAnsi="Helvetica" w:cs="Helvetica"/>
          <w:b/>
        </w:rPr>
        <w:t xml:space="preserve"> S9.</w:t>
      </w:r>
      <w:r w:rsidR="009A5834" w:rsidRPr="00270D15">
        <w:rPr>
          <w:rFonts w:ascii="Helvetica" w:hAnsi="Helvetica" w:cs="Helvetica"/>
          <w:b/>
        </w:rPr>
        <w:t xml:space="preserve"> </w:t>
      </w:r>
      <w:r w:rsidR="00B32147" w:rsidRPr="00270D15">
        <w:rPr>
          <w:rFonts w:ascii="Helvetica" w:hAnsi="Helvetica" w:cs="Helvetica"/>
        </w:rPr>
        <w:t>Comparison</w:t>
      </w:r>
      <w:r w:rsidR="009A5834" w:rsidRPr="00270D15">
        <w:rPr>
          <w:rFonts w:ascii="Helvetica" w:hAnsi="Helvetica" w:cs="Helvetica"/>
        </w:rPr>
        <w:t xml:space="preserve"> between </w:t>
      </w:r>
      <w:r w:rsidR="00F7340C" w:rsidRPr="00270D15">
        <w:rPr>
          <w:rFonts w:ascii="Helvetica" w:hAnsi="Helvetica" w:cs="Helvetica"/>
        </w:rPr>
        <w:t>groups in</w:t>
      </w:r>
      <w:r w:rsidR="009A5834" w:rsidRPr="00270D15">
        <w:rPr>
          <w:rFonts w:ascii="Helvetica" w:hAnsi="Helvetica" w:cs="Helvetica"/>
        </w:rPr>
        <w:t xml:space="preserve"> the delta grip strength after </w:t>
      </w:r>
      <w:r w:rsidR="00E21A1A" w:rsidRPr="00270D15">
        <w:rPr>
          <w:rFonts w:ascii="Helvetica" w:hAnsi="Helvetica" w:cs="Helvetica"/>
        </w:rPr>
        <w:t xml:space="preserve">prophylactic treatment and observing that </w:t>
      </w:r>
      <w:proofErr w:type="spellStart"/>
      <w:r w:rsidR="00E21A1A" w:rsidRPr="00270D15">
        <w:rPr>
          <w:rFonts w:ascii="Helvetica" w:hAnsi="Helvetica" w:cs="Helvetica"/>
        </w:rPr>
        <w:t>enzyme@MOF</w:t>
      </w:r>
      <w:proofErr w:type="spellEnd"/>
      <w:r w:rsidR="00B651EA" w:rsidRPr="00270D15">
        <w:rPr>
          <w:rFonts w:ascii="Helvetica" w:hAnsi="Helvetica" w:cs="Helvetica"/>
        </w:rPr>
        <w:t xml:space="preserve"> had</w:t>
      </w:r>
      <w:r w:rsidR="00527D16" w:rsidRPr="00270D15">
        <w:rPr>
          <w:rFonts w:ascii="Helvetica" w:hAnsi="Helvetica" w:cs="Helvetica"/>
        </w:rPr>
        <w:t xml:space="preserve"> </w:t>
      </w:r>
      <w:r w:rsidR="00B32147" w:rsidRPr="00270D15">
        <w:rPr>
          <w:rFonts w:ascii="Helvetica" w:hAnsi="Helvetica" w:cs="Helvetica"/>
        </w:rPr>
        <w:t>significantly</w:t>
      </w:r>
      <w:r w:rsidR="00527D16" w:rsidRPr="00270D15">
        <w:rPr>
          <w:rFonts w:ascii="Helvetica" w:hAnsi="Helvetica" w:cs="Helvetica"/>
        </w:rPr>
        <w:t xml:space="preserve"> lower </w:t>
      </w:r>
      <w:r w:rsidR="00B32147" w:rsidRPr="00270D15">
        <w:rPr>
          <w:rFonts w:ascii="Helvetica" w:hAnsi="Helvetica" w:cs="Helvetica"/>
        </w:rPr>
        <w:t>change in grip strength after treatment compared to saline and OPAA alone</w:t>
      </w:r>
      <w:r w:rsidR="00884BA2" w:rsidRPr="00270D15">
        <w:rPr>
          <w:rFonts w:ascii="Helvetica" w:hAnsi="Helvetica" w:cs="Helvetica"/>
        </w:rPr>
        <w:t>.</w:t>
      </w:r>
      <w:r w:rsidR="00884BA2" w:rsidRPr="00270D15">
        <w:rPr>
          <w:rFonts w:ascii="Helvetica" w:hAnsi="Helvetica" w:cs="Helvetica"/>
          <w:bCs/>
        </w:rPr>
        <w:t xml:space="preserve">  A one-way analysis of variance (ANOVA) was used for statistical analysis.</w:t>
      </w:r>
    </w:p>
    <w:p w14:paraId="01EF2811" w14:textId="77777777" w:rsidR="00E70E65" w:rsidRPr="00270D15" w:rsidRDefault="00E70E65" w:rsidP="00270D15">
      <w:pPr>
        <w:spacing w:after="0" w:line="240" w:lineRule="auto"/>
        <w:rPr>
          <w:rFonts w:ascii="Helvetica" w:hAnsi="Helvetica" w:cs="Helvetica"/>
        </w:rPr>
      </w:pPr>
    </w:p>
    <w:p w14:paraId="5118D081" w14:textId="501F89B9" w:rsidR="002C7AE7" w:rsidRPr="00270D15" w:rsidRDefault="002C7AE7" w:rsidP="00270D15">
      <w:pPr>
        <w:spacing w:after="0" w:line="240" w:lineRule="auto"/>
        <w:rPr>
          <w:rFonts w:ascii="Helvetica" w:hAnsi="Helvetica" w:cs="Helvetica"/>
        </w:rPr>
      </w:pPr>
    </w:p>
    <w:p w14:paraId="1A8F5317" w14:textId="77777777" w:rsidR="005D5EF0" w:rsidRPr="00270D15" w:rsidRDefault="005D5EF0" w:rsidP="00270D15">
      <w:pPr>
        <w:spacing w:after="0" w:line="240" w:lineRule="auto"/>
        <w:rPr>
          <w:rFonts w:ascii="Helvetica" w:hAnsi="Helvetica" w:cs="Helvetica"/>
        </w:rPr>
      </w:pPr>
    </w:p>
    <w:p w14:paraId="6F95C476" w14:textId="77777777" w:rsidR="002C7AE7" w:rsidRPr="00EE1141" w:rsidRDefault="002C7AE7" w:rsidP="004241F6">
      <w:pPr>
        <w:spacing w:after="0" w:line="240" w:lineRule="auto"/>
        <w:rPr>
          <w:rFonts w:ascii="Helvetica" w:hAnsi="Helvetica" w:cs="Helvetica"/>
        </w:rPr>
      </w:pPr>
    </w:p>
    <w:p w14:paraId="32028A0C" w14:textId="77777777" w:rsidR="004241F6" w:rsidRPr="00EE1141" w:rsidRDefault="004241F6" w:rsidP="004241F6">
      <w:pPr>
        <w:spacing w:after="0" w:line="240" w:lineRule="auto"/>
        <w:rPr>
          <w:rFonts w:ascii="Helvetica" w:hAnsi="Helvetica" w:cs="Helvetica"/>
        </w:rPr>
      </w:pPr>
    </w:p>
    <w:p w14:paraId="32C92248" w14:textId="77777777" w:rsidR="004241F6" w:rsidRPr="00270D15" w:rsidRDefault="004241F6" w:rsidP="00270D15">
      <w:pPr>
        <w:spacing w:after="0" w:line="240" w:lineRule="auto"/>
        <w:rPr>
          <w:rFonts w:ascii="Helvetica" w:hAnsi="Helvetica" w:cs="Helvetica"/>
        </w:rPr>
      </w:pPr>
    </w:p>
    <w:p w14:paraId="48173CD0" w14:textId="77777777" w:rsidR="002C7AE7" w:rsidRPr="00270D15" w:rsidRDefault="002C7AE7" w:rsidP="00270D15">
      <w:pPr>
        <w:spacing w:after="0" w:line="240" w:lineRule="auto"/>
        <w:rPr>
          <w:rFonts w:ascii="Helvetica" w:hAnsi="Helvetica" w:cs="Helvetica"/>
        </w:rPr>
      </w:pPr>
    </w:p>
    <w:p w14:paraId="09B2861C" w14:textId="77777777" w:rsidR="002C7AE7" w:rsidRPr="00270D15" w:rsidRDefault="002C7AE7" w:rsidP="00270D15">
      <w:pPr>
        <w:spacing w:after="0" w:line="240" w:lineRule="auto"/>
        <w:rPr>
          <w:rFonts w:ascii="Helvetica" w:hAnsi="Helvetica" w:cs="Helvetica"/>
        </w:rPr>
      </w:pPr>
    </w:p>
    <w:p w14:paraId="4CF94A36" w14:textId="28E69818" w:rsidR="00D511A5" w:rsidRPr="00270D15" w:rsidRDefault="00D511A5" w:rsidP="00270D15">
      <w:pPr>
        <w:spacing w:after="0" w:line="240" w:lineRule="auto"/>
        <w:rPr>
          <w:rFonts w:ascii="Helvetica" w:hAnsi="Helvetica" w:cs="Helvetica"/>
        </w:rPr>
      </w:pPr>
    </w:p>
    <w:p w14:paraId="41F51CAC" w14:textId="2CDC4B07" w:rsidR="00F90AC4" w:rsidRPr="00270D15" w:rsidRDefault="00C3774F" w:rsidP="00270D15">
      <w:pPr>
        <w:spacing w:after="0" w:line="240" w:lineRule="auto"/>
        <w:rPr>
          <w:rFonts w:ascii="Helvetica" w:hAnsi="Helvetica" w:cs="Helvetica"/>
        </w:rPr>
      </w:pPr>
      <w:r w:rsidRPr="00270D15">
        <w:rPr>
          <w:rFonts w:ascii="Helvetica" w:hAnsi="Helvetica" w:cs="Helvetica"/>
          <w:noProof/>
        </w:rPr>
        <w:lastRenderedPageBreak/>
        <w:drawing>
          <wp:inline distT="0" distB="0" distL="0" distR="0" wp14:anchorId="46167B1F" wp14:editId="629A4105">
            <wp:extent cx="5814975" cy="6126480"/>
            <wp:effectExtent l="0" t="0" r="1905" b="0"/>
            <wp:docPr id="988772820" name="Picture 7" descr="A collage of cell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50603" name="Picture 7" descr="A collage of cells with white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4975" cy="6126480"/>
                    </a:xfrm>
                    <a:prstGeom prst="rect">
                      <a:avLst/>
                    </a:prstGeom>
                  </pic:spPr>
                </pic:pic>
              </a:graphicData>
            </a:graphic>
          </wp:inline>
        </w:drawing>
      </w:r>
      <w:r w:rsidRPr="00270D15">
        <w:rPr>
          <w:rFonts w:ascii="Helvetica" w:hAnsi="Helvetica" w:cs="Helvetica"/>
          <w:b/>
        </w:rPr>
        <w:br/>
        <w:t>Figure S</w:t>
      </w:r>
      <w:r w:rsidR="001843F1" w:rsidRPr="00270D15">
        <w:rPr>
          <w:rFonts w:ascii="Helvetica" w:hAnsi="Helvetica" w:cs="Helvetica"/>
          <w:b/>
        </w:rPr>
        <w:t>10</w:t>
      </w:r>
      <w:r w:rsidRPr="00270D15">
        <w:rPr>
          <w:rFonts w:ascii="Helvetica" w:hAnsi="Helvetica" w:cs="Helvetica"/>
          <w:b/>
        </w:rPr>
        <w:t>.</w:t>
      </w:r>
      <w:r w:rsidRPr="00270D15">
        <w:rPr>
          <w:rFonts w:ascii="Helvetica" w:hAnsi="Helvetica" w:cs="Helvetica"/>
        </w:rPr>
        <w:t xml:space="preserve"> </w:t>
      </w:r>
      <w:r w:rsidR="00F90AC4" w:rsidRPr="00270D15">
        <w:rPr>
          <w:rFonts w:ascii="Helvetica" w:hAnsi="Helvetica" w:cs="Helvetica"/>
        </w:rPr>
        <w:t>Histological analysis of major organs after prophylactic treatment.</w:t>
      </w:r>
      <w:r w:rsidR="00F90AC4" w:rsidRPr="00270D15">
        <w:rPr>
          <w:rFonts w:ascii="Helvetica" w:hAnsi="Helvetica" w:cs="Helvetica"/>
        </w:rPr>
        <w:br/>
        <w:t>H&amp;E-stained sections of heart, lung, liver, kidney, spleen, and brain were collected following prophylactic administration of saline, OPAA, OPAA@NU-1003, OPAA@ZIF-8, or from naïve mice. OPAA@NU-1003 showed minimal tissue changes and closely resembled naïve controls</w:t>
      </w:r>
      <w:r w:rsidR="00674A40" w:rsidRPr="00270D15">
        <w:rPr>
          <w:rFonts w:ascii="Helvetica" w:hAnsi="Helvetica" w:cs="Helvetica"/>
        </w:rPr>
        <w:t xml:space="preserve">. </w:t>
      </w:r>
    </w:p>
    <w:p w14:paraId="69EC8AD2" w14:textId="71B3F24C" w:rsidR="00141622" w:rsidRPr="00270D15" w:rsidRDefault="00C25087" w:rsidP="00270D15">
      <w:pPr>
        <w:spacing w:after="0" w:line="240" w:lineRule="auto"/>
        <w:rPr>
          <w:rFonts w:ascii="Helvetica" w:hAnsi="Helvetica" w:cs="Helvetica"/>
          <w:b/>
        </w:rPr>
      </w:pPr>
      <w:r w:rsidRPr="00270D15">
        <w:rPr>
          <w:rFonts w:ascii="Helvetica" w:hAnsi="Helvetica" w:cs="Helvetica"/>
          <w:b/>
        </w:rPr>
        <w:br/>
      </w:r>
    </w:p>
    <w:p w14:paraId="2862ECEB" w14:textId="781B080C" w:rsidR="00141622" w:rsidRPr="00EE1141" w:rsidRDefault="00141622" w:rsidP="004241F6">
      <w:pPr>
        <w:spacing w:after="0" w:line="240" w:lineRule="auto"/>
        <w:rPr>
          <w:rFonts w:ascii="Helvetica" w:hAnsi="Helvetica" w:cs="Helvetica"/>
          <w:b/>
        </w:rPr>
      </w:pPr>
    </w:p>
    <w:p w14:paraId="45F81522" w14:textId="77777777" w:rsidR="004241F6" w:rsidRPr="00270D15" w:rsidRDefault="004241F6" w:rsidP="00270D15">
      <w:pPr>
        <w:spacing w:after="0" w:line="240" w:lineRule="auto"/>
        <w:rPr>
          <w:rFonts w:ascii="Helvetica" w:hAnsi="Helvetica" w:cs="Helvetica"/>
          <w:b/>
        </w:rPr>
      </w:pPr>
    </w:p>
    <w:p w14:paraId="756D725F" w14:textId="04F7B570" w:rsidR="00F55CAA" w:rsidRPr="00270D15" w:rsidRDefault="009B7374" w:rsidP="00270D15">
      <w:pPr>
        <w:pStyle w:val="Heading1"/>
        <w:spacing w:before="0" w:line="240" w:lineRule="auto"/>
        <w:rPr>
          <w:rFonts w:ascii="Helvetica" w:hAnsi="Helvetica" w:cs="Helvetica"/>
          <w:b/>
          <w:bCs/>
          <w:color w:val="auto"/>
          <w:sz w:val="22"/>
          <w:szCs w:val="22"/>
        </w:rPr>
      </w:pPr>
      <w:bookmarkStart w:id="24" w:name="_Toc207616439"/>
      <w:r w:rsidRPr="00270D15">
        <w:rPr>
          <w:rFonts w:ascii="Helvetica" w:hAnsi="Helvetica" w:cs="Helvetica"/>
          <w:b/>
          <w:bCs/>
          <w:color w:val="auto"/>
          <w:sz w:val="22"/>
          <w:szCs w:val="22"/>
        </w:rPr>
        <w:t>Refere</w:t>
      </w:r>
      <w:r w:rsidR="0057480A" w:rsidRPr="00270D15">
        <w:rPr>
          <w:rFonts w:ascii="Helvetica" w:hAnsi="Helvetica" w:cs="Helvetica"/>
          <w:b/>
          <w:bCs/>
          <w:color w:val="auto"/>
          <w:sz w:val="22"/>
          <w:szCs w:val="22"/>
        </w:rPr>
        <w:t>nce</w:t>
      </w:r>
      <w:bookmarkEnd w:id="24"/>
      <w:r w:rsidR="0057480A" w:rsidRPr="00270D15">
        <w:rPr>
          <w:rFonts w:ascii="Helvetica" w:hAnsi="Helvetica" w:cs="Helvetica"/>
          <w:b/>
          <w:bCs/>
          <w:color w:val="auto"/>
          <w:sz w:val="22"/>
          <w:szCs w:val="22"/>
        </w:rPr>
        <w:t xml:space="preserve"> </w:t>
      </w:r>
    </w:p>
    <w:p w14:paraId="098CB495" w14:textId="77777777" w:rsidR="00F55CAA" w:rsidRPr="00270D15" w:rsidRDefault="00F55CAA" w:rsidP="00270D15">
      <w:pPr>
        <w:spacing w:after="0" w:line="240" w:lineRule="auto"/>
        <w:rPr>
          <w:rFonts w:ascii="Helvetica" w:hAnsi="Helvetica" w:cs="Helvetica"/>
          <w:b/>
        </w:rPr>
      </w:pPr>
    </w:p>
    <w:p w14:paraId="6BEDD4C9" w14:textId="77777777" w:rsidR="00C47B28" w:rsidRPr="00270D15" w:rsidRDefault="00F55CAA" w:rsidP="00270D15">
      <w:pPr>
        <w:pStyle w:val="EndNoteBibliography"/>
        <w:spacing w:after="0"/>
        <w:rPr>
          <w:rFonts w:ascii="Helvetica" w:hAnsi="Helvetica" w:cs="Helvetica"/>
        </w:rPr>
      </w:pPr>
      <w:r w:rsidRPr="00270D15">
        <w:rPr>
          <w:rFonts w:ascii="Helvetica" w:hAnsi="Helvetica" w:cs="Helvetica"/>
          <w:b/>
        </w:rPr>
        <w:fldChar w:fldCharType="begin"/>
      </w:r>
      <w:r w:rsidRPr="00270D15">
        <w:rPr>
          <w:rFonts w:ascii="Helvetica" w:hAnsi="Helvetica" w:cs="Helvetica"/>
          <w:b/>
        </w:rPr>
        <w:instrText xml:space="preserve"> ADDIN EN.REFLIST </w:instrText>
      </w:r>
      <w:r w:rsidRPr="00270D15">
        <w:rPr>
          <w:rFonts w:ascii="Helvetica" w:hAnsi="Helvetica" w:cs="Helvetica"/>
          <w:b/>
        </w:rPr>
        <w:fldChar w:fldCharType="separate"/>
      </w:r>
      <w:r w:rsidR="00C47B28" w:rsidRPr="00270D15">
        <w:rPr>
          <w:rFonts w:ascii="Helvetica" w:hAnsi="Helvetica" w:cs="Helvetica"/>
        </w:rPr>
        <w:t>1</w:t>
      </w:r>
      <w:r w:rsidR="00C47B28" w:rsidRPr="00270D15">
        <w:rPr>
          <w:rFonts w:ascii="Helvetica" w:hAnsi="Helvetica" w:cs="Helvetica"/>
        </w:rPr>
        <w:tab/>
        <w:t>Koirala, S.</w:t>
      </w:r>
      <w:r w:rsidR="00C47B28" w:rsidRPr="00270D15">
        <w:rPr>
          <w:rFonts w:ascii="Helvetica" w:hAnsi="Helvetica" w:cs="Helvetica"/>
          <w:i/>
        </w:rPr>
        <w:t xml:space="preserve"> et al.</w:t>
      </w:r>
      <w:r w:rsidR="00C47B28" w:rsidRPr="00270D15">
        <w:rPr>
          <w:rFonts w:ascii="Helvetica" w:hAnsi="Helvetica" w:cs="Helvetica"/>
        </w:rPr>
        <w:t xml:space="preserve"> Fluorescent molecular probe for in vivo and in vitro targeting and imaging of an intracellular bacterial infection. </w:t>
      </w:r>
      <w:r w:rsidR="00C47B28" w:rsidRPr="00270D15">
        <w:rPr>
          <w:rFonts w:ascii="Helvetica" w:hAnsi="Helvetica" w:cs="Helvetica"/>
          <w:i/>
        </w:rPr>
        <w:t>Chemical Science</w:t>
      </w:r>
      <w:r w:rsidR="00C47B28" w:rsidRPr="00270D15">
        <w:rPr>
          <w:rFonts w:ascii="Helvetica" w:hAnsi="Helvetica" w:cs="Helvetica"/>
        </w:rPr>
        <w:t xml:space="preserve"> </w:t>
      </w:r>
      <w:r w:rsidR="00C47B28" w:rsidRPr="00270D15">
        <w:rPr>
          <w:rFonts w:ascii="Helvetica" w:hAnsi="Helvetica" w:cs="Helvetica"/>
          <w:b/>
        </w:rPr>
        <w:t>16</w:t>
      </w:r>
      <w:r w:rsidR="00C47B28" w:rsidRPr="00270D15">
        <w:rPr>
          <w:rFonts w:ascii="Helvetica" w:hAnsi="Helvetica" w:cs="Helvetica"/>
        </w:rPr>
        <w:t xml:space="preserve">, 7902-7911 (2025). </w:t>
      </w:r>
    </w:p>
    <w:p w14:paraId="6BF5A8E5" w14:textId="77777777" w:rsidR="00C47B28" w:rsidRPr="00270D15" w:rsidRDefault="00C47B28" w:rsidP="00270D15">
      <w:pPr>
        <w:pStyle w:val="EndNoteBibliography"/>
        <w:spacing w:after="0"/>
        <w:rPr>
          <w:rFonts w:ascii="Helvetica" w:hAnsi="Helvetica" w:cs="Helvetica"/>
        </w:rPr>
      </w:pPr>
      <w:r w:rsidRPr="00270D15">
        <w:rPr>
          <w:rFonts w:ascii="Helvetica" w:hAnsi="Helvetica" w:cs="Helvetica"/>
        </w:rPr>
        <w:lastRenderedPageBreak/>
        <w:t>2</w:t>
      </w:r>
      <w:r w:rsidRPr="00270D15">
        <w:rPr>
          <w:rFonts w:ascii="Helvetica" w:hAnsi="Helvetica" w:cs="Helvetica"/>
        </w:rPr>
        <w:tab/>
        <w:t>Li, P.</w:t>
      </w:r>
      <w:r w:rsidRPr="00270D15">
        <w:rPr>
          <w:rFonts w:ascii="Helvetica" w:hAnsi="Helvetica" w:cs="Helvetica"/>
          <w:i/>
        </w:rPr>
        <w:t xml:space="preserve"> et al.</w:t>
      </w:r>
      <w:r w:rsidRPr="00270D15">
        <w:rPr>
          <w:rFonts w:ascii="Helvetica" w:hAnsi="Helvetica" w:cs="Helvetica"/>
        </w:rPr>
        <w:t xml:space="preserve"> Nanosizing a metal–organic framework enzyme carrier for accelerating nerve agent hydrolysis. </w:t>
      </w:r>
      <w:r w:rsidRPr="00270D15">
        <w:rPr>
          <w:rFonts w:ascii="Helvetica" w:hAnsi="Helvetica" w:cs="Helvetica"/>
          <w:i/>
        </w:rPr>
        <w:t>ACS nano</w:t>
      </w:r>
      <w:r w:rsidRPr="00270D15">
        <w:rPr>
          <w:rFonts w:ascii="Helvetica" w:hAnsi="Helvetica" w:cs="Helvetica"/>
        </w:rPr>
        <w:t xml:space="preserve"> </w:t>
      </w:r>
      <w:r w:rsidRPr="00270D15">
        <w:rPr>
          <w:rFonts w:ascii="Helvetica" w:hAnsi="Helvetica" w:cs="Helvetica"/>
          <w:b/>
        </w:rPr>
        <w:t>10</w:t>
      </w:r>
      <w:r w:rsidRPr="00270D15">
        <w:rPr>
          <w:rFonts w:ascii="Helvetica" w:hAnsi="Helvetica" w:cs="Helvetica"/>
        </w:rPr>
        <w:t xml:space="preserve">, 9174-9182 (2016). </w:t>
      </w:r>
    </w:p>
    <w:p w14:paraId="25E7DE31" w14:textId="5A82EE1D" w:rsidR="00141622" w:rsidRPr="00270D15" w:rsidRDefault="00F55CAA" w:rsidP="00270D15">
      <w:pPr>
        <w:spacing w:after="0" w:line="240" w:lineRule="auto"/>
        <w:rPr>
          <w:rFonts w:ascii="Helvetica" w:hAnsi="Helvetica" w:cs="Helvetica"/>
          <w:b/>
        </w:rPr>
      </w:pPr>
      <w:r w:rsidRPr="00270D15">
        <w:rPr>
          <w:rFonts w:ascii="Helvetica" w:hAnsi="Helvetica" w:cs="Helvetica"/>
          <w:b/>
        </w:rPr>
        <w:fldChar w:fldCharType="end"/>
      </w:r>
    </w:p>
    <w:sectPr w:rsidR="00141622" w:rsidRPr="00270D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DE512E"/>
    <w:multiLevelType w:val="hybridMultilevel"/>
    <w:tmpl w:val="54CE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318DE"/>
    <w:multiLevelType w:val="hybridMultilevel"/>
    <w:tmpl w:val="3FB69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1675C5"/>
    <w:multiLevelType w:val="hybridMultilevel"/>
    <w:tmpl w:val="A220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D7467C"/>
    <w:multiLevelType w:val="hybridMultilevel"/>
    <w:tmpl w:val="9606E4A6"/>
    <w:lvl w:ilvl="0" w:tplc="32F658CC">
      <w:start w:val="1"/>
      <w:numFmt w:val="bullet"/>
      <w:lvlText w:val="•"/>
      <w:lvlJc w:val="left"/>
      <w:pPr>
        <w:tabs>
          <w:tab w:val="num" w:pos="720"/>
        </w:tabs>
        <w:ind w:left="720" w:hanging="360"/>
      </w:pPr>
      <w:rPr>
        <w:rFonts w:ascii="Arial" w:hAnsi="Arial" w:hint="default"/>
      </w:rPr>
    </w:lvl>
    <w:lvl w:ilvl="1" w:tplc="078CCD54" w:tentative="1">
      <w:start w:val="1"/>
      <w:numFmt w:val="bullet"/>
      <w:lvlText w:val="•"/>
      <w:lvlJc w:val="left"/>
      <w:pPr>
        <w:tabs>
          <w:tab w:val="num" w:pos="1440"/>
        </w:tabs>
        <w:ind w:left="1440" w:hanging="360"/>
      </w:pPr>
      <w:rPr>
        <w:rFonts w:ascii="Arial" w:hAnsi="Arial" w:hint="default"/>
      </w:rPr>
    </w:lvl>
    <w:lvl w:ilvl="2" w:tplc="BB486856" w:tentative="1">
      <w:start w:val="1"/>
      <w:numFmt w:val="bullet"/>
      <w:lvlText w:val="•"/>
      <w:lvlJc w:val="left"/>
      <w:pPr>
        <w:tabs>
          <w:tab w:val="num" w:pos="2160"/>
        </w:tabs>
        <w:ind w:left="2160" w:hanging="360"/>
      </w:pPr>
      <w:rPr>
        <w:rFonts w:ascii="Arial" w:hAnsi="Arial" w:hint="default"/>
      </w:rPr>
    </w:lvl>
    <w:lvl w:ilvl="3" w:tplc="1E9CCA30" w:tentative="1">
      <w:start w:val="1"/>
      <w:numFmt w:val="bullet"/>
      <w:lvlText w:val="•"/>
      <w:lvlJc w:val="left"/>
      <w:pPr>
        <w:tabs>
          <w:tab w:val="num" w:pos="2880"/>
        </w:tabs>
        <w:ind w:left="2880" w:hanging="360"/>
      </w:pPr>
      <w:rPr>
        <w:rFonts w:ascii="Arial" w:hAnsi="Arial" w:hint="default"/>
      </w:rPr>
    </w:lvl>
    <w:lvl w:ilvl="4" w:tplc="3BEC5B38" w:tentative="1">
      <w:start w:val="1"/>
      <w:numFmt w:val="bullet"/>
      <w:lvlText w:val="•"/>
      <w:lvlJc w:val="left"/>
      <w:pPr>
        <w:tabs>
          <w:tab w:val="num" w:pos="3600"/>
        </w:tabs>
        <w:ind w:left="3600" w:hanging="360"/>
      </w:pPr>
      <w:rPr>
        <w:rFonts w:ascii="Arial" w:hAnsi="Arial" w:hint="default"/>
      </w:rPr>
    </w:lvl>
    <w:lvl w:ilvl="5" w:tplc="F27C2AE2" w:tentative="1">
      <w:start w:val="1"/>
      <w:numFmt w:val="bullet"/>
      <w:lvlText w:val="•"/>
      <w:lvlJc w:val="left"/>
      <w:pPr>
        <w:tabs>
          <w:tab w:val="num" w:pos="4320"/>
        </w:tabs>
        <w:ind w:left="4320" w:hanging="360"/>
      </w:pPr>
      <w:rPr>
        <w:rFonts w:ascii="Arial" w:hAnsi="Arial" w:hint="default"/>
      </w:rPr>
    </w:lvl>
    <w:lvl w:ilvl="6" w:tplc="A39C4A3C" w:tentative="1">
      <w:start w:val="1"/>
      <w:numFmt w:val="bullet"/>
      <w:lvlText w:val="•"/>
      <w:lvlJc w:val="left"/>
      <w:pPr>
        <w:tabs>
          <w:tab w:val="num" w:pos="5040"/>
        </w:tabs>
        <w:ind w:left="5040" w:hanging="360"/>
      </w:pPr>
      <w:rPr>
        <w:rFonts w:ascii="Arial" w:hAnsi="Arial" w:hint="default"/>
      </w:rPr>
    </w:lvl>
    <w:lvl w:ilvl="7" w:tplc="47E0A820" w:tentative="1">
      <w:start w:val="1"/>
      <w:numFmt w:val="bullet"/>
      <w:lvlText w:val="•"/>
      <w:lvlJc w:val="left"/>
      <w:pPr>
        <w:tabs>
          <w:tab w:val="num" w:pos="5760"/>
        </w:tabs>
        <w:ind w:left="5760" w:hanging="360"/>
      </w:pPr>
      <w:rPr>
        <w:rFonts w:ascii="Arial" w:hAnsi="Arial" w:hint="default"/>
      </w:rPr>
    </w:lvl>
    <w:lvl w:ilvl="8" w:tplc="3E2EF342" w:tentative="1">
      <w:start w:val="1"/>
      <w:numFmt w:val="bullet"/>
      <w:lvlText w:val="•"/>
      <w:lvlJc w:val="left"/>
      <w:pPr>
        <w:tabs>
          <w:tab w:val="num" w:pos="6480"/>
        </w:tabs>
        <w:ind w:left="6480" w:hanging="360"/>
      </w:pPr>
      <w:rPr>
        <w:rFonts w:ascii="Arial" w:hAnsi="Arial" w:hint="default"/>
      </w:rPr>
    </w:lvl>
  </w:abstractNum>
  <w:num w:numId="1" w16cid:durableId="965965292">
    <w:abstractNumId w:val="0"/>
  </w:num>
  <w:num w:numId="2" w16cid:durableId="485248976">
    <w:abstractNumId w:val="1"/>
  </w:num>
  <w:num w:numId="3" w16cid:durableId="204299337">
    <w:abstractNumId w:val="2"/>
  </w:num>
  <w:num w:numId="4" w16cid:durableId="20535285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U1NDA0N7WwNDK3NLRQ0lEKTi0uzszPAykwrAUAvdUERCw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fvvvw92def5tezpsc5wtwxrvr2p5vwes9t&quot;&gt;My EndNote Library Organophosphate&lt;record-ids&gt;&lt;item&gt;20&lt;/item&gt;&lt;/record-ids&gt;&lt;/item&gt;&lt;item db-id=&quot;zfrwta50d9vdx0esex7xw205faadswvwrx9w&quot;&gt;My EndNote Library review&lt;record-ids&gt;&lt;item&gt;50&lt;/item&gt;&lt;/record-ids&gt;&lt;/item&gt;&lt;/Libraries&gt;"/>
  </w:docVars>
  <w:rsids>
    <w:rsidRoot w:val="00BF0DCE"/>
    <w:rsid w:val="00000766"/>
    <w:rsid w:val="000022FC"/>
    <w:rsid w:val="000036DD"/>
    <w:rsid w:val="00004EF9"/>
    <w:rsid w:val="00006E7F"/>
    <w:rsid w:val="00015DFE"/>
    <w:rsid w:val="00020A71"/>
    <w:rsid w:val="000240E5"/>
    <w:rsid w:val="00026739"/>
    <w:rsid w:val="000302F6"/>
    <w:rsid w:val="0003048B"/>
    <w:rsid w:val="00030512"/>
    <w:rsid w:val="00032D3D"/>
    <w:rsid w:val="00033D2A"/>
    <w:rsid w:val="000350C9"/>
    <w:rsid w:val="0004167D"/>
    <w:rsid w:val="00041BDE"/>
    <w:rsid w:val="000438F1"/>
    <w:rsid w:val="00044B06"/>
    <w:rsid w:val="00046C70"/>
    <w:rsid w:val="000525D0"/>
    <w:rsid w:val="000536E6"/>
    <w:rsid w:val="00057690"/>
    <w:rsid w:val="00062840"/>
    <w:rsid w:val="000629C4"/>
    <w:rsid w:val="0006399C"/>
    <w:rsid w:val="00064E56"/>
    <w:rsid w:val="0006637B"/>
    <w:rsid w:val="00066BDF"/>
    <w:rsid w:val="00067C7E"/>
    <w:rsid w:val="00070796"/>
    <w:rsid w:val="00072261"/>
    <w:rsid w:val="0007555B"/>
    <w:rsid w:val="000771CC"/>
    <w:rsid w:val="00077825"/>
    <w:rsid w:val="0008043D"/>
    <w:rsid w:val="00081A75"/>
    <w:rsid w:val="00082F06"/>
    <w:rsid w:val="00082F86"/>
    <w:rsid w:val="00090DD2"/>
    <w:rsid w:val="0009130F"/>
    <w:rsid w:val="000916C2"/>
    <w:rsid w:val="0009328C"/>
    <w:rsid w:val="000A1D1E"/>
    <w:rsid w:val="000A6AD1"/>
    <w:rsid w:val="000A713B"/>
    <w:rsid w:val="000B1CC7"/>
    <w:rsid w:val="000B240D"/>
    <w:rsid w:val="000B62EC"/>
    <w:rsid w:val="000B686C"/>
    <w:rsid w:val="000C222A"/>
    <w:rsid w:val="000C303A"/>
    <w:rsid w:val="000C3ABA"/>
    <w:rsid w:val="000C407E"/>
    <w:rsid w:val="000C46AA"/>
    <w:rsid w:val="000D6679"/>
    <w:rsid w:val="000E15B3"/>
    <w:rsid w:val="000E4185"/>
    <w:rsid w:val="000E55D4"/>
    <w:rsid w:val="000E56FA"/>
    <w:rsid w:val="000F0749"/>
    <w:rsid w:val="000F116C"/>
    <w:rsid w:val="000F1C6F"/>
    <w:rsid w:val="000F324D"/>
    <w:rsid w:val="000F369A"/>
    <w:rsid w:val="000F4C97"/>
    <w:rsid w:val="000F5C94"/>
    <w:rsid w:val="000F7421"/>
    <w:rsid w:val="00100C3E"/>
    <w:rsid w:val="00103309"/>
    <w:rsid w:val="00103788"/>
    <w:rsid w:val="001048A1"/>
    <w:rsid w:val="001052C5"/>
    <w:rsid w:val="00106D4A"/>
    <w:rsid w:val="00106F94"/>
    <w:rsid w:val="00114A00"/>
    <w:rsid w:val="00115A99"/>
    <w:rsid w:val="00115F80"/>
    <w:rsid w:val="001161EE"/>
    <w:rsid w:val="001279F1"/>
    <w:rsid w:val="00130473"/>
    <w:rsid w:val="00131591"/>
    <w:rsid w:val="00131AF5"/>
    <w:rsid w:val="0013290E"/>
    <w:rsid w:val="00132BA1"/>
    <w:rsid w:val="00136A5D"/>
    <w:rsid w:val="00136E97"/>
    <w:rsid w:val="00141622"/>
    <w:rsid w:val="00142DD7"/>
    <w:rsid w:val="001466FC"/>
    <w:rsid w:val="001505CC"/>
    <w:rsid w:val="00150C7C"/>
    <w:rsid w:val="00152F7B"/>
    <w:rsid w:val="00154F34"/>
    <w:rsid w:val="001618CA"/>
    <w:rsid w:val="00161C80"/>
    <w:rsid w:val="00162D1D"/>
    <w:rsid w:val="0016332C"/>
    <w:rsid w:val="00164105"/>
    <w:rsid w:val="00164992"/>
    <w:rsid w:val="00165CAB"/>
    <w:rsid w:val="00167756"/>
    <w:rsid w:val="00171922"/>
    <w:rsid w:val="00171E34"/>
    <w:rsid w:val="0017283C"/>
    <w:rsid w:val="00174357"/>
    <w:rsid w:val="00175D0F"/>
    <w:rsid w:val="00176F46"/>
    <w:rsid w:val="001771A0"/>
    <w:rsid w:val="001800E6"/>
    <w:rsid w:val="001821F1"/>
    <w:rsid w:val="00183A2B"/>
    <w:rsid w:val="00183C90"/>
    <w:rsid w:val="00184269"/>
    <w:rsid w:val="0018434F"/>
    <w:rsid w:val="001843F1"/>
    <w:rsid w:val="00187902"/>
    <w:rsid w:val="001956BC"/>
    <w:rsid w:val="001976F5"/>
    <w:rsid w:val="001A126D"/>
    <w:rsid w:val="001A1BF6"/>
    <w:rsid w:val="001A253A"/>
    <w:rsid w:val="001A2BC1"/>
    <w:rsid w:val="001A6DE3"/>
    <w:rsid w:val="001A72B8"/>
    <w:rsid w:val="001B0EB7"/>
    <w:rsid w:val="001B118E"/>
    <w:rsid w:val="001B120C"/>
    <w:rsid w:val="001B23E1"/>
    <w:rsid w:val="001B489D"/>
    <w:rsid w:val="001B4B6E"/>
    <w:rsid w:val="001B69A7"/>
    <w:rsid w:val="001B69C9"/>
    <w:rsid w:val="001C1274"/>
    <w:rsid w:val="001C37A9"/>
    <w:rsid w:val="001C4C1C"/>
    <w:rsid w:val="001C5A6C"/>
    <w:rsid w:val="001D31FF"/>
    <w:rsid w:val="001D3EE5"/>
    <w:rsid w:val="001D477E"/>
    <w:rsid w:val="001D4A3D"/>
    <w:rsid w:val="001D4DC4"/>
    <w:rsid w:val="001D4FBA"/>
    <w:rsid w:val="001E0A62"/>
    <w:rsid w:val="001E69E7"/>
    <w:rsid w:val="001F2F92"/>
    <w:rsid w:val="001F46DF"/>
    <w:rsid w:val="001F4FFB"/>
    <w:rsid w:val="001F5D77"/>
    <w:rsid w:val="001F7AB9"/>
    <w:rsid w:val="001F7F28"/>
    <w:rsid w:val="002001E7"/>
    <w:rsid w:val="00200891"/>
    <w:rsid w:val="00201437"/>
    <w:rsid w:val="002015C4"/>
    <w:rsid w:val="00201601"/>
    <w:rsid w:val="00201B94"/>
    <w:rsid w:val="0020273D"/>
    <w:rsid w:val="00203121"/>
    <w:rsid w:val="00204FC3"/>
    <w:rsid w:val="00205486"/>
    <w:rsid w:val="00205854"/>
    <w:rsid w:val="002059E4"/>
    <w:rsid w:val="00206819"/>
    <w:rsid w:val="002068B7"/>
    <w:rsid w:val="002077F5"/>
    <w:rsid w:val="00214431"/>
    <w:rsid w:val="002149AD"/>
    <w:rsid w:val="00220261"/>
    <w:rsid w:val="00222EB6"/>
    <w:rsid w:val="00226520"/>
    <w:rsid w:val="00230CDF"/>
    <w:rsid w:val="00231F75"/>
    <w:rsid w:val="002323CC"/>
    <w:rsid w:val="0023343C"/>
    <w:rsid w:val="00237D31"/>
    <w:rsid w:val="0024140F"/>
    <w:rsid w:val="00242477"/>
    <w:rsid w:val="002424B2"/>
    <w:rsid w:val="002424BC"/>
    <w:rsid w:val="00242F1A"/>
    <w:rsid w:val="00246ABB"/>
    <w:rsid w:val="00246F71"/>
    <w:rsid w:val="00253FAC"/>
    <w:rsid w:val="002540AD"/>
    <w:rsid w:val="00255EEC"/>
    <w:rsid w:val="00260E91"/>
    <w:rsid w:val="00260F62"/>
    <w:rsid w:val="00260FB1"/>
    <w:rsid w:val="00262DAF"/>
    <w:rsid w:val="002666CF"/>
    <w:rsid w:val="00266F21"/>
    <w:rsid w:val="00267B37"/>
    <w:rsid w:val="00270D15"/>
    <w:rsid w:val="00270F49"/>
    <w:rsid w:val="00271537"/>
    <w:rsid w:val="00273D19"/>
    <w:rsid w:val="00274B82"/>
    <w:rsid w:val="00277D49"/>
    <w:rsid w:val="002809AE"/>
    <w:rsid w:val="002834C8"/>
    <w:rsid w:val="0028619F"/>
    <w:rsid w:val="00287DDF"/>
    <w:rsid w:val="002929C6"/>
    <w:rsid w:val="00293D96"/>
    <w:rsid w:val="00296E13"/>
    <w:rsid w:val="00296E2A"/>
    <w:rsid w:val="00296FC5"/>
    <w:rsid w:val="00297F03"/>
    <w:rsid w:val="002A1401"/>
    <w:rsid w:val="002A36DD"/>
    <w:rsid w:val="002A3E58"/>
    <w:rsid w:val="002A55AF"/>
    <w:rsid w:val="002A689B"/>
    <w:rsid w:val="002A7BC1"/>
    <w:rsid w:val="002A7CE6"/>
    <w:rsid w:val="002B1806"/>
    <w:rsid w:val="002B4CA1"/>
    <w:rsid w:val="002B5DD7"/>
    <w:rsid w:val="002B61E9"/>
    <w:rsid w:val="002B7022"/>
    <w:rsid w:val="002C01B1"/>
    <w:rsid w:val="002C3608"/>
    <w:rsid w:val="002C7AE7"/>
    <w:rsid w:val="002D4500"/>
    <w:rsid w:val="002D71C5"/>
    <w:rsid w:val="002E506C"/>
    <w:rsid w:val="002F18CF"/>
    <w:rsid w:val="002F1A92"/>
    <w:rsid w:val="002F3E7F"/>
    <w:rsid w:val="002F4935"/>
    <w:rsid w:val="002F5169"/>
    <w:rsid w:val="002F5556"/>
    <w:rsid w:val="002F5A78"/>
    <w:rsid w:val="002F77E7"/>
    <w:rsid w:val="002F7C4A"/>
    <w:rsid w:val="003004E2"/>
    <w:rsid w:val="00300F96"/>
    <w:rsid w:val="0030153A"/>
    <w:rsid w:val="00301A15"/>
    <w:rsid w:val="003020B6"/>
    <w:rsid w:val="00303235"/>
    <w:rsid w:val="00304E7E"/>
    <w:rsid w:val="00307408"/>
    <w:rsid w:val="00307762"/>
    <w:rsid w:val="00310FF5"/>
    <w:rsid w:val="003118CA"/>
    <w:rsid w:val="0031422E"/>
    <w:rsid w:val="00315377"/>
    <w:rsid w:val="003153EE"/>
    <w:rsid w:val="00323F2C"/>
    <w:rsid w:val="00324B3E"/>
    <w:rsid w:val="00326D39"/>
    <w:rsid w:val="00326F6B"/>
    <w:rsid w:val="0032759B"/>
    <w:rsid w:val="003301FA"/>
    <w:rsid w:val="003308D3"/>
    <w:rsid w:val="00330BD2"/>
    <w:rsid w:val="00332BFD"/>
    <w:rsid w:val="00334043"/>
    <w:rsid w:val="00335513"/>
    <w:rsid w:val="00340736"/>
    <w:rsid w:val="00343A0A"/>
    <w:rsid w:val="00343D9F"/>
    <w:rsid w:val="00344641"/>
    <w:rsid w:val="0034498C"/>
    <w:rsid w:val="00345D57"/>
    <w:rsid w:val="003463F7"/>
    <w:rsid w:val="003554BE"/>
    <w:rsid w:val="0036004C"/>
    <w:rsid w:val="003608E3"/>
    <w:rsid w:val="00372BB5"/>
    <w:rsid w:val="0037389D"/>
    <w:rsid w:val="00375045"/>
    <w:rsid w:val="00376F17"/>
    <w:rsid w:val="00380C76"/>
    <w:rsid w:val="00381CCF"/>
    <w:rsid w:val="00381F03"/>
    <w:rsid w:val="00383C78"/>
    <w:rsid w:val="0038424B"/>
    <w:rsid w:val="00384654"/>
    <w:rsid w:val="003852AD"/>
    <w:rsid w:val="00385C79"/>
    <w:rsid w:val="00385D04"/>
    <w:rsid w:val="003871EE"/>
    <w:rsid w:val="0038726D"/>
    <w:rsid w:val="00390640"/>
    <w:rsid w:val="00392C32"/>
    <w:rsid w:val="003952C1"/>
    <w:rsid w:val="003A0BBE"/>
    <w:rsid w:val="003A3467"/>
    <w:rsid w:val="003A41B2"/>
    <w:rsid w:val="003A5D3F"/>
    <w:rsid w:val="003B0C13"/>
    <w:rsid w:val="003B6C3E"/>
    <w:rsid w:val="003B6E52"/>
    <w:rsid w:val="003B734C"/>
    <w:rsid w:val="003C499D"/>
    <w:rsid w:val="003D1143"/>
    <w:rsid w:val="003D326E"/>
    <w:rsid w:val="003D4088"/>
    <w:rsid w:val="003D556D"/>
    <w:rsid w:val="003D5921"/>
    <w:rsid w:val="003D7D55"/>
    <w:rsid w:val="003E08C4"/>
    <w:rsid w:val="003E30E7"/>
    <w:rsid w:val="003E5B3B"/>
    <w:rsid w:val="003E6715"/>
    <w:rsid w:val="003E6B02"/>
    <w:rsid w:val="003E6B94"/>
    <w:rsid w:val="003E7606"/>
    <w:rsid w:val="003F2EC5"/>
    <w:rsid w:val="003F7575"/>
    <w:rsid w:val="00403D0E"/>
    <w:rsid w:val="00406094"/>
    <w:rsid w:val="004061BE"/>
    <w:rsid w:val="0041011C"/>
    <w:rsid w:val="00410631"/>
    <w:rsid w:val="00411E02"/>
    <w:rsid w:val="004163AA"/>
    <w:rsid w:val="00417627"/>
    <w:rsid w:val="00421D6B"/>
    <w:rsid w:val="00422EE1"/>
    <w:rsid w:val="004241F6"/>
    <w:rsid w:val="00424E4B"/>
    <w:rsid w:val="0042507A"/>
    <w:rsid w:val="00426894"/>
    <w:rsid w:val="00426DA8"/>
    <w:rsid w:val="00434F62"/>
    <w:rsid w:val="00442D73"/>
    <w:rsid w:val="004435C3"/>
    <w:rsid w:val="004437C7"/>
    <w:rsid w:val="00452D45"/>
    <w:rsid w:val="0045423C"/>
    <w:rsid w:val="00455411"/>
    <w:rsid w:val="0045697E"/>
    <w:rsid w:val="0045762C"/>
    <w:rsid w:val="004608C5"/>
    <w:rsid w:val="00460AAB"/>
    <w:rsid w:val="00462673"/>
    <w:rsid w:val="00466E39"/>
    <w:rsid w:val="00470D2E"/>
    <w:rsid w:val="0047205E"/>
    <w:rsid w:val="004756D4"/>
    <w:rsid w:val="004761D3"/>
    <w:rsid w:val="00477239"/>
    <w:rsid w:val="004813BB"/>
    <w:rsid w:val="0048278E"/>
    <w:rsid w:val="00484C12"/>
    <w:rsid w:val="0048532B"/>
    <w:rsid w:val="00485565"/>
    <w:rsid w:val="004925CC"/>
    <w:rsid w:val="004953BB"/>
    <w:rsid w:val="004962D4"/>
    <w:rsid w:val="00497B59"/>
    <w:rsid w:val="004A1AA3"/>
    <w:rsid w:val="004A3539"/>
    <w:rsid w:val="004B27DF"/>
    <w:rsid w:val="004B2D5D"/>
    <w:rsid w:val="004B462A"/>
    <w:rsid w:val="004B5CEF"/>
    <w:rsid w:val="004C03AE"/>
    <w:rsid w:val="004C1D30"/>
    <w:rsid w:val="004C1F2C"/>
    <w:rsid w:val="004C6912"/>
    <w:rsid w:val="004D053B"/>
    <w:rsid w:val="004D2456"/>
    <w:rsid w:val="004E1C08"/>
    <w:rsid w:val="004E4582"/>
    <w:rsid w:val="004E4A02"/>
    <w:rsid w:val="004E5726"/>
    <w:rsid w:val="004E7BC9"/>
    <w:rsid w:val="004F097A"/>
    <w:rsid w:val="004F0D88"/>
    <w:rsid w:val="004F276C"/>
    <w:rsid w:val="004F6326"/>
    <w:rsid w:val="00500D81"/>
    <w:rsid w:val="0050198E"/>
    <w:rsid w:val="00504690"/>
    <w:rsid w:val="00506001"/>
    <w:rsid w:val="00510AD4"/>
    <w:rsid w:val="0051537C"/>
    <w:rsid w:val="0051572E"/>
    <w:rsid w:val="005201CA"/>
    <w:rsid w:val="005233B8"/>
    <w:rsid w:val="005233FF"/>
    <w:rsid w:val="00524EF3"/>
    <w:rsid w:val="00527D16"/>
    <w:rsid w:val="005318FD"/>
    <w:rsid w:val="005319B3"/>
    <w:rsid w:val="0053223C"/>
    <w:rsid w:val="0053586B"/>
    <w:rsid w:val="005414E9"/>
    <w:rsid w:val="00542FC5"/>
    <w:rsid w:val="005437D5"/>
    <w:rsid w:val="00543909"/>
    <w:rsid w:val="00550D1E"/>
    <w:rsid w:val="0055266F"/>
    <w:rsid w:val="005534D3"/>
    <w:rsid w:val="00554DEA"/>
    <w:rsid w:val="00555140"/>
    <w:rsid w:val="005623C0"/>
    <w:rsid w:val="00566146"/>
    <w:rsid w:val="00573DB3"/>
    <w:rsid w:val="0057480A"/>
    <w:rsid w:val="00574EED"/>
    <w:rsid w:val="005807EF"/>
    <w:rsid w:val="005816FC"/>
    <w:rsid w:val="00582FE1"/>
    <w:rsid w:val="005834FD"/>
    <w:rsid w:val="00584C93"/>
    <w:rsid w:val="0058530B"/>
    <w:rsid w:val="005902E8"/>
    <w:rsid w:val="00590529"/>
    <w:rsid w:val="005914ED"/>
    <w:rsid w:val="00593F22"/>
    <w:rsid w:val="005A2542"/>
    <w:rsid w:val="005A2870"/>
    <w:rsid w:val="005B3190"/>
    <w:rsid w:val="005B3492"/>
    <w:rsid w:val="005B3A19"/>
    <w:rsid w:val="005C1EEA"/>
    <w:rsid w:val="005C2CD4"/>
    <w:rsid w:val="005C4A3F"/>
    <w:rsid w:val="005D1D15"/>
    <w:rsid w:val="005D412F"/>
    <w:rsid w:val="005D5EF0"/>
    <w:rsid w:val="005E02D2"/>
    <w:rsid w:val="005E062B"/>
    <w:rsid w:val="005E07E9"/>
    <w:rsid w:val="005E0DA4"/>
    <w:rsid w:val="005E11D7"/>
    <w:rsid w:val="005E16A2"/>
    <w:rsid w:val="005E289E"/>
    <w:rsid w:val="005E2B61"/>
    <w:rsid w:val="005E327E"/>
    <w:rsid w:val="005F0822"/>
    <w:rsid w:val="005F35F3"/>
    <w:rsid w:val="00600A1D"/>
    <w:rsid w:val="006027A2"/>
    <w:rsid w:val="00603E45"/>
    <w:rsid w:val="0060499C"/>
    <w:rsid w:val="00607A06"/>
    <w:rsid w:val="006106C2"/>
    <w:rsid w:val="00620764"/>
    <w:rsid w:val="0062296D"/>
    <w:rsid w:val="00623C3D"/>
    <w:rsid w:val="00626157"/>
    <w:rsid w:val="0062735A"/>
    <w:rsid w:val="006273D0"/>
    <w:rsid w:val="00627DD3"/>
    <w:rsid w:val="00630D40"/>
    <w:rsid w:val="00630DB4"/>
    <w:rsid w:val="0063103A"/>
    <w:rsid w:val="00631D3E"/>
    <w:rsid w:val="006323E1"/>
    <w:rsid w:val="006331B7"/>
    <w:rsid w:val="00634853"/>
    <w:rsid w:val="0063589D"/>
    <w:rsid w:val="0063627B"/>
    <w:rsid w:val="00637B7C"/>
    <w:rsid w:val="00640009"/>
    <w:rsid w:val="006407CE"/>
    <w:rsid w:val="00640D48"/>
    <w:rsid w:val="00642276"/>
    <w:rsid w:val="00642C68"/>
    <w:rsid w:val="00643786"/>
    <w:rsid w:val="006442DC"/>
    <w:rsid w:val="00652B44"/>
    <w:rsid w:val="006557B4"/>
    <w:rsid w:val="00655AF9"/>
    <w:rsid w:val="00655FB4"/>
    <w:rsid w:val="0065636F"/>
    <w:rsid w:val="00656401"/>
    <w:rsid w:val="00661188"/>
    <w:rsid w:val="00663204"/>
    <w:rsid w:val="00665097"/>
    <w:rsid w:val="0067031C"/>
    <w:rsid w:val="00670E1B"/>
    <w:rsid w:val="006718E5"/>
    <w:rsid w:val="00672FD5"/>
    <w:rsid w:val="00673ADF"/>
    <w:rsid w:val="0067415F"/>
    <w:rsid w:val="00674A40"/>
    <w:rsid w:val="00674F64"/>
    <w:rsid w:val="00675E1F"/>
    <w:rsid w:val="006868F9"/>
    <w:rsid w:val="00690C0E"/>
    <w:rsid w:val="00692252"/>
    <w:rsid w:val="006929FC"/>
    <w:rsid w:val="00692B49"/>
    <w:rsid w:val="006936AB"/>
    <w:rsid w:val="00695920"/>
    <w:rsid w:val="006A2666"/>
    <w:rsid w:val="006A79F0"/>
    <w:rsid w:val="006B13B2"/>
    <w:rsid w:val="006B1AF2"/>
    <w:rsid w:val="006B2AC3"/>
    <w:rsid w:val="006B3043"/>
    <w:rsid w:val="006B4891"/>
    <w:rsid w:val="006B4A7B"/>
    <w:rsid w:val="006C0B62"/>
    <w:rsid w:val="006C3B1C"/>
    <w:rsid w:val="006C4A89"/>
    <w:rsid w:val="006C5455"/>
    <w:rsid w:val="006D32A1"/>
    <w:rsid w:val="006D344B"/>
    <w:rsid w:val="006D4E31"/>
    <w:rsid w:val="006E0F95"/>
    <w:rsid w:val="006E0FB9"/>
    <w:rsid w:val="006E1F3F"/>
    <w:rsid w:val="006F16AC"/>
    <w:rsid w:val="006F45F4"/>
    <w:rsid w:val="006F528D"/>
    <w:rsid w:val="007020FE"/>
    <w:rsid w:val="007031BC"/>
    <w:rsid w:val="007055A1"/>
    <w:rsid w:val="00705ADC"/>
    <w:rsid w:val="00710031"/>
    <w:rsid w:val="0071681A"/>
    <w:rsid w:val="00722F04"/>
    <w:rsid w:val="00725013"/>
    <w:rsid w:val="00726EDC"/>
    <w:rsid w:val="00727E0F"/>
    <w:rsid w:val="007309C1"/>
    <w:rsid w:val="00732B15"/>
    <w:rsid w:val="00737A24"/>
    <w:rsid w:val="0074046B"/>
    <w:rsid w:val="00744D5B"/>
    <w:rsid w:val="00745A17"/>
    <w:rsid w:val="007469BE"/>
    <w:rsid w:val="00747885"/>
    <w:rsid w:val="0075450B"/>
    <w:rsid w:val="00760F5E"/>
    <w:rsid w:val="00761176"/>
    <w:rsid w:val="007627FB"/>
    <w:rsid w:val="00763650"/>
    <w:rsid w:val="007645F8"/>
    <w:rsid w:val="0076506C"/>
    <w:rsid w:val="00766017"/>
    <w:rsid w:val="007664F8"/>
    <w:rsid w:val="00767D19"/>
    <w:rsid w:val="0077160E"/>
    <w:rsid w:val="0077249C"/>
    <w:rsid w:val="0078099D"/>
    <w:rsid w:val="007829AF"/>
    <w:rsid w:val="00784DCE"/>
    <w:rsid w:val="00784EAD"/>
    <w:rsid w:val="00785FB0"/>
    <w:rsid w:val="007919E3"/>
    <w:rsid w:val="007973B5"/>
    <w:rsid w:val="007A1036"/>
    <w:rsid w:val="007A1CC8"/>
    <w:rsid w:val="007A4605"/>
    <w:rsid w:val="007A4CB2"/>
    <w:rsid w:val="007B40A4"/>
    <w:rsid w:val="007B72AB"/>
    <w:rsid w:val="007B7709"/>
    <w:rsid w:val="007B7EC9"/>
    <w:rsid w:val="007C040A"/>
    <w:rsid w:val="007C19DB"/>
    <w:rsid w:val="007C1B89"/>
    <w:rsid w:val="007C3DE4"/>
    <w:rsid w:val="007C7B6B"/>
    <w:rsid w:val="007D1C0D"/>
    <w:rsid w:val="007D22D2"/>
    <w:rsid w:val="007D621D"/>
    <w:rsid w:val="007D7FE4"/>
    <w:rsid w:val="007E2667"/>
    <w:rsid w:val="007E6273"/>
    <w:rsid w:val="007E6376"/>
    <w:rsid w:val="007E669E"/>
    <w:rsid w:val="007E729B"/>
    <w:rsid w:val="007F5C8D"/>
    <w:rsid w:val="007F6FDB"/>
    <w:rsid w:val="00800385"/>
    <w:rsid w:val="0080087B"/>
    <w:rsid w:val="008016C3"/>
    <w:rsid w:val="008059D3"/>
    <w:rsid w:val="00805BD7"/>
    <w:rsid w:val="00807EF3"/>
    <w:rsid w:val="008120FA"/>
    <w:rsid w:val="00812A7A"/>
    <w:rsid w:val="00812EED"/>
    <w:rsid w:val="008137A3"/>
    <w:rsid w:val="00820E97"/>
    <w:rsid w:val="00821C4C"/>
    <w:rsid w:val="0082563E"/>
    <w:rsid w:val="00827DEF"/>
    <w:rsid w:val="008326E7"/>
    <w:rsid w:val="00832718"/>
    <w:rsid w:val="00835922"/>
    <w:rsid w:val="008365A1"/>
    <w:rsid w:val="0083750D"/>
    <w:rsid w:val="00837730"/>
    <w:rsid w:val="00837C6D"/>
    <w:rsid w:val="00837C95"/>
    <w:rsid w:val="0084180D"/>
    <w:rsid w:val="008434CE"/>
    <w:rsid w:val="0084452A"/>
    <w:rsid w:val="008528D3"/>
    <w:rsid w:val="00854700"/>
    <w:rsid w:val="00857600"/>
    <w:rsid w:val="0086083B"/>
    <w:rsid w:val="00860F36"/>
    <w:rsid w:val="0086168C"/>
    <w:rsid w:val="00870851"/>
    <w:rsid w:val="0087195E"/>
    <w:rsid w:val="00872E34"/>
    <w:rsid w:val="00873D27"/>
    <w:rsid w:val="00874F90"/>
    <w:rsid w:val="0088208F"/>
    <w:rsid w:val="00883FCD"/>
    <w:rsid w:val="00884BA2"/>
    <w:rsid w:val="008859C0"/>
    <w:rsid w:val="00885D55"/>
    <w:rsid w:val="00886583"/>
    <w:rsid w:val="008869C9"/>
    <w:rsid w:val="00893E7B"/>
    <w:rsid w:val="008A0F0C"/>
    <w:rsid w:val="008A171C"/>
    <w:rsid w:val="008A3DA5"/>
    <w:rsid w:val="008A43FE"/>
    <w:rsid w:val="008B5D27"/>
    <w:rsid w:val="008C075C"/>
    <w:rsid w:val="008C10CA"/>
    <w:rsid w:val="008C1720"/>
    <w:rsid w:val="008C423F"/>
    <w:rsid w:val="008C69B9"/>
    <w:rsid w:val="008D306A"/>
    <w:rsid w:val="008D442F"/>
    <w:rsid w:val="008D4CCC"/>
    <w:rsid w:val="008D6A3A"/>
    <w:rsid w:val="008E0D38"/>
    <w:rsid w:val="008E2CFB"/>
    <w:rsid w:val="008E2E25"/>
    <w:rsid w:val="008E4146"/>
    <w:rsid w:val="008E6590"/>
    <w:rsid w:val="008F1593"/>
    <w:rsid w:val="008F3150"/>
    <w:rsid w:val="008F43A0"/>
    <w:rsid w:val="008F5BD4"/>
    <w:rsid w:val="008F632E"/>
    <w:rsid w:val="009007FB"/>
    <w:rsid w:val="00904B9D"/>
    <w:rsid w:val="009055E3"/>
    <w:rsid w:val="00906A07"/>
    <w:rsid w:val="009073F7"/>
    <w:rsid w:val="00914DB0"/>
    <w:rsid w:val="00915107"/>
    <w:rsid w:val="009164E7"/>
    <w:rsid w:val="009168B0"/>
    <w:rsid w:val="0092227A"/>
    <w:rsid w:val="009257CD"/>
    <w:rsid w:val="00925809"/>
    <w:rsid w:val="009268AC"/>
    <w:rsid w:val="00926D77"/>
    <w:rsid w:val="0092738F"/>
    <w:rsid w:val="00927F31"/>
    <w:rsid w:val="0093438A"/>
    <w:rsid w:val="0093478E"/>
    <w:rsid w:val="009353F6"/>
    <w:rsid w:val="00935E7C"/>
    <w:rsid w:val="00935F21"/>
    <w:rsid w:val="0093664D"/>
    <w:rsid w:val="00937526"/>
    <w:rsid w:val="009377D4"/>
    <w:rsid w:val="00940024"/>
    <w:rsid w:val="009430E9"/>
    <w:rsid w:val="009436F3"/>
    <w:rsid w:val="00943ACE"/>
    <w:rsid w:val="00944531"/>
    <w:rsid w:val="0094695F"/>
    <w:rsid w:val="009469D9"/>
    <w:rsid w:val="00947329"/>
    <w:rsid w:val="009506DE"/>
    <w:rsid w:val="009510F4"/>
    <w:rsid w:val="00951660"/>
    <w:rsid w:val="009521B7"/>
    <w:rsid w:val="009549DB"/>
    <w:rsid w:val="00956740"/>
    <w:rsid w:val="00961844"/>
    <w:rsid w:val="00962399"/>
    <w:rsid w:val="0096269A"/>
    <w:rsid w:val="00963BF9"/>
    <w:rsid w:val="00964133"/>
    <w:rsid w:val="009670A3"/>
    <w:rsid w:val="009678C4"/>
    <w:rsid w:val="00970035"/>
    <w:rsid w:val="00981590"/>
    <w:rsid w:val="00991A51"/>
    <w:rsid w:val="009945FD"/>
    <w:rsid w:val="00997E76"/>
    <w:rsid w:val="009A223D"/>
    <w:rsid w:val="009A51F2"/>
    <w:rsid w:val="009A5834"/>
    <w:rsid w:val="009B0D79"/>
    <w:rsid w:val="009B30F0"/>
    <w:rsid w:val="009B5005"/>
    <w:rsid w:val="009B7374"/>
    <w:rsid w:val="009B7D60"/>
    <w:rsid w:val="009C13A1"/>
    <w:rsid w:val="009C69AA"/>
    <w:rsid w:val="009D209F"/>
    <w:rsid w:val="009D7194"/>
    <w:rsid w:val="009E28FC"/>
    <w:rsid w:val="009E5B5C"/>
    <w:rsid w:val="009E66D3"/>
    <w:rsid w:val="009F1D39"/>
    <w:rsid w:val="00A01DE1"/>
    <w:rsid w:val="00A10BE0"/>
    <w:rsid w:val="00A15CB8"/>
    <w:rsid w:val="00A22116"/>
    <w:rsid w:val="00A25F2F"/>
    <w:rsid w:val="00A26280"/>
    <w:rsid w:val="00A26EDE"/>
    <w:rsid w:val="00A30DC7"/>
    <w:rsid w:val="00A31946"/>
    <w:rsid w:val="00A327D1"/>
    <w:rsid w:val="00A343EE"/>
    <w:rsid w:val="00A358A0"/>
    <w:rsid w:val="00A35FEF"/>
    <w:rsid w:val="00A36A5A"/>
    <w:rsid w:val="00A378BC"/>
    <w:rsid w:val="00A4179C"/>
    <w:rsid w:val="00A42E21"/>
    <w:rsid w:val="00A42F20"/>
    <w:rsid w:val="00A44BDD"/>
    <w:rsid w:val="00A47B67"/>
    <w:rsid w:val="00A51F2F"/>
    <w:rsid w:val="00A577F0"/>
    <w:rsid w:val="00A60E78"/>
    <w:rsid w:val="00A6117C"/>
    <w:rsid w:val="00A620BB"/>
    <w:rsid w:val="00A62AD8"/>
    <w:rsid w:val="00A6444D"/>
    <w:rsid w:val="00A64E4D"/>
    <w:rsid w:val="00A65714"/>
    <w:rsid w:val="00A662F3"/>
    <w:rsid w:val="00A70853"/>
    <w:rsid w:val="00A71054"/>
    <w:rsid w:val="00A76E9D"/>
    <w:rsid w:val="00A84E48"/>
    <w:rsid w:val="00A90912"/>
    <w:rsid w:val="00A91D34"/>
    <w:rsid w:val="00A92EEC"/>
    <w:rsid w:val="00A94984"/>
    <w:rsid w:val="00AA2249"/>
    <w:rsid w:val="00AA40E3"/>
    <w:rsid w:val="00AA752A"/>
    <w:rsid w:val="00AB08EF"/>
    <w:rsid w:val="00AB3048"/>
    <w:rsid w:val="00AB48E9"/>
    <w:rsid w:val="00AB67EE"/>
    <w:rsid w:val="00AC0195"/>
    <w:rsid w:val="00AC0DC6"/>
    <w:rsid w:val="00AC25DE"/>
    <w:rsid w:val="00AC5575"/>
    <w:rsid w:val="00AC60DF"/>
    <w:rsid w:val="00AC7DAE"/>
    <w:rsid w:val="00AD00E2"/>
    <w:rsid w:val="00AD0697"/>
    <w:rsid w:val="00AD0AF2"/>
    <w:rsid w:val="00AD22BF"/>
    <w:rsid w:val="00AD4524"/>
    <w:rsid w:val="00AD5B89"/>
    <w:rsid w:val="00AD6DC2"/>
    <w:rsid w:val="00AE0B51"/>
    <w:rsid w:val="00AE0F95"/>
    <w:rsid w:val="00AE2452"/>
    <w:rsid w:val="00AE3620"/>
    <w:rsid w:val="00AE6469"/>
    <w:rsid w:val="00AE654D"/>
    <w:rsid w:val="00AF1B50"/>
    <w:rsid w:val="00AF2E2C"/>
    <w:rsid w:val="00AF6C4D"/>
    <w:rsid w:val="00AF6D88"/>
    <w:rsid w:val="00AF6F8E"/>
    <w:rsid w:val="00B002CE"/>
    <w:rsid w:val="00B023BC"/>
    <w:rsid w:val="00B027C7"/>
    <w:rsid w:val="00B02B24"/>
    <w:rsid w:val="00B11078"/>
    <w:rsid w:val="00B12F5D"/>
    <w:rsid w:val="00B134F9"/>
    <w:rsid w:val="00B148A7"/>
    <w:rsid w:val="00B16F4E"/>
    <w:rsid w:val="00B17FFD"/>
    <w:rsid w:val="00B23EC4"/>
    <w:rsid w:val="00B25D8D"/>
    <w:rsid w:val="00B26D02"/>
    <w:rsid w:val="00B310A9"/>
    <w:rsid w:val="00B32147"/>
    <w:rsid w:val="00B36637"/>
    <w:rsid w:val="00B367FB"/>
    <w:rsid w:val="00B369D1"/>
    <w:rsid w:val="00B40353"/>
    <w:rsid w:val="00B41483"/>
    <w:rsid w:val="00B42CDB"/>
    <w:rsid w:val="00B436D5"/>
    <w:rsid w:val="00B466C4"/>
    <w:rsid w:val="00B46C22"/>
    <w:rsid w:val="00B503CC"/>
    <w:rsid w:val="00B57EA9"/>
    <w:rsid w:val="00B6027A"/>
    <w:rsid w:val="00B60EE4"/>
    <w:rsid w:val="00B60FCE"/>
    <w:rsid w:val="00B62EF1"/>
    <w:rsid w:val="00B63E51"/>
    <w:rsid w:val="00B64831"/>
    <w:rsid w:val="00B64A38"/>
    <w:rsid w:val="00B651EA"/>
    <w:rsid w:val="00B706CA"/>
    <w:rsid w:val="00B72B20"/>
    <w:rsid w:val="00B75722"/>
    <w:rsid w:val="00B76071"/>
    <w:rsid w:val="00B76194"/>
    <w:rsid w:val="00B80431"/>
    <w:rsid w:val="00B809C5"/>
    <w:rsid w:val="00B819B5"/>
    <w:rsid w:val="00B819B6"/>
    <w:rsid w:val="00B86393"/>
    <w:rsid w:val="00B86DFB"/>
    <w:rsid w:val="00B875D0"/>
    <w:rsid w:val="00B90019"/>
    <w:rsid w:val="00B93334"/>
    <w:rsid w:val="00B9382F"/>
    <w:rsid w:val="00B954C1"/>
    <w:rsid w:val="00B966DA"/>
    <w:rsid w:val="00B970F4"/>
    <w:rsid w:val="00B972A9"/>
    <w:rsid w:val="00B97BB5"/>
    <w:rsid w:val="00BA0AD4"/>
    <w:rsid w:val="00BA36EA"/>
    <w:rsid w:val="00BA3FF3"/>
    <w:rsid w:val="00BA52AC"/>
    <w:rsid w:val="00BA70C1"/>
    <w:rsid w:val="00BB2BC2"/>
    <w:rsid w:val="00BB3EB8"/>
    <w:rsid w:val="00BB618F"/>
    <w:rsid w:val="00BB7F25"/>
    <w:rsid w:val="00BC1EC5"/>
    <w:rsid w:val="00BC333B"/>
    <w:rsid w:val="00BC69E7"/>
    <w:rsid w:val="00BD1064"/>
    <w:rsid w:val="00BD4760"/>
    <w:rsid w:val="00BD5F59"/>
    <w:rsid w:val="00BE0184"/>
    <w:rsid w:val="00BE072C"/>
    <w:rsid w:val="00BE2EC7"/>
    <w:rsid w:val="00BE32C0"/>
    <w:rsid w:val="00BE4AE7"/>
    <w:rsid w:val="00BE5354"/>
    <w:rsid w:val="00BF0DCE"/>
    <w:rsid w:val="00BF19AB"/>
    <w:rsid w:val="00BF2F9F"/>
    <w:rsid w:val="00BF3D02"/>
    <w:rsid w:val="00BF42B4"/>
    <w:rsid w:val="00BF5D5C"/>
    <w:rsid w:val="00BF7222"/>
    <w:rsid w:val="00C0044C"/>
    <w:rsid w:val="00C0518E"/>
    <w:rsid w:val="00C07459"/>
    <w:rsid w:val="00C0756E"/>
    <w:rsid w:val="00C1490B"/>
    <w:rsid w:val="00C14FCF"/>
    <w:rsid w:val="00C151F9"/>
    <w:rsid w:val="00C15DEF"/>
    <w:rsid w:val="00C16719"/>
    <w:rsid w:val="00C20FFB"/>
    <w:rsid w:val="00C212DF"/>
    <w:rsid w:val="00C25087"/>
    <w:rsid w:val="00C278FB"/>
    <w:rsid w:val="00C30D5B"/>
    <w:rsid w:val="00C3183C"/>
    <w:rsid w:val="00C3345B"/>
    <w:rsid w:val="00C33F9C"/>
    <w:rsid w:val="00C370B7"/>
    <w:rsid w:val="00C3774F"/>
    <w:rsid w:val="00C40F34"/>
    <w:rsid w:val="00C411D2"/>
    <w:rsid w:val="00C435D0"/>
    <w:rsid w:val="00C45F3F"/>
    <w:rsid w:val="00C4618A"/>
    <w:rsid w:val="00C47B28"/>
    <w:rsid w:val="00C500F0"/>
    <w:rsid w:val="00C5201B"/>
    <w:rsid w:val="00C537D9"/>
    <w:rsid w:val="00C53AF5"/>
    <w:rsid w:val="00C5686E"/>
    <w:rsid w:val="00C56A85"/>
    <w:rsid w:val="00C66270"/>
    <w:rsid w:val="00C70270"/>
    <w:rsid w:val="00C70765"/>
    <w:rsid w:val="00C7164E"/>
    <w:rsid w:val="00C72373"/>
    <w:rsid w:val="00C732AE"/>
    <w:rsid w:val="00C74FCD"/>
    <w:rsid w:val="00C7709E"/>
    <w:rsid w:val="00C81BF8"/>
    <w:rsid w:val="00C85E7D"/>
    <w:rsid w:val="00C87CF9"/>
    <w:rsid w:val="00C94174"/>
    <w:rsid w:val="00C9732D"/>
    <w:rsid w:val="00CA2906"/>
    <w:rsid w:val="00CA2D46"/>
    <w:rsid w:val="00CA3827"/>
    <w:rsid w:val="00CA38CF"/>
    <w:rsid w:val="00CA5CD8"/>
    <w:rsid w:val="00CA64C9"/>
    <w:rsid w:val="00CA7344"/>
    <w:rsid w:val="00CB042E"/>
    <w:rsid w:val="00CB1AC8"/>
    <w:rsid w:val="00CB57C7"/>
    <w:rsid w:val="00CB5F7C"/>
    <w:rsid w:val="00CB627D"/>
    <w:rsid w:val="00CC0579"/>
    <w:rsid w:val="00CC1B58"/>
    <w:rsid w:val="00CC57DD"/>
    <w:rsid w:val="00CC6147"/>
    <w:rsid w:val="00CC6387"/>
    <w:rsid w:val="00CD19B2"/>
    <w:rsid w:val="00CD1A92"/>
    <w:rsid w:val="00CD441D"/>
    <w:rsid w:val="00CD44BA"/>
    <w:rsid w:val="00CE0770"/>
    <w:rsid w:val="00CE23D2"/>
    <w:rsid w:val="00CE373C"/>
    <w:rsid w:val="00CE66CA"/>
    <w:rsid w:val="00CE6861"/>
    <w:rsid w:val="00CF4208"/>
    <w:rsid w:val="00CF4D31"/>
    <w:rsid w:val="00CF538E"/>
    <w:rsid w:val="00CF578C"/>
    <w:rsid w:val="00CF6B9B"/>
    <w:rsid w:val="00CF7F6E"/>
    <w:rsid w:val="00D04E93"/>
    <w:rsid w:val="00D10C90"/>
    <w:rsid w:val="00D11157"/>
    <w:rsid w:val="00D17D82"/>
    <w:rsid w:val="00D20B7C"/>
    <w:rsid w:val="00D21B4D"/>
    <w:rsid w:val="00D21D9D"/>
    <w:rsid w:val="00D22BDD"/>
    <w:rsid w:val="00D25937"/>
    <w:rsid w:val="00D27CB0"/>
    <w:rsid w:val="00D27D64"/>
    <w:rsid w:val="00D34784"/>
    <w:rsid w:val="00D36376"/>
    <w:rsid w:val="00D364CD"/>
    <w:rsid w:val="00D36D2F"/>
    <w:rsid w:val="00D414FB"/>
    <w:rsid w:val="00D43312"/>
    <w:rsid w:val="00D439BC"/>
    <w:rsid w:val="00D449D3"/>
    <w:rsid w:val="00D459E9"/>
    <w:rsid w:val="00D46244"/>
    <w:rsid w:val="00D462A5"/>
    <w:rsid w:val="00D511A5"/>
    <w:rsid w:val="00D532FA"/>
    <w:rsid w:val="00D62032"/>
    <w:rsid w:val="00D6342D"/>
    <w:rsid w:val="00D64A19"/>
    <w:rsid w:val="00D6650B"/>
    <w:rsid w:val="00D669AC"/>
    <w:rsid w:val="00D66BCD"/>
    <w:rsid w:val="00D7195C"/>
    <w:rsid w:val="00D76629"/>
    <w:rsid w:val="00D7782E"/>
    <w:rsid w:val="00D7790F"/>
    <w:rsid w:val="00D8069A"/>
    <w:rsid w:val="00D82B66"/>
    <w:rsid w:val="00D83804"/>
    <w:rsid w:val="00D843A5"/>
    <w:rsid w:val="00D92952"/>
    <w:rsid w:val="00D9328E"/>
    <w:rsid w:val="00D942E2"/>
    <w:rsid w:val="00D95415"/>
    <w:rsid w:val="00D95FC3"/>
    <w:rsid w:val="00DA5580"/>
    <w:rsid w:val="00DA6F6C"/>
    <w:rsid w:val="00DA798F"/>
    <w:rsid w:val="00DB0301"/>
    <w:rsid w:val="00DB1AF6"/>
    <w:rsid w:val="00DB2BBA"/>
    <w:rsid w:val="00DB637B"/>
    <w:rsid w:val="00DB6F7A"/>
    <w:rsid w:val="00DC1DBD"/>
    <w:rsid w:val="00DC2F9B"/>
    <w:rsid w:val="00DC4A7E"/>
    <w:rsid w:val="00DC51F9"/>
    <w:rsid w:val="00DC59FC"/>
    <w:rsid w:val="00DC714C"/>
    <w:rsid w:val="00DD3FCA"/>
    <w:rsid w:val="00DE00A8"/>
    <w:rsid w:val="00DE76C5"/>
    <w:rsid w:val="00DE777E"/>
    <w:rsid w:val="00DF0F73"/>
    <w:rsid w:val="00DF54FA"/>
    <w:rsid w:val="00DF64F4"/>
    <w:rsid w:val="00E00AF1"/>
    <w:rsid w:val="00E03ACC"/>
    <w:rsid w:val="00E04EDC"/>
    <w:rsid w:val="00E10411"/>
    <w:rsid w:val="00E15106"/>
    <w:rsid w:val="00E153B9"/>
    <w:rsid w:val="00E161D7"/>
    <w:rsid w:val="00E16A23"/>
    <w:rsid w:val="00E17CB8"/>
    <w:rsid w:val="00E21A1A"/>
    <w:rsid w:val="00E2403A"/>
    <w:rsid w:val="00E26940"/>
    <w:rsid w:val="00E36AB9"/>
    <w:rsid w:val="00E36E60"/>
    <w:rsid w:val="00E402C1"/>
    <w:rsid w:val="00E43486"/>
    <w:rsid w:val="00E43D2C"/>
    <w:rsid w:val="00E451C3"/>
    <w:rsid w:val="00E473AF"/>
    <w:rsid w:val="00E47952"/>
    <w:rsid w:val="00E50177"/>
    <w:rsid w:val="00E52BD4"/>
    <w:rsid w:val="00E635F7"/>
    <w:rsid w:val="00E63A24"/>
    <w:rsid w:val="00E67A34"/>
    <w:rsid w:val="00E67CDD"/>
    <w:rsid w:val="00E70E65"/>
    <w:rsid w:val="00E70F3E"/>
    <w:rsid w:val="00E717CD"/>
    <w:rsid w:val="00E73593"/>
    <w:rsid w:val="00E75101"/>
    <w:rsid w:val="00E8168E"/>
    <w:rsid w:val="00E93EC7"/>
    <w:rsid w:val="00EA10C1"/>
    <w:rsid w:val="00EA2C71"/>
    <w:rsid w:val="00EA3BEA"/>
    <w:rsid w:val="00EA6042"/>
    <w:rsid w:val="00EA60F7"/>
    <w:rsid w:val="00EA644A"/>
    <w:rsid w:val="00EA680D"/>
    <w:rsid w:val="00EA6920"/>
    <w:rsid w:val="00EB114D"/>
    <w:rsid w:val="00EB1F95"/>
    <w:rsid w:val="00EB631F"/>
    <w:rsid w:val="00EB6632"/>
    <w:rsid w:val="00EC2662"/>
    <w:rsid w:val="00EC49EB"/>
    <w:rsid w:val="00EC4B7C"/>
    <w:rsid w:val="00EC65E1"/>
    <w:rsid w:val="00ED178B"/>
    <w:rsid w:val="00ED4B96"/>
    <w:rsid w:val="00ED6C7D"/>
    <w:rsid w:val="00ED7BD5"/>
    <w:rsid w:val="00EE1141"/>
    <w:rsid w:val="00EE12AA"/>
    <w:rsid w:val="00EE41A4"/>
    <w:rsid w:val="00EE49B4"/>
    <w:rsid w:val="00EE61CA"/>
    <w:rsid w:val="00EE7B19"/>
    <w:rsid w:val="00EF3743"/>
    <w:rsid w:val="00EF49F5"/>
    <w:rsid w:val="00EF4DE4"/>
    <w:rsid w:val="00EF5081"/>
    <w:rsid w:val="00EF5CA2"/>
    <w:rsid w:val="00EF77D3"/>
    <w:rsid w:val="00F020CF"/>
    <w:rsid w:val="00F0373F"/>
    <w:rsid w:val="00F03FBB"/>
    <w:rsid w:val="00F04329"/>
    <w:rsid w:val="00F12EDF"/>
    <w:rsid w:val="00F13B5A"/>
    <w:rsid w:val="00F2070E"/>
    <w:rsid w:val="00F25479"/>
    <w:rsid w:val="00F25C35"/>
    <w:rsid w:val="00F266AE"/>
    <w:rsid w:val="00F31E98"/>
    <w:rsid w:val="00F325BD"/>
    <w:rsid w:val="00F352FE"/>
    <w:rsid w:val="00F3554F"/>
    <w:rsid w:val="00F37ADE"/>
    <w:rsid w:val="00F37E75"/>
    <w:rsid w:val="00F45187"/>
    <w:rsid w:val="00F45BA7"/>
    <w:rsid w:val="00F47170"/>
    <w:rsid w:val="00F51C86"/>
    <w:rsid w:val="00F536D6"/>
    <w:rsid w:val="00F53F14"/>
    <w:rsid w:val="00F54702"/>
    <w:rsid w:val="00F55CAA"/>
    <w:rsid w:val="00F57423"/>
    <w:rsid w:val="00F61332"/>
    <w:rsid w:val="00F615CC"/>
    <w:rsid w:val="00F61C8B"/>
    <w:rsid w:val="00F63557"/>
    <w:rsid w:val="00F64167"/>
    <w:rsid w:val="00F648B5"/>
    <w:rsid w:val="00F64D6E"/>
    <w:rsid w:val="00F65F0D"/>
    <w:rsid w:val="00F72A8B"/>
    <w:rsid w:val="00F72C06"/>
    <w:rsid w:val="00F7340C"/>
    <w:rsid w:val="00F73B05"/>
    <w:rsid w:val="00F758A1"/>
    <w:rsid w:val="00F769A9"/>
    <w:rsid w:val="00F82DC0"/>
    <w:rsid w:val="00F85F42"/>
    <w:rsid w:val="00F85FF8"/>
    <w:rsid w:val="00F8752E"/>
    <w:rsid w:val="00F877AD"/>
    <w:rsid w:val="00F90AC4"/>
    <w:rsid w:val="00F92218"/>
    <w:rsid w:val="00F931DE"/>
    <w:rsid w:val="00F94630"/>
    <w:rsid w:val="00F94EB3"/>
    <w:rsid w:val="00F95137"/>
    <w:rsid w:val="00F97D22"/>
    <w:rsid w:val="00FA0C5B"/>
    <w:rsid w:val="00FA5093"/>
    <w:rsid w:val="00FB2CD9"/>
    <w:rsid w:val="00FB6FDC"/>
    <w:rsid w:val="00FB7ACC"/>
    <w:rsid w:val="00FC2E2F"/>
    <w:rsid w:val="00FC3BE7"/>
    <w:rsid w:val="00FC4548"/>
    <w:rsid w:val="00FC4E63"/>
    <w:rsid w:val="00FD138D"/>
    <w:rsid w:val="00FD3298"/>
    <w:rsid w:val="00FD4162"/>
    <w:rsid w:val="00FD4FB3"/>
    <w:rsid w:val="00FD5BEE"/>
    <w:rsid w:val="00FE0C6F"/>
    <w:rsid w:val="00FE1EB5"/>
    <w:rsid w:val="00FE2402"/>
    <w:rsid w:val="00FE2CE8"/>
    <w:rsid w:val="00FE3BDB"/>
    <w:rsid w:val="00FF0635"/>
    <w:rsid w:val="00FF1FB9"/>
    <w:rsid w:val="00FF3497"/>
    <w:rsid w:val="00FF403E"/>
    <w:rsid w:val="00FF4616"/>
    <w:rsid w:val="00FF66FD"/>
    <w:rsid w:val="051022CE"/>
    <w:rsid w:val="351DDA43"/>
    <w:rsid w:val="373C9713"/>
    <w:rsid w:val="3B60ECFE"/>
    <w:rsid w:val="3CFD3C71"/>
    <w:rsid w:val="4925B8A8"/>
    <w:rsid w:val="5143728E"/>
    <w:rsid w:val="56557752"/>
    <w:rsid w:val="60327574"/>
    <w:rsid w:val="620521A0"/>
    <w:rsid w:val="6720120F"/>
    <w:rsid w:val="6DD6944B"/>
    <w:rsid w:val="75D48C88"/>
    <w:rsid w:val="7828C287"/>
    <w:rsid w:val="7DD467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1EFBD"/>
  <w15:chartTrackingRefBased/>
  <w15:docId w15:val="{42AF9DF9-C095-4C10-ADD9-01A5374A3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01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01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36A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D31F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9AF"/>
    <w:pPr>
      <w:ind w:left="720"/>
      <w:contextualSpacing/>
    </w:pPr>
  </w:style>
  <w:style w:type="character" w:styleId="CommentReference">
    <w:name w:val="annotation reference"/>
    <w:basedOn w:val="DefaultParagraphFont"/>
    <w:uiPriority w:val="99"/>
    <w:semiHidden/>
    <w:unhideWhenUsed/>
    <w:rsid w:val="007D621D"/>
    <w:rPr>
      <w:sz w:val="16"/>
      <w:szCs w:val="16"/>
    </w:rPr>
  </w:style>
  <w:style w:type="paragraph" w:styleId="CommentText">
    <w:name w:val="annotation text"/>
    <w:basedOn w:val="Normal"/>
    <w:link w:val="CommentTextChar"/>
    <w:uiPriority w:val="99"/>
    <w:unhideWhenUsed/>
    <w:rsid w:val="007D621D"/>
    <w:pPr>
      <w:spacing w:line="240" w:lineRule="auto"/>
    </w:pPr>
    <w:rPr>
      <w:sz w:val="20"/>
      <w:szCs w:val="20"/>
    </w:rPr>
  </w:style>
  <w:style w:type="character" w:customStyle="1" w:styleId="CommentTextChar">
    <w:name w:val="Comment Text Char"/>
    <w:basedOn w:val="DefaultParagraphFont"/>
    <w:link w:val="CommentText"/>
    <w:uiPriority w:val="99"/>
    <w:rsid w:val="007D621D"/>
    <w:rPr>
      <w:sz w:val="20"/>
      <w:szCs w:val="20"/>
    </w:rPr>
  </w:style>
  <w:style w:type="paragraph" w:styleId="CommentSubject">
    <w:name w:val="annotation subject"/>
    <w:basedOn w:val="CommentText"/>
    <w:next w:val="CommentText"/>
    <w:link w:val="CommentSubjectChar"/>
    <w:uiPriority w:val="99"/>
    <w:semiHidden/>
    <w:unhideWhenUsed/>
    <w:rsid w:val="007D621D"/>
    <w:rPr>
      <w:b/>
      <w:bCs/>
    </w:rPr>
  </w:style>
  <w:style w:type="character" w:customStyle="1" w:styleId="CommentSubjectChar">
    <w:name w:val="Comment Subject Char"/>
    <w:basedOn w:val="CommentTextChar"/>
    <w:link w:val="CommentSubject"/>
    <w:uiPriority w:val="99"/>
    <w:semiHidden/>
    <w:rsid w:val="007D621D"/>
    <w:rPr>
      <w:b/>
      <w:bCs/>
      <w:sz w:val="20"/>
      <w:szCs w:val="20"/>
    </w:rPr>
  </w:style>
  <w:style w:type="paragraph" w:styleId="Revision">
    <w:name w:val="Revision"/>
    <w:hidden/>
    <w:uiPriority w:val="99"/>
    <w:semiHidden/>
    <w:rsid w:val="00B64A38"/>
    <w:pPr>
      <w:spacing w:after="0" w:line="240" w:lineRule="auto"/>
    </w:pPr>
  </w:style>
  <w:style w:type="character" w:styleId="Hyperlink">
    <w:name w:val="Hyperlink"/>
    <w:basedOn w:val="DefaultParagraphFont"/>
    <w:uiPriority w:val="99"/>
    <w:unhideWhenUsed/>
    <w:rsid w:val="00131AF5"/>
    <w:rPr>
      <w:color w:val="0563C1" w:themeColor="hyperlink"/>
      <w:u w:val="single"/>
    </w:rPr>
  </w:style>
  <w:style w:type="character" w:styleId="UnresolvedMention">
    <w:name w:val="Unresolved Mention"/>
    <w:basedOn w:val="DefaultParagraphFont"/>
    <w:uiPriority w:val="99"/>
    <w:semiHidden/>
    <w:unhideWhenUsed/>
    <w:rsid w:val="00131AF5"/>
    <w:rPr>
      <w:color w:val="605E5C"/>
      <w:shd w:val="clear" w:color="auto" w:fill="E1DFDD"/>
    </w:rPr>
  </w:style>
  <w:style w:type="paragraph" w:styleId="NormalWeb">
    <w:name w:val="Normal (Web)"/>
    <w:basedOn w:val="Normal"/>
    <w:uiPriority w:val="99"/>
    <w:semiHidden/>
    <w:unhideWhenUsed/>
    <w:rsid w:val="009A223D"/>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E36AB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D31FF"/>
    <w:rPr>
      <w:rFonts w:asciiTheme="majorHAnsi" w:eastAsiaTheme="majorEastAsia" w:hAnsiTheme="majorHAnsi" w:cstheme="majorBidi"/>
      <w:i/>
      <w:iCs/>
      <w:color w:val="2F5496" w:themeColor="accent1" w:themeShade="BF"/>
    </w:rPr>
  </w:style>
  <w:style w:type="paragraph" w:customStyle="1" w:styleId="EndNoteBibliographyTitle">
    <w:name w:val="EndNote Bibliography Title"/>
    <w:basedOn w:val="Normal"/>
    <w:link w:val="EndNoteBibliographyTitleChar"/>
    <w:rsid w:val="002F18C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F18CF"/>
    <w:rPr>
      <w:rFonts w:ascii="Calibri" w:hAnsi="Calibri" w:cs="Calibri"/>
      <w:noProof/>
    </w:rPr>
  </w:style>
  <w:style w:type="paragraph" w:customStyle="1" w:styleId="EndNoteBibliography">
    <w:name w:val="EndNote Bibliography"/>
    <w:basedOn w:val="Normal"/>
    <w:link w:val="EndNoteBibliographyChar"/>
    <w:rsid w:val="002F18C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F18CF"/>
    <w:rPr>
      <w:rFonts w:ascii="Calibri" w:hAnsi="Calibri" w:cs="Calibri"/>
      <w:noProof/>
    </w:rPr>
  </w:style>
  <w:style w:type="character" w:styleId="Mention">
    <w:name w:val="Mention"/>
    <w:basedOn w:val="DefaultParagraphFont"/>
    <w:uiPriority w:val="99"/>
    <w:unhideWhenUsed/>
    <w:rsid w:val="008059D3"/>
    <w:rPr>
      <w:color w:val="2B579A"/>
      <w:shd w:val="clear" w:color="auto" w:fill="E1DFDD"/>
    </w:rPr>
  </w:style>
  <w:style w:type="character" w:customStyle="1" w:styleId="Heading1Char">
    <w:name w:val="Heading 1 Char"/>
    <w:basedOn w:val="DefaultParagraphFont"/>
    <w:link w:val="Heading1"/>
    <w:uiPriority w:val="9"/>
    <w:rsid w:val="00E5017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5017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8043D"/>
    <w:pPr>
      <w:spacing w:before="48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08043D"/>
    <w:pPr>
      <w:spacing w:before="120" w:after="0"/>
    </w:pPr>
    <w:rPr>
      <w:rFonts w:cstheme="minorHAnsi"/>
      <w:b/>
      <w:bCs/>
      <w:i/>
      <w:iCs/>
      <w:sz w:val="24"/>
      <w:szCs w:val="24"/>
    </w:rPr>
  </w:style>
  <w:style w:type="paragraph" w:styleId="TOC2">
    <w:name w:val="toc 2"/>
    <w:basedOn w:val="Normal"/>
    <w:next w:val="Normal"/>
    <w:autoRedefine/>
    <w:uiPriority w:val="39"/>
    <w:unhideWhenUsed/>
    <w:rsid w:val="0008043D"/>
    <w:pPr>
      <w:spacing w:before="120" w:after="0"/>
      <w:ind w:left="220"/>
    </w:pPr>
    <w:rPr>
      <w:rFonts w:cstheme="minorHAnsi"/>
      <w:b/>
      <w:bCs/>
    </w:rPr>
  </w:style>
  <w:style w:type="paragraph" w:styleId="TOC3">
    <w:name w:val="toc 3"/>
    <w:basedOn w:val="Normal"/>
    <w:next w:val="Normal"/>
    <w:autoRedefine/>
    <w:uiPriority w:val="39"/>
    <w:semiHidden/>
    <w:unhideWhenUsed/>
    <w:rsid w:val="0008043D"/>
    <w:pPr>
      <w:spacing w:after="0"/>
      <w:ind w:left="440"/>
    </w:pPr>
    <w:rPr>
      <w:rFonts w:cstheme="minorHAnsi"/>
      <w:sz w:val="20"/>
      <w:szCs w:val="20"/>
    </w:rPr>
  </w:style>
  <w:style w:type="paragraph" w:styleId="TOC4">
    <w:name w:val="toc 4"/>
    <w:basedOn w:val="Normal"/>
    <w:next w:val="Normal"/>
    <w:autoRedefine/>
    <w:uiPriority w:val="39"/>
    <w:semiHidden/>
    <w:unhideWhenUsed/>
    <w:rsid w:val="0008043D"/>
    <w:pPr>
      <w:spacing w:after="0"/>
      <w:ind w:left="660"/>
    </w:pPr>
    <w:rPr>
      <w:rFonts w:cstheme="minorHAnsi"/>
      <w:sz w:val="20"/>
      <w:szCs w:val="20"/>
    </w:rPr>
  </w:style>
  <w:style w:type="paragraph" w:styleId="TOC5">
    <w:name w:val="toc 5"/>
    <w:basedOn w:val="Normal"/>
    <w:next w:val="Normal"/>
    <w:autoRedefine/>
    <w:uiPriority w:val="39"/>
    <w:semiHidden/>
    <w:unhideWhenUsed/>
    <w:rsid w:val="0008043D"/>
    <w:pPr>
      <w:spacing w:after="0"/>
      <w:ind w:left="880"/>
    </w:pPr>
    <w:rPr>
      <w:rFonts w:cstheme="minorHAnsi"/>
      <w:sz w:val="20"/>
      <w:szCs w:val="20"/>
    </w:rPr>
  </w:style>
  <w:style w:type="paragraph" w:styleId="TOC6">
    <w:name w:val="toc 6"/>
    <w:basedOn w:val="Normal"/>
    <w:next w:val="Normal"/>
    <w:autoRedefine/>
    <w:uiPriority w:val="39"/>
    <w:semiHidden/>
    <w:unhideWhenUsed/>
    <w:rsid w:val="0008043D"/>
    <w:pPr>
      <w:spacing w:after="0"/>
      <w:ind w:left="1100"/>
    </w:pPr>
    <w:rPr>
      <w:rFonts w:cstheme="minorHAnsi"/>
      <w:sz w:val="20"/>
      <w:szCs w:val="20"/>
    </w:rPr>
  </w:style>
  <w:style w:type="paragraph" w:styleId="TOC7">
    <w:name w:val="toc 7"/>
    <w:basedOn w:val="Normal"/>
    <w:next w:val="Normal"/>
    <w:autoRedefine/>
    <w:uiPriority w:val="39"/>
    <w:semiHidden/>
    <w:unhideWhenUsed/>
    <w:rsid w:val="0008043D"/>
    <w:pPr>
      <w:spacing w:after="0"/>
      <w:ind w:left="1320"/>
    </w:pPr>
    <w:rPr>
      <w:rFonts w:cstheme="minorHAnsi"/>
      <w:sz w:val="20"/>
      <w:szCs w:val="20"/>
    </w:rPr>
  </w:style>
  <w:style w:type="paragraph" w:styleId="TOC8">
    <w:name w:val="toc 8"/>
    <w:basedOn w:val="Normal"/>
    <w:next w:val="Normal"/>
    <w:autoRedefine/>
    <w:uiPriority w:val="39"/>
    <w:semiHidden/>
    <w:unhideWhenUsed/>
    <w:rsid w:val="0008043D"/>
    <w:pPr>
      <w:spacing w:after="0"/>
      <w:ind w:left="1540"/>
    </w:pPr>
    <w:rPr>
      <w:rFonts w:cstheme="minorHAnsi"/>
      <w:sz w:val="20"/>
      <w:szCs w:val="20"/>
    </w:rPr>
  </w:style>
  <w:style w:type="paragraph" w:styleId="TOC9">
    <w:name w:val="toc 9"/>
    <w:basedOn w:val="Normal"/>
    <w:next w:val="Normal"/>
    <w:autoRedefine/>
    <w:uiPriority w:val="39"/>
    <w:semiHidden/>
    <w:unhideWhenUsed/>
    <w:rsid w:val="0008043D"/>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3234">
      <w:bodyDiv w:val="1"/>
      <w:marLeft w:val="0"/>
      <w:marRight w:val="0"/>
      <w:marTop w:val="0"/>
      <w:marBottom w:val="0"/>
      <w:divBdr>
        <w:top w:val="none" w:sz="0" w:space="0" w:color="auto"/>
        <w:left w:val="none" w:sz="0" w:space="0" w:color="auto"/>
        <w:bottom w:val="none" w:sz="0" w:space="0" w:color="auto"/>
        <w:right w:val="none" w:sz="0" w:space="0" w:color="auto"/>
      </w:divBdr>
    </w:div>
    <w:div w:id="53050706">
      <w:bodyDiv w:val="1"/>
      <w:marLeft w:val="0"/>
      <w:marRight w:val="0"/>
      <w:marTop w:val="0"/>
      <w:marBottom w:val="0"/>
      <w:divBdr>
        <w:top w:val="none" w:sz="0" w:space="0" w:color="auto"/>
        <w:left w:val="none" w:sz="0" w:space="0" w:color="auto"/>
        <w:bottom w:val="none" w:sz="0" w:space="0" w:color="auto"/>
        <w:right w:val="none" w:sz="0" w:space="0" w:color="auto"/>
      </w:divBdr>
    </w:div>
    <w:div w:id="105082816">
      <w:bodyDiv w:val="1"/>
      <w:marLeft w:val="0"/>
      <w:marRight w:val="0"/>
      <w:marTop w:val="0"/>
      <w:marBottom w:val="0"/>
      <w:divBdr>
        <w:top w:val="none" w:sz="0" w:space="0" w:color="auto"/>
        <w:left w:val="none" w:sz="0" w:space="0" w:color="auto"/>
        <w:bottom w:val="none" w:sz="0" w:space="0" w:color="auto"/>
        <w:right w:val="none" w:sz="0" w:space="0" w:color="auto"/>
      </w:divBdr>
    </w:div>
    <w:div w:id="331759497">
      <w:bodyDiv w:val="1"/>
      <w:marLeft w:val="0"/>
      <w:marRight w:val="0"/>
      <w:marTop w:val="0"/>
      <w:marBottom w:val="0"/>
      <w:divBdr>
        <w:top w:val="none" w:sz="0" w:space="0" w:color="auto"/>
        <w:left w:val="none" w:sz="0" w:space="0" w:color="auto"/>
        <w:bottom w:val="none" w:sz="0" w:space="0" w:color="auto"/>
        <w:right w:val="none" w:sz="0" w:space="0" w:color="auto"/>
      </w:divBdr>
    </w:div>
    <w:div w:id="384253603">
      <w:bodyDiv w:val="1"/>
      <w:marLeft w:val="0"/>
      <w:marRight w:val="0"/>
      <w:marTop w:val="0"/>
      <w:marBottom w:val="0"/>
      <w:divBdr>
        <w:top w:val="none" w:sz="0" w:space="0" w:color="auto"/>
        <w:left w:val="none" w:sz="0" w:space="0" w:color="auto"/>
        <w:bottom w:val="none" w:sz="0" w:space="0" w:color="auto"/>
        <w:right w:val="none" w:sz="0" w:space="0" w:color="auto"/>
      </w:divBdr>
    </w:div>
    <w:div w:id="392312786">
      <w:bodyDiv w:val="1"/>
      <w:marLeft w:val="0"/>
      <w:marRight w:val="0"/>
      <w:marTop w:val="0"/>
      <w:marBottom w:val="0"/>
      <w:divBdr>
        <w:top w:val="none" w:sz="0" w:space="0" w:color="auto"/>
        <w:left w:val="none" w:sz="0" w:space="0" w:color="auto"/>
        <w:bottom w:val="none" w:sz="0" w:space="0" w:color="auto"/>
        <w:right w:val="none" w:sz="0" w:space="0" w:color="auto"/>
      </w:divBdr>
      <w:divsChild>
        <w:div w:id="1836066586">
          <w:marLeft w:val="0"/>
          <w:marRight w:val="0"/>
          <w:marTop w:val="0"/>
          <w:marBottom w:val="0"/>
          <w:divBdr>
            <w:top w:val="none" w:sz="0" w:space="0" w:color="auto"/>
            <w:left w:val="none" w:sz="0" w:space="0" w:color="auto"/>
            <w:bottom w:val="none" w:sz="0" w:space="0" w:color="auto"/>
            <w:right w:val="none" w:sz="0" w:space="0" w:color="auto"/>
          </w:divBdr>
        </w:div>
      </w:divsChild>
    </w:div>
    <w:div w:id="485514125">
      <w:bodyDiv w:val="1"/>
      <w:marLeft w:val="0"/>
      <w:marRight w:val="0"/>
      <w:marTop w:val="0"/>
      <w:marBottom w:val="0"/>
      <w:divBdr>
        <w:top w:val="none" w:sz="0" w:space="0" w:color="auto"/>
        <w:left w:val="none" w:sz="0" w:space="0" w:color="auto"/>
        <w:bottom w:val="none" w:sz="0" w:space="0" w:color="auto"/>
        <w:right w:val="none" w:sz="0" w:space="0" w:color="auto"/>
      </w:divBdr>
    </w:div>
    <w:div w:id="496070644">
      <w:bodyDiv w:val="1"/>
      <w:marLeft w:val="0"/>
      <w:marRight w:val="0"/>
      <w:marTop w:val="0"/>
      <w:marBottom w:val="0"/>
      <w:divBdr>
        <w:top w:val="none" w:sz="0" w:space="0" w:color="auto"/>
        <w:left w:val="none" w:sz="0" w:space="0" w:color="auto"/>
        <w:bottom w:val="none" w:sz="0" w:space="0" w:color="auto"/>
        <w:right w:val="none" w:sz="0" w:space="0" w:color="auto"/>
      </w:divBdr>
    </w:div>
    <w:div w:id="589460867">
      <w:bodyDiv w:val="1"/>
      <w:marLeft w:val="0"/>
      <w:marRight w:val="0"/>
      <w:marTop w:val="0"/>
      <w:marBottom w:val="0"/>
      <w:divBdr>
        <w:top w:val="none" w:sz="0" w:space="0" w:color="auto"/>
        <w:left w:val="none" w:sz="0" w:space="0" w:color="auto"/>
        <w:bottom w:val="none" w:sz="0" w:space="0" w:color="auto"/>
        <w:right w:val="none" w:sz="0" w:space="0" w:color="auto"/>
      </w:divBdr>
      <w:divsChild>
        <w:div w:id="340351644">
          <w:marLeft w:val="360"/>
          <w:marRight w:val="0"/>
          <w:marTop w:val="120"/>
          <w:marBottom w:val="0"/>
          <w:divBdr>
            <w:top w:val="none" w:sz="0" w:space="0" w:color="auto"/>
            <w:left w:val="none" w:sz="0" w:space="0" w:color="auto"/>
            <w:bottom w:val="none" w:sz="0" w:space="0" w:color="auto"/>
            <w:right w:val="none" w:sz="0" w:space="0" w:color="auto"/>
          </w:divBdr>
        </w:div>
        <w:div w:id="2028169411">
          <w:marLeft w:val="360"/>
          <w:marRight w:val="0"/>
          <w:marTop w:val="200"/>
          <w:marBottom w:val="0"/>
          <w:divBdr>
            <w:top w:val="none" w:sz="0" w:space="0" w:color="auto"/>
            <w:left w:val="none" w:sz="0" w:space="0" w:color="auto"/>
            <w:bottom w:val="none" w:sz="0" w:space="0" w:color="auto"/>
            <w:right w:val="none" w:sz="0" w:space="0" w:color="auto"/>
          </w:divBdr>
        </w:div>
      </w:divsChild>
    </w:div>
    <w:div w:id="664092276">
      <w:bodyDiv w:val="1"/>
      <w:marLeft w:val="0"/>
      <w:marRight w:val="0"/>
      <w:marTop w:val="0"/>
      <w:marBottom w:val="0"/>
      <w:divBdr>
        <w:top w:val="none" w:sz="0" w:space="0" w:color="auto"/>
        <w:left w:val="none" w:sz="0" w:space="0" w:color="auto"/>
        <w:bottom w:val="none" w:sz="0" w:space="0" w:color="auto"/>
        <w:right w:val="none" w:sz="0" w:space="0" w:color="auto"/>
      </w:divBdr>
    </w:div>
    <w:div w:id="735084009">
      <w:bodyDiv w:val="1"/>
      <w:marLeft w:val="0"/>
      <w:marRight w:val="0"/>
      <w:marTop w:val="0"/>
      <w:marBottom w:val="0"/>
      <w:divBdr>
        <w:top w:val="none" w:sz="0" w:space="0" w:color="auto"/>
        <w:left w:val="none" w:sz="0" w:space="0" w:color="auto"/>
        <w:bottom w:val="none" w:sz="0" w:space="0" w:color="auto"/>
        <w:right w:val="none" w:sz="0" w:space="0" w:color="auto"/>
      </w:divBdr>
    </w:div>
    <w:div w:id="755319838">
      <w:bodyDiv w:val="1"/>
      <w:marLeft w:val="0"/>
      <w:marRight w:val="0"/>
      <w:marTop w:val="0"/>
      <w:marBottom w:val="0"/>
      <w:divBdr>
        <w:top w:val="none" w:sz="0" w:space="0" w:color="auto"/>
        <w:left w:val="none" w:sz="0" w:space="0" w:color="auto"/>
        <w:bottom w:val="none" w:sz="0" w:space="0" w:color="auto"/>
        <w:right w:val="none" w:sz="0" w:space="0" w:color="auto"/>
      </w:divBdr>
    </w:div>
    <w:div w:id="776869261">
      <w:bodyDiv w:val="1"/>
      <w:marLeft w:val="0"/>
      <w:marRight w:val="0"/>
      <w:marTop w:val="0"/>
      <w:marBottom w:val="0"/>
      <w:divBdr>
        <w:top w:val="none" w:sz="0" w:space="0" w:color="auto"/>
        <w:left w:val="none" w:sz="0" w:space="0" w:color="auto"/>
        <w:bottom w:val="none" w:sz="0" w:space="0" w:color="auto"/>
        <w:right w:val="none" w:sz="0" w:space="0" w:color="auto"/>
      </w:divBdr>
    </w:div>
    <w:div w:id="825171514">
      <w:bodyDiv w:val="1"/>
      <w:marLeft w:val="0"/>
      <w:marRight w:val="0"/>
      <w:marTop w:val="0"/>
      <w:marBottom w:val="0"/>
      <w:divBdr>
        <w:top w:val="none" w:sz="0" w:space="0" w:color="auto"/>
        <w:left w:val="none" w:sz="0" w:space="0" w:color="auto"/>
        <w:bottom w:val="none" w:sz="0" w:space="0" w:color="auto"/>
        <w:right w:val="none" w:sz="0" w:space="0" w:color="auto"/>
      </w:divBdr>
    </w:div>
    <w:div w:id="838469580">
      <w:bodyDiv w:val="1"/>
      <w:marLeft w:val="0"/>
      <w:marRight w:val="0"/>
      <w:marTop w:val="0"/>
      <w:marBottom w:val="0"/>
      <w:divBdr>
        <w:top w:val="none" w:sz="0" w:space="0" w:color="auto"/>
        <w:left w:val="none" w:sz="0" w:space="0" w:color="auto"/>
        <w:bottom w:val="none" w:sz="0" w:space="0" w:color="auto"/>
        <w:right w:val="none" w:sz="0" w:space="0" w:color="auto"/>
      </w:divBdr>
    </w:div>
    <w:div w:id="875850754">
      <w:bodyDiv w:val="1"/>
      <w:marLeft w:val="0"/>
      <w:marRight w:val="0"/>
      <w:marTop w:val="0"/>
      <w:marBottom w:val="0"/>
      <w:divBdr>
        <w:top w:val="none" w:sz="0" w:space="0" w:color="auto"/>
        <w:left w:val="none" w:sz="0" w:space="0" w:color="auto"/>
        <w:bottom w:val="none" w:sz="0" w:space="0" w:color="auto"/>
        <w:right w:val="none" w:sz="0" w:space="0" w:color="auto"/>
      </w:divBdr>
    </w:div>
    <w:div w:id="951013972">
      <w:bodyDiv w:val="1"/>
      <w:marLeft w:val="0"/>
      <w:marRight w:val="0"/>
      <w:marTop w:val="0"/>
      <w:marBottom w:val="0"/>
      <w:divBdr>
        <w:top w:val="none" w:sz="0" w:space="0" w:color="auto"/>
        <w:left w:val="none" w:sz="0" w:space="0" w:color="auto"/>
        <w:bottom w:val="none" w:sz="0" w:space="0" w:color="auto"/>
        <w:right w:val="none" w:sz="0" w:space="0" w:color="auto"/>
      </w:divBdr>
    </w:div>
    <w:div w:id="969019475">
      <w:bodyDiv w:val="1"/>
      <w:marLeft w:val="0"/>
      <w:marRight w:val="0"/>
      <w:marTop w:val="0"/>
      <w:marBottom w:val="0"/>
      <w:divBdr>
        <w:top w:val="none" w:sz="0" w:space="0" w:color="auto"/>
        <w:left w:val="none" w:sz="0" w:space="0" w:color="auto"/>
        <w:bottom w:val="none" w:sz="0" w:space="0" w:color="auto"/>
        <w:right w:val="none" w:sz="0" w:space="0" w:color="auto"/>
      </w:divBdr>
    </w:div>
    <w:div w:id="1003357150">
      <w:bodyDiv w:val="1"/>
      <w:marLeft w:val="0"/>
      <w:marRight w:val="0"/>
      <w:marTop w:val="0"/>
      <w:marBottom w:val="0"/>
      <w:divBdr>
        <w:top w:val="none" w:sz="0" w:space="0" w:color="auto"/>
        <w:left w:val="none" w:sz="0" w:space="0" w:color="auto"/>
        <w:bottom w:val="none" w:sz="0" w:space="0" w:color="auto"/>
        <w:right w:val="none" w:sz="0" w:space="0" w:color="auto"/>
      </w:divBdr>
    </w:div>
    <w:div w:id="1115639037">
      <w:bodyDiv w:val="1"/>
      <w:marLeft w:val="0"/>
      <w:marRight w:val="0"/>
      <w:marTop w:val="0"/>
      <w:marBottom w:val="0"/>
      <w:divBdr>
        <w:top w:val="none" w:sz="0" w:space="0" w:color="auto"/>
        <w:left w:val="none" w:sz="0" w:space="0" w:color="auto"/>
        <w:bottom w:val="none" w:sz="0" w:space="0" w:color="auto"/>
        <w:right w:val="none" w:sz="0" w:space="0" w:color="auto"/>
      </w:divBdr>
    </w:div>
    <w:div w:id="1241134428">
      <w:bodyDiv w:val="1"/>
      <w:marLeft w:val="0"/>
      <w:marRight w:val="0"/>
      <w:marTop w:val="0"/>
      <w:marBottom w:val="0"/>
      <w:divBdr>
        <w:top w:val="none" w:sz="0" w:space="0" w:color="auto"/>
        <w:left w:val="none" w:sz="0" w:space="0" w:color="auto"/>
        <w:bottom w:val="none" w:sz="0" w:space="0" w:color="auto"/>
        <w:right w:val="none" w:sz="0" w:space="0" w:color="auto"/>
      </w:divBdr>
    </w:div>
    <w:div w:id="1268269694">
      <w:bodyDiv w:val="1"/>
      <w:marLeft w:val="0"/>
      <w:marRight w:val="0"/>
      <w:marTop w:val="0"/>
      <w:marBottom w:val="0"/>
      <w:divBdr>
        <w:top w:val="none" w:sz="0" w:space="0" w:color="auto"/>
        <w:left w:val="none" w:sz="0" w:space="0" w:color="auto"/>
        <w:bottom w:val="none" w:sz="0" w:space="0" w:color="auto"/>
        <w:right w:val="none" w:sz="0" w:space="0" w:color="auto"/>
      </w:divBdr>
    </w:div>
    <w:div w:id="1372996621">
      <w:bodyDiv w:val="1"/>
      <w:marLeft w:val="0"/>
      <w:marRight w:val="0"/>
      <w:marTop w:val="0"/>
      <w:marBottom w:val="0"/>
      <w:divBdr>
        <w:top w:val="none" w:sz="0" w:space="0" w:color="auto"/>
        <w:left w:val="none" w:sz="0" w:space="0" w:color="auto"/>
        <w:bottom w:val="none" w:sz="0" w:space="0" w:color="auto"/>
        <w:right w:val="none" w:sz="0" w:space="0" w:color="auto"/>
      </w:divBdr>
    </w:div>
    <w:div w:id="1405836625">
      <w:bodyDiv w:val="1"/>
      <w:marLeft w:val="0"/>
      <w:marRight w:val="0"/>
      <w:marTop w:val="0"/>
      <w:marBottom w:val="0"/>
      <w:divBdr>
        <w:top w:val="none" w:sz="0" w:space="0" w:color="auto"/>
        <w:left w:val="none" w:sz="0" w:space="0" w:color="auto"/>
        <w:bottom w:val="none" w:sz="0" w:space="0" w:color="auto"/>
        <w:right w:val="none" w:sz="0" w:space="0" w:color="auto"/>
      </w:divBdr>
    </w:div>
    <w:div w:id="1495873378">
      <w:bodyDiv w:val="1"/>
      <w:marLeft w:val="0"/>
      <w:marRight w:val="0"/>
      <w:marTop w:val="0"/>
      <w:marBottom w:val="0"/>
      <w:divBdr>
        <w:top w:val="none" w:sz="0" w:space="0" w:color="auto"/>
        <w:left w:val="none" w:sz="0" w:space="0" w:color="auto"/>
        <w:bottom w:val="none" w:sz="0" w:space="0" w:color="auto"/>
        <w:right w:val="none" w:sz="0" w:space="0" w:color="auto"/>
      </w:divBdr>
    </w:div>
    <w:div w:id="1516769683">
      <w:bodyDiv w:val="1"/>
      <w:marLeft w:val="0"/>
      <w:marRight w:val="0"/>
      <w:marTop w:val="0"/>
      <w:marBottom w:val="0"/>
      <w:divBdr>
        <w:top w:val="none" w:sz="0" w:space="0" w:color="auto"/>
        <w:left w:val="none" w:sz="0" w:space="0" w:color="auto"/>
        <w:bottom w:val="none" w:sz="0" w:space="0" w:color="auto"/>
        <w:right w:val="none" w:sz="0" w:space="0" w:color="auto"/>
      </w:divBdr>
    </w:div>
    <w:div w:id="1557355418">
      <w:bodyDiv w:val="1"/>
      <w:marLeft w:val="0"/>
      <w:marRight w:val="0"/>
      <w:marTop w:val="0"/>
      <w:marBottom w:val="0"/>
      <w:divBdr>
        <w:top w:val="none" w:sz="0" w:space="0" w:color="auto"/>
        <w:left w:val="none" w:sz="0" w:space="0" w:color="auto"/>
        <w:bottom w:val="none" w:sz="0" w:space="0" w:color="auto"/>
        <w:right w:val="none" w:sz="0" w:space="0" w:color="auto"/>
      </w:divBdr>
    </w:div>
    <w:div w:id="1557621195">
      <w:bodyDiv w:val="1"/>
      <w:marLeft w:val="0"/>
      <w:marRight w:val="0"/>
      <w:marTop w:val="0"/>
      <w:marBottom w:val="0"/>
      <w:divBdr>
        <w:top w:val="none" w:sz="0" w:space="0" w:color="auto"/>
        <w:left w:val="none" w:sz="0" w:space="0" w:color="auto"/>
        <w:bottom w:val="none" w:sz="0" w:space="0" w:color="auto"/>
        <w:right w:val="none" w:sz="0" w:space="0" w:color="auto"/>
      </w:divBdr>
    </w:div>
    <w:div w:id="1612742261">
      <w:bodyDiv w:val="1"/>
      <w:marLeft w:val="0"/>
      <w:marRight w:val="0"/>
      <w:marTop w:val="0"/>
      <w:marBottom w:val="0"/>
      <w:divBdr>
        <w:top w:val="none" w:sz="0" w:space="0" w:color="auto"/>
        <w:left w:val="none" w:sz="0" w:space="0" w:color="auto"/>
        <w:bottom w:val="none" w:sz="0" w:space="0" w:color="auto"/>
        <w:right w:val="none" w:sz="0" w:space="0" w:color="auto"/>
      </w:divBdr>
    </w:div>
    <w:div w:id="1636788773">
      <w:bodyDiv w:val="1"/>
      <w:marLeft w:val="0"/>
      <w:marRight w:val="0"/>
      <w:marTop w:val="0"/>
      <w:marBottom w:val="0"/>
      <w:divBdr>
        <w:top w:val="none" w:sz="0" w:space="0" w:color="auto"/>
        <w:left w:val="none" w:sz="0" w:space="0" w:color="auto"/>
        <w:bottom w:val="none" w:sz="0" w:space="0" w:color="auto"/>
        <w:right w:val="none" w:sz="0" w:space="0" w:color="auto"/>
      </w:divBdr>
    </w:div>
    <w:div w:id="1662272322">
      <w:bodyDiv w:val="1"/>
      <w:marLeft w:val="0"/>
      <w:marRight w:val="0"/>
      <w:marTop w:val="0"/>
      <w:marBottom w:val="0"/>
      <w:divBdr>
        <w:top w:val="none" w:sz="0" w:space="0" w:color="auto"/>
        <w:left w:val="none" w:sz="0" w:space="0" w:color="auto"/>
        <w:bottom w:val="none" w:sz="0" w:space="0" w:color="auto"/>
        <w:right w:val="none" w:sz="0" w:space="0" w:color="auto"/>
      </w:divBdr>
    </w:div>
    <w:div w:id="1664818937">
      <w:bodyDiv w:val="1"/>
      <w:marLeft w:val="0"/>
      <w:marRight w:val="0"/>
      <w:marTop w:val="0"/>
      <w:marBottom w:val="0"/>
      <w:divBdr>
        <w:top w:val="none" w:sz="0" w:space="0" w:color="auto"/>
        <w:left w:val="none" w:sz="0" w:space="0" w:color="auto"/>
        <w:bottom w:val="none" w:sz="0" w:space="0" w:color="auto"/>
        <w:right w:val="none" w:sz="0" w:space="0" w:color="auto"/>
      </w:divBdr>
    </w:div>
    <w:div w:id="1682321043">
      <w:bodyDiv w:val="1"/>
      <w:marLeft w:val="0"/>
      <w:marRight w:val="0"/>
      <w:marTop w:val="0"/>
      <w:marBottom w:val="0"/>
      <w:divBdr>
        <w:top w:val="none" w:sz="0" w:space="0" w:color="auto"/>
        <w:left w:val="none" w:sz="0" w:space="0" w:color="auto"/>
        <w:bottom w:val="none" w:sz="0" w:space="0" w:color="auto"/>
        <w:right w:val="none" w:sz="0" w:space="0" w:color="auto"/>
      </w:divBdr>
    </w:div>
    <w:div w:id="1760447170">
      <w:bodyDiv w:val="1"/>
      <w:marLeft w:val="0"/>
      <w:marRight w:val="0"/>
      <w:marTop w:val="0"/>
      <w:marBottom w:val="0"/>
      <w:divBdr>
        <w:top w:val="none" w:sz="0" w:space="0" w:color="auto"/>
        <w:left w:val="none" w:sz="0" w:space="0" w:color="auto"/>
        <w:bottom w:val="none" w:sz="0" w:space="0" w:color="auto"/>
        <w:right w:val="none" w:sz="0" w:space="0" w:color="auto"/>
      </w:divBdr>
    </w:div>
    <w:div w:id="1843743450">
      <w:bodyDiv w:val="1"/>
      <w:marLeft w:val="0"/>
      <w:marRight w:val="0"/>
      <w:marTop w:val="0"/>
      <w:marBottom w:val="0"/>
      <w:divBdr>
        <w:top w:val="none" w:sz="0" w:space="0" w:color="auto"/>
        <w:left w:val="none" w:sz="0" w:space="0" w:color="auto"/>
        <w:bottom w:val="none" w:sz="0" w:space="0" w:color="auto"/>
        <w:right w:val="none" w:sz="0" w:space="0" w:color="auto"/>
      </w:divBdr>
    </w:div>
    <w:div w:id="1921985053">
      <w:bodyDiv w:val="1"/>
      <w:marLeft w:val="0"/>
      <w:marRight w:val="0"/>
      <w:marTop w:val="0"/>
      <w:marBottom w:val="0"/>
      <w:divBdr>
        <w:top w:val="none" w:sz="0" w:space="0" w:color="auto"/>
        <w:left w:val="none" w:sz="0" w:space="0" w:color="auto"/>
        <w:bottom w:val="none" w:sz="0" w:space="0" w:color="auto"/>
        <w:right w:val="none" w:sz="0" w:space="0" w:color="auto"/>
      </w:divBdr>
    </w:div>
    <w:div w:id="1945991725">
      <w:bodyDiv w:val="1"/>
      <w:marLeft w:val="0"/>
      <w:marRight w:val="0"/>
      <w:marTop w:val="0"/>
      <w:marBottom w:val="0"/>
      <w:divBdr>
        <w:top w:val="none" w:sz="0" w:space="0" w:color="auto"/>
        <w:left w:val="none" w:sz="0" w:space="0" w:color="auto"/>
        <w:bottom w:val="none" w:sz="0" w:space="0" w:color="auto"/>
        <w:right w:val="none" w:sz="0" w:space="0" w:color="auto"/>
      </w:divBdr>
    </w:div>
    <w:div w:id="2016417423">
      <w:bodyDiv w:val="1"/>
      <w:marLeft w:val="0"/>
      <w:marRight w:val="0"/>
      <w:marTop w:val="0"/>
      <w:marBottom w:val="0"/>
      <w:divBdr>
        <w:top w:val="none" w:sz="0" w:space="0" w:color="auto"/>
        <w:left w:val="none" w:sz="0" w:space="0" w:color="auto"/>
        <w:bottom w:val="none" w:sz="0" w:space="0" w:color="auto"/>
        <w:right w:val="none" w:sz="0" w:space="0" w:color="auto"/>
      </w:divBdr>
    </w:div>
    <w:div w:id="203811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0AFC7-4C37-456B-8EBE-EBF218272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3897</TotalTime>
  <Pages>18</Pages>
  <Words>4471</Words>
  <Characters>24663</Characters>
  <Application>Microsoft Office Word</Application>
  <DocSecurity>0</DocSecurity>
  <Lines>523</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29072</CharactersWithSpaces>
  <SharedDoc>false</SharedDoc>
  <HLinks>
    <vt:vector size="6" baseType="variant">
      <vt:variant>
        <vt:i4>524349</vt:i4>
      </vt:variant>
      <vt:variant>
        <vt:i4>0</vt:i4>
      </vt:variant>
      <vt:variant>
        <vt:i4>0</vt:i4>
      </vt:variant>
      <vt:variant>
        <vt:i4>5</vt:i4>
      </vt:variant>
      <vt:variant>
        <vt:lpwstr>mailto:jjg130230@utdallas.edu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Trashi, Ikeda</dc:creator>
  <cp:keywords/>
  <dc:description/>
  <cp:lastModifiedBy>Trashi, Orikeda</cp:lastModifiedBy>
  <cp:revision>679</cp:revision>
  <dcterms:created xsi:type="dcterms:W3CDTF">2025-05-11T04:36:00Z</dcterms:created>
  <dcterms:modified xsi:type="dcterms:W3CDTF">2025-09-30T22:44:00Z</dcterms:modified>
</cp:coreProperties>
</file>