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66" w:rsidRPr="00541E66" w:rsidRDefault="00541E66" w:rsidP="00541E66">
      <w:pPr>
        <w:ind w:left="560" w:hangingChars="200" w:hanging="560"/>
        <w:rPr>
          <w:rFonts w:ascii="Times New Roman" w:hAnsi="Times New Roman" w:hint="eastAsia"/>
          <w:b/>
          <w:sz w:val="28"/>
          <w:szCs w:val="28"/>
        </w:rPr>
      </w:pPr>
      <w:r w:rsidRPr="00541E66">
        <w:rPr>
          <w:rFonts w:ascii="Times New Roman" w:hAnsi="Times New Roman"/>
          <w:b/>
          <w:sz w:val="28"/>
          <w:szCs w:val="28"/>
        </w:rPr>
        <w:t>Supplementary materials</w:t>
      </w:r>
    </w:p>
    <w:p w:rsidR="00F10EDA" w:rsidRDefault="00F10EDA">
      <w:pPr>
        <w:rPr>
          <w:rFonts w:hint="eastAsia"/>
        </w:rPr>
      </w:pPr>
      <w:bookmarkStart w:id="0" w:name="_GoBack"/>
      <w:bookmarkEnd w:id="0"/>
    </w:p>
    <w:p w:rsidR="00F10EDA" w:rsidRDefault="00F10EDA" w:rsidP="00F10EDA">
      <w:pPr>
        <w:rPr>
          <w:rFonts w:ascii="Times New Roman" w:hAnsi="Times New Roman"/>
        </w:rPr>
      </w:pPr>
      <w:r w:rsidRPr="00924785">
        <w:rPr>
          <w:rFonts w:ascii="Times New Roman" w:hAnsi="Times New Roman" w:hint="eastAsia"/>
          <w:b/>
        </w:rPr>
        <w:t>T</w:t>
      </w:r>
      <w:r w:rsidRPr="00924785">
        <w:rPr>
          <w:rFonts w:ascii="Times New Roman" w:hAnsi="Times New Roman"/>
          <w:b/>
        </w:rPr>
        <w:t>able S1</w:t>
      </w:r>
      <w:r>
        <w:rPr>
          <w:rFonts w:ascii="Times New Roman" w:hAnsi="Times New Roman"/>
        </w:rPr>
        <w:t xml:space="preserve">. The characterization of the plant communities </w:t>
      </w:r>
      <w:proofErr w:type="gramStart"/>
      <w:r>
        <w:rPr>
          <w:rFonts w:ascii="Times New Roman" w:hAnsi="Times New Roman"/>
        </w:rPr>
        <w:t>feature</w:t>
      </w:r>
      <w:proofErr w:type="gramEnd"/>
      <w:r>
        <w:rPr>
          <w:rFonts w:ascii="Times New Roman" w:hAnsi="Times New Roman"/>
        </w:rPr>
        <w:t xml:space="preserve"> on the different slopes. </w:t>
      </w:r>
    </w:p>
    <w:tbl>
      <w:tblPr>
        <w:tblW w:w="8330" w:type="dxa"/>
        <w:tblLayout w:type="fixed"/>
        <w:tblLook w:val="04A0" w:firstRow="1" w:lastRow="0" w:firstColumn="1" w:lastColumn="0" w:noHBand="0" w:noVBand="1"/>
      </w:tblPr>
      <w:tblGrid>
        <w:gridCol w:w="547"/>
        <w:gridCol w:w="1404"/>
        <w:gridCol w:w="1276"/>
        <w:gridCol w:w="1559"/>
        <w:gridCol w:w="3544"/>
      </w:tblGrid>
      <w:tr w:rsidR="00F10EDA" w:rsidRPr="006805F5" w:rsidTr="009047D4">
        <w:tc>
          <w:tcPr>
            <w:tcW w:w="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Hlk77669711"/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pecies richness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overage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hannon-Wiener index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_Hlk76659974"/>
            <w:r w:rsidRPr="006805F5">
              <w:rPr>
                <w:rFonts w:ascii="Times New Roman" w:hAnsi="Times New Roman"/>
                <w:sz w:val="18"/>
                <w:szCs w:val="18"/>
              </w:rPr>
              <w:t>Dominant species</w:t>
            </w:r>
            <w:bookmarkEnd w:id="2"/>
          </w:p>
        </w:tc>
      </w:tr>
      <w:tr w:rsidR="00F10EDA" w:rsidRPr="006805F5" w:rsidTr="009047D4">
        <w:tc>
          <w:tcPr>
            <w:tcW w:w="547" w:type="dxa"/>
            <w:tcBorders>
              <w:top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HS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±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4.3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.06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±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>Myrsine</w:t>
            </w:r>
            <w:proofErr w:type="spellEnd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>africana</w:t>
            </w:r>
            <w:proofErr w:type="spellEnd"/>
            <w:r w:rsidRPr="006805F5">
              <w:rPr>
                <w:rFonts w:ascii="Times New Roman" w:hAnsi="Times New Roman"/>
                <w:sz w:val="18"/>
                <w:szCs w:val="18"/>
              </w:rPr>
              <w:t xml:space="preserve"> Linn. </w:t>
            </w:r>
          </w:p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>Debregeasia</w:t>
            </w:r>
            <w:proofErr w:type="spellEnd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>orientalis</w:t>
            </w:r>
            <w:proofErr w:type="spellEnd"/>
            <w:r w:rsidRPr="006805F5">
              <w:rPr>
                <w:rFonts w:ascii="Times New Roman" w:hAnsi="Times New Roman"/>
                <w:sz w:val="18"/>
                <w:szCs w:val="18"/>
              </w:rPr>
              <w:t xml:space="preserve"> C. J. Chen</w:t>
            </w:r>
          </w:p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>Ternstroemia</w:t>
            </w:r>
            <w:proofErr w:type="spellEnd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805F5">
              <w:rPr>
                <w:rFonts w:ascii="Times New Roman" w:hAnsi="Times New Roman"/>
                <w:i/>
                <w:sz w:val="18"/>
                <w:szCs w:val="18"/>
              </w:rPr>
              <w:t>gymnanthera</w:t>
            </w:r>
            <w:proofErr w:type="spellEnd"/>
            <w:r w:rsidRPr="006805F5">
              <w:rPr>
                <w:rFonts w:ascii="Times New Roman" w:hAnsi="Times New Roman"/>
                <w:sz w:val="18"/>
                <w:szCs w:val="18"/>
              </w:rPr>
              <w:t xml:space="preserve"> (Wight et </w:t>
            </w:r>
            <w:proofErr w:type="spellStart"/>
            <w:r w:rsidRPr="006805F5">
              <w:rPr>
                <w:rFonts w:ascii="Times New Roman" w:hAnsi="Times New Roman"/>
                <w:sz w:val="18"/>
                <w:szCs w:val="18"/>
              </w:rPr>
              <w:t>Arn</w:t>
            </w:r>
            <w:proofErr w:type="spellEnd"/>
            <w:r w:rsidRPr="006805F5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6805F5">
              <w:rPr>
                <w:rFonts w:ascii="Times New Roman" w:hAnsi="Times New Roman"/>
                <w:sz w:val="18"/>
                <w:szCs w:val="18"/>
              </w:rPr>
              <w:t>Beddome</w:t>
            </w:r>
            <w:proofErr w:type="spellEnd"/>
            <w:r w:rsidRPr="006805F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10EDA" w:rsidRPr="006805F5" w:rsidTr="009047D4"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US</w:t>
            </w:r>
          </w:p>
        </w:tc>
        <w:tc>
          <w:tcPr>
            <w:tcW w:w="1404" w:type="dxa"/>
            <w:tcBorders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29.8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06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.9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:rsidR="00F10EDA" w:rsidRPr="006805F5" w:rsidRDefault="00F10EDA" w:rsidP="009047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F5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.7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6805F5">
              <w:rPr>
                <w:rFonts w:ascii="Times New Roman" w:hAnsi="Times New Roman" w:hint="eastAsia"/>
                <w:sz w:val="18"/>
                <w:szCs w:val="18"/>
              </w:rPr>
              <w:t>±</w:t>
            </w:r>
            <w:r w:rsidRPr="006805F5">
              <w:rPr>
                <w:rFonts w:ascii="Times New Roman" w:hAnsi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sz w:val="18"/>
                <w:szCs w:val="18"/>
              </w:rPr>
              <w:t>2a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shd w:val="clear" w:color="auto" w:fill="auto"/>
          </w:tcPr>
          <w:p w:rsidR="00F10EDA" w:rsidRDefault="00F10EDA" w:rsidP="009047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052DD">
              <w:rPr>
                <w:rFonts w:ascii="Times New Roman" w:hAnsi="Times New Roman"/>
                <w:i/>
                <w:sz w:val="18"/>
                <w:szCs w:val="18"/>
              </w:rPr>
              <w:t xml:space="preserve">Quercus </w:t>
            </w:r>
            <w:proofErr w:type="spellStart"/>
            <w:r w:rsidRPr="00A052DD">
              <w:rPr>
                <w:rFonts w:ascii="Times New Roman" w:hAnsi="Times New Roman"/>
                <w:i/>
                <w:sz w:val="18"/>
                <w:szCs w:val="18"/>
              </w:rPr>
              <w:t>guyavifolia</w:t>
            </w:r>
            <w:proofErr w:type="spellEnd"/>
          </w:p>
          <w:p w:rsidR="00F10EDA" w:rsidRPr="00A052DD" w:rsidRDefault="00F10EDA" w:rsidP="009047D4">
            <w:pPr>
              <w:jc w:val="center"/>
              <w:rPr>
                <w:rFonts w:ascii="Times New Roman" w:hAnsi="Times New Roman" w:hint="eastAsia"/>
                <w:i/>
                <w:sz w:val="18"/>
                <w:szCs w:val="18"/>
              </w:rPr>
            </w:pPr>
            <w:r w:rsidRPr="00A052DD">
              <w:rPr>
                <w:rFonts w:ascii="Times New Roman" w:hAnsi="Times New Roman"/>
                <w:i/>
                <w:sz w:val="18"/>
                <w:szCs w:val="18"/>
              </w:rPr>
              <w:t xml:space="preserve">Quercus </w:t>
            </w:r>
            <w:proofErr w:type="spellStart"/>
            <w:r w:rsidRPr="00A052DD">
              <w:rPr>
                <w:rFonts w:ascii="Times New Roman" w:hAnsi="Times New Roman"/>
                <w:i/>
                <w:sz w:val="18"/>
                <w:szCs w:val="18"/>
              </w:rPr>
              <w:t>variabilis</w:t>
            </w:r>
            <w:proofErr w:type="spellEnd"/>
            <w:r w:rsidRPr="00A052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052DD">
              <w:rPr>
                <w:rFonts w:ascii="Times New Roman" w:hAnsi="Times New Roman"/>
                <w:sz w:val="18"/>
                <w:szCs w:val="18"/>
              </w:rPr>
              <w:t>Bl.</w:t>
            </w:r>
          </w:p>
        </w:tc>
      </w:tr>
      <w:bookmarkEnd w:id="1"/>
    </w:tbl>
    <w:p w:rsidR="00F10EDA" w:rsidRDefault="00F10EDA" w:rsidP="00F10EDA">
      <w:pPr>
        <w:rPr>
          <w:rFonts w:ascii="Times New Roman" w:hAnsi="Times New Roman"/>
        </w:rPr>
      </w:pPr>
    </w:p>
    <w:p w:rsidR="00F10EDA" w:rsidRPr="00F10EDA" w:rsidRDefault="00541E66" w:rsidP="00F10EDA">
      <w:pPr>
        <w:rPr>
          <w:rFonts w:ascii="Times New Roman" w:hAnsi="Times New Roman"/>
        </w:rPr>
      </w:pPr>
      <w:r w:rsidRPr="00541E66">
        <w:rPr>
          <w:rFonts w:ascii="Times New Roman" w:hAnsi="Times New Roman" w:hint="eastAsia"/>
          <w:b/>
        </w:rPr>
        <w:t>T</w:t>
      </w:r>
      <w:r w:rsidRPr="00541E66">
        <w:rPr>
          <w:rFonts w:ascii="Times New Roman" w:hAnsi="Times New Roman"/>
          <w:b/>
        </w:rPr>
        <w:t>able S2</w:t>
      </w:r>
      <w:r w:rsidRPr="00541E66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The gene number of </w:t>
      </w:r>
      <w:proofErr w:type="spellStart"/>
      <w:r>
        <w:rPr>
          <w:rFonts w:ascii="Times New Roman" w:hAnsi="Times New Roman"/>
        </w:rPr>
        <w:t>CAZy</w:t>
      </w:r>
      <w:proofErr w:type="spellEnd"/>
      <w:r>
        <w:rPr>
          <w:rFonts w:ascii="Times New Roman" w:hAnsi="Times New Roman"/>
        </w:rPr>
        <w:t xml:space="preserve"> class on the different slopes.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1857"/>
        <w:gridCol w:w="960"/>
        <w:gridCol w:w="960"/>
        <w:gridCol w:w="960"/>
      </w:tblGrid>
      <w:tr w:rsidR="00F10EDA" w:rsidRPr="00F10EDA" w:rsidTr="009047D4">
        <w:trPr>
          <w:trHeight w:val="276"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" w:name="_Hlk77673515"/>
            <w:proofErr w:type="spellStart"/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>CAZy</w:t>
            </w:r>
            <w:proofErr w:type="spellEnd"/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Class</w:t>
            </w:r>
          </w:p>
        </w:tc>
        <w:tc>
          <w:tcPr>
            <w:tcW w:w="18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>CAZy</w:t>
            </w:r>
            <w:proofErr w:type="spellEnd"/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>Abbr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>SHS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>SUS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0E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 </w:t>
            </w:r>
            <w:r w:rsidRPr="00F10EDA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value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Auxiliary Activities</w:t>
            </w:r>
          </w:p>
        </w:tc>
        <w:tc>
          <w:tcPr>
            <w:tcW w:w="185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AA5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0.1396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0.1849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0.018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Carbohydrate-Binding Modules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CBM12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0.0745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0.0980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CBM38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0.0265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0.0186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0.028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CBM40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0.0279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0.011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CBM41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0.0337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CBM51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0.0182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0.0137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CBM61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0.0145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0.015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 xml:space="preserve">Carbohydrate </w:t>
            </w:r>
            <w:proofErr w:type="spellStart"/>
            <w:r w:rsidRPr="00F10EDA">
              <w:rPr>
                <w:rFonts w:ascii="Times New Roman" w:hAnsi="Times New Roman"/>
                <w:sz w:val="18"/>
                <w:szCs w:val="18"/>
              </w:rPr>
              <w:t>Esterases</w:t>
            </w:r>
            <w:proofErr w:type="spellEnd"/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CE1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0.0074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CE15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0.005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CE16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0.006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CE2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0.0157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0.0104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0.016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CE3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0.0077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_Hlk76394290"/>
            <w:r w:rsidRPr="00F10EDA">
              <w:rPr>
                <w:rFonts w:ascii="Times New Roman" w:hAnsi="Times New Roman"/>
                <w:sz w:val="18"/>
                <w:szCs w:val="18"/>
              </w:rPr>
              <w:t>Glycoside Hydrolases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GH100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0.0074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0.027</w:t>
            </w:r>
          </w:p>
        </w:tc>
      </w:tr>
      <w:bookmarkEnd w:id="4"/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GH104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0.0063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0.0036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0.017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GH119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0.0083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0.011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0.0071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0.042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0.005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0.0052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0.014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0.0054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0.046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0.0048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0.018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GH46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0.043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GH49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GH53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0.005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GH54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0.038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GH55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GH57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0.021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GH68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0.039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0.009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GH75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0.028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GH76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0.039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GH78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GH94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0.006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Glycosyl Transferases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0.029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0.002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0.015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GT26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0.043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0.014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0.008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0.003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0.044</w:t>
            </w:r>
          </w:p>
        </w:tc>
      </w:tr>
      <w:tr w:rsidR="00F10EDA" w:rsidRPr="00F10EDA" w:rsidTr="009047D4">
        <w:trPr>
          <w:trHeight w:val="276"/>
        </w:trPr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GT58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F10EDA" w:rsidRPr="00F10EDA" w:rsidRDefault="00F10EDA" w:rsidP="00F10E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EDA">
              <w:rPr>
                <w:rFonts w:ascii="Times New Roman" w:hAnsi="Times New Roman"/>
                <w:sz w:val="18"/>
                <w:szCs w:val="18"/>
              </w:rPr>
              <w:t>0.018</w:t>
            </w:r>
          </w:p>
        </w:tc>
      </w:tr>
      <w:bookmarkEnd w:id="3"/>
    </w:tbl>
    <w:p w:rsidR="00F10EDA" w:rsidRPr="00F10EDA" w:rsidRDefault="00F10EDA" w:rsidP="00F10EDA">
      <w:pPr>
        <w:rPr>
          <w:rFonts w:ascii="Times New Roman" w:hAnsi="Times New Roman"/>
        </w:rPr>
      </w:pPr>
    </w:p>
    <w:p w:rsidR="00F10EDA" w:rsidRDefault="00F10EDA" w:rsidP="00F10EDA">
      <w:pPr>
        <w:rPr>
          <w:rFonts w:ascii="Times New Roman" w:hAnsi="Times New Roman" w:hint="eastAsia"/>
        </w:rPr>
      </w:pPr>
    </w:p>
    <w:p w:rsidR="00F10EDA" w:rsidRDefault="00F10EDA" w:rsidP="00F10EDA">
      <w:pPr>
        <w:rPr>
          <w:rFonts w:ascii="Times New Roman" w:hAnsi="Times New Roman" w:hint="eastAsia"/>
        </w:rPr>
      </w:pPr>
    </w:p>
    <w:p w:rsidR="00F10EDA" w:rsidRDefault="00F10EDA">
      <w:r>
        <w:rPr>
          <w:noProof/>
        </w:rPr>
        <w:drawing>
          <wp:inline distT="0" distB="0" distL="0" distR="0">
            <wp:extent cx="2955290" cy="1772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77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0EDA" w:rsidRDefault="007A7AD0"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>igure</w:t>
      </w:r>
      <w:r w:rsidRPr="007A7AD0">
        <w:rPr>
          <w:rFonts w:ascii="Times New Roman" w:eastAsia="宋体" w:hAnsi="Times New Roman"/>
          <w:b/>
          <w:color w:val="000000"/>
        </w:rPr>
        <w:t xml:space="preserve"> S</w:t>
      </w:r>
      <w:r>
        <w:rPr>
          <w:rFonts w:ascii="Times New Roman" w:eastAsia="宋体" w:hAnsi="Times New Roman"/>
          <w:b/>
          <w:color w:val="000000"/>
        </w:rPr>
        <w:t>1</w:t>
      </w:r>
      <w:r w:rsidRPr="007A7AD0">
        <w:rPr>
          <w:rFonts w:ascii="Times New Roman" w:eastAsia="宋体" w:hAnsi="Times New Roman"/>
          <w:b/>
          <w:color w:val="000000"/>
        </w:rPr>
        <w:t>.</w:t>
      </w:r>
      <w:r>
        <w:rPr>
          <w:rFonts w:ascii="Times New Roman" w:eastAsia="宋体" w:hAnsi="Times New Roman"/>
          <w:color w:val="000000"/>
        </w:rPr>
        <w:t xml:space="preserve"> The Shannon-Wiener index </w:t>
      </w:r>
      <w:r w:rsidRPr="00477619">
        <w:rPr>
          <w:rFonts w:ascii="Times New Roman" w:eastAsia="宋体" w:hAnsi="Times New Roman"/>
          <w:color w:val="000000"/>
        </w:rPr>
        <w:t xml:space="preserve">of microbial community </w:t>
      </w:r>
      <w:r>
        <w:rPr>
          <w:rFonts w:ascii="Times New Roman" w:eastAsia="宋体" w:hAnsi="Times New Roman"/>
          <w:color w:val="000000"/>
        </w:rPr>
        <w:t>on the different slopes.</w:t>
      </w:r>
    </w:p>
    <w:p w:rsidR="007A7AD0" w:rsidRDefault="007A7AD0">
      <w:pPr>
        <w:rPr>
          <w:rFonts w:hint="eastAsia"/>
        </w:rPr>
      </w:pPr>
    </w:p>
    <w:p w:rsidR="007A7AD0" w:rsidRDefault="00F10EDA">
      <w:bookmarkStart w:id="5" w:name="_Hlk77670219"/>
      <w:r w:rsidRPr="003E44D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143000" y="929640"/>
            <wp:positionH relativeFrom="column">
              <wp:align>left</wp:align>
            </wp:positionH>
            <wp:positionV relativeFrom="paragraph">
              <wp:align>top</wp:align>
            </wp:positionV>
            <wp:extent cx="2656840" cy="2336800"/>
            <wp:effectExtent l="0" t="0" r="0" b="635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5"/>
    </w:p>
    <w:p w:rsidR="007A7AD0" w:rsidRPr="007A7AD0" w:rsidRDefault="007A7AD0" w:rsidP="007A7AD0"/>
    <w:p w:rsidR="007A7AD0" w:rsidRPr="007A7AD0" w:rsidRDefault="007A7AD0" w:rsidP="007A7AD0"/>
    <w:p w:rsidR="007A7AD0" w:rsidRPr="007A7AD0" w:rsidRDefault="007A7AD0" w:rsidP="007A7AD0"/>
    <w:p w:rsidR="007A7AD0" w:rsidRPr="007A7AD0" w:rsidRDefault="007A7AD0" w:rsidP="007A7AD0"/>
    <w:p w:rsidR="007A7AD0" w:rsidRPr="007A7AD0" w:rsidRDefault="007A7AD0" w:rsidP="007A7AD0"/>
    <w:p w:rsidR="007A7AD0" w:rsidRPr="007A7AD0" w:rsidRDefault="007A7AD0" w:rsidP="007A7AD0"/>
    <w:p w:rsidR="007A7AD0" w:rsidRPr="007A7AD0" w:rsidRDefault="007A7AD0" w:rsidP="007A7AD0"/>
    <w:p w:rsidR="007A7AD0" w:rsidRPr="007A7AD0" w:rsidRDefault="007A7AD0" w:rsidP="007A7AD0"/>
    <w:p w:rsidR="007A7AD0" w:rsidRPr="007A7AD0" w:rsidRDefault="007A7AD0" w:rsidP="007A7AD0"/>
    <w:p w:rsidR="007A7AD0" w:rsidRDefault="007A7AD0"/>
    <w:p w:rsidR="00F10EDA" w:rsidRDefault="007A7AD0" w:rsidP="007A7AD0">
      <w:pPr>
        <w:ind w:firstLineChars="200" w:firstLine="420"/>
        <w:rPr>
          <w:rFonts w:hint="eastAsia"/>
        </w:rPr>
      </w:pPr>
      <w:r>
        <w:br w:type="textWrapping" w:clear="all"/>
      </w:r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>igure</w:t>
      </w:r>
      <w:r w:rsidRPr="007A7AD0">
        <w:rPr>
          <w:rFonts w:ascii="Times New Roman" w:eastAsia="宋体" w:hAnsi="Times New Roman"/>
          <w:b/>
          <w:color w:val="000000"/>
        </w:rPr>
        <w:t xml:space="preserve"> S</w:t>
      </w:r>
      <w:r w:rsidRPr="007A7AD0">
        <w:rPr>
          <w:rFonts w:ascii="Times New Roman" w:eastAsia="宋体" w:hAnsi="Times New Roman"/>
          <w:b/>
          <w:color w:val="000000"/>
        </w:rPr>
        <w:t>2.</w:t>
      </w:r>
      <w:r>
        <w:rPr>
          <w:rFonts w:ascii="Times New Roman" w:eastAsia="宋体" w:hAnsi="Times New Roman"/>
          <w:color w:val="000000"/>
        </w:rPr>
        <w:t xml:space="preserve"> </w:t>
      </w:r>
      <w:r w:rsidRPr="00477619">
        <w:rPr>
          <w:rFonts w:ascii="Times New Roman" w:eastAsia="宋体" w:hAnsi="Times New Roman"/>
          <w:color w:val="000000"/>
        </w:rPr>
        <w:t xml:space="preserve">The analysis of similarities (AMOSIM) of microbial community </w:t>
      </w:r>
      <w:r>
        <w:rPr>
          <w:rFonts w:ascii="Times New Roman" w:eastAsia="宋体" w:hAnsi="Times New Roman"/>
          <w:color w:val="000000"/>
        </w:rPr>
        <w:t>on the different slopes</w:t>
      </w:r>
      <w:r w:rsidRPr="00477619">
        <w:rPr>
          <w:rFonts w:ascii="Times New Roman" w:eastAsia="宋体" w:hAnsi="Times New Roman"/>
          <w:color w:val="000000"/>
        </w:rPr>
        <w:t>.</w:t>
      </w:r>
    </w:p>
    <w:p w:rsidR="00F10EDA" w:rsidRDefault="00F10EDA">
      <w:bookmarkStart w:id="6" w:name="_Hlk77670553"/>
      <w:r w:rsidRPr="003E44DD">
        <w:rPr>
          <w:noProof/>
        </w:rPr>
        <w:lastRenderedPageBreak/>
        <w:drawing>
          <wp:inline distT="0" distB="0" distL="0" distR="0">
            <wp:extent cx="5273040" cy="687324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F10EDA" w:rsidRDefault="007A7AD0"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>igure</w:t>
      </w:r>
      <w:r w:rsidRPr="007A7AD0">
        <w:rPr>
          <w:rFonts w:ascii="Times New Roman" w:eastAsia="宋体" w:hAnsi="Times New Roman"/>
          <w:b/>
          <w:color w:val="000000"/>
        </w:rPr>
        <w:t xml:space="preserve"> S</w:t>
      </w:r>
      <w:r w:rsidRPr="007A7AD0">
        <w:rPr>
          <w:rFonts w:ascii="Times New Roman" w:eastAsia="宋体" w:hAnsi="Times New Roman"/>
          <w:b/>
          <w:color w:val="000000"/>
        </w:rPr>
        <w:t>3.</w:t>
      </w:r>
      <w:r>
        <w:rPr>
          <w:rFonts w:ascii="Times New Roman" w:eastAsia="宋体" w:hAnsi="Times New Roman"/>
          <w:color w:val="000000"/>
        </w:rPr>
        <w:t xml:space="preserve"> The abundance of microbial community composition on the different slopes.</w:t>
      </w:r>
    </w:p>
    <w:p w:rsidR="00F10EDA" w:rsidRDefault="00F10EDA" w:rsidP="00F10EDA">
      <w:pPr>
        <w:rPr>
          <w:rFonts w:ascii="Times New Roman" w:hAnsi="Times New Roman"/>
        </w:rPr>
      </w:pPr>
    </w:p>
    <w:p w:rsidR="00F10EDA" w:rsidRDefault="00F10EDA" w:rsidP="00F10EDA">
      <w:pPr>
        <w:rPr>
          <w:rFonts w:ascii="Times New Roman" w:hAnsi="Times New Roman"/>
        </w:rPr>
      </w:pPr>
    </w:p>
    <w:p w:rsidR="00F10EDA" w:rsidRDefault="00F10EDA" w:rsidP="00F10EDA">
      <w:pPr>
        <w:rPr>
          <w:rFonts w:ascii="Times New Roman" w:hAnsi="Times New Roman"/>
        </w:rPr>
      </w:pPr>
    </w:p>
    <w:p w:rsidR="00F10EDA" w:rsidRDefault="00F10EDA" w:rsidP="00F10EDA">
      <w:pPr>
        <w:rPr>
          <w:rFonts w:ascii="Times New Roman" w:hAnsi="Times New Roman"/>
        </w:rPr>
      </w:pPr>
    </w:p>
    <w:p w:rsidR="00F10EDA" w:rsidRDefault="00F10EDA" w:rsidP="00F10EDA">
      <w:pPr>
        <w:rPr>
          <w:rFonts w:ascii="Times New Roman" w:hAnsi="Times New Roman" w:hint="eastAsia"/>
        </w:rPr>
      </w:pPr>
    </w:p>
    <w:p w:rsidR="00F10EDA" w:rsidRDefault="00F10EDA" w:rsidP="00F10EDA">
      <w:pPr>
        <w:rPr>
          <w:rFonts w:ascii="Times New Roman" w:hAnsi="Times New Roman"/>
        </w:rPr>
      </w:pPr>
      <w:bookmarkStart w:id="7" w:name="_Hlk77670962"/>
      <w:r w:rsidRPr="003E44DD">
        <w:rPr>
          <w:noProof/>
        </w:rPr>
        <w:lastRenderedPageBreak/>
        <w:drawing>
          <wp:inline distT="0" distB="0" distL="0" distR="0">
            <wp:extent cx="2590800" cy="234188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2" t="15733" r="12500" b="17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7A7AD0" w:rsidRDefault="007A7AD0" w:rsidP="007A7AD0">
      <w:pPr>
        <w:rPr>
          <w:rFonts w:ascii="Times New Roman" w:eastAsia="宋体" w:hAnsi="Times New Roman"/>
          <w:color w:val="000000"/>
        </w:rPr>
      </w:pPr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 xml:space="preserve">igure </w:t>
      </w:r>
      <w:r w:rsidRPr="007A7AD0">
        <w:rPr>
          <w:rFonts w:ascii="Times New Roman" w:eastAsia="宋体" w:hAnsi="Times New Roman"/>
          <w:b/>
          <w:color w:val="000000"/>
        </w:rPr>
        <w:t>S</w:t>
      </w:r>
      <w:r w:rsidRPr="007A7AD0">
        <w:rPr>
          <w:rFonts w:ascii="Times New Roman" w:eastAsia="宋体" w:hAnsi="Times New Roman"/>
          <w:b/>
          <w:color w:val="000000"/>
        </w:rPr>
        <w:t>4.</w:t>
      </w:r>
      <w:r>
        <w:rPr>
          <w:rFonts w:ascii="Times New Roman" w:eastAsia="宋体" w:hAnsi="Times New Roman"/>
          <w:color w:val="000000"/>
        </w:rPr>
        <w:t xml:space="preserve"> The </w:t>
      </w:r>
      <w:proofErr w:type="spellStart"/>
      <w:r>
        <w:rPr>
          <w:rFonts w:ascii="Times New Roman" w:eastAsia="宋体" w:hAnsi="Times New Roman"/>
          <w:color w:val="000000"/>
        </w:rPr>
        <w:t>v</w:t>
      </w:r>
      <w:r>
        <w:rPr>
          <w:rFonts w:ascii="Times New Roman" w:eastAsia="宋体" w:hAnsi="Times New Roman"/>
          <w:color w:val="000000"/>
        </w:rPr>
        <w:t>een</w:t>
      </w:r>
      <w:proofErr w:type="spellEnd"/>
      <w:r>
        <w:rPr>
          <w:rFonts w:ascii="Times New Roman" w:eastAsia="宋体" w:hAnsi="Times New Roman"/>
          <w:color w:val="000000"/>
        </w:rPr>
        <w:t xml:space="preserve"> diagrams of microbial composition on the different slopes.</w:t>
      </w:r>
    </w:p>
    <w:p w:rsidR="00F10EDA" w:rsidRPr="007A7AD0" w:rsidRDefault="00F10EDA"/>
    <w:p w:rsidR="00F10EDA" w:rsidRDefault="00F10EDA" w:rsidP="00F10EDA">
      <w:pPr>
        <w:rPr>
          <w:rFonts w:ascii="Times New Roman" w:hAnsi="Times New Roman"/>
        </w:rPr>
      </w:pPr>
    </w:p>
    <w:p w:rsidR="00F10EDA" w:rsidRDefault="00F10EDA" w:rsidP="00F10EDA">
      <w:pPr>
        <w:rPr>
          <w:rFonts w:ascii="Times New Roman" w:hAnsi="Times New Roman"/>
        </w:rPr>
      </w:pPr>
    </w:p>
    <w:p w:rsidR="00F10EDA" w:rsidRDefault="00F10EDA" w:rsidP="00F10EDA">
      <w:pPr>
        <w:rPr>
          <w:rFonts w:ascii="Times New Roman" w:hAnsi="Times New Roman" w:hint="eastAsia"/>
        </w:rPr>
      </w:pPr>
    </w:p>
    <w:p w:rsidR="00F10EDA" w:rsidRDefault="00F10EDA" w:rsidP="00F10EDA">
      <w:pPr>
        <w:rPr>
          <w:rFonts w:ascii="Times New Roman" w:hAnsi="Times New Roman"/>
        </w:rPr>
      </w:pPr>
      <w:r w:rsidRPr="004461EE">
        <w:rPr>
          <w:rFonts w:ascii="Times New Roman" w:hAnsi="Times New Roman"/>
          <w:noProof/>
        </w:rPr>
        <w:lastRenderedPageBreak/>
        <w:drawing>
          <wp:inline distT="0" distB="0" distL="0" distR="0">
            <wp:extent cx="2697480" cy="6852920"/>
            <wp:effectExtent l="0" t="0" r="762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8" t="7936" r="1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68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EDA" w:rsidRDefault="007A7AD0"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>igure</w:t>
      </w:r>
      <w:r w:rsidRPr="007A7AD0">
        <w:rPr>
          <w:rFonts w:ascii="Times New Roman" w:eastAsia="宋体" w:hAnsi="Times New Roman"/>
          <w:b/>
          <w:color w:val="000000"/>
        </w:rPr>
        <w:t xml:space="preserve"> S</w:t>
      </w:r>
      <w:r w:rsidRPr="007A7AD0">
        <w:rPr>
          <w:rFonts w:ascii="Times New Roman" w:eastAsia="宋体" w:hAnsi="Times New Roman"/>
          <w:b/>
          <w:color w:val="000000"/>
        </w:rPr>
        <w:t>5.</w:t>
      </w:r>
      <w:r>
        <w:rPr>
          <w:rFonts w:ascii="Times New Roman" w:eastAsia="宋体" w:hAnsi="Times New Roman"/>
          <w:color w:val="000000"/>
        </w:rPr>
        <w:t xml:space="preserve"> The </w:t>
      </w:r>
      <w:proofErr w:type="spellStart"/>
      <w:r>
        <w:rPr>
          <w:rFonts w:ascii="Times New Roman" w:eastAsia="宋体" w:hAnsi="Times New Roman"/>
          <w:color w:val="000000"/>
        </w:rPr>
        <w:t>LEfSe</w:t>
      </w:r>
      <w:proofErr w:type="spellEnd"/>
      <w:r>
        <w:rPr>
          <w:rFonts w:ascii="Times New Roman" w:eastAsia="宋体" w:hAnsi="Times New Roman"/>
          <w:color w:val="000000"/>
        </w:rPr>
        <w:t xml:space="preserve"> analysis of microbial community composition on the different slopes (LDA &gt; 3).</w:t>
      </w:r>
    </w:p>
    <w:p w:rsidR="00F10EDA" w:rsidRDefault="00F10EDA">
      <w:bookmarkStart w:id="8" w:name="_Hlk77672677"/>
      <w:r w:rsidRPr="004461EE">
        <w:rPr>
          <w:rFonts w:ascii="Times New Roman" w:hAnsi="Times New Roman"/>
          <w:noProof/>
        </w:rPr>
        <w:lastRenderedPageBreak/>
        <w:drawing>
          <wp:inline distT="0" distB="0" distL="0" distR="0">
            <wp:extent cx="2951480" cy="267208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58" b="15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:rsidR="00F10EDA" w:rsidRDefault="007A7AD0"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 xml:space="preserve">igure </w:t>
      </w:r>
      <w:r w:rsidRPr="007A7AD0">
        <w:rPr>
          <w:rFonts w:ascii="Times New Roman" w:eastAsia="宋体" w:hAnsi="Times New Roman"/>
          <w:b/>
          <w:color w:val="000000"/>
        </w:rPr>
        <w:t>S</w:t>
      </w:r>
      <w:r w:rsidRPr="007A7AD0">
        <w:rPr>
          <w:rFonts w:ascii="Times New Roman" w:eastAsia="宋体" w:hAnsi="Times New Roman"/>
          <w:b/>
          <w:color w:val="000000"/>
        </w:rPr>
        <w:t>6.</w:t>
      </w:r>
      <w:r>
        <w:rPr>
          <w:rFonts w:ascii="Times New Roman" w:eastAsia="宋体" w:hAnsi="Times New Roman"/>
          <w:color w:val="000000"/>
        </w:rPr>
        <w:t xml:space="preserve"> The microbial community function pathways on the different slopes.</w:t>
      </w:r>
    </w:p>
    <w:p w:rsidR="007A7AD0" w:rsidRDefault="007A7AD0">
      <w:pPr>
        <w:rPr>
          <w:rFonts w:hint="eastAsia"/>
        </w:rPr>
      </w:pPr>
    </w:p>
    <w:p w:rsidR="00F10EDA" w:rsidRDefault="007A7AD0">
      <w:bookmarkStart w:id="9" w:name="_Hlk77673903"/>
      <w:r>
        <w:rPr>
          <w:noProof/>
        </w:rPr>
        <w:drawing>
          <wp:inline distT="0" distB="0" distL="0" distR="0">
            <wp:extent cx="4810760" cy="4038600"/>
            <wp:effectExtent l="0" t="0" r="889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</w:p>
    <w:p w:rsidR="007A7AD0" w:rsidRDefault="007A7AD0"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>igure</w:t>
      </w:r>
      <w:r w:rsidRPr="007A7AD0">
        <w:rPr>
          <w:rFonts w:ascii="Times New Roman" w:eastAsia="宋体" w:hAnsi="Times New Roman"/>
          <w:b/>
          <w:color w:val="000000"/>
        </w:rPr>
        <w:t xml:space="preserve"> S</w:t>
      </w:r>
      <w:r w:rsidRPr="007A7AD0">
        <w:rPr>
          <w:rFonts w:ascii="Times New Roman" w:eastAsia="宋体" w:hAnsi="Times New Roman"/>
          <w:b/>
          <w:color w:val="000000"/>
        </w:rPr>
        <w:t>7.</w:t>
      </w:r>
      <w:r>
        <w:rPr>
          <w:rFonts w:ascii="Times New Roman" w:eastAsia="宋体" w:hAnsi="Times New Roman"/>
          <w:color w:val="000000"/>
        </w:rPr>
        <w:t xml:space="preserve"> The correlation between the microbial community (at phylum level) and environmental variables. </w:t>
      </w:r>
      <w:r w:rsidRPr="003E0F48">
        <w:rPr>
          <w:rFonts w:ascii="Times New Roman" w:eastAsia="宋体" w:hAnsi="Times New Roman"/>
          <w:color w:val="000000"/>
        </w:rPr>
        <w:t>* correlation significant at the 0.05 level</w:t>
      </w:r>
      <w:r>
        <w:rPr>
          <w:rFonts w:ascii="Times New Roman" w:eastAsia="宋体" w:hAnsi="Times New Roman"/>
          <w:color w:val="000000"/>
        </w:rPr>
        <w:t xml:space="preserve">. </w:t>
      </w:r>
      <w:r w:rsidRPr="00975808">
        <w:rPr>
          <w:rFonts w:ascii="Times New Roman" w:eastAsia="宋体" w:hAnsi="Times New Roman"/>
          <w:color w:val="000000"/>
        </w:rPr>
        <w:t>SWC, soil water content; SOM, soil organic matter; TN, total nitrogen; TP, total phosphorus; TK, total potassium.</w:t>
      </w:r>
    </w:p>
    <w:p w:rsidR="007A7AD0" w:rsidRDefault="007A7AD0" w:rsidP="007A7AD0">
      <w:pPr>
        <w:rPr>
          <w:rFonts w:ascii="Times New Roman" w:eastAsia="宋体" w:hAnsi="Times New Roman"/>
          <w:color w:val="000000"/>
        </w:rPr>
      </w:pPr>
      <w:r w:rsidRPr="00E0285D">
        <w:rPr>
          <w:rFonts w:ascii="Times New Roman" w:eastAsia="宋体" w:hAnsi="Times New Roman"/>
          <w:noProof/>
          <w:color w:val="000000"/>
        </w:rPr>
        <w:lastRenderedPageBreak/>
        <w:drawing>
          <wp:inline distT="0" distB="0" distL="0" distR="0">
            <wp:extent cx="4013200" cy="4338320"/>
            <wp:effectExtent l="0" t="0" r="6350" b="5080"/>
            <wp:docPr id="11" name="图片 11" descr="IMG_3804(20210720-0956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G_3804(20210720-095604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D0" w:rsidRDefault="007A7AD0" w:rsidP="007A7AD0">
      <w:pPr>
        <w:rPr>
          <w:rFonts w:ascii="Times New Roman" w:eastAsia="宋体" w:hAnsi="Times New Roman"/>
          <w:color w:val="000000"/>
        </w:rPr>
      </w:pPr>
      <w:r w:rsidRPr="007A7AD0">
        <w:rPr>
          <w:rFonts w:ascii="Times New Roman" w:eastAsia="宋体" w:hAnsi="Times New Roman" w:hint="eastAsia"/>
          <w:b/>
          <w:color w:val="000000"/>
        </w:rPr>
        <w:t>F</w:t>
      </w:r>
      <w:r w:rsidRPr="007A7AD0">
        <w:rPr>
          <w:rFonts w:ascii="Times New Roman" w:eastAsia="宋体" w:hAnsi="Times New Roman"/>
          <w:b/>
          <w:color w:val="000000"/>
        </w:rPr>
        <w:t>igure</w:t>
      </w:r>
      <w:r w:rsidRPr="007A7AD0">
        <w:rPr>
          <w:rFonts w:ascii="Times New Roman" w:eastAsia="宋体" w:hAnsi="Times New Roman"/>
          <w:b/>
          <w:color w:val="000000"/>
        </w:rPr>
        <w:t xml:space="preserve"> S</w:t>
      </w:r>
      <w:r>
        <w:rPr>
          <w:rFonts w:ascii="Times New Roman" w:eastAsia="宋体" w:hAnsi="Times New Roman"/>
          <w:b/>
          <w:color w:val="000000"/>
        </w:rPr>
        <w:t>8</w:t>
      </w:r>
      <w:r w:rsidRPr="007A7AD0">
        <w:rPr>
          <w:rFonts w:ascii="Times New Roman" w:eastAsia="宋体" w:hAnsi="Times New Roman"/>
          <w:b/>
          <w:color w:val="000000"/>
        </w:rPr>
        <w:t>.</w:t>
      </w:r>
      <w:r>
        <w:rPr>
          <w:rFonts w:ascii="Times New Roman" w:eastAsia="宋体" w:hAnsi="Times New Roman"/>
          <w:color w:val="000000"/>
        </w:rPr>
        <w:t xml:space="preserve"> </w:t>
      </w:r>
      <w:r w:rsidRPr="002E5100">
        <w:rPr>
          <w:rFonts w:ascii="Times New Roman" w:eastAsia="宋体" w:hAnsi="Times New Roman"/>
          <w:color w:val="000000"/>
        </w:rPr>
        <w:t>Location of the study site in Yunnan Province, China.</w:t>
      </w:r>
    </w:p>
    <w:p w:rsidR="007A7AD0" w:rsidRPr="007A7AD0" w:rsidRDefault="007A7AD0">
      <w:pPr>
        <w:rPr>
          <w:rFonts w:hint="eastAsia"/>
        </w:rPr>
      </w:pPr>
    </w:p>
    <w:sectPr w:rsidR="007A7AD0" w:rsidRPr="007A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DA"/>
    <w:rsid w:val="000808A1"/>
    <w:rsid w:val="00541E66"/>
    <w:rsid w:val="006A49EF"/>
    <w:rsid w:val="007A7AD0"/>
    <w:rsid w:val="00F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61D0"/>
  <w15:chartTrackingRefBased/>
  <w15:docId w15:val="{2AF91A44-2FEE-4DAF-8608-448FDE8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ED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2021-08-15T07:21:00Z</dcterms:created>
  <dcterms:modified xsi:type="dcterms:W3CDTF">2021-08-15T08:37:00Z</dcterms:modified>
</cp:coreProperties>
</file>