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0065" w14:textId="77777777" w:rsidR="00556B1C" w:rsidRPr="00556B1C" w:rsidRDefault="00556B1C" w:rsidP="00556B1C">
      <w:pPr>
        <w:widowControl/>
        <w:spacing w:after="0" w:line="240" w:lineRule="auto"/>
        <w:jc w:val="left"/>
        <w:rPr>
          <w:rFonts w:ascii="Arial" w:eastAsia="DengXian" w:hAnsi="Arial" w:cs="Arial"/>
          <w:color w:val="000000"/>
          <w:lang w:val="en-US"/>
        </w:rPr>
      </w:pPr>
      <w:r w:rsidRPr="00556B1C">
        <w:rPr>
          <w:rFonts w:ascii="Arial" w:eastAsia="DengXian" w:hAnsi="Arial" w:cs="Arial"/>
          <w:color w:val="000000"/>
          <w:lang w:val="en-US"/>
        </w:rPr>
        <w:t xml:space="preserve">Table 5. 5PQ-CN item-specific distribution grouped by </w:t>
      </w:r>
    </w:p>
    <w:tbl>
      <w:tblPr>
        <w:tblW w:w="13777" w:type="dxa"/>
        <w:tblLook w:val="04A0" w:firstRow="1" w:lastRow="0" w:firstColumn="1" w:lastColumn="0" w:noHBand="0" w:noVBand="1"/>
      </w:tblPr>
      <w:tblGrid>
        <w:gridCol w:w="1184"/>
        <w:gridCol w:w="1604"/>
        <w:gridCol w:w="1431"/>
        <w:gridCol w:w="1184"/>
        <w:gridCol w:w="1777"/>
        <w:gridCol w:w="1431"/>
        <w:gridCol w:w="1184"/>
        <w:gridCol w:w="1327"/>
        <w:gridCol w:w="1327"/>
        <w:gridCol w:w="1328"/>
      </w:tblGrid>
      <w:tr w:rsidR="00556B1C" w:rsidRPr="00556B1C" w14:paraId="16717674" w14:textId="77777777" w:rsidTr="002E6489">
        <w:trPr>
          <w:trHeight w:val="280"/>
        </w:trPr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F2CA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Items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0FE4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GJH Positive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75DE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AFE5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GJH Negative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D3C3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A525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i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i/>
                <w:color w:val="000000"/>
                <w:lang w:val="en-US"/>
              </w:rPr>
              <w:t>OR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7D52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 xml:space="preserve">95% </w:t>
            </w:r>
            <w:r w:rsidRPr="00556B1C">
              <w:rPr>
                <w:rFonts w:ascii="Arial" w:eastAsia="DengXian" w:hAnsi="Arial" w:cs="Arial"/>
                <w:i/>
                <w:color w:val="000000"/>
                <w:lang w:val="en-US"/>
              </w:rPr>
              <w:t>CI</w:t>
            </w:r>
          </w:p>
        </w:tc>
      </w:tr>
      <w:tr w:rsidR="00556B1C" w:rsidRPr="00556B1C" w14:paraId="31188999" w14:textId="77777777" w:rsidTr="002E6489">
        <w:trPr>
          <w:trHeight w:val="280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F471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364A5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906BA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no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3DFEA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05C0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36667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no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C341F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82D4D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ECAF8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D90CB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56B1C" w:rsidRPr="00556B1C" w14:paraId="107CB30E" w14:textId="77777777" w:rsidTr="002E6489">
        <w:trPr>
          <w:trHeight w:val="280"/>
        </w:trPr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81DC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</w:t>
            </w:r>
            <w:r w:rsidRPr="00556B1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8F25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266 (43.3%)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3716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42 (6.8%)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2D20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C7D7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168 (27.3%)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6B2F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139 (22.6%)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C004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4069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5.24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9F4A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3.53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94A0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7.78</w:t>
            </w:r>
          </w:p>
        </w:tc>
      </w:tr>
      <w:tr w:rsidR="00556B1C" w:rsidRPr="00556B1C" w14:paraId="24F812CF" w14:textId="77777777" w:rsidTr="002E6489">
        <w:trPr>
          <w:trHeight w:val="28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D1B1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</w:t>
            </w:r>
            <w:r w:rsidRPr="00556B1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3038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111 (18%)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A1AB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197 (32%)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0857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EF1C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20 (3.3%)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E89A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287 (46.7%)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3736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CF3B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8.09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089D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4.86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4461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13.46</w:t>
            </w:r>
          </w:p>
        </w:tc>
      </w:tr>
      <w:tr w:rsidR="00556B1C" w:rsidRPr="00556B1C" w14:paraId="6538044D" w14:textId="77777777" w:rsidTr="002E6489">
        <w:trPr>
          <w:trHeight w:val="28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534F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3</w:t>
            </w:r>
            <w:r w:rsidRPr="00556B1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DBD0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217 (35.3%)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7370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91 (14.8%)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3DFE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1CDA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99 (16.1%)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C078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208 (33.8%)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9D5F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4749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5.01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AC70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3.56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1456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7.06</w:t>
            </w:r>
          </w:p>
        </w:tc>
      </w:tr>
      <w:tr w:rsidR="00556B1C" w:rsidRPr="00556B1C" w14:paraId="03D2D214" w14:textId="77777777" w:rsidTr="002E6489">
        <w:trPr>
          <w:trHeight w:val="280"/>
        </w:trPr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EEBE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B0A9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25 (4.1%)</w:t>
            </w: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21BA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283 (46%)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D0B6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E92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21 (3.4%)</w:t>
            </w: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39AF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286 (46.5%)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9EC1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2415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1.20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2EE4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.66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C4EE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2.20</w:t>
            </w:r>
          </w:p>
        </w:tc>
      </w:tr>
      <w:tr w:rsidR="00556B1C" w:rsidRPr="00556B1C" w14:paraId="1D7262C7" w14:textId="77777777" w:rsidTr="002E6489">
        <w:trPr>
          <w:trHeight w:val="280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20728" w14:textId="77777777" w:rsidR="00556B1C" w:rsidRPr="00556B1C" w:rsidRDefault="00556B1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5</w:t>
            </w:r>
            <w:r w:rsidRPr="00556B1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64B9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69 (11.2%)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9C2DA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239 (38.9%)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5277F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082E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29 (4.7%)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BACC5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278 (45.2%)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D628" w14:textId="77777777" w:rsidR="00556B1C" w:rsidRPr="00556B1C" w:rsidRDefault="00556B1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7BF81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2.77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A52F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1.74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D670" w14:textId="77777777" w:rsidR="00556B1C" w:rsidRPr="00556B1C" w:rsidRDefault="00556B1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556B1C">
              <w:rPr>
                <w:rFonts w:ascii="Arial" w:eastAsia="DengXian" w:hAnsi="Arial" w:cs="Arial"/>
                <w:color w:val="000000"/>
                <w:lang w:val="en-US"/>
              </w:rPr>
              <w:t>4.41</w:t>
            </w:r>
          </w:p>
        </w:tc>
      </w:tr>
    </w:tbl>
    <w:p w14:paraId="484428D6" w14:textId="77777777" w:rsidR="00556B1C" w:rsidRPr="00556B1C" w:rsidRDefault="00556B1C" w:rsidP="00556B1C">
      <w:pPr>
        <w:rPr>
          <w:rFonts w:ascii="Arial" w:hAnsi="Arial" w:cs="Arial"/>
        </w:rPr>
      </w:pPr>
      <w:r w:rsidRPr="00556B1C">
        <w:rPr>
          <w:rFonts w:ascii="Arial" w:hAnsi="Arial" w:cs="Arial"/>
        </w:rPr>
        <w:t xml:space="preserve">*: </w:t>
      </w:r>
      <w:r w:rsidRPr="00556B1C">
        <w:rPr>
          <w:rFonts w:ascii="Arial" w:hAnsi="Arial" w:cs="Arial"/>
          <w:i/>
        </w:rPr>
        <w:t>p</w:t>
      </w:r>
      <w:r w:rsidRPr="00556B1C">
        <w:rPr>
          <w:rFonts w:ascii="Arial" w:hAnsi="Arial" w:cs="Arial"/>
        </w:rPr>
        <w:t xml:space="preserve"> &lt;.001 in </w:t>
      </w:r>
      <w:r w:rsidRPr="00556B1C">
        <w:rPr>
          <w:rFonts w:ascii="Arial" w:hAnsi="Arial" w:cs="Arial"/>
          <w:i/>
        </w:rPr>
        <w:t>χ</w:t>
      </w:r>
      <w:r w:rsidRPr="00556B1C">
        <w:rPr>
          <w:rFonts w:ascii="Arial" w:hAnsi="Arial" w:cs="Arial"/>
          <w:i/>
          <w:vertAlign w:val="superscript"/>
        </w:rPr>
        <w:t>2</w:t>
      </w:r>
      <w:r w:rsidRPr="00556B1C">
        <w:rPr>
          <w:rFonts w:ascii="Arial" w:hAnsi="Arial" w:cs="Arial"/>
        </w:rPr>
        <w:t xml:space="preserve">, GJH: generalized joint hypermobility, </w:t>
      </w:r>
      <w:r w:rsidRPr="00556B1C">
        <w:rPr>
          <w:rFonts w:ascii="Arial" w:hAnsi="Arial" w:cs="Arial"/>
          <w:i/>
        </w:rPr>
        <w:t>OR</w:t>
      </w:r>
      <w:r w:rsidRPr="00556B1C">
        <w:rPr>
          <w:rFonts w:ascii="Arial" w:hAnsi="Arial" w:cs="Arial"/>
        </w:rPr>
        <w:t xml:space="preserve">: odds ratio, </w:t>
      </w:r>
      <w:r w:rsidRPr="00556B1C">
        <w:rPr>
          <w:rFonts w:ascii="Arial" w:hAnsi="Arial" w:cs="Arial"/>
          <w:i/>
        </w:rPr>
        <w:t>CI</w:t>
      </w:r>
      <w:r w:rsidRPr="00556B1C">
        <w:rPr>
          <w:rFonts w:ascii="Arial" w:hAnsi="Arial" w:cs="Arial"/>
        </w:rPr>
        <w:t>: confidence interval</w:t>
      </w:r>
    </w:p>
    <w:p w14:paraId="79DF6A96" w14:textId="77777777" w:rsidR="00556B1C" w:rsidRPr="00556B1C" w:rsidRDefault="00556B1C" w:rsidP="00556B1C">
      <w:pPr>
        <w:widowControl/>
        <w:spacing w:after="0" w:line="240" w:lineRule="auto"/>
        <w:jc w:val="left"/>
        <w:rPr>
          <w:rFonts w:ascii="Arial" w:eastAsia="DengXian" w:hAnsi="Arial" w:cs="Arial"/>
          <w:color w:val="000000"/>
          <w:lang w:val="en-US"/>
        </w:rPr>
      </w:pPr>
    </w:p>
    <w:p w14:paraId="0B08FC53" w14:textId="77777777" w:rsidR="00556B1C" w:rsidRPr="00556B1C" w:rsidRDefault="00556B1C" w:rsidP="00556B1C">
      <w:pPr>
        <w:widowControl/>
        <w:spacing w:after="0" w:line="240" w:lineRule="auto"/>
        <w:jc w:val="left"/>
        <w:rPr>
          <w:rFonts w:ascii="Arial" w:eastAsia="DengXian" w:hAnsi="Arial" w:cs="Arial"/>
          <w:color w:val="000000"/>
          <w:lang w:val="en-US"/>
        </w:rPr>
      </w:pPr>
    </w:p>
    <w:p w14:paraId="72C4AB21" w14:textId="77777777" w:rsidR="00556B1C" w:rsidRPr="00556B1C" w:rsidRDefault="00556B1C" w:rsidP="00556B1C">
      <w:pPr>
        <w:widowControl/>
        <w:spacing w:after="0" w:line="240" w:lineRule="auto"/>
        <w:jc w:val="left"/>
        <w:rPr>
          <w:rFonts w:ascii="Arial" w:eastAsia="DengXian" w:hAnsi="Arial" w:cs="Arial"/>
          <w:color w:val="000000"/>
          <w:lang w:val="en-US"/>
        </w:rPr>
      </w:pPr>
    </w:p>
    <w:p w14:paraId="653D1AFA" w14:textId="77777777" w:rsidR="00DC0D4A" w:rsidRPr="00556B1C" w:rsidRDefault="00DC0D4A">
      <w:pPr>
        <w:rPr>
          <w:rFonts w:ascii="Arial" w:hAnsi="Arial" w:cs="Arial"/>
        </w:rPr>
      </w:pPr>
    </w:p>
    <w:sectPr w:rsidR="00DC0D4A" w:rsidRPr="00556B1C" w:rsidSect="00556B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1C"/>
    <w:rsid w:val="00122A06"/>
    <w:rsid w:val="00556B1C"/>
    <w:rsid w:val="006D2C81"/>
    <w:rsid w:val="007A730B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2EB9"/>
  <w15:chartTrackingRefBased/>
  <w15:docId w15:val="{87366976-5CB3-48D1-B0CF-8E1BD746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1C"/>
    <w:pPr>
      <w:widowControl w:val="0"/>
      <w:spacing w:line="259" w:lineRule="auto"/>
      <w:jc w:val="both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B1C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B1C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B1C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B1C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B1C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B1C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B1C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B1C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B1C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B1C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B1C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B1C"/>
    <w:pPr>
      <w:widowControl/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B1C"/>
    <w:pPr>
      <w:widowControl/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B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Erin</dc:creator>
  <cp:keywords/>
  <dc:description/>
  <cp:lastModifiedBy>Wang, Erin</cp:lastModifiedBy>
  <cp:revision>1</cp:revision>
  <dcterms:created xsi:type="dcterms:W3CDTF">2025-10-02T19:21:00Z</dcterms:created>
  <dcterms:modified xsi:type="dcterms:W3CDTF">2025-10-02T19:21:00Z</dcterms:modified>
</cp:coreProperties>
</file>