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0314B7">
      <w:pPr>
        <w:pStyle w:val="2"/>
        <w:spacing w:before="156" w:after="156"/>
      </w:pPr>
      <w:r>
        <w:rPr>
          <w:rFonts w:cs="Times New Roman"/>
          <w:bCs/>
        </w:rPr>
        <w:t>A Thermally Stable Hierarchical Heterostructure for Outstanding Impact Resistance in a High-Entropy Alloy</w:t>
      </w:r>
    </w:p>
    <w:p w14:paraId="6F19BE88">
      <w:pPr>
        <w:spacing w:line="360" w:lineRule="auto"/>
        <w:ind w:firstLine="0" w:firstLineChars="0"/>
        <w:rPr>
          <w:rFonts w:cs="Times New Roman"/>
          <w:sz w:val="24"/>
          <w:szCs w:val="24"/>
        </w:rPr>
      </w:pPr>
      <w:r>
        <w:rPr>
          <w:rFonts w:hint="default" w:ascii="Times New Roman" w:hAnsi="Times New Roman" w:cs="Times New Roman"/>
          <w:sz w:val="24"/>
          <w:szCs w:val="24"/>
        </w:rPr>
        <w:t>Guowang Xu</w:t>
      </w:r>
      <w:r>
        <w:rPr>
          <w:rFonts w:hint="default" w:ascii="Times New Roman" w:hAnsi="Times New Roman" w:cs="Times New Roman"/>
          <w:sz w:val="24"/>
          <w:szCs w:val="24"/>
          <w:vertAlign w:val="superscript"/>
        </w:rPr>
        <w:t>1,2</w:t>
      </w:r>
      <w:r>
        <w:rPr>
          <w:rFonts w:hint="default" w:ascii="Times New Roman" w:hAnsi="Times New Roman" w:eastAsia="微软雅黑" w:cs="Times New Roman"/>
          <w:sz w:val="24"/>
          <w:szCs w:val="24"/>
          <w:vertAlign w:val="superscript"/>
        </w:rPr>
        <w:t>,§</w:t>
      </w:r>
      <w:r>
        <w:rPr>
          <w:rFonts w:hint="default" w:ascii="Times New Roman" w:hAnsi="Times New Roman" w:cs="Times New Roman"/>
          <w:sz w:val="24"/>
          <w:szCs w:val="24"/>
        </w:rPr>
        <w:t>, Guodong Li</w:t>
      </w:r>
      <w:r>
        <w:rPr>
          <w:rFonts w:hint="default" w:ascii="Times New Roman" w:hAnsi="Times New Roman" w:cs="Times New Roman"/>
          <w:sz w:val="24"/>
          <w:szCs w:val="24"/>
          <w:vertAlign w:val="superscript"/>
        </w:rPr>
        <w:t>1,2</w:t>
      </w:r>
      <w:r>
        <w:rPr>
          <w:rFonts w:hint="default" w:ascii="Times New Roman" w:hAnsi="Times New Roman" w:eastAsia="微软雅黑" w:cs="Times New Roman"/>
          <w:sz w:val="24"/>
          <w:szCs w:val="24"/>
          <w:vertAlign w:val="superscript"/>
        </w:rPr>
        <w:t>,§</w:t>
      </w:r>
      <w:r>
        <w:rPr>
          <w:rFonts w:hint="default" w:ascii="Times New Roman" w:hAnsi="Times New Roman" w:cs="Times New Roman"/>
          <w:sz w:val="24"/>
          <w:szCs w:val="24"/>
        </w:rPr>
        <w:t>, Peiwen Tang</w:t>
      </w:r>
      <w:r>
        <w:rPr>
          <w:rFonts w:hint="default" w:ascii="Times New Roman" w:hAnsi="Times New Roman" w:cs="Times New Roman"/>
          <w:sz w:val="24"/>
          <w:szCs w:val="24"/>
          <w:vertAlign w:val="superscript"/>
        </w:rPr>
        <w:t>1,2</w:t>
      </w:r>
      <w:r>
        <w:rPr>
          <w:rFonts w:hint="default" w:ascii="Times New Roman" w:hAnsi="Times New Roman" w:cs="Times New Roman"/>
          <w:sz w:val="24"/>
          <w:szCs w:val="24"/>
        </w:rPr>
        <w:t>, Qianyong Zhu</w:t>
      </w:r>
      <w:r>
        <w:rPr>
          <w:rFonts w:hint="default" w:ascii="Times New Roman" w:hAnsi="Times New Roman" w:cs="Times New Roman"/>
          <w:sz w:val="24"/>
          <w:szCs w:val="24"/>
          <w:vertAlign w:val="superscript"/>
        </w:rPr>
        <w:t>1,2</w:t>
      </w:r>
      <w:r>
        <w:rPr>
          <w:rFonts w:hint="default" w:ascii="Times New Roman" w:hAnsi="Times New Roman" w:cs="Times New Roman"/>
          <w:sz w:val="24"/>
          <w:szCs w:val="24"/>
        </w:rPr>
        <w:t>, Linbing Zhang</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 Cheng Zhang</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 Zezhou Li</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 Yan Li</w:t>
      </w:r>
      <w:r>
        <w:rPr>
          <w:rFonts w:hint="default" w:ascii="Times New Roman" w:hAnsi="Times New Roman" w:cs="Times New Roman"/>
          <w:sz w:val="24"/>
          <w:szCs w:val="24"/>
          <w:vertAlign w:val="superscript"/>
        </w:rPr>
        <w:t>1</w:t>
      </w:r>
      <w:r>
        <w:rPr>
          <w:rFonts w:hint="default" w:ascii="Times New Roman" w:hAnsi="Times New Roman" w:cs="Times New Roman"/>
          <w:sz w:val="24"/>
          <w:szCs w:val="24"/>
        </w:rPr>
        <w:t>, Ruixiao Zheng</w:t>
      </w:r>
      <w:r>
        <w:rPr>
          <w:rFonts w:hint="default" w:ascii="Times New Roman" w:hAnsi="Times New Roman" w:cs="Times New Roman"/>
          <w:sz w:val="24"/>
          <w:szCs w:val="24"/>
          <w:vertAlign w:val="superscript"/>
        </w:rPr>
        <w:t>1,2</w:t>
      </w:r>
      <w:r>
        <w:rPr>
          <w:rFonts w:hint="default" w:ascii="Times New Roman" w:hAnsi="Times New Roman" w:cs="Times New Roman"/>
          <w:sz w:val="24"/>
          <w:szCs w:val="24"/>
        </w:rPr>
        <w:t>*, Chaoli Ma</w:t>
      </w:r>
      <w:r>
        <w:rPr>
          <w:rFonts w:hint="default" w:ascii="Times New Roman" w:hAnsi="Times New Roman" w:cs="Times New Roman"/>
          <w:sz w:val="24"/>
          <w:szCs w:val="24"/>
          <w:vertAlign w:val="superscript"/>
        </w:rPr>
        <w:t>1,2</w:t>
      </w:r>
      <w:r>
        <w:rPr>
          <w:rFonts w:hint="default" w:ascii="Times New Roman" w:hAnsi="Times New Roman" w:cs="Times New Roman"/>
          <w:sz w:val="24"/>
          <w:szCs w:val="24"/>
        </w:rPr>
        <w:t>, Shiteng Zhao</w:t>
      </w:r>
      <w:r>
        <w:rPr>
          <w:rFonts w:hint="default" w:ascii="Times New Roman" w:hAnsi="Times New Roman" w:cs="Times New Roman"/>
          <w:sz w:val="24"/>
          <w:szCs w:val="24"/>
          <w:vertAlign w:val="superscript"/>
        </w:rPr>
        <w:t>1,2</w:t>
      </w:r>
      <w:r>
        <w:rPr>
          <w:rFonts w:hint="default" w:ascii="Times New Roman" w:hAnsi="Times New Roman" w:cs="Times New Roman"/>
          <w:sz w:val="24"/>
          <w:szCs w:val="24"/>
        </w:rPr>
        <w:t>*，Hongbo Guo</w:t>
      </w:r>
      <w:r>
        <w:rPr>
          <w:rFonts w:hint="default" w:ascii="Times New Roman" w:hAnsi="Times New Roman" w:cs="Times New Roman"/>
          <w:sz w:val="24"/>
          <w:szCs w:val="24"/>
          <w:vertAlign w:val="superscript"/>
        </w:rPr>
        <w:t>1,2</w:t>
      </w:r>
      <w:r>
        <w:rPr>
          <w:rFonts w:hint="default" w:ascii="Times New Roman" w:hAnsi="Times New Roman" w:cs="Times New Roman"/>
          <w:sz w:val="24"/>
          <w:szCs w:val="24"/>
        </w:rPr>
        <w:t>*</w:t>
      </w:r>
    </w:p>
    <w:p w14:paraId="06308292">
      <w:pPr>
        <w:pStyle w:val="11"/>
        <w:spacing w:before="0" w:after="0" w:afterAutospacing="0" w:line="360" w:lineRule="auto"/>
        <w:ind w:left="0" w:firstLine="0"/>
        <w:jc w:val="left"/>
        <w:rPr>
          <w:rFonts w:ascii="Times New Roman Italic" w:hAnsi="Times New Roman Italic" w:eastAsia="宋体" w:cs="Times New Roman Italic"/>
          <w:i/>
          <w:iCs/>
          <w:sz w:val="24"/>
          <w:szCs w:val="24"/>
        </w:rPr>
      </w:pPr>
      <w:r>
        <w:rPr>
          <w:i w:val="0"/>
          <w:iCs w:val="0"/>
          <w:sz w:val="24"/>
          <w:szCs w:val="24"/>
          <w:vertAlign w:val="superscript"/>
        </w:rPr>
        <w:t>1</w:t>
      </w:r>
      <w:r>
        <w:rPr>
          <w:rFonts w:ascii="Times New Roman Italic" w:hAnsi="Times New Roman Italic" w:cs="Times New Roman Italic"/>
          <w:i/>
          <w:iCs/>
          <w:sz w:val="24"/>
          <w:szCs w:val="24"/>
        </w:rPr>
        <w:t xml:space="preserve">School of Materials Science and Engineering, </w:t>
      </w:r>
      <w:r>
        <w:rPr>
          <w:rFonts w:hint="default" w:ascii="Times New Roman Italic" w:hAnsi="Times New Roman Italic" w:eastAsia="宋体" w:cs="Times New Roman Italic"/>
          <w:i/>
          <w:iCs/>
          <w:sz w:val="24"/>
          <w:szCs w:val="24"/>
        </w:rPr>
        <w:t xml:space="preserve">Key Laboratory of High-temperature Structural Materials &amp; Coatings Technology (Ministry of Industry and Information Technology), </w:t>
      </w:r>
      <w:r>
        <w:rPr>
          <w:rFonts w:ascii="Times New Roman Italic" w:hAnsi="Times New Roman Italic" w:cs="Times New Roman Italic"/>
          <w:i/>
          <w:iCs/>
          <w:sz w:val="24"/>
          <w:szCs w:val="24"/>
        </w:rPr>
        <w:t>Beihang University, 100191, Beijing, China</w:t>
      </w:r>
    </w:p>
    <w:p w14:paraId="2435A1AD">
      <w:pPr>
        <w:pStyle w:val="11"/>
        <w:spacing w:after="0" w:afterAutospacing="0" w:line="240" w:lineRule="auto"/>
        <w:ind w:left="0" w:firstLine="0"/>
        <w:jc w:val="left"/>
        <w:rPr>
          <w:rFonts w:hint="default" w:ascii="Times New Roman Italic" w:hAnsi="Times New Roman Italic" w:eastAsia="宋体" w:cs="Times New Roman Italic"/>
          <w:i/>
          <w:iCs/>
          <w:sz w:val="24"/>
          <w:szCs w:val="24"/>
          <w:lang w:val="en-US" w:eastAsia="zh-CN"/>
        </w:rPr>
      </w:pPr>
      <w:r>
        <w:rPr>
          <w:i w:val="0"/>
          <w:iCs w:val="0"/>
          <w:sz w:val="24"/>
          <w:szCs w:val="24"/>
          <w:vertAlign w:val="superscript"/>
        </w:rPr>
        <w:t>2</w:t>
      </w:r>
      <w:r>
        <w:rPr>
          <w:rFonts w:ascii="Times New Roman Italic" w:hAnsi="Times New Roman Italic" w:cs="Times New Roman Italic"/>
          <w:i/>
          <w:iCs/>
          <w:sz w:val="24"/>
          <w:szCs w:val="24"/>
        </w:rPr>
        <w:t>Tianmushan Laboratory,</w:t>
      </w:r>
      <w:r>
        <w:rPr>
          <w:rFonts w:hint="default" w:ascii="Times New Roman Italic" w:hAnsi="Times New Roman Italic" w:eastAsia="宋体" w:cs="Times New Roman Italic"/>
          <w:i/>
          <w:iCs/>
          <w:sz w:val="24"/>
          <w:szCs w:val="24"/>
        </w:rPr>
        <w:t xml:space="preserve"> Beihang University, </w:t>
      </w:r>
      <w:r>
        <w:rPr>
          <w:rFonts w:ascii="Times New Roman Italic" w:hAnsi="Times New Roman Italic" w:cs="Times New Roman Italic"/>
          <w:i/>
          <w:iCs/>
          <w:sz w:val="24"/>
          <w:szCs w:val="24"/>
        </w:rPr>
        <w:t>Hangzhou, China.</w:t>
      </w:r>
    </w:p>
    <w:p w14:paraId="01F03E6C">
      <w:pPr>
        <w:pStyle w:val="11"/>
        <w:keepNext w:val="0"/>
        <w:keepLines w:val="0"/>
        <w:pageBreakBefore w:val="0"/>
        <w:widowControl/>
        <w:kinsoku/>
        <w:wordWrap/>
        <w:overflowPunct/>
        <w:topLinePunct w:val="0"/>
        <w:autoSpaceDE/>
        <w:autoSpaceDN/>
        <w:bidi w:val="0"/>
        <w:adjustRightInd/>
        <w:snapToGrid/>
        <w:spacing w:after="0" w:afterAutospacing="0" w:line="360" w:lineRule="auto"/>
        <w:ind w:left="0" w:firstLine="0"/>
        <w:jc w:val="left"/>
        <w:textAlignment w:val="auto"/>
        <w:rPr>
          <w:rFonts w:ascii="Times New Roman Italic" w:hAnsi="Times New Roman Italic" w:cs="Times New Roman Italic"/>
          <w:i/>
          <w:iCs/>
          <w:sz w:val="24"/>
          <w:szCs w:val="24"/>
        </w:rPr>
      </w:pPr>
      <w:r>
        <w:rPr>
          <w:i w:val="0"/>
          <w:iCs w:val="0"/>
          <w:sz w:val="24"/>
          <w:szCs w:val="24"/>
          <w:vertAlign w:val="superscript"/>
        </w:rPr>
        <w:t>3</w:t>
      </w:r>
      <w:r>
        <w:rPr>
          <w:rFonts w:ascii="Times New Roman Italic" w:hAnsi="Times New Roman Italic" w:cs="Times New Roman Italic"/>
          <w:i/>
          <w:iCs/>
          <w:sz w:val="24"/>
          <w:szCs w:val="24"/>
        </w:rPr>
        <w:t>School of Materials Science and Engineering, National Key Laboratory of Science and Technology on Materials under Shock and Impact,</w:t>
      </w:r>
      <w:r>
        <w:rPr>
          <w:rFonts w:hint="eastAsia" w:ascii="Times New Roman Italic" w:hAnsi="Times New Roman Italic" w:eastAsia="宋体" w:cs="Times New Roman Italic"/>
          <w:i/>
          <w:iCs/>
          <w:sz w:val="24"/>
          <w:szCs w:val="24"/>
          <w:lang w:val="en-US" w:eastAsia="zh-CN"/>
        </w:rPr>
        <w:t xml:space="preserve"> </w:t>
      </w:r>
      <w:r>
        <w:rPr>
          <w:rFonts w:hint="eastAsia" w:ascii="Times New Roman Italic" w:hAnsi="Times New Roman Italic" w:cs="Times New Roman Italic"/>
          <w:i/>
          <w:iCs/>
          <w:sz w:val="24"/>
          <w:szCs w:val="24"/>
        </w:rPr>
        <w:t>Beijing Institute of Technology</w:t>
      </w:r>
      <w:r>
        <w:rPr>
          <w:rFonts w:hint="eastAsia" w:ascii="Times New Roman Italic" w:hAnsi="Times New Roman Italic" w:eastAsia="宋体" w:cs="Times New Roman Italic"/>
          <w:i/>
          <w:iCs/>
          <w:sz w:val="24"/>
          <w:szCs w:val="24"/>
          <w:lang w:val="en-US" w:eastAsia="zh-CN"/>
        </w:rPr>
        <w:t>,</w:t>
      </w:r>
      <w:r>
        <w:rPr>
          <w:rFonts w:ascii="Times New Roman Italic" w:hAnsi="Times New Roman Italic" w:cs="Times New Roman Italic"/>
          <w:i/>
          <w:iCs/>
          <w:sz w:val="24"/>
          <w:szCs w:val="24"/>
        </w:rPr>
        <w:t xml:space="preserve"> Beijing, 100081, China</w:t>
      </w:r>
    </w:p>
    <w:p w14:paraId="4EE9F75A">
      <w:pPr>
        <w:rPr>
          <w:rFonts w:ascii="Times New Roman" w:hAnsi="Times New Roman" w:cs="Times New Roman"/>
          <w:b/>
          <w:bCs/>
          <w:sz w:val="24"/>
        </w:rPr>
      </w:pPr>
      <w:r>
        <w:rPr>
          <w:rFonts w:ascii="Times New Roman" w:hAnsi="Times New Roman" w:cs="Times New Roman"/>
          <w:b/>
          <w:bCs/>
          <w:sz w:val="24"/>
        </w:rPr>
        <w:br w:type="page"/>
      </w:r>
    </w:p>
    <w:p w14:paraId="030E6E1A">
      <w:pPr>
        <w:spacing w:before="156" w:beforeLines="50" w:after="156" w:afterLines="50"/>
        <w:rPr>
          <w:rFonts w:ascii="Times New Roman" w:hAnsi="Times New Roman" w:cs="Times New Roman"/>
        </w:rPr>
      </w:pPr>
      <w:r>
        <w:rPr>
          <w:rFonts w:ascii="Times New Roman" w:hAnsi="Times New Roman" w:cs="Times New Roman"/>
          <w:b/>
          <w:bCs/>
          <w:sz w:val="24"/>
        </w:rPr>
        <w:t>Supplementary note 1. Microstructure of Homo and HS alloy</w:t>
      </w:r>
    </w:p>
    <w:p w14:paraId="5BA280D5">
      <w:pPr>
        <w:spacing w:line="360" w:lineRule="auto"/>
        <w:ind w:firstLine="420" w:firstLineChars="200"/>
        <w:rPr>
          <w:rFonts w:ascii="Times New Roman" w:hAnsi="Times New Roman" w:cs="Times New Roman"/>
        </w:rPr>
      </w:pPr>
      <w:r>
        <w:rPr>
          <w:rFonts w:hint="eastAsia" w:ascii="Times New Roman" w:hAnsi="Times New Roman" w:cs="Times New Roman"/>
        </w:rPr>
        <w:t>Supplementary Figure</w:t>
      </w:r>
      <w:r>
        <w:rPr>
          <w:rFonts w:hint="eastAsia" w:ascii="Times New Roman" w:hAnsi="Times New Roman" w:cs="Times New Roman"/>
          <w:lang w:val="en-US" w:eastAsia="zh-CN"/>
        </w:rPr>
        <w:t>s</w:t>
      </w:r>
      <w:r>
        <w:rPr>
          <w:rFonts w:hint="eastAsia" w:ascii="Times New Roman" w:hAnsi="Times New Roman" w:cs="Times New Roman"/>
        </w:rPr>
        <w:t xml:space="preserve"> 1</w:t>
      </w:r>
      <w:r>
        <w:rPr>
          <w:rFonts w:hint="eastAsia" w:ascii="Times New Roman" w:hAnsi="Times New Roman" w:cs="Times New Roman"/>
          <w:lang w:val="en-US" w:eastAsia="zh-CN"/>
        </w:rPr>
        <w:t>a-b</w:t>
      </w:r>
      <w:r>
        <w:rPr>
          <w:rFonts w:ascii="Times New Roman" w:hAnsi="Times New Roman" w:cs="Times New Roman"/>
        </w:rPr>
        <w:t xml:space="preserve"> revealed a typical core-shell harmonic structure in the sintered alloy</w:t>
      </w:r>
      <w:r>
        <w:rPr>
          <w:rFonts w:hint="eastAsia" w:ascii="Times New Roman" w:hAnsi="Times New Roman" w:cs="Times New Roman"/>
          <w:lang w:val="en-US" w:eastAsia="zh-CN"/>
        </w:rPr>
        <w:t xml:space="preserve"> (HS)</w:t>
      </w:r>
      <w:r>
        <w:rPr>
          <w:rFonts w:ascii="Times New Roman" w:hAnsi="Times New Roman" w:cs="Times New Roman"/>
        </w:rPr>
        <w:t>. Statistical analysis demonstrated that the average grain sizes of the coarse-grained core and ultra-fine-grained shell were 15.44 μm and 0.77 μm</w:t>
      </w:r>
      <w:r>
        <w:rPr>
          <w:rFonts w:hint="eastAsia" w:ascii="Times New Roman" w:hAnsi="Times New Roman" w:cs="Times New Roman"/>
          <w:lang w:val="en-US" w:eastAsia="zh-CN"/>
        </w:rPr>
        <w:t xml:space="preserve"> (</w:t>
      </w:r>
      <w:r>
        <w:rPr>
          <w:rFonts w:hint="eastAsia" w:ascii="Times New Roman" w:hAnsi="Times New Roman" w:cs="Times New Roman"/>
        </w:rPr>
        <w:t>Supplementary Figure 1</w:t>
      </w:r>
      <w:r>
        <w:rPr>
          <w:rFonts w:hint="eastAsia" w:ascii="Times New Roman" w:hAnsi="Times New Roman" w:cs="Times New Roman"/>
          <w:lang w:val="en-US" w:eastAsia="zh-CN"/>
        </w:rPr>
        <w:t>c)</w:t>
      </w:r>
      <w:r>
        <w:rPr>
          <w:rFonts w:ascii="Times New Roman" w:hAnsi="Times New Roman" w:cs="Times New Roman"/>
        </w:rPr>
        <w:t xml:space="preserve">, respectively. The volume fraction of the three-dimensional UFG shell was quantified as 24%. Notably, annealing twins were observed within the core grains. </w:t>
      </w:r>
      <w:r>
        <w:rPr>
          <w:rFonts w:hint="eastAsia" w:ascii="Times New Roman" w:hAnsi="Times New Roman" w:cs="Times New Roman"/>
        </w:rPr>
        <w:t xml:space="preserve">Supplementary </w:t>
      </w:r>
      <w:r>
        <w:rPr>
          <w:rFonts w:ascii="Times New Roman" w:hAnsi="Times New Roman" w:cs="Times New Roman"/>
        </w:rPr>
        <w:t>Figure 1</w:t>
      </w:r>
      <w:r>
        <w:rPr>
          <w:rFonts w:hint="eastAsia" w:ascii="Times New Roman" w:hAnsi="Times New Roman" w:cs="Times New Roman"/>
        </w:rPr>
        <w:t>d</w:t>
      </w:r>
      <w:r>
        <w:rPr>
          <w:rFonts w:ascii="Times New Roman" w:hAnsi="Times New Roman" w:cs="Times New Roman"/>
        </w:rPr>
        <w:t xml:space="preserve"> displays the bright field (BF) TEM image of the alloy, while the corresponding selected-area electron diffraction (SAED) pattern from the core region (</w:t>
      </w:r>
      <w:r>
        <w:rPr>
          <w:rFonts w:hint="eastAsia" w:ascii="Times New Roman" w:hAnsi="Times New Roman" w:cs="Times New Roman"/>
        </w:rPr>
        <w:t xml:space="preserve">Supplementary </w:t>
      </w:r>
      <w:r>
        <w:rPr>
          <w:rFonts w:ascii="Times New Roman" w:hAnsi="Times New Roman" w:cs="Times New Roman"/>
        </w:rPr>
        <w:t>Fig</w:t>
      </w:r>
      <w:r>
        <w:rPr>
          <w:rFonts w:hint="eastAsia" w:ascii="Times New Roman" w:hAnsi="Times New Roman" w:cs="Times New Roman"/>
        </w:rPr>
        <w:t>ure</w:t>
      </w:r>
      <w:r>
        <w:rPr>
          <w:rFonts w:ascii="Times New Roman" w:hAnsi="Times New Roman" w:cs="Times New Roman"/>
        </w:rPr>
        <w:t xml:space="preserve"> 1</w:t>
      </w:r>
      <w:r>
        <w:rPr>
          <w:rFonts w:hint="eastAsia" w:ascii="Times New Roman" w:hAnsi="Times New Roman" w:cs="Times New Roman"/>
        </w:rPr>
        <w:t>e</w:t>
      </w:r>
      <w:r>
        <w:rPr>
          <w:rFonts w:ascii="Times New Roman" w:hAnsi="Times New Roman" w:cs="Times New Roman"/>
        </w:rPr>
        <w:t xml:space="preserve">) exhibited distinct FCC diffraction spots along with </w:t>
      </w:r>
      <w:r>
        <w:rPr>
          <w:rFonts w:ascii="Times New Roman" w:hAnsi="Times New Roman" w:cs="Times New Roman"/>
          <w:highlight w:val="none"/>
        </w:rPr>
        <w:t>L1</w:t>
      </w:r>
      <w:r>
        <w:rPr>
          <w:rFonts w:hint="default" w:ascii="Times New Roman" w:hAnsi="Times New Roman" w:cs="Times New Roman"/>
          <w:highlight w:val="none"/>
          <w:vertAlign w:val="subscript"/>
          <w:lang w:val="en-US"/>
        </w:rPr>
        <w:t>2</w:t>
      </w:r>
      <w:r>
        <w:rPr>
          <w:rFonts w:ascii="Times New Roman" w:hAnsi="Times New Roman" w:cs="Times New Roman"/>
        </w:rPr>
        <w:t xml:space="preserve"> superlattice spots along the [011] zone axis. High angle annular dark field (HAADF) imaging (</w:t>
      </w:r>
      <w:r>
        <w:rPr>
          <w:rFonts w:hint="eastAsia" w:ascii="Times New Roman" w:hAnsi="Times New Roman" w:cs="Times New Roman"/>
        </w:rPr>
        <w:t xml:space="preserve">Supplementary </w:t>
      </w:r>
      <w:r>
        <w:rPr>
          <w:rFonts w:ascii="Times New Roman" w:hAnsi="Times New Roman" w:cs="Times New Roman"/>
        </w:rPr>
        <w:t>Fig</w:t>
      </w:r>
      <w:r>
        <w:rPr>
          <w:rFonts w:hint="eastAsia" w:ascii="Times New Roman" w:hAnsi="Times New Roman" w:cs="Times New Roman"/>
        </w:rPr>
        <w:t>ure</w:t>
      </w:r>
      <w:r>
        <w:rPr>
          <w:rFonts w:ascii="Times New Roman" w:hAnsi="Times New Roman" w:cs="Times New Roman"/>
        </w:rPr>
        <w:t xml:space="preserve"> 1</w:t>
      </w:r>
      <w:r>
        <w:rPr>
          <w:rFonts w:hint="eastAsia" w:ascii="Times New Roman" w:hAnsi="Times New Roman" w:cs="Times New Roman"/>
        </w:rPr>
        <w:t>f</w:t>
      </w:r>
      <w:r>
        <w:rPr>
          <w:rFonts w:ascii="Times New Roman" w:hAnsi="Times New Roman" w:cs="Times New Roman"/>
        </w:rPr>
        <w:t xml:space="preserve">) revealed dark-contrast </w:t>
      </w:r>
      <w:r>
        <w:rPr>
          <w:rFonts w:ascii="Times New Roman" w:hAnsi="Times New Roman" w:cs="Times New Roman"/>
          <w:highlight w:val="none"/>
        </w:rPr>
        <w:t>L1₂</w:t>
      </w:r>
      <w:r>
        <w:rPr>
          <w:rFonts w:ascii="Times New Roman" w:hAnsi="Times New Roman" w:cs="Times New Roman"/>
        </w:rPr>
        <w:t xml:space="preserve">-phase precipitates (average size: 28 nm, volume fraction: 60%) uniformly distributed within the light-contrast FCC matrix. To investigate elemental partitioning between the </w:t>
      </w:r>
      <w:r>
        <w:rPr>
          <w:rFonts w:ascii="Times New Roman" w:hAnsi="Times New Roman" w:cs="Times New Roman"/>
          <w:highlight w:val="none"/>
        </w:rPr>
        <w:t>L1₂</w:t>
      </w:r>
      <w:r>
        <w:rPr>
          <w:rFonts w:ascii="Times New Roman" w:hAnsi="Times New Roman" w:cs="Times New Roman"/>
        </w:rPr>
        <w:t xml:space="preserve"> phase and FCC matrix, EDS line scanning was conducted along the path indicated in </w:t>
      </w:r>
      <w:r>
        <w:rPr>
          <w:rFonts w:hint="eastAsia" w:ascii="Times New Roman" w:hAnsi="Times New Roman" w:cs="Times New Roman"/>
        </w:rPr>
        <w:t xml:space="preserve">Supplementary </w:t>
      </w:r>
      <w:r>
        <w:rPr>
          <w:rFonts w:ascii="Times New Roman" w:hAnsi="Times New Roman" w:cs="Times New Roman"/>
        </w:rPr>
        <w:t>Fig</w:t>
      </w:r>
      <w:r>
        <w:rPr>
          <w:rFonts w:hint="eastAsia" w:ascii="Times New Roman" w:hAnsi="Times New Roman" w:cs="Times New Roman"/>
        </w:rPr>
        <w:t>ure</w:t>
      </w:r>
      <w:r>
        <w:rPr>
          <w:rFonts w:ascii="Times New Roman" w:hAnsi="Times New Roman" w:cs="Times New Roman"/>
        </w:rPr>
        <w:t xml:space="preserve"> 1</w:t>
      </w:r>
      <w:r>
        <w:rPr>
          <w:rFonts w:hint="eastAsia" w:ascii="Times New Roman" w:hAnsi="Times New Roman" w:cs="Times New Roman"/>
        </w:rPr>
        <w:t>g</w:t>
      </w:r>
      <w:r>
        <w:rPr>
          <w:rFonts w:ascii="Times New Roman" w:hAnsi="Times New Roman" w:cs="Times New Roman"/>
        </w:rPr>
        <w:t xml:space="preserve">. The EDS results demonstrated Ni/Ti enrichment and Fe depletion in the </w:t>
      </w:r>
      <w:r>
        <w:rPr>
          <w:rFonts w:ascii="Times New Roman" w:hAnsi="Times New Roman" w:cs="Times New Roman"/>
          <w:highlight w:val="none"/>
        </w:rPr>
        <w:t>L1₂</w:t>
      </w:r>
      <w:r>
        <w:rPr>
          <w:rFonts w:ascii="Times New Roman" w:hAnsi="Times New Roman" w:cs="Times New Roman"/>
        </w:rPr>
        <w:t xml:space="preserve"> phase.</w:t>
      </w:r>
      <w:r>
        <w:rPr>
          <w:rFonts w:hint="eastAsia" w:ascii="Times New Roman" w:hAnsi="Times New Roman" w:cs="Times New Roman"/>
        </w:rPr>
        <w:t xml:space="preserve"> Supplementary</w:t>
      </w:r>
      <w:r>
        <w:rPr>
          <w:rFonts w:ascii="Times New Roman" w:hAnsi="Times New Roman" w:cs="Times New Roman"/>
        </w:rPr>
        <w:t xml:space="preserve"> Figure 1</w:t>
      </w:r>
      <w:r>
        <w:rPr>
          <w:rFonts w:hint="eastAsia" w:ascii="Times New Roman" w:hAnsi="Times New Roman" w:cs="Times New Roman"/>
        </w:rPr>
        <w:t>h</w:t>
      </w:r>
      <w:r>
        <w:rPr>
          <w:rFonts w:ascii="Times New Roman" w:hAnsi="Times New Roman" w:cs="Times New Roman"/>
        </w:rPr>
        <w:t xml:space="preserve"> presents the inverse fast Fourier transform (IFFT) of the </w:t>
      </w:r>
      <w:r>
        <w:rPr>
          <w:rFonts w:ascii="Times New Roman" w:hAnsi="Times New Roman" w:cs="Times New Roman"/>
          <w:highlight w:val="none"/>
        </w:rPr>
        <w:t>L1₂</w:t>
      </w:r>
      <w:r>
        <w:rPr>
          <w:rFonts w:ascii="Times New Roman" w:hAnsi="Times New Roman" w:cs="Times New Roman"/>
        </w:rPr>
        <w:t xml:space="preserve"> diffraction pattern, revealing that</w:t>
      </w:r>
      <w:r>
        <w:rPr>
          <w:rFonts w:ascii="Times New Roman" w:hAnsi="Times New Roman" w:cs="Times New Roman"/>
          <w:highlight w:val="none"/>
        </w:rPr>
        <w:t xml:space="preserve"> the </w:t>
      </w:r>
      <w:r>
        <w:rPr>
          <w:rFonts w:ascii="Times New Roman" w:hAnsi="Times New Roman" w:cs="Times New Roman"/>
          <w:highlight w:val="none"/>
        </w:rPr>
        <w:t>L1₂ phase co</w:t>
      </w:r>
      <w:r>
        <w:rPr>
          <w:rFonts w:ascii="Times New Roman" w:hAnsi="Times New Roman" w:cs="Times New Roman"/>
        </w:rPr>
        <w:t>mprises multiple coherent nanodomains.</w:t>
      </w:r>
    </w:p>
    <w:p w14:paraId="04355DBA">
      <w:pPr>
        <w:spacing w:before="156" w:beforeLines="50" w:after="156" w:afterLines="50"/>
        <w:rPr>
          <w:rFonts w:ascii="Times New Roman" w:hAnsi="Times New Roman" w:cs="Times New Roman"/>
          <w:b/>
          <w:bCs/>
          <w:sz w:val="24"/>
        </w:rPr>
      </w:pPr>
      <w:r>
        <w:rPr>
          <w:rFonts w:hint="eastAsia" w:ascii="Times New Roman" w:hAnsi="Times New Roman" w:cs="Times New Roman"/>
          <w:b/>
          <w:bCs/>
          <w:sz w:val="24"/>
        </w:rPr>
        <w:t>Supplementary note 2. Mechanical properties of Homo, HS and HSA alloy at all test strain rates</w:t>
      </w:r>
    </w:p>
    <w:p w14:paraId="0E5953BB">
      <w:pPr>
        <w:spacing w:before="156" w:beforeLines="50" w:after="156" w:afterLines="50" w:line="360" w:lineRule="auto"/>
        <w:ind w:firstLine="420" w:firstLineChars="200"/>
        <w:rPr>
          <w:rFonts w:ascii="Times New Roman" w:hAnsi="Times New Roman" w:cs="Times New Roman"/>
          <w:b/>
          <w:bCs/>
          <w:sz w:val="24"/>
        </w:rPr>
      </w:pPr>
      <w:r>
        <w:rPr>
          <w:rFonts w:hint="eastAsia" w:ascii="Times New Roman" w:hAnsi="Times New Roman" w:cs="Times New Roman"/>
        </w:rPr>
        <w:t>Supplementary Figure 1a presents quasi-static compressive stress-strain responses of the three alloy variants (Homo, HS, HSA) at strain rates ranging from 10</w:t>
      </w:r>
      <w:r>
        <w:rPr>
          <w:rFonts w:hint="eastAsia" w:ascii="Times New Roman" w:hAnsi="Times New Roman" w:cs="Times New Roman"/>
          <w:vertAlign w:val="superscript"/>
        </w:rPr>
        <w:t>-4</w:t>
      </w:r>
      <w:r>
        <w:rPr>
          <w:rFonts w:hint="eastAsia" w:ascii="Times New Roman" w:hAnsi="Times New Roman" w:cs="Times New Roman"/>
        </w:rPr>
        <w:t xml:space="preserve"> to 10</w:t>
      </w:r>
      <w:r>
        <w:rPr>
          <w:rFonts w:hint="eastAsia" w:ascii="Times New Roman" w:hAnsi="Times New Roman" w:cs="Times New Roman"/>
          <w:vertAlign w:val="superscript"/>
        </w:rPr>
        <w:t>-1</w:t>
      </w:r>
      <w:r>
        <w:rPr>
          <w:rFonts w:hint="eastAsia" w:ascii="Times New Roman" w:hAnsi="Times New Roman" w:cs="Times New Roman"/>
        </w:rPr>
        <w:t xml:space="preserve"> s</w:t>
      </w:r>
      <w:r>
        <w:rPr>
          <w:rFonts w:hint="eastAsia" w:ascii="Times New Roman" w:hAnsi="Times New Roman" w:cs="Times New Roman"/>
          <w:vertAlign w:val="superscript"/>
        </w:rPr>
        <w:t>-1</w:t>
      </w:r>
      <w:r>
        <w:rPr>
          <w:rFonts w:hint="eastAsia" w:ascii="Times New Roman" w:hAnsi="Times New Roman" w:cs="Times New Roman"/>
        </w:rPr>
        <w:t>. Dynamic impact behavior under high-strain-rate loading is shown in Supplementary Figure 1b. Comparative analysis of flow stresses across all tested strain rates is summarized in Figure 2c.</w:t>
      </w:r>
    </w:p>
    <w:p w14:paraId="13EDF864">
      <w:pPr>
        <w:spacing w:before="156" w:beforeLines="50" w:after="156" w:afterLines="50"/>
        <w:rPr>
          <w:rFonts w:ascii="Times New Roman" w:hAnsi="Times New Roman" w:cs="Times New Roman"/>
          <w:b/>
          <w:bCs/>
          <w:sz w:val="24"/>
        </w:rPr>
      </w:pPr>
      <w:r>
        <w:rPr>
          <w:rFonts w:hint="eastAsia" w:ascii="Times New Roman" w:hAnsi="Times New Roman" w:cs="Times New Roman"/>
          <w:b/>
          <w:bCs/>
          <w:sz w:val="24"/>
        </w:rPr>
        <w:t>Supplementary note 3. Microstructure of quasi-static deformed HS alloy</w:t>
      </w:r>
    </w:p>
    <w:p w14:paraId="2B5EC46F">
      <w:pPr>
        <w:spacing w:line="360" w:lineRule="auto"/>
        <w:ind w:firstLine="420" w:firstLineChars="200"/>
        <w:rPr>
          <w:rFonts w:ascii="Times New Roman" w:hAnsi="Times New Roman" w:cs="Times New Roman"/>
          <w:b/>
          <w:bCs/>
          <w:sz w:val="24"/>
        </w:rPr>
      </w:pPr>
      <w:r>
        <w:rPr>
          <w:rFonts w:hint="eastAsia" w:ascii="Times New Roman" w:hAnsi="Times New Roman" w:cs="Times New Roman"/>
        </w:rPr>
        <w:t>Supplementary Figure 3 presents TEM images of samples subjected to quasi-static plastic deformation at 6% and 30%. Supplementary Figure 3a shows BF image of the core-shell boundary region in the 6% deformed sample, revealing high-density dislocations near the core-shell interface in the core region, while the shell region exhibits lower dislocation density. Supplementary Figures 3b and 3c display magnified views of dislocation configurations in the core region of the 6% deformed sample, demonstrating high-density dislocation tangles (Supplementary Figure 3b) and dislocation walls formed through dislocation aggregation (Supplementary Figure 3c). Supplementary Figure 3d illustrates a BF image of the core region in the 30% deformed sample, where band-like deformation zones consisting of densely entangled dislocations are observed. Supplementary Figure 3e exhibits the core-shell boundary region of the 30% deformed sample, showing high-density dislocations generated in both coarse-grained core regions and fine-grained shell regions. Supplementary Figure 3f reveals the formation of deformation twins within certain grains. In summary, the primary deformation features after quasi-static plastic deformation consist of high-density dislocation structures. Notably, deformation twins may form in specific grains under higher plastic deformation conditions.</w:t>
      </w:r>
    </w:p>
    <w:p w14:paraId="6DA2A153">
      <w:pPr>
        <w:spacing w:before="156" w:beforeLines="50" w:after="156" w:afterLines="50"/>
        <w:rPr>
          <w:rFonts w:ascii="Times New Roman" w:hAnsi="Times New Roman" w:cs="Times New Roman"/>
          <w:b/>
          <w:bCs/>
          <w:sz w:val="24"/>
        </w:rPr>
      </w:pPr>
      <w:r>
        <w:rPr>
          <w:rFonts w:hint="eastAsia" w:ascii="Times New Roman" w:hAnsi="Times New Roman" w:cs="Times New Roman"/>
          <w:b/>
          <w:bCs/>
          <w:sz w:val="24"/>
        </w:rPr>
        <w:t>Supplementary note 4. Microstructure of HS alloy deformed at high strain rates</w:t>
      </w:r>
    </w:p>
    <w:p w14:paraId="1313E68A">
      <w:pPr>
        <w:spacing w:before="156" w:beforeLines="50" w:after="156" w:afterLines="50" w:line="360" w:lineRule="auto"/>
        <w:ind w:firstLine="420" w:firstLineChars="200"/>
        <w:rPr>
          <w:rFonts w:ascii="Times New Roman" w:hAnsi="Times New Roman" w:cs="Times New Roman"/>
        </w:rPr>
      </w:pPr>
      <w:r>
        <w:rPr>
          <w:rFonts w:hint="eastAsia" w:ascii="Times New Roman" w:hAnsi="Times New Roman" w:cs="Times New Roman"/>
        </w:rPr>
        <w:t xml:space="preserve">Supplementary </w:t>
      </w:r>
      <w:r>
        <w:rPr>
          <w:rFonts w:ascii="Times New Roman" w:hAnsi="Times New Roman" w:cs="Times New Roman"/>
        </w:rPr>
        <w:t>Fig</w:t>
      </w:r>
      <w:r>
        <w:rPr>
          <w:rFonts w:hint="eastAsia" w:ascii="Times New Roman" w:hAnsi="Times New Roman" w:cs="Times New Roman"/>
        </w:rPr>
        <w:t>ure</w:t>
      </w:r>
      <w:r>
        <w:rPr>
          <w:rFonts w:ascii="Times New Roman" w:hAnsi="Times New Roman" w:cs="Times New Roman"/>
        </w:rPr>
        <w:t xml:space="preserve"> 4a presents a BF TEM image of </w:t>
      </w:r>
      <w:r>
        <w:rPr>
          <w:rFonts w:hint="eastAsia" w:ascii="Times New Roman" w:hAnsi="Times New Roman" w:cs="Times New Roman"/>
        </w:rPr>
        <w:t>HS</w:t>
      </w:r>
      <w:r>
        <w:rPr>
          <w:rFonts w:ascii="Times New Roman" w:hAnsi="Times New Roman" w:cs="Times New Roman"/>
        </w:rPr>
        <w:t xml:space="preserve"> alloy deformed at 1500 s</w:t>
      </w:r>
      <w:r>
        <w:rPr>
          <w:rFonts w:ascii="Times New Roman" w:hAnsi="Times New Roman" w:cs="Times New Roman"/>
          <w:vertAlign w:val="superscript"/>
        </w:rPr>
        <w:t>-1</w:t>
      </w:r>
      <w:r>
        <w:rPr>
          <w:rFonts w:ascii="Times New Roman" w:hAnsi="Times New Roman" w:cs="Times New Roman"/>
        </w:rPr>
        <w:t xml:space="preserve">, revealing distinct microstructural features across different regions. Acicular precipitates are predominantly distributed within the CG core region, while </w:t>
      </w:r>
      <w:r>
        <w:rPr>
          <w:rFonts w:hint="eastAsia" w:ascii="Times New Roman" w:hAnsi="Times New Roman" w:cs="Times New Roman"/>
        </w:rPr>
        <w:t>stacking fault</w:t>
      </w:r>
      <w:r>
        <w:rPr>
          <w:rFonts w:ascii="Times New Roman" w:hAnsi="Times New Roman" w:cs="Times New Roman"/>
        </w:rPr>
        <w:t xml:space="preserve"> network </w:t>
      </w:r>
      <w:r>
        <w:rPr>
          <w:rFonts w:hint="eastAsia" w:ascii="Times New Roman" w:hAnsi="Times New Roman" w:cs="Times New Roman"/>
        </w:rPr>
        <w:t>is</w:t>
      </w:r>
      <w:r>
        <w:rPr>
          <w:rFonts w:ascii="Times New Roman" w:hAnsi="Times New Roman" w:cs="Times New Roman"/>
        </w:rPr>
        <w:t xml:space="preserve"> concentrated at the core-shell interface. </w:t>
      </w:r>
      <w:r>
        <w:rPr>
          <w:rFonts w:hint="eastAsia" w:ascii="Times New Roman" w:hAnsi="Times New Roman" w:cs="Times New Roman"/>
        </w:rPr>
        <w:t xml:space="preserve">Supplementary </w:t>
      </w:r>
      <w:r>
        <w:rPr>
          <w:rFonts w:ascii="Times New Roman" w:hAnsi="Times New Roman" w:cs="Times New Roman"/>
        </w:rPr>
        <w:t>Fig</w:t>
      </w:r>
      <w:r>
        <w:rPr>
          <w:rFonts w:hint="eastAsia" w:ascii="Times New Roman" w:hAnsi="Times New Roman" w:cs="Times New Roman"/>
        </w:rPr>
        <w:t>ure</w:t>
      </w:r>
      <w:r>
        <w:rPr>
          <w:rFonts w:ascii="Times New Roman" w:hAnsi="Times New Roman" w:cs="Times New Roman"/>
        </w:rPr>
        <w:t xml:space="preserve"> 4b displays the SAED pattern acquired from the core region, exhibiting superimposed diffraction spots from FCC [110] zone axis and α</w:t>
      </w:r>
      <w:r>
        <w:rPr>
          <w:rFonts w:ascii="Times New Roman" w:hAnsi="Times New Roman" w:eastAsia="微软雅黑" w:cs="Times New Roman"/>
        </w:rPr>
        <w:t>'-</w:t>
      </w:r>
      <w:r>
        <w:rPr>
          <w:rFonts w:ascii="Times New Roman" w:hAnsi="Times New Roman" w:cs="Times New Roman"/>
        </w:rPr>
        <w:t xml:space="preserve">martensite [100] zone axis. The spatial coincidence of the FCC </w:t>
      </w:r>
      <m:oMath>
        <m:r>
          <m:rPr>
            <m:sty m:val="p"/>
          </m:rPr>
          <w:rPr>
            <w:rFonts w:ascii="Cambria Math" w:hAnsi="Cambria Math" w:cs="Times New Roman"/>
          </w:rPr>
          <m:t>(</m:t>
        </m:r>
        <m:acc>
          <m:accPr>
            <m:chr m:val="̅"/>
            <m:ctrlPr>
              <w:rPr>
                <w:rFonts w:ascii="Cambria Math" w:hAnsi="Cambria Math" w:cs="Times New Roman"/>
              </w:rPr>
            </m:ctrlPr>
          </m:accPr>
          <m:e>
            <m:r>
              <m:rPr>
                <m:sty m:val="p"/>
              </m:rPr>
              <w:rPr>
                <w:rFonts w:ascii="Cambria Math" w:hAnsi="Cambria Math" w:cs="Times New Roman"/>
              </w:rPr>
              <m:t>1</m:t>
            </m:r>
            <m:ctrlPr>
              <w:rPr>
                <w:rFonts w:ascii="Cambria Math" w:hAnsi="Cambria Math" w:cs="Times New Roman"/>
              </w:rPr>
            </m:ctrlPr>
          </m:e>
        </m:acc>
        <m:r>
          <m:rPr>
            <m:sty m:val="p"/>
          </m:rPr>
          <w:rPr>
            <w:rFonts w:ascii="Cambria Math" w:hAnsi="Cambria Math" w:cs="Times New Roman"/>
          </w:rPr>
          <m:t>11)</m:t>
        </m:r>
      </m:oMath>
      <w:r>
        <w:rPr>
          <w:rFonts w:ascii="Times New Roman" w:hAnsi="Times New Roman" w:cs="Times New Roman"/>
        </w:rPr>
        <w:t xml:space="preserve"> and BCC </w:t>
      </w:r>
      <m:oMath>
        <m:r>
          <m:rPr>
            <m:sty m:val="p"/>
          </m:rPr>
          <w:rPr>
            <w:rFonts w:ascii="Cambria Math" w:hAnsi="Cambria Math" w:cs="Times New Roman"/>
          </w:rPr>
          <m:t>(0</m:t>
        </m:r>
        <m:acc>
          <m:accPr>
            <m:chr m:val="̅"/>
            <m:ctrlPr>
              <w:rPr>
                <w:rFonts w:ascii="Cambria Math" w:hAnsi="Cambria Math" w:cs="Times New Roman"/>
              </w:rPr>
            </m:ctrlPr>
          </m:accPr>
          <m:e>
            <m:r>
              <m:rPr>
                <m:sty m:val="p"/>
              </m:rPr>
              <w:rPr>
                <w:rFonts w:ascii="Cambria Math" w:hAnsi="Cambria Math" w:cs="Times New Roman"/>
              </w:rPr>
              <m:t>1</m:t>
            </m:r>
            <m:ctrlPr>
              <w:rPr>
                <w:rFonts w:ascii="Cambria Math" w:hAnsi="Cambria Math" w:cs="Times New Roman"/>
              </w:rPr>
            </m:ctrlPr>
          </m:e>
        </m:acc>
        <m:r>
          <m:rPr>
            <m:sty m:val="p"/>
          </m:rPr>
          <w:rPr>
            <w:rFonts w:ascii="Cambria Math" w:hAnsi="Cambria Math" w:cs="Times New Roman"/>
          </w:rPr>
          <m:t>1)</m:t>
        </m:r>
      </m:oMath>
      <w:r>
        <w:rPr>
          <w:rFonts w:ascii="Times New Roman" w:hAnsi="Times New Roman" w:cs="Times New Roman"/>
        </w:rPr>
        <w:t xml:space="preserve"> diffraction spots confirms the N-W orientation relationship between the two phases. </w:t>
      </w:r>
      <w:r>
        <w:rPr>
          <w:rFonts w:hint="eastAsia" w:ascii="Times New Roman" w:hAnsi="Times New Roman" w:cs="Times New Roman"/>
        </w:rPr>
        <w:t xml:space="preserve">Supplementary </w:t>
      </w:r>
      <w:r>
        <w:rPr>
          <w:rFonts w:ascii="Times New Roman" w:hAnsi="Times New Roman" w:cs="Times New Roman"/>
        </w:rPr>
        <w:t>Fig</w:t>
      </w:r>
      <w:r>
        <w:rPr>
          <w:rFonts w:hint="eastAsia" w:ascii="Times New Roman" w:hAnsi="Times New Roman" w:cs="Times New Roman"/>
        </w:rPr>
        <w:t>ure</w:t>
      </w:r>
      <w:r>
        <w:rPr>
          <w:rFonts w:ascii="Times New Roman" w:hAnsi="Times New Roman" w:cs="Times New Roman"/>
        </w:rPr>
        <w:t xml:space="preserve"> 4c shows a DF image obtained using the </w:t>
      </w:r>
      <w:r>
        <w:rPr>
          <w:rFonts w:hint="eastAsia" w:ascii="Times New Roman" w:hAnsi="Times New Roman" w:cs="Times New Roman"/>
        </w:rPr>
        <w:t>martensite</w:t>
      </w:r>
      <w:r>
        <w:rPr>
          <w:rFonts w:ascii="Times New Roman" w:hAnsi="Times New Roman" w:cs="Times New Roman"/>
        </w:rPr>
        <w:t xml:space="preserve"> </w:t>
      </w:r>
      <m:oMath>
        <m:r>
          <m:rPr>
            <m:sty m:val="p"/>
          </m:rPr>
          <w:rPr>
            <w:rFonts w:ascii="Cambria Math" w:hAnsi="Cambria Math" w:cs="Times New Roman"/>
          </w:rPr>
          <m:t>(00</m:t>
        </m:r>
        <m:acc>
          <m:accPr>
            <m:chr m:val="̅"/>
            <m:ctrlPr>
              <w:rPr>
                <w:rFonts w:ascii="Cambria Math" w:hAnsi="Cambria Math" w:cs="Times New Roman"/>
              </w:rPr>
            </m:ctrlPr>
          </m:accPr>
          <m:e>
            <m:r>
              <m:rPr>
                <m:sty m:val="p"/>
              </m:rPr>
              <w:rPr>
                <w:rFonts w:ascii="Cambria Math" w:hAnsi="Cambria Math" w:cs="Times New Roman"/>
              </w:rPr>
              <m:t>2</m:t>
            </m:r>
            <m:ctrlPr>
              <w:rPr>
                <w:rFonts w:ascii="Cambria Math" w:hAnsi="Cambria Math" w:cs="Times New Roman"/>
              </w:rPr>
            </m:ctrlPr>
          </m:e>
        </m:acc>
        <m:r>
          <m:rPr>
            <m:sty m:val="p"/>
          </m:rPr>
          <w:rPr>
            <w:rFonts w:ascii="Cambria Math" w:hAnsi="Cambria Math" w:cs="Times New Roman"/>
          </w:rPr>
          <m:t>)</m:t>
        </m:r>
      </m:oMath>
      <w:r>
        <w:rPr>
          <w:rFonts w:ascii="Times New Roman" w:hAnsi="Times New Roman" w:cs="Times New Roman"/>
        </w:rPr>
        <w:t xml:space="preserve"> diffraction spot, demonstrating the BCC phase predominantly nucleates at the FCC/L1</w:t>
      </w:r>
      <w:r>
        <w:rPr>
          <w:rFonts w:ascii="Times New Roman" w:hAnsi="Times New Roman" w:cs="Times New Roman"/>
          <w:vertAlign w:val="subscript"/>
        </w:rPr>
        <w:t>2</w:t>
      </w:r>
      <w:r>
        <w:rPr>
          <w:rFonts w:ascii="Times New Roman" w:hAnsi="Times New Roman" w:cs="Times New Roman"/>
        </w:rPr>
        <w:t xml:space="preserve"> phase interfaces. </w:t>
      </w:r>
      <w:r>
        <w:rPr>
          <w:rFonts w:hint="eastAsia" w:ascii="Times New Roman" w:hAnsi="Times New Roman" w:cs="Times New Roman"/>
        </w:rPr>
        <w:t xml:space="preserve">Supplementary </w:t>
      </w:r>
      <w:r>
        <w:rPr>
          <w:rFonts w:ascii="Times New Roman" w:hAnsi="Times New Roman" w:cs="Times New Roman"/>
        </w:rPr>
        <w:t>Fig</w:t>
      </w:r>
      <w:r>
        <w:rPr>
          <w:rFonts w:hint="eastAsia" w:ascii="Times New Roman" w:hAnsi="Times New Roman" w:cs="Times New Roman"/>
        </w:rPr>
        <w:t>ure</w:t>
      </w:r>
      <w:r>
        <w:rPr>
          <w:rFonts w:ascii="Times New Roman" w:hAnsi="Times New Roman" w:cs="Times New Roman"/>
        </w:rPr>
        <w:t xml:space="preserve"> 4d provides a HRTEM image of the FCC-</w:t>
      </w:r>
      <w:r>
        <w:rPr>
          <w:rFonts w:hint="eastAsia" w:ascii="Times New Roman" w:hAnsi="Times New Roman" w:cs="Times New Roman"/>
        </w:rPr>
        <w:t>martensite</w:t>
      </w:r>
      <w:r>
        <w:rPr>
          <w:rFonts w:ascii="Times New Roman" w:hAnsi="Times New Roman" w:cs="Times New Roman"/>
        </w:rPr>
        <w:t xml:space="preserve"> interface, revealing rod-shaped </w:t>
      </w:r>
      <w:r>
        <w:rPr>
          <w:rFonts w:hint="eastAsia" w:ascii="Times New Roman" w:hAnsi="Times New Roman" w:cs="Times New Roman"/>
        </w:rPr>
        <w:t>martensite</w:t>
      </w:r>
      <w:r>
        <w:rPr>
          <w:rFonts w:ascii="Times New Roman" w:hAnsi="Times New Roman" w:cs="Times New Roman"/>
        </w:rPr>
        <w:t>. A stacking fault network decorated with Lomer-Cottrell dislocation locks is observed at the core-shell boundary (</w:t>
      </w:r>
      <w:r>
        <w:rPr>
          <w:rFonts w:hint="eastAsia" w:ascii="Times New Roman" w:hAnsi="Times New Roman" w:cs="Times New Roman"/>
        </w:rPr>
        <w:t xml:space="preserve">Supplementary </w:t>
      </w:r>
      <w:r>
        <w:rPr>
          <w:rFonts w:ascii="Times New Roman" w:hAnsi="Times New Roman" w:cs="Times New Roman"/>
        </w:rPr>
        <w:t>Fig</w:t>
      </w:r>
      <w:r>
        <w:rPr>
          <w:rFonts w:hint="eastAsia" w:ascii="Times New Roman" w:hAnsi="Times New Roman" w:cs="Times New Roman"/>
        </w:rPr>
        <w:t>ures</w:t>
      </w:r>
      <w:r>
        <w:rPr>
          <w:rFonts w:ascii="Times New Roman" w:hAnsi="Times New Roman" w:cs="Times New Roman"/>
        </w:rPr>
        <w:t xml:space="preserve"> 4e-f), indicative of restricted deformation due to the UFG structure.</w:t>
      </w:r>
      <w:r>
        <w:rPr>
          <w:rFonts w:hint="eastAsia" w:ascii="Times New Roman" w:hAnsi="Times New Roman" w:cs="Times New Roman"/>
        </w:rPr>
        <w:t xml:space="preserve"> </w:t>
      </w:r>
    </w:p>
    <w:p w14:paraId="31937446">
      <w:pPr>
        <w:spacing w:before="156" w:beforeLines="50" w:after="156" w:afterLines="50" w:line="360" w:lineRule="auto"/>
        <w:ind w:firstLine="420" w:firstLineChars="200"/>
        <w:rPr>
          <w:rFonts w:ascii="Times New Roman" w:hAnsi="Times New Roman" w:cs="Times New Roman"/>
        </w:rPr>
      </w:pPr>
      <w:r>
        <w:rPr>
          <w:rFonts w:hint="eastAsia" w:ascii="Times New Roman" w:hAnsi="Times New Roman" w:cs="Times New Roman"/>
        </w:rPr>
        <w:t>Supplementary Figure 5</w:t>
      </w:r>
      <w:r>
        <w:rPr>
          <w:rFonts w:hint="eastAsia" w:ascii="Times New Roman" w:hAnsi="Times New Roman" w:cs="Times New Roman"/>
          <w:lang w:val="en-US" w:eastAsia="zh-CN"/>
        </w:rPr>
        <w:t>a</w:t>
      </w:r>
      <w:r>
        <w:rPr>
          <w:rFonts w:hint="eastAsia" w:ascii="Times New Roman" w:hAnsi="Times New Roman" w:cs="Times New Roman"/>
        </w:rPr>
        <w:t xml:space="preserve"> shows a DF TEM micrograph of HS alloy deformed at 5700 s</w:t>
      </w:r>
      <w:r>
        <w:rPr>
          <w:rFonts w:hint="eastAsia" w:ascii="Times New Roman" w:hAnsi="Times New Roman" w:cs="Times New Roman"/>
          <w:vertAlign w:val="superscript"/>
        </w:rPr>
        <w:t>-1</w:t>
      </w:r>
      <w:r>
        <w:rPr>
          <w:rFonts w:hint="eastAsia" w:ascii="Times New Roman" w:hAnsi="Times New Roman" w:cs="Times New Roman"/>
        </w:rPr>
        <w:t xml:space="preserve">, revealing intersecting deformation bands within core grains. The </w:t>
      </w:r>
      <w:r>
        <w:rPr>
          <w:rFonts w:ascii="Times New Roman" w:hAnsi="Times New Roman" w:cs="Times New Roman"/>
        </w:rPr>
        <w:t>corresponding SAED pattern (Supplementary Figure 5</w:t>
      </w:r>
      <w:r>
        <w:rPr>
          <w:rFonts w:hint="eastAsia" w:ascii="Times New Roman" w:hAnsi="Times New Roman" w:cs="Times New Roman"/>
          <w:lang w:val="en-US" w:eastAsia="zh-CN"/>
        </w:rPr>
        <w:t>b</w:t>
      </w:r>
      <w:r>
        <w:rPr>
          <w:rFonts w:ascii="Times New Roman" w:hAnsi="Times New Roman" w:cs="Times New Roman"/>
        </w:rPr>
        <w:t>) confirms retention of γ-FCC matrix and γ'-L1</w:t>
      </w:r>
      <w:r>
        <w:rPr>
          <w:rFonts w:ascii="Times New Roman" w:hAnsi="Times New Roman" w:cs="Times New Roman"/>
          <w:vertAlign w:val="subscript"/>
        </w:rPr>
        <w:t>2</w:t>
      </w:r>
      <w:r>
        <w:rPr>
          <w:rFonts w:ascii="Times New Roman" w:hAnsi="Times New Roman" w:cs="Times New Roman"/>
        </w:rPr>
        <w:t xml:space="preserve"> precipi</w:t>
      </w:r>
      <w:r>
        <w:rPr>
          <w:rFonts w:hint="eastAsia" w:ascii="Times New Roman" w:hAnsi="Times New Roman" w:cs="Times New Roman"/>
        </w:rPr>
        <w:t>tate phases in the central core region. Atomic-resolution imaging (Supplementary Figure 5</w:t>
      </w:r>
      <w:r>
        <w:rPr>
          <w:rFonts w:hint="eastAsia" w:ascii="Times New Roman" w:hAnsi="Times New Roman" w:cs="Times New Roman"/>
          <w:lang w:val="en-US" w:eastAsia="zh-CN"/>
        </w:rPr>
        <w:t>c</w:t>
      </w:r>
      <w:r>
        <w:rPr>
          <w:rFonts w:hint="eastAsia" w:ascii="Times New Roman" w:hAnsi="Times New Roman" w:cs="Times New Roman"/>
        </w:rPr>
        <w:t>) reveals stacking faults in this domain. Notably, Supplementary Figure 5</w:t>
      </w:r>
      <w:r>
        <w:rPr>
          <w:rFonts w:hint="eastAsia" w:ascii="Times New Roman" w:hAnsi="Times New Roman" w:cs="Times New Roman"/>
          <w:lang w:val="en-US" w:eastAsia="zh-CN"/>
        </w:rPr>
        <w:t>d</w:t>
      </w:r>
      <w:r>
        <w:rPr>
          <w:rFonts w:hint="eastAsia" w:ascii="Times New Roman" w:hAnsi="Times New Roman" w:cs="Times New Roman"/>
        </w:rPr>
        <w:t xml:space="preserve"> documents martensite transformation in an adjacent grain region proximal to the core-shell interface. The HRTEM image in Supplementary Figure 5</w:t>
      </w:r>
      <w:r>
        <w:rPr>
          <w:rFonts w:hint="eastAsia" w:ascii="Times New Roman" w:hAnsi="Times New Roman" w:cs="Times New Roman"/>
          <w:lang w:val="en-US" w:eastAsia="zh-CN"/>
        </w:rPr>
        <w:t>e</w:t>
      </w:r>
      <w:r>
        <w:rPr>
          <w:rFonts w:hint="eastAsia" w:ascii="Times New Roman" w:hAnsi="Times New Roman" w:cs="Times New Roman"/>
        </w:rPr>
        <w:t xml:space="preserve"> evidences extensive plastic deformation within the phase-transformed zone. </w:t>
      </w:r>
    </w:p>
    <w:p w14:paraId="00E07414">
      <w:pPr>
        <w:spacing w:before="156" w:beforeLines="50" w:after="156" w:afterLines="50" w:line="360" w:lineRule="auto"/>
        <w:ind w:firstLine="420" w:firstLineChars="200"/>
        <w:rPr>
          <w:rFonts w:hint="eastAsia" w:ascii="Times New Roman" w:hAnsi="Times New Roman" w:cs="Times New Roman"/>
        </w:rPr>
      </w:pPr>
      <w:r>
        <w:rPr>
          <w:rFonts w:hint="eastAsia" w:ascii="Times New Roman" w:hAnsi="Times New Roman" w:cs="Times New Roman"/>
        </w:rPr>
        <w:t>Results from Supplementary Figures 4-5 demonstrate a correlation between stacking fault deformation bands and BCC phase transformation. Notably, Supplementary Figure 5j reveals progressively increasing deformation band density approaching the core-shell interface, indicating enhanced plastic deformation at heterostructure boundaries. This localized strain concentration promotes both deformation band formation and BCC phase transformation.</w:t>
      </w:r>
    </w:p>
    <w:p w14:paraId="44E6C832">
      <w:pPr>
        <w:spacing w:before="156" w:beforeLines="50" w:after="156" w:afterLines="50" w:line="360" w:lineRule="auto"/>
        <w:rPr>
          <w:rFonts w:hint="eastAsia" w:ascii="Times New Roman" w:hAnsi="Times New Roman" w:cs="Times New Roman"/>
          <w:b/>
          <w:bCs/>
          <w:sz w:val="24"/>
        </w:rPr>
      </w:pPr>
      <w:r>
        <w:rPr>
          <w:rFonts w:hint="eastAsia" w:ascii="Times New Roman" w:hAnsi="Times New Roman" w:cs="Times New Roman"/>
          <w:b/>
          <w:bCs/>
          <w:sz w:val="24"/>
        </w:rPr>
        <w:t xml:space="preserve">Supplementary note 5. Verify the </w:t>
      </w:r>
      <w:r>
        <w:rPr>
          <w:rFonts w:hint="eastAsia" w:ascii="Times New Roman" w:hAnsi="Times New Roman" w:cs="Times New Roman"/>
          <w:b/>
          <w:bCs/>
          <w:sz w:val="24"/>
          <w:lang w:val="en-US" w:eastAsia="zh-CN"/>
        </w:rPr>
        <w:t>martensitic</w:t>
      </w:r>
      <w:r>
        <w:rPr>
          <w:rFonts w:hint="eastAsia" w:ascii="Times New Roman" w:hAnsi="Times New Roman" w:cs="Times New Roman"/>
          <w:b/>
          <w:bCs/>
          <w:sz w:val="24"/>
        </w:rPr>
        <w:t xml:space="preserve"> trans</w:t>
      </w:r>
      <w:r>
        <w:rPr>
          <w:rFonts w:hint="eastAsia" w:ascii="Times New Roman" w:hAnsi="Times New Roman" w:cs="Times New Roman"/>
          <w:b/>
          <w:bCs/>
          <w:sz w:val="24"/>
          <w:lang w:val="en-US" w:eastAsia="zh-CN"/>
        </w:rPr>
        <w:t>formation</w:t>
      </w:r>
      <w:r>
        <w:rPr>
          <w:rFonts w:hint="eastAsia" w:ascii="Times New Roman" w:hAnsi="Times New Roman" w:cs="Times New Roman"/>
          <w:b/>
          <w:bCs/>
          <w:sz w:val="24"/>
        </w:rPr>
        <w:t xml:space="preserve"> path through experimental data</w:t>
      </w:r>
    </w:p>
    <w:p w14:paraId="0FF43D68">
      <w:pPr>
        <w:spacing w:before="156" w:beforeLines="50" w:after="156" w:afterLines="50" w:line="360" w:lineRule="auto"/>
        <w:ind w:firstLine="420" w:firstLineChars="200"/>
        <w:rPr>
          <w:rFonts w:hint="default" w:ascii="Times New Roman" w:hAnsi="Times New Roman" w:cs="Times New Roman"/>
        </w:rPr>
      </w:pPr>
      <w:r>
        <w:rPr>
          <w:rFonts w:hint="default" w:ascii="Times New Roman" w:hAnsi="Times New Roman" w:cs="Times New Roman"/>
          <w:color w:val="auto"/>
        </w:rPr>
        <w:t>Table S1</w:t>
      </w:r>
      <w:r>
        <w:rPr>
          <w:rFonts w:hint="default" w:ascii="Times New Roman" w:hAnsi="Times New Roman" w:cs="Times New Roman"/>
        </w:rPr>
        <w:t xml:space="preserve"> presents experimental measurements of the shear angle </w:t>
      </w:r>
      <w:r>
        <w:rPr>
          <w:rFonts w:hint="default" w:ascii="Times New Roman" w:hAnsi="Times New Roman" w:cs="Times New Roman"/>
          <w:i/>
          <w:iCs/>
        </w:rPr>
        <w:t>θ</w:t>
      </w:r>
      <w:r>
        <w:rPr>
          <w:rFonts w:hint="default" w:ascii="Times New Roman" w:hAnsi="Times New Roman" w:cs="Times New Roman"/>
        </w:rPr>
        <w:t xml:space="preserve"> , axial ratio </w:t>
      </w:r>
      <m:oMath>
        <m:f>
          <m:fPr>
            <m:ctrlPr>
              <w:rPr>
                <w:rFonts w:hint="default" w:ascii="Cambria Math" w:hAnsi="Cambria Math" w:cs="Times New Roman"/>
                <w:b/>
                <w:i/>
              </w:rPr>
            </m:ctrlPr>
          </m:fPr>
          <m:num>
            <m:d>
              <m:dPr>
                <m:begChr m:val="|"/>
                <m:endChr m:val="|"/>
                <m:ctrlPr>
                  <w:rPr>
                    <w:rFonts w:hint="default" w:ascii="Cambria Math" w:hAnsi="Cambria Math" w:cs="Times New Roman"/>
                    <w:b/>
                    <w:i/>
                  </w:rPr>
                </m:ctrlPr>
              </m:dPr>
              <m:e>
                <m:sSub>
                  <m:sSubPr>
                    <m:ctrlPr>
                      <w:rPr>
                        <w:rFonts w:hint="default" w:ascii="Cambria Math" w:hAnsi="Cambria Math" w:cs="Times New Roman"/>
                        <w:b/>
                        <w:i/>
                      </w:rPr>
                    </m:ctrlPr>
                  </m:sSubPr>
                  <m:e>
                    <m:r>
                      <m:rPr>
                        <m:nor/>
                        <m:sty m:val="bi"/>
                      </m:rPr>
                      <w:rPr>
                        <w:rFonts w:hint="default" w:ascii="Times New Roman" w:hAnsi="Times New Roman" w:cs="Times New Roman"/>
                        <w:b/>
                        <w:i/>
                      </w:rPr>
                      <m:t>a</m:t>
                    </m:r>
                    <m:ctrlPr>
                      <w:rPr>
                        <w:rFonts w:hint="default" w:ascii="Cambria Math" w:hAnsi="Cambria Math" w:cs="Times New Roman"/>
                        <w:b/>
                        <w:i/>
                      </w:rPr>
                    </m:ctrlPr>
                  </m:e>
                  <m:sub>
                    <m:r>
                      <m:rPr>
                        <m:nor/>
                        <m:sty m:val="b"/>
                      </m:rPr>
                      <w:rPr>
                        <w:rFonts w:hint="default" w:ascii="Times New Roman" w:hAnsi="Times New Roman" w:cs="Times New Roman"/>
                        <w:b/>
                        <w:i w:val="0"/>
                      </w:rPr>
                      <m:t>3</m:t>
                    </m:r>
                    <m:ctrlPr>
                      <w:rPr>
                        <w:rFonts w:hint="default" w:ascii="Cambria Math" w:hAnsi="Cambria Math" w:cs="Times New Roman"/>
                        <w:b/>
                        <w:i/>
                      </w:rPr>
                    </m:ctrlPr>
                  </m:sub>
                </m:sSub>
                <m:r>
                  <m:rPr>
                    <m:nor/>
                    <m:sty m:val="b"/>
                  </m:rPr>
                  <w:rPr>
                    <w:rFonts w:hint="default" w:ascii="Times New Roman" w:hAnsi="Times New Roman" w:cs="Times New Roman"/>
                    <w:b/>
                    <w:i w:val="0"/>
                  </w:rPr>
                  <m:t>'</m:t>
                </m:r>
                <m:ctrlPr>
                  <w:rPr>
                    <w:rFonts w:hint="default" w:ascii="Cambria Math" w:hAnsi="Cambria Math" w:cs="Times New Roman"/>
                    <w:b/>
                    <w:i/>
                  </w:rPr>
                </m:ctrlPr>
              </m:e>
            </m:d>
            <m:ctrlPr>
              <w:rPr>
                <w:rFonts w:hint="default" w:ascii="Cambria Math" w:hAnsi="Cambria Math" w:cs="Times New Roman"/>
                <w:b/>
                <w:i/>
              </w:rPr>
            </m:ctrlPr>
          </m:num>
          <m:den>
            <m:d>
              <m:dPr>
                <m:begChr m:val="|"/>
                <m:endChr m:val="|"/>
                <m:ctrlPr>
                  <w:rPr>
                    <w:rFonts w:hint="default" w:ascii="Cambria Math" w:hAnsi="Cambria Math" w:cs="Times New Roman"/>
                    <w:b/>
                    <w:i/>
                  </w:rPr>
                </m:ctrlPr>
              </m:dPr>
              <m:e>
                <m:sSub>
                  <m:sSubPr>
                    <m:ctrlPr>
                      <w:rPr>
                        <w:rFonts w:hint="default" w:ascii="Cambria Math" w:hAnsi="Cambria Math" w:cs="Times New Roman"/>
                        <w:b/>
                        <w:i/>
                      </w:rPr>
                    </m:ctrlPr>
                  </m:sSubPr>
                  <m:e>
                    <m:r>
                      <m:rPr>
                        <m:nor/>
                        <m:sty m:val="bi"/>
                      </m:rPr>
                      <w:rPr>
                        <w:rFonts w:hint="default" w:ascii="Times New Roman" w:hAnsi="Times New Roman" w:cs="Times New Roman"/>
                        <w:b/>
                        <w:i/>
                      </w:rPr>
                      <m:t>a</m:t>
                    </m:r>
                    <m:ctrlPr>
                      <w:rPr>
                        <w:rFonts w:hint="default" w:ascii="Cambria Math" w:hAnsi="Cambria Math" w:cs="Times New Roman"/>
                        <w:b/>
                        <w:i/>
                      </w:rPr>
                    </m:ctrlPr>
                  </m:e>
                  <m:sub>
                    <m:r>
                      <m:rPr>
                        <m:nor/>
                        <m:sty m:val="b"/>
                      </m:rPr>
                      <w:rPr>
                        <w:rFonts w:hint="default" w:ascii="Times New Roman" w:hAnsi="Times New Roman" w:cs="Times New Roman"/>
                        <w:b/>
                        <w:i w:val="0"/>
                      </w:rPr>
                      <m:t>2</m:t>
                    </m:r>
                    <m:ctrlPr>
                      <w:rPr>
                        <w:rFonts w:hint="default" w:ascii="Cambria Math" w:hAnsi="Cambria Math" w:cs="Times New Roman"/>
                        <w:b/>
                        <w:i/>
                      </w:rPr>
                    </m:ctrlPr>
                  </m:sub>
                </m:sSub>
                <m:r>
                  <m:rPr>
                    <m:nor/>
                    <m:sty m:val="b"/>
                  </m:rPr>
                  <w:rPr>
                    <w:rFonts w:hint="default" w:ascii="Times New Roman" w:hAnsi="Times New Roman" w:cs="Times New Roman"/>
                    <w:b/>
                    <w:i w:val="0"/>
                  </w:rPr>
                  <m:t>'</m:t>
                </m:r>
                <m:ctrlPr>
                  <w:rPr>
                    <w:rFonts w:hint="default" w:ascii="Cambria Math" w:hAnsi="Cambria Math" w:cs="Times New Roman"/>
                    <w:b/>
                    <w:i/>
                  </w:rPr>
                </m:ctrlPr>
              </m:e>
            </m:d>
            <m:ctrlPr>
              <w:rPr>
                <w:rFonts w:hint="default" w:ascii="Cambria Math" w:hAnsi="Cambria Math" w:cs="Times New Roman"/>
                <w:b/>
                <w:i/>
              </w:rPr>
            </m:ctrlPr>
          </m:den>
        </m:f>
      </m:oMath>
      <w:r>
        <w:rPr>
          <w:rFonts w:hint="default" w:ascii="Times New Roman" w:hAnsi="Times New Roman" w:cs="Times New Roman"/>
        </w:rPr>
        <w:t xml:space="preserve">, and intervector angle </w:t>
      </w:r>
      <m:oMath>
        <m:d>
          <m:dPr>
            <m:begChr m:val="〈"/>
            <m:endChr m:val="〉"/>
            <m:ctrlPr>
              <w:rPr>
                <w:rFonts w:hint="default" w:ascii="Cambria Math" w:hAnsi="Cambria Math" w:cs="Times New Roman"/>
                <w:i/>
              </w:rPr>
            </m:ctrlPr>
          </m:dPr>
          <m:e>
            <m:sSub>
              <m:sSubPr>
                <m:ctrlPr>
                  <w:rPr>
                    <w:rFonts w:hint="default" w:ascii="Cambria Math" w:hAnsi="Cambria Math" w:cs="Times New Roman"/>
                    <w:b/>
                    <w:i/>
                  </w:rPr>
                </m:ctrlPr>
              </m:sSubPr>
              <m:e>
                <m:r>
                  <m:rPr>
                    <m:nor/>
                    <m:sty m:val="bi"/>
                  </m:rPr>
                  <w:rPr>
                    <w:rFonts w:hint="default" w:ascii="Times New Roman" w:hAnsi="Times New Roman" w:cs="Times New Roman"/>
                    <w:b/>
                    <w:i/>
                  </w:rPr>
                  <m:t>a</m:t>
                </m:r>
                <m:ctrlPr>
                  <w:rPr>
                    <w:rFonts w:hint="default" w:ascii="Cambria Math" w:hAnsi="Cambria Math" w:cs="Times New Roman"/>
                    <w:b/>
                    <w:i/>
                  </w:rPr>
                </m:ctrlPr>
              </m:e>
              <m:sub>
                <m:r>
                  <m:rPr>
                    <m:nor/>
                    <m:sty m:val="b"/>
                  </m:rPr>
                  <w:rPr>
                    <w:rFonts w:hint="default" w:ascii="Times New Roman" w:hAnsi="Times New Roman" w:cs="Times New Roman"/>
                    <w:b/>
                    <w:i w:val="0"/>
                  </w:rPr>
                  <m:t>2</m:t>
                </m:r>
                <m:ctrlPr>
                  <w:rPr>
                    <w:rFonts w:hint="default" w:ascii="Cambria Math" w:hAnsi="Cambria Math" w:cs="Times New Roman"/>
                    <w:b/>
                    <w:i/>
                  </w:rPr>
                </m:ctrlPr>
              </m:sub>
            </m:sSub>
            <m:r>
              <m:rPr>
                <m:nor/>
                <m:sty m:val="b"/>
              </m:rPr>
              <w:rPr>
                <w:rFonts w:hint="default" w:ascii="Times New Roman" w:hAnsi="Times New Roman" w:cs="Times New Roman"/>
                <w:b/>
                <w:i w:val="0"/>
              </w:rPr>
              <m:t>',</m:t>
            </m:r>
            <m:sSub>
              <m:sSubPr>
                <m:ctrlPr>
                  <w:rPr>
                    <w:rFonts w:hint="default" w:ascii="Cambria Math" w:hAnsi="Cambria Math" w:cs="Times New Roman"/>
                    <w:b/>
                    <w:i/>
                  </w:rPr>
                </m:ctrlPr>
              </m:sSubPr>
              <m:e>
                <m:r>
                  <m:rPr>
                    <m:nor/>
                    <m:sty m:val="bi"/>
                  </m:rPr>
                  <w:rPr>
                    <w:rFonts w:hint="default" w:ascii="Times New Roman" w:hAnsi="Times New Roman" w:cs="Times New Roman"/>
                    <w:b/>
                    <w:i/>
                  </w:rPr>
                  <m:t>a</m:t>
                </m:r>
                <m:ctrlPr>
                  <w:rPr>
                    <w:rFonts w:hint="default" w:ascii="Cambria Math" w:hAnsi="Cambria Math" w:cs="Times New Roman"/>
                    <w:b/>
                    <w:i/>
                  </w:rPr>
                </m:ctrlPr>
              </m:e>
              <m:sub>
                <m:r>
                  <m:rPr>
                    <m:nor/>
                    <m:sty m:val="b"/>
                  </m:rPr>
                  <w:rPr>
                    <w:rFonts w:hint="default" w:ascii="Times New Roman" w:hAnsi="Times New Roman" w:cs="Times New Roman"/>
                    <w:b/>
                    <w:i w:val="0"/>
                  </w:rPr>
                  <m:t>3</m:t>
                </m:r>
                <m:ctrlPr>
                  <w:rPr>
                    <w:rFonts w:hint="default" w:ascii="Cambria Math" w:hAnsi="Cambria Math" w:cs="Times New Roman"/>
                    <w:b/>
                    <w:i/>
                  </w:rPr>
                </m:ctrlPr>
              </m:sub>
            </m:sSub>
            <m:r>
              <m:rPr>
                <m:nor/>
                <m:sty m:val="b"/>
              </m:rPr>
              <w:rPr>
                <w:rFonts w:hint="default" w:ascii="Times New Roman" w:hAnsi="Times New Roman" w:cs="Times New Roman"/>
                <w:b/>
                <w:i w:val="0"/>
              </w:rPr>
              <m:t>'</m:t>
            </m:r>
            <m:ctrlPr>
              <w:rPr>
                <w:rFonts w:hint="default" w:ascii="Cambria Math" w:hAnsi="Cambria Math" w:cs="Times New Roman"/>
                <w:i/>
              </w:rPr>
            </m:ctrlPr>
          </m:e>
        </m:d>
      </m:oMath>
      <w:r>
        <w:rPr>
          <w:rFonts w:hint="default" w:ascii="Times New Roman" w:hAnsi="Times New Roman" w:cs="Times New Roman"/>
        </w:rPr>
        <w:t xml:space="preserve"> derived from SAED patterns, compared to theoretical predictions for the N-W transformation path. The measured shear angles </w:t>
      </w:r>
      <w:r>
        <w:rPr>
          <w:rFonts w:hint="default" w:ascii="Times New Roman" w:hAnsi="Times New Roman" w:cs="Times New Roman"/>
          <w:lang w:val="en-US" w:eastAsia="zh-CN"/>
        </w:rPr>
        <w:t xml:space="preserve">of Martensite 1 and 3 </w:t>
      </w:r>
      <w:r>
        <w:rPr>
          <w:rFonts w:hint="default" w:ascii="Times New Roman" w:hAnsi="Times New Roman" w:cs="Times New Roman"/>
        </w:rPr>
        <w:t>(</w:t>
      </w:r>
      <m:oMath>
        <m:r>
          <m:rPr>
            <m:nor/>
          </m:rPr>
          <w:rPr>
            <w:rFonts w:hint="default" w:ascii="Times New Roman" w:hAnsi="Times New Roman" w:cs="Times New Roman"/>
            <w:i/>
          </w:rPr>
          <m:t>θ</m:t>
        </m:r>
        <m:r>
          <m:rPr>
            <m:nor/>
            <m:sty m:val="p"/>
          </m:rPr>
          <w:rPr>
            <w:rFonts w:hint="default" w:ascii="Times New Roman" w:hAnsi="Times New Roman" w:cs="Times New Roman"/>
            <w:b w:val="0"/>
            <w:i w:val="0"/>
          </w:rPr>
          <m:t>=8.11°±0.07°</m:t>
        </m:r>
      </m:oMath>
      <w:r>
        <w:rPr>
          <w:rFonts w:hint="default" w:ascii="Times New Roman" w:hAnsi="Times New Roman" w:cs="Times New Roman"/>
        </w:rPr>
        <w:t xml:space="preserve">) align closely with the theoretical energy-minimized value of </w:t>
      </w:r>
      <w:r>
        <w:rPr>
          <w:rFonts w:hint="default" w:ascii="Times New Roman" w:hAnsi="Times New Roman" w:cs="Times New Roman"/>
          <w:bCs/>
        </w:rPr>
        <w:t>8.05°</w:t>
      </w:r>
      <w:r>
        <w:rPr>
          <w:rFonts w:hint="default" w:ascii="Times New Roman" w:hAnsi="Times New Roman" w:cs="Times New Roman"/>
        </w:rPr>
        <w:t xml:space="preserve">, while the axial ratio </w:t>
      </w:r>
      <m:oMath>
        <m:f>
          <m:fPr>
            <m:ctrlPr>
              <w:rPr>
                <w:rFonts w:hint="default" w:ascii="Cambria Math" w:hAnsi="Cambria Math" w:cs="Times New Roman"/>
                <w:b/>
                <w:i/>
              </w:rPr>
            </m:ctrlPr>
          </m:fPr>
          <m:num>
            <m:d>
              <m:dPr>
                <m:begChr m:val="|"/>
                <m:endChr m:val="|"/>
                <m:ctrlPr>
                  <w:rPr>
                    <w:rFonts w:hint="default" w:ascii="Cambria Math" w:hAnsi="Cambria Math" w:cs="Times New Roman"/>
                    <w:b/>
                    <w:i/>
                  </w:rPr>
                </m:ctrlPr>
              </m:dPr>
              <m:e>
                <m:sSub>
                  <m:sSubPr>
                    <m:ctrlPr>
                      <w:rPr>
                        <w:rFonts w:hint="default" w:ascii="Cambria Math" w:hAnsi="Cambria Math" w:cs="Times New Roman"/>
                        <w:b/>
                        <w:i/>
                      </w:rPr>
                    </m:ctrlPr>
                  </m:sSubPr>
                  <m:e>
                    <m:r>
                      <m:rPr>
                        <m:nor/>
                        <m:sty m:val="bi"/>
                      </m:rPr>
                      <w:rPr>
                        <w:rFonts w:hint="default" w:ascii="Times New Roman" w:hAnsi="Times New Roman" w:cs="Times New Roman"/>
                        <w:b/>
                        <w:i/>
                      </w:rPr>
                      <m:t>a</m:t>
                    </m:r>
                    <m:ctrlPr>
                      <w:rPr>
                        <w:rFonts w:hint="default" w:ascii="Cambria Math" w:hAnsi="Cambria Math" w:cs="Times New Roman"/>
                        <w:b/>
                        <w:i/>
                      </w:rPr>
                    </m:ctrlPr>
                  </m:e>
                  <m:sub>
                    <m:r>
                      <m:rPr>
                        <m:nor/>
                        <m:sty m:val="b"/>
                      </m:rPr>
                      <w:rPr>
                        <w:rFonts w:hint="default" w:ascii="Times New Roman" w:hAnsi="Times New Roman" w:cs="Times New Roman"/>
                        <w:b/>
                        <w:i w:val="0"/>
                      </w:rPr>
                      <m:t>3</m:t>
                    </m:r>
                    <m:ctrlPr>
                      <w:rPr>
                        <w:rFonts w:hint="default" w:ascii="Cambria Math" w:hAnsi="Cambria Math" w:cs="Times New Roman"/>
                        <w:b/>
                        <w:i/>
                      </w:rPr>
                    </m:ctrlPr>
                  </m:sub>
                </m:sSub>
                <m:r>
                  <m:rPr>
                    <m:nor/>
                    <m:sty m:val="b"/>
                  </m:rPr>
                  <w:rPr>
                    <w:rFonts w:hint="default" w:ascii="Times New Roman" w:hAnsi="Times New Roman" w:cs="Times New Roman"/>
                    <w:b/>
                    <w:i w:val="0"/>
                  </w:rPr>
                  <m:t>'</m:t>
                </m:r>
                <m:ctrlPr>
                  <w:rPr>
                    <w:rFonts w:hint="default" w:ascii="Cambria Math" w:hAnsi="Cambria Math" w:cs="Times New Roman"/>
                    <w:b/>
                    <w:i/>
                  </w:rPr>
                </m:ctrlPr>
              </m:e>
            </m:d>
            <m:ctrlPr>
              <w:rPr>
                <w:rFonts w:hint="default" w:ascii="Cambria Math" w:hAnsi="Cambria Math" w:cs="Times New Roman"/>
                <w:b/>
                <w:i/>
              </w:rPr>
            </m:ctrlPr>
          </m:num>
          <m:den>
            <m:d>
              <m:dPr>
                <m:begChr m:val="|"/>
                <m:endChr m:val="|"/>
                <m:ctrlPr>
                  <w:rPr>
                    <w:rFonts w:hint="default" w:ascii="Cambria Math" w:hAnsi="Cambria Math" w:cs="Times New Roman"/>
                    <w:b/>
                    <w:i/>
                  </w:rPr>
                </m:ctrlPr>
              </m:dPr>
              <m:e>
                <m:sSub>
                  <m:sSubPr>
                    <m:ctrlPr>
                      <w:rPr>
                        <w:rFonts w:hint="default" w:ascii="Cambria Math" w:hAnsi="Cambria Math" w:cs="Times New Roman"/>
                        <w:b/>
                        <w:i/>
                      </w:rPr>
                    </m:ctrlPr>
                  </m:sSubPr>
                  <m:e>
                    <m:r>
                      <m:rPr>
                        <m:nor/>
                        <m:sty m:val="bi"/>
                      </m:rPr>
                      <w:rPr>
                        <w:rFonts w:hint="default" w:ascii="Times New Roman" w:hAnsi="Times New Roman" w:cs="Times New Roman"/>
                        <w:b/>
                        <w:i/>
                      </w:rPr>
                      <m:t>a</m:t>
                    </m:r>
                    <m:ctrlPr>
                      <w:rPr>
                        <w:rFonts w:hint="default" w:ascii="Cambria Math" w:hAnsi="Cambria Math" w:cs="Times New Roman"/>
                        <w:b/>
                        <w:i/>
                      </w:rPr>
                    </m:ctrlPr>
                  </m:e>
                  <m:sub>
                    <m:r>
                      <m:rPr>
                        <m:nor/>
                        <m:sty m:val="b"/>
                      </m:rPr>
                      <w:rPr>
                        <w:rFonts w:hint="default" w:ascii="Times New Roman" w:hAnsi="Times New Roman" w:cs="Times New Roman"/>
                        <w:b/>
                        <w:i w:val="0"/>
                      </w:rPr>
                      <m:t>2</m:t>
                    </m:r>
                    <m:ctrlPr>
                      <w:rPr>
                        <w:rFonts w:hint="default" w:ascii="Cambria Math" w:hAnsi="Cambria Math" w:cs="Times New Roman"/>
                        <w:b/>
                        <w:i/>
                      </w:rPr>
                    </m:ctrlPr>
                  </m:sub>
                </m:sSub>
                <m:r>
                  <m:rPr>
                    <m:nor/>
                    <m:sty m:val="b"/>
                  </m:rPr>
                  <w:rPr>
                    <w:rFonts w:hint="default" w:ascii="Times New Roman" w:hAnsi="Times New Roman" w:cs="Times New Roman"/>
                    <w:b/>
                    <w:i w:val="0"/>
                  </w:rPr>
                  <m:t>'</m:t>
                </m:r>
                <m:ctrlPr>
                  <w:rPr>
                    <w:rFonts w:hint="default" w:ascii="Cambria Math" w:hAnsi="Cambria Math" w:cs="Times New Roman"/>
                    <w:b/>
                    <w:i/>
                  </w:rPr>
                </m:ctrlPr>
              </m:e>
            </m:d>
            <m:ctrlPr>
              <w:rPr>
                <w:rFonts w:hint="default" w:ascii="Cambria Math" w:hAnsi="Cambria Math" w:cs="Times New Roman"/>
                <w:b/>
                <w:i/>
              </w:rPr>
            </m:ctrlPr>
          </m:den>
        </m:f>
        <m:r>
          <m:rPr>
            <m:nor/>
            <m:sty m:val="p"/>
          </m:rPr>
          <w:rPr>
            <w:rFonts w:hint="default" w:ascii="Times New Roman" w:hAnsi="Times New Roman" w:cs="Times New Roman"/>
            <w:b w:val="0"/>
            <w:i w:val="0"/>
          </w:rPr>
          <m:t>=1.03±0.02</m:t>
        </m:r>
      </m:oMath>
      <w:r>
        <w:rPr>
          <w:rFonts w:hint="default" w:ascii="Times New Roman" w:hAnsi="Times New Roman" w:cs="Times New Roman"/>
        </w:rPr>
        <w:t xml:space="preserve"> satisfies the condition for energy minimization (</w:t>
      </w:r>
      <m:oMath>
        <m:f>
          <m:fPr>
            <m:ctrlPr>
              <w:rPr>
                <w:rFonts w:hint="default" w:ascii="Cambria Math" w:hAnsi="Cambria Math" w:cs="Times New Roman"/>
                <w:b/>
                <w:i/>
              </w:rPr>
            </m:ctrlPr>
          </m:fPr>
          <m:num>
            <m:d>
              <m:dPr>
                <m:begChr m:val="|"/>
                <m:endChr m:val="|"/>
                <m:ctrlPr>
                  <w:rPr>
                    <w:rFonts w:hint="default" w:ascii="Cambria Math" w:hAnsi="Cambria Math" w:cs="Times New Roman"/>
                    <w:b/>
                    <w:i/>
                  </w:rPr>
                </m:ctrlPr>
              </m:dPr>
              <m:e>
                <m:sSub>
                  <m:sSubPr>
                    <m:ctrlPr>
                      <w:rPr>
                        <w:rFonts w:hint="default" w:ascii="Cambria Math" w:hAnsi="Cambria Math" w:cs="Times New Roman"/>
                        <w:b/>
                        <w:i/>
                      </w:rPr>
                    </m:ctrlPr>
                  </m:sSubPr>
                  <m:e>
                    <m:r>
                      <m:rPr>
                        <m:nor/>
                        <m:sty m:val="bi"/>
                      </m:rPr>
                      <w:rPr>
                        <w:rFonts w:hint="default" w:ascii="Times New Roman" w:hAnsi="Times New Roman" w:cs="Times New Roman"/>
                        <w:b/>
                        <w:i/>
                      </w:rPr>
                      <m:t>a</m:t>
                    </m:r>
                    <m:ctrlPr>
                      <w:rPr>
                        <w:rFonts w:hint="default" w:ascii="Cambria Math" w:hAnsi="Cambria Math" w:cs="Times New Roman"/>
                        <w:b/>
                        <w:i/>
                      </w:rPr>
                    </m:ctrlPr>
                  </m:e>
                  <m:sub>
                    <m:r>
                      <m:rPr>
                        <m:nor/>
                        <m:sty m:val="b"/>
                      </m:rPr>
                      <w:rPr>
                        <w:rFonts w:hint="default" w:ascii="Times New Roman" w:hAnsi="Times New Roman" w:cs="Times New Roman"/>
                        <w:b/>
                        <w:i w:val="0"/>
                      </w:rPr>
                      <m:t>3</m:t>
                    </m:r>
                    <m:ctrlPr>
                      <w:rPr>
                        <w:rFonts w:hint="default" w:ascii="Cambria Math" w:hAnsi="Cambria Math" w:cs="Times New Roman"/>
                        <w:b/>
                        <w:i/>
                      </w:rPr>
                    </m:ctrlPr>
                  </m:sub>
                </m:sSub>
                <m:r>
                  <m:rPr>
                    <m:nor/>
                    <m:sty m:val="b"/>
                  </m:rPr>
                  <w:rPr>
                    <w:rFonts w:hint="default" w:ascii="Times New Roman" w:hAnsi="Times New Roman" w:cs="Times New Roman"/>
                    <w:b/>
                    <w:i w:val="0"/>
                  </w:rPr>
                  <m:t>'</m:t>
                </m:r>
                <m:ctrlPr>
                  <w:rPr>
                    <w:rFonts w:hint="default" w:ascii="Cambria Math" w:hAnsi="Cambria Math" w:cs="Times New Roman"/>
                    <w:b/>
                    <w:i/>
                  </w:rPr>
                </m:ctrlPr>
              </m:e>
            </m:d>
            <m:ctrlPr>
              <w:rPr>
                <w:rFonts w:hint="default" w:ascii="Cambria Math" w:hAnsi="Cambria Math" w:cs="Times New Roman"/>
                <w:b/>
                <w:i/>
              </w:rPr>
            </m:ctrlPr>
          </m:num>
          <m:den>
            <m:d>
              <m:dPr>
                <m:begChr m:val="|"/>
                <m:endChr m:val="|"/>
                <m:ctrlPr>
                  <w:rPr>
                    <w:rFonts w:hint="default" w:ascii="Cambria Math" w:hAnsi="Cambria Math" w:cs="Times New Roman"/>
                    <w:b/>
                    <w:i/>
                  </w:rPr>
                </m:ctrlPr>
              </m:dPr>
              <m:e>
                <m:sSub>
                  <m:sSubPr>
                    <m:ctrlPr>
                      <w:rPr>
                        <w:rFonts w:hint="default" w:ascii="Cambria Math" w:hAnsi="Cambria Math" w:cs="Times New Roman"/>
                        <w:b/>
                        <w:i/>
                      </w:rPr>
                    </m:ctrlPr>
                  </m:sSubPr>
                  <m:e>
                    <m:r>
                      <m:rPr>
                        <m:nor/>
                        <m:sty m:val="bi"/>
                      </m:rPr>
                      <w:rPr>
                        <w:rFonts w:hint="default" w:ascii="Times New Roman" w:hAnsi="Times New Roman" w:cs="Times New Roman"/>
                        <w:b/>
                        <w:i/>
                      </w:rPr>
                      <m:t>a</m:t>
                    </m:r>
                    <m:ctrlPr>
                      <w:rPr>
                        <w:rFonts w:hint="default" w:ascii="Cambria Math" w:hAnsi="Cambria Math" w:cs="Times New Roman"/>
                        <w:b/>
                        <w:i/>
                      </w:rPr>
                    </m:ctrlPr>
                  </m:e>
                  <m:sub>
                    <m:r>
                      <m:rPr>
                        <m:nor/>
                        <m:sty m:val="b"/>
                      </m:rPr>
                      <w:rPr>
                        <w:rFonts w:hint="default" w:ascii="Times New Roman" w:hAnsi="Times New Roman" w:cs="Times New Roman"/>
                        <w:b/>
                        <w:i w:val="0"/>
                      </w:rPr>
                      <m:t>2</m:t>
                    </m:r>
                    <m:ctrlPr>
                      <w:rPr>
                        <w:rFonts w:hint="default" w:ascii="Cambria Math" w:hAnsi="Cambria Math" w:cs="Times New Roman"/>
                        <w:b/>
                        <w:i/>
                      </w:rPr>
                    </m:ctrlPr>
                  </m:sub>
                </m:sSub>
                <m:r>
                  <m:rPr>
                    <m:nor/>
                    <m:sty m:val="b"/>
                  </m:rPr>
                  <w:rPr>
                    <w:rFonts w:hint="default" w:ascii="Times New Roman" w:hAnsi="Times New Roman" w:cs="Times New Roman"/>
                    <w:b/>
                    <w:i w:val="0"/>
                  </w:rPr>
                  <m:t>'</m:t>
                </m:r>
                <m:ctrlPr>
                  <w:rPr>
                    <w:rFonts w:hint="default" w:ascii="Cambria Math" w:hAnsi="Cambria Math" w:cs="Times New Roman"/>
                    <w:b/>
                    <w:i/>
                  </w:rPr>
                </m:ctrlPr>
              </m:e>
            </m:d>
            <m:ctrlPr>
              <w:rPr>
                <w:rFonts w:hint="default" w:ascii="Cambria Math" w:hAnsi="Cambria Math" w:cs="Times New Roman"/>
                <w:b/>
                <w:i/>
              </w:rPr>
            </m:ctrlPr>
          </m:den>
        </m:f>
        <m:r>
          <m:rPr>
            <m:nor/>
            <m:sty m:val="p"/>
          </m:rPr>
          <w:rPr>
            <w:rFonts w:hint="default" w:ascii="Times New Roman" w:hAnsi="Times New Roman" w:cs="Times New Roman"/>
            <w:b w:val="0"/>
            <w:i w:val="0"/>
          </w:rPr>
          <m:t>=1</m:t>
        </m:r>
      </m:oMath>
      <w:r>
        <w:rPr>
          <w:rFonts w:hint="default" w:ascii="Times New Roman" w:hAnsi="Times New Roman" w:cs="Times New Roman"/>
        </w:rPr>
        <w:t>). Meanwhile, martensite with a shear angle deviating from the energy-minimized value (Martensite 2, θ</w:t>
      </w:r>
      <w:r>
        <w:rPr>
          <w:rFonts w:hint="default" w:ascii="Times New Roman" w:hAnsi="Times New Roman" w:cs="Times New Roman"/>
          <w:lang w:val="en-US" w:eastAsia="zh-CN"/>
        </w:rPr>
        <w:t xml:space="preserve"> </w:t>
      </w:r>
      <w:r>
        <w:rPr>
          <w:rFonts w:hint="default" w:ascii="Times New Roman" w:hAnsi="Times New Roman" w:cs="Times New Roman"/>
        </w:rPr>
        <w:t>=</w:t>
      </w:r>
      <w:r>
        <w:rPr>
          <w:rFonts w:hint="default" w:ascii="Times New Roman" w:hAnsi="Times New Roman" w:cs="Times New Roman"/>
          <w:lang w:val="en-US" w:eastAsia="zh-CN"/>
        </w:rPr>
        <w:t xml:space="preserve"> </w:t>
      </w:r>
      <w:r>
        <w:rPr>
          <w:rFonts w:hint="default" w:ascii="Times New Roman" w:hAnsi="Times New Roman" w:cs="Times New Roman"/>
        </w:rPr>
        <w:t>6.06°) was also observed in the same sample. This angle is smaller than the energy-optimized value of 8.05°, indicating that this martensite variant exists in a metastable intermediate state. The axial ratio and intervector angle calculated based on this shear angle using Equations (2) and (3) agree closely with the experimentally measured values, further validating the plausibility of this transformation pathway.</w:t>
      </w:r>
    </w:p>
    <w:p w14:paraId="504C43CD">
      <w:pPr>
        <w:spacing w:before="156" w:beforeLines="50" w:after="156" w:afterLines="50" w:line="360" w:lineRule="auto"/>
        <w:rPr>
          <w:rFonts w:hint="eastAsia" w:ascii="Times New Roman" w:hAnsi="Times New Roman" w:cs="Times New Roman"/>
          <w:b/>
          <w:bCs/>
          <w:sz w:val="24"/>
          <w:lang w:val="en-US" w:eastAsia="zh-CN"/>
        </w:rPr>
      </w:pPr>
      <w:r>
        <w:rPr>
          <w:rFonts w:hint="eastAsia" w:ascii="Times New Roman" w:hAnsi="Times New Roman" w:cs="Times New Roman"/>
          <w:b/>
          <w:bCs/>
          <w:sz w:val="24"/>
        </w:rPr>
        <w:t xml:space="preserve">Supplementary note </w:t>
      </w:r>
      <w:r>
        <w:rPr>
          <w:rFonts w:hint="eastAsia" w:ascii="Times New Roman" w:hAnsi="Times New Roman" w:cs="Times New Roman"/>
          <w:b/>
          <w:bCs/>
          <w:sz w:val="24"/>
          <w:lang w:val="en-US" w:eastAsia="zh-CN"/>
        </w:rPr>
        <w:t>6</w:t>
      </w:r>
      <w:r>
        <w:rPr>
          <w:rFonts w:hint="eastAsia" w:ascii="Times New Roman" w:hAnsi="Times New Roman" w:cs="Times New Roman"/>
          <w:b/>
          <w:bCs/>
          <w:sz w:val="24"/>
        </w:rPr>
        <w:t>.</w:t>
      </w:r>
      <w:r>
        <w:rPr>
          <w:rFonts w:hint="eastAsia" w:ascii="Times New Roman" w:hAnsi="Times New Roman" w:cs="Times New Roman"/>
          <w:b/>
          <w:bCs/>
          <w:sz w:val="24"/>
          <w:lang w:val="en-US" w:eastAsia="zh-CN"/>
        </w:rPr>
        <w:t xml:space="preserve"> Formation mechanism of the moiré patterns</w:t>
      </w:r>
    </w:p>
    <w:p w14:paraId="7E2568B9">
      <w:pPr>
        <w:spacing w:line="360" w:lineRule="auto"/>
        <w:ind w:firstLine="420" w:firstLineChars="0"/>
        <w:rPr>
          <w:rFonts w:hint="default" w:ascii="Times New Roman" w:hAnsi="Times New Roman" w:cs="Times New Roman"/>
        </w:rPr>
      </w:pPr>
      <w:r>
        <w:rPr>
          <w:rFonts w:hint="default" w:ascii="Times New Roman" w:hAnsi="Times New Roman" w:cs="Times New Roman"/>
        </w:rPr>
        <w:t>HRTEM analysis reveals distinct parallel Moiré fringes at martensite/FCC phase boundaries (</w:t>
      </w:r>
      <w:r>
        <w:rPr>
          <w:rFonts w:hint="eastAsia" w:ascii="Times New Roman" w:hAnsi="Times New Roman" w:cs="Times New Roman"/>
        </w:rPr>
        <w:t xml:space="preserve">Supplementary Figure </w:t>
      </w:r>
      <w:r>
        <w:rPr>
          <w:rFonts w:hint="eastAsia" w:ascii="Times New Roman" w:hAnsi="Times New Roman" w:cs="Times New Roman"/>
          <w:lang w:val="en-US" w:eastAsia="zh-CN"/>
        </w:rPr>
        <w:t>6a</w:t>
      </w:r>
      <w:r>
        <w:rPr>
          <w:rFonts w:hint="default" w:ascii="Times New Roman" w:hAnsi="Times New Roman" w:cs="Times New Roman"/>
        </w:rPr>
        <w:t>), accompanied by supplementary diffraction spots in FFT patterns (</w:t>
      </w:r>
      <w:r>
        <w:rPr>
          <w:rFonts w:hint="eastAsia" w:ascii="Times New Roman" w:hAnsi="Times New Roman" w:cs="Times New Roman"/>
        </w:rPr>
        <w:t xml:space="preserve">Supplementary Figure </w:t>
      </w:r>
      <w:r>
        <w:rPr>
          <w:rFonts w:hint="eastAsia" w:ascii="Times New Roman" w:hAnsi="Times New Roman" w:cs="Times New Roman"/>
          <w:lang w:val="en-US" w:eastAsia="zh-CN"/>
        </w:rPr>
        <w:t>6b</w:t>
      </w:r>
      <w:r>
        <w:rPr>
          <w:rFonts w:hint="default" w:ascii="Times New Roman" w:hAnsi="Times New Roman" w:cs="Times New Roman"/>
        </w:rPr>
        <w:t>). These interference patterns arise from the superposition of two misoriented lattices with dissimilar interplanar spacings (</w:t>
      </w:r>
      <w:r>
        <w:rPr>
          <w:rFonts w:hint="default" w:ascii="Times New Roman" w:hAnsi="Times New Roman" w:cs="Times New Roman"/>
          <w:i/>
          <w:iCs/>
        </w:rPr>
        <w:t>d</w:t>
      </w:r>
      <w:r>
        <w:rPr>
          <w:rFonts w:hint="default" w:ascii="Times New Roman" w:hAnsi="Times New Roman" w:cs="Times New Roman"/>
          <w:vertAlign w:val="subscript"/>
        </w:rPr>
        <w:t>1</w:t>
      </w:r>
      <w:r>
        <w:rPr>
          <w:rFonts w:hint="default" w:ascii="Times New Roman" w:hAnsi="Times New Roman" w:cs="Times New Roman"/>
        </w:rPr>
        <w:t xml:space="preserve">, </w:t>
      </w:r>
      <w:r>
        <w:rPr>
          <w:rFonts w:hint="default" w:ascii="Times New Roman" w:hAnsi="Times New Roman" w:cs="Times New Roman"/>
          <w:i/>
          <w:iCs/>
        </w:rPr>
        <w:t>d</w:t>
      </w:r>
      <w:r>
        <w:rPr>
          <w:rFonts w:hint="default" w:ascii="Times New Roman" w:hAnsi="Times New Roman" w:cs="Times New Roman"/>
          <w:vertAlign w:val="subscript"/>
        </w:rPr>
        <w:t>2</w:t>
      </w:r>
      <w:r>
        <w:rPr>
          <w:rFonts w:hint="default" w:ascii="Times New Roman" w:hAnsi="Times New Roman" w:cs="Times New Roman"/>
        </w:rPr>
        <w:t xml:space="preserve">) and mutual rotation angle </w:t>
      </w:r>
      <w:r>
        <w:rPr>
          <w:rFonts w:hint="default" w:ascii="Times New Roman" w:hAnsi="Times New Roman" w:cs="Times New Roman"/>
          <w:i/>
          <w:iCs/>
        </w:rPr>
        <w:t>α</w:t>
      </w:r>
      <w:sdt>
        <w:sdtPr>
          <w:rPr>
            <w:rFonts w:hint="default" w:ascii="Times New Roman" w:hAnsi="Times New Roman" w:cs="Times New Roman"/>
            <w:color w:val="000000"/>
            <w:vertAlign w:val="superscript"/>
          </w:rPr>
          <w:tag w:val="MENDELEY_CITATION_v3_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"/>
          <w:id w:val="2143618654"/>
          <w:placeholder>
            <w:docPart w:val="{8f2a2ea9-9c21-4d3a-8abe-d4479d6735c3}"/>
          </w:placeholder>
        </w:sdtPr>
        <w:sdtEndPr>
          <w:rPr>
            <w:rFonts w:hint="default" w:ascii="Times New Roman" w:hAnsi="Times New Roman" w:cs="Times New Roman"/>
            <w:color w:val="000000"/>
            <w:vertAlign w:val="superscript"/>
          </w:rPr>
        </w:sdtEndPr>
        <w:sdtContent>
          <w:r>
            <w:rPr>
              <w:rFonts w:hint="default" w:ascii="Times New Roman" w:hAnsi="Times New Roman" w:cs="Times New Roman"/>
              <w:color w:val="000000"/>
              <w:vertAlign w:val="superscript"/>
            </w:rPr>
            <w:t>45</w:t>
          </w:r>
        </w:sdtContent>
      </w:sdt>
      <w:r>
        <w:rPr>
          <w:rFonts w:hint="default" w:ascii="Times New Roman" w:hAnsi="Times New Roman" w:cs="Times New Roman"/>
        </w:rPr>
        <w:t xml:space="preserve">. As shown in </w:t>
      </w:r>
      <w:r>
        <w:rPr>
          <w:rFonts w:hint="eastAsia" w:ascii="Times New Roman" w:hAnsi="Times New Roman" w:cs="Times New Roman"/>
        </w:rPr>
        <w:t xml:space="preserve">Supplementary Figure </w:t>
      </w:r>
      <w:r>
        <w:rPr>
          <w:rFonts w:hint="eastAsia" w:ascii="Times New Roman" w:hAnsi="Times New Roman" w:cs="Times New Roman"/>
          <w:lang w:val="en-US" w:eastAsia="zh-CN"/>
        </w:rPr>
        <w:t>6b</w:t>
      </w:r>
      <w:r>
        <w:rPr>
          <w:rFonts w:hint="default" w:ascii="Times New Roman" w:hAnsi="Times New Roman" w:cs="Times New Roman"/>
        </w:rPr>
        <w:t xml:space="preserve">, the plane spacing of two planes is </w:t>
      </w:r>
      <w:r>
        <w:rPr>
          <w:rFonts w:hint="default" w:ascii="Times New Roman" w:hAnsi="Times New Roman" w:cs="Times New Roman"/>
          <w:i/>
          <w:iCs/>
        </w:rPr>
        <w:t>d</w:t>
      </w:r>
      <w:r>
        <w:rPr>
          <w:rFonts w:hint="default" w:ascii="Times New Roman" w:hAnsi="Times New Roman" w:cs="Times New Roman"/>
          <w:vertAlign w:val="subscript"/>
        </w:rPr>
        <w:t>1</w:t>
      </w:r>
      <w:r>
        <w:rPr>
          <w:rFonts w:hint="default" w:ascii="Times New Roman" w:hAnsi="Times New Roman" w:cs="Times New Roman"/>
        </w:rPr>
        <w:t xml:space="preserve"> and </w:t>
      </w:r>
      <w:r>
        <w:rPr>
          <w:rFonts w:hint="default" w:ascii="Times New Roman" w:hAnsi="Times New Roman" w:cs="Times New Roman"/>
          <w:i/>
          <w:iCs/>
        </w:rPr>
        <w:t>d</w:t>
      </w:r>
      <w:r>
        <w:rPr>
          <w:rFonts w:hint="default" w:ascii="Times New Roman" w:hAnsi="Times New Roman" w:cs="Times New Roman"/>
          <w:vertAlign w:val="subscript"/>
        </w:rPr>
        <w:t>2</w:t>
      </w:r>
      <w:r>
        <w:rPr>
          <w:rFonts w:hint="default" w:ascii="Times New Roman" w:hAnsi="Times New Roman" w:cs="Times New Roman"/>
        </w:rPr>
        <w:t xml:space="preserve">, and two planes rotated at angle </w:t>
      </w:r>
      <w:r>
        <w:rPr>
          <w:rFonts w:hint="default" w:ascii="Times New Roman" w:hAnsi="Times New Roman" w:cs="Times New Roman"/>
          <w:i/>
          <w:iCs/>
        </w:rPr>
        <w:t>α</w:t>
      </w:r>
      <w:r>
        <w:rPr>
          <w:rFonts w:hint="default" w:ascii="Times New Roman" w:hAnsi="Times New Roman" w:cs="Times New Roman"/>
        </w:rPr>
        <w:t>. The Moiré fringe spacing (</w:t>
      </w:r>
      <w:r>
        <w:rPr>
          <w:rFonts w:hint="default" w:ascii="Times New Roman" w:hAnsi="Times New Roman" w:cs="Times New Roman"/>
          <w:i/>
          <w:iCs/>
        </w:rPr>
        <w:t>d</w:t>
      </w:r>
      <w:r>
        <w:rPr>
          <w:rFonts w:hint="default" w:ascii="Times New Roman" w:hAnsi="Times New Roman" w:cs="Times New Roman"/>
          <w:vertAlign w:val="subscript"/>
        </w:rPr>
        <w:t>m</w:t>
      </w:r>
      <w:r>
        <w:rPr>
          <w:rFonts w:hint="default" w:ascii="Times New Roman" w:hAnsi="Times New Roman" w:cs="Times New Roman"/>
        </w:rPr>
        <w:t>) is governed by the geometric relationship:</w:t>
      </w:r>
    </w:p>
    <w:p w14:paraId="7C2F8933">
      <w:pPr>
        <w:spacing w:line="360" w:lineRule="auto"/>
        <w:ind w:firstLine="0" w:firstLineChars="0"/>
        <w:jc w:val="right"/>
        <w:rPr>
          <w:rFonts w:hint="default" w:ascii="Times New Roman" w:hAnsi="Times New Roman" w:cs="Times New Roman"/>
        </w:rPr>
      </w:pPr>
      <m:oMath>
        <m:sSub>
          <m:sSubPr>
            <m:ctrlPr>
              <w:rPr>
                <w:rFonts w:hint="default" w:ascii="Cambria Math" w:hAnsi="Cambria Math" w:cs="Times New Roman"/>
                <w:i/>
              </w:rPr>
            </m:ctrlPr>
          </m:sSubPr>
          <m:e>
            <m:r>
              <m:rPr>
                <m:nor/>
              </m:rPr>
              <w:rPr>
                <w:rFonts w:hint="default" w:ascii="Times New Roman" w:hAnsi="Times New Roman" w:cs="Times New Roman"/>
                <w:i/>
              </w:rPr>
              <m:t>d</m:t>
            </m:r>
            <m:ctrlPr>
              <w:rPr>
                <w:rFonts w:hint="default" w:ascii="Cambria Math" w:hAnsi="Cambria Math" w:cs="Times New Roman"/>
                <w:i/>
              </w:rPr>
            </m:ctrlPr>
          </m:e>
          <m:sub>
            <m:r>
              <m:rPr>
                <m:nor/>
                <m:sty m:val="p"/>
              </m:rPr>
              <w:rPr>
                <w:rFonts w:hint="default" w:ascii="Times New Roman" w:hAnsi="Times New Roman" w:cs="Times New Roman"/>
                <w:b w:val="0"/>
                <w:i w:val="0"/>
              </w:rPr>
              <m:t>m</m:t>
            </m:r>
            <m:ctrlPr>
              <w:rPr>
                <w:rFonts w:hint="default" w:ascii="Cambria Math" w:hAnsi="Cambria Math" w:cs="Times New Roman"/>
                <w:i/>
              </w:rPr>
            </m:ctrlPr>
          </m:sub>
        </m:sSub>
        <m:r>
          <m:rPr>
            <m:nor/>
            <m:sty m:val="p"/>
          </m:rPr>
          <w:rPr>
            <w:rFonts w:hint="default" w:ascii="Times New Roman" w:hAnsi="Times New Roman" w:cs="Times New Roman"/>
            <w:b w:val="0"/>
            <w:i w:val="0"/>
          </w:rPr>
          <m:t>=</m:t>
        </m:r>
        <m:f>
          <m:fPr>
            <m:ctrlPr>
              <w:rPr>
                <w:rFonts w:hint="default" w:ascii="Cambria Math" w:hAnsi="Cambria Math" w:cs="Times New Roman"/>
                <w:i/>
              </w:rPr>
            </m:ctrlPr>
          </m:fPr>
          <m:num>
            <m:r>
              <m:rPr>
                <m:nor/>
                <m:sty m:val="p"/>
              </m:rPr>
              <w:rPr>
                <w:rFonts w:hint="default" w:ascii="Times New Roman" w:hAnsi="Times New Roman" w:cs="Times New Roman"/>
                <w:b w:val="0"/>
                <w:i w:val="0"/>
              </w:rPr>
              <m:t>1</m:t>
            </m:r>
            <m:ctrlPr>
              <w:rPr>
                <w:rFonts w:hint="default" w:ascii="Cambria Math" w:hAnsi="Cambria Math" w:cs="Times New Roman"/>
                <w:i/>
              </w:rPr>
            </m:ctrlPr>
          </m:num>
          <m:den>
            <m:d>
              <m:dPr>
                <m:begChr m:val="|"/>
                <m:endChr m:val="|"/>
                <m:ctrlPr>
                  <w:rPr>
                    <w:rFonts w:hint="default" w:ascii="Cambria Math" w:hAnsi="Cambria Math" w:cs="Times New Roman"/>
                    <w:i/>
                  </w:rPr>
                </m:ctrlPr>
              </m:dPr>
              <m:e>
                <m:sSub>
                  <m:sSubPr>
                    <m:ctrlPr>
                      <w:rPr>
                        <w:rFonts w:hint="default" w:ascii="Cambria Math" w:hAnsi="Cambria Math" w:cs="Times New Roman"/>
                        <w:b/>
                        <w:bCs/>
                        <w:i/>
                      </w:rPr>
                    </m:ctrlPr>
                  </m:sSubPr>
                  <m:e>
                    <m:r>
                      <m:rPr>
                        <m:nor/>
                        <m:sty m:val="bi"/>
                      </m:rPr>
                      <w:rPr>
                        <w:rFonts w:hint="default" w:ascii="Times New Roman" w:hAnsi="Times New Roman" w:cs="Times New Roman"/>
                        <w:b/>
                        <w:i/>
                      </w:rPr>
                      <m:t>g</m:t>
                    </m:r>
                    <m:ctrlPr>
                      <w:rPr>
                        <w:rFonts w:hint="default" w:ascii="Cambria Math" w:hAnsi="Cambria Math" w:cs="Times New Roman"/>
                        <w:b/>
                        <w:bCs/>
                        <w:i/>
                      </w:rPr>
                    </m:ctrlPr>
                  </m:e>
                  <m:sub>
                    <m:r>
                      <m:rPr>
                        <m:nor/>
                        <m:sty m:val="b"/>
                      </m:rPr>
                      <w:rPr>
                        <w:rFonts w:hint="default" w:ascii="Times New Roman" w:hAnsi="Times New Roman" w:cs="Times New Roman"/>
                        <w:b/>
                      </w:rPr>
                      <m:t>m</m:t>
                    </m:r>
                    <m:ctrlPr>
                      <w:rPr>
                        <w:rFonts w:hint="default" w:ascii="Cambria Math" w:hAnsi="Cambria Math" w:cs="Times New Roman"/>
                        <w:b/>
                        <w:bCs/>
                        <w:i/>
                      </w:rPr>
                    </m:ctrlPr>
                  </m:sub>
                </m:sSub>
                <m:ctrlPr>
                  <w:rPr>
                    <w:rFonts w:hint="default" w:ascii="Cambria Math" w:hAnsi="Cambria Math" w:cs="Times New Roman"/>
                    <w:i/>
                  </w:rPr>
                </m:ctrlPr>
              </m:e>
            </m:d>
            <m:ctrlPr>
              <w:rPr>
                <w:rFonts w:hint="default" w:ascii="Cambria Math" w:hAnsi="Cambria Math" w:cs="Times New Roman"/>
                <w:i/>
              </w:rPr>
            </m:ctrlPr>
          </m:den>
        </m:f>
        <m:r>
          <m:rPr>
            <m:nor/>
            <m:sty m:val="p"/>
          </m:rPr>
          <w:rPr>
            <w:rFonts w:hint="default" w:ascii="Times New Roman" w:hAnsi="Times New Roman" w:cs="Times New Roman"/>
            <w:b w:val="0"/>
            <w:i w:val="0"/>
          </w:rPr>
          <m:t>=</m:t>
        </m:r>
        <m:f>
          <m:fPr>
            <m:ctrlPr>
              <w:rPr>
                <w:rFonts w:hint="default" w:ascii="Cambria Math" w:hAnsi="Cambria Math" w:cs="Times New Roman"/>
                <w:i/>
              </w:rPr>
            </m:ctrlPr>
          </m:fPr>
          <m:num>
            <m:sSub>
              <m:sSubPr>
                <m:ctrlPr>
                  <w:rPr>
                    <w:rFonts w:hint="default" w:ascii="Cambria Math" w:hAnsi="Cambria Math" w:cs="Times New Roman"/>
                    <w:i/>
                  </w:rPr>
                </m:ctrlPr>
              </m:sSubPr>
              <m:e>
                <m:r>
                  <m:rPr>
                    <m:nor/>
                  </m:rPr>
                  <w:rPr>
                    <w:rFonts w:hint="default" w:ascii="Times New Roman" w:hAnsi="Times New Roman" w:cs="Times New Roman"/>
                    <w:i/>
                  </w:rPr>
                  <m:t>d</m:t>
                </m:r>
                <m:ctrlPr>
                  <w:rPr>
                    <w:rFonts w:hint="default" w:ascii="Cambria Math" w:hAnsi="Cambria Math" w:cs="Times New Roman"/>
                    <w:i/>
                  </w:rPr>
                </m:ctrlPr>
              </m:e>
              <m:sub>
                <m:r>
                  <m:rPr>
                    <m:nor/>
                    <m:sty m:val="p"/>
                  </m:rPr>
                  <w:rPr>
                    <w:rFonts w:hint="default" w:ascii="Times New Roman" w:hAnsi="Times New Roman" w:cs="Times New Roman"/>
                    <w:b w:val="0"/>
                    <w:i w:val="0"/>
                  </w:rPr>
                  <m:t>1</m:t>
                </m:r>
                <m:ctrlPr>
                  <w:rPr>
                    <w:rFonts w:hint="default" w:ascii="Cambria Math" w:hAnsi="Cambria Math" w:cs="Times New Roman"/>
                    <w:i/>
                  </w:rPr>
                </m:ctrlPr>
              </m:sub>
            </m:sSub>
            <m:sSub>
              <m:sSubPr>
                <m:ctrlPr>
                  <w:rPr>
                    <w:rFonts w:hint="default" w:ascii="Cambria Math" w:hAnsi="Cambria Math" w:cs="Times New Roman"/>
                    <w:i/>
                  </w:rPr>
                </m:ctrlPr>
              </m:sSubPr>
              <m:e>
                <m:r>
                  <m:rPr>
                    <m:nor/>
                  </m:rPr>
                  <w:rPr>
                    <w:rFonts w:hint="default" w:ascii="Times New Roman" w:hAnsi="Times New Roman" w:cs="Times New Roman"/>
                    <w:i/>
                  </w:rPr>
                  <m:t>d</m:t>
                </m:r>
                <m:ctrlPr>
                  <w:rPr>
                    <w:rFonts w:hint="default" w:ascii="Cambria Math" w:hAnsi="Cambria Math" w:cs="Times New Roman"/>
                    <w:i/>
                  </w:rPr>
                </m:ctrlPr>
              </m:e>
              <m:sub>
                <m:r>
                  <m:rPr>
                    <m:nor/>
                    <m:sty m:val="p"/>
                  </m:rPr>
                  <w:rPr>
                    <w:rFonts w:hint="default" w:ascii="Times New Roman" w:hAnsi="Times New Roman" w:cs="Times New Roman"/>
                    <w:b w:val="0"/>
                    <w:i w:val="0"/>
                  </w:rPr>
                  <m:t>2</m:t>
                </m:r>
                <m:ctrlPr>
                  <w:rPr>
                    <w:rFonts w:hint="default" w:ascii="Cambria Math" w:hAnsi="Cambria Math" w:cs="Times New Roman"/>
                    <w:i/>
                  </w:rPr>
                </m:ctrlPr>
              </m:sub>
            </m:sSub>
            <m:ctrlPr>
              <w:rPr>
                <w:rFonts w:hint="default" w:ascii="Cambria Math" w:hAnsi="Cambria Math" w:cs="Times New Roman"/>
                <w:i/>
              </w:rPr>
            </m:ctrlPr>
          </m:num>
          <m:den>
            <m:rad>
              <m:radPr>
                <m:degHide m:val="1"/>
                <m:ctrlPr>
                  <w:rPr>
                    <w:rFonts w:hint="default" w:ascii="Cambria Math" w:hAnsi="Cambria Math" w:cs="Times New Roman"/>
                    <w:i/>
                  </w:rPr>
                </m:ctrlPr>
              </m:radPr>
              <m:deg>
                <m:ctrlPr>
                  <w:rPr>
                    <w:rFonts w:hint="default" w:ascii="Cambria Math" w:hAnsi="Cambria Math" w:cs="Times New Roman"/>
                    <w:i/>
                  </w:rPr>
                </m:ctrlPr>
              </m:deg>
              <m:e>
                <m:sSup>
                  <m:sSupPr>
                    <m:ctrlPr>
                      <w:rPr>
                        <w:rFonts w:hint="default" w:ascii="Cambria Math" w:hAnsi="Cambria Math" w:cs="Times New Roman"/>
                        <w:i/>
                      </w:rPr>
                    </m:ctrlPr>
                  </m:sSupPr>
                  <m:e>
                    <m:d>
                      <m:dPr>
                        <m:ctrlPr>
                          <w:rPr>
                            <w:rFonts w:hint="default" w:ascii="Cambria Math" w:hAnsi="Cambria Math" w:cs="Times New Roman"/>
                            <w:i/>
                          </w:rPr>
                        </m:ctrlPr>
                      </m:dPr>
                      <m:e>
                        <m:sSub>
                          <m:sSubPr>
                            <m:ctrlPr>
                              <w:rPr>
                                <w:rFonts w:hint="default" w:ascii="Cambria Math" w:hAnsi="Cambria Math" w:cs="Times New Roman"/>
                                <w:i/>
                              </w:rPr>
                            </m:ctrlPr>
                          </m:sSubPr>
                          <m:e>
                            <m:r>
                              <m:rPr>
                                <m:nor/>
                              </m:rPr>
                              <w:rPr>
                                <w:rFonts w:hint="default" w:ascii="Times New Roman" w:hAnsi="Times New Roman" w:cs="Times New Roman"/>
                                <w:i/>
                              </w:rPr>
                              <m:t>d</m:t>
                            </m:r>
                            <m:ctrlPr>
                              <w:rPr>
                                <w:rFonts w:hint="default" w:ascii="Cambria Math" w:hAnsi="Cambria Math" w:cs="Times New Roman"/>
                                <w:i/>
                              </w:rPr>
                            </m:ctrlPr>
                          </m:e>
                          <m:sub>
                            <m:r>
                              <m:rPr>
                                <m:nor/>
                                <m:sty m:val="p"/>
                              </m:rPr>
                              <w:rPr>
                                <w:rFonts w:hint="default" w:ascii="Times New Roman" w:hAnsi="Times New Roman" w:cs="Times New Roman"/>
                                <w:b w:val="0"/>
                                <w:i w:val="0"/>
                              </w:rPr>
                              <m:t>1</m:t>
                            </m:r>
                            <m:ctrlPr>
                              <w:rPr>
                                <w:rFonts w:hint="default" w:ascii="Cambria Math" w:hAnsi="Cambria Math" w:cs="Times New Roman"/>
                                <w:i/>
                              </w:rPr>
                            </m:ctrlPr>
                          </m:sub>
                        </m:sSub>
                        <m:r>
                          <m:rPr>
                            <m:nor/>
                            <m:sty m:val="p"/>
                          </m:rPr>
                          <w:rPr>
                            <w:rFonts w:hint="default" w:ascii="Times New Roman" w:hAnsi="Times New Roman" w:cs="Times New Roman"/>
                            <w:b w:val="0"/>
                            <w:i w:val="0"/>
                          </w:rPr>
                          <m:t>−</m:t>
                        </m:r>
                        <m:sSub>
                          <m:sSubPr>
                            <m:ctrlPr>
                              <w:rPr>
                                <w:rFonts w:hint="default" w:ascii="Cambria Math" w:hAnsi="Cambria Math" w:cs="Times New Roman"/>
                                <w:i/>
                              </w:rPr>
                            </m:ctrlPr>
                          </m:sSubPr>
                          <m:e>
                            <m:r>
                              <m:rPr>
                                <m:nor/>
                              </m:rPr>
                              <w:rPr>
                                <w:rFonts w:hint="default" w:ascii="Times New Roman" w:hAnsi="Times New Roman" w:cs="Times New Roman"/>
                                <w:i/>
                              </w:rPr>
                              <m:t>d</m:t>
                            </m:r>
                            <m:ctrlPr>
                              <w:rPr>
                                <w:rFonts w:hint="default" w:ascii="Cambria Math" w:hAnsi="Cambria Math" w:cs="Times New Roman"/>
                                <w:i/>
                              </w:rPr>
                            </m:ctrlPr>
                          </m:e>
                          <m:sub>
                            <m:r>
                              <m:rPr>
                                <m:nor/>
                                <m:sty m:val="p"/>
                              </m:rPr>
                              <w:rPr>
                                <w:rFonts w:hint="default" w:ascii="Times New Roman" w:hAnsi="Times New Roman" w:cs="Times New Roman"/>
                                <w:b w:val="0"/>
                                <w:i w:val="0"/>
                              </w:rPr>
                              <m:t>2</m:t>
                            </m:r>
                            <m:ctrlPr>
                              <w:rPr>
                                <w:rFonts w:hint="default" w:ascii="Cambria Math" w:hAnsi="Cambria Math" w:cs="Times New Roman"/>
                                <w:i/>
                              </w:rPr>
                            </m:ctrlPr>
                          </m:sub>
                        </m:sSub>
                        <m:ctrlPr>
                          <w:rPr>
                            <w:rFonts w:hint="default" w:ascii="Cambria Math" w:hAnsi="Cambria Math" w:cs="Times New Roman"/>
                            <w:i/>
                          </w:rPr>
                        </m:ctrlPr>
                      </m:e>
                    </m:d>
                    <m:ctrlPr>
                      <w:rPr>
                        <w:rFonts w:hint="default" w:ascii="Cambria Math" w:hAnsi="Cambria Math" w:cs="Times New Roman"/>
                        <w:i/>
                      </w:rPr>
                    </m:ctrlPr>
                  </m:e>
                  <m:sup>
                    <m:r>
                      <m:rPr>
                        <m:nor/>
                        <m:sty m:val="p"/>
                      </m:rPr>
                      <w:rPr>
                        <w:rFonts w:hint="default" w:ascii="Times New Roman" w:hAnsi="Times New Roman" w:cs="Times New Roman"/>
                        <w:b w:val="0"/>
                        <w:i w:val="0"/>
                      </w:rPr>
                      <m:t>2</m:t>
                    </m:r>
                    <m:ctrlPr>
                      <w:rPr>
                        <w:rFonts w:hint="default" w:ascii="Cambria Math" w:hAnsi="Cambria Math" w:cs="Times New Roman"/>
                        <w:i/>
                      </w:rPr>
                    </m:ctrlPr>
                  </m:sup>
                </m:sSup>
                <m:r>
                  <m:rPr>
                    <m:nor/>
                    <m:sty m:val="p"/>
                  </m:rPr>
                  <w:rPr>
                    <w:rFonts w:hint="default" w:ascii="Times New Roman" w:hAnsi="Times New Roman" w:cs="Times New Roman"/>
                    <w:b w:val="0"/>
                    <w:i w:val="0"/>
                  </w:rPr>
                  <m:t>+2</m:t>
                </m:r>
                <m:sSub>
                  <m:sSubPr>
                    <m:ctrlPr>
                      <w:rPr>
                        <w:rFonts w:hint="default" w:ascii="Cambria Math" w:hAnsi="Cambria Math" w:cs="Times New Roman"/>
                        <w:i/>
                      </w:rPr>
                    </m:ctrlPr>
                  </m:sSubPr>
                  <m:e>
                    <m:r>
                      <m:rPr>
                        <m:nor/>
                      </m:rPr>
                      <w:rPr>
                        <w:rFonts w:hint="default" w:ascii="Times New Roman" w:hAnsi="Times New Roman" w:cs="Times New Roman"/>
                        <w:i/>
                      </w:rPr>
                      <m:t>d</m:t>
                    </m:r>
                    <m:ctrlPr>
                      <w:rPr>
                        <w:rFonts w:hint="default" w:ascii="Cambria Math" w:hAnsi="Cambria Math" w:cs="Times New Roman"/>
                        <w:i/>
                      </w:rPr>
                    </m:ctrlPr>
                  </m:e>
                  <m:sub>
                    <m:r>
                      <m:rPr>
                        <m:nor/>
                        <m:sty m:val="p"/>
                      </m:rPr>
                      <w:rPr>
                        <w:rFonts w:hint="default" w:ascii="Times New Roman" w:hAnsi="Times New Roman" w:cs="Times New Roman"/>
                        <w:b w:val="0"/>
                        <w:i w:val="0"/>
                      </w:rPr>
                      <m:t>1</m:t>
                    </m:r>
                    <m:ctrlPr>
                      <w:rPr>
                        <w:rFonts w:hint="default" w:ascii="Cambria Math" w:hAnsi="Cambria Math" w:cs="Times New Roman"/>
                        <w:i/>
                      </w:rPr>
                    </m:ctrlPr>
                  </m:sub>
                </m:sSub>
                <m:sSub>
                  <m:sSubPr>
                    <m:ctrlPr>
                      <w:rPr>
                        <w:rFonts w:hint="default" w:ascii="Cambria Math" w:hAnsi="Cambria Math" w:cs="Times New Roman"/>
                        <w:i/>
                      </w:rPr>
                    </m:ctrlPr>
                  </m:sSubPr>
                  <m:e>
                    <m:r>
                      <m:rPr>
                        <m:nor/>
                      </m:rPr>
                      <w:rPr>
                        <w:rFonts w:hint="default" w:ascii="Times New Roman" w:hAnsi="Times New Roman" w:cs="Times New Roman"/>
                        <w:i/>
                      </w:rPr>
                      <m:t>d</m:t>
                    </m:r>
                    <m:ctrlPr>
                      <w:rPr>
                        <w:rFonts w:hint="default" w:ascii="Cambria Math" w:hAnsi="Cambria Math" w:cs="Times New Roman"/>
                        <w:i/>
                      </w:rPr>
                    </m:ctrlPr>
                  </m:e>
                  <m:sub>
                    <m:r>
                      <m:rPr>
                        <m:nor/>
                        <m:sty m:val="p"/>
                      </m:rPr>
                      <w:rPr>
                        <w:rFonts w:hint="default" w:ascii="Times New Roman" w:hAnsi="Times New Roman" w:cs="Times New Roman"/>
                        <w:b w:val="0"/>
                        <w:i w:val="0"/>
                      </w:rPr>
                      <m:t>2</m:t>
                    </m:r>
                    <m:ctrlPr>
                      <w:rPr>
                        <w:rFonts w:hint="default" w:ascii="Cambria Math" w:hAnsi="Cambria Math" w:cs="Times New Roman"/>
                        <w:i/>
                      </w:rPr>
                    </m:ctrlPr>
                  </m:sub>
                </m:sSub>
                <m:d>
                  <m:dPr>
                    <m:ctrlPr>
                      <w:rPr>
                        <w:rFonts w:hint="default" w:ascii="Cambria Math" w:hAnsi="Cambria Math" w:cs="Times New Roman"/>
                        <w:i/>
                      </w:rPr>
                    </m:ctrlPr>
                  </m:dPr>
                  <m:e>
                    <m:r>
                      <m:rPr>
                        <m:nor/>
                        <m:sty m:val="p"/>
                      </m:rPr>
                      <w:rPr>
                        <w:rFonts w:hint="default" w:ascii="Times New Roman" w:hAnsi="Times New Roman" w:cs="Times New Roman"/>
                        <w:b w:val="0"/>
                        <w:i w:val="0"/>
                      </w:rPr>
                      <m:t>1−</m:t>
                    </m:r>
                    <m:func>
                      <m:funcPr>
                        <m:ctrlPr>
                          <w:rPr>
                            <w:rFonts w:hint="default" w:ascii="Cambria Math" w:hAnsi="Cambria Math" w:cs="Times New Roman"/>
                          </w:rPr>
                        </m:ctrlPr>
                      </m:funcPr>
                      <m:fName>
                        <m:r>
                          <m:rPr>
                            <m:nor/>
                            <m:sty m:val="p"/>
                          </m:rPr>
                          <w:rPr>
                            <w:rFonts w:hint="default" w:ascii="Times New Roman" w:hAnsi="Times New Roman" w:cs="Times New Roman"/>
                            <w:b w:val="0"/>
                            <w:i w:val="0"/>
                          </w:rPr>
                          <m:t>cos</m:t>
                        </m:r>
                        <m:ctrlPr>
                          <w:rPr>
                            <w:rFonts w:hint="default" w:ascii="Cambria Math" w:hAnsi="Cambria Math" w:cs="Times New Roman"/>
                            <w:i/>
                          </w:rPr>
                        </m:ctrlPr>
                      </m:fName>
                      <m:e>
                        <m:r>
                          <m:rPr>
                            <m:nor/>
                          </m:rPr>
                          <w:rPr>
                            <w:rFonts w:hint="default" w:ascii="Times New Roman" w:hAnsi="Times New Roman" w:cs="Times New Roman"/>
                            <w:i/>
                          </w:rPr>
                          <m:t>α</m:t>
                        </m:r>
                        <m:ctrlPr>
                          <w:rPr>
                            <w:rFonts w:hint="default" w:ascii="Cambria Math" w:hAnsi="Cambria Math" w:cs="Times New Roman"/>
                            <w:i/>
                          </w:rPr>
                        </m:ctrlPr>
                      </m:e>
                    </m:func>
                    <m:ctrlPr>
                      <w:rPr>
                        <w:rFonts w:hint="default" w:ascii="Cambria Math" w:hAnsi="Cambria Math" w:cs="Times New Roman"/>
                        <w:i/>
                      </w:rPr>
                    </m:ctrlPr>
                  </m:e>
                </m:d>
                <m:ctrlPr>
                  <w:rPr>
                    <w:rFonts w:hint="default" w:ascii="Cambria Math" w:hAnsi="Cambria Math" w:cs="Times New Roman"/>
                    <w:i/>
                  </w:rPr>
                </m:ctrlPr>
              </m:e>
            </m:rad>
            <m:ctrlPr>
              <w:rPr>
                <w:rFonts w:hint="default" w:ascii="Cambria Math" w:hAnsi="Cambria Math" w:cs="Times New Roman"/>
                <w:i/>
              </w:rPr>
            </m:ctrlPr>
          </m:den>
        </m:f>
      </m:oMath>
      <w:r>
        <w:rPr>
          <w:rFonts w:hint="default" w:ascii="Times New Roman" w:hAnsi="Times New Roman" w:cs="Times New Roman"/>
        </w:rPr>
        <w:t xml:space="preserve">         </w:t>
      </w:r>
      <w:r>
        <w:rPr>
          <w:rFonts w:hint="eastAsia" w:ascii="Times New Roman" w:hAnsi="Times New Roman" w:cs="Times New Roman"/>
          <w:lang w:val="en-US" w:eastAsia="zh-CN"/>
        </w:rPr>
        <w:t xml:space="preserve">        </w:t>
      </w:r>
      <w:r>
        <w:rPr>
          <w:rFonts w:hint="default" w:ascii="Times New Roman" w:hAnsi="Times New Roman" w:cs="Times New Roman"/>
        </w:rPr>
        <w:t xml:space="preserve">           (</w:t>
      </w:r>
      <w:r>
        <w:rPr>
          <w:rFonts w:hint="eastAsia" w:ascii="Times New Roman" w:hAnsi="Times New Roman" w:cs="Times New Roman"/>
          <w:lang w:val="en-US" w:eastAsia="zh-CN"/>
        </w:rPr>
        <w:t>1</w:t>
      </w:r>
      <w:r>
        <w:rPr>
          <w:rFonts w:hint="default" w:ascii="Times New Roman" w:hAnsi="Times New Roman" w:cs="Times New Roman"/>
        </w:rPr>
        <w:t>)</w:t>
      </w:r>
    </w:p>
    <w:p w14:paraId="46AF5D71">
      <w:pPr>
        <w:spacing w:line="360" w:lineRule="auto"/>
        <w:ind w:firstLine="0" w:firstLineChars="0"/>
        <w:rPr>
          <w:rFonts w:hint="default" w:ascii="Times New Roman" w:hAnsi="Times New Roman" w:cs="Times New Roman"/>
        </w:rPr>
      </w:pPr>
      <w:r>
        <w:rPr>
          <w:rFonts w:hint="default" w:ascii="Times New Roman" w:hAnsi="Times New Roman" w:cs="Times New Roman"/>
        </w:rPr>
        <w:t>where the reciprocal space representation derives from the vector difference of diffraction vectors.</w:t>
      </w:r>
    </w:p>
    <w:p w14:paraId="50A091E4">
      <w:pPr>
        <w:spacing w:line="360" w:lineRule="auto"/>
        <w:ind w:firstLine="420" w:firstLineChars="0"/>
        <w:rPr>
          <w:rFonts w:hint="default" w:ascii="Times New Roman" w:hAnsi="Times New Roman" w:cs="Times New Roman"/>
        </w:rPr>
      </w:pPr>
      <w:r>
        <w:rPr>
          <w:rFonts w:hint="default" w:ascii="Times New Roman" w:hAnsi="Times New Roman" w:cs="Times New Roman"/>
        </w:rPr>
        <w:t>FFT patterns exhibit double diffraction spots (O</w:t>
      </w:r>
      <w:r>
        <w:rPr>
          <w:rFonts w:hint="default" w:ascii="Times New Roman" w:hAnsi="Times New Roman" w:cs="Times New Roman"/>
          <w:vertAlign w:val="subscript"/>
        </w:rPr>
        <w:t>1</w:t>
      </w:r>
      <w:r>
        <w:rPr>
          <w:rFonts w:hint="default" w:ascii="Times New Roman" w:hAnsi="Times New Roman" w:cs="Times New Roman"/>
        </w:rPr>
        <w:t>, O</w:t>
      </w:r>
      <w:r>
        <w:rPr>
          <w:rFonts w:hint="default" w:ascii="Times New Roman" w:hAnsi="Times New Roman" w:cs="Times New Roman"/>
          <w:vertAlign w:val="subscript"/>
        </w:rPr>
        <w:t>2</w:t>
      </w:r>
      <w:r>
        <w:rPr>
          <w:rFonts w:hint="default" w:ascii="Times New Roman" w:hAnsi="Times New Roman" w:cs="Times New Roman"/>
        </w:rPr>
        <w:t>) generated by dynamical scattering effects, corresponding to linear combinations of primary reflections:</w:t>
      </w:r>
    </w:p>
    <w:p w14:paraId="3B09A980">
      <w:pPr>
        <w:ind w:firstLine="0" w:firstLineChars="0"/>
        <w:jc w:val="right"/>
        <w:rPr>
          <w:rFonts w:hint="default" w:ascii="Times New Roman" w:hAnsi="Times New Roman" w:cs="Times New Roman"/>
          <w:b/>
          <w:bCs/>
        </w:rPr>
      </w:pPr>
      <m:oMath>
        <m:d>
          <m:dPr>
            <m:begChr m:val="{"/>
            <m:endChr m:val=""/>
            <m:ctrlPr>
              <w:rPr>
                <w:rFonts w:hint="default" w:ascii="Cambria Math" w:hAnsi="Cambria Math" w:cs="Times New Roman"/>
                <w:b/>
                <w:bCs/>
              </w:rPr>
            </m:ctrlPr>
          </m:dPr>
          <m:e>
            <m:eqArr>
              <m:eqArrPr>
                <m:ctrlPr>
                  <w:rPr>
                    <w:rFonts w:hint="default" w:ascii="Cambria Math" w:hAnsi="Cambria Math" w:cs="Times New Roman"/>
                    <w:b/>
                    <w:bCs/>
                  </w:rPr>
                </m:ctrlPr>
              </m:eqArrPr>
              <m:e>
                <m:sSub>
                  <m:sSubPr>
                    <m:ctrlPr>
                      <w:rPr>
                        <w:rFonts w:hint="default" w:ascii="Cambria Math" w:hAnsi="Cambria Math" w:cs="Times New Roman"/>
                        <w:b/>
                        <w:bCs/>
                        <w:i/>
                      </w:rPr>
                    </m:ctrlPr>
                  </m:sSubPr>
                  <m:e>
                    <m:r>
                      <m:rPr>
                        <m:nor/>
                        <m:sty m:val="bi"/>
                      </m:rPr>
                      <w:rPr>
                        <w:rFonts w:hint="default" w:ascii="Times New Roman" w:hAnsi="Times New Roman" w:cs="Times New Roman"/>
                        <w:b/>
                        <w:i/>
                      </w:rPr>
                      <m:t>g</m:t>
                    </m:r>
                    <m:ctrlPr>
                      <w:rPr>
                        <w:rFonts w:hint="default" w:ascii="Cambria Math" w:hAnsi="Cambria Math" w:cs="Times New Roman"/>
                        <w:b/>
                        <w:bCs/>
                        <w:i/>
                      </w:rPr>
                    </m:ctrlPr>
                  </m:e>
                  <m:sub>
                    <m:sSub>
                      <m:sSubPr>
                        <m:ctrlPr>
                          <w:rPr>
                            <w:rFonts w:hint="default" w:ascii="Cambria Math" w:hAnsi="Cambria Math" w:cs="Times New Roman"/>
                            <w:b/>
                            <w:bCs/>
                            <w:iCs/>
                          </w:rPr>
                        </m:ctrlPr>
                      </m:sSubPr>
                      <m:e>
                        <m:r>
                          <m:rPr>
                            <m:nor/>
                            <m:sty m:val="b"/>
                          </m:rPr>
                          <w:rPr>
                            <w:rFonts w:hint="default" w:ascii="Times New Roman" w:hAnsi="Times New Roman" w:cs="Times New Roman"/>
                            <w:b/>
                          </w:rPr>
                          <m:t>O</m:t>
                        </m:r>
                        <m:ctrlPr>
                          <w:rPr>
                            <w:rFonts w:hint="default" w:ascii="Cambria Math" w:hAnsi="Cambria Math" w:cs="Times New Roman"/>
                            <w:b/>
                            <w:bCs/>
                            <w:iCs/>
                          </w:rPr>
                        </m:ctrlPr>
                      </m:e>
                      <m:sub>
                        <m:r>
                          <m:rPr>
                            <m:nor/>
                            <m:sty m:val="b"/>
                          </m:rPr>
                          <w:rPr>
                            <w:rFonts w:hint="default" w:ascii="Times New Roman" w:hAnsi="Times New Roman" w:cs="Times New Roman"/>
                            <w:b/>
                            <w:i w:val="0"/>
                          </w:rPr>
                          <m:t>1</m:t>
                        </m:r>
                        <m:ctrlPr>
                          <w:rPr>
                            <w:rFonts w:hint="default" w:ascii="Cambria Math" w:hAnsi="Cambria Math" w:cs="Times New Roman"/>
                            <w:b/>
                            <w:bCs/>
                            <w:iCs/>
                          </w:rPr>
                        </m:ctrlPr>
                      </m:sub>
                    </m:sSub>
                    <m:ctrlPr>
                      <w:rPr>
                        <w:rFonts w:hint="default" w:ascii="Cambria Math" w:hAnsi="Cambria Math" w:cs="Times New Roman"/>
                        <w:b/>
                        <w:bCs/>
                        <w:i/>
                      </w:rPr>
                    </m:ctrlPr>
                  </m:sub>
                </m:sSub>
                <m:r>
                  <m:rPr>
                    <m:nor/>
                    <m:sty m:val="p"/>
                  </m:rPr>
                  <w:rPr>
                    <w:rFonts w:hint="default" w:ascii="Times New Roman" w:hAnsi="Times New Roman" w:cs="Times New Roman"/>
                    <w:b w:val="0"/>
                    <w:i w:val="0"/>
                  </w:rPr>
                  <m:t>=2</m:t>
                </m:r>
                <m:sSub>
                  <m:sSubPr>
                    <m:ctrlPr>
                      <w:rPr>
                        <w:rFonts w:hint="default" w:ascii="Cambria Math" w:hAnsi="Cambria Math" w:cs="Times New Roman"/>
                        <w:b/>
                        <w:bCs/>
                        <w:i/>
                      </w:rPr>
                    </m:ctrlPr>
                  </m:sSubPr>
                  <m:e>
                    <m:r>
                      <m:rPr>
                        <m:nor/>
                        <m:sty m:val="bi"/>
                      </m:rPr>
                      <w:rPr>
                        <w:rFonts w:hint="default" w:ascii="Times New Roman" w:hAnsi="Times New Roman" w:cs="Times New Roman"/>
                        <w:b/>
                        <w:i/>
                      </w:rPr>
                      <m:t>g</m:t>
                    </m:r>
                    <m:ctrlPr>
                      <w:rPr>
                        <w:rFonts w:hint="default" w:ascii="Cambria Math" w:hAnsi="Cambria Math" w:cs="Times New Roman"/>
                        <w:b/>
                        <w:bCs/>
                        <w:i/>
                      </w:rPr>
                    </m:ctrlPr>
                  </m:e>
                  <m:sub>
                    <m:r>
                      <m:rPr>
                        <m:nor/>
                        <m:sty m:val="b"/>
                      </m:rPr>
                      <w:rPr>
                        <w:rFonts w:hint="default" w:ascii="Times New Roman" w:hAnsi="Times New Roman" w:cs="Times New Roman"/>
                        <w:b/>
                        <w:i w:val="0"/>
                      </w:rPr>
                      <m:t>1</m:t>
                    </m:r>
                    <m:ctrlPr>
                      <w:rPr>
                        <w:rFonts w:hint="default" w:ascii="Cambria Math" w:hAnsi="Cambria Math" w:cs="Times New Roman"/>
                        <w:b/>
                        <w:bCs/>
                        <w:i/>
                      </w:rPr>
                    </m:ctrlPr>
                  </m:sub>
                </m:sSub>
                <m:r>
                  <m:rPr>
                    <m:nor/>
                    <m:sty m:val="p"/>
                  </m:rPr>
                  <w:rPr>
                    <w:rFonts w:hint="default" w:ascii="Times New Roman" w:hAnsi="Times New Roman" w:cs="Times New Roman"/>
                    <w:b w:val="0"/>
                    <w:i w:val="0"/>
                  </w:rPr>
                  <m:t>−</m:t>
                </m:r>
                <m:sSub>
                  <m:sSubPr>
                    <m:ctrlPr>
                      <w:rPr>
                        <w:rFonts w:hint="default" w:ascii="Cambria Math" w:hAnsi="Cambria Math" w:cs="Times New Roman"/>
                        <w:b/>
                        <w:bCs/>
                        <w:i/>
                      </w:rPr>
                    </m:ctrlPr>
                  </m:sSubPr>
                  <m:e>
                    <m:r>
                      <m:rPr>
                        <m:nor/>
                        <m:sty m:val="bi"/>
                      </m:rPr>
                      <w:rPr>
                        <w:rFonts w:hint="default" w:ascii="Times New Roman" w:hAnsi="Times New Roman" w:cs="Times New Roman"/>
                        <w:b/>
                        <w:i/>
                      </w:rPr>
                      <m:t>g</m:t>
                    </m:r>
                    <m:ctrlPr>
                      <w:rPr>
                        <w:rFonts w:hint="default" w:ascii="Cambria Math" w:hAnsi="Cambria Math" w:cs="Times New Roman"/>
                        <w:b/>
                        <w:bCs/>
                        <w:i/>
                      </w:rPr>
                    </m:ctrlPr>
                  </m:e>
                  <m:sub>
                    <m:r>
                      <m:rPr>
                        <m:nor/>
                        <m:sty m:val="b"/>
                      </m:rPr>
                      <w:rPr>
                        <w:rFonts w:hint="default" w:ascii="Times New Roman" w:hAnsi="Times New Roman" w:cs="Times New Roman"/>
                        <w:b/>
                        <w:i w:val="0"/>
                      </w:rPr>
                      <m:t>2</m:t>
                    </m:r>
                    <m:ctrlPr>
                      <w:rPr>
                        <w:rFonts w:hint="default" w:ascii="Cambria Math" w:hAnsi="Cambria Math" w:cs="Times New Roman"/>
                        <w:b/>
                        <w:bCs/>
                        <w:i/>
                      </w:rPr>
                    </m:ctrlPr>
                  </m:sub>
                </m:sSub>
                <m:ctrlPr>
                  <w:rPr>
                    <w:rFonts w:hint="default" w:ascii="Cambria Math" w:hAnsi="Cambria Math" w:cs="Times New Roman"/>
                    <w:b/>
                    <w:bCs/>
                  </w:rPr>
                </m:ctrlPr>
              </m:e>
              <m:e>
                <m:ctrlPr>
                  <w:rPr>
                    <w:rFonts w:hint="default" w:ascii="Cambria Math" w:hAnsi="Cambria Math" w:cs="Times New Roman"/>
                    <w:b/>
                    <w:bCs/>
                  </w:rPr>
                </m:ctrlPr>
              </m:e>
              <m:e>
                <m:sSub>
                  <m:sSubPr>
                    <m:ctrlPr>
                      <w:rPr>
                        <w:rFonts w:hint="default" w:ascii="Cambria Math" w:hAnsi="Cambria Math" w:cs="Times New Roman"/>
                        <w:b/>
                        <w:bCs/>
                        <w:i/>
                      </w:rPr>
                    </m:ctrlPr>
                  </m:sSubPr>
                  <m:e>
                    <m:r>
                      <m:rPr>
                        <m:nor/>
                        <m:sty m:val="bi"/>
                      </m:rPr>
                      <w:rPr>
                        <w:rFonts w:hint="default" w:ascii="Times New Roman" w:hAnsi="Times New Roman" w:cs="Times New Roman"/>
                        <w:b/>
                        <w:i/>
                      </w:rPr>
                      <m:t>g</m:t>
                    </m:r>
                    <m:ctrlPr>
                      <w:rPr>
                        <w:rFonts w:hint="default" w:ascii="Cambria Math" w:hAnsi="Cambria Math" w:cs="Times New Roman"/>
                        <w:b/>
                        <w:bCs/>
                        <w:i/>
                      </w:rPr>
                    </m:ctrlPr>
                  </m:e>
                  <m:sub>
                    <m:sSub>
                      <m:sSubPr>
                        <m:ctrlPr>
                          <w:rPr>
                            <w:rFonts w:hint="default" w:ascii="Cambria Math" w:hAnsi="Cambria Math" w:cs="Times New Roman"/>
                            <w:b/>
                            <w:bCs/>
                            <w:iCs/>
                          </w:rPr>
                        </m:ctrlPr>
                      </m:sSubPr>
                      <m:e>
                        <m:r>
                          <m:rPr>
                            <m:nor/>
                            <m:sty m:val="b"/>
                          </m:rPr>
                          <w:rPr>
                            <w:rFonts w:hint="default" w:ascii="Times New Roman" w:hAnsi="Times New Roman" w:cs="Times New Roman"/>
                            <w:b/>
                          </w:rPr>
                          <m:t>O</m:t>
                        </m:r>
                        <m:ctrlPr>
                          <w:rPr>
                            <w:rFonts w:hint="default" w:ascii="Cambria Math" w:hAnsi="Cambria Math" w:cs="Times New Roman"/>
                            <w:b/>
                            <w:bCs/>
                            <w:iCs/>
                          </w:rPr>
                        </m:ctrlPr>
                      </m:e>
                      <m:sub>
                        <m:r>
                          <m:rPr>
                            <m:nor/>
                            <m:sty m:val="b"/>
                          </m:rPr>
                          <w:rPr>
                            <w:rFonts w:hint="default" w:ascii="Times New Roman" w:hAnsi="Times New Roman" w:cs="Times New Roman"/>
                            <w:b/>
                            <w:i w:val="0"/>
                          </w:rPr>
                          <m:t>2</m:t>
                        </m:r>
                        <m:ctrlPr>
                          <w:rPr>
                            <w:rFonts w:hint="default" w:ascii="Cambria Math" w:hAnsi="Cambria Math" w:cs="Times New Roman"/>
                            <w:b/>
                            <w:bCs/>
                            <w:iCs/>
                          </w:rPr>
                        </m:ctrlPr>
                      </m:sub>
                    </m:sSub>
                    <m:ctrlPr>
                      <w:rPr>
                        <w:rFonts w:hint="default" w:ascii="Cambria Math" w:hAnsi="Cambria Math" w:cs="Times New Roman"/>
                        <w:b/>
                        <w:bCs/>
                        <w:i/>
                      </w:rPr>
                    </m:ctrlPr>
                  </m:sub>
                </m:sSub>
                <m:r>
                  <m:rPr>
                    <m:nor/>
                    <m:sty m:val="p"/>
                  </m:rPr>
                  <w:rPr>
                    <w:rFonts w:hint="default" w:ascii="Times New Roman" w:hAnsi="Times New Roman" w:cs="Times New Roman"/>
                    <w:b w:val="0"/>
                    <w:i w:val="0"/>
                  </w:rPr>
                  <m:t>=2</m:t>
                </m:r>
                <m:sSub>
                  <m:sSubPr>
                    <m:ctrlPr>
                      <w:rPr>
                        <w:rFonts w:hint="default" w:ascii="Cambria Math" w:hAnsi="Cambria Math" w:cs="Times New Roman"/>
                        <w:b/>
                        <w:bCs/>
                        <w:i/>
                      </w:rPr>
                    </m:ctrlPr>
                  </m:sSubPr>
                  <m:e>
                    <m:r>
                      <m:rPr>
                        <m:nor/>
                        <m:sty m:val="bi"/>
                      </m:rPr>
                      <w:rPr>
                        <w:rFonts w:hint="default" w:ascii="Times New Roman" w:hAnsi="Times New Roman" w:cs="Times New Roman"/>
                        <w:b/>
                        <w:i/>
                      </w:rPr>
                      <m:t>g</m:t>
                    </m:r>
                    <m:ctrlPr>
                      <w:rPr>
                        <w:rFonts w:hint="default" w:ascii="Cambria Math" w:hAnsi="Cambria Math" w:cs="Times New Roman"/>
                        <w:b/>
                        <w:bCs/>
                        <w:i/>
                      </w:rPr>
                    </m:ctrlPr>
                  </m:e>
                  <m:sub>
                    <m:r>
                      <m:rPr>
                        <m:nor/>
                        <m:sty m:val="b"/>
                      </m:rPr>
                      <w:rPr>
                        <w:rFonts w:hint="default" w:ascii="Times New Roman" w:hAnsi="Times New Roman" w:cs="Times New Roman"/>
                        <w:b/>
                        <w:i w:val="0"/>
                      </w:rPr>
                      <m:t>2</m:t>
                    </m:r>
                    <m:ctrlPr>
                      <w:rPr>
                        <w:rFonts w:hint="default" w:ascii="Cambria Math" w:hAnsi="Cambria Math" w:cs="Times New Roman"/>
                        <w:b/>
                        <w:bCs/>
                        <w:i/>
                      </w:rPr>
                    </m:ctrlPr>
                  </m:sub>
                </m:sSub>
                <m:r>
                  <m:rPr>
                    <m:nor/>
                    <m:sty m:val="p"/>
                  </m:rPr>
                  <w:rPr>
                    <w:rFonts w:hint="default" w:ascii="Times New Roman" w:hAnsi="Times New Roman" w:cs="Times New Roman"/>
                    <w:b w:val="0"/>
                    <w:i w:val="0"/>
                  </w:rPr>
                  <m:t>−</m:t>
                </m:r>
                <m:sSub>
                  <m:sSubPr>
                    <m:ctrlPr>
                      <w:rPr>
                        <w:rFonts w:hint="default" w:ascii="Cambria Math" w:hAnsi="Cambria Math" w:cs="Times New Roman"/>
                        <w:b/>
                        <w:bCs/>
                        <w:i/>
                      </w:rPr>
                    </m:ctrlPr>
                  </m:sSubPr>
                  <m:e>
                    <m:r>
                      <m:rPr>
                        <m:nor/>
                        <m:sty m:val="bi"/>
                      </m:rPr>
                      <w:rPr>
                        <w:rFonts w:hint="default" w:ascii="Times New Roman" w:hAnsi="Times New Roman" w:cs="Times New Roman"/>
                        <w:b/>
                        <w:i/>
                      </w:rPr>
                      <m:t>g</m:t>
                    </m:r>
                    <m:ctrlPr>
                      <w:rPr>
                        <w:rFonts w:hint="default" w:ascii="Cambria Math" w:hAnsi="Cambria Math" w:cs="Times New Roman"/>
                        <w:b/>
                        <w:bCs/>
                        <w:i/>
                      </w:rPr>
                    </m:ctrlPr>
                  </m:e>
                  <m:sub>
                    <m:r>
                      <m:rPr>
                        <m:nor/>
                        <m:sty m:val="b"/>
                      </m:rPr>
                      <w:rPr>
                        <w:rFonts w:hint="default" w:ascii="Times New Roman" w:hAnsi="Times New Roman" w:cs="Times New Roman"/>
                        <w:b/>
                        <w:i w:val="0"/>
                      </w:rPr>
                      <m:t>1</m:t>
                    </m:r>
                    <m:ctrlPr>
                      <w:rPr>
                        <w:rFonts w:hint="default" w:ascii="Cambria Math" w:hAnsi="Cambria Math" w:cs="Times New Roman"/>
                        <w:b/>
                        <w:bCs/>
                        <w:i/>
                      </w:rPr>
                    </m:ctrlPr>
                  </m:sub>
                </m:sSub>
                <m:ctrlPr>
                  <w:rPr>
                    <w:rFonts w:hint="default" w:ascii="Cambria Math" w:hAnsi="Cambria Math" w:cs="Times New Roman"/>
                    <w:b/>
                    <w:bCs/>
                  </w:rPr>
                </m:ctrlPr>
              </m:e>
            </m:eqArr>
            <m:ctrlPr>
              <w:rPr>
                <w:rFonts w:hint="default" w:ascii="Cambria Math" w:hAnsi="Cambria Math" w:cs="Times New Roman"/>
                <w:b/>
                <w:bCs/>
              </w:rPr>
            </m:ctrlPr>
          </m:e>
        </m:d>
      </m:oMath>
      <w:r>
        <w:rPr>
          <w:rFonts w:hint="default" w:ascii="Times New Roman" w:hAnsi="Times New Roman" w:cs="Times New Roman"/>
          <w:b/>
          <w:bCs/>
        </w:rPr>
        <w:t xml:space="preserve">                  </w:t>
      </w:r>
      <w:r>
        <w:rPr>
          <w:rFonts w:hint="eastAsia" w:ascii="Times New Roman" w:hAnsi="Times New Roman" w:cs="Times New Roman"/>
          <w:b/>
          <w:bCs/>
          <w:lang w:val="en-US" w:eastAsia="zh-CN"/>
        </w:rPr>
        <w:t xml:space="preserve">         </w:t>
      </w:r>
      <w:r>
        <w:rPr>
          <w:rFonts w:hint="default" w:ascii="Times New Roman" w:hAnsi="Times New Roman" w:cs="Times New Roman"/>
          <w:b/>
          <w:bCs/>
        </w:rPr>
        <w:t xml:space="preserve">       </w:t>
      </w:r>
      <w:r>
        <w:rPr>
          <w:rFonts w:hint="default" w:ascii="Times New Roman" w:hAnsi="Times New Roman" w:cs="Times New Roman"/>
        </w:rPr>
        <w:t>(</w:t>
      </w:r>
      <w:r>
        <w:rPr>
          <w:rFonts w:hint="eastAsia" w:ascii="Times New Roman" w:hAnsi="Times New Roman" w:cs="Times New Roman"/>
          <w:lang w:val="en-US" w:eastAsia="zh-CN"/>
        </w:rPr>
        <w:t>2</w:t>
      </w:r>
      <w:r>
        <w:rPr>
          <w:rFonts w:hint="default" w:ascii="Times New Roman" w:hAnsi="Times New Roman" w:cs="Times New Roman"/>
        </w:rPr>
        <w:t>)</w:t>
      </w:r>
    </w:p>
    <w:p w14:paraId="7E6B95A6">
      <w:pPr>
        <w:spacing w:before="156" w:beforeLines="50" w:after="156" w:afterLines="50" w:line="360" w:lineRule="auto"/>
        <w:rPr>
          <w:rFonts w:hint="default" w:ascii="Times New Roman" w:hAnsi="Times New Roman" w:cs="Times New Roman"/>
          <w:b/>
          <w:bCs/>
          <w:sz w:val="24"/>
          <w:lang w:val="en-US" w:eastAsia="zh-CN"/>
        </w:rPr>
      </w:pPr>
      <w:r>
        <w:rPr>
          <w:rFonts w:hint="default" w:ascii="Times New Roman" w:hAnsi="Times New Roman" w:cs="Times New Roman"/>
        </w:rPr>
        <w:t xml:space="preserve">This phenomenon originates from double diffraction at overlapping crystal domains, where transmitted beams from one lattice serve as incident beams for the adjacent lattice. The observed interfacial spacing difference </w:t>
      </w:r>
      <m:oMath>
        <m:sSub>
          <m:sSubPr>
            <m:ctrlPr>
              <w:rPr>
                <w:rFonts w:hint="default" w:ascii="Cambria Math" w:hAnsi="Cambria Math" w:cs="Times New Roman"/>
                <w:i/>
              </w:rPr>
            </m:ctrlPr>
          </m:sSubPr>
          <m:e>
            <m:r>
              <m:rPr>
                <m:nor/>
              </m:rPr>
              <w:rPr>
                <w:rFonts w:hint="default" w:ascii="Times New Roman" w:hAnsi="Times New Roman" w:cs="Times New Roman"/>
                <w:i/>
              </w:rPr>
              <m:t>d</m:t>
            </m:r>
            <m:ctrlPr>
              <w:rPr>
                <w:rFonts w:hint="default" w:ascii="Cambria Math" w:hAnsi="Cambria Math" w:cs="Times New Roman"/>
                <w:i/>
              </w:rPr>
            </m:ctrlPr>
          </m:e>
          <m:sub>
            <m:sSub>
              <m:sSubPr>
                <m:ctrlPr>
                  <w:rPr>
                    <w:rFonts w:hint="default" w:ascii="Cambria Math" w:hAnsi="Cambria Math" w:cs="Times New Roman"/>
                    <w:i/>
                  </w:rPr>
                </m:ctrlPr>
              </m:sSubPr>
              <m:e>
                <m:d>
                  <m:dPr>
                    <m:ctrlPr>
                      <w:rPr>
                        <w:rFonts w:hint="default" w:ascii="Cambria Math" w:hAnsi="Cambria Math" w:cs="Times New Roman"/>
                        <w:i/>
                      </w:rPr>
                    </m:ctrlPr>
                  </m:dPr>
                  <m:e>
                    <m:acc>
                      <m:accPr>
                        <m:chr m:val="̅"/>
                        <m:ctrlPr>
                          <w:rPr>
                            <w:rFonts w:hint="default" w:ascii="Cambria Math" w:hAnsi="Cambria Math" w:cs="Times New Roman"/>
                            <w:i/>
                          </w:rPr>
                        </m:ctrlPr>
                      </m:accPr>
                      <m:e>
                        <m:r>
                          <m:rPr>
                            <m:nor/>
                            <m:sty m:val="p"/>
                          </m:rPr>
                          <w:rPr>
                            <w:rFonts w:hint="default" w:ascii="Times New Roman" w:hAnsi="Times New Roman" w:cs="Times New Roman"/>
                            <w:b w:val="0"/>
                            <w:i w:val="0"/>
                          </w:rPr>
                          <m:t>1</m:t>
                        </m:r>
                        <m:ctrlPr>
                          <w:rPr>
                            <w:rFonts w:hint="default" w:ascii="Cambria Math" w:hAnsi="Cambria Math" w:cs="Times New Roman"/>
                            <w:i/>
                          </w:rPr>
                        </m:ctrlPr>
                      </m:e>
                    </m:acc>
                    <m:r>
                      <m:rPr>
                        <m:nor/>
                        <m:sty m:val="p"/>
                      </m:rPr>
                      <w:rPr>
                        <w:rFonts w:hint="default" w:ascii="Times New Roman" w:hAnsi="Times New Roman" w:cs="Times New Roman"/>
                        <w:b w:val="0"/>
                        <w:i w:val="0"/>
                      </w:rPr>
                      <m:t>11</m:t>
                    </m:r>
                    <m:ctrlPr>
                      <w:rPr>
                        <w:rFonts w:hint="default" w:ascii="Cambria Math" w:hAnsi="Cambria Math" w:cs="Times New Roman"/>
                        <w:i/>
                      </w:rPr>
                    </m:ctrlPr>
                  </m:e>
                </m:d>
                <m:ctrlPr>
                  <w:rPr>
                    <w:rFonts w:hint="default" w:ascii="Cambria Math" w:hAnsi="Cambria Math" w:cs="Times New Roman"/>
                    <w:i/>
                  </w:rPr>
                </m:ctrlPr>
              </m:e>
              <m:sub>
                <m:r>
                  <m:rPr>
                    <m:nor/>
                    <m:sty m:val="p"/>
                  </m:rPr>
                  <w:rPr>
                    <w:rFonts w:hint="default" w:ascii="Times New Roman" w:hAnsi="Times New Roman" w:cs="Times New Roman"/>
                    <w:b w:val="0"/>
                    <w:i w:val="0"/>
                  </w:rPr>
                  <m:t>FCC</m:t>
                </m:r>
                <m:ctrlPr>
                  <w:rPr>
                    <w:rFonts w:hint="default" w:ascii="Cambria Math" w:hAnsi="Cambria Math" w:cs="Times New Roman"/>
                    <w:i/>
                  </w:rPr>
                </m:ctrlPr>
              </m:sub>
            </m:sSub>
            <m:ctrlPr>
              <w:rPr>
                <w:rFonts w:hint="default" w:ascii="Cambria Math" w:hAnsi="Cambria Math" w:cs="Times New Roman"/>
                <w:i/>
              </w:rPr>
            </m:ctrlPr>
          </m:sub>
        </m:sSub>
        <m:r>
          <m:rPr>
            <m:nor/>
            <m:sty m:val="p"/>
          </m:rPr>
          <w:rPr>
            <w:rFonts w:hint="default" w:ascii="Times New Roman" w:hAnsi="Times New Roman" w:cs="Times New Roman"/>
            <w:b w:val="0"/>
            <w:i w:val="0"/>
          </w:rPr>
          <m:t>−</m:t>
        </m:r>
        <m:sSub>
          <m:sSubPr>
            <m:ctrlPr>
              <w:rPr>
                <w:rFonts w:hint="default" w:ascii="Cambria Math" w:hAnsi="Cambria Math" w:cs="Times New Roman"/>
                <w:i/>
              </w:rPr>
            </m:ctrlPr>
          </m:sSubPr>
          <m:e>
            <m:r>
              <m:rPr>
                <m:nor/>
              </m:rPr>
              <w:rPr>
                <w:rFonts w:hint="default" w:ascii="Times New Roman" w:hAnsi="Times New Roman" w:cs="Times New Roman"/>
                <w:i/>
              </w:rPr>
              <m:t>d</m:t>
            </m:r>
            <m:ctrlPr>
              <w:rPr>
                <w:rFonts w:hint="default" w:ascii="Cambria Math" w:hAnsi="Cambria Math" w:cs="Times New Roman"/>
                <w:i/>
              </w:rPr>
            </m:ctrlPr>
          </m:e>
          <m:sub>
            <m:sSub>
              <m:sSubPr>
                <m:ctrlPr>
                  <w:rPr>
                    <w:rFonts w:hint="default" w:ascii="Cambria Math" w:hAnsi="Cambria Math" w:cs="Times New Roman"/>
                    <w:i/>
                  </w:rPr>
                </m:ctrlPr>
              </m:sSubPr>
              <m:e>
                <m:d>
                  <m:dPr>
                    <m:ctrlPr>
                      <w:rPr>
                        <w:rFonts w:hint="default" w:ascii="Cambria Math" w:hAnsi="Cambria Math" w:cs="Times New Roman"/>
                        <w:i/>
                      </w:rPr>
                    </m:ctrlPr>
                  </m:dPr>
                  <m:e>
                    <m:r>
                      <m:rPr>
                        <m:nor/>
                        <m:sty m:val="p"/>
                      </m:rPr>
                      <w:rPr>
                        <w:rFonts w:hint="default" w:ascii="Times New Roman" w:hAnsi="Times New Roman" w:cs="Times New Roman"/>
                        <w:b w:val="0"/>
                        <w:i w:val="0"/>
                      </w:rPr>
                      <m:t>011</m:t>
                    </m:r>
                    <m:ctrlPr>
                      <w:rPr>
                        <w:rFonts w:hint="default" w:ascii="Cambria Math" w:hAnsi="Cambria Math" w:cs="Times New Roman"/>
                        <w:i/>
                      </w:rPr>
                    </m:ctrlPr>
                  </m:e>
                </m:d>
                <m:ctrlPr>
                  <w:rPr>
                    <w:rFonts w:hint="default" w:ascii="Cambria Math" w:hAnsi="Cambria Math" w:cs="Times New Roman"/>
                    <w:i/>
                  </w:rPr>
                </m:ctrlPr>
              </m:e>
              <m:sub>
                <m:r>
                  <m:rPr>
                    <m:nor/>
                    <m:sty m:val="p"/>
                  </m:rPr>
                  <w:rPr>
                    <w:rFonts w:hint="default" w:ascii="Times New Roman" w:hAnsi="Times New Roman" w:cs="Times New Roman"/>
                    <w:b w:val="0"/>
                    <w:i w:val="0"/>
                  </w:rPr>
                  <m:t>M</m:t>
                </m:r>
                <m:ctrlPr>
                  <w:rPr>
                    <w:rFonts w:hint="default" w:ascii="Cambria Math" w:hAnsi="Cambria Math" w:cs="Times New Roman"/>
                    <w:i/>
                  </w:rPr>
                </m:ctrlPr>
              </m:sub>
            </m:sSub>
            <m:ctrlPr>
              <w:rPr>
                <w:rFonts w:hint="default" w:ascii="Cambria Math" w:hAnsi="Cambria Math" w:cs="Times New Roman"/>
                <w:i/>
              </w:rPr>
            </m:ctrlPr>
          </m:sub>
        </m:sSub>
      </m:oMath>
      <w:r>
        <w:rPr>
          <w:rFonts w:hint="default" w:ascii="Times New Roman" w:hAnsi="Times New Roman" w:cs="Times New Roman"/>
        </w:rPr>
        <w:t xml:space="preserve"> of 0.07 Å and misorientation angle </w:t>
      </w:r>
      <m:oMath>
        <m:r>
          <m:rPr>
            <m:nor/>
          </m:rPr>
          <w:rPr>
            <w:rFonts w:hint="default" w:ascii="Times New Roman" w:hAnsi="Times New Roman" w:cs="Times New Roman"/>
            <w:i/>
          </w:rPr>
          <m:t>α</m:t>
        </m:r>
        <m:r>
          <m:rPr>
            <m:nor/>
            <m:sty m:val="p"/>
          </m:rPr>
          <w:rPr>
            <w:rFonts w:hint="default" w:ascii="Times New Roman" w:hAnsi="Times New Roman" w:cs="Times New Roman"/>
            <w:b w:val="0"/>
            <w:i w:val="0"/>
          </w:rPr>
          <m:t>=16.49°</m:t>
        </m:r>
      </m:oMath>
      <w:r>
        <w:rPr>
          <w:rFonts w:hint="default" w:ascii="Times New Roman" w:hAnsi="Times New Roman" w:cs="Times New Roman"/>
        </w:rPr>
        <w:t xml:space="preserve"> quantitatively account for the measured Moiré periodicity (</w:t>
      </w:r>
      <m:oMath>
        <m:sSub>
          <m:sSubPr>
            <m:ctrlPr>
              <w:rPr>
                <w:rFonts w:hint="default" w:ascii="Cambria Math" w:hAnsi="Cambria Math" w:cs="Times New Roman"/>
                <w:i/>
              </w:rPr>
            </m:ctrlPr>
          </m:sSubPr>
          <m:e>
            <m:r>
              <m:rPr>
                <m:nor/>
              </m:rPr>
              <w:rPr>
                <w:rFonts w:hint="default" w:ascii="Times New Roman" w:hAnsi="Times New Roman" w:cs="Times New Roman"/>
                <w:i/>
              </w:rPr>
              <m:t>d</m:t>
            </m:r>
            <m:ctrlPr>
              <w:rPr>
                <w:rFonts w:hint="default" w:ascii="Cambria Math" w:hAnsi="Cambria Math" w:cs="Times New Roman"/>
                <w:i/>
              </w:rPr>
            </m:ctrlPr>
          </m:e>
          <m:sub>
            <m:r>
              <m:rPr>
                <m:nor/>
                <m:sty m:val="p"/>
              </m:rPr>
              <w:rPr>
                <w:rFonts w:hint="default" w:ascii="Times New Roman" w:hAnsi="Times New Roman" w:cs="Times New Roman"/>
                <w:b w:val="0"/>
                <w:i w:val="0"/>
              </w:rPr>
              <m:t>m</m:t>
            </m:r>
            <m:ctrlPr>
              <w:rPr>
                <w:rFonts w:hint="default" w:ascii="Cambria Math" w:hAnsi="Cambria Math" w:cs="Times New Roman"/>
                <w:i/>
              </w:rPr>
            </m:ctrlPr>
          </m:sub>
        </m:sSub>
        <m:r>
          <m:rPr>
            <m:nor/>
            <m:sty m:val="p"/>
          </m:rPr>
          <w:rPr>
            <w:rFonts w:hint="default" w:ascii="Times New Roman" w:hAnsi="Times New Roman" w:cs="Times New Roman"/>
            <w:b w:val="0"/>
            <w:i w:val="0"/>
          </w:rPr>
          <m:t>=0.71 nm</m:t>
        </m:r>
      </m:oMath>
      <w:r>
        <w:rPr>
          <w:rFonts w:hint="default" w:ascii="Times New Roman" w:hAnsi="Times New Roman" w:cs="Times New Roman"/>
        </w:rPr>
        <w:t>), verifying the correctness of the model.</w:t>
      </w:r>
    </w:p>
    <w:p w14:paraId="3DD1E427">
      <w:pPr>
        <w:spacing w:before="156" w:beforeLines="50" w:after="156" w:afterLines="50" w:line="360" w:lineRule="auto"/>
        <w:rPr>
          <w:rFonts w:ascii="Times New Roman" w:hAnsi="Times New Roman" w:cs="Times New Roman"/>
          <w:b/>
          <w:bCs/>
          <w:sz w:val="24"/>
        </w:rPr>
      </w:pPr>
      <w:r>
        <w:rPr>
          <w:rFonts w:hint="eastAsia" w:ascii="Times New Roman" w:hAnsi="Times New Roman" w:cs="Times New Roman"/>
          <w:b/>
          <w:bCs/>
          <w:sz w:val="24"/>
        </w:rPr>
        <w:t xml:space="preserve">Supplementary note </w:t>
      </w:r>
      <w:r>
        <w:rPr>
          <w:rFonts w:hint="eastAsia" w:ascii="Times New Roman" w:hAnsi="Times New Roman" w:cs="Times New Roman"/>
          <w:b/>
          <w:bCs/>
          <w:sz w:val="24"/>
          <w:lang w:val="en-US" w:eastAsia="zh-CN"/>
        </w:rPr>
        <w:t>7</w:t>
      </w:r>
      <w:r>
        <w:rPr>
          <w:rFonts w:hint="eastAsia" w:ascii="Times New Roman" w:hAnsi="Times New Roman" w:cs="Times New Roman"/>
          <w:b/>
          <w:bCs/>
          <w:sz w:val="24"/>
        </w:rPr>
        <w:t>. Possible mechanism of heterogeneous deformation induced strengthening in harmonic structure</w:t>
      </w:r>
    </w:p>
    <w:p w14:paraId="382A918C">
      <w:pPr>
        <w:spacing w:before="156" w:beforeLines="50" w:after="156" w:afterLines="50" w:line="360" w:lineRule="auto"/>
        <w:ind w:firstLine="420" w:firstLineChars="200"/>
        <w:rPr>
          <w:rFonts w:ascii="Times New Roman" w:hAnsi="Times New Roman" w:cs="Times New Roman"/>
          <w:szCs w:val="21"/>
        </w:rPr>
      </w:pPr>
      <w:r>
        <w:rPr>
          <w:rFonts w:ascii="Times New Roman" w:hAnsi="Times New Roman" w:cs="Times New Roman"/>
          <w:szCs w:val="21"/>
        </w:rPr>
        <w:t>In previous studies</w:t>
      </w:r>
      <w:sdt>
        <w:sdtPr>
          <w:rPr>
            <w:rFonts w:ascii="Times New Roman" w:hAnsi="Times New Roman" w:cs="Times New Roman"/>
            <w:color w:val="000000"/>
            <w:szCs w:val="21"/>
            <w:vertAlign w:val="superscript"/>
          </w:rPr>
          <w:tag w:val="MENDELEY_CITATION_v3_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"/>
          <w:id w:val="615801439"/>
          <w:placeholder>
            <w:docPart w:val="DefaultPlaceholder_-1854013440"/>
          </w:placeholder>
        </w:sdtPr>
        <w:sdtEndPr>
          <w:rPr>
            <w:rFonts w:ascii="Times New Roman" w:hAnsi="Times New Roman" w:cs="Times New Roman"/>
            <w:color w:val="000000"/>
            <w:szCs w:val="21"/>
            <w:vertAlign w:val="superscript"/>
          </w:rPr>
        </w:sdtEndPr>
        <w:sdtContent>
          <w:r>
            <w:rPr>
              <w:rFonts w:ascii="Times New Roman" w:hAnsi="Times New Roman" w:cs="Times New Roman"/>
              <w:color w:val="000000"/>
              <w:szCs w:val="21"/>
              <w:vertAlign w:val="superscript"/>
            </w:rPr>
            <w:t>1,2</w:t>
          </w:r>
        </w:sdtContent>
      </w:sdt>
      <w:r>
        <w:rPr>
          <w:rFonts w:ascii="Times New Roman" w:hAnsi="Times New Roman" w:cs="Times New Roman"/>
          <w:szCs w:val="21"/>
        </w:rPr>
        <w:t xml:space="preserve">, high-resolution X-ray diffraction has revealed staged deformation behavior in heterostructured materials: the softer </w:t>
      </w:r>
      <w:r>
        <w:rPr>
          <w:rFonts w:hint="eastAsia" w:ascii="Times New Roman" w:hAnsi="Times New Roman" w:cs="Times New Roman"/>
          <w:szCs w:val="21"/>
        </w:rPr>
        <w:t>CG</w:t>
      </w:r>
      <w:r>
        <w:rPr>
          <w:rFonts w:ascii="Times New Roman" w:hAnsi="Times New Roman" w:cs="Times New Roman"/>
          <w:szCs w:val="21"/>
        </w:rPr>
        <w:t xml:space="preserve"> regions undergo plastic deformation first, while the harder </w:t>
      </w:r>
      <w:r>
        <w:rPr>
          <w:rFonts w:hint="eastAsia" w:ascii="Times New Roman" w:hAnsi="Times New Roman" w:cs="Times New Roman"/>
          <w:szCs w:val="21"/>
        </w:rPr>
        <w:t>UFG</w:t>
      </w:r>
      <w:r>
        <w:rPr>
          <w:rFonts w:ascii="Times New Roman" w:hAnsi="Times New Roman" w:cs="Times New Roman"/>
          <w:szCs w:val="21"/>
        </w:rPr>
        <w:t xml:space="preserve"> domains remain elastic until the flow stress increases sufficiently to initiate their yielding. This differential elastoplastic response between coarse and fine-grained areas leads to strain mismatch during deformation. To maintain material continuity, strain redistribution inevitably occurs at the interfaces between these regions.</w:t>
      </w:r>
    </w:p>
    <w:p w14:paraId="541E83F2">
      <w:pPr>
        <w:spacing w:before="156" w:beforeLines="50" w:after="156" w:afterLines="50" w:line="360" w:lineRule="auto"/>
        <w:ind w:firstLine="420" w:firstLineChars="200"/>
        <w:rPr>
          <w:rFonts w:ascii="Times New Roman" w:hAnsi="Times New Roman" w:cs="Times New Roman"/>
          <w:szCs w:val="21"/>
        </w:rPr>
      </w:pPr>
      <w:r>
        <w:rPr>
          <w:rFonts w:ascii="Times New Roman" w:hAnsi="Times New Roman" w:cs="Times New Roman"/>
          <w:szCs w:val="21"/>
        </w:rPr>
        <w:t xml:space="preserve">This staged deformation behavior, where soft </w:t>
      </w:r>
      <w:r>
        <w:rPr>
          <w:rFonts w:hint="eastAsia" w:ascii="Times New Roman" w:hAnsi="Times New Roman" w:cs="Times New Roman"/>
          <w:szCs w:val="21"/>
        </w:rPr>
        <w:t>CG</w:t>
      </w:r>
      <w:r>
        <w:rPr>
          <w:rFonts w:ascii="Times New Roman" w:hAnsi="Times New Roman" w:cs="Times New Roman"/>
          <w:szCs w:val="21"/>
        </w:rPr>
        <w:t xml:space="preserve"> regions yield prior to the hard </w:t>
      </w:r>
      <w:r>
        <w:rPr>
          <w:rFonts w:hint="eastAsia" w:ascii="Times New Roman" w:hAnsi="Times New Roman" w:cs="Times New Roman"/>
          <w:szCs w:val="21"/>
        </w:rPr>
        <w:t>UFG</w:t>
      </w:r>
      <w:r>
        <w:rPr>
          <w:rFonts w:ascii="Times New Roman" w:hAnsi="Times New Roman" w:cs="Times New Roman"/>
          <w:szCs w:val="21"/>
        </w:rPr>
        <w:t xml:space="preserve"> domains, establishes a fundamental mechanical incompatibility at the core–shell interface. As a direct consequence of this strain mismatch, dislocation activity evolves in a spatially heterogeneous manner</w:t>
      </w:r>
      <w:sdt>
        <w:sdtPr>
          <w:rPr>
            <w:rFonts w:ascii="Times New Roman" w:hAnsi="Times New Roman" w:cs="Times New Roman"/>
            <w:color w:val="000000"/>
            <w:szCs w:val="21"/>
            <w:vertAlign w:val="superscript"/>
          </w:rPr>
          <w:tag w:val="MENDELEY_CITATION_v3_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"/>
          <w:id w:val="219419342"/>
          <w:placeholder>
            <w:docPart w:val="DefaultPlaceholder_-1854013440"/>
          </w:placeholder>
        </w:sdtPr>
        <w:sdtEndPr>
          <w:rPr>
            <w:rFonts w:ascii="Times New Roman" w:hAnsi="Times New Roman" w:cs="Times New Roman"/>
            <w:color w:val="000000"/>
            <w:szCs w:val="21"/>
            <w:vertAlign w:val="superscript"/>
          </w:rPr>
        </w:sdtEndPr>
        <w:sdtContent>
          <w:r>
            <w:rPr>
              <w:rFonts w:ascii="Times New Roman" w:hAnsi="Times New Roman" w:cs="Times New Roman"/>
              <w:color w:val="000000"/>
              <w:szCs w:val="21"/>
              <w:vertAlign w:val="superscript"/>
            </w:rPr>
            <w:t>3,4</w:t>
          </w:r>
        </w:sdtContent>
      </w:sdt>
      <w:r>
        <w:rPr>
          <w:rFonts w:ascii="Times New Roman" w:hAnsi="Times New Roman" w:cs="Times New Roman"/>
          <w:szCs w:val="21"/>
        </w:rPr>
        <w:t>.</w:t>
      </w:r>
      <w:r>
        <w:rPr>
          <w:rFonts w:hint="eastAsia" w:ascii="Times New Roman" w:hAnsi="Times New Roman" w:cs="Times New Roman"/>
          <w:szCs w:val="21"/>
        </w:rPr>
        <w:t xml:space="preserve"> Specifically, </w:t>
      </w:r>
      <w:r>
        <w:rPr>
          <w:rFonts w:ascii="Times New Roman" w:hAnsi="Times New Roman" w:cs="Times New Roman"/>
          <w:szCs w:val="21"/>
        </w:rPr>
        <w:t xml:space="preserve">Plastic deformation initiates in the </w:t>
      </w:r>
      <w:r>
        <w:rPr>
          <w:rFonts w:hint="eastAsia" w:ascii="Times New Roman" w:hAnsi="Times New Roman" w:cs="Times New Roman"/>
          <w:szCs w:val="21"/>
        </w:rPr>
        <w:t>CG</w:t>
      </w:r>
      <w:r>
        <w:rPr>
          <w:rFonts w:ascii="Times New Roman" w:hAnsi="Times New Roman" w:cs="Times New Roman"/>
          <w:szCs w:val="21"/>
        </w:rPr>
        <w:t xml:space="preserve"> core, where the core–shell interface acts as a barrier to dislocation motion, increasing dislocation density near the interface and enhancing strength in the core region through dislocation strengthening. Concurrently, stress concentration from accumulated dislocations promotes dislocation transmission across the interface and activates intragranular dislocations in the shell, reducing its strength compared to a homogeneous material of equivalent grain size.</w:t>
      </w:r>
      <w:r>
        <w:rPr>
          <w:rFonts w:hint="eastAsia" w:ascii="Times New Roman" w:hAnsi="Times New Roman" w:cs="Times New Roman"/>
          <w:szCs w:val="21"/>
        </w:rPr>
        <w:t xml:space="preserve"> </w:t>
      </w:r>
      <w:r>
        <w:rPr>
          <w:rFonts w:ascii="Times New Roman" w:hAnsi="Times New Roman" w:cs="Times New Roman"/>
          <w:szCs w:val="21"/>
        </w:rPr>
        <w:t>Despite the softening in the shell, the overall strength of the heterostructure exceeds the rule-of-mixtures prediction due to greater strengthening in the core. The increased dislocation density near the interface also raises the work-hardening rate in the core, which delays plastic instability in the shell. This synergy between core strengthening and shell deformation suppression enhances ductility by mitigating localized deformation.</w:t>
      </w:r>
    </w:p>
    <w:p w14:paraId="31B8BDD2">
      <w:pPr>
        <w:spacing w:before="156" w:beforeLines="50" w:after="156" w:afterLines="50" w:line="360" w:lineRule="auto"/>
        <w:ind w:firstLine="420" w:firstLineChars="200"/>
        <w:rPr>
          <w:rFonts w:ascii="Times New Roman" w:hAnsi="Times New Roman" w:cs="Times New Roman"/>
          <w:szCs w:val="21"/>
        </w:rPr>
      </w:pPr>
      <w:r>
        <w:rPr>
          <w:rFonts w:ascii="Times New Roman" w:hAnsi="Times New Roman" w:cs="Times New Roman"/>
          <w:szCs w:val="21"/>
        </w:rPr>
        <w:t>In this work, high-strain-rate deformation also triggered the accumulation of high-density geometrically necessary dislocations (GNDs) near the core–shell interfaces, providing ample nucleation sites and driving force for martensitic transformation. The occurrence of phase transformation not only alleviated local stress concentration and suppressed crack initiation and propagation, but also interacted with the nano-sized L1</w:t>
      </w:r>
      <w:r>
        <w:rPr>
          <w:rFonts w:ascii="Times New Roman" w:hAnsi="Times New Roman" w:cs="Times New Roman"/>
          <w:szCs w:val="21"/>
          <w:vertAlign w:val="subscript"/>
        </w:rPr>
        <w:t>2</w:t>
      </w:r>
      <w:r>
        <w:rPr>
          <w:rFonts w:ascii="Times New Roman" w:hAnsi="Times New Roman" w:cs="Times New Roman"/>
          <w:szCs w:val="21"/>
        </w:rPr>
        <w:t xml:space="preserve"> precipitates to refine the coarse grains into nanocrystalline domains. This resulted in a dynamic Hall-Petch effect, further enhancing the work-hardening capacity of the alloy.</w:t>
      </w:r>
    </w:p>
    <w:p w14:paraId="20C9D84D">
      <w:pPr>
        <w:spacing w:before="156" w:beforeLines="50" w:after="156" w:afterLines="50" w:line="360" w:lineRule="auto"/>
        <w:ind w:firstLine="420" w:firstLineChars="200"/>
        <w:rPr>
          <w:rFonts w:ascii="Times New Roman" w:hAnsi="Times New Roman" w:cs="Times New Roman"/>
          <w:szCs w:val="21"/>
        </w:rPr>
        <w:sectPr>
          <w:pgSz w:w="11906" w:h="16838"/>
          <w:pgMar w:top="1440" w:right="1800" w:bottom="1440" w:left="1800" w:header="851" w:footer="992" w:gutter="0"/>
          <w:cols w:space="425" w:num="1"/>
          <w:docGrid w:type="lines" w:linePitch="312" w:charSpace="0"/>
        </w:sectPr>
      </w:pPr>
    </w:p>
    <w:p w14:paraId="7D94022D">
      <w:pPr>
        <w:jc w:val="center"/>
        <w:rPr>
          <w:rFonts w:hint="eastAsia" w:eastAsiaTheme="minorEastAsia"/>
          <w:lang w:eastAsia="zh-CN"/>
        </w:rPr>
      </w:pPr>
      <w:r>
        <w:rPr>
          <w:rFonts w:hint="eastAsia" w:eastAsiaTheme="minorEastAsia"/>
          <w:lang w:eastAsia="zh-CN"/>
        </w:rPr>
        <w:drawing>
          <wp:inline distT="0" distB="0" distL="114300" distR="114300">
            <wp:extent cx="4983480" cy="5547360"/>
            <wp:effectExtent l="0" t="0" r="7620" b="2540"/>
            <wp:docPr id="2" name="图片 2" descr="article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rticle figure 1"/>
                    <pic:cNvPicPr>
                      <a:picLocks noChangeAspect="1"/>
                    </pic:cNvPicPr>
                  </pic:nvPicPr>
                  <pic:blipFill>
                    <a:blip r:embed="rId4"/>
                    <a:stretch>
                      <a:fillRect/>
                    </a:stretch>
                  </pic:blipFill>
                  <pic:spPr>
                    <a:xfrm>
                      <a:off x="0" y="0"/>
                      <a:ext cx="4983480" cy="5547360"/>
                    </a:xfrm>
                    <a:prstGeom prst="rect">
                      <a:avLst/>
                    </a:prstGeom>
                  </pic:spPr>
                </pic:pic>
              </a:graphicData>
            </a:graphic>
          </wp:inline>
        </w:drawing>
      </w:r>
    </w:p>
    <w:p w14:paraId="322473E8">
      <w:pPr>
        <w:rPr>
          <w:rFonts w:ascii="Times New Roman" w:hAnsi="Times New Roman" w:cs="Times New Roman"/>
        </w:rPr>
      </w:pPr>
      <w:r>
        <w:rPr>
          <w:rFonts w:hint="eastAsia" w:ascii="Times New Roman" w:hAnsi="Times New Roman" w:cs="Times New Roman"/>
          <w:b/>
          <w:bCs/>
        </w:rPr>
        <w:t xml:space="preserve">Supplementary </w:t>
      </w:r>
      <w:r>
        <w:rPr>
          <w:rFonts w:ascii="Times New Roman" w:hAnsi="Times New Roman" w:cs="Times New Roman"/>
          <w:b/>
          <w:bCs/>
        </w:rPr>
        <w:t>Fig</w:t>
      </w:r>
      <w:r>
        <w:rPr>
          <w:rFonts w:hint="eastAsia" w:ascii="Times New Roman" w:hAnsi="Times New Roman" w:cs="Times New Roman"/>
          <w:b/>
          <w:bCs/>
        </w:rPr>
        <w:t>ure</w:t>
      </w:r>
      <w:r>
        <w:rPr>
          <w:rFonts w:ascii="Times New Roman" w:hAnsi="Times New Roman" w:cs="Times New Roman"/>
          <w:b/>
          <w:bCs/>
        </w:rPr>
        <w:t xml:space="preserve"> 1</w:t>
      </w:r>
      <w:r>
        <w:rPr>
          <w:rFonts w:hint="eastAsia" w:ascii="Times New Roman" w:hAnsi="Times New Roman" w:cs="Times New Roman"/>
          <w:b/>
          <w:bCs/>
        </w:rPr>
        <w:t>|Microstructural characterization of sintered (HS) (FeCoNi)</w:t>
      </w:r>
      <w:r>
        <w:rPr>
          <w:rFonts w:hint="eastAsia" w:ascii="Times New Roman" w:hAnsi="Times New Roman" w:cs="Times New Roman"/>
          <w:b/>
          <w:bCs/>
          <w:vertAlign w:val="subscript"/>
        </w:rPr>
        <w:t>86</w:t>
      </w:r>
      <w:r>
        <w:rPr>
          <w:rFonts w:hint="eastAsia" w:ascii="Times New Roman" w:hAnsi="Times New Roman" w:cs="Times New Roman"/>
          <w:b/>
          <w:bCs/>
        </w:rPr>
        <w:t>Al</w:t>
      </w:r>
      <w:r>
        <w:rPr>
          <w:rFonts w:hint="eastAsia" w:ascii="Times New Roman" w:hAnsi="Times New Roman" w:cs="Times New Roman"/>
          <w:b/>
          <w:bCs/>
          <w:vertAlign w:val="subscript"/>
        </w:rPr>
        <w:t>7</w:t>
      </w:r>
      <w:r>
        <w:rPr>
          <w:rFonts w:hint="eastAsia" w:ascii="Times New Roman" w:hAnsi="Times New Roman" w:cs="Times New Roman"/>
          <w:b/>
          <w:bCs/>
        </w:rPr>
        <w:t>Ti</w:t>
      </w:r>
      <w:r>
        <w:rPr>
          <w:rFonts w:hint="eastAsia" w:ascii="Times New Roman" w:hAnsi="Times New Roman" w:cs="Times New Roman"/>
          <w:b/>
          <w:bCs/>
          <w:vertAlign w:val="subscript"/>
        </w:rPr>
        <w:t>7</w:t>
      </w:r>
      <w:r>
        <w:rPr>
          <w:rFonts w:hint="eastAsia" w:ascii="Times New Roman" w:hAnsi="Times New Roman" w:cs="Times New Roman"/>
          <w:b/>
          <w:bCs/>
        </w:rPr>
        <w:t xml:space="preserve"> high-entropy alloy:</w:t>
      </w:r>
      <w:r>
        <w:rPr>
          <w:rFonts w:hint="eastAsia" w:ascii="Times New Roman" w:hAnsi="Times New Roman" w:cs="Times New Roman"/>
        </w:rPr>
        <w:t xml:space="preserve"> </w:t>
      </w:r>
      <w:r>
        <w:rPr>
          <w:rFonts w:hint="eastAsia" w:ascii="Times New Roman" w:hAnsi="Times New Roman" w:cs="Times New Roman"/>
          <w:b/>
          <w:bCs/>
        </w:rPr>
        <w:t>(</w:t>
      </w:r>
      <w:r>
        <w:rPr>
          <w:rFonts w:hint="eastAsia" w:ascii="Times New Roman" w:hAnsi="Times New Roman" w:cs="Times New Roman"/>
          <w:b/>
          <w:bCs/>
          <w:lang w:val="en-US" w:eastAsia="zh-CN"/>
        </w:rPr>
        <w:t>a</w:t>
      </w:r>
      <w:r>
        <w:rPr>
          <w:rFonts w:hint="eastAsia" w:ascii="Times New Roman" w:hAnsi="Times New Roman" w:cs="Times New Roman"/>
          <w:b/>
          <w:bCs/>
        </w:rPr>
        <w:t>)</w:t>
      </w:r>
      <w:r>
        <w:rPr>
          <w:rFonts w:hint="eastAsia" w:ascii="Times New Roman" w:hAnsi="Times New Roman" w:cs="Times New Roman"/>
        </w:rPr>
        <w:t xml:space="preserve"> Low-magnification EBSD IPF map of HS alloy; </w:t>
      </w:r>
      <w:r>
        <w:rPr>
          <w:rFonts w:hint="eastAsia" w:ascii="Times New Roman" w:hAnsi="Times New Roman" w:cs="Times New Roman"/>
          <w:b/>
          <w:bCs/>
        </w:rPr>
        <w:t>(</w:t>
      </w:r>
      <w:r>
        <w:rPr>
          <w:rFonts w:hint="eastAsia" w:ascii="Times New Roman" w:hAnsi="Times New Roman" w:cs="Times New Roman"/>
          <w:b/>
          <w:bCs/>
          <w:lang w:val="en-US" w:eastAsia="zh-CN"/>
        </w:rPr>
        <w:t>b</w:t>
      </w:r>
      <w:r>
        <w:rPr>
          <w:rFonts w:hint="eastAsia" w:ascii="Times New Roman" w:hAnsi="Times New Roman" w:cs="Times New Roman"/>
          <w:b/>
          <w:bCs/>
        </w:rPr>
        <w:t>)</w:t>
      </w:r>
      <w:r>
        <w:rPr>
          <w:rFonts w:hint="eastAsia" w:ascii="Times New Roman" w:hAnsi="Times New Roman" w:cs="Times New Roman"/>
        </w:rPr>
        <w:t xml:space="preserve"> High-resolution IPF map of UFG shell region; </w:t>
      </w:r>
      <w:r>
        <w:rPr>
          <w:rFonts w:hint="eastAsia" w:ascii="Times New Roman" w:hAnsi="Times New Roman" w:cs="Times New Roman"/>
          <w:b/>
          <w:bCs/>
          <w:i w:val="0"/>
          <w:iCs w:val="0"/>
          <w:lang w:val="en-US" w:eastAsia="zh-CN"/>
        </w:rPr>
        <w:t>(c)</w:t>
      </w:r>
      <w:r>
        <w:rPr>
          <w:rFonts w:hint="eastAsia" w:ascii="Times New Roman" w:hAnsi="Times New Roman" w:cs="Times New Roman"/>
          <w:lang w:val="en-US" w:eastAsia="zh-CN"/>
        </w:rPr>
        <w:t xml:space="preserve"> Grain size statistic of core and shell regions </w:t>
      </w:r>
      <w:r>
        <w:rPr>
          <w:rFonts w:hint="eastAsia" w:ascii="Times New Roman" w:hAnsi="Times New Roman" w:cs="Times New Roman"/>
          <w:b/>
          <w:bCs/>
        </w:rPr>
        <w:t>(d)</w:t>
      </w:r>
      <w:r>
        <w:rPr>
          <w:rFonts w:hint="eastAsia" w:ascii="Times New Roman" w:hAnsi="Times New Roman" w:cs="Times New Roman"/>
        </w:rPr>
        <w:t xml:space="preserve"> TEM BF image of HS alloy contains CG core and UFG shell; </w:t>
      </w:r>
      <w:r>
        <w:rPr>
          <w:rFonts w:hint="eastAsia" w:ascii="Times New Roman" w:hAnsi="Times New Roman" w:cs="Times New Roman"/>
          <w:b/>
          <w:bCs/>
        </w:rPr>
        <w:t>(e)</w:t>
      </w:r>
      <w:r>
        <w:rPr>
          <w:rFonts w:hint="eastAsia" w:ascii="Times New Roman" w:hAnsi="Times New Roman" w:cs="Times New Roman"/>
        </w:rPr>
        <w:t xml:space="preserve"> SAED pattern acquired along [110] zone axis; </w:t>
      </w:r>
      <w:r>
        <w:rPr>
          <w:rFonts w:hint="eastAsia" w:ascii="Times New Roman" w:hAnsi="Times New Roman" w:cs="Times New Roman"/>
          <w:b/>
          <w:bCs/>
        </w:rPr>
        <w:t>(f)</w:t>
      </w:r>
      <w:r>
        <w:rPr>
          <w:rFonts w:hint="eastAsia" w:ascii="Times New Roman" w:hAnsi="Times New Roman" w:cs="Times New Roman"/>
        </w:rPr>
        <w:t xml:space="preserve"> STEM-HAADF image showing γ-FCC matrix and γ'-L1</w:t>
      </w:r>
      <w:r>
        <w:rPr>
          <w:rFonts w:hint="eastAsia" w:ascii="Times New Roman" w:hAnsi="Times New Roman" w:cs="Times New Roman"/>
          <w:vertAlign w:val="subscript"/>
        </w:rPr>
        <w:t>2</w:t>
      </w:r>
      <w:r>
        <w:rPr>
          <w:rFonts w:hint="eastAsia" w:ascii="Times New Roman" w:hAnsi="Times New Roman" w:cs="Times New Roman"/>
        </w:rPr>
        <w:t xml:space="preserve"> precipitates; </w:t>
      </w:r>
      <w:r>
        <w:rPr>
          <w:rFonts w:hint="eastAsia" w:ascii="Times New Roman" w:hAnsi="Times New Roman" w:cs="Times New Roman"/>
          <w:b/>
          <w:bCs/>
        </w:rPr>
        <w:t>(g)</w:t>
      </w:r>
      <w:r>
        <w:rPr>
          <w:rFonts w:hint="eastAsia" w:ascii="Times New Roman" w:hAnsi="Times New Roman" w:cs="Times New Roman"/>
        </w:rPr>
        <w:t xml:space="preserve"> EDS line profiles across matrix/precipitate interfaces; </w:t>
      </w:r>
      <w:r>
        <w:rPr>
          <w:rFonts w:hint="eastAsia" w:ascii="Times New Roman" w:hAnsi="Times New Roman" w:cs="Times New Roman"/>
          <w:b/>
          <w:bCs/>
        </w:rPr>
        <w:t>(h)</w:t>
      </w:r>
      <w:r>
        <w:rPr>
          <w:rFonts w:hint="eastAsia" w:ascii="Times New Roman" w:hAnsi="Times New Roman" w:cs="Times New Roman"/>
        </w:rPr>
        <w:t xml:space="preserve"> IFFT image using L1</w:t>
      </w:r>
      <w:r>
        <w:rPr>
          <w:rFonts w:hint="eastAsia" w:ascii="Times New Roman" w:hAnsi="Times New Roman" w:cs="Times New Roman"/>
          <w:vertAlign w:val="subscript"/>
        </w:rPr>
        <w:t>2</w:t>
      </w:r>
      <w:r>
        <w:rPr>
          <w:rFonts w:hint="eastAsia" w:ascii="Times New Roman" w:hAnsi="Times New Roman" w:cs="Times New Roman"/>
        </w:rPr>
        <w:t xml:space="preserve"> superlattice spots shows nano-scale L1</w:t>
      </w:r>
      <w:r>
        <w:rPr>
          <w:rFonts w:hint="eastAsia" w:ascii="Times New Roman" w:hAnsi="Times New Roman" w:cs="Times New Roman"/>
          <w:vertAlign w:val="subscript"/>
        </w:rPr>
        <w:t>2</w:t>
      </w:r>
      <w:r>
        <w:rPr>
          <w:rFonts w:hint="eastAsia" w:ascii="Times New Roman" w:hAnsi="Times New Roman" w:cs="Times New Roman"/>
        </w:rPr>
        <w:t xml:space="preserve"> domain.</w:t>
      </w:r>
    </w:p>
    <w:p w14:paraId="3B7F52FD">
      <w:pPr>
        <w:jc w:val="center"/>
        <w:rPr>
          <w:rFonts w:ascii="Times New Roman" w:hAnsi="Times New Roman" w:cs="Times New Roman"/>
        </w:rPr>
      </w:pPr>
    </w:p>
    <w:p w14:paraId="1E9F873C">
      <w:pPr>
        <w:jc w:val="center"/>
        <w:rPr>
          <w:rFonts w:hint="eastAsia" w:eastAsiaTheme="minorEastAsia"/>
          <w:lang w:eastAsia="zh-CN"/>
        </w:rPr>
      </w:pPr>
      <w:r>
        <w:rPr>
          <w:rFonts w:hint="eastAsia" w:eastAsiaTheme="minorEastAsia"/>
          <w:lang w:eastAsia="zh-CN"/>
        </w:rPr>
        <w:drawing>
          <wp:inline distT="0" distB="0" distL="114300" distR="114300">
            <wp:extent cx="4779010" cy="1804670"/>
            <wp:effectExtent l="0" t="0" r="8890" b="11430"/>
            <wp:docPr id="5" name="图片 5" descr="article 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rticle figure S2"/>
                    <pic:cNvPicPr>
                      <a:picLocks noChangeAspect="1"/>
                    </pic:cNvPicPr>
                  </pic:nvPicPr>
                  <pic:blipFill>
                    <a:blip r:embed="rId5"/>
                    <a:stretch>
                      <a:fillRect/>
                    </a:stretch>
                  </pic:blipFill>
                  <pic:spPr>
                    <a:xfrm>
                      <a:off x="0" y="0"/>
                      <a:ext cx="4779010" cy="1804670"/>
                    </a:xfrm>
                    <a:prstGeom prst="rect">
                      <a:avLst/>
                    </a:prstGeom>
                  </pic:spPr>
                </pic:pic>
              </a:graphicData>
            </a:graphic>
          </wp:inline>
        </w:drawing>
      </w:r>
    </w:p>
    <w:p w14:paraId="6913BBAC">
      <w:pPr>
        <w:rPr>
          <w:rFonts w:ascii="Times New Roman" w:hAnsi="Times New Roman" w:cs="Times New Roman"/>
        </w:rPr>
      </w:pPr>
      <w:r>
        <w:rPr>
          <w:rFonts w:hint="eastAsia" w:ascii="Times New Roman" w:hAnsi="Times New Roman" w:cs="Times New Roman"/>
          <w:b/>
          <w:bCs/>
        </w:rPr>
        <w:t>Supplementary Figure 2|Mechanical properties of Homo, HS and HSA alloy:</w:t>
      </w:r>
      <w:r>
        <w:rPr>
          <w:rFonts w:hint="eastAsia" w:ascii="Times New Roman" w:hAnsi="Times New Roman" w:cs="Times New Roman"/>
        </w:rPr>
        <w:t xml:space="preserve"> </w:t>
      </w:r>
      <w:r>
        <w:rPr>
          <w:rFonts w:hint="eastAsia" w:ascii="Times New Roman" w:hAnsi="Times New Roman" w:cs="Times New Roman"/>
          <w:b/>
          <w:bCs/>
        </w:rPr>
        <w:t>(a)</w:t>
      </w:r>
      <w:r>
        <w:rPr>
          <w:rFonts w:hint="eastAsia" w:ascii="Times New Roman" w:hAnsi="Times New Roman" w:cs="Times New Roman"/>
        </w:rPr>
        <w:t xml:space="preserve"> Quasi-static compressive true stress-strain curves; </w:t>
      </w:r>
      <w:r>
        <w:rPr>
          <w:rFonts w:hint="eastAsia" w:ascii="Times New Roman" w:hAnsi="Times New Roman" w:cs="Times New Roman"/>
          <w:b/>
          <w:bCs/>
        </w:rPr>
        <w:t>(b)</w:t>
      </w:r>
      <w:r>
        <w:rPr>
          <w:rFonts w:hint="eastAsia" w:ascii="Times New Roman" w:hAnsi="Times New Roman" w:cs="Times New Roman"/>
        </w:rPr>
        <w:t xml:space="preserve"> Dynamic true stress-strain responses.</w:t>
      </w:r>
    </w:p>
    <w:p w14:paraId="35139C23">
      <w:pPr>
        <w:jc w:val="center"/>
        <w:rPr>
          <w:rFonts w:ascii="Times New Roman" w:hAnsi="Times New Roman" w:cs="Times New Roman"/>
        </w:rPr>
      </w:pPr>
    </w:p>
    <w:p w14:paraId="4C59BEB6">
      <w:pPr>
        <w:jc w:val="center"/>
      </w:pPr>
      <w:r>
        <w:rPr>
          <w:rFonts w:hint="eastAsia"/>
        </w:rPr>
        <w:drawing>
          <wp:inline distT="0" distB="0" distL="114300" distR="114300">
            <wp:extent cx="5013960" cy="3310255"/>
            <wp:effectExtent l="0" t="0" r="2540" b="4445"/>
            <wp:docPr id="3" name="图片 3" descr="article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rticle figure 3"/>
                    <pic:cNvPicPr>
                      <a:picLocks noChangeAspect="1"/>
                    </pic:cNvPicPr>
                  </pic:nvPicPr>
                  <pic:blipFill>
                    <a:blip r:embed="rId6"/>
                    <a:stretch>
                      <a:fillRect/>
                    </a:stretch>
                  </pic:blipFill>
                  <pic:spPr>
                    <a:xfrm>
                      <a:off x="0" y="0"/>
                      <a:ext cx="5013960" cy="3310255"/>
                    </a:xfrm>
                    <a:prstGeom prst="rect">
                      <a:avLst/>
                    </a:prstGeom>
                  </pic:spPr>
                </pic:pic>
              </a:graphicData>
            </a:graphic>
          </wp:inline>
        </w:drawing>
      </w:r>
    </w:p>
    <w:p w14:paraId="29F61759">
      <w:pPr>
        <w:rPr>
          <w:rFonts w:ascii="Times New Roman" w:hAnsi="Times New Roman" w:cs="Times New Roman"/>
        </w:rPr>
      </w:pPr>
      <w:r>
        <w:rPr>
          <w:rFonts w:hint="eastAsia" w:ascii="Times New Roman" w:hAnsi="Times New Roman" w:cs="Times New Roman"/>
          <w:b/>
          <w:bCs/>
        </w:rPr>
        <w:t>Supplementary Figure 3|TEM images of quasi-static deformed HS sample at plastic deformation of 6% and 30%:</w:t>
      </w:r>
      <w:r>
        <w:rPr>
          <w:rFonts w:hint="eastAsia" w:ascii="Times New Roman" w:hAnsi="Times New Roman" w:cs="Times New Roman"/>
        </w:rPr>
        <w:t xml:space="preserve"> </w:t>
      </w:r>
      <w:r>
        <w:rPr>
          <w:rFonts w:hint="eastAsia" w:ascii="Times New Roman" w:hAnsi="Times New Roman" w:cs="Times New Roman"/>
          <w:b/>
          <w:bCs/>
        </w:rPr>
        <w:t>(a)</w:t>
      </w:r>
      <w:r>
        <w:rPr>
          <w:rFonts w:hint="eastAsia" w:ascii="Times New Roman" w:hAnsi="Times New Roman" w:cs="Times New Roman"/>
        </w:rPr>
        <w:t xml:space="preserve"> BF image shows dislocation pile-up at core shell boundary; </w:t>
      </w:r>
      <w:r>
        <w:rPr>
          <w:rFonts w:hint="eastAsia" w:ascii="Times New Roman" w:hAnsi="Times New Roman" w:cs="Times New Roman"/>
          <w:b/>
          <w:bCs/>
        </w:rPr>
        <w:t>(b)</w:t>
      </w:r>
      <w:r>
        <w:rPr>
          <w:rFonts w:hint="eastAsia" w:ascii="Times New Roman" w:hAnsi="Times New Roman" w:cs="Times New Roman"/>
        </w:rPr>
        <w:t xml:space="preserve"> Dislocation aggregation at core region; </w:t>
      </w:r>
      <w:r>
        <w:rPr>
          <w:rFonts w:hint="eastAsia" w:ascii="Times New Roman" w:hAnsi="Times New Roman" w:cs="Times New Roman"/>
          <w:b/>
          <w:bCs/>
        </w:rPr>
        <w:t>(c)</w:t>
      </w:r>
      <w:r>
        <w:rPr>
          <w:rFonts w:hint="eastAsia" w:ascii="Times New Roman" w:hAnsi="Times New Roman" w:cs="Times New Roman"/>
        </w:rPr>
        <w:t xml:space="preserve"> Dislocation walls at core region; </w:t>
      </w:r>
      <w:r>
        <w:rPr>
          <w:rFonts w:hint="eastAsia" w:ascii="Times New Roman" w:hAnsi="Times New Roman" w:cs="Times New Roman"/>
          <w:b/>
          <w:bCs/>
        </w:rPr>
        <w:t>(d)</w:t>
      </w:r>
      <w:r>
        <w:rPr>
          <w:rFonts w:hint="eastAsia" w:ascii="Times New Roman" w:hAnsi="Times New Roman" w:cs="Times New Roman"/>
        </w:rPr>
        <w:t xml:space="preserve"> Slip bands and high density of dislocation tangle at core region; </w:t>
      </w:r>
      <w:r>
        <w:rPr>
          <w:rFonts w:hint="eastAsia" w:ascii="Times New Roman" w:hAnsi="Times New Roman" w:cs="Times New Roman"/>
          <w:b/>
          <w:bCs/>
        </w:rPr>
        <w:t>(e)</w:t>
      </w:r>
      <w:r>
        <w:rPr>
          <w:rFonts w:hint="eastAsia" w:ascii="Times New Roman" w:hAnsi="Times New Roman" w:cs="Times New Roman"/>
        </w:rPr>
        <w:t xml:space="preserve"> High density of dislocation in both core and shell grains; </w:t>
      </w:r>
      <w:r>
        <w:rPr>
          <w:rFonts w:hint="eastAsia" w:ascii="Times New Roman" w:hAnsi="Times New Roman" w:cs="Times New Roman"/>
          <w:b/>
          <w:bCs/>
        </w:rPr>
        <w:t>(f)</w:t>
      </w:r>
      <w:r>
        <w:rPr>
          <w:rFonts w:hint="eastAsia" w:ascii="Times New Roman" w:hAnsi="Times New Roman" w:cs="Times New Roman"/>
        </w:rPr>
        <w:t xml:space="preserve"> Deformation twins formed in certain grains.</w:t>
      </w:r>
    </w:p>
    <w:p w14:paraId="60EA72E5">
      <w:pPr>
        <w:jc w:val="center"/>
        <w:rPr>
          <w:rFonts w:ascii="Times New Roman" w:hAnsi="Times New Roman" w:cs="Times New Roman"/>
        </w:rPr>
      </w:pPr>
    </w:p>
    <w:p w14:paraId="1D46928F">
      <w:pPr>
        <w:jc w:val="center"/>
      </w:pPr>
      <w:r>
        <w:rPr>
          <w:rFonts w:hint="eastAsia"/>
        </w:rPr>
        <w:drawing>
          <wp:inline distT="0" distB="0" distL="114300" distR="114300">
            <wp:extent cx="5274310" cy="3505200"/>
            <wp:effectExtent l="0" t="0" r="8890" b="0"/>
            <wp:docPr id="4" name="图片 4" descr="article figure 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rticle figure S4"/>
                    <pic:cNvPicPr>
                      <a:picLocks noChangeAspect="1"/>
                    </pic:cNvPicPr>
                  </pic:nvPicPr>
                  <pic:blipFill>
                    <a:blip r:embed="rId7"/>
                    <a:stretch>
                      <a:fillRect/>
                    </a:stretch>
                  </pic:blipFill>
                  <pic:spPr>
                    <a:xfrm>
                      <a:off x="0" y="0"/>
                      <a:ext cx="5274310" cy="3505200"/>
                    </a:xfrm>
                    <a:prstGeom prst="rect">
                      <a:avLst/>
                    </a:prstGeom>
                  </pic:spPr>
                </pic:pic>
              </a:graphicData>
            </a:graphic>
          </wp:inline>
        </w:drawing>
      </w:r>
    </w:p>
    <w:p w14:paraId="377149D9">
      <w:pPr>
        <w:rPr>
          <w:rFonts w:ascii="Times New Roman" w:hAnsi="Times New Roman" w:cs="Times New Roman"/>
        </w:rPr>
      </w:pPr>
      <w:r>
        <w:rPr>
          <w:rFonts w:hint="eastAsia" w:ascii="Times New Roman" w:hAnsi="Times New Roman" w:cs="Times New Roman"/>
          <w:b/>
          <w:bCs/>
        </w:rPr>
        <w:t>Supplementary Figure 4|TEM images of HS sample deformed at 1500 s</w:t>
      </w:r>
      <w:r>
        <w:rPr>
          <w:rFonts w:hint="eastAsia" w:ascii="Times New Roman" w:hAnsi="Times New Roman" w:cs="Times New Roman"/>
          <w:b/>
          <w:bCs/>
          <w:vertAlign w:val="superscript"/>
        </w:rPr>
        <w:t>-1</w:t>
      </w:r>
      <w:r>
        <w:rPr>
          <w:rFonts w:hint="eastAsia" w:ascii="Times New Roman" w:hAnsi="Times New Roman" w:cs="Times New Roman"/>
          <w:b/>
          <w:bCs/>
        </w:rPr>
        <w:t>:</w:t>
      </w:r>
      <w:r>
        <w:rPr>
          <w:rFonts w:hint="eastAsia" w:ascii="Times New Roman" w:hAnsi="Times New Roman" w:cs="Times New Roman"/>
        </w:rPr>
        <w:t xml:space="preserve"> </w:t>
      </w:r>
      <w:r>
        <w:rPr>
          <w:rFonts w:hint="eastAsia" w:ascii="Times New Roman" w:hAnsi="Times New Roman" w:cs="Times New Roman"/>
          <w:b/>
          <w:bCs/>
        </w:rPr>
        <w:t>(a)</w:t>
      </w:r>
      <w:r>
        <w:rPr>
          <w:rFonts w:hint="eastAsia" w:ascii="Times New Roman" w:hAnsi="Times New Roman" w:cs="Times New Roman"/>
        </w:rPr>
        <w:t xml:space="preserve"> BF image of sample deformed at 1500 s</w:t>
      </w:r>
      <w:r>
        <w:rPr>
          <w:rFonts w:hint="eastAsia" w:ascii="Times New Roman" w:hAnsi="Times New Roman" w:cs="Times New Roman"/>
          <w:vertAlign w:val="superscript"/>
        </w:rPr>
        <w:t>-1</w:t>
      </w:r>
      <w:r>
        <w:rPr>
          <w:rFonts w:hint="eastAsia" w:ascii="Times New Roman" w:hAnsi="Times New Roman" w:cs="Times New Roman"/>
        </w:rPr>
        <w:t xml:space="preserve">; </w:t>
      </w:r>
      <w:r>
        <w:rPr>
          <w:rFonts w:hint="eastAsia" w:ascii="Times New Roman" w:hAnsi="Times New Roman" w:cs="Times New Roman"/>
          <w:b/>
          <w:bCs/>
        </w:rPr>
        <w:t>(b)</w:t>
      </w:r>
      <w:r>
        <w:rPr>
          <w:rFonts w:hint="eastAsia" w:ascii="Times New Roman" w:hAnsi="Times New Roman" w:cs="Times New Roman"/>
        </w:rPr>
        <w:t xml:space="preserve"> Selected electron diffraction patterns of FCC [110] zone and BCC [100] zone at core region; </w:t>
      </w:r>
      <w:r>
        <w:rPr>
          <w:rFonts w:hint="eastAsia" w:ascii="Times New Roman" w:hAnsi="Times New Roman" w:cs="Times New Roman"/>
          <w:b/>
          <w:bCs/>
        </w:rPr>
        <w:t>(c)</w:t>
      </w:r>
      <w:r>
        <w:rPr>
          <w:rFonts w:hint="eastAsia" w:ascii="Times New Roman" w:hAnsi="Times New Roman" w:cs="Times New Roman"/>
        </w:rPr>
        <w:t xml:space="preserve"> DF image of core region using BCC </w:t>
      </w:r>
      <m:oMath>
        <m:r>
          <m:rPr>
            <m:sty m:val="p"/>
          </m:rPr>
          <w:rPr>
            <w:rFonts w:ascii="Cambria Math" w:hAnsi="Cambria Math" w:cs="Times New Roman"/>
          </w:rPr>
          <m:t>(00</m:t>
        </m:r>
        <m:acc>
          <m:accPr>
            <m:chr m:val="̅"/>
            <m:ctrlPr>
              <w:rPr>
                <w:rFonts w:ascii="Cambria Math" w:hAnsi="Cambria Math" w:cs="Times New Roman"/>
              </w:rPr>
            </m:ctrlPr>
          </m:accPr>
          <m:e>
            <m:r>
              <m:rPr>
                <m:sty m:val="p"/>
              </m:rPr>
              <w:rPr>
                <w:rFonts w:ascii="Cambria Math" w:hAnsi="Cambria Math" w:cs="Times New Roman"/>
              </w:rPr>
              <m:t>2</m:t>
            </m:r>
            <m:ctrlPr>
              <w:rPr>
                <w:rFonts w:ascii="Cambria Math" w:hAnsi="Cambria Math" w:cs="Times New Roman"/>
              </w:rPr>
            </m:ctrlPr>
          </m:e>
        </m:acc>
        <m:r>
          <m:rPr>
            <m:sty m:val="p"/>
          </m:rPr>
          <w:rPr>
            <w:rFonts w:ascii="Cambria Math" w:hAnsi="Cambria Math" w:cs="Times New Roman"/>
          </w:rPr>
          <m:t>)</m:t>
        </m:r>
      </m:oMath>
      <w:r>
        <w:rPr>
          <w:rFonts w:hint="eastAsia" w:ascii="Times New Roman" w:hAnsi="Times New Roman" w:cs="Times New Roman"/>
        </w:rPr>
        <w:t xml:space="preserve"> spot; </w:t>
      </w:r>
      <w:r>
        <w:rPr>
          <w:rFonts w:hint="eastAsia" w:ascii="Times New Roman" w:hAnsi="Times New Roman" w:cs="Times New Roman"/>
          <w:b/>
          <w:bCs/>
        </w:rPr>
        <w:t>(d)</w:t>
      </w:r>
      <w:r>
        <w:rPr>
          <w:rFonts w:hint="eastAsia" w:ascii="Times New Roman" w:hAnsi="Times New Roman" w:cs="Times New Roman"/>
        </w:rPr>
        <w:t xml:space="preserve"> HRTEM image of core region and IFFT images of FCC phase and BCC phase; </w:t>
      </w:r>
      <w:r>
        <w:rPr>
          <w:rFonts w:hint="eastAsia" w:ascii="Times New Roman" w:hAnsi="Times New Roman" w:cs="Times New Roman"/>
          <w:b/>
          <w:bCs/>
        </w:rPr>
        <w:t>(e)</w:t>
      </w:r>
      <w:r>
        <w:rPr>
          <w:rFonts w:hint="eastAsia" w:ascii="Times New Roman" w:hAnsi="Times New Roman" w:cs="Times New Roman"/>
        </w:rPr>
        <w:t xml:space="preserve"> Stacking faults network at core-shell boundary; </w:t>
      </w:r>
      <w:r>
        <w:rPr>
          <w:rFonts w:hint="eastAsia" w:ascii="Times New Roman" w:hAnsi="Times New Roman" w:cs="Times New Roman"/>
          <w:b/>
          <w:bCs/>
        </w:rPr>
        <w:t>(f)</w:t>
      </w:r>
      <w:r>
        <w:rPr>
          <w:rFonts w:hint="eastAsia" w:ascii="Times New Roman" w:hAnsi="Times New Roman" w:cs="Times New Roman"/>
        </w:rPr>
        <w:t xml:space="preserve"> HRTEM image shows Lomer-Cottrell dislocation locks in SFs network region.</w:t>
      </w:r>
    </w:p>
    <w:p w14:paraId="102AD1C4">
      <w:pPr>
        <w:rPr>
          <w:rFonts w:ascii="Times New Roman" w:hAnsi="Times New Roman" w:cs="Times New Roman"/>
        </w:rPr>
      </w:pPr>
    </w:p>
    <w:p w14:paraId="55BE0E10">
      <w:pPr>
        <w:jc w:val="center"/>
        <w:rPr>
          <w:rFonts w:hint="eastAsia" w:eastAsiaTheme="minorEastAsia"/>
          <w:lang w:eastAsia="zh-CN"/>
        </w:rPr>
      </w:pPr>
      <w:r>
        <w:rPr>
          <w:rFonts w:hint="eastAsia" w:eastAsiaTheme="minorEastAsia"/>
          <w:lang w:eastAsia="zh-CN"/>
        </w:rPr>
        <w:drawing>
          <wp:inline distT="0" distB="0" distL="114300" distR="114300">
            <wp:extent cx="5274310" cy="2653665"/>
            <wp:effectExtent l="0" t="0" r="8890" b="635"/>
            <wp:docPr id="8" name="图片 8" descr="article figure 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rticle figure S6"/>
                    <pic:cNvPicPr>
                      <a:picLocks noChangeAspect="1"/>
                    </pic:cNvPicPr>
                  </pic:nvPicPr>
                  <pic:blipFill>
                    <a:blip r:embed="rId8"/>
                    <a:stretch>
                      <a:fillRect/>
                    </a:stretch>
                  </pic:blipFill>
                  <pic:spPr>
                    <a:xfrm>
                      <a:off x="0" y="0"/>
                      <a:ext cx="5274310" cy="2653665"/>
                    </a:xfrm>
                    <a:prstGeom prst="rect">
                      <a:avLst/>
                    </a:prstGeom>
                  </pic:spPr>
                </pic:pic>
              </a:graphicData>
            </a:graphic>
          </wp:inline>
        </w:drawing>
      </w:r>
    </w:p>
    <w:p w14:paraId="772E6F0D">
      <w:pPr>
        <w:rPr>
          <w:rFonts w:ascii="Times New Roman" w:hAnsi="Times New Roman" w:cs="Times New Roman"/>
        </w:rPr>
      </w:pPr>
      <w:r>
        <w:rPr>
          <w:rFonts w:ascii="Times New Roman" w:hAnsi="Times New Roman" w:cs="Times New Roman"/>
          <w:b/>
          <w:bCs/>
        </w:rPr>
        <w:t>Supplementary Figure 5|TEM images of HS alloy deformed at 5700 s</w:t>
      </w:r>
      <w:r>
        <w:rPr>
          <w:rFonts w:ascii="Times New Roman" w:hAnsi="Times New Roman" w:cs="Times New Roman"/>
          <w:b/>
          <w:bCs/>
          <w:vertAlign w:val="superscript"/>
        </w:rPr>
        <w:t>-1</w:t>
      </w:r>
      <w:r>
        <w:rPr>
          <w:rFonts w:ascii="Times New Roman" w:hAnsi="Times New Roman" w:cs="Times New Roman"/>
          <w:b/>
          <w:bCs/>
        </w:rPr>
        <w:t xml:space="preserve">: </w:t>
      </w:r>
      <w:r>
        <w:rPr>
          <w:rFonts w:hint="eastAsia" w:ascii="Times New Roman" w:hAnsi="Times New Roman" w:cs="Times New Roman"/>
          <w:b/>
          <w:bCs/>
          <w:lang w:val="en-US" w:eastAsia="zh-CN"/>
        </w:rPr>
        <w:t>(a</w:t>
      </w:r>
      <w:r>
        <w:rPr>
          <w:rFonts w:ascii="Times New Roman" w:hAnsi="Times New Roman" w:cs="Times New Roman"/>
          <w:b/>
          <w:bCs/>
        </w:rPr>
        <w:t>)</w:t>
      </w:r>
      <w:r>
        <w:rPr>
          <w:rFonts w:ascii="Times New Roman" w:hAnsi="Times New Roman" w:cs="Times New Roman"/>
        </w:rPr>
        <w:t xml:space="preserve"> DF image shows deformation bands in core region; </w:t>
      </w:r>
      <w:r>
        <w:rPr>
          <w:rFonts w:ascii="Times New Roman" w:hAnsi="Times New Roman" w:cs="Times New Roman"/>
          <w:b/>
          <w:bCs/>
        </w:rPr>
        <w:t>(</w:t>
      </w:r>
      <w:r>
        <w:rPr>
          <w:rFonts w:hint="eastAsia" w:ascii="Times New Roman" w:hAnsi="Times New Roman" w:cs="Times New Roman"/>
          <w:b/>
          <w:bCs/>
          <w:lang w:val="en-US" w:eastAsia="zh-CN"/>
        </w:rPr>
        <w:t>b</w:t>
      </w:r>
      <w:r>
        <w:rPr>
          <w:rFonts w:ascii="Times New Roman" w:hAnsi="Times New Roman" w:cs="Times New Roman"/>
          <w:b/>
          <w:bCs/>
        </w:rPr>
        <w:t>)</w:t>
      </w:r>
      <w:r>
        <w:rPr>
          <w:rFonts w:ascii="Times New Roman" w:hAnsi="Times New Roman" w:cs="Times New Roman"/>
        </w:rPr>
        <w:t xml:space="preserve"> SAED pattern of FCC [110] zone at inner core region; </w:t>
      </w:r>
      <w:r>
        <w:rPr>
          <w:rFonts w:ascii="Times New Roman" w:hAnsi="Times New Roman" w:cs="Times New Roman"/>
          <w:b/>
          <w:bCs/>
        </w:rPr>
        <w:t>(</w:t>
      </w:r>
      <w:r>
        <w:rPr>
          <w:rFonts w:hint="eastAsia" w:ascii="Times New Roman" w:hAnsi="Times New Roman" w:cs="Times New Roman"/>
          <w:b/>
          <w:bCs/>
          <w:lang w:val="en-US" w:eastAsia="zh-CN"/>
        </w:rPr>
        <w:t>c</w:t>
      </w:r>
      <w:r>
        <w:rPr>
          <w:rFonts w:ascii="Times New Roman" w:hAnsi="Times New Roman" w:cs="Times New Roman"/>
          <w:b/>
          <w:bCs/>
        </w:rPr>
        <w:t>)</w:t>
      </w:r>
      <w:r>
        <w:rPr>
          <w:rFonts w:ascii="Times New Roman" w:hAnsi="Times New Roman" w:cs="Times New Roman"/>
        </w:rPr>
        <w:t xml:space="preserve"> HRTEM image shows SFs at inner core region; </w:t>
      </w:r>
      <w:r>
        <w:rPr>
          <w:rFonts w:ascii="Times New Roman" w:hAnsi="Times New Roman" w:cs="Times New Roman"/>
          <w:b/>
          <w:bCs/>
        </w:rPr>
        <w:t>(</w:t>
      </w:r>
      <w:r>
        <w:rPr>
          <w:rFonts w:hint="eastAsia" w:ascii="Times New Roman" w:hAnsi="Times New Roman" w:cs="Times New Roman"/>
          <w:b/>
          <w:bCs/>
          <w:lang w:val="en-US" w:eastAsia="zh-CN"/>
        </w:rPr>
        <w:t>d</w:t>
      </w:r>
      <w:r>
        <w:rPr>
          <w:rFonts w:ascii="Times New Roman" w:hAnsi="Times New Roman" w:cs="Times New Roman"/>
          <w:b/>
          <w:bCs/>
        </w:rPr>
        <w:t>)</w:t>
      </w:r>
      <w:r>
        <w:rPr>
          <w:rFonts w:ascii="Times New Roman" w:hAnsi="Times New Roman" w:cs="Times New Roman"/>
        </w:rPr>
        <w:t xml:space="preserve"> SAED patterns of FCC [110] zone and </w:t>
      </w:r>
      <w:r>
        <w:rPr>
          <w:rFonts w:hint="eastAsia" w:ascii="Times New Roman" w:hAnsi="Times New Roman" w:cs="Times New Roman"/>
        </w:rPr>
        <w:t>martensite</w:t>
      </w:r>
      <w:r>
        <w:rPr>
          <w:rFonts w:ascii="Times New Roman" w:hAnsi="Times New Roman" w:cs="Times New Roman"/>
        </w:rPr>
        <w:t xml:space="preserve"> [111] zone obtained K-S orientation relationship at core region closed to core-shell boundary; </w:t>
      </w:r>
      <w:r>
        <w:rPr>
          <w:rFonts w:ascii="Times New Roman" w:hAnsi="Times New Roman" w:cs="Times New Roman"/>
          <w:b/>
          <w:bCs/>
        </w:rPr>
        <w:t>(</w:t>
      </w:r>
      <w:r>
        <w:rPr>
          <w:rFonts w:hint="eastAsia" w:ascii="Times New Roman" w:hAnsi="Times New Roman" w:cs="Times New Roman"/>
          <w:b/>
          <w:bCs/>
          <w:lang w:val="en-US" w:eastAsia="zh-CN"/>
        </w:rPr>
        <w:t>e</w:t>
      </w:r>
      <w:r>
        <w:rPr>
          <w:rFonts w:ascii="Times New Roman" w:hAnsi="Times New Roman" w:cs="Times New Roman"/>
          <w:b/>
          <w:bCs/>
        </w:rPr>
        <w:t>)</w:t>
      </w:r>
      <w:r>
        <w:rPr>
          <w:rFonts w:ascii="Times New Roman" w:hAnsi="Times New Roman" w:cs="Times New Roman"/>
        </w:rPr>
        <w:t xml:space="preserve"> HRTEM image shows severe plastic deformation at core-shell boundary.</w:t>
      </w:r>
    </w:p>
    <w:p w14:paraId="4B672D7F">
      <w:pPr>
        <w:rPr>
          <w:rFonts w:ascii="Times New Roman" w:hAnsi="Times New Roman" w:cs="Times New Roman"/>
        </w:rPr>
      </w:pPr>
    </w:p>
    <w:p w14:paraId="4F759400">
      <w:pP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096510" cy="1661160"/>
            <wp:effectExtent l="0" t="0" r="8890" b="2540"/>
            <wp:docPr id="6" name="图片 6" descr="article figure 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rticle figure S8"/>
                    <pic:cNvPicPr>
                      <a:picLocks noChangeAspect="1"/>
                    </pic:cNvPicPr>
                  </pic:nvPicPr>
                  <pic:blipFill>
                    <a:blip r:embed="rId9"/>
                    <a:stretch>
                      <a:fillRect/>
                    </a:stretch>
                  </pic:blipFill>
                  <pic:spPr>
                    <a:xfrm>
                      <a:off x="0" y="0"/>
                      <a:ext cx="5096510" cy="1661160"/>
                    </a:xfrm>
                    <a:prstGeom prst="rect">
                      <a:avLst/>
                    </a:prstGeom>
                  </pic:spPr>
                </pic:pic>
              </a:graphicData>
            </a:graphic>
          </wp:inline>
        </w:drawing>
      </w:r>
    </w:p>
    <w:p w14:paraId="67653F1B">
      <w:pPr>
        <w:rPr>
          <w:rFonts w:hint="default" w:ascii="Times New Roman" w:hAnsi="Times New Roman" w:cs="Times New Roman" w:eastAsiaTheme="minorEastAsia"/>
          <w:b w:val="0"/>
          <w:bCs w:val="0"/>
          <w:lang w:val="en-US" w:eastAsia="zh-CN"/>
        </w:rPr>
      </w:pPr>
      <w:r>
        <w:rPr>
          <w:rFonts w:ascii="Times New Roman" w:hAnsi="Times New Roman" w:cs="Times New Roman"/>
          <w:b/>
          <w:bCs/>
        </w:rPr>
        <w:t xml:space="preserve">Supplementary Figure </w:t>
      </w:r>
      <w:r>
        <w:rPr>
          <w:rFonts w:hint="eastAsia" w:ascii="Times New Roman" w:hAnsi="Times New Roman" w:cs="Times New Roman"/>
          <w:b/>
          <w:bCs/>
          <w:lang w:val="en-US" w:eastAsia="zh-CN"/>
        </w:rPr>
        <w:t>6</w:t>
      </w:r>
      <w:r>
        <w:rPr>
          <w:rFonts w:ascii="Times New Roman" w:hAnsi="Times New Roman" w:cs="Times New Roman"/>
          <w:b/>
          <w:bCs/>
        </w:rPr>
        <w:t>|</w:t>
      </w:r>
      <w:r>
        <w:rPr>
          <w:rFonts w:hint="eastAsia" w:ascii="Times New Roman" w:hAnsi="Times New Roman" w:cs="Times New Roman"/>
          <w:b/>
          <w:bCs/>
        </w:rPr>
        <w:t>Formation mechanism of the moiré patterns</w:t>
      </w:r>
      <w:r>
        <w:rPr>
          <w:rFonts w:hint="eastAsia" w:ascii="Times New Roman" w:hAnsi="Times New Roman" w:cs="Times New Roman"/>
          <w:b/>
          <w:bCs/>
          <w:lang w:val="en-US" w:eastAsia="zh-CN"/>
        </w:rPr>
        <w:t xml:space="preserve">: (a) </w:t>
      </w:r>
      <w:r>
        <w:rPr>
          <w:rFonts w:hint="eastAsia" w:ascii="Times New Roman" w:hAnsi="Times New Roman" w:cs="Times New Roman"/>
          <w:b w:val="0"/>
          <w:bCs w:val="0"/>
          <w:lang w:val="en-US" w:eastAsia="zh-CN"/>
        </w:rPr>
        <w:t>HRTEM image revealing moiré patterns around the martensite;</w:t>
      </w:r>
      <w:r>
        <w:rPr>
          <w:rFonts w:hint="eastAsia" w:ascii="Times New Roman" w:hAnsi="Times New Roman" w:cs="Times New Roman"/>
          <w:b/>
          <w:bCs/>
          <w:lang w:val="en-US" w:eastAsia="zh-CN"/>
        </w:rPr>
        <w:t xml:space="preserve"> (b) </w:t>
      </w:r>
      <w:r>
        <w:rPr>
          <w:rFonts w:hint="eastAsia" w:ascii="Times New Roman" w:hAnsi="Times New Roman" w:cs="Times New Roman"/>
          <w:b w:val="0"/>
          <w:bCs w:val="0"/>
          <w:lang w:val="en-US" w:eastAsia="zh-CN"/>
        </w:rPr>
        <w:t>Schematic diagram depicting the formation mechanism of the moiré patterns.</w:t>
      </w:r>
    </w:p>
    <w:p w14:paraId="6F194BFE">
      <w:pPr>
        <w:rPr>
          <w:rFonts w:ascii="Times New Roman" w:hAnsi="Times New Roman" w:cs="Times New Roman"/>
        </w:rPr>
      </w:pPr>
    </w:p>
    <w:p w14:paraId="50495101">
      <w:pPr>
        <w:rPr>
          <w:rFonts w:ascii="Times New Roman" w:hAnsi="Times New Roman" w:cs="Times New Roman"/>
        </w:rPr>
      </w:pPr>
      <w:r>
        <w:rPr>
          <w:rFonts w:ascii="Times New Roman" w:hAnsi="Times New Roman" w:cs="Times New Roman"/>
        </w:rPr>
        <w:drawing>
          <wp:inline distT="0" distB="0" distL="114300" distR="114300">
            <wp:extent cx="5271135" cy="2611755"/>
            <wp:effectExtent l="0" t="0" r="12065" b="4445"/>
            <wp:docPr id="7" name="图片 7" descr="article figure 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rticle figure S7"/>
                    <pic:cNvPicPr>
                      <a:picLocks noChangeAspect="1"/>
                    </pic:cNvPicPr>
                  </pic:nvPicPr>
                  <pic:blipFill>
                    <a:blip r:embed="rId10"/>
                    <a:stretch>
                      <a:fillRect/>
                    </a:stretch>
                  </pic:blipFill>
                  <pic:spPr>
                    <a:xfrm>
                      <a:off x="0" y="0"/>
                      <a:ext cx="5271135" cy="2611755"/>
                    </a:xfrm>
                    <a:prstGeom prst="rect">
                      <a:avLst/>
                    </a:prstGeom>
                  </pic:spPr>
                </pic:pic>
              </a:graphicData>
            </a:graphic>
          </wp:inline>
        </w:drawing>
      </w:r>
    </w:p>
    <w:p w14:paraId="27B57479">
      <w:pPr>
        <w:rPr>
          <w:rFonts w:ascii="Times New Roman" w:hAnsi="Times New Roman" w:cs="Times New Roman"/>
        </w:rPr>
      </w:pPr>
      <w:r>
        <w:rPr>
          <w:rFonts w:ascii="Times New Roman" w:hAnsi="Times New Roman" w:cs="Times New Roman"/>
          <w:b/>
          <w:bCs/>
        </w:rPr>
        <w:t xml:space="preserve">Supplementary Figure </w:t>
      </w:r>
      <w:r>
        <w:rPr>
          <w:rFonts w:hint="eastAsia" w:ascii="Times New Roman" w:hAnsi="Times New Roman" w:cs="Times New Roman"/>
          <w:b/>
          <w:bCs/>
          <w:lang w:val="en-US" w:eastAsia="zh-CN"/>
        </w:rPr>
        <w:t>7</w:t>
      </w:r>
      <w:r>
        <w:rPr>
          <w:rFonts w:ascii="Times New Roman" w:hAnsi="Times New Roman" w:cs="Times New Roman"/>
          <w:b/>
          <w:bCs/>
        </w:rPr>
        <w:t>|</w:t>
      </w:r>
      <w:r>
        <w:rPr>
          <w:rFonts w:hint="eastAsia" w:ascii="Times New Roman" w:hAnsi="Times New Roman" w:cs="Times New Roman"/>
          <w:b/>
          <w:bCs/>
        </w:rPr>
        <w:t>Martensite shear angle and lattice parameters measurement</w:t>
      </w:r>
    </w:p>
    <w:p w14:paraId="77420904">
      <w:pPr>
        <w:rPr>
          <w:rFonts w:ascii="Times New Roman" w:hAnsi="Times New Roman" w:cs="Times New Roman"/>
        </w:rPr>
      </w:pPr>
    </w:p>
    <w:p w14:paraId="64E0C650">
      <w:pPr>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3877310" cy="3285490"/>
            <wp:effectExtent l="0" t="0" r="8890" b="3810"/>
            <wp:docPr id="9" name="图片 9" descr="article figure S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rticle figure S9-2"/>
                    <pic:cNvPicPr>
                      <a:picLocks noChangeAspect="1"/>
                    </pic:cNvPicPr>
                  </pic:nvPicPr>
                  <pic:blipFill>
                    <a:blip r:embed="rId11"/>
                    <a:stretch>
                      <a:fillRect/>
                    </a:stretch>
                  </pic:blipFill>
                  <pic:spPr>
                    <a:xfrm>
                      <a:off x="0" y="0"/>
                      <a:ext cx="3877310" cy="3285490"/>
                    </a:xfrm>
                    <a:prstGeom prst="rect">
                      <a:avLst/>
                    </a:prstGeom>
                  </pic:spPr>
                </pic:pic>
              </a:graphicData>
            </a:graphic>
          </wp:inline>
        </w:drawing>
      </w:r>
    </w:p>
    <w:p w14:paraId="5CB4B06D">
      <w:pPr>
        <w:jc w:val="both"/>
        <w:rPr>
          <w:rFonts w:hint="default" w:ascii="Times New Roman" w:hAnsi="Times New Roman" w:cs="Times New Roman"/>
          <w:b w:val="0"/>
          <w:bCs w:val="0"/>
          <w:lang w:val="en-US" w:eastAsia="zh-CN"/>
        </w:rPr>
      </w:pPr>
      <w:r>
        <w:rPr>
          <w:rFonts w:ascii="Times New Roman" w:hAnsi="Times New Roman" w:cs="Times New Roman"/>
          <w:b/>
          <w:bCs/>
        </w:rPr>
        <w:t xml:space="preserve">Supplementary Figure </w:t>
      </w:r>
      <w:r>
        <w:rPr>
          <w:rFonts w:hint="eastAsia" w:ascii="Times New Roman" w:hAnsi="Times New Roman" w:cs="Times New Roman"/>
          <w:b/>
          <w:bCs/>
          <w:lang w:val="en-US" w:eastAsia="zh-CN"/>
        </w:rPr>
        <w:t>8</w:t>
      </w:r>
      <w:r>
        <w:rPr>
          <w:rFonts w:ascii="Times New Roman" w:hAnsi="Times New Roman" w:cs="Times New Roman"/>
          <w:b/>
          <w:bCs/>
        </w:rPr>
        <w:t>|</w:t>
      </w:r>
      <w:r>
        <w:rPr>
          <w:rFonts w:hint="eastAsia" w:ascii="Times New Roman" w:hAnsi="Times New Roman" w:cs="Times New Roman"/>
          <w:b/>
          <w:bCs/>
          <w:lang w:val="en-US" w:eastAsia="zh-CN"/>
        </w:rPr>
        <w:t xml:space="preserve">Microstructure and grain size statistic of Homo alloy before and after heating: (a) </w:t>
      </w:r>
      <w:r>
        <w:rPr>
          <w:rFonts w:hint="eastAsia" w:ascii="Times New Roman" w:hAnsi="Times New Roman" w:cs="Times New Roman"/>
          <w:b w:val="0"/>
          <w:bCs w:val="0"/>
          <w:lang w:val="en-US" w:eastAsia="zh-CN"/>
        </w:rPr>
        <w:t>EBSD IPF map of unheated Homo alloy;</w:t>
      </w:r>
      <w:r>
        <w:rPr>
          <w:rFonts w:hint="eastAsia" w:ascii="Times New Roman" w:hAnsi="Times New Roman" w:cs="Times New Roman"/>
          <w:b/>
          <w:bCs/>
          <w:lang w:val="en-US" w:eastAsia="zh-CN"/>
        </w:rPr>
        <w:t xml:space="preserve"> (b) </w:t>
      </w:r>
      <w:r>
        <w:rPr>
          <w:rFonts w:hint="eastAsia" w:ascii="Times New Roman" w:hAnsi="Times New Roman" w:cs="Times New Roman"/>
          <w:b w:val="0"/>
          <w:bCs w:val="0"/>
          <w:lang w:val="en-US" w:eastAsia="zh-CN"/>
        </w:rPr>
        <w:t xml:space="preserve">Grain size statistic of unheated Homo alloy; </w:t>
      </w:r>
      <w:r>
        <w:rPr>
          <w:rFonts w:hint="eastAsia" w:ascii="Times New Roman" w:hAnsi="Times New Roman" w:cs="Times New Roman"/>
          <w:b/>
          <w:bCs/>
          <w:lang w:val="en-US" w:eastAsia="zh-CN"/>
        </w:rPr>
        <w:t>(c)</w:t>
      </w:r>
      <w:r>
        <w:rPr>
          <w:rFonts w:hint="eastAsia" w:ascii="Times New Roman" w:hAnsi="Times New Roman" w:cs="Times New Roman"/>
          <w:b w:val="0"/>
          <w:bCs w:val="0"/>
          <w:lang w:val="en-US" w:eastAsia="zh-CN"/>
        </w:rPr>
        <w:t xml:space="preserve"> EBSD IPF map of 1000</w:t>
      </w:r>
      <w:r>
        <w:rPr>
          <w:rFonts w:hint="default" w:ascii="Times New Roman" w:hAnsi="Times New Roman" w:cs="Times New Roman"/>
          <w:b w:val="0"/>
          <w:bCs w:val="0"/>
          <w:lang w:val="en-US" w:eastAsia="zh-CN"/>
        </w:rPr>
        <w:t>℃</w:t>
      </w:r>
      <w:r>
        <w:rPr>
          <w:rFonts w:hint="eastAsia" w:ascii="Times New Roman" w:hAnsi="Times New Roman" w:cs="Times New Roman"/>
          <w:b w:val="0"/>
          <w:bCs w:val="0"/>
          <w:lang w:val="en-US" w:eastAsia="zh-CN"/>
        </w:rPr>
        <w:t xml:space="preserve"> heated Homo alloy;</w:t>
      </w:r>
      <w:r>
        <w:rPr>
          <w:rFonts w:hint="eastAsia" w:ascii="Times New Roman" w:hAnsi="Times New Roman" w:cs="Times New Roman"/>
          <w:b/>
          <w:bCs/>
          <w:lang w:val="en-US" w:eastAsia="zh-CN"/>
        </w:rPr>
        <w:t xml:space="preserve"> (d) </w:t>
      </w:r>
      <w:r>
        <w:rPr>
          <w:rFonts w:hint="eastAsia" w:ascii="Times New Roman" w:hAnsi="Times New Roman" w:cs="Times New Roman"/>
          <w:b w:val="0"/>
          <w:bCs w:val="0"/>
          <w:lang w:val="en-US" w:eastAsia="zh-CN"/>
        </w:rPr>
        <w:t>Grain size statistic of 1000</w:t>
      </w:r>
      <w:r>
        <w:rPr>
          <w:rFonts w:hint="default" w:ascii="Times New Roman" w:hAnsi="Times New Roman" w:cs="Times New Roman"/>
          <w:b w:val="0"/>
          <w:bCs w:val="0"/>
          <w:lang w:val="en-US" w:eastAsia="zh-CN"/>
        </w:rPr>
        <w:t>℃</w:t>
      </w:r>
      <w:r>
        <w:rPr>
          <w:rFonts w:hint="eastAsia" w:ascii="Times New Roman" w:hAnsi="Times New Roman" w:cs="Times New Roman"/>
          <w:b w:val="0"/>
          <w:bCs w:val="0"/>
          <w:lang w:val="en-US" w:eastAsia="zh-CN"/>
        </w:rPr>
        <w:t xml:space="preserve"> heated Homo alloy</w:t>
      </w:r>
    </w:p>
    <w:p w14:paraId="3E1EA9CC">
      <w:pPr>
        <w:jc w:val="both"/>
        <w:rPr>
          <w:rFonts w:hint="default" w:ascii="Times New Roman" w:hAnsi="Times New Roman" w:cs="Times New Roman"/>
          <w:b w:val="0"/>
          <w:bCs w:val="0"/>
          <w:lang w:val="en-US" w:eastAsia="zh-CN"/>
        </w:rPr>
      </w:pPr>
    </w:p>
    <w:p w14:paraId="3B60CE19">
      <w:pPr>
        <w:pStyle w:val="10"/>
        <w:jc w:val="center"/>
        <w:rPr>
          <w:b/>
          <w:bCs/>
          <w:sz w:val="24"/>
        </w:rPr>
      </w:pPr>
      <w:r>
        <w:rPr>
          <w:rFonts w:ascii="Times New Roman" w:hAnsi="Times New Roman" w:cs="Times New Roman"/>
          <w:b/>
          <w:bCs/>
        </w:rPr>
        <w:t xml:space="preserve">Supplementary </w:t>
      </w:r>
      <w:r>
        <w:rPr>
          <w:rFonts w:hint="eastAsia" w:ascii="Times New Roman" w:hAnsi="Times New Roman" w:cs="Times New Roman"/>
          <w:b/>
          <w:bCs/>
        </w:rPr>
        <w:t>T</w:t>
      </w:r>
      <w:r>
        <w:rPr>
          <w:rFonts w:ascii="Times New Roman" w:hAnsi="Times New Roman" w:cs="Times New Roman"/>
          <w:b/>
          <w:bCs/>
          <w:szCs w:val="21"/>
        </w:rPr>
        <w:t>able 1 Experimental and calculated parameters of the phase transition</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837"/>
        <w:gridCol w:w="1774"/>
        <w:gridCol w:w="1649"/>
        <w:gridCol w:w="1421"/>
        <w:gridCol w:w="1421"/>
      </w:tblGrid>
      <w:tr w14:paraId="03398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Borders>
              <w:top w:val="single" w:color="000000" w:sz="12" w:space="0"/>
              <w:left w:val="nil"/>
              <w:bottom w:val="single" w:color="000000" w:sz="4" w:space="0"/>
              <w:right w:val="nil"/>
              <w:tl2br w:val="nil"/>
            </w:tcBorders>
            <w:shd w:val="clear" w:color="auto" w:fill="FFFFFF"/>
          </w:tcPr>
          <w:p w14:paraId="0BCF6170">
            <w:pPr>
              <w:pStyle w:val="10"/>
              <w:jc w:val="center"/>
              <w:rPr>
                <w:rFonts w:ascii="Times New Roman" w:hAnsi="Times New Roman" w:cs="Times New Roman"/>
                <w:szCs w:val="21"/>
              </w:rPr>
            </w:pPr>
          </w:p>
        </w:tc>
        <w:tc>
          <w:tcPr>
            <w:tcW w:w="491" w:type="pct"/>
            <w:tcBorders>
              <w:top w:val="single" w:color="000000" w:sz="12" w:space="0"/>
              <w:left w:val="nil"/>
              <w:bottom w:val="single" w:color="000000" w:sz="4" w:space="0"/>
              <w:right w:val="nil"/>
            </w:tcBorders>
            <w:shd w:val="clear" w:color="auto" w:fill="FFFFFF"/>
          </w:tcPr>
          <w:p w14:paraId="2DD9BCB0">
            <w:pPr>
              <w:pStyle w:val="10"/>
              <w:jc w:val="center"/>
              <w:rPr>
                <w:rFonts w:ascii="Times New Roman" w:hAnsi="Times New Roman" w:cs="Times New Roman"/>
                <w:szCs w:val="21"/>
              </w:rPr>
            </w:pPr>
            <w:r>
              <w:rPr>
                <w:rFonts w:ascii="Times New Roman" w:hAnsi="Times New Roman" w:cs="Times New Roman"/>
                <w:i/>
                <w:iCs/>
                <w:szCs w:val="21"/>
              </w:rPr>
              <w:t>θ</w:t>
            </w:r>
          </w:p>
        </w:tc>
        <w:tc>
          <w:tcPr>
            <w:tcW w:w="1040" w:type="pct"/>
            <w:tcBorders>
              <w:top w:val="single" w:color="000000" w:sz="12" w:space="0"/>
              <w:left w:val="nil"/>
              <w:bottom w:val="single" w:color="000000" w:sz="4" w:space="0"/>
              <w:right w:val="nil"/>
            </w:tcBorders>
            <w:shd w:val="clear" w:color="auto" w:fill="FFFFFF"/>
          </w:tcPr>
          <w:p w14:paraId="15286BDB">
            <w:pPr>
              <w:pStyle w:val="10"/>
              <w:jc w:val="center"/>
              <w:rPr>
                <w:rFonts w:ascii="Times New Roman" w:hAnsi="Times New Roman" w:cs="Times New Roman"/>
                <w:szCs w:val="21"/>
              </w:rPr>
            </w:pPr>
            <m:oMathPara>
              <m:oMath>
                <m:sSub>
                  <m:sSubPr>
                    <m:ctrlPr>
                      <w:rPr>
                        <w:rFonts w:ascii="Cambria Math" w:hAnsi="Cambria Math" w:cs="Times New Roman"/>
                        <w:i/>
                        <w:szCs w:val="21"/>
                      </w:rPr>
                    </m:ctrlPr>
                  </m:sSubPr>
                  <m:e>
                    <m:d>
                      <m:dPr>
                        <m:ctrlPr>
                          <w:rPr>
                            <w:rFonts w:ascii="Cambria Math" w:hAnsi="Cambria Math" w:cs="Times New Roman"/>
                            <w:i/>
                            <w:szCs w:val="21"/>
                          </w:rPr>
                        </m:ctrlPr>
                      </m:dPr>
                      <m:e>
                        <m:f>
                          <m:fPr>
                            <m:type m:val="lin"/>
                            <m:ctrlPr>
                              <w:rPr>
                                <w:rFonts w:ascii="Cambria Math" w:hAnsi="Cambria Math" w:cs="Times New Roman"/>
                                <w:i/>
                                <w:szCs w:val="21"/>
                              </w:rPr>
                            </m:ctrlPr>
                          </m:fPr>
                          <m:num>
                            <m:d>
                              <m:dPr>
                                <m:begChr m:val="|"/>
                                <m:endChr m:val="|"/>
                                <m:ctrlPr>
                                  <w:rPr>
                                    <w:rFonts w:ascii="Cambria Math" w:hAnsi="Cambria Math" w:cs="Times New Roman"/>
                                    <w:i/>
                                    <w:szCs w:val="21"/>
                                  </w:rPr>
                                </m:ctrlPr>
                              </m:dPr>
                              <m:e>
                                <m:sSub>
                                  <m:sSubPr>
                                    <m:ctrlPr>
                                      <w:rPr>
                                        <w:rFonts w:ascii="Cambria Math" w:hAnsi="Cambria Math" w:cs="Times New Roman"/>
                                        <w:b/>
                                        <w:bCs/>
                                        <w:i/>
                                        <w:szCs w:val="21"/>
                                      </w:rPr>
                                    </m:ctrlPr>
                                  </m:sSubPr>
                                  <m:e>
                                    <m:r>
                                      <m:rPr>
                                        <m:nor/>
                                        <m:sty m:val="bi"/>
                                      </m:rPr>
                                      <w:rPr>
                                        <w:rFonts w:ascii="Times New Roman" w:hAnsi="Times New Roman" w:cs="Times New Roman"/>
                                        <w:b/>
                                        <w:i/>
                                        <w:szCs w:val="21"/>
                                      </w:rPr>
                                      <m:t>a</m:t>
                                    </m:r>
                                    <m:ctrlPr>
                                      <w:rPr>
                                        <w:rFonts w:ascii="Cambria Math" w:hAnsi="Cambria Math" w:cs="Times New Roman"/>
                                        <w:b/>
                                        <w:bCs/>
                                        <w:i/>
                                        <w:szCs w:val="21"/>
                                      </w:rPr>
                                    </m:ctrlPr>
                                  </m:e>
                                  <m:sub>
                                    <m:r>
                                      <m:rPr>
                                        <m:nor/>
                                        <m:sty m:val="b"/>
                                      </m:rPr>
                                      <w:rPr>
                                        <w:rFonts w:ascii="Times New Roman" w:hAnsi="Times New Roman" w:cs="Times New Roman"/>
                                        <w:b/>
                                        <w:szCs w:val="21"/>
                                      </w:rPr>
                                      <m:t>3</m:t>
                                    </m:r>
                                    <m:ctrlPr>
                                      <w:rPr>
                                        <w:rFonts w:ascii="Cambria Math" w:hAnsi="Cambria Math" w:cs="Times New Roman"/>
                                        <w:b/>
                                        <w:bCs/>
                                        <w:i/>
                                        <w:szCs w:val="21"/>
                                      </w:rPr>
                                    </m:ctrlPr>
                                  </m:sub>
                                </m:sSub>
                                <m:r>
                                  <m:rPr>
                                    <m:nor/>
                                    <m:sty m:val="b"/>
                                  </m:rPr>
                                  <w:rPr>
                                    <w:rFonts w:ascii="Times New Roman" w:hAnsi="Times New Roman" w:cs="Times New Roman"/>
                                    <w:b/>
                                    <w:szCs w:val="21"/>
                                  </w:rPr>
                                  <m:t>'</m:t>
                                </m:r>
                                <m:ctrlPr>
                                  <w:rPr>
                                    <w:rFonts w:ascii="Cambria Math" w:hAnsi="Cambria Math" w:cs="Times New Roman"/>
                                    <w:i/>
                                    <w:szCs w:val="21"/>
                                  </w:rPr>
                                </m:ctrlPr>
                              </m:e>
                            </m:d>
                            <m:ctrlPr>
                              <w:rPr>
                                <w:rFonts w:ascii="Cambria Math" w:hAnsi="Cambria Math" w:cs="Times New Roman"/>
                                <w:i/>
                                <w:szCs w:val="21"/>
                              </w:rPr>
                            </m:ctrlPr>
                          </m:num>
                          <m:den>
                            <m:d>
                              <m:dPr>
                                <m:begChr m:val="|"/>
                                <m:endChr m:val="|"/>
                                <m:ctrlPr>
                                  <w:rPr>
                                    <w:rFonts w:ascii="Cambria Math" w:hAnsi="Cambria Math" w:cs="Times New Roman"/>
                                    <w:i/>
                                    <w:szCs w:val="21"/>
                                  </w:rPr>
                                </m:ctrlPr>
                              </m:dPr>
                              <m:e>
                                <m:sSub>
                                  <m:sSubPr>
                                    <m:ctrlPr>
                                      <w:rPr>
                                        <w:rFonts w:ascii="Cambria Math" w:hAnsi="Cambria Math" w:cs="Times New Roman"/>
                                        <w:b/>
                                        <w:bCs/>
                                        <w:i/>
                                        <w:szCs w:val="21"/>
                                      </w:rPr>
                                    </m:ctrlPr>
                                  </m:sSubPr>
                                  <m:e>
                                    <m:r>
                                      <m:rPr>
                                        <m:nor/>
                                        <m:sty m:val="bi"/>
                                      </m:rPr>
                                      <w:rPr>
                                        <w:rFonts w:ascii="Times New Roman" w:hAnsi="Times New Roman" w:cs="Times New Roman"/>
                                        <w:b/>
                                        <w:i/>
                                        <w:szCs w:val="21"/>
                                      </w:rPr>
                                      <m:t>a</m:t>
                                    </m:r>
                                    <m:ctrlPr>
                                      <w:rPr>
                                        <w:rFonts w:ascii="Cambria Math" w:hAnsi="Cambria Math" w:cs="Times New Roman"/>
                                        <w:b/>
                                        <w:bCs/>
                                        <w:i/>
                                        <w:szCs w:val="21"/>
                                      </w:rPr>
                                    </m:ctrlPr>
                                  </m:e>
                                  <m:sub>
                                    <m:r>
                                      <m:rPr>
                                        <m:nor/>
                                        <m:sty m:val="b"/>
                                      </m:rPr>
                                      <w:rPr>
                                        <w:rFonts w:ascii="Times New Roman" w:hAnsi="Times New Roman" w:cs="Times New Roman"/>
                                        <w:b/>
                                        <w:szCs w:val="21"/>
                                      </w:rPr>
                                      <m:t>2</m:t>
                                    </m:r>
                                    <m:ctrlPr>
                                      <w:rPr>
                                        <w:rFonts w:ascii="Cambria Math" w:hAnsi="Cambria Math" w:cs="Times New Roman"/>
                                        <w:b/>
                                        <w:bCs/>
                                        <w:i/>
                                        <w:szCs w:val="21"/>
                                      </w:rPr>
                                    </m:ctrlPr>
                                  </m:sub>
                                </m:sSub>
                                <m:r>
                                  <m:rPr>
                                    <m:nor/>
                                    <m:sty m:val="b"/>
                                  </m:rPr>
                                  <w:rPr>
                                    <w:rFonts w:ascii="Times New Roman" w:hAnsi="Times New Roman" w:cs="Times New Roman"/>
                                    <w:b/>
                                    <w:szCs w:val="21"/>
                                  </w:rPr>
                                  <m:t>'</m:t>
                                </m:r>
                                <m:ctrlPr>
                                  <w:rPr>
                                    <w:rFonts w:ascii="Cambria Math" w:hAnsi="Cambria Math" w:cs="Times New Roman"/>
                                    <w:i/>
                                    <w:szCs w:val="21"/>
                                  </w:rPr>
                                </m:ctrlPr>
                              </m:e>
                            </m:d>
                            <m:ctrlPr>
                              <w:rPr>
                                <w:rFonts w:ascii="Cambria Math" w:hAnsi="Cambria Math" w:cs="Times New Roman"/>
                                <w:i/>
                                <w:szCs w:val="21"/>
                              </w:rPr>
                            </m:ctrlPr>
                          </m:den>
                        </m:f>
                        <m:ctrlPr>
                          <w:rPr>
                            <w:rFonts w:ascii="Cambria Math" w:hAnsi="Cambria Math" w:cs="Times New Roman"/>
                            <w:i/>
                            <w:szCs w:val="21"/>
                          </w:rPr>
                        </m:ctrlPr>
                      </m:e>
                    </m:d>
                    <m:ctrlPr>
                      <w:rPr>
                        <w:rFonts w:ascii="Cambria Math" w:hAnsi="Cambria Math" w:cs="Times New Roman"/>
                        <w:i/>
                        <w:szCs w:val="21"/>
                      </w:rPr>
                    </m:ctrlPr>
                  </m:e>
                  <m:sub>
                    <m:r>
                      <m:rPr>
                        <m:nor/>
                        <m:sty m:val="p"/>
                      </m:rPr>
                      <w:rPr>
                        <w:rFonts w:ascii="Times New Roman" w:hAnsi="Times New Roman" w:cs="Times New Roman"/>
                        <w:b w:val="0"/>
                        <w:i w:val="0"/>
                        <w:szCs w:val="21"/>
                      </w:rPr>
                      <m:t>Exp</m:t>
                    </m:r>
                    <m:ctrlPr>
                      <w:rPr>
                        <w:rFonts w:ascii="Cambria Math" w:hAnsi="Cambria Math" w:cs="Times New Roman"/>
                        <w:i/>
                        <w:szCs w:val="21"/>
                      </w:rPr>
                    </m:ctrlPr>
                  </m:sub>
                </m:sSub>
              </m:oMath>
            </m:oMathPara>
          </w:p>
        </w:tc>
        <w:tc>
          <w:tcPr>
            <w:tcW w:w="967" w:type="pct"/>
            <w:tcBorders>
              <w:top w:val="single" w:color="000000" w:sz="12" w:space="0"/>
              <w:left w:val="nil"/>
              <w:bottom w:val="single" w:color="000000" w:sz="4" w:space="0"/>
              <w:right w:val="nil"/>
            </w:tcBorders>
            <w:shd w:val="clear" w:color="auto" w:fill="FFFFFF"/>
          </w:tcPr>
          <w:p w14:paraId="4ABE61B6">
            <w:pPr>
              <w:pStyle w:val="10"/>
              <w:jc w:val="center"/>
              <w:rPr>
                <w:rFonts w:ascii="Times New Roman" w:hAnsi="Times New Roman" w:cs="Times New Roman"/>
                <w:szCs w:val="21"/>
              </w:rPr>
            </w:pPr>
            <m:oMathPara>
              <m:oMath>
                <m:sSub>
                  <m:sSubPr>
                    <m:ctrlPr>
                      <w:rPr>
                        <w:rFonts w:ascii="Cambria Math" w:hAnsi="Cambria Math" w:cs="Times New Roman"/>
                        <w:i/>
                        <w:szCs w:val="21"/>
                      </w:rPr>
                    </m:ctrlPr>
                  </m:sSubPr>
                  <m:e>
                    <m:d>
                      <m:dPr>
                        <m:ctrlPr>
                          <w:rPr>
                            <w:rFonts w:ascii="Cambria Math" w:hAnsi="Cambria Math" w:cs="Times New Roman"/>
                            <w:i/>
                            <w:szCs w:val="21"/>
                          </w:rPr>
                        </m:ctrlPr>
                      </m:dPr>
                      <m:e>
                        <m:f>
                          <m:fPr>
                            <m:type m:val="lin"/>
                            <m:ctrlPr>
                              <w:rPr>
                                <w:rFonts w:ascii="Cambria Math" w:hAnsi="Cambria Math" w:cs="Times New Roman"/>
                                <w:i/>
                                <w:szCs w:val="21"/>
                              </w:rPr>
                            </m:ctrlPr>
                          </m:fPr>
                          <m:num>
                            <m:d>
                              <m:dPr>
                                <m:begChr m:val="|"/>
                                <m:endChr m:val="|"/>
                                <m:ctrlPr>
                                  <w:rPr>
                                    <w:rFonts w:ascii="Cambria Math" w:hAnsi="Cambria Math" w:cs="Times New Roman"/>
                                    <w:i/>
                                    <w:szCs w:val="21"/>
                                  </w:rPr>
                                </m:ctrlPr>
                              </m:dPr>
                              <m:e>
                                <m:sSub>
                                  <m:sSubPr>
                                    <m:ctrlPr>
                                      <w:rPr>
                                        <w:rFonts w:ascii="Cambria Math" w:hAnsi="Cambria Math" w:cs="Times New Roman"/>
                                        <w:b/>
                                        <w:bCs/>
                                        <w:i/>
                                        <w:szCs w:val="21"/>
                                      </w:rPr>
                                    </m:ctrlPr>
                                  </m:sSubPr>
                                  <m:e>
                                    <m:r>
                                      <m:rPr>
                                        <m:nor/>
                                        <m:sty m:val="bi"/>
                                      </m:rPr>
                                      <w:rPr>
                                        <w:rFonts w:ascii="Times New Roman" w:hAnsi="Times New Roman" w:cs="Times New Roman"/>
                                        <w:b/>
                                        <w:i/>
                                        <w:szCs w:val="21"/>
                                      </w:rPr>
                                      <m:t>a</m:t>
                                    </m:r>
                                    <m:ctrlPr>
                                      <w:rPr>
                                        <w:rFonts w:ascii="Cambria Math" w:hAnsi="Cambria Math" w:cs="Times New Roman"/>
                                        <w:b/>
                                        <w:bCs/>
                                        <w:i/>
                                        <w:szCs w:val="21"/>
                                      </w:rPr>
                                    </m:ctrlPr>
                                  </m:e>
                                  <m:sub>
                                    <m:r>
                                      <m:rPr>
                                        <m:nor/>
                                        <m:sty m:val="b"/>
                                      </m:rPr>
                                      <w:rPr>
                                        <w:rFonts w:ascii="Times New Roman" w:hAnsi="Times New Roman" w:cs="Times New Roman"/>
                                        <w:b/>
                                        <w:szCs w:val="21"/>
                                      </w:rPr>
                                      <m:t>3</m:t>
                                    </m:r>
                                    <m:ctrlPr>
                                      <w:rPr>
                                        <w:rFonts w:ascii="Cambria Math" w:hAnsi="Cambria Math" w:cs="Times New Roman"/>
                                        <w:b/>
                                        <w:bCs/>
                                        <w:i/>
                                        <w:szCs w:val="21"/>
                                      </w:rPr>
                                    </m:ctrlPr>
                                  </m:sub>
                                </m:sSub>
                                <m:r>
                                  <m:rPr>
                                    <m:nor/>
                                    <m:sty m:val="b"/>
                                  </m:rPr>
                                  <w:rPr>
                                    <w:rFonts w:ascii="Times New Roman" w:hAnsi="Times New Roman" w:cs="Times New Roman"/>
                                    <w:b/>
                                    <w:szCs w:val="21"/>
                                  </w:rPr>
                                  <m:t>'</m:t>
                                </m:r>
                                <m:ctrlPr>
                                  <w:rPr>
                                    <w:rFonts w:ascii="Cambria Math" w:hAnsi="Cambria Math" w:cs="Times New Roman"/>
                                    <w:i/>
                                    <w:szCs w:val="21"/>
                                  </w:rPr>
                                </m:ctrlPr>
                              </m:e>
                            </m:d>
                            <m:ctrlPr>
                              <w:rPr>
                                <w:rFonts w:ascii="Cambria Math" w:hAnsi="Cambria Math" w:cs="Times New Roman"/>
                                <w:i/>
                                <w:szCs w:val="21"/>
                              </w:rPr>
                            </m:ctrlPr>
                          </m:num>
                          <m:den>
                            <m:d>
                              <m:dPr>
                                <m:begChr m:val="|"/>
                                <m:endChr m:val="|"/>
                                <m:ctrlPr>
                                  <w:rPr>
                                    <w:rFonts w:ascii="Cambria Math" w:hAnsi="Cambria Math" w:cs="Times New Roman"/>
                                    <w:i/>
                                    <w:szCs w:val="21"/>
                                  </w:rPr>
                                </m:ctrlPr>
                              </m:dPr>
                              <m:e>
                                <m:sSub>
                                  <m:sSubPr>
                                    <m:ctrlPr>
                                      <w:rPr>
                                        <w:rFonts w:ascii="Cambria Math" w:hAnsi="Cambria Math" w:cs="Times New Roman"/>
                                        <w:b/>
                                        <w:bCs/>
                                        <w:i/>
                                        <w:szCs w:val="21"/>
                                      </w:rPr>
                                    </m:ctrlPr>
                                  </m:sSubPr>
                                  <m:e>
                                    <m:r>
                                      <m:rPr>
                                        <m:nor/>
                                        <m:sty m:val="bi"/>
                                      </m:rPr>
                                      <w:rPr>
                                        <w:rFonts w:ascii="Times New Roman" w:hAnsi="Times New Roman" w:cs="Times New Roman"/>
                                        <w:b/>
                                        <w:i/>
                                        <w:szCs w:val="21"/>
                                      </w:rPr>
                                      <m:t>a</m:t>
                                    </m:r>
                                    <m:ctrlPr>
                                      <w:rPr>
                                        <w:rFonts w:ascii="Cambria Math" w:hAnsi="Cambria Math" w:cs="Times New Roman"/>
                                        <w:b/>
                                        <w:bCs/>
                                        <w:i/>
                                        <w:szCs w:val="21"/>
                                      </w:rPr>
                                    </m:ctrlPr>
                                  </m:e>
                                  <m:sub>
                                    <m:r>
                                      <m:rPr>
                                        <m:nor/>
                                        <m:sty m:val="b"/>
                                      </m:rPr>
                                      <w:rPr>
                                        <w:rFonts w:ascii="Times New Roman" w:hAnsi="Times New Roman" w:cs="Times New Roman"/>
                                        <w:b/>
                                        <w:szCs w:val="21"/>
                                      </w:rPr>
                                      <m:t>2</m:t>
                                    </m:r>
                                    <m:ctrlPr>
                                      <w:rPr>
                                        <w:rFonts w:ascii="Cambria Math" w:hAnsi="Cambria Math" w:cs="Times New Roman"/>
                                        <w:b/>
                                        <w:bCs/>
                                        <w:i/>
                                        <w:szCs w:val="21"/>
                                      </w:rPr>
                                    </m:ctrlPr>
                                  </m:sub>
                                </m:sSub>
                                <m:r>
                                  <m:rPr>
                                    <m:nor/>
                                    <m:sty m:val="b"/>
                                  </m:rPr>
                                  <w:rPr>
                                    <w:rFonts w:ascii="Times New Roman" w:hAnsi="Times New Roman" w:cs="Times New Roman"/>
                                    <w:b/>
                                    <w:szCs w:val="21"/>
                                  </w:rPr>
                                  <m:t>'</m:t>
                                </m:r>
                                <m:ctrlPr>
                                  <w:rPr>
                                    <w:rFonts w:ascii="Cambria Math" w:hAnsi="Cambria Math" w:cs="Times New Roman"/>
                                    <w:i/>
                                    <w:szCs w:val="21"/>
                                  </w:rPr>
                                </m:ctrlPr>
                              </m:e>
                            </m:d>
                            <m:ctrlPr>
                              <w:rPr>
                                <w:rFonts w:ascii="Cambria Math" w:hAnsi="Cambria Math" w:cs="Times New Roman"/>
                                <w:i/>
                                <w:szCs w:val="21"/>
                              </w:rPr>
                            </m:ctrlPr>
                          </m:den>
                        </m:f>
                        <m:ctrlPr>
                          <w:rPr>
                            <w:rFonts w:ascii="Cambria Math" w:hAnsi="Cambria Math" w:cs="Times New Roman"/>
                            <w:i/>
                            <w:szCs w:val="21"/>
                          </w:rPr>
                        </m:ctrlPr>
                      </m:e>
                    </m:d>
                    <m:ctrlPr>
                      <w:rPr>
                        <w:rFonts w:ascii="Cambria Math" w:hAnsi="Cambria Math" w:cs="Times New Roman"/>
                        <w:i/>
                        <w:szCs w:val="21"/>
                      </w:rPr>
                    </m:ctrlPr>
                  </m:e>
                  <m:sub>
                    <m:r>
                      <m:rPr>
                        <m:nor/>
                        <m:sty m:val="p"/>
                      </m:rPr>
                      <w:rPr>
                        <w:rFonts w:ascii="Times New Roman" w:hAnsi="Times New Roman" w:cs="Times New Roman"/>
                        <w:b w:val="0"/>
                        <w:i w:val="0"/>
                        <w:szCs w:val="21"/>
                      </w:rPr>
                      <m:t>Cal</m:t>
                    </m:r>
                    <m:ctrlPr>
                      <w:rPr>
                        <w:rFonts w:ascii="Cambria Math" w:hAnsi="Cambria Math" w:cs="Times New Roman"/>
                        <w:i/>
                        <w:szCs w:val="21"/>
                      </w:rPr>
                    </m:ctrlPr>
                  </m:sub>
                </m:sSub>
              </m:oMath>
            </m:oMathPara>
          </w:p>
        </w:tc>
        <w:tc>
          <w:tcPr>
            <w:tcW w:w="833" w:type="pct"/>
            <w:tcBorders>
              <w:top w:val="single" w:color="000000" w:sz="12" w:space="0"/>
              <w:left w:val="nil"/>
              <w:bottom w:val="single" w:color="000000" w:sz="4" w:space="0"/>
              <w:right w:val="nil"/>
            </w:tcBorders>
            <w:shd w:val="clear" w:color="auto" w:fill="FFFFFF"/>
          </w:tcPr>
          <w:p w14:paraId="04B762F4">
            <w:pPr>
              <w:pStyle w:val="10"/>
              <w:jc w:val="center"/>
              <w:rPr>
                <w:rFonts w:ascii="Times New Roman" w:hAnsi="Times New Roman" w:cs="Times New Roman"/>
                <w:szCs w:val="21"/>
              </w:rPr>
            </w:pPr>
            <m:oMathPara>
              <m:oMath>
                <m:sSub>
                  <m:sSubPr>
                    <m:ctrlPr>
                      <w:rPr>
                        <w:rFonts w:ascii="Cambria Math" w:hAnsi="Cambria Math" w:cs="Times New Roman"/>
                        <w:i/>
                        <w:szCs w:val="21"/>
                      </w:rPr>
                    </m:ctrlPr>
                  </m:sSubPr>
                  <m:e>
                    <m:d>
                      <m:dPr>
                        <m:begChr m:val="〈"/>
                        <m:endChr m:val="〉"/>
                        <m:ctrlPr>
                          <w:rPr>
                            <w:rFonts w:ascii="Cambria Math" w:hAnsi="Cambria Math" w:cs="Times New Roman"/>
                            <w:i/>
                            <w:szCs w:val="21"/>
                          </w:rPr>
                        </m:ctrlPr>
                      </m:dPr>
                      <m:e>
                        <m:sSub>
                          <m:sSubPr>
                            <m:ctrlPr>
                              <w:rPr>
                                <w:rFonts w:ascii="Cambria Math" w:hAnsi="Cambria Math" w:cs="Times New Roman"/>
                                <w:b/>
                                <w:bCs/>
                                <w:i/>
                                <w:szCs w:val="21"/>
                              </w:rPr>
                            </m:ctrlPr>
                          </m:sSubPr>
                          <m:e>
                            <m:r>
                              <m:rPr>
                                <m:nor/>
                                <m:sty m:val="bi"/>
                              </m:rPr>
                              <w:rPr>
                                <w:rFonts w:ascii="Times New Roman" w:hAnsi="Times New Roman" w:cs="Times New Roman"/>
                                <w:b/>
                                <w:i/>
                                <w:szCs w:val="21"/>
                              </w:rPr>
                              <m:t>a</m:t>
                            </m:r>
                            <m:ctrlPr>
                              <w:rPr>
                                <w:rFonts w:ascii="Cambria Math" w:hAnsi="Cambria Math" w:cs="Times New Roman"/>
                                <w:b/>
                                <w:bCs/>
                                <w:i/>
                                <w:szCs w:val="21"/>
                              </w:rPr>
                            </m:ctrlPr>
                          </m:e>
                          <m:sub>
                            <m:r>
                              <m:rPr>
                                <m:nor/>
                                <m:sty m:val="b"/>
                              </m:rPr>
                              <w:rPr>
                                <w:rFonts w:ascii="Times New Roman" w:hAnsi="Times New Roman" w:cs="Times New Roman"/>
                                <w:b/>
                                <w:szCs w:val="21"/>
                              </w:rPr>
                              <m:t>2</m:t>
                            </m:r>
                            <m:ctrlPr>
                              <w:rPr>
                                <w:rFonts w:ascii="Cambria Math" w:hAnsi="Cambria Math" w:cs="Times New Roman"/>
                                <w:b/>
                                <w:bCs/>
                                <w:i/>
                                <w:szCs w:val="21"/>
                              </w:rPr>
                            </m:ctrlPr>
                          </m:sub>
                        </m:sSub>
                        <m:r>
                          <m:rPr>
                            <m:nor/>
                            <m:sty m:val="b"/>
                          </m:rPr>
                          <w:rPr>
                            <w:rFonts w:ascii="Times New Roman" w:hAnsi="Times New Roman" w:cs="Times New Roman"/>
                            <w:b/>
                            <w:szCs w:val="21"/>
                          </w:rPr>
                          <m:t>'</m:t>
                        </m:r>
                        <m:r>
                          <m:rPr>
                            <m:nor/>
                            <m:sty m:val="p"/>
                          </m:rPr>
                          <w:rPr>
                            <w:rFonts w:ascii="Times New Roman" w:hAnsi="Times New Roman" w:cs="Times New Roman"/>
                            <w:b w:val="0"/>
                            <w:i w:val="0"/>
                            <w:szCs w:val="21"/>
                          </w:rPr>
                          <m:t>,</m:t>
                        </m:r>
                        <m:sSub>
                          <m:sSubPr>
                            <m:ctrlPr>
                              <w:rPr>
                                <w:rFonts w:ascii="Cambria Math" w:hAnsi="Cambria Math" w:cs="Times New Roman"/>
                                <w:b/>
                                <w:bCs/>
                                <w:i/>
                                <w:szCs w:val="21"/>
                              </w:rPr>
                            </m:ctrlPr>
                          </m:sSubPr>
                          <m:e>
                            <m:r>
                              <m:rPr>
                                <m:nor/>
                                <m:sty m:val="bi"/>
                              </m:rPr>
                              <w:rPr>
                                <w:rFonts w:ascii="Times New Roman" w:hAnsi="Times New Roman" w:cs="Times New Roman"/>
                                <w:b/>
                                <w:i/>
                                <w:szCs w:val="21"/>
                              </w:rPr>
                              <m:t>a</m:t>
                            </m:r>
                            <m:ctrlPr>
                              <w:rPr>
                                <w:rFonts w:ascii="Cambria Math" w:hAnsi="Cambria Math" w:cs="Times New Roman"/>
                                <w:b/>
                                <w:bCs/>
                                <w:i/>
                                <w:szCs w:val="21"/>
                              </w:rPr>
                            </m:ctrlPr>
                          </m:e>
                          <m:sub>
                            <m:r>
                              <m:rPr>
                                <m:nor/>
                                <m:sty m:val="b"/>
                              </m:rPr>
                              <w:rPr>
                                <w:rFonts w:ascii="Times New Roman" w:hAnsi="Times New Roman" w:cs="Times New Roman"/>
                                <w:b/>
                                <w:szCs w:val="21"/>
                              </w:rPr>
                              <m:t>3</m:t>
                            </m:r>
                            <m:ctrlPr>
                              <w:rPr>
                                <w:rFonts w:ascii="Cambria Math" w:hAnsi="Cambria Math" w:cs="Times New Roman"/>
                                <w:b/>
                                <w:bCs/>
                                <w:i/>
                                <w:szCs w:val="21"/>
                              </w:rPr>
                            </m:ctrlPr>
                          </m:sub>
                        </m:sSub>
                        <m:r>
                          <m:rPr>
                            <m:nor/>
                            <m:sty m:val="b"/>
                          </m:rPr>
                          <w:rPr>
                            <w:rFonts w:ascii="Times New Roman" w:hAnsi="Times New Roman" w:cs="Times New Roman"/>
                            <w:b/>
                            <w:szCs w:val="21"/>
                          </w:rPr>
                          <m:t>'</m:t>
                        </m:r>
                        <m:ctrlPr>
                          <w:rPr>
                            <w:rFonts w:ascii="Cambria Math" w:hAnsi="Cambria Math" w:cs="Times New Roman"/>
                            <w:i/>
                            <w:szCs w:val="21"/>
                          </w:rPr>
                        </m:ctrlPr>
                      </m:e>
                    </m:d>
                    <m:ctrlPr>
                      <w:rPr>
                        <w:rFonts w:ascii="Cambria Math" w:hAnsi="Cambria Math" w:cs="Times New Roman"/>
                        <w:i/>
                        <w:szCs w:val="21"/>
                      </w:rPr>
                    </m:ctrlPr>
                  </m:e>
                  <m:sub>
                    <m:r>
                      <m:rPr>
                        <m:nor/>
                        <m:sty m:val="p"/>
                      </m:rPr>
                      <w:rPr>
                        <w:rFonts w:ascii="Times New Roman" w:hAnsi="Times New Roman" w:cs="Times New Roman"/>
                        <w:b w:val="0"/>
                        <w:i w:val="0"/>
                        <w:szCs w:val="21"/>
                      </w:rPr>
                      <m:t>Exp</m:t>
                    </m:r>
                    <m:ctrlPr>
                      <w:rPr>
                        <w:rFonts w:ascii="Cambria Math" w:hAnsi="Cambria Math" w:cs="Times New Roman"/>
                        <w:i/>
                        <w:szCs w:val="21"/>
                      </w:rPr>
                    </m:ctrlPr>
                  </m:sub>
                </m:sSub>
              </m:oMath>
            </m:oMathPara>
          </w:p>
        </w:tc>
        <w:tc>
          <w:tcPr>
            <w:tcW w:w="833" w:type="pct"/>
            <w:tcBorders>
              <w:top w:val="single" w:color="000000" w:sz="12" w:space="0"/>
              <w:left w:val="nil"/>
              <w:bottom w:val="single" w:color="000000" w:sz="4" w:space="0"/>
              <w:right w:val="nil"/>
            </w:tcBorders>
            <w:shd w:val="clear" w:color="auto" w:fill="FFFFFF"/>
          </w:tcPr>
          <w:p w14:paraId="0A5BEA55">
            <w:pPr>
              <w:pStyle w:val="10"/>
              <w:jc w:val="center"/>
              <w:rPr>
                <w:rFonts w:ascii="Times New Roman" w:hAnsi="Times New Roman" w:cs="Times New Roman"/>
                <w:szCs w:val="21"/>
              </w:rPr>
            </w:pPr>
            <m:oMathPara>
              <m:oMath>
                <m:sSub>
                  <m:sSubPr>
                    <m:ctrlPr>
                      <w:rPr>
                        <w:rFonts w:ascii="Cambria Math" w:hAnsi="Cambria Math" w:cs="Times New Roman"/>
                        <w:i/>
                        <w:szCs w:val="21"/>
                      </w:rPr>
                    </m:ctrlPr>
                  </m:sSubPr>
                  <m:e>
                    <m:d>
                      <m:dPr>
                        <m:begChr m:val="〈"/>
                        <m:endChr m:val="〉"/>
                        <m:ctrlPr>
                          <w:rPr>
                            <w:rFonts w:ascii="Cambria Math" w:hAnsi="Cambria Math" w:cs="Times New Roman"/>
                            <w:i/>
                            <w:szCs w:val="21"/>
                          </w:rPr>
                        </m:ctrlPr>
                      </m:dPr>
                      <m:e>
                        <m:sSub>
                          <m:sSubPr>
                            <m:ctrlPr>
                              <w:rPr>
                                <w:rFonts w:ascii="Cambria Math" w:hAnsi="Cambria Math" w:cs="Times New Roman"/>
                                <w:b/>
                                <w:bCs/>
                                <w:i/>
                                <w:szCs w:val="21"/>
                              </w:rPr>
                            </m:ctrlPr>
                          </m:sSubPr>
                          <m:e>
                            <m:r>
                              <m:rPr>
                                <m:nor/>
                                <m:sty m:val="bi"/>
                              </m:rPr>
                              <w:rPr>
                                <w:rFonts w:ascii="Times New Roman" w:hAnsi="Times New Roman" w:cs="Times New Roman"/>
                                <w:b/>
                                <w:i/>
                                <w:szCs w:val="21"/>
                              </w:rPr>
                              <m:t>a</m:t>
                            </m:r>
                            <m:ctrlPr>
                              <w:rPr>
                                <w:rFonts w:ascii="Cambria Math" w:hAnsi="Cambria Math" w:cs="Times New Roman"/>
                                <w:b/>
                                <w:bCs/>
                                <w:i/>
                                <w:szCs w:val="21"/>
                              </w:rPr>
                            </m:ctrlPr>
                          </m:e>
                          <m:sub>
                            <m:r>
                              <m:rPr>
                                <m:nor/>
                                <m:sty m:val="b"/>
                              </m:rPr>
                              <w:rPr>
                                <w:rFonts w:ascii="Times New Roman" w:hAnsi="Times New Roman" w:cs="Times New Roman"/>
                                <w:b/>
                                <w:szCs w:val="21"/>
                              </w:rPr>
                              <m:t>2</m:t>
                            </m:r>
                            <m:ctrlPr>
                              <w:rPr>
                                <w:rFonts w:ascii="Cambria Math" w:hAnsi="Cambria Math" w:cs="Times New Roman"/>
                                <w:b/>
                                <w:bCs/>
                                <w:i/>
                                <w:szCs w:val="21"/>
                              </w:rPr>
                            </m:ctrlPr>
                          </m:sub>
                        </m:sSub>
                        <m:r>
                          <m:rPr>
                            <m:nor/>
                            <m:sty m:val="b"/>
                          </m:rPr>
                          <w:rPr>
                            <w:rFonts w:ascii="Times New Roman" w:hAnsi="Times New Roman" w:cs="Times New Roman"/>
                            <w:b/>
                            <w:szCs w:val="21"/>
                          </w:rPr>
                          <m:t>'</m:t>
                        </m:r>
                        <m:r>
                          <m:rPr>
                            <m:nor/>
                            <m:sty m:val="p"/>
                          </m:rPr>
                          <w:rPr>
                            <w:rFonts w:ascii="Times New Roman" w:hAnsi="Times New Roman" w:cs="Times New Roman"/>
                            <w:b w:val="0"/>
                            <w:i w:val="0"/>
                            <w:szCs w:val="21"/>
                          </w:rPr>
                          <m:t>,</m:t>
                        </m:r>
                        <m:sSub>
                          <m:sSubPr>
                            <m:ctrlPr>
                              <w:rPr>
                                <w:rFonts w:ascii="Cambria Math" w:hAnsi="Cambria Math" w:cs="Times New Roman"/>
                                <w:b/>
                                <w:bCs/>
                                <w:i/>
                                <w:szCs w:val="21"/>
                              </w:rPr>
                            </m:ctrlPr>
                          </m:sSubPr>
                          <m:e>
                            <m:r>
                              <m:rPr>
                                <m:nor/>
                                <m:sty m:val="bi"/>
                              </m:rPr>
                              <w:rPr>
                                <w:rFonts w:ascii="Times New Roman" w:hAnsi="Times New Roman" w:cs="Times New Roman"/>
                                <w:b/>
                                <w:i/>
                                <w:szCs w:val="21"/>
                              </w:rPr>
                              <m:t>a</m:t>
                            </m:r>
                            <m:ctrlPr>
                              <w:rPr>
                                <w:rFonts w:ascii="Cambria Math" w:hAnsi="Cambria Math" w:cs="Times New Roman"/>
                                <w:b/>
                                <w:bCs/>
                                <w:i/>
                                <w:szCs w:val="21"/>
                              </w:rPr>
                            </m:ctrlPr>
                          </m:e>
                          <m:sub>
                            <m:r>
                              <m:rPr>
                                <m:nor/>
                                <m:sty m:val="b"/>
                              </m:rPr>
                              <w:rPr>
                                <w:rFonts w:ascii="Times New Roman" w:hAnsi="Times New Roman" w:cs="Times New Roman"/>
                                <w:b/>
                                <w:szCs w:val="21"/>
                              </w:rPr>
                              <m:t>3</m:t>
                            </m:r>
                            <m:ctrlPr>
                              <w:rPr>
                                <w:rFonts w:ascii="Cambria Math" w:hAnsi="Cambria Math" w:cs="Times New Roman"/>
                                <w:b/>
                                <w:bCs/>
                                <w:i/>
                                <w:szCs w:val="21"/>
                              </w:rPr>
                            </m:ctrlPr>
                          </m:sub>
                        </m:sSub>
                        <m:r>
                          <m:rPr>
                            <m:nor/>
                            <m:sty m:val="b"/>
                          </m:rPr>
                          <w:rPr>
                            <w:rFonts w:ascii="Times New Roman" w:hAnsi="Times New Roman" w:cs="Times New Roman"/>
                            <w:b/>
                            <w:szCs w:val="21"/>
                          </w:rPr>
                          <m:t>'</m:t>
                        </m:r>
                        <m:ctrlPr>
                          <w:rPr>
                            <w:rFonts w:ascii="Cambria Math" w:hAnsi="Cambria Math" w:cs="Times New Roman"/>
                            <w:i/>
                            <w:szCs w:val="21"/>
                          </w:rPr>
                        </m:ctrlPr>
                      </m:e>
                    </m:d>
                    <m:ctrlPr>
                      <w:rPr>
                        <w:rFonts w:ascii="Cambria Math" w:hAnsi="Cambria Math" w:cs="Times New Roman"/>
                        <w:i/>
                        <w:szCs w:val="21"/>
                      </w:rPr>
                    </m:ctrlPr>
                  </m:e>
                  <m:sub>
                    <m:r>
                      <m:rPr>
                        <m:nor/>
                        <m:sty m:val="p"/>
                      </m:rPr>
                      <w:rPr>
                        <w:rFonts w:ascii="Times New Roman" w:hAnsi="Times New Roman" w:cs="Times New Roman"/>
                        <w:b w:val="0"/>
                        <w:i w:val="0"/>
                        <w:szCs w:val="21"/>
                      </w:rPr>
                      <m:t>Cal</m:t>
                    </m:r>
                    <m:ctrlPr>
                      <w:rPr>
                        <w:rFonts w:ascii="Cambria Math" w:hAnsi="Cambria Math" w:cs="Times New Roman"/>
                        <w:i/>
                        <w:szCs w:val="21"/>
                      </w:rPr>
                    </m:ctrlPr>
                  </m:sub>
                </m:sSub>
              </m:oMath>
            </m:oMathPara>
          </w:p>
        </w:tc>
      </w:tr>
      <w:tr w14:paraId="45B15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3" w:type="pct"/>
            <w:tcBorders>
              <w:top w:val="single" w:color="000000" w:sz="4" w:space="0"/>
              <w:left w:val="nil"/>
              <w:bottom w:val="nil"/>
              <w:right w:val="nil"/>
            </w:tcBorders>
            <w:shd w:val="clear" w:color="auto" w:fill="FFFFFF"/>
          </w:tcPr>
          <w:p w14:paraId="5029849B">
            <w:pPr>
              <w:pStyle w:val="10"/>
              <w:jc w:val="center"/>
              <w:rPr>
                <w:rFonts w:ascii="Times New Roman" w:hAnsi="Times New Roman" w:cs="Times New Roman"/>
                <w:szCs w:val="21"/>
              </w:rPr>
            </w:pPr>
            <w:r>
              <w:rPr>
                <w:rFonts w:ascii="Times New Roman" w:hAnsi="Times New Roman" w:cs="Times New Roman"/>
                <w:szCs w:val="21"/>
              </w:rPr>
              <w:t>Martensite1</w:t>
            </w:r>
          </w:p>
        </w:tc>
        <w:tc>
          <w:tcPr>
            <w:tcW w:w="491" w:type="pct"/>
            <w:tcBorders>
              <w:top w:val="single" w:color="000000" w:sz="4" w:space="0"/>
              <w:left w:val="nil"/>
              <w:bottom w:val="nil"/>
              <w:right w:val="nil"/>
            </w:tcBorders>
            <w:shd w:val="clear" w:color="auto" w:fill="FFFFFF"/>
          </w:tcPr>
          <w:p w14:paraId="63D1133D">
            <w:pPr>
              <w:pStyle w:val="10"/>
              <w:jc w:val="center"/>
              <w:rPr>
                <w:rFonts w:ascii="Times New Roman" w:hAnsi="Times New Roman" w:cs="Times New Roman"/>
                <w:szCs w:val="21"/>
              </w:rPr>
            </w:pPr>
            <w:r>
              <w:rPr>
                <w:rFonts w:ascii="Times New Roman" w:hAnsi="Times New Roman" w:cs="Times New Roman"/>
                <w:szCs w:val="21"/>
              </w:rPr>
              <w:t>8.04°</w:t>
            </w:r>
          </w:p>
        </w:tc>
        <w:tc>
          <w:tcPr>
            <w:tcW w:w="1040" w:type="pct"/>
            <w:tcBorders>
              <w:top w:val="single" w:color="000000" w:sz="4" w:space="0"/>
              <w:left w:val="nil"/>
              <w:bottom w:val="nil"/>
              <w:right w:val="nil"/>
            </w:tcBorders>
            <w:shd w:val="clear" w:color="auto" w:fill="FFFFFF"/>
          </w:tcPr>
          <w:p w14:paraId="66DBEF56">
            <w:pPr>
              <w:pStyle w:val="10"/>
              <w:jc w:val="center"/>
              <w:rPr>
                <w:rFonts w:ascii="Times New Roman" w:hAnsi="Times New Roman" w:cs="Times New Roman"/>
                <w:szCs w:val="21"/>
              </w:rPr>
            </w:pPr>
            <w:r>
              <w:rPr>
                <w:rFonts w:ascii="Times New Roman" w:hAnsi="Times New Roman" w:cs="Times New Roman"/>
                <w:szCs w:val="21"/>
              </w:rPr>
              <w:t>1.06</w:t>
            </w:r>
          </w:p>
        </w:tc>
        <w:tc>
          <w:tcPr>
            <w:tcW w:w="967" w:type="pct"/>
            <w:tcBorders>
              <w:top w:val="single" w:color="000000" w:sz="4" w:space="0"/>
              <w:left w:val="nil"/>
              <w:bottom w:val="nil"/>
              <w:right w:val="nil"/>
            </w:tcBorders>
            <w:shd w:val="clear" w:color="auto" w:fill="FFFFFF"/>
          </w:tcPr>
          <w:p w14:paraId="1E79B0D4">
            <w:pPr>
              <w:pStyle w:val="10"/>
              <w:jc w:val="center"/>
              <w:rPr>
                <w:rFonts w:ascii="Times New Roman" w:hAnsi="Times New Roman" w:cs="Times New Roman"/>
                <w:szCs w:val="21"/>
              </w:rPr>
            </w:pPr>
            <w:r>
              <w:rPr>
                <w:rFonts w:ascii="Times New Roman" w:hAnsi="Times New Roman" w:cs="Times New Roman"/>
                <w:szCs w:val="21"/>
              </w:rPr>
              <w:t>1.00</w:t>
            </w:r>
          </w:p>
        </w:tc>
        <w:tc>
          <w:tcPr>
            <w:tcW w:w="833" w:type="pct"/>
            <w:tcBorders>
              <w:top w:val="single" w:color="000000" w:sz="4" w:space="0"/>
              <w:left w:val="nil"/>
              <w:bottom w:val="nil"/>
              <w:right w:val="nil"/>
            </w:tcBorders>
            <w:shd w:val="clear" w:color="auto" w:fill="FFFFFF"/>
          </w:tcPr>
          <w:p w14:paraId="3D816EC9">
            <w:pPr>
              <w:pStyle w:val="10"/>
              <w:jc w:val="center"/>
              <w:rPr>
                <w:rFonts w:ascii="Times New Roman" w:hAnsi="Times New Roman" w:cs="Times New Roman"/>
                <w:szCs w:val="21"/>
              </w:rPr>
            </w:pPr>
            <w:r>
              <w:rPr>
                <w:rFonts w:ascii="Times New Roman" w:hAnsi="Times New Roman" w:cs="Times New Roman"/>
                <w:szCs w:val="21"/>
              </w:rPr>
              <w:t>89.55°</w:t>
            </w:r>
          </w:p>
        </w:tc>
        <w:tc>
          <w:tcPr>
            <w:tcW w:w="833" w:type="pct"/>
            <w:tcBorders>
              <w:top w:val="single" w:color="000000" w:sz="4" w:space="0"/>
              <w:left w:val="nil"/>
              <w:bottom w:val="nil"/>
              <w:right w:val="nil"/>
            </w:tcBorders>
            <w:shd w:val="clear" w:color="auto" w:fill="FFFFFF"/>
          </w:tcPr>
          <w:p w14:paraId="2983F095">
            <w:pPr>
              <w:pStyle w:val="10"/>
              <w:jc w:val="center"/>
              <w:rPr>
                <w:rFonts w:ascii="Times New Roman" w:hAnsi="Times New Roman" w:cs="Times New Roman"/>
                <w:szCs w:val="21"/>
              </w:rPr>
            </w:pPr>
            <w:r>
              <w:rPr>
                <w:rFonts w:ascii="Times New Roman" w:hAnsi="Times New Roman" w:cs="Times New Roman"/>
                <w:szCs w:val="21"/>
              </w:rPr>
              <w:t>86.63°</w:t>
            </w:r>
          </w:p>
        </w:tc>
      </w:tr>
      <w:tr w14:paraId="3A624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Borders>
              <w:top w:val="nil"/>
              <w:left w:val="nil"/>
              <w:bottom w:val="nil"/>
              <w:right w:val="nil"/>
            </w:tcBorders>
            <w:shd w:val="clear" w:color="auto" w:fill="FFFFFF"/>
          </w:tcPr>
          <w:p w14:paraId="403B0718">
            <w:pPr>
              <w:pStyle w:val="10"/>
              <w:jc w:val="center"/>
              <w:rPr>
                <w:rFonts w:ascii="Times New Roman" w:hAnsi="Times New Roman" w:cs="Times New Roman"/>
                <w:szCs w:val="21"/>
              </w:rPr>
            </w:pPr>
            <w:r>
              <w:rPr>
                <w:rFonts w:ascii="Times New Roman" w:hAnsi="Times New Roman" w:cs="Times New Roman"/>
                <w:szCs w:val="21"/>
              </w:rPr>
              <w:t>Martensite2</w:t>
            </w:r>
          </w:p>
        </w:tc>
        <w:tc>
          <w:tcPr>
            <w:tcW w:w="491" w:type="pct"/>
            <w:tcBorders>
              <w:top w:val="nil"/>
              <w:left w:val="nil"/>
              <w:bottom w:val="nil"/>
              <w:right w:val="nil"/>
            </w:tcBorders>
            <w:shd w:val="clear" w:color="auto" w:fill="FFFFFF"/>
          </w:tcPr>
          <w:p w14:paraId="338BFA90">
            <w:pPr>
              <w:pStyle w:val="10"/>
              <w:jc w:val="center"/>
              <w:rPr>
                <w:rFonts w:ascii="Times New Roman" w:hAnsi="Times New Roman" w:cs="Times New Roman"/>
                <w:szCs w:val="21"/>
              </w:rPr>
            </w:pPr>
            <w:r>
              <w:rPr>
                <w:rFonts w:hint="eastAsia" w:ascii="Times New Roman" w:hAnsi="Times New Roman" w:cs="Times New Roman"/>
                <w:szCs w:val="21"/>
              </w:rPr>
              <w:t>6.06</w:t>
            </w:r>
            <w:r>
              <w:rPr>
                <w:rFonts w:ascii="Times New Roman" w:hAnsi="Times New Roman" w:cs="Times New Roman"/>
                <w:szCs w:val="21"/>
              </w:rPr>
              <w:t>°</w:t>
            </w:r>
          </w:p>
        </w:tc>
        <w:tc>
          <w:tcPr>
            <w:tcW w:w="1040" w:type="pct"/>
            <w:tcBorders>
              <w:top w:val="nil"/>
              <w:left w:val="nil"/>
              <w:bottom w:val="nil"/>
              <w:right w:val="nil"/>
            </w:tcBorders>
            <w:shd w:val="clear" w:color="auto" w:fill="FFFFFF"/>
          </w:tcPr>
          <w:p w14:paraId="1C182DCC">
            <w:pPr>
              <w:pStyle w:val="1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14</w:t>
            </w:r>
          </w:p>
        </w:tc>
        <w:tc>
          <w:tcPr>
            <w:tcW w:w="967" w:type="pct"/>
            <w:tcBorders>
              <w:top w:val="nil"/>
              <w:left w:val="nil"/>
              <w:bottom w:val="nil"/>
              <w:right w:val="nil"/>
            </w:tcBorders>
            <w:shd w:val="clear" w:color="auto" w:fill="FFFFFF"/>
          </w:tcPr>
          <w:p w14:paraId="66A1A986">
            <w:pPr>
              <w:pStyle w:val="10"/>
              <w:jc w:val="center"/>
              <w:rPr>
                <w:rFonts w:ascii="Times New Roman" w:hAnsi="Times New Roman" w:cs="Times New Roman"/>
                <w:szCs w:val="21"/>
              </w:rPr>
            </w:pPr>
            <w:r>
              <w:rPr>
                <w:rFonts w:hint="eastAsia" w:ascii="Times New Roman" w:hAnsi="Times New Roman" w:cs="Times New Roman"/>
                <w:szCs w:val="21"/>
              </w:rPr>
              <w:t>1.08</w:t>
            </w:r>
          </w:p>
        </w:tc>
        <w:tc>
          <w:tcPr>
            <w:tcW w:w="833" w:type="pct"/>
            <w:tcBorders>
              <w:top w:val="nil"/>
              <w:left w:val="nil"/>
              <w:bottom w:val="nil"/>
              <w:right w:val="nil"/>
            </w:tcBorders>
            <w:shd w:val="clear" w:color="auto" w:fill="FFFFFF"/>
          </w:tcPr>
          <w:p w14:paraId="62F15F48">
            <w:pPr>
              <w:pStyle w:val="10"/>
              <w:jc w:val="center"/>
              <w:rPr>
                <w:rFonts w:ascii="Times New Roman" w:hAnsi="Times New Roman" w:cs="Times New Roman"/>
                <w:szCs w:val="21"/>
              </w:rPr>
            </w:pPr>
            <w:r>
              <w:rPr>
                <w:rFonts w:hint="eastAsia" w:ascii="Times New Roman" w:hAnsi="Times New Roman" w:cs="Times New Roman"/>
                <w:szCs w:val="21"/>
              </w:rPr>
              <w:t>87.51</w:t>
            </w:r>
            <w:r>
              <w:rPr>
                <w:rFonts w:ascii="Times New Roman" w:hAnsi="Times New Roman" w:cs="Times New Roman"/>
                <w:szCs w:val="21"/>
              </w:rPr>
              <w:t>°</w:t>
            </w:r>
          </w:p>
        </w:tc>
        <w:tc>
          <w:tcPr>
            <w:tcW w:w="833" w:type="pct"/>
            <w:tcBorders>
              <w:top w:val="nil"/>
              <w:left w:val="nil"/>
              <w:bottom w:val="nil"/>
              <w:right w:val="nil"/>
            </w:tcBorders>
            <w:shd w:val="clear" w:color="auto" w:fill="FFFFFF"/>
          </w:tcPr>
          <w:p w14:paraId="60E132AF">
            <w:pPr>
              <w:pStyle w:val="10"/>
              <w:jc w:val="center"/>
              <w:rPr>
                <w:rFonts w:ascii="Times New Roman" w:hAnsi="Times New Roman" w:cs="Times New Roman"/>
                <w:szCs w:val="21"/>
              </w:rPr>
            </w:pPr>
            <w:r>
              <w:rPr>
                <w:rFonts w:ascii="Times New Roman" w:hAnsi="Times New Roman" w:cs="Times New Roman"/>
                <w:szCs w:val="21"/>
              </w:rPr>
              <w:t>86.</w:t>
            </w:r>
            <w:r>
              <w:rPr>
                <w:rFonts w:hint="eastAsia" w:ascii="Times New Roman" w:hAnsi="Times New Roman" w:cs="Times New Roman"/>
                <w:szCs w:val="21"/>
              </w:rPr>
              <w:t>78</w:t>
            </w:r>
            <w:r>
              <w:rPr>
                <w:rFonts w:ascii="Times New Roman" w:hAnsi="Times New Roman" w:cs="Times New Roman"/>
                <w:szCs w:val="21"/>
              </w:rPr>
              <w:t>°</w:t>
            </w:r>
          </w:p>
        </w:tc>
      </w:tr>
      <w:tr w14:paraId="1CCE7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Borders>
              <w:top w:val="nil"/>
              <w:left w:val="nil"/>
              <w:bottom w:val="single" w:color="000000" w:sz="12" w:space="0"/>
              <w:right w:val="nil"/>
            </w:tcBorders>
            <w:shd w:val="clear" w:color="auto" w:fill="FFFFFF"/>
          </w:tcPr>
          <w:p w14:paraId="668FF508">
            <w:pPr>
              <w:pStyle w:val="10"/>
              <w:jc w:val="center"/>
              <w:rPr>
                <w:rFonts w:ascii="Times New Roman" w:hAnsi="Times New Roman" w:cs="Times New Roman"/>
                <w:szCs w:val="21"/>
              </w:rPr>
            </w:pPr>
            <w:r>
              <w:rPr>
                <w:rFonts w:ascii="Times New Roman" w:hAnsi="Times New Roman" w:cs="Times New Roman"/>
                <w:szCs w:val="21"/>
              </w:rPr>
              <w:t>Martensite</w:t>
            </w:r>
            <w:r>
              <w:rPr>
                <w:rFonts w:hint="eastAsia" w:ascii="Times New Roman" w:hAnsi="Times New Roman" w:cs="Times New Roman"/>
                <w:szCs w:val="21"/>
              </w:rPr>
              <w:t>3</w:t>
            </w:r>
          </w:p>
        </w:tc>
        <w:tc>
          <w:tcPr>
            <w:tcW w:w="491" w:type="pct"/>
            <w:tcBorders>
              <w:top w:val="nil"/>
              <w:left w:val="nil"/>
              <w:bottom w:val="single" w:color="000000" w:sz="12" w:space="0"/>
              <w:right w:val="nil"/>
            </w:tcBorders>
            <w:shd w:val="clear" w:color="auto" w:fill="FFFFFF"/>
          </w:tcPr>
          <w:p w14:paraId="3BB81636">
            <w:pPr>
              <w:pStyle w:val="10"/>
              <w:jc w:val="center"/>
              <w:rPr>
                <w:rFonts w:ascii="Times New Roman" w:hAnsi="Times New Roman" w:cs="Times New Roman"/>
                <w:szCs w:val="21"/>
              </w:rPr>
            </w:pPr>
            <w:r>
              <w:rPr>
                <w:rFonts w:ascii="Times New Roman" w:hAnsi="Times New Roman" w:cs="Times New Roman"/>
                <w:szCs w:val="21"/>
              </w:rPr>
              <w:t>8.1</w:t>
            </w:r>
            <w:r>
              <w:rPr>
                <w:rFonts w:hint="eastAsia" w:ascii="Times New Roman" w:hAnsi="Times New Roman" w:cs="Times New Roman"/>
                <w:szCs w:val="21"/>
              </w:rPr>
              <w:t>9</w:t>
            </w:r>
            <w:r>
              <w:rPr>
                <w:rFonts w:ascii="Times New Roman" w:hAnsi="Times New Roman" w:cs="Times New Roman"/>
                <w:szCs w:val="21"/>
              </w:rPr>
              <w:t>°</w:t>
            </w:r>
          </w:p>
        </w:tc>
        <w:tc>
          <w:tcPr>
            <w:tcW w:w="1040" w:type="pct"/>
            <w:tcBorders>
              <w:top w:val="nil"/>
              <w:left w:val="nil"/>
              <w:bottom w:val="single" w:color="000000" w:sz="12" w:space="0"/>
              <w:right w:val="nil"/>
            </w:tcBorders>
            <w:shd w:val="clear" w:color="auto" w:fill="FFFFFF"/>
          </w:tcPr>
          <w:p w14:paraId="2038FB72">
            <w:pPr>
              <w:pStyle w:val="10"/>
              <w:jc w:val="center"/>
              <w:rPr>
                <w:rFonts w:ascii="Times New Roman" w:hAnsi="Times New Roman" w:cs="Times New Roman"/>
                <w:szCs w:val="21"/>
              </w:rPr>
            </w:pPr>
            <w:r>
              <w:rPr>
                <w:rFonts w:ascii="Times New Roman" w:hAnsi="Times New Roman" w:cs="Times New Roman"/>
                <w:szCs w:val="21"/>
              </w:rPr>
              <w:t>1.01</w:t>
            </w:r>
          </w:p>
        </w:tc>
        <w:tc>
          <w:tcPr>
            <w:tcW w:w="967" w:type="pct"/>
            <w:tcBorders>
              <w:top w:val="nil"/>
              <w:left w:val="nil"/>
              <w:bottom w:val="single" w:color="000000" w:sz="12" w:space="0"/>
              <w:right w:val="nil"/>
            </w:tcBorders>
            <w:shd w:val="clear" w:color="auto" w:fill="FFFFFF"/>
          </w:tcPr>
          <w:p w14:paraId="4513187C">
            <w:pPr>
              <w:pStyle w:val="10"/>
              <w:jc w:val="center"/>
              <w:rPr>
                <w:rFonts w:ascii="Times New Roman" w:hAnsi="Times New Roman" w:cs="Times New Roman"/>
                <w:szCs w:val="21"/>
              </w:rPr>
            </w:pPr>
            <w:r>
              <w:rPr>
                <w:rFonts w:ascii="Times New Roman" w:hAnsi="Times New Roman" w:cs="Times New Roman"/>
                <w:szCs w:val="21"/>
              </w:rPr>
              <w:t>0.99</w:t>
            </w:r>
          </w:p>
        </w:tc>
        <w:tc>
          <w:tcPr>
            <w:tcW w:w="833" w:type="pct"/>
            <w:tcBorders>
              <w:top w:val="nil"/>
              <w:left w:val="nil"/>
              <w:bottom w:val="single" w:color="000000" w:sz="12" w:space="0"/>
              <w:right w:val="nil"/>
            </w:tcBorders>
            <w:shd w:val="clear" w:color="auto" w:fill="FFFFFF"/>
          </w:tcPr>
          <w:p w14:paraId="089F1F3F">
            <w:pPr>
              <w:pStyle w:val="10"/>
              <w:jc w:val="center"/>
              <w:rPr>
                <w:rFonts w:ascii="Times New Roman" w:hAnsi="Times New Roman" w:cs="Times New Roman"/>
                <w:szCs w:val="21"/>
              </w:rPr>
            </w:pPr>
            <w:r>
              <w:rPr>
                <w:rFonts w:ascii="Times New Roman" w:hAnsi="Times New Roman" w:cs="Times New Roman"/>
                <w:szCs w:val="21"/>
              </w:rPr>
              <w:t>89.88°</w:t>
            </w:r>
          </w:p>
        </w:tc>
        <w:tc>
          <w:tcPr>
            <w:tcW w:w="833" w:type="pct"/>
            <w:tcBorders>
              <w:top w:val="nil"/>
              <w:left w:val="nil"/>
              <w:bottom w:val="single" w:color="000000" w:sz="12" w:space="0"/>
              <w:right w:val="nil"/>
            </w:tcBorders>
            <w:shd w:val="clear" w:color="auto" w:fill="FFFFFF"/>
          </w:tcPr>
          <w:p w14:paraId="5B7E7154">
            <w:pPr>
              <w:pStyle w:val="10"/>
              <w:jc w:val="center"/>
              <w:rPr>
                <w:rFonts w:ascii="Times New Roman" w:hAnsi="Times New Roman" w:cs="Times New Roman"/>
                <w:szCs w:val="21"/>
              </w:rPr>
            </w:pPr>
            <w:r>
              <w:rPr>
                <w:rFonts w:ascii="Times New Roman" w:hAnsi="Times New Roman" w:cs="Times New Roman"/>
                <w:szCs w:val="21"/>
              </w:rPr>
              <w:t>86.63°</w:t>
            </w:r>
          </w:p>
        </w:tc>
      </w:tr>
    </w:tbl>
    <w:p w14:paraId="4B302B5B">
      <w:pPr>
        <w:rPr>
          <w:rFonts w:ascii="Times New Roman" w:hAnsi="Times New Roman" w:cs="Times New Roman"/>
        </w:rPr>
      </w:pPr>
    </w:p>
    <w:p w14:paraId="24B29363">
      <w:pPr>
        <w:pStyle w:val="10"/>
        <w:jc w:val="center"/>
        <w:rPr>
          <w:rFonts w:ascii="Times New Roman" w:hAnsi="Times New Roman" w:cs="Times New Roman"/>
          <w:szCs w:val="21"/>
        </w:rPr>
      </w:pPr>
      <w:r>
        <w:rPr>
          <w:rFonts w:ascii="Times New Roman" w:hAnsi="Times New Roman" w:cs="Times New Roman"/>
          <w:b/>
          <w:bCs/>
        </w:rPr>
        <w:t>Supplementary</w:t>
      </w:r>
      <w:r>
        <w:rPr>
          <w:rFonts w:hint="eastAsia" w:ascii="Times New Roman" w:hAnsi="Times New Roman" w:cs="Times New Roman"/>
          <w:b/>
          <w:bCs/>
        </w:rPr>
        <w:t xml:space="preserve"> </w:t>
      </w:r>
      <w:r>
        <w:rPr>
          <w:rFonts w:ascii="Times New Roman" w:hAnsi="Times New Roman" w:cs="Times New Roman"/>
          <w:b/>
          <w:bCs/>
          <w:szCs w:val="21"/>
        </w:rPr>
        <w:t xml:space="preserve">Table 2 Chemical composition of the FCC phase in the heterostructured alloys </w:t>
      </w:r>
    </w:p>
    <w:tbl>
      <w:tblPr>
        <w:tblStyle w:val="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8"/>
        <w:gridCol w:w="1261"/>
        <w:gridCol w:w="1262"/>
        <w:gridCol w:w="1262"/>
        <w:gridCol w:w="1262"/>
        <w:gridCol w:w="1262"/>
      </w:tblGrid>
      <w:tr w14:paraId="1E21E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pct"/>
            <w:tcBorders>
              <w:top w:val="single" w:color="000000" w:sz="12" w:space="0"/>
              <w:left w:val="nil"/>
              <w:bottom w:val="single" w:color="000000" w:sz="4" w:space="0"/>
              <w:right w:val="nil"/>
              <w:tl2br w:val="nil"/>
            </w:tcBorders>
            <w:shd w:val="clear" w:color="auto" w:fill="FFFFFF"/>
          </w:tcPr>
          <w:p w14:paraId="71CD00B3">
            <w:pPr>
              <w:pStyle w:val="10"/>
              <w:jc w:val="center"/>
              <w:rPr>
                <w:rFonts w:ascii="Times New Roman" w:hAnsi="Times New Roman" w:cs="Times New Roman"/>
                <w:szCs w:val="21"/>
              </w:rPr>
            </w:pPr>
          </w:p>
        </w:tc>
        <w:tc>
          <w:tcPr>
            <w:tcW w:w="740" w:type="pct"/>
            <w:tcBorders>
              <w:top w:val="single" w:color="000000" w:sz="12" w:space="0"/>
              <w:left w:val="nil"/>
              <w:bottom w:val="single" w:color="000000" w:sz="4" w:space="0"/>
              <w:right w:val="nil"/>
            </w:tcBorders>
            <w:shd w:val="clear" w:color="auto" w:fill="FFFFFF"/>
          </w:tcPr>
          <w:p w14:paraId="60A0B4A8">
            <w:pPr>
              <w:pStyle w:val="10"/>
              <w:jc w:val="center"/>
              <w:rPr>
                <w:rFonts w:ascii="Times New Roman" w:hAnsi="Times New Roman" w:cs="Times New Roman"/>
                <w:szCs w:val="21"/>
              </w:rPr>
            </w:pPr>
            <w:r>
              <w:rPr>
                <w:rFonts w:ascii="Times New Roman" w:hAnsi="Times New Roman" w:cs="Times New Roman"/>
                <w:szCs w:val="21"/>
              </w:rPr>
              <w:t>Fe (at%)</w:t>
            </w:r>
          </w:p>
        </w:tc>
        <w:tc>
          <w:tcPr>
            <w:tcW w:w="740" w:type="pct"/>
            <w:tcBorders>
              <w:top w:val="single" w:color="000000" w:sz="12" w:space="0"/>
              <w:left w:val="nil"/>
              <w:bottom w:val="single" w:color="000000" w:sz="4" w:space="0"/>
              <w:right w:val="nil"/>
            </w:tcBorders>
            <w:shd w:val="clear" w:color="auto" w:fill="FFFFFF"/>
          </w:tcPr>
          <w:p w14:paraId="103F84F3">
            <w:pPr>
              <w:pStyle w:val="10"/>
              <w:jc w:val="center"/>
              <w:rPr>
                <w:rFonts w:ascii="Times New Roman" w:hAnsi="Times New Roman" w:cs="Times New Roman"/>
                <w:szCs w:val="21"/>
              </w:rPr>
            </w:pPr>
            <w:r>
              <w:rPr>
                <w:rFonts w:ascii="Times New Roman" w:hAnsi="Times New Roman" w:cs="Times New Roman"/>
                <w:szCs w:val="21"/>
              </w:rPr>
              <w:t>Co</w:t>
            </w:r>
          </w:p>
        </w:tc>
        <w:tc>
          <w:tcPr>
            <w:tcW w:w="740" w:type="pct"/>
            <w:tcBorders>
              <w:top w:val="single" w:color="000000" w:sz="12" w:space="0"/>
              <w:left w:val="nil"/>
              <w:bottom w:val="single" w:color="000000" w:sz="4" w:space="0"/>
              <w:right w:val="nil"/>
            </w:tcBorders>
            <w:shd w:val="clear" w:color="auto" w:fill="FFFFFF"/>
          </w:tcPr>
          <w:p w14:paraId="6FDC11AD">
            <w:pPr>
              <w:pStyle w:val="10"/>
              <w:jc w:val="center"/>
              <w:rPr>
                <w:rFonts w:ascii="Times New Roman" w:hAnsi="Times New Roman" w:cs="Times New Roman"/>
                <w:szCs w:val="21"/>
              </w:rPr>
            </w:pPr>
            <w:r>
              <w:rPr>
                <w:rFonts w:ascii="Times New Roman" w:hAnsi="Times New Roman" w:cs="Times New Roman"/>
                <w:szCs w:val="21"/>
              </w:rPr>
              <w:t>Ni</w:t>
            </w:r>
          </w:p>
        </w:tc>
        <w:tc>
          <w:tcPr>
            <w:tcW w:w="740" w:type="pct"/>
            <w:tcBorders>
              <w:top w:val="single" w:color="000000" w:sz="12" w:space="0"/>
              <w:left w:val="nil"/>
              <w:bottom w:val="single" w:color="000000" w:sz="4" w:space="0"/>
              <w:right w:val="nil"/>
            </w:tcBorders>
            <w:shd w:val="clear" w:color="auto" w:fill="FFFFFF"/>
          </w:tcPr>
          <w:p w14:paraId="689F0AEA">
            <w:pPr>
              <w:pStyle w:val="10"/>
              <w:jc w:val="center"/>
              <w:rPr>
                <w:rFonts w:ascii="Times New Roman" w:hAnsi="Times New Roman" w:cs="Times New Roman"/>
                <w:szCs w:val="21"/>
              </w:rPr>
            </w:pPr>
            <w:r>
              <w:rPr>
                <w:rFonts w:ascii="Times New Roman" w:hAnsi="Times New Roman" w:cs="Times New Roman"/>
                <w:szCs w:val="21"/>
              </w:rPr>
              <w:t>Al</w:t>
            </w:r>
          </w:p>
        </w:tc>
        <w:tc>
          <w:tcPr>
            <w:tcW w:w="740" w:type="pct"/>
            <w:tcBorders>
              <w:top w:val="single" w:color="000000" w:sz="12" w:space="0"/>
              <w:left w:val="nil"/>
              <w:bottom w:val="single" w:color="000000" w:sz="4" w:space="0"/>
              <w:right w:val="nil"/>
            </w:tcBorders>
            <w:shd w:val="clear" w:color="auto" w:fill="FFFFFF"/>
          </w:tcPr>
          <w:p w14:paraId="38729098">
            <w:pPr>
              <w:pStyle w:val="10"/>
              <w:jc w:val="center"/>
              <w:rPr>
                <w:rFonts w:ascii="Times New Roman" w:hAnsi="Times New Roman" w:cs="Times New Roman"/>
                <w:szCs w:val="21"/>
              </w:rPr>
            </w:pPr>
            <w:r>
              <w:rPr>
                <w:rFonts w:ascii="Times New Roman" w:hAnsi="Times New Roman" w:cs="Times New Roman"/>
                <w:szCs w:val="21"/>
              </w:rPr>
              <w:t>Ti</w:t>
            </w:r>
          </w:p>
        </w:tc>
      </w:tr>
      <w:tr w14:paraId="15825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pct"/>
            <w:tcBorders>
              <w:top w:val="single" w:color="000000" w:sz="4" w:space="0"/>
              <w:left w:val="nil"/>
              <w:bottom w:val="nil"/>
              <w:right w:val="nil"/>
            </w:tcBorders>
            <w:shd w:val="clear" w:color="auto" w:fill="FFFFFF"/>
          </w:tcPr>
          <w:p w14:paraId="166906CA">
            <w:pPr>
              <w:pStyle w:val="10"/>
              <w:jc w:val="center"/>
              <w:rPr>
                <w:rFonts w:ascii="Times New Roman" w:hAnsi="Times New Roman" w:cs="Times New Roman"/>
                <w:szCs w:val="21"/>
              </w:rPr>
            </w:pPr>
            <w:r>
              <w:rPr>
                <w:rFonts w:ascii="Times New Roman" w:hAnsi="Times New Roman" w:cs="Times New Roman"/>
                <w:szCs w:val="21"/>
              </w:rPr>
              <w:t>HS (as-sintered)</w:t>
            </w:r>
          </w:p>
        </w:tc>
        <w:tc>
          <w:tcPr>
            <w:tcW w:w="740" w:type="pct"/>
            <w:tcBorders>
              <w:top w:val="single" w:color="000000" w:sz="4" w:space="0"/>
              <w:left w:val="nil"/>
              <w:bottom w:val="nil"/>
              <w:right w:val="nil"/>
            </w:tcBorders>
            <w:shd w:val="clear" w:color="auto" w:fill="FFFFFF"/>
          </w:tcPr>
          <w:p w14:paraId="56362DFA">
            <w:pPr>
              <w:pStyle w:val="10"/>
              <w:jc w:val="center"/>
              <w:rPr>
                <w:rFonts w:ascii="Times New Roman" w:hAnsi="Times New Roman" w:cs="Times New Roman"/>
                <w:szCs w:val="21"/>
              </w:rPr>
            </w:pPr>
            <w:r>
              <w:rPr>
                <w:rFonts w:ascii="Times New Roman" w:hAnsi="Times New Roman" w:cs="Times New Roman"/>
                <w:szCs w:val="21"/>
              </w:rPr>
              <w:t>35.22</w:t>
            </w:r>
          </w:p>
        </w:tc>
        <w:tc>
          <w:tcPr>
            <w:tcW w:w="740" w:type="pct"/>
            <w:tcBorders>
              <w:top w:val="single" w:color="000000" w:sz="4" w:space="0"/>
              <w:left w:val="nil"/>
              <w:bottom w:val="nil"/>
              <w:right w:val="nil"/>
            </w:tcBorders>
            <w:shd w:val="clear" w:color="auto" w:fill="FFFFFF"/>
          </w:tcPr>
          <w:p w14:paraId="778EAB4E">
            <w:pPr>
              <w:pStyle w:val="10"/>
              <w:jc w:val="center"/>
              <w:rPr>
                <w:rFonts w:ascii="Times New Roman" w:hAnsi="Times New Roman" w:cs="Times New Roman"/>
                <w:szCs w:val="21"/>
              </w:rPr>
            </w:pPr>
            <w:r>
              <w:rPr>
                <w:rFonts w:ascii="Times New Roman" w:hAnsi="Times New Roman" w:cs="Times New Roman"/>
                <w:szCs w:val="21"/>
              </w:rPr>
              <w:t>29.68</w:t>
            </w:r>
          </w:p>
        </w:tc>
        <w:tc>
          <w:tcPr>
            <w:tcW w:w="740" w:type="pct"/>
            <w:tcBorders>
              <w:top w:val="single" w:color="000000" w:sz="4" w:space="0"/>
              <w:left w:val="nil"/>
              <w:bottom w:val="nil"/>
              <w:right w:val="nil"/>
            </w:tcBorders>
            <w:shd w:val="clear" w:color="auto" w:fill="FFFFFF"/>
          </w:tcPr>
          <w:p w14:paraId="374EC739">
            <w:pPr>
              <w:pStyle w:val="10"/>
              <w:jc w:val="center"/>
              <w:rPr>
                <w:rFonts w:ascii="Times New Roman" w:hAnsi="Times New Roman" w:cs="Times New Roman"/>
                <w:szCs w:val="21"/>
              </w:rPr>
            </w:pPr>
            <w:r>
              <w:rPr>
                <w:rFonts w:ascii="Times New Roman" w:hAnsi="Times New Roman" w:cs="Times New Roman"/>
                <w:szCs w:val="21"/>
              </w:rPr>
              <w:t>23.11</w:t>
            </w:r>
          </w:p>
        </w:tc>
        <w:tc>
          <w:tcPr>
            <w:tcW w:w="740" w:type="pct"/>
            <w:tcBorders>
              <w:top w:val="single" w:color="000000" w:sz="4" w:space="0"/>
              <w:left w:val="nil"/>
              <w:bottom w:val="nil"/>
              <w:right w:val="nil"/>
            </w:tcBorders>
            <w:shd w:val="clear" w:color="auto" w:fill="FFFFFF"/>
          </w:tcPr>
          <w:p w14:paraId="643DA128">
            <w:pPr>
              <w:pStyle w:val="10"/>
              <w:jc w:val="center"/>
              <w:rPr>
                <w:rFonts w:ascii="Times New Roman" w:hAnsi="Times New Roman" w:cs="Times New Roman"/>
                <w:szCs w:val="21"/>
              </w:rPr>
            </w:pPr>
            <w:r>
              <w:rPr>
                <w:rFonts w:ascii="Times New Roman" w:hAnsi="Times New Roman" w:cs="Times New Roman"/>
                <w:szCs w:val="21"/>
              </w:rPr>
              <w:t>6.71</w:t>
            </w:r>
          </w:p>
        </w:tc>
        <w:tc>
          <w:tcPr>
            <w:tcW w:w="740" w:type="pct"/>
            <w:tcBorders>
              <w:top w:val="single" w:color="000000" w:sz="4" w:space="0"/>
              <w:left w:val="nil"/>
              <w:bottom w:val="nil"/>
              <w:right w:val="nil"/>
            </w:tcBorders>
            <w:shd w:val="clear" w:color="auto" w:fill="FFFFFF"/>
          </w:tcPr>
          <w:p w14:paraId="2B5C785D">
            <w:pPr>
              <w:pStyle w:val="10"/>
              <w:jc w:val="center"/>
              <w:rPr>
                <w:rFonts w:ascii="Times New Roman" w:hAnsi="Times New Roman" w:cs="Times New Roman"/>
                <w:szCs w:val="21"/>
              </w:rPr>
            </w:pPr>
            <w:r>
              <w:rPr>
                <w:rFonts w:ascii="Times New Roman" w:hAnsi="Times New Roman" w:cs="Times New Roman"/>
                <w:szCs w:val="21"/>
              </w:rPr>
              <w:t>4.62</w:t>
            </w:r>
          </w:p>
        </w:tc>
      </w:tr>
      <w:tr w14:paraId="3BA2D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pct"/>
            <w:tcBorders>
              <w:top w:val="nil"/>
              <w:left w:val="nil"/>
              <w:bottom w:val="single" w:color="000000" w:sz="12" w:space="0"/>
              <w:right w:val="nil"/>
            </w:tcBorders>
            <w:shd w:val="clear" w:color="auto" w:fill="FFFFFF"/>
          </w:tcPr>
          <w:p w14:paraId="43AEE267">
            <w:pPr>
              <w:pStyle w:val="10"/>
              <w:jc w:val="center"/>
              <w:rPr>
                <w:rFonts w:ascii="Times New Roman" w:hAnsi="Times New Roman" w:cs="Times New Roman"/>
                <w:szCs w:val="21"/>
              </w:rPr>
            </w:pPr>
            <w:r>
              <w:rPr>
                <w:rFonts w:ascii="Times New Roman" w:hAnsi="Times New Roman" w:cs="Times New Roman"/>
                <w:szCs w:val="21"/>
              </w:rPr>
              <w:t>HSA (aged)</w:t>
            </w:r>
          </w:p>
        </w:tc>
        <w:tc>
          <w:tcPr>
            <w:tcW w:w="740" w:type="pct"/>
            <w:tcBorders>
              <w:top w:val="nil"/>
              <w:left w:val="nil"/>
              <w:bottom w:val="single" w:color="000000" w:sz="12" w:space="0"/>
              <w:right w:val="nil"/>
            </w:tcBorders>
            <w:shd w:val="clear" w:color="auto" w:fill="FFFFFF"/>
          </w:tcPr>
          <w:p w14:paraId="27306D26">
            <w:pPr>
              <w:pStyle w:val="10"/>
              <w:jc w:val="center"/>
              <w:rPr>
                <w:rFonts w:ascii="Times New Roman" w:hAnsi="Times New Roman" w:cs="Times New Roman"/>
                <w:szCs w:val="21"/>
              </w:rPr>
            </w:pPr>
            <w:r>
              <w:rPr>
                <w:rFonts w:ascii="Times New Roman" w:hAnsi="Times New Roman" w:cs="Times New Roman"/>
                <w:szCs w:val="21"/>
              </w:rPr>
              <w:t>42.61</w:t>
            </w:r>
          </w:p>
        </w:tc>
        <w:tc>
          <w:tcPr>
            <w:tcW w:w="740" w:type="pct"/>
            <w:tcBorders>
              <w:top w:val="nil"/>
              <w:left w:val="nil"/>
              <w:bottom w:val="single" w:color="000000" w:sz="12" w:space="0"/>
              <w:right w:val="nil"/>
            </w:tcBorders>
            <w:shd w:val="clear" w:color="auto" w:fill="FFFFFF"/>
          </w:tcPr>
          <w:p w14:paraId="07D81B95">
            <w:pPr>
              <w:pStyle w:val="10"/>
              <w:jc w:val="center"/>
              <w:rPr>
                <w:rFonts w:ascii="Times New Roman" w:hAnsi="Times New Roman" w:cs="Times New Roman"/>
                <w:szCs w:val="21"/>
              </w:rPr>
            </w:pPr>
            <w:r>
              <w:rPr>
                <w:rFonts w:ascii="Times New Roman" w:hAnsi="Times New Roman" w:cs="Times New Roman"/>
                <w:szCs w:val="21"/>
              </w:rPr>
              <w:t>30.63</w:t>
            </w:r>
          </w:p>
        </w:tc>
        <w:tc>
          <w:tcPr>
            <w:tcW w:w="740" w:type="pct"/>
            <w:tcBorders>
              <w:top w:val="nil"/>
              <w:left w:val="nil"/>
              <w:bottom w:val="single" w:color="000000" w:sz="12" w:space="0"/>
              <w:right w:val="nil"/>
            </w:tcBorders>
            <w:shd w:val="clear" w:color="auto" w:fill="FFFFFF"/>
          </w:tcPr>
          <w:p w14:paraId="08A6CF44">
            <w:pPr>
              <w:pStyle w:val="10"/>
              <w:jc w:val="center"/>
              <w:rPr>
                <w:rFonts w:ascii="Times New Roman" w:hAnsi="Times New Roman" w:cs="Times New Roman"/>
                <w:szCs w:val="21"/>
              </w:rPr>
            </w:pPr>
            <w:r>
              <w:rPr>
                <w:rFonts w:ascii="Times New Roman" w:hAnsi="Times New Roman" w:cs="Times New Roman"/>
                <w:szCs w:val="21"/>
              </w:rPr>
              <w:t>18.18</w:t>
            </w:r>
          </w:p>
        </w:tc>
        <w:tc>
          <w:tcPr>
            <w:tcW w:w="740" w:type="pct"/>
            <w:tcBorders>
              <w:top w:val="nil"/>
              <w:left w:val="nil"/>
              <w:bottom w:val="single" w:color="000000" w:sz="12" w:space="0"/>
              <w:right w:val="nil"/>
            </w:tcBorders>
            <w:shd w:val="clear" w:color="auto" w:fill="FFFFFF"/>
          </w:tcPr>
          <w:p w14:paraId="026A16A9">
            <w:pPr>
              <w:pStyle w:val="10"/>
              <w:jc w:val="center"/>
              <w:rPr>
                <w:rFonts w:ascii="Times New Roman" w:hAnsi="Times New Roman" w:cs="Times New Roman"/>
                <w:szCs w:val="21"/>
              </w:rPr>
            </w:pPr>
            <w:r>
              <w:rPr>
                <w:rFonts w:ascii="Times New Roman" w:hAnsi="Times New Roman" w:cs="Times New Roman"/>
                <w:szCs w:val="21"/>
              </w:rPr>
              <w:t>3.77</w:t>
            </w:r>
          </w:p>
        </w:tc>
        <w:tc>
          <w:tcPr>
            <w:tcW w:w="740" w:type="pct"/>
            <w:tcBorders>
              <w:top w:val="nil"/>
              <w:left w:val="nil"/>
              <w:bottom w:val="single" w:color="000000" w:sz="12" w:space="0"/>
              <w:right w:val="nil"/>
            </w:tcBorders>
            <w:shd w:val="clear" w:color="auto" w:fill="FFFFFF"/>
          </w:tcPr>
          <w:p w14:paraId="3AF3F24A">
            <w:pPr>
              <w:pStyle w:val="10"/>
              <w:jc w:val="center"/>
              <w:rPr>
                <w:rFonts w:ascii="Times New Roman" w:hAnsi="Times New Roman" w:cs="Times New Roman"/>
                <w:szCs w:val="21"/>
              </w:rPr>
            </w:pPr>
            <w:r>
              <w:rPr>
                <w:rFonts w:ascii="Times New Roman" w:hAnsi="Times New Roman" w:cs="Times New Roman"/>
                <w:szCs w:val="21"/>
              </w:rPr>
              <w:t>4.81</w:t>
            </w:r>
          </w:p>
        </w:tc>
      </w:tr>
    </w:tbl>
    <w:p w14:paraId="1A8A242C">
      <w:pPr>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14:paraId="6A1151F7">
      <w:pPr>
        <w:spacing w:before="156" w:beforeLines="50" w:after="156" w:afterLines="50"/>
        <w:rPr>
          <w:rFonts w:ascii="Times New Roman" w:hAnsi="Times New Roman" w:cs="Times New Roman"/>
          <w:b/>
          <w:bCs/>
          <w:sz w:val="24"/>
        </w:rPr>
      </w:pPr>
      <w:r>
        <w:rPr>
          <w:rFonts w:hint="eastAsia" w:ascii="Times New Roman" w:hAnsi="Times New Roman" w:cs="Times New Roman"/>
          <w:b/>
          <w:bCs/>
          <w:sz w:val="24"/>
        </w:rPr>
        <w:t>References</w:t>
      </w:r>
    </w:p>
    <w:sdt>
      <w:sdtPr>
        <w:rPr>
          <w:rFonts w:ascii="Times New Roman" w:hAnsi="Times New Roman" w:cs="Times New Roman"/>
          <w:color w:val="000000"/>
          <w:sz w:val="24"/>
        </w:rPr>
        <w:tag w:val="MENDELEY_BIBLIOGRAPHY"/>
        <w:id w:val="205540052"/>
        <w:placeholder>
          <w:docPart w:val="DefaultPlaceholder_-1854013440"/>
        </w:placeholder>
      </w:sdtPr>
      <w:sdtEndPr>
        <w:rPr>
          <w:rFonts w:ascii="Times New Roman" w:hAnsi="Times New Roman" w:cs="Times New Roman"/>
          <w:color w:val="000000"/>
          <w:sz w:val="24"/>
        </w:rPr>
      </w:sdtEndPr>
      <w:sdtContent>
        <w:p w14:paraId="3488AF72">
          <w:pPr>
            <w:widowControl/>
            <w:autoSpaceDE w:val="0"/>
            <w:autoSpaceDN w:val="0"/>
            <w:ind w:hanging="640"/>
            <w:rPr>
              <w:rFonts w:ascii="Times New Roman" w:hAnsi="Times New Roman" w:cs="Times New Roman"/>
              <w:kern w:val="0"/>
              <w:sz w:val="24"/>
            </w:rPr>
          </w:pPr>
          <w:r>
            <w:rPr>
              <w:rFonts w:ascii="Times New Roman" w:hAnsi="Times New Roman" w:cs="Times New Roman"/>
            </w:rPr>
            <w:t>1.</w:t>
          </w:r>
          <w:r>
            <w:rPr>
              <w:rFonts w:ascii="Times New Roman" w:hAnsi="Times New Roman" w:cs="Times New Roman"/>
            </w:rPr>
            <w:tab/>
          </w:r>
          <w:r>
            <w:rPr>
              <w:rFonts w:ascii="Times New Roman" w:hAnsi="Times New Roman" w:cs="Times New Roman"/>
            </w:rPr>
            <w:t xml:space="preserve">Sjögren-Levin, E. </w:t>
          </w:r>
          <w:r>
            <w:rPr>
              <w:rFonts w:ascii="Times New Roman" w:hAnsi="Times New Roman" w:cs="Times New Roman"/>
              <w:i/>
              <w:iCs/>
            </w:rPr>
            <w:t>et al.</w:t>
          </w:r>
          <w:r>
            <w:rPr>
              <w:rFonts w:ascii="Times New Roman" w:hAnsi="Times New Roman" w:cs="Times New Roman"/>
            </w:rPr>
            <w:t xml:space="preserve"> Grain-level mechanism of plastic deformation in harmonic structure materials revealed by high resolution X-ray diffraction. </w:t>
          </w:r>
          <w:r>
            <w:rPr>
              <w:rFonts w:ascii="Times New Roman" w:hAnsi="Times New Roman" w:cs="Times New Roman"/>
              <w:i/>
              <w:iCs/>
            </w:rPr>
            <w:t>Acta Mater</w:t>
          </w:r>
          <w:r>
            <w:rPr>
              <w:rFonts w:hint="eastAsia" w:ascii="Times New Roman" w:hAnsi="Times New Roman" w:cs="Times New Roman"/>
              <w:i/>
              <w:iCs/>
              <w:lang w:val="en-US" w:eastAsia="zh-CN"/>
            </w:rPr>
            <w:t>.</w:t>
          </w:r>
          <w:r>
            <w:rPr>
              <w:rFonts w:ascii="Times New Roman" w:hAnsi="Times New Roman" w:cs="Times New Roman"/>
            </w:rPr>
            <w:t xml:space="preserve"> </w:t>
          </w:r>
          <w:r>
            <w:rPr>
              <w:rFonts w:ascii="Times New Roman" w:hAnsi="Times New Roman" w:cs="Times New Roman"/>
              <w:b/>
              <w:bCs/>
            </w:rPr>
            <w:t>265</w:t>
          </w:r>
          <w:r>
            <w:rPr>
              <w:rFonts w:ascii="Times New Roman" w:hAnsi="Times New Roman" w:cs="Times New Roman"/>
            </w:rPr>
            <w:t>, (2023).</w:t>
          </w:r>
        </w:p>
        <w:p w14:paraId="7ABF77C3">
          <w:pPr>
            <w:autoSpaceDE w:val="0"/>
            <w:autoSpaceDN w:val="0"/>
            <w:ind w:hanging="640"/>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 xml:space="preserve">Sjögren-Levin, E. </w:t>
          </w:r>
          <w:r>
            <w:rPr>
              <w:rFonts w:ascii="Times New Roman" w:hAnsi="Times New Roman" w:cs="Times New Roman"/>
              <w:i/>
              <w:iCs/>
            </w:rPr>
            <w:t>et al.</w:t>
          </w:r>
          <w:r>
            <w:rPr>
              <w:rFonts w:ascii="Times New Roman" w:hAnsi="Times New Roman" w:cs="Times New Roman"/>
            </w:rPr>
            <w:t xml:space="preserve"> Stress partitioning in harmonic structure materials at the early stages of tensile loading studied in situ by synchrotron X-ray diffraction. </w:t>
          </w:r>
          <w:r>
            <w:rPr>
              <w:rFonts w:ascii="Times New Roman" w:hAnsi="Times New Roman" w:cs="Times New Roman"/>
              <w:i/>
              <w:iCs/>
            </w:rPr>
            <w:t>Scr</w:t>
          </w:r>
          <w:r>
            <w:rPr>
              <w:rFonts w:hint="eastAsia" w:ascii="Times New Roman" w:hAnsi="Times New Roman" w:cs="Times New Roman"/>
              <w:i/>
              <w:iCs/>
              <w:lang w:val="en-US" w:eastAsia="zh-CN"/>
            </w:rPr>
            <w:t>.</w:t>
          </w:r>
          <w:r>
            <w:rPr>
              <w:rFonts w:ascii="Times New Roman" w:hAnsi="Times New Roman" w:cs="Times New Roman"/>
              <w:i/>
              <w:iCs/>
            </w:rPr>
            <w:t xml:space="preserve"> Mater</w:t>
          </w:r>
          <w:r>
            <w:rPr>
              <w:rFonts w:hint="eastAsia" w:ascii="Times New Roman" w:hAnsi="Times New Roman" w:cs="Times New Roman"/>
              <w:i/>
              <w:iCs/>
              <w:lang w:val="en-US" w:eastAsia="zh-CN"/>
            </w:rPr>
            <w:t>.</w:t>
          </w:r>
          <w:r>
            <w:rPr>
              <w:rFonts w:ascii="Times New Roman" w:hAnsi="Times New Roman" w:cs="Times New Roman"/>
            </w:rPr>
            <w:t xml:space="preserve"> </w:t>
          </w:r>
          <w:r>
            <w:rPr>
              <w:rFonts w:ascii="Times New Roman" w:hAnsi="Times New Roman" w:cs="Times New Roman"/>
              <w:b/>
              <w:bCs/>
            </w:rPr>
            <w:t>226</w:t>
          </w:r>
          <w:r>
            <w:rPr>
              <w:rFonts w:ascii="Times New Roman" w:hAnsi="Times New Roman" w:cs="Times New Roman"/>
            </w:rPr>
            <w:t>, (2023).</w:t>
          </w:r>
        </w:p>
        <w:p w14:paraId="1E625B65">
          <w:pPr>
            <w:autoSpaceDE w:val="0"/>
            <w:autoSpaceDN w:val="0"/>
            <w:ind w:hanging="640"/>
            <w:rPr>
              <w:rFonts w:ascii="Times New Roman" w:hAnsi="Times New Roman" w:cs="Times New Roman"/>
            </w:rPr>
          </w:pPr>
          <w:r>
            <w:rPr>
              <w:rFonts w:ascii="Times New Roman" w:hAnsi="Times New Roman" w:cs="Times New Roman"/>
            </w:rPr>
            <w:t>3.</w:t>
          </w:r>
          <w:r>
            <w:rPr>
              <w:rFonts w:ascii="Times New Roman" w:hAnsi="Times New Roman" w:cs="Times New Roman"/>
            </w:rPr>
            <w:tab/>
          </w:r>
          <w:r>
            <w:rPr>
              <w:rFonts w:ascii="Times New Roman" w:hAnsi="Times New Roman" w:cs="Times New Roman"/>
            </w:rPr>
            <w:t xml:space="preserve">Shimokawa, T., Hasegawa, T., Kiyota, K., Niiyama, T. &amp; Ameyama, K. Heterogeneous evolution of lattice defects leading to high strength and high ductility in harmonic structure materials through atomic and dislocation simulations. </w:t>
          </w:r>
          <w:r>
            <w:rPr>
              <w:rFonts w:ascii="Times New Roman" w:hAnsi="Times New Roman" w:cs="Times New Roman"/>
              <w:i/>
              <w:iCs/>
            </w:rPr>
            <w:t>Acta Mater</w:t>
          </w:r>
          <w:r>
            <w:rPr>
              <w:rFonts w:hint="eastAsia" w:ascii="Times New Roman" w:hAnsi="Times New Roman" w:cs="Times New Roman"/>
              <w:i/>
              <w:iCs/>
              <w:lang w:val="en-US" w:eastAsia="zh-CN"/>
            </w:rPr>
            <w:t>.</w:t>
          </w:r>
          <w:r>
            <w:rPr>
              <w:rFonts w:ascii="Times New Roman" w:hAnsi="Times New Roman" w:cs="Times New Roman"/>
            </w:rPr>
            <w:t xml:space="preserve"> </w:t>
          </w:r>
          <w:r>
            <w:rPr>
              <w:rFonts w:ascii="Times New Roman" w:hAnsi="Times New Roman" w:cs="Times New Roman"/>
              <w:b/>
              <w:bCs/>
            </w:rPr>
            <w:t>226</w:t>
          </w:r>
          <w:r>
            <w:rPr>
              <w:rFonts w:ascii="Times New Roman" w:hAnsi="Times New Roman" w:cs="Times New Roman"/>
            </w:rPr>
            <w:t>, (2022).</w:t>
          </w:r>
        </w:p>
        <w:p w14:paraId="3E58E65E">
          <w:pPr>
            <w:autoSpaceDE w:val="0"/>
            <w:autoSpaceDN w:val="0"/>
            <w:ind w:hanging="640"/>
            <w:rPr>
              <w:rFonts w:ascii="Times New Roman" w:hAnsi="Times New Roman" w:cs="Times New Roman"/>
            </w:rPr>
          </w:pPr>
          <w:r>
            <w:rPr>
              <w:rFonts w:ascii="Times New Roman" w:hAnsi="Times New Roman" w:cs="Times New Roman"/>
            </w:rPr>
            <w:t>4.</w:t>
          </w:r>
          <w:r>
            <w:rPr>
              <w:rFonts w:ascii="Times New Roman" w:hAnsi="Times New Roman" w:cs="Times New Roman"/>
            </w:rPr>
            <w:tab/>
          </w:r>
          <w:r>
            <w:rPr>
              <w:rFonts w:ascii="Times New Roman" w:hAnsi="Times New Roman" w:cs="Times New Roman"/>
            </w:rPr>
            <w:t xml:space="preserve">Zheng, X. </w:t>
          </w:r>
          <w:r>
            <w:rPr>
              <w:rFonts w:ascii="Times New Roman" w:hAnsi="Times New Roman" w:cs="Times New Roman"/>
              <w:i/>
              <w:iCs/>
            </w:rPr>
            <w:t>et al.</w:t>
          </w:r>
          <w:r>
            <w:rPr>
              <w:rFonts w:ascii="Times New Roman" w:hAnsi="Times New Roman" w:cs="Times New Roman"/>
            </w:rPr>
            <w:t xml:space="preserve"> Revealing crack resistance in gradient nano-grained CoCrFeMnNi high-entropy alloys: A molecular dynamics study. </w:t>
          </w:r>
          <w:r>
            <w:rPr>
              <w:rFonts w:ascii="Times New Roman" w:hAnsi="Times New Roman" w:cs="Times New Roman"/>
              <w:i/>
              <w:iCs/>
            </w:rPr>
            <w:t>Int</w:t>
          </w:r>
          <w:r>
            <w:rPr>
              <w:rFonts w:hint="eastAsia" w:ascii="Times New Roman" w:hAnsi="Times New Roman" w:cs="Times New Roman"/>
              <w:i/>
              <w:iCs/>
              <w:lang w:val="en-US" w:eastAsia="zh-CN"/>
            </w:rPr>
            <w:t>.</w:t>
          </w:r>
          <w:r>
            <w:rPr>
              <w:rFonts w:ascii="Times New Roman" w:hAnsi="Times New Roman" w:cs="Times New Roman"/>
              <w:i/>
              <w:iCs/>
            </w:rPr>
            <w:t xml:space="preserve"> J</w:t>
          </w:r>
          <w:r>
            <w:rPr>
              <w:rFonts w:hint="eastAsia" w:ascii="Times New Roman" w:hAnsi="Times New Roman" w:cs="Times New Roman"/>
              <w:i/>
              <w:iCs/>
              <w:lang w:val="en-US" w:eastAsia="zh-CN"/>
            </w:rPr>
            <w:t>.</w:t>
          </w:r>
          <w:r>
            <w:rPr>
              <w:rFonts w:ascii="Times New Roman" w:hAnsi="Times New Roman" w:cs="Times New Roman"/>
              <w:i/>
              <w:iCs/>
            </w:rPr>
            <w:t xml:space="preserve"> Plast</w:t>
          </w:r>
          <w:r>
            <w:rPr>
              <w:rFonts w:hint="eastAsia" w:ascii="Times New Roman" w:hAnsi="Times New Roman" w:cs="Times New Roman"/>
              <w:i/>
              <w:iCs/>
              <w:lang w:val="en-US" w:eastAsia="zh-CN"/>
            </w:rPr>
            <w:t>.</w:t>
          </w:r>
          <w:bookmarkStart w:id="0" w:name="_GoBack"/>
          <w:bookmarkEnd w:id="0"/>
          <w:r>
            <w:rPr>
              <w:rFonts w:ascii="Times New Roman" w:hAnsi="Times New Roman" w:cs="Times New Roman"/>
            </w:rPr>
            <w:t xml:space="preserve"> </w:t>
          </w:r>
          <w:r>
            <w:rPr>
              <w:rFonts w:ascii="Times New Roman" w:hAnsi="Times New Roman" w:cs="Times New Roman"/>
              <w:b/>
              <w:bCs/>
            </w:rPr>
            <w:t>191</w:t>
          </w:r>
          <w:r>
            <w:rPr>
              <w:rFonts w:ascii="Times New Roman" w:hAnsi="Times New Roman" w:cs="Times New Roman"/>
            </w:rPr>
            <w:t>, (2025).</w:t>
          </w:r>
        </w:p>
        <w:p w14:paraId="35825AC1">
          <w:pPr>
            <w:rPr>
              <w:rFonts w:ascii="Times New Roman" w:hAnsi="Times New Roman" w:cs="Times New Roman"/>
              <w:sz w:val="24"/>
            </w:rPr>
          </w:pPr>
        </w:p>
      </w:sdtContent>
    </w:sdt>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imes New Roman Italic">
    <w:panose1 w:val="02020503050405090304"/>
    <w:charset w:val="00"/>
    <w:family w:val="auto"/>
    <w:pitch w:val="default"/>
    <w:sig w:usb0="00000000" w:usb1="00000000" w:usb2="00000001" w:usb3="00000000" w:csb0="400001BF" w:csb1="DFF70000"/>
  </w:font>
  <w:font w:name="Cambria Math">
    <w:panose1 w:val="02040503050406030204"/>
    <w:charset w:val="00"/>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hmMjUyOGQxZDgwMDdhMmU0YzlhOTE3NGU0Zjk1YTEifQ=="/>
  </w:docVars>
  <w:rsids>
    <w:rsidRoot w:val="000B7C27"/>
    <w:rsid w:val="000B7C27"/>
    <w:rsid w:val="00664C15"/>
    <w:rsid w:val="0080624B"/>
    <w:rsid w:val="01D0024F"/>
    <w:rsid w:val="01E511B3"/>
    <w:rsid w:val="05DA3E1D"/>
    <w:rsid w:val="063C6B28"/>
    <w:rsid w:val="12D9220E"/>
    <w:rsid w:val="138E6306"/>
    <w:rsid w:val="14234FDE"/>
    <w:rsid w:val="20A25FA0"/>
    <w:rsid w:val="248D4C07"/>
    <w:rsid w:val="25221802"/>
    <w:rsid w:val="27BE52AB"/>
    <w:rsid w:val="2B43011A"/>
    <w:rsid w:val="2C792446"/>
    <w:rsid w:val="2D8419E4"/>
    <w:rsid w:val="30E320D8"/>
    <w:rsid w:val="33A03C07"/>
    <w:rsid w:val="355377A7"/>
    <w:rsid w:val="364D41F6"/>
    <w:rsid w:val="38CD161E"/>
    <w:rsid w:val="39FB459C"/>
    <w:rsid w:val="3B8D45EF"/>
    <w:rsid w:val="43BE5C0D"/>
    <w:rsid w:val="496B1A35"/>
    <w:rsid w:val="4D1A350F"/>
    <w:rsid w:val="56EB19E7"/>
    <w:rsid w:val="591F15CA"/>
    <w:rsid w:val="5E224037"/>
    <w:rsid w:val="60922F5B"/>
    <w:rsid w:val="6BC20413"/>
    <w:rsid w:val="74E97204"/>
    <w:rsid w:val="7ACA3E4C"/>
    <w:rsid w:val="7DEE2257"/>
    <w:rsid w:val="7E2D59E8"/>
    <w:rsid w:val="7EC65EC0"/>
    <w:rsid w:val="FCFBFC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next w:val="3"/>
    <w:qFormat/>
    <w:uiPriority w:val="9"/>
    <w:pPr>
      <w:keepNext/>
      <w:keepLines/>
      <w:spacing w:before="50" w:beforeLines="50" w:after="50" w:afterLines="50"/>
      <w:jc w:val="center"/>
      <w:outlineLvl w:val="0"/>
    </w:pPr>
    <w:rPr>
      <w:rFonts w:ascii="Times New Roman" w:hAnsi="Times New Roman" w:eastAsia="黑体" w:cstheme="majorBidi"/>
      <w:b/>
      <w:color w:val="000000" w:themeColor="text1"/>
      <w:kern w:val="2"/>
      <w:sz w:val="28"/>
      <w:szCs w:val="48"/>
      <w:lang w:val="en-US" w:eastAsia="zh-CN" w:bidi="ar-SA"/>
      <w14:textFill>
        <w14:solidFill>
          <w14:schemeClr w14:val="tx1"/>
        </w14:solidFill>
      </w14:textFill>
      <w14:ligatures w14:val="standardContextual"/>
    </w:rPr>
  </w:style>
  <w:style w:type="paragraph" w:styleId="3">
    <w:name w:val="heading 2"/>
    <w:next w:val="1"/>
    <w:unhideWhenUsed/>
    <w:qFormat/>
    <w:uiPriority w:val="9"/>
    <w:pPr>
      <w:keepNext/>
      <w:keepLines/>
      <w:spacing w:before="50" w:beforeLines="50" w:after="50" w:afterLines="50"/>
      <w:outlineLvl w:val="1"/>
    </w:pPr>
    <w:rPr>
      <w:rFonts w:ascii="Times New Roman" w:hAnsi="Times New Roman" w:eastAsia="黑体" w:cstheme="majorBidi"/>
      <w:b/>
      <w:color w:val="000000" w:themeColor="text1"/>
      <w:kern w:val="2"/>
      <w:sz w:val="28"/>
      <w:szCs w:val="40"/>
      <w:lang w:val="en-US" w:eastAsia="zh-CN" w:bidi="ar-SA"/>
      <w14:textFill>
        <w14:solidFill>
          <w14:schemeClr w14:val="tx1"/>
        </w14:solidFill>
      </w14:textFill>
      <w14:ligatures w14:val="standardContextual"/>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uiPriority w:val="0"/>
    <w:pPr>
      <w:jc w:val="left"/>
    </w:pPr>
  </w:style>
  <w:style w:type="table" w:styleId="6">
    <w:name w:val="Table Grid"/>
    <w:basedOn w:val="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annotation reference"/>
    <w:basedOn w:val="7"/>
    <w:semiHidden/>
    <w:unhideWhenUsed/>
    <w:qFormat/>
    <w:uiPriority w:val="99"/>
    <w:rPr>
      <w:sz w:val="21"/>
      <w:szCs w:val="21"/>
    </w:rPr>
  </w:style>
  <w:style w:type="character" w:styleId="9">
    <w:name w:val="Placeholder Text"/>
    <w:basedOn w:val="7"/>
    <w:unhideWhenUsed/>
    <w:qFormat/>
    <w:uiPriority w:val="99"/>
    <w:rPr>
      <w:color w:val="666666"/>
    </w:rPr>
  </w:style>
  <w:style w:type="paragraph" w:customStyle="1" w:styleId="10">
    <w:name w:val="图注"/>
    <w:basedOn w:val="1"/>
    <w:qFormat/>
    <w:uiPriority w:val="0"/>
  </w:style>
  <w:style w:type="paragraph" w:customStyle="1" w:styleId="11">
    <w:name w:val="Paragraph"/>
    <w:basedOn w:val="1"/>
    <w:qFormat/>
    <w:uiPriority w:val="0"/>
    <w:pPr>
      <w:widowControl/>
      <w:spacing w:before="120" w:after="100" w:afterAutospacing="1" w:line="240" w:lineRule="auto"/>
      <w:ind w:firstLine="720" w:firstLineChars="0"/>
      <w:jc w:val="left"/>
    </w:pPr>
    <w:rPr>
      <w:rFonts w:eastAsia="Times New Roman" w:cs="Times New Roman"/>
      <w:color w:val="auto"/>
      <w:kern w:val="0"/>
      <w:szCs w:val="24"/>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glossaryDocument" Target="glossary/document.xml"/><Relationship Id="rId12" Type="http://schemas.openxmlformats.org/officeDocument/2006/relationships/fontTable" Target="fontTable.xml"/><Relationship Id="rId11" Type="http://schemas.openxmlformats.org/officeDocument/2006/relationships/image" Target="media/image8.tiff"/><Relationship Id="rId10" Type="http://schemas.openxmlformats.org/officeDocument/2006/relationships/image" Target="media/image7.tiff"/><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efaultPlaceholder_-1854013440"/>
        <w:style w:val=""/>
        <w:category>
          <w:name w:val="常规"/>
          <w:gallery w:val="placeholder"/>
        </w:category>
        <w:types>
          <w:type w:val="bbPlcHdr"/>
        </w:types>
        <w:behaviors>
          <w:behavior w:val="content"/>
        </w:behaviors>
        <w:description w:val=""/>
        <w:guid w:val="{91B22AFC-CA81-4F82-8316-B26EC746E6B0}"/>
      </w:docPartPr>
      <w:docPartBody>
        <w:p w14:paraId="29F44636">
          <w:r>
            <w:rPr>
              <w:rStyle w:val="4"/>
              <w:rFonts w:hint="eastAsia"/>
            </w:rPr>
            <w:t>单击或点击此处输入文字。</w:t>
          </w:r>
        </w:p>
      </w:docPartBody>
    </w:docPart>
    <w:docPart>
      <w:docPartPr>
        <w:name w:val="{8f2a2ea9-9c21-4d3a-8abe-d4479d6735c3}"/>
        <w:style w:val=""/>
        <w:category>
          <w:name w:val="常规"/>
          <w:gallery w:val="placeholder"/>
        </w:category>
        <w:types>
          <w:type w:val="bbPlcHdr"/>
        </w:types>
        <w:behaviors>
          <w:behavior w:val="content"/>
        </w:behaviors>
        <w:description w:val=""/>
        <w:guid w:val="{8f2a2ea9-9c21-4d3a-8abe-d4479d6735c3}"/>
      </w:docPartPr>
      <w:docPartBody>
        <w:p w14:paraId="5ADDCD10">
          <w:r>
            <w:rPr>
              <w:rStyle w:val="4"/>
              <w:rFonts w:hint="eastAsia"/>
            </w:rPr>
            <w:t>单击或点击此处输入文字。</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395"/>
    <w:rsid w:val="00664C15"/>
    <w:rsid w:val="00BA2395"/>
    <w:rsid w:val="00F550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iPriority="99" w:semiHidden="0" w:name="Placeholder Text"/>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unhideWhenUsed/>
    <w:qFormat/>
    <w:uiPriority w:val="99"/>
    <w:rPr>
      <w:color w:val="666666"/>
    </w:rPr>
  </w:style>
</w:style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2100</Words>
  <Characters>13072</Characters>
  <Lines>226</Lines>
  <Paragraphs>81</Paragraphs>
  <TotalTime>28</TotalTime>
  <ScaleCrop>false</ScaleCrop>
  <LinksUpToDate>false</LinksUpToDate>
  <CharactersWithSpaces>15150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2025-07-25T16:19:00Z</dcterms:created>
  <dc:creator>Strings</dc:creator>
  <cp:lastModifiedBy>Strings</cp:lastModifiedBy>
  <dcterms:modified xsi:type="dcterms:W3CDTF">2025-10-06T04:19:16Z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eyJoZGlkIjoiZDk2MmNhNGY2NTQ3NjU5MzU5ZmE0NDFjZWQwMTM4NTEiLCJ1c2VySWQiOiIzNDUxODQ5MDIifQ==</vt:lpwstr>
  </property>
  <property fmtid="{D5CDD505-2E9C-101B-9397-08002B2CF9AE}" pid="4" name="ICV">
    <vt:lpwstr>F8A0AA8B55DFA23623E3E06831F66DEE_43</vt:lpwstr>
  </property>
</Properties>
</file>