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5A78" w14:textId="77777777" w:rsidR="00E65658" w:rsidRDefault="00E65658" w:rsidP="00E6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upplementary</w:t>
      </w:r>
      <w:r w:rsidRPr="004A22B7">
        <w:t xml:space="preserve"> </w:t>
      </w:r>
      <w:r w:rsidRPr="004A22B7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22B7">
        <w:rPr>
          <w:rFonts w:ascii="Times New Roman" w:hAnsi="Times New Roman" w:cs="Times New Roman"/>
          <w:sz w:val="24"/>
          <w:szCs w:val="24"/>
        </w:rPr>
        <w:t>. Univariable Cox analysis of both demographic and clinicopathologic variables</w:t>
      </w:r>
      <w:r>
        <w:rPr>
          <w:rFonts w:ascii="Times New Roman" w:hAnsi="Times New Roman" w:cs="Times New Roman"/>
          <w:sz w:val="24"/>
          <w:szCs w:val="24"/>
        </w:rPr>
        <w:t xml:space="preserve"> in matched cohort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60"/>
        <w:gridCol w:w="2872"/>
        <w:gridCol w:w="2753"/>
        <w:gridCol w:w="2753"/>
        <w:gridCol w:w="2820"/>
      </w:tblGrid>
      <w:tr w:rsidR="00E65658" w:rsidRPr="00D13089" w14:paraId="4C089519" w14:textId="77777777" w:rsidTr="0036444B">
        <w:trPr>
          <w:trHeight w:val="270"/>
        </w:trPr>
        <w:tc>
          <w:tcPr>
            <w:tcW w:w="989" w:type="pct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F6CC1" w14:textId="77777777" w:rsidR="00E65658" w:rsidRPr="00041E90" w:rsidRDefault="00E65658" w:rsidP="003644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1308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Variable</w:t>
            </w:r>
          </w:p>
        </w:tc>
        <w:tc>
          <w:tcPr>
            <w:tcW w:w="4011" w:type="pct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C2D09" w14:textId="77777777" w:rsidR="00E65658" w:rsidRPr="00041E90" w:rsidRDefault="00E65658" w:rsidP="003644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 (95%CI,</w:t>
            </w:r>
            <w:r w:rsidRPr="00D1308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1308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value)</w:t>
            </w:r>
          </w:p>
        </w:tc>
      </w:tr>
      <w:tr w:rsidR="00E65658" w:rsidRPr="00D13089" w14:paraId="0B94F4AD" w14:textId="77777777" w:rsidTr="0036444B">
        <w:trPr>
          <w:trHeight w:val="270"/>
        </w:trPr>
        <w:tc>
          <w:tcPr>
            <w:tcW w:w="989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04CD054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DDBD" w14:textId="77777777" w:rsidR="00E65658" w:rsidRPr="00041E90" w:rsidRDefault="00E65658" w:rsidP="003644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OS</w:t>
            </w:r>
          </w:p>
        </w:tc>
        <w:tc>
          <w:tcPr>
            <w:tcW w:w="9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7707B" w14:textId="77777777" w:rsidR="00E65658" w:rsidRPr="00041E90" w:rsidRDefault="00E65658" w:rsidP="003644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PFS</w:t>
            </w:r>
          </w:p>
        </w:tc>
        <w:tc>
          <w:tcPr>
            <w:tcW w:w="9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2F838" w14:textId="77777777" w:rsidR="00E65658" w:rsidRPr="00041E90" w:rsidRDefault="00E65658" w:rsidP="003644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LRRFS</w:t>
            </w:r>
          </w:p>
        </w:tc>
        <w:tc>
          <w:tcPr>
            <w:tcW w:w="10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97EDE" w14:textId="77777777" w:rsidR="00E65658" w:rsidRPr="00041E90" w:rsidRDefault="00E65658" w:rsidP="003644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DMFS</w:t>
            </w:r>
          </w:p>
        </w:tc>
      </w:tr>
      <w:tr w:rsidR="00E65658" w:rsidRPr="00D13089" w14:paraId="74C25A04" w14:textId="77777777" w:rsidTr="0036444B">
        <w:trPr>
          <w:trHeight w:val="270"/>
        </w:trPr>
        <w:tc>
          <w:tcPr>
            <w:tcW w:w="98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4525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02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946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05EA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BB53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266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5658" w:rsidRPr="00D13089" w14:paraId="6B9D147E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3D91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≥ 60y</w:t>
            </w:r>
            <w:r w:rsidRPr="00D130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 60y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D61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0.94 (0.40-2.25, p=.893)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1834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0.84 (0.42-1.66, p=.613)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79A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0.85 (0.33-2.13, p=.722)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D1B0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 (0.04-2.47, p=.268)</w:t>
            </w:r>
          </w:p>
        </w:tc>
      </w:tr>
      <w:tr w:rsidR="00E65658" w:rsidRPr="00D13089" w14:paraId="548B0ABB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118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FCF4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C3C0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95E9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DA7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5658" w:rsidRPr="00D13089" w14:paraId="5EF95778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794E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Male</w:t>
            </w:r>
            <w:r w:rsidRPr="00D130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893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4.71 (0.64-34.76, p=.129)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E1C5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 (0.76-7.97, p=.132)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ED6D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 (0.47-8.51, p=.349)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448A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5658" w:rsidRPr="00D13089" w14:paraId="7A00AC3F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81AB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T-stage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4641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E9E1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346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4131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5658" w:rsidRPr="00D13089" w14:paraId="216FA69B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D69D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pT3-T4</w:t>
            </w:r>
            <w:r w:rsidRPr="00D130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pT1-T2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3E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1.01 (0.40-2.52, p=.987)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779A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1.29 (0.62-2.70, p=.494)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421D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1.71 (0.58-5.02, p=.326)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0D0E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0.64 (0.16-2.57, p=.532)</w:t>
            </w:r>
          </w:p>
        </w:tc>
      </w:tr>
      <w:tr w:rsidR="00E65658" w:rsidRPr="00D13089" w14:paraId="36CB176D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5DF3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N-stage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24B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80D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4AFD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9D0F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5658" w:rsidRPr="00D13089" w14:paraId="233C6AD2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754F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pN2-N3</w:t>
            </w:r>
            <w:r w:rsidRPr="00D130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pN0-N1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20D4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1.68 (0.75-3.73, p=.204)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49A4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 (0.68-2.32, p=.460)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169C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 (0.31-1.60, p=.402)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263A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1.90 (0.47-7.62, p=.364)</w:t>
            </w:r>
          </w:p>
        </w:tc>
      </w:tr>
      <w:tr w:rsidR="00E65658" w:rsidRPr="00D13089" w14:paraId="6A672BA7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B56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Differentiation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3CAF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E09C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B51C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D77F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5658" w:rsidRPr="00D13089" w14:paraId="7B9B02B2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A413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Well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30C9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30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Reference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7E9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130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Reference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2C1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130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Reference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41E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130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Reference</w:t>
            </w:r>
          </w:p>
        </w:tc>
      </w:tr>
      <w:tr w:rsidR="00E65658" w:rsidRPr="00D13089" w14:paraId="47B7ACCD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6752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Moderately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639E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1.18 (0.28-4.97, p=.818)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926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0.73 (0.28-1.88, p=.514)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F90B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 (0.19-1.83, p=.360)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F85B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3.79 (0.34-41.85, p=.277)</w:t>
            </w:r>
          </w:p>
        </w:tc>
      </w:tr>
      <w:tr w:rsidR="00E65658" w:rsidRPr="00D13089" w14:paraId="5814E40D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03F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Poorly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3695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3.38 (1.25-9.17, p=.017)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*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C4C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1.26 (0.65-2.43, p=.498)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C72E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 (0.24-1.44, p=.241)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151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5.30 (0.64-44.07, p=.123)</w:t>
            </w:r>
          </w:p>
        </w:tc>
      </w:tr>
      <w:tr w:rsidR="00E65658" w:rsidRPr="00D13089" w14:paraId="31AD3F49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B89D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PNI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3C7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B4D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6F80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61B6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5658" w:rsidRPr="00D13089" w14:paraId="0477EF03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A7E3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Positive</w:t>
            </w:r>
            <w:r w:rsidRPr="00D130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vs. Negative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D8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1.38 (0.58-3.30, p=.472)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641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1.79 (0.91-3.53, p=.091)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*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9F98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2.48 (1.03-5.96, p=.043)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*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70E0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2.92 (0.78-10.88, p=.111)</w:t>
            </w:r>
          </w:p>
        </w:tc>
      </w:tr>
      <w:tr w:rsidR="00E65658" w:rsidRPr="00D13089" w14:paraId="7F6A857C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EAF5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LVI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7A91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E40B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4BE4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581F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5658" w:rsidRPr="00D13089" w14:paraId="1351962E" w14:textId="77777777" w:rsidTr="0036444B">
        <w:trPr>
          <w:trHeight w:val="270"/>
        </w:trPr>
        <w:tc>
          <w:tcPr>
            <w:tcW w:w="9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FD94A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Positive</w:t>
            </w:r>
            <w:r w:rsidRPr="00D130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Negative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FAD73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4.99 (1.67-14.93, p=.004)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*</w:t>
            </w:r>
          </w:p>
        </w:tc>
        <w:tc>
          <w:tcPr>
            <w:tcW w:w="9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DC5C7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2.50 (0.88-7.12, p=.085)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*</w:t>
            </w:r>
          </w:p>
        </w:tc>
        <w:tc>
          <w:tcPr>
            <w:tcW w:w="9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5B8E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1.08 (0.14-8.17, p=.937)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A1E84" w14:textId="77777777" w:rsidR="00E65658" w:rsidRPr="00041E90" w:rsidRDefault="00E65658" w:rsidP="003644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1E9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3.44 (0.42-28.44, p=.252)</w:t>
            </w:r>
          </w:p>
        </w:tc>
      </w:tr>
    </w:tbl>
    <w:p w14:paraId="3BFB2F97" w14:textId="77777777" w:rsidR="00E65658" w:rsidRDefault="00E65658" w:rsidP="00E65658">
      <w:pPr>
        <w:rPr>
          <w:rFonts w:ascii="Times New Roman" w:hAnsi="Times New Roman" w:cs="Times New Roman"/>
          <w:sz w:val="24"/>
          <w:szCs w:val="24"/>
        </w:rPr>
      </w:pPr>
      <w:r w:rsidRPr="004A22B7">
        <w:rPr>
          <w:rFonts w:ascii="Times New Roman" w:hAnsi="Times New Roman" w:cs="Times New Roman"/>
          <w:sz w:val="24"/>
          <w:szCs w:val="24"/>
        </w:rPr>
        <w:t>Abbreviations:</w:t>
      </w:r>
      <w:r w:rsidRPr="00E34D34">
        <w:t xml:space="preserve"> </w:t>
      </w:r>
      <w:r w:rsidRPr="00E34D34">
        <w:rPr>
          <w:rFonts w:ascii="Times New Roman" w:hAnsi="Times New Roman" w:cs="Times New Roman"/>
          <w:sz w:val="24"/>
          <w:szCs w:val="24"/>
        </w:rPr>
        <w:t>HR hazard ratio; CI confidence interval;</w:t>
      </w:r>
      <w:r w:rsidRPr="004A22B7">
        <w:rPr>
          <w:rFonts w:ascii="Times New Roman" w:hAnsi="Times New Roman" w:cs="Times New Roman"/>
          <w:sz w:val="24"/>
        </w:rPr>
        <w:t xml:space="preserve"> </w:t>
      </w:r>
      <w:r w:rsidRPr="00B14485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</w:t>
      </w:r>
      <w:r w:rsidRPr="00B14485">
        <w:rPr>
          <w:rFonts w:ascii="Times New Roman" w:hAnsi="Times New Roman" w:cs="Times New Roman"/>
          <w:sz w:val="24"/>
        </w:rPr>
        <w:t>overall survival</w:t>
      </w:r>
      <w:r w:rsidRPr="004A22B7">
        <w:rPr>
          <w:rFonts w:ascii="Times New Roman" w:hAnsi="Times New Roman" w:cs="Times New Roman"/>
          <w:sz w:val="24"/>
          <w:szCs w:val="24"/>
        </w:rPr>
        <w:t>;</w:t>
      </w:r>
      <w:r w:rsidRPr="004A22B7">
        <w:rPr>
          <w:rFonts w:ascii="Times New Roman" w:hAnsi="Times New Roman" w:cs="Times New Roman"/>
          <w:sz w:val="24"/>
        </w:rPr>
        <w:t xml:space="preserve"> </w:t>
      </w:r>
      <w:r w:rsidRPr="00B14485">
        <w:rPr>
          <w:rFonts w:ascii="Times New Roman" w:hAnsi="Times New Roman" w:cs="Times New Roman"/>
          <w:sz w:val="24"/>
        </w:rPr>
        <w:t>PFS</w:t>
      </w:r>
      <w:r w:rsidRPr="004A22B7">
        <w:rPr>
          <w:rFonts w:ascii="Times New Roman" w:hAnsi="Times New Roman" w:cs="Times New Roman"/>
          <w:sz w:val="24"/>
        </w:rPr>
        <w:t xml:space="preserve"> </w:t>
      </w:r>
      <w:r w:rsidRPr="00B14485">
        <w:rPr>
          <w:rFonts w:ascii="Times New Roman" w:hAnsi="Times New Roman" w:cs="Times New Roman"/>
          <w:sz w:val="24"/>
        </w:rPr>
        <w:t>progression-free survival</w:t>
      </w:r>
      <w:r>
        <w:rPr>
          <w:rFonts w:ascii="Times New Roman" w:hAnsi="Times New Roman" w:cs="Times New Roman"/>
          <w:sz w:val="24"/>
        </w:rPr>
        <w:t>;</w:t>
      </w:r>
      <w:r w:rsidRPr="00B14485">
        <w:rPr>
          <w:rFonts w:ascii="Times New Roman" w:hAnsi="Times New Roman" w:cs="Times New Roman"/>
          <w:sz w:val="24"/>
        </w:rPr>
        <w:t xml:space="preserve"> LRRFS</w:t>
      </w:r>
      <w:r>
        <w:rPr>
          <w:rFonts w:ascii="Times New Roman" w:hAnsi="Times New Roman" w:cs="Times New Roman"/>
          <w:sz w:val="24"/>
        </w:rPr>
        <w:t xml:space="preserve"> </w:t>
      </w:r>
      <w:r w:rsidRPr="00B14485">
        <w:rPr>
          <w:rFonts w:ascii="Times New Roman" w:hAnsi="Times New Roman" w:cs="Times New Roman"/>
          <w:sz w:val="24"/>
        </w:rPr>
        <w:t>local regional recurrence-free survival</w:t>
      </w:r>
      <w:r>
        <w:rPr>
          <w:rFonts w:ascii="Times New Roman" w:hAnsi="Times New Roman" w:cs="Times New Roman"/>
          <w:sz w:val="24"/>
        </w:rPr>
        <w:t xml:space="preserve">; </w:t>
      </w:r>
      <w:r w:rsidRPr="00B14485">
        <w:rPr>
          <w:rFonts w:ascii="Times New Roman" w:hAnsi="Times New Roman" w:cs="Times New Roman"/>
          <w:sz w:val="24"/>
        </w:rPr>
        <w:t>DMFS distant metastasis-free survival</w:t>
      </w:r>
      <w:r>
        <w:rPr>
          <w:rFonts w:ascii="Times New Roman" w:hAnsi="Times New Roman" w:cs="Times New Roman"/>
          <w:sz w:val="24"/>
        </w:rPr>
        <w:t xml:space="preserve">; </w:t>
      </w:r>
      <w:r w:rsidRPr="004A22B7">
        <w:rPr>
          <w:rFonts w:ascii="Times New Roman" w:hAnsi="Times New Roman" w:cs="Times New Roman"/>
          <w:sz w:val="24"/>
          <w:szCs w:val="24"/>
        </w:rPr>
        <w:t xml:space="preserve">PNI perineural invasion; LVI </w:t>
      </w:r>
      <w:proofErr w:type="spellStart"/>
      <w:r w:rsidRPr="004A22B7">
        <w:rPr>
          <w:rFonts w:ascii="Times New Roman" w:hAnsi="Times New Roman" w:cs="Times New Roman"/>
          <w:sz w:val="24"/>
          <w:szCs w:val="24"/>
        </w:rPr>
        <w:t>lymph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A22B7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4A22B7">
        <w:rPr>
          <w:rFonts w:ascii="Times New Roman" w:hAnsi="Times New Roman" w:cs="Times New Roman"/>
          <w:sz w:val="24"/>
          <w:szCs w:val="24"/>
        </w:rPr>
        <w:t xml:space="preserve"> invasion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5D7545" w14:textId="77777777" w:rsidR="00E65658" w:rsidRDefault="00E65658" w:rsidP="00E65658">
      <w:pPr>
        <w:rPr>
          <w:rFonts w:ascii="Times New Roman" w:hAnsi="Times New Roman" w:cs="Times New Roman"/>
          <w:sz w:val="24"/>
          <w:szCs w:val="24"/>
        </w:rPr>
      </w:pPr>
      <w:r w:rsidRPr="009B19B2"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B19B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B19B2">
        <w:rPr>
          <w:rFonts w:ascii="Times New Roman" w:hAnsi="Times New Roman" w:cs="Times New Roman"/>
          <w:sz w:val="24"/>
          <w:szCs w:val="24"/>
        </w:rPr>
        <w:t xml:space="preserve">-value &lt; 0.050 in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A22B7">
        <w:rPr>
          <w:rFonts w:ascii="Times New Roman" w:hAnsi="Times New Roman" w:cs="Times New Roman"/>
          <w:sz w:val="24"/>
          <w:szCs w:val="24"/>
        </w:rPr>
        <w:t>nivariable</w:t>
      </w:r>
      <w:r w:rsidRPr="009B19B2">
        <w:rPr>
          <w:rFonts w:ascii="Times New Roman" w:hAnsi="Times New Roman" w:cs="Times New Roman"/>
          <w:sz w:val="24"/>
          <w:szCs w:val="24"/>
        </w:rPr>
        <w:t xml:space="preserve"> Cox analysis of variables.</w:t>
      </w:r>
    </w:p>
    <w:p w14:paraId="65175766" w14:textId="77777777" w:rsidR="0080283A" w:rsidRPr="00E65658" w:rsidRDefault="0080283A"/>
    <w:sectPr w:rsidR="0080283A" w:rsidRPr="00E65658" w:rsidSect="00E656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0CCB" w14:textId="77777777" w:rsidR="003D360D" w:rsidRDefault="003D360D" w:rsidP="00E65658">
      <w:r>
        <w:separator/>
      </w:r>
    </w:p>
  </w:endnote>
  <w:endnote w:type="continuationSeparator" w:id="0">
    <w:p w14:paraId="1B78FF14" w14:textId="77777777" w:rsidR="003D360D" w:rsidRDefault="003D360D" w:rsidP="00E6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13E0" w14:textId="77777777" w:rsidR="003D360D" w:rsidRDefault="003D360D" w:rsidP="00E65658">
      <w:r>
        <w:separator/>
      </w:r>
    </w:p>
  </w:footnote>
  <w:footnote w:type="continuationSeparator" w:id="0">
    <w:p w14:paraId="446FDAB0" w14:textId="77777777" w:rsidR="003D360D" w:rsidRDefault="003D360D" w:rsidP="00E6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3A"/>
    <w:rsid w:val="0031050A"/>
    <w:rsid w:val="003D360D"/>
    <w:rsid w:val="0080283A"/>
    <w:rsid w:val="008A496C"/>
    <w:rsid w:val="00DE6661"/>
    <w:rsid w:val="00E172CB"/>
    <w:rsid w:val="00E6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3D3EF6-6981-43B5-A9DB-97C39EF7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6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6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1339</Characters>
  <Application>Microsoft Office Word</Application>
  <DocSecurity>0</DocSecurity>
  <Lines>95</Lines>
  <Paragraphs>69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Qiu</dc:creator>
  <cp:keywords/>
  <dc:description/>
  <cp:lastModifiedBy>qiu Qiu</cp:lastModifiedBy>
  <cp:revision>3</cp:revision>
  <dcterms:created xsi:type="dcterms:W3CDTF">2025-06-08T16:54:00Z</dcterms:created>
  <dcterms:modified xsi:type="dcterms:W3CDTF">2025-08-12T15:01:00Z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ed60b6b4-3388-411f-8c47-cc476312d401</vt:lpwstr>
  </property>
</Properties>
</file>