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321F2">
      <w:pPr>
        <w:pStyle w:val="5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6" w:after="0" w:line="207" w:lineRule="auto"/>
        <w:ind w:left="13"/>
        <w:jc w:val="left"/>
        <w:textAlignment w:val="baseline"/>
        <w:rPr>
          <w:rFonts w:hint="default"/>
          <w:b/>
          <w:bCs/>
          <w:snapToGrid w:val="0"/>
          <w:color w:val="000000"/>
          <w:spacing w:val="6"/>
          <w:kern w:val="0"/>
          <w:sz w:val="23"/>
          <w:szCs w:val="23"/>
          <w:lang w:val="en-US" w:eastAsia="zh-CN"/>
        </w:rPr>
      </w:pPr>
      <w:r>
        <w:rPr>
          <w:b/>
          <w:bCs/>
          <w:snapToGrid w:val="0"/>
          <w:color w:val="000000"/>
          <w:spacing w:val="6"/>
          <w:kern w:val="0"/>
          <w:sz w:val="23"/>
          <w:szCs w:val="23"/>
        </w:rPr>
        <w:t>Supplementary Tables</w:t>
      </w:r>
    </w:p>
    <w:p w14:paraId="4E7D0F07">
      <w:pPr>
        <w:pStyle w:val="5"/>
        <w:kinsoku w:val="0"/>
        <w:autoSpaceDE w:val="0"/>
        <w:autoSpaceDN w:val="0"/>
        <w:adjustRightInd w:val="0"/>
        <w:snapToGrid w:val="0"/>
        <w:spacing w:before="221" w:after="0" w:line="207" w:lineRule="auto"/>
        <w:ind w:left="1987" w:leftChars="-200" w:hanging="2467" w:hangingChars="1298"/>
        <w:jc w:val="center"/>
        <w:textAlignment w:val="baseline"/>
        <w:rPr>
          <w:rFonts w:hint="default"/>
          <w:b w:val="0"/>
          <w:bCs w:val="0"/>
          <w:lang w:val="en-US" w:eastAsia="zh-CN"/>
        </w:rPr>
      </w:pPr>
      <w:r>
        <w:rPr>
          <w:rFonts w:hint="default"/>
          <w:b/>
          <w:bCs/>
          <w:lang w:val="en-US" w:eastAsia="zh-CN"/>
        </w:rPr>
        <w:t>Table1</w:t>
      </w:r>
      <w:r>
        <w:rPr>
          <w:rFonts w:hint="eastAsia"/>
          <w:b/>
          <w:bCs/>
          <w:lang w:val="en-US" w:eastAsia="zh-CN"/>
        </w:rPr>
        <w:t>.</w:t>
      </w:r>
      <w:r>
        <w:rPr>
          <w:rFonts w:hint="default"/>
          <w:b w:val="0"/>
          <w:bCs w:val="0"/>
          <w:lang w:val="en-US" w:eastAsia="zh-CN"/>
        </w:rPr>
        <w:t xml:space="preserve"> Baseline characteristics of participants in the training, internal validation, and external validation groups</w:t>
      </w:r>
    </w:p>
    <w:tbl>
      <w:tblPr>
        <w:tblStyle w:val="6"/>
        <w:tblpPr w:leftFromText="180" w:rightFromText="180" w:vertAnchor="text" w:horzAnchor="page" w:tblpX="396" w:tblpY="130"/>
        <w:tblOverlap w:val="never"/>
        <w:tblW w:w="111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4"/>
        <w:gridCol w:w="683"/>
        <w:gridCol w:w="2121"/>
        <w:gridCol w:w="2100"/>
        <w:gridCol w:w="2121"/>
        <w:gridCol w:w="914"/>
      </w:tblGrid>
      <w:tr w14:paraId="331A8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035E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Variable</w:t>
            </w:r>
          </w:p>
        </w:tc>
        <w:tc>
          <w:tcPr>
            <w:tcW w:w="683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7E8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N</w:t>
            </w:r>
          </w:p>
        </w:tc>
        <w:tc>
          <w:tcPr>
            <w:tcW w:w="2121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A0D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Training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(n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 xml:space="preserve"> = 4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71)</w:t>
            </w:r>
          </w:p>
        </w:tc>
        <w:tc>
          <w:tcPr>
            <w:tcW w:w="210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6D4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Internal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(n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202)</w:t>
            </w:r>
          </w:p>
        </w:tc>
        <w:tc>
          <w:tcPr>
            <w:tcW w:w="2121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EB9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External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(n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 xml:space="preserve"> =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382)</w:t>
            </w:r>
          </w:p>
        </w:tc>
        <w:tc>
          <w:tcPr>
            <w:tcW w:w="914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D29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after="4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/>
                <w:iCs/>
                <w:color w:val="000000"/>
                <w:sz w:val="19"/>
                <w:szCs w:val="19"/>
                <w:u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-value</w:t>
            </w:r>
          </w:p>
        </w:tc>
      </w:tr>
      <w:tr w14:paraId="2CFDD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3184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F9C26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Sleep disorders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, n (%)</w:t>
            </w:r>
          </w:p>
        </w:tc>
        <w:tc>
          <w:tcPr>
            <w:tcW w:w="683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5FB8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B212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E857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B085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914" w:type="dxa"/>
            <w:tcBorders>
              <w:top w:val="single" w:color="000000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BC89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1</w:t>
            </w:r>
          </w:p>
        </w:tc>
      </w:tr>
      <w:tr w14:paraId="3F9E8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79DD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No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8048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FE95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278 (59)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7ABC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129 (64)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7E1F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283 (74)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4B43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4B1E37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6CF5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Yes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07BB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CA9F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193 (41)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E05C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73 (36)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CD01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99 (26)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4766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1D528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B1972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Gender, n (%)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46582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E86E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E982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CEBD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FF9F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0.61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1</w:t>
            </w:r>
          </w:p>
        </w:tc>
      </w:tr>
      <w:tr w14:paraId="60FA2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CDB0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Male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DA1F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74EA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208 (44)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8BD8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98 (49)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18F9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176 (46)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1689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578BB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96F4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Female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EBF6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E4067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263 (56)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79319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104 (51)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9571F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206 (54)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EC74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1DB70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FC8E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Race, n (%)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13AB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C9A6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024E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E169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A0A5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1</w:t>
            </w:r>
          </w:p>
        </w:tc>
      </w:tr>
      <w:tr w14:paraId="3142C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88ED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spacing w:val="0"/>
                <w:sz w:val="19"/>
                <w:szCs w:val="19"/>
                <w:shd w:val="clear" w:fill="FFFFFF"/>
              </w:rPr>
              <w:t>Han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43B92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3DAA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152 (32)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E0B37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66 (33)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7BF2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5 (1.3)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011B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369F4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F1FB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Hui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38DA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4E9D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302 (64)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0917F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128 (63)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C1A1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0 (0)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A9C63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1D4BD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9506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right="10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Sala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A9EA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DFCC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0 (0)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A326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0 (0)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744C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376 (98)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9FCF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5B528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5AA9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spacing w:val="0"/>
                <w:sz w:val="19"/>
                <w:szCs w:val="19"/>
                <w:shd w:val="clear" w:fill="FFFFFF"/>
              </w:rPr>
              <w:t>Other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1872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7959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17 (3.6)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B4AAF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8 (4.0)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F367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 (0.3)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52C8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11E6C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3594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Marital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status, n (%)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674A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290AD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ABF05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7660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652E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0.002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1</w:t>
            </w:r>
          </w:p>
        </w:tc>
      </w:tr>
      <w:tr w14:paraId="7684F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75C0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Married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2267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0390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411 (87)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7C5E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165 (82)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07F1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351 (92)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D46E7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14640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A46F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Single/Widowed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E474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37EF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60 (13)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2457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37 (18)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5D43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31 (8.1)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B8C69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240C4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6C6E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 xml:space="preserve">Years of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e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ducation, n (%)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2E33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2D7E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4961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E4E3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1337A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1</w:t>
            </w:r>
          </w:p>
        </w:tc>
      </w:tr>
      <w:tr w14:paraId="7FB4A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40C68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300" w:lineRule="exact"/>
              <w:ind w:left="300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spacing w:val="0"/>
                <w:sz w:val="19"/>
                <w:szCs w:val="19"/>
                <w:shd w:val="clear" w:fill="FFFFFF"/>
              </w:rPr>
              <w:t>Uneducated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58D2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82B8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324 (69)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0E2D1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148 (73)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D175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280 (73)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5441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6BE448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FC4EF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300" w:lineRule="exact"/>
              <w:ind w:left="300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1-6 years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E02AD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7035F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63 (13)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3363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22 (11)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5E4F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78 (20)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35B53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1A762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EEEE1">
            <w:pPr>
              <w:keepNext w:val="0"/>
              <w:keepLines w:val="0"/>
              <w:pageBreakBefore w:val="0"/>
              <w:widowControl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after="100" w:line="300" w:lineRule="exact"/>
              <w:ind w:left="300" w:leftChars="0" w:right="102" w:rightChars="0" w:firstLine="0" w:firstLineChars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≥7 years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A43AC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BCD3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84 (18)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DACE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32 (16)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58E4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24 (6.3)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72E6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55ABD7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31B7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Occupation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, n (%)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F5B1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5825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F4022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E06F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652E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1</w:t>
            </w:r>
          </w:p>
        </w:tc>
      </w:tr>
      <w:tr w14:paraId="7162B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4949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spacing w:val="0"/>
                <w:sz w:val="19"/>
                <w:szCs w:val="19"/>
                <w:shd w:val="clear" w:fill="FFFFFF"/>
              </w:rPr>
              <w:t>farmer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39BC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3E90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429 (91)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1EFC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175 (87)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5AB0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303 (79)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2314E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6AB23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4CD0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bCs/>
                <w:i w:val="0"/>
                <w:iCs w:val="0"/>
                <w:caps w:val="0"/>
                <w:spacing w:val="0"/>
                <w:sz w:val="19"/>
                <w:szCs w:val="19"/>
                <w:shd w:val="clear" w:fill="FFFFFF"/>
              </w:rPr>
              <w:t>other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96BE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A14D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42 (8.9)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A3A2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27 (13)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8B30A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79 (21)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F5D36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6DA18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83006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Alcohol, n (%)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596E5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AE8E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AB0A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6002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AEC3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1</w:t>
            </w:r>
          </w:p>
        </w:tc>
      </w:tr>
      <w:tr w14:paraId="72BC9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E555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No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0C05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A6AE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440 (93)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2B6A3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180 (89)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7B97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380 (99)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A3B3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209FF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627EA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Yes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B03B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7B47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31 (6.6)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E389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22 (11)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D11B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 (0.5)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ECFE4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79E0B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21A7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Smoking, n (%)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058C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57CE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5E25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53F0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0DCB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1</w:t>
            </w:r>
          </w:p>
        </w:tc>
      </w:tr>
      <w:tr w14:paraId="1CC9C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5C08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No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09A2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198E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412 (87)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14C4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173 (86)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ED52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379 (99)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A593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7130D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A13D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Yes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7EA9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4C82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59 (13)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BF0A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29 (14)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A7AE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 (0.8)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7BEA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192DE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B790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Number of Comorbidities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, n (%)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0F15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1AB9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EC29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FF0C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3C3C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0.010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1</w:t>
            </w:r>
          </w:p>
        </w:tc>
      </w:tr>
      <w:tr w14:paraId="22958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2F7A5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794A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2262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125 (27)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B5A3B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63 (31)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0E51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124 (32)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C3F9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5FE30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1D2B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  <w:lang w:val="en-US" w:eastAsia="zh-CN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8802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1F74A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139 (30)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A83D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64 (32)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FB654E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115 (30)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0CF1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0EFF6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A576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  <w:lang w:val="en-US" w:eastAsia="zh-CN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7AF79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B90D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97 (21)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9C3D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37 (18)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7CA4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91 (24)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3669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6C6A7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3B9BA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  <w:lang w:val="en-US" w:eastAsia="zh-CN"/>
              </w:rPr>
              <w:t>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54208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2B7A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68 (14)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109B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18 (8.9)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C690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38 (9.9)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8F3D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32CD8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5262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  <w:lang w:val="en-US" w:eastAsia="zh-CN"/>
              </w:rPr>
              <w:t>≥4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D6E4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38AB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42 (8.9)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3BE2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20 (9.9)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CB80D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14 (3.7)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A661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42FF9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4538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Tea, n (%)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CCD0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57D14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A2B91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77F5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36BD1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1</w:t>
            </w:r>
          </w:p>
        </w:tc>
      </w:tr>
      <w:tr w14:paraId="48D2D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1CB9A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No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FB51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A353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79 (17)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7194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46 (23)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4124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29 (7.6)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FFBF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03A74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5672D1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Yes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44B9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E161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392 (83)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C556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156 (77)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1F63D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353 (92)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34C1D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302A5B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ED87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Coffee, n (%)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B424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618F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62AF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72C6A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27BD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0.38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1</w:t>
            </w:r>
          </w:p>
        </w:tc>
      </w:tr>
      <w:tr w14:paraId="78D0A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3A852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No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74EF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8223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445 (94)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8820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193 (96)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9FFB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369 (97)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3F6C3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34A8B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E73F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Yes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E608D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9A51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26 (5.5)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B2AAC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9 (4.5)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9D5F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13 (3.4)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EBA8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220EA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0D7A9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butter_tea, n (%)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5B6E7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EC92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5A52B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AB1A5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01FCC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0.73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1</w:t>
            </w:r>
          </w:p>
        </w:tc>
      </w:tr>
      <w:tr w14:paraId="67D40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6929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No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8BF7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A52F8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430 (91)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F81FB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187 (93)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8D624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354 (93)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C483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27619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7C04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Yes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312F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BDE3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41 (8.7)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F1C6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15 (7.4)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C195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28 (7.3)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5225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7B06D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898DC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Depression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, n (%)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6381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1C7F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FF61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0CD99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D4D0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1</w:t>
            </w:r>
          </w:p>
        </w:tc>
      </w:tr>
      <w:tr w14:paraId="2777D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D371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No Depression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BE3B6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D714B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196 (42)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2F453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84 (42)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D1EA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286 (75)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6122B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6F9CA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05BF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Mild Depression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23DC61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9C37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147 (31)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C79811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59 (29)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C55C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76 (20)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0C4F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59455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DD02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Moderate Depression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E4A6C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8428B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77 (16)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A0A9E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33 (16)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E1778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15 (3.9)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D0DD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6CE603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8E2E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Severe Depression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7E0AD4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37A65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51 (11)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C18A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26 (13)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C65B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5 (1.3)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9DAC3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3600B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26B7C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Anxiety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, n (%)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156F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16AF7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24DD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EDEC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DFE0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1</w:t>
            </w:r>
          </w:p>
        </w:tc>
      </w:tr>
      <w:tr w14:paraId="56648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5B18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No Anxiety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8B624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8326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225 (48)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AA9A4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108 (53)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164F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306 (80)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E766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3A65D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EB384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Mild Anxiety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8358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BFBA0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152 (32)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E13348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52 (26)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3FF2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60 (16)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B96B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60A3C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0B06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Moderate Anxiety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9794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C09E3F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58 (12)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0C7EB6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25 (12)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EC7B1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15 (3.9)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1408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52978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FD052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Severe Anxiety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BD99E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7F8FB4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36 (7.6)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C9503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17 (8.4)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F6CC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 (0.3)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1D6F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7CC4B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23E28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Physical Activity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, n (%)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8CE26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4271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55CA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F0FEB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AF0AB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1</w:t>
            </w:r>
          </w:p>
        </w:tc>
      </w:tr>
      <w:tr w14:paraId="4B746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F241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Low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DA996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D930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64 (14)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EB61A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23 (11)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49E4E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151 (40)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D3C32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691B8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5022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Moderate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D5E8A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4574B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137 (29)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B430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62 (31)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1228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99 (26)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D271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3CB95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23E4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High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ED14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6E6A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270 (57)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C1150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117 (58)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C6C86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132 (35)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4945E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1562C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5663D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BMI, n (%)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9F654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2AD3B6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992F9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B4C31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9CBC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&lt;0.001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1</w:t>
            </w:r>
          </w:p>
        </w:tc>
      </w:tr>
      <w:tr w14:paraId="1A3D7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8129C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Underweight(&lt;18.5 kg/m²)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C0DA6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B051E4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6 (1.3)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CEA98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 (1.0)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B9709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 (0.8)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9B212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04AC8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BF20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Normal (18.5 kg/m² - 24.0 kg/m²)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439CF7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A12BA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139 (30)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35AB9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52 (26)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35A39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38 (9.9)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D5D768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12BE1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BF234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Overweight (24.0 kg/m² - 28.0 kg/m²)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8839E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CE628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175 (37)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1259B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85 (42)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B7D10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256 (67)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F8C8F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27E84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E2A3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3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Obesity (≥28.0 kg/m²)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4341A9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940E6A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151 (32)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46128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63 (31)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D499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85 (22)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02F3A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</w:p>
        </w:tc>
      </w:tr>
      <w:tr w14:paraId="66A39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2B0F6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Age, Median (IQR)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00E15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3C115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58.000 (53.000 – 64.000)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61212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59.000 (54.000 – 66.000)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B8CE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55.000 (51.000 – 65.000)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2B0431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0.007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2</w:t>
            </w:r>
          </w:p>
        </w:tc>
      </w:tr>
      <w:tr w14:paraId="6693A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18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10168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Annual income, Median (IQR)</w:t>
            </w:r>
          </w:p>
        </w:tc>
        <w:tc>
          <w:tcPr>
            <w:tcW w:w="68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FF335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1,055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986FF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2.000 (1.000 – 3.000)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4EA2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2.000 (1.000 – 3.500)</w:t>
            </w:r>
          </w:p>
        </w:tc>
        <w:tc>
          <w:tcPr>
            <w:tcW w:w="212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ED411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2.000 (1.000 – 3.000)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1001F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0.32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vertAlign w:val="superscript"/>
                <w:lang w:val="en-US" w:eastAsia="zh-CN"/>
              </w:rPr>
              <w:t>2</w:t>
            </w:r>
          </w:p>
        </w:tc>
      </w:tr>
    </w:tbl>
    <w:p w14:paraId="6739422A">
      <w:pPr>
        <w:pStyle w:val="5"/>
        <w:kinsoku w:val="0"/>
        <w:autoSpaceDE w:val="0"/>
        <w:autoSpaceDN w:val="0"/>
        <w:adjustRightInd w:val="0"/>
        <w:snapToGrid w:val="0"/>
        <w:spacing w:before="115" w:after="0" w:line="255" w:lineRule="auto"/>
        <w:ind w:right="24"/>
        <w:jc w:val="both"/>
        <w:textAlignment w:val="baseline"/>
        <w:rPr>
          <w:rFonts w:hint="default"/>
          <w:snapToGrid w:val="0"/>
          <w:color w:val="000000"/>
          <w:spacing w:val="4"/>
          <w:kern w:val="0"/>
          <w:lang w:val="en-US" w:eastAsia="zh-CN"/>
        </w:rPr>
      </w:pPr>
      <w:r>
        <w:rPr>
          <w:rFonts w:hint="default"/>
          <w:snapToGrid w:val="0"/>
          <w:color w:val="000000"/>
          <w:spacing w:val="4"/>
          <w:kern w:val="0"/>
          <w:vertAlign w:val="superscript"/>
          <w:lang w:val="en-US" w:eastAsia="zh-CN"/>
        </w:rPr>
        <w:t>1</w:t>
      </w:r>
      <w:r>
        <w:rPr>
          <w:rFonts w:hint="default"/>
          <w:snapToGrid w:val="0"/>
          <w:color w:val="000000"/>
          <w:spacing w:val="4"/>
          <w:kern w:val="0"/>
          <w:lang w:val="en-US" w:eastAsia="zh-CN"/>
        </w:rPr>
        <w:t>Pearson's Chi-squared test</w:t>
      </w:r>
      <w:r>
        <w:rPr>
          <w:rFonts w:hint="eastAsia"/>
          <w:snapToGrid w:val="0"/>
          <w:color w:val="000000"/>
          <w:spacing w:val="4"/>
          <w:kern w:val="0"/>
          <w:lang w:val="en-US" w:eastAsia="zh-CN"/>
        </w:rPr>
        <w:t xml:space="preserve">; </w:t>
      </w:r>
      <w:r>
        <w:rPr>
          <w:rFonts w:hint="default"/>
          <w:snapToGrid w:val="0"/>
          <w:color w:val="000000"/>
          <w:spacing w:val="4"/>
          <w:kern w:val="0"/>
          <w:vertAlign w:val="superscript"/>
          <w:lang w:val="en-US" w:eastAsia="zh-CN"/>
        </w:rPr>
        <w:t>2</w:t>
      </w:r>
      <w:r>
        <w:rPr>
          <w:rFonts w:hint="default"/>
          <w:snapToGrid w:val="0"/>
          <w:color w:val="000000"/>
          <w:spacing w:val="4"/>
          <w:kern w:val="0"/>
          <w:lang w:val="en-US" w:eastAsia="zh-CN"/>
        </w:rPr>
        <w:t>Kruskal-Wallis rank sum test</w:t>
      </w:r>
      <w:r>
        <w:rPr>
          <w:rFonts w:hint="eastAsia"/>
          <w:snapToGrid w:val="0"/>
          <w:color w:val="000000"/>
          <w:spacing w:val="4"/>
          <w:kern w:val="0"/>
          <w:lang w:val="en-US" w:eastAsia="zh-CN"/>
        </w:rPr>
        <w:t>.</w:t>
      </w:r>
      <w:r>
        <w:rPr>
          <w:rFonts w:hint="default"/>
          <w:snapToGrid w:val="0"/>
          <w:color w:val="000000"/>
          <w:spacing w:val="4"/>
          <w:kern w:val="0"/>
          <w:lang w:val="en-US" w:eastAsia="zh-CN"/>
        </w:rPr>
        <w:t>BMI</w:t>
      </w:r>
      <w:r>
        <w:rPr>
          <w:rFonts w:hint="eastAsia"/>
          <w:snapToGrid w:val="0"/>
          <w:color w:val="000000"/>
          <w:spacing w:val="4"/>
          <w:kern w:val="0"/>
          <w:lang w:val="en-US" w:eastAsia="zh-CN"/>
        </w:rPr>
        <w:t xml:space="preserve">: </w:t>
      </w:r>
      <w:r>
        <w:rPr>
          <w:rFonts w:hint="default"/>
          <w:snapToGrid w:val="0"/>
          <w:color w:val="000000"/>
          <w:spacing w:val="4"/>
          <w:kern w:val="0"/>
          <w:lang w:val="en-US" w:eastAsia="zh-CN"/>
        </w:rPr>
        <w:t>body mass index</w:t>
      </w:r>
      <w:r>
        <w:rPr>
          <w:rFonts w:hint="eastAsia"/>
          <w:snapToGrid w:val="0"/>
          <w:color w:val="000000"/>
          <w:spacing w:val="4"/>
          <w:kern w:val="0"/>
          <w:lang w:val="en-US" w:eastAsia="zh-CN"/>
        </w:rPr>
        <w:t>.</w:t>
      </w:r>
    </w:p>
    <w:p w14:paraId="2E4F53E1">
      <w:pPr>
        <w:pStyle w:val="5"/>
        <w:kinsoku w:val="0"/>
        <w:autoSpaceDE w:val="0"/>
        <w:autoSpaceDN w:val="0"/>
        <w:adjustRightInd w:val="0"/>
        <w:snapToGrid w:val="0"/>
        <w:spacing w:before="221" w:after="0" w:line="207" w:lineRule="auto"/>
        <w:ind w:left="1986" w:leftChars="-200" w:hanging="2466" w:hangingChars="1298"/>
        <w:jc w:val="left"/>
        <w:textAlignment w:val="baseline"/>
        <w:rPr>
          <w:rFonts w:hint="default"/>
          <w:b w:val="0"/>
          <w:bCs w:val="0"/>
          <w:lang w:val="en-US" w:eastAsia="zh-CN"/>
        </w:rPr>
      </w:pPr>
    </w:p>
    <w:p w14:paraId="31502022">
      <w:pPr>
        <w:pStyle w:val="5"/>
        <w:kinsoku w:val="0"/>
        <w:autoSpaceDE w:val="0"/>
        <w:autoSpaceDN w:val="0"/>
        <w:adjustRightInd w:val="0"/>
        <w:snapToGrid w:val="0"/>
        <w:spacing w:before="221" w:after="0" w:line="207" w:lineRule="auto"/>
        <w:ind w:left="1987" w:leftChars="-200" w:hanging="2467" w:hangingChars="1298"/>
        <w:jc w:val="center"/>
        <w:textAlignment w:val="baseline"/>
        <w:rPr>
          <w:rFonts w:hint="default"/>
          <w:b w:val="0"/>
          <w:bCs w:val="0"/>
          <w:lang w:val="en-US" w:eastAsia="zh-CN"/>
        </w:rPr>
      </w:pPr>
      <w:r>
        <w:rPr>
          <w:rFonts w:hint="default"/>
          <w:b/>
          <w:bCs/>
          <w:lang w:val="en-US" w:eastAsia="zh-CN"/>
        </w:rPr>
        <w:t>Table2</w:t>
      </w:r>
      <w:r>
        <w:rPr>
          <w:rFonts w:hint="eastAsia"/>
          <w:b/>
          <w:bCs/>
          <w:lang w:val="en-US" w:eastAsia="zh-CN"/>
        </w:rPr>
        <w:t>.</w:t>
      </w:r>
      <w:r>
        <w:rPr>
          <w:rFonts w:hint="default"/>
          <w:b/>
          <w:bCs/>
          <w:lang w:val="en-US" w:eastAsia="zh-CN"/>
        </w:rPr>
        <w:t xml:space="preserve"> </w:t>
      </w:r>
      <w:r>
        <w:rPr>
          <w:rFonts w:hint="default"/>
          <w:b w:val="0"/>
          <w:bCs w:val="0"/>
          <w:lang w:val="en-US" w:eastAsia="zh-CN"/>
        </w:rPr>
        <w:t xml:space="preserve">Predictors </w:t>
      </w:r>
      <w:r>
        <w:rPr>
          <w:rFonts w:hint="eastAsia"/>
          <w:b w:val="0"/>
          <w:bCs w:val="0"/>
          <w:lang w:val="en-US" w:eastAsia="zh-CN"/>
        </w:rPr>
        <w:t>s</w:t>
      </w:r>
      <w:r>
        <w:rPr>
          <w:rFonts w:hint="default"/>
          <w:b w:val="0"/>
          <w:bCs w:val="0"/>
          <w:lang w:val="en-US" w:eastAsia="zh-CN"/>
        </w:rPr>
        <w:t xml:space="preserve">elected by </w:t>
      </w:r>
      <w:r>
        <w:rPr>
          <w:rFonts w:hint="eastAsia"/>
          <w:b w:val="0"/>
          <w:bCs w:val="0"/>
          <w:lang w:val="en-US" w:eastAsia="zh-CN"/>
        </w:rPr>
        <w:t>d</w:t>
      </w:r>
      <w:r>
        <w:rPr>
          <w:rFonts w:hint="default"/>
          <w:b w:val="0"/>
          <w:bCs w:val="0"/>
          <w:lang w:val="en-US" w:eastAsia="zh-CN"/>
        </w:rPr>
        <w:t xml:space="preserve">ifferent </w:t>
      </w:r>
      <w:r>
        <w:rPr>
          <w:rFonts w:hint="eastAsia"/>
          <w:b w:val="0"/>
          <w:bCs w:val="0"/>
          <w:lang w:val="en-US" w:eastAsia="zh-CN"/>
        </w:rPr>
        <w:t>f</w:t>
      </w:r>
      <w:r>
        <w:rPr>
          <w:rFonts w:hint="default"/>
          <w:b w:val="0"/>
          <w:bCs w:val="0"/>
          <w:lang w:val="en-US" w:eastAsia="zh-CN"/>
        </w:rPr>
        <w:t xml:space="preserve">eature </w:t>
      </w:r>
      <w:r>
        <w:rPr>
          <w:rFonts w:hint="eastAsia"/>
          <w:b w:val="0"/>
          <w:bCs w:val="0"/>
          <w:lang w:val="en-US" w:eastAsia="zh-CN"/>
        </w:rPr>
        <w:t>s</w:t>
      </w:r>
      <w:r>
        <w:rPr>
          <w:rFonts w:hint="default"/>
          <w:b w:val="0"/>
          <w:bCs w:val="0"/>
          <w:lang w:val="en-US" w:eastAsia="zh-CN"/>
        </w:rPr>
        <w:t xml:space="preserve">election </w:t>
      </w:r>
      <w:r>
        <w:rPr>
          <w:rFonts w:hint="eastAsia"/>
          <w:b w:val="0"/>
          <w:bCs w:val="0"/>
          <w:lang w:val="en-US" w:eastAsia="zh-CN"/>
        </w:rPr>
        <w:t>m</w:t>
      </w:r>
      <w:r>
        <w:rPr>
          <w:rFonts w:hint="default"/>
          <w:b w:val="0"/>
          <w:bCs w:val="0"/>
          <w:lang w:val="en-US" w:eastAsia="zh-CN"/>
        </w:rPr>
        <w:t>ethods</w:t>
      </w:r>
    </w:p>
    <w:p w14:paraId="360163B4">
      <w:pPr>
        <w:pStyle w:val="5"/>
        <w:kinsoku w:val="0"/>
        <w:autoSpaceDE w:val="0"/>
        <w:autoSpaceDN w:val="0"/>
        <w:adjustRightInd w:val="0"/>
        <w:snapToGrid w:val="0"/>
        <w:spacing w:before="115" w:after="0" w:line="255" w:lineRule="auto"/>
        <w:ind w:right="24"/>
        <w:jc w:val="both"/>
        <w:textAlignment w:val="baseline"/>
        <w:rPr>
          <w:rFonts w:hint="default"/>
          <w:snapToGrid w:val="0"/>
          <w:color w:val="000000"/>
          <w:spacing w:val="4"/>
          <w:kern w:val="0"/>
          <w:lang w:val="en-US" w:eastAsia="zh-CN"/>
        </w:rPr>
      </w:pPr>
      <w:r>
        <w:rPr>
          <w:rFonts w:hint="default"/>
          <w:snapToGrid w:val="0"/>
          <w:color w:val="000000"/>
          <w:spacing w:val="4"/>
          <w:kern w:val="0"/>
          <w:lang w:val="en-US" w:eastAsia="zh-CN"/>
        </w:rPr>
        <w:t>RFE-NB: recursive feature elimination (RFE) combined with Naive Bayes; RFE-RF: recursive feature elimination (RFE) combined with Random Forest.</w:t>
      </w:r>
    </w:p>
    <w:p w14:paraId="1B6D4D8B">
      <w:pPr>
        <w:pStyle w:val="5"/>
        <w:kinsoku w:val="0"/>
        <w:autoSpaceDE w:val="0"/>
        <w:autoSpaceDN w:val="0"/>
        <w:adjustRightInd w:val="0"/>
        <w:snapToGrid w:val="0"/>
        <w:spacing w:before="221" w:after="0" w:line="207" w:lineRule="auto"/>
        <w:ind w:left="1986" w:leftChars="-200" w:hanging="2466" w:hangingChars="1298"/>
        <w:jc w:val="center"/>
        <w:textAlignment w:val="baseline"/>
        <w:rPr>
          <w:rFonts w:hint="default"/>
          <w:b w:val="0"/>
          <w:bCs w:val="0"/>
          <w:lang w:val="en-US" w:eastAsia="zh-CN"/>
        </w:rPr>
      </w:pPr>
    </w:p>
    <w:tbl>
      <w:tblPr>
        <w:tblStyle w:val="7"/>
        <w:tblpPr w:leftFromText="180" w:rightFromText="180" w:vertAnchor="page" w:horzAnchor="page" w:tblpX="1219" w:tblpY="9458"/>
        <w:tblOverlap w:val="never"/>
        <w:tblW w:w="100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9"/>
        <w:gridCol w:w="7588"/>
      </w:tblGrid>
      <w:tr w14:paraId="6D896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9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vAlign w:val="top"/>
          </w:tcPr>
          <w:p w14:paraId="26A8DA14">
            <w:pPr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  <w:vertAlign w:val="baseline"/>
                <w:lang w:val="en-US" w:eastAsia="zh-CN"/>
              </w:rPr>
              <w:t>Method</w:t>
            </w:r>
            <w:r>
              <w:rPr>
                <w:rFonts w:hint="eastAsia" w:ascii="Times New Roman" w:hAnsi="Times New Roman" w:cs="Times New Roman"/>
                <w:sz w:val="19"/>
                <w:szCs w:val="19"/>
                <w:vertAlign w:val="baseline"/>
                <w:lang w:val="en-US" w:eastAsia="zh-CN"/>
              </w:rPr>
              <w:t>s</w:t>
            </w:r>
          </w:p>
        </w:tc>
        <w:tc>
          <w:tcPr>
            <w:tcW w:w="758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015D98A6"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  <w:vertAlign w:val="baseline"/>
                <w:lang w:val="en-US" w:eastAsia="zh-CN"/>
              </w:rPr>
              <w:t>Predictors</w:t>
            </w:r>
          </w:p>
        </w:tc>
      </w:tr>
      <w:tr w14:paraId="3BCC9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9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top"/>
          </w:tcPr>
          <w:p w14:paraId="30820527"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  <w:vertAlign w:val="baseline"/>
                <w:lang w:val="en-US" w:eastAsia="zh-CN"/>
              </w:rPr>
              <w:t>REF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9"/>
                <w:szCs w:val="19"/>
                <w:vertAlign w:val="baseline"/>
                <w:lang w:val="en-US" w:eastAsia="zh-CN"/>
              </w:rPr>
              <w:t>NB</w:t>
            </w:r>
          </w:p>
        </w:tc>
        <w:tc>
          <w:tcPr>
            <w:tcW w:w="7588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013DE705"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Gender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Number of Comorbidities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sz w:val="19"/>
                <w:szCs w:val="19"/>
                <w:vertAlign w:val="baseline"/>
                <w:lang w:val="en-US" w:eastAsia="zh-CN"/>
              </w:rPr>
              <w:t>Depression、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Anxiety</w:t>
            </w:r>
          </w:p>
        </w:tc>
      </w:tr>
      <w:tr w14:paraId="09EB2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69260EA">
            <w:pPr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  <w:vertAlign w:val="baseline"/>
                <w:lang w:val="en-US" w:eastAsia="zh-CN"/>
              </w:rPr>
              <w:t>REF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19"/>
                <w:szCs w:val="19"/>
                <w:vertAlign w:val="baseline"/>
                <w:lang w:val="en-US" w:eastAsia="zh-CN"/>
              </w:rPr>
              <w:t>RF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nil"/>
            </w:tcBorders>
          </w:tcPr>
          <w:p w14:paraId="0A3E67B5"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Gender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Number of Comorbidities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sz w:val="19"/>
                <w:szCs w:val="19"/>
                <w:vertAlign w:val="baseline"/>
                <w:lang w:val="en-US" w:eastAsia="zh-CN"/>
              </w:rPr>
              <w:t>Depression、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Anxiety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  <w:lang w:val="en-US" w:eastAsia="zh-CN"/>
              </w:rPr>
              <w:t>Race</w:t>
            </w:r>
          </w:p>
        </w:tc>
      </w:tr>
      <w:tr w14:paraId="1D62A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128EFA">
            <w:pPr>
              <w:jc w:val="center"/>
              <w:rPr>
                <w:rFonts w:hint="default" w:ascii="Times New Roman" w:hAnsi="Times New Roman" w:cs="Times New Roman" w:eastAsiaTheme="minorEastAsia"/>
                <w:sz w:val="19"/>
                <w:szCs w:val="19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  <w:vertAlign w:val="baseline"/>
                <w:lang w:val="en-US" w:eastAsia="zh-CN"/>
              </w:rPr>
              <w:t>LASSO</w:t>
            </w:r>
          </w:p>
        </w:tc>
        <w:tc>
          <w:tcPr>
            <w:tcW w:w="7588" w:type="dxa"/>
            <w:tcBorders>
              <w:top w:val="nil"/>
              <w:left w:val="nil"/>
              <w:bottom w:val="nil"/>
              <w:right w:val="nil"/>
            </w:tcBorders>
          </w:tcPr>
          <w:p w14:paraId="28C2AEF6"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  <w:vertAlign w:val="baseli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Gender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Number of Comorbidities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sz w:val="19"/>
                <w:szCs w:val="19"/>
                <w:vertAlign w:val="baseline"/>
                <w:lang w:val="en-US" w:eastAsia="zh-CN"/>
              </w:rPr>
              <w:t>Depression、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Anxiety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  <w:lang w:eastAsia="zh-CN"/>
              </w:rPr>
              <w:t>、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Tea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Annual income</w:t>
            </w:r>
          </w:p>
        </w:tc>
      </w:tr>
      <w:tr w14:paraId="5C780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4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3C7E870E">
            <w:pPr>
              <w:jc w:val="center"/>
              <w:rPr>
                <w:rFonts w:hint="default" w:ascii="Times New Roman" w:hAnsi="Times New Roman" w:cs="Times New Roman"/>
                <w:sz w:val="19"/>
                <w:szCs w:val="19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9"/>
                <w:szCs w:val="19"/>
                <w:vertAlign w:val="baseline"/>
                <w:lang w:val="en-US" w:eastAsia="zh-CN"/>
              </w:rPr>
              <w:t>Mutual</w:t>
            </w:r>
            <w:r>
              <w:rPr>
                <w:rFonts w:hint="eastAsia" w:ascii="Times New Roman" w:hAnsi="Times New Roman" w:cs="Times New Roman"/>
                <w:sz w:val="19"/>
                <w:szCs w:val="19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9"/>
                <w:szCs w:val="19"/>
                <w:vertAlign w:val="baseline"/>
                <w:lang w:val="en-US" w:eastAsia="zh-CN"/>
              </w:rPr>
              <w:t>information-based</w:t>
            </w:r>
          </w:p>
        </w:tc>
        <w:tc>
          <w:tcPr>
            <w:tcW w:w="758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21C1761">
            <w:pPr>
              <w:tabs>
                <w:tab w:val="left" w:pos="807"/>
              </w:tabs>
              <w:jc w:val="center"/>
              <w:rPr>
                <w:rFonts w:hint="default" w:ascii="Times New Roman" w:hAnsi="Times New Roman" w:eastAsia="宋体" w:cs="Times New Roman"/>
                <w:sz w:val="19"/>
                <w:szCs w:val="19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Gender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Number of Comorbidities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sz w:val="19"/>
                <w:szCs w:val="19"/>
                <w:vertAlign w:val="baseline"/>
                <w:lang w:val="en-US" w:eastAsia="zh-CN"/>
              </w:rPr>
              <w:t>Depression、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Anxiety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  <w:lang w:eastAsia="zh-CN"/>
              </w:rPr>
              <w:t>、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 xml:space="preserve">Years of 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>e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ducation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Smoking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</w:rPr>
              <w:t>Physical Activity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sz w:val="19"/>
                <w:szCs w:val="19"/>
                <w:lang w:eastAsia="zh-CN"/>
              </w:rPr>
              <w:t>、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Alcohol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Race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eastAsia="zh-CN"/>
              </w:rPr>
              <w:t>、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Marital</w:t>
            </w: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color w:val="000000"/>
                <w:sz w:val="19"/>
                <w:szCs w:val="19"/>
                <w:u w:val="none"/>
              </w:rPr>
              <w:t>status</w:t>
            </w:r>
          </w:p>
        </w:tc>
      </w:tr>
    </w:tbl>
    <w:p w14:paraId="2FC11094">
      <w:pPr>
        <w:pStyle w:val="5"/>
        <w:kinsoku w:val="0"/>
        <w:autoSpaceDE w:val="0"/>
        <w:autoSpaceDN w:val="0"/>
        <w:adjustRightInd w:val="0"/>
        <w:snapToGrid w:val="0"/>
        <w:spacing w:before="221" w:after="0" w:line="207" w:lineRule="auto"/>
        <w:jc w:val="both"/>
        <w:textAlignment w:val="baseline"/>
        <w:rPr>
          <w:rFonts w:hint="default"/>
          <w:b w:val="0"/>
          <w:bCs w:val="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2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nhideWhenUsed="0" w:uiPriority="2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 w:line="240" w:lineRule="auto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2"/>
    <w:basedOn w:val="2"/>
    <w:next w:val="1"/>
    <w:qFormat/>
    <w:uiPriority w:val="2"/>
    <w:pPr>
      <w:numPr>
        <w:ilvl w:val="1"/>
      </w:numPr>
      <w:spacing w:after="200"/>
      <w:outlineLvl w:val="1"/>
    </w:p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paragraph" w:styleId="5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val="en-US" w:eastAsia="en-US" w:bidi="ar-SA"/>
    </w:rPr>
  </w:style>
  <w:style w:type="table" w:styleId="7">
    <w:name w:val="Table Grid"/>
    <w:basedOn w:val="6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2025-10-07T02:17:36Z</dcterms:created>
  <dc:creator>HUAWEI</dc:creator>
  <cp:lastModifiedBy>1631617</cp:lastModifiedBy>
  <dcterms:modified xsi:type="dcterms:W3CDTF">2025-10-07T02:23:46Z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eyJoZGlkIjoiMzEwNTM5NzYwMDRjMzkwZTVkZjY2ODkwMGIxNGU0OTUiLCJ1c2VySWQiOiI0MDQyMDE2MjYifQ==</vt:lpwstr>
  </property>
  <property fmtid="{D5CDD505-2E9C-101B-9397-08002B2CF9AE}" pid="4" name="ICV">
    <vt:lpwstr>8DF27A8F3A954B78BF646987697798DE_12</vt:lpwstr>
  </property>
</Properties>
</file>