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4B068" w14:textId="77777777" w:rsidR="00BC68D5" w:rsidRPr="00D16DC1" w:rsidRDefault="0088679F" w:rsidP="0088679F">
      <w:pPr>
        <w:spacing w:line="480" w:lineRule="auto"/>
        <w:rPr>
          <w:b/>
          <w:lang w:val="en-GB"/>
        </w:rPr>
      </w:pPr>
      <w:r w:rsidRPr="00D16DC1">
        <w:rPr>
          <w:b/>
          <w:lang w:val="en-GB"/>
        </w:rPr>
        <w:t>Supplementa</w:t>
      </w:r>
      <w:r w:rsidR="00D16DC1" w:rsidRPr="00D16DC1">
        <w:rPr>
          <w:b/>
          <w:lang w:val="en-GB"/>
        </w:rPr>
        <w:t>ry</w:t>
      </w:r>
      <w:r w:rsidRPr="00D16DC1">
        <w:rPr>
          <w:b/>
          <w:lang w:val="en-GB"/>
        </w:rPr>
        <w:t xml:space="preserve"> information</w:t>
      </w:r>
    </w:p>
    <w:p w14:paraId="10908B15" w14:textId="56A0973F" w:rsidR="00916E27" w:rsidRDefault="00916E27" w:rsidP="00EA2474">
      <w:pPr>
        <w:spacing w:line="480" w:lineRule="auto"/>
        <w:jc w:val="both"/>
        <w:rPr>
          <w:lang w:val="en-GB"/>
        </w:rPr>
      </w:pPr>
      <w:r>
        <w:rPr>
          <w:b/>
          <w:lang w:val="en-GB"/>
        </w:rPr>
        <w:t xml:space="preserve">Figure S1. </w:t>
      </w:r>
      <w:r w:rsidR="00D16DC1" w:rsidRPr="00916E27">
        <w:rPr>
          <w:b/>
          <w:lang w:val="en-GB"/>
        </w:rPr>
        <w:t>Impact of JAK inhibitors on CD8 T cell</w:t>
      </w:r>
      <w:r w:rsidR="0043572D">
        <w:rPr>
          <w:b/>
          <w:lang w:val="en-GB"/>
        </w:rPr>
        <w:t xml:space="preserve"> activation, proliferation, and </w:t>
      </w:r>
      <w:r w:rsidR="0043572D" w:rsidRPr="0043572D">
        <w:rPr>
          <w:b/>
          <w:lang w:val="en-GB"/>
        </w:rPr>
        <w:t>effector molecules</w:t>
      </w:r>
      <w:r w:rsidR="007436D5">
        <w:rPr>
          <w:b/>
          <w:lang w:val="en-GB"/>
        </w:rPr>
        <w:t xml:space="preserve"> expression</w:t>
      </w:r>
      <w:r>
        <w:rPr>
          <w:b/>
          <w:lang w:val="en-GB"/>
        </w:rPr>
        <w:t>.</w:t>
      </w:r>
      <w:r w:rsidR="0043572D" w:rsidRPr="0043572D">
        <w:rPr>
          <w:lang w:val="en-GB"/>
        </w:rPr>
        <w:t xml:space="preserve"> Naïve and memory CD8 T cells from healthy donors (HD) were </w:t>
      </w:r>
      <w:r w:rsidR="007436D5" w:rsidRPr="0043572D">
        <w:rPr>
          <w:lang w:val="en-GB"/>
        </w:rPr>
        <w:t>polyclonal</w:t>
      </w:r>
      <w:r w:rsidR="007436D5">
        <w:rPr>
          <w:lang w:val="en-GB"/>
        </w:rPr>
        <w:t>ly</w:t>
      </w:r>
      <w:r w:rsidR="0043572D" w:rsidRPr="0043572D">
        <w:rPr>
          <w:lang w:val="en-GB"/>
        </w:rPr>
        <w:t xml:space="preserve"> stimulated for 3 days </w:t>
      </w:r>
      <w:r w:rsidR="00643ADB">
        <w:rPr>
          <w:lang w:val="en-GB"/>
        </w:rPr>
        <w:t xml:space="preserve">(Act) </w:t>
      </w:r>
      <w:r w:rsidR="0043572D" w:rsidRPr="0043572D">
        <w:rPr>
          <w:lang w:val="en-GB"/>
        </w:rPr>
        <w:t>in the presence or absence of tofacitinib (Tofa), upa</w:t>
      </w:r>
      <w:r w:rsidR="0043572D">
        <w:rPr>
          <w:lang w:val="en-GB"/>
        </w:rPr>
        <w:t xml:space="preserve">dacitinib (Upa), or baricitinib </w:t>
      </w:r>
      <w:r w:rsidR="0043572D" w:rsidRPr="0043572D">
        <w:rPr>
          <w:lang w:val="en-GB"/>
        </w:rPr>
        <w:t>(Bari).</w:t>
      </w:r>
      <w:r w:rsidR="0043572D">
        <w:rPr>
          <w:lang w:val="en-GB"/>
        </w:rPr>
        <w:t xml:space="preserve"> </w:t>
      </w:r>
      <w:r w:rsidR="0043572D" w:rsidRPr="0043572D">
        <w:rPr>
          <w:lang w:val="en-GB"/>
        </w:rPr>
        <w:t xml:space="preserve">(A) Representative histograms showing the </w:t>
      </w:r>
      <w:r w:rsidR="007436D5">
        <w:rPr>
          <w:lang w:val="en-GB"/>
        </w:rPr>
        <w:t>Ki-67</w:t>
      </w:r>
      <w:r w:rsidR="0043572D" w:rsidRPr="0043572D">
        <w:rPr>
          <w:lang w:val="en-GB"/>
        </w:rPr>
        <w:t>, CD25, CD137, TNF</w:t>
      </w:r>
      <w:r w:rsidR="007436D5">
        <w:rPr>
          <w:lang w:val="en-GB"/>
        </w:rPr>
        <w:t xml:space="preserve">, and GZMB </w:t>
      </w:r>
      <w:r w:rsidR="007436D5" w:rsidRPr="0043572D">
        <w:rPr>
          <w:lang w:val="en-GB"/>
        </w:rPr>
        <w:t>expression</w:t>
      </w:r>
      <w:r w:rsidR="007436D5">
        <w:rPr>
          <w:lang w:val="en-GB"/>
        </w:rPr>
        <w:t xml:space="preserve"> </w:t>
      </w:r>
      <w:r w:rsidR="007436D5" w:rsidRPr="0043572D">
        <w:rPr>
          <w:lang w:val="en-GB"/>
        </w:rPr>
        <w:t>in</w:t>
      </w:r>
      <w:r w:rsidR="0043572D" w:rsidRPr="0043572D">
        <w:rPr>
          <w:lang w:val="en-GB"/>
        </w:rPr>
        <w:t xml:space="preserve"> naïve and memory CD8 T cells unde</w:t>
      </w:r>
      <w:r w:rsidR="0043572D">
        <w:rPr>
          <w:lang w:val="en-GB"/>
        </w:rPr>
        <w:t xml:space="preserve">r control conditions and in the </w:t>
      </w:r>
      <w:r w:rsidR="007436D5">
        <w:rPr>
          <w:lang w:val="en-GB"/>
        </w:rPr>
        <w:t xml:space="preserve">presence of each JAK inhibitor </w:t>
      </w:r>
      <w:r w:rsidR="0043572D" w:rsidRPr="0043572D">
        <w:rPr>
          <w:lang w:val="en-GB"/>
        </w:rPr>
        <w:t>(1µM).</w:t>
      </w:r>
      <w:r w:rsidR="007436D5">
        <w:rPr>
          <w:lang w:val="en-GB"/>
        </w:rPr>
        <w:t xml:space="preserve"> </w:t>
      </w:r>
      <w:r w:rsidR="0043572D" w:rsidRPr="0043572D">
        <w:rPr>
          <w:lang w:val="en-GB"/>
        </w:rPr>
        <w:t>(B</w:t>
      </w:r>
      <w:r w:rsidR="007436D5">
        <w:rPr>
          <w:lang w:val="en-GB"/>
        </w:rPr>
        <w:t>)</w:t>
      </w:r>
      <w:r w:rsidR="007436D5" w:rsidRPr="007436D5">
        <w:rPr>
          <w:lang w:val="en-GB"/>
        </w:rPr>
        <w:t xml:space="preserve"> Representative histograms illustrating the dose–response effects of JAK inhibitors (0.1–3 µM) on the same markers after stimulation</w:t>
      </w:r>
      <w:r w:rsidR="0034311D">
        <w:rPr>
          <w:lang w:val="en-GB"/>
        </w:rPr>
        <w:t xml:space="preserve"> as in (A)</w:t>
      </w:r>
      <w:r w:rsidR="007436D5">
        <w:rPr>
          <w:lang w:val="en-GB"/>
        </w:rPr>
        <w:t xml:space="preserve">. </w:t>
      </w:r>
      <w:r w:rsidR="00E84AA6" w:rsidRPr="00E84AA6">
        <w:rPr>
          <w:lang w:val="en-GB"/>
        </w:rPr>
        <w:t xml:space="preserve">Data </w:t>
      </w:r>
      <w:r w:rsidR="007436D5">
        <w:rPr>
          <w:lang w:val="en-GB"/>
        </w:rPr>
        <w:t xml:space="preserve">are </w:t>
      </w:r>
      <w:r w:rsidR="00E84AA6" w:rsidRPr="00E84AA6">
        <w:rPr>
          <w:lang w:val="en-GB"/>
        </w:rPr>
        <w:t>representative of 2 experiments.</w:t>
      </w:r>
    </w:p>
    <w:p w14:paraId="14345D81" w14:textId="639B4428" w:rsidR="004919B7" w:rsidRDefault="00E84AA6" w:rsidP="00EA2474">
      <w:pPr>
        <w:spacing w:after="0" w:line="480" w:lineRule="auto"/>
        <w:jc w:val="both"/>
        <w:rPr>
          <w:lang w:val="en-GB"/>
        </w:rPr>
      </w:pPr>
      <w:r w:rsidRPr="00E84AA6">
        <w:rPr>
          <w:b/>
          <w:lang w:val="en-GB"/>
        </w:rPr>
        <w:t xml:space="preserve">Figure S2. Effect of JAK inhibitors on glucose uptake and GLUT1 expression </w:t>
      </w:r>
      <w:r w:rsidR="0034311D">
        <w:rPr>
          <w:b/>
          <w:lang w:val="en-GB"/>
        </w:rPr>
        <w:t>in</w:t>
      </w:r>
      <w:r w:rsidRPr="00E84AA6">
        <w:rPr>
          <w:b/>
          <w:lang w:val="en-GB"/>
        </w:rPr>
        <w:t xml:space="preserve"> CD8 T cells.</w:t>
      </w:r>
      <w:r>
        <w:rPr>
          <w:b/>
          <w:lang w:val="en-GB"/>
        </w:rPr>
        <w:t xml:space="preserve"> </w:t>
      </w:r>
      <w:r w:rsidR="00FA086E" w:rsidRPr="00FA086E">
        <w:rPr>
          <w:lang w:val="en-GB"/>
        </w:rPr>
        <w:t xml:space="preserve">Naïve and memory CD8 T cells from healthy donors (HD) were polyclonally stimulated for 3 days </w:t>
      </w:r>
      <w:r w:rsidR="00643ADB">
        <w:rPr>
          <w:lang w:val="en-GB"/>
        </w:rPr>
        <w:t xml:space="preserve">(Act) </w:t>
      </w:r>
      <w:r w:rsidR="00FA086E" w:rsidRPr="00FA086E">
        <w:rPr>
          <w:lang w:val="en-GB"/>
        </w:rPr>
        <w:t>in the presence or absence of tofacitinib (Tofa), upadacitinib (Upa), or baricitinib (Bari).</w:t>
      </w:r>
      <w:r w:rsidR="00FA086E">
        <w:rPr>
          <w:lang w:val="en-GB"/>
        </w:rPr>
        <w:t xml:space="preserve"> </w:t>
      </w:r>
      <w:r w:rsidR="00FA086E" w:rsidRPr="00FA086E">
        <w:rPr>
          <w:lang w:val="en-GB"/>
        </w:rPr>
        <w:t>(A, B) Percentage of 2-NBDG⁺ cells within naïve (A) and memory (B) CD8 T cells.</w:t>
      </w:r>
      <w:r w:rsidR="00FA086E">
        <w:rPr>
          <w:lang w:val="en-GB"/>
        </w:rPr>
        <w:t xml:space="preserve"> </w:t>
      </w:r>
      <w:r w:rsidR="00FA086E" w:rsidRPr="00FA086E">
        <w:rPr>
          <w:lang w:val="en-GB"/>
        </w:rPr>
        <w:t>(C, D) Percentage of GLUT1⁺ cells within naïve (C) and memory (D) CD8 T cells.</w:t>
      </w:r>
      <w:r w:rsidR="00FA086E">
        <w:rPr>
          <w:lang w:val="en-GB"/>
        </w:rPr>
        <w:t xml:space="preserve"> </w:t>
      </w:r>
      <w:r w:rsidR="00FA086E" w:rsidRPr="00FA086E">
        <w:rPr>
          <w:lang w:val="en-GB"/>
        </w:rPr>
        <w:t>Data are shown as individual</w:t>
      </w:r>
      <w:r w:rsidR="00FA086E">
        <w:rPr>
          <w:lang w:val="en-GB"/>
        </w:rPr>
        <w:t xml:space="preserve"> values with mean ± SD</w:t>
      </w:r>
      <w:r w:rsidR="00FA086E" w:rsidRPr="00FA086E">
        <w:rPr>
          <w:lang w:val="en-GB"/>
        </w:rPr>
        <w:t xml:space="preserve"> and are representative of 3 independent experiments. P values were calculated using paired t-test (A–D).</w:t>
      </w:r>
    </w:p>
    <w:p w14:paraId="37F3CC2B" w14:textId="77777777" w:rsidR="00EB49EA" w:rsidRDefault="00EB49EA" w:rsidP="00EA2474">
      <w:pPr>
        <w:spacing w:after="0" w:line="480" w:lineRule="auto"/>
        <w:jc w:val="both"/>
        <w:rPr>
          <w:lang w:val="en-GB"/>
        </w:rPr>
      </w:pPr>
    </w:p>
    <w:p w14:paraId="1EEC7134" w14:textId="02AC50E5" w:rsidR="00DA27DD" w:rsidRDefault="00EB49EA" w:rsidP="00EA2474">
      <w:pPr>
        <w:spacing w:after="0" w:line="480" w:lineRule="auto"/>
        <w:jc w:val="both"/>
        <w:rPr>
          <w:lang w:val="en-GB"/>
        </w:rPr>
      </w:pPr>
      <w:r w:rsidRPr="00EB49EA">
        <w:rPr>
          <w:b/>
          <w:lang w:val="en-GB"/>
        </w:rPr>
        <w:t xml:space="preserve">Figure S3. Effect of baricitinib on activation </w:t>
      </w:r>
      <w:r>
        <w:rPr>
          <w:b/>
          <w:lang w:val="en-GB"/>
        </w:rPr>
        <w:t xml:space="preserve">and metabolic </w:t>
      </w:r>
      <w:r w:rsidRPr="00EB49EA">
        <w:rPr>
          <w:b/>
          <w:lang w:val="en-GB"/>
        </w:rPr>
        <w:t>markers</w:t>
      </w:r>
      <w:r>
        <w:rPr>
          <w:lang w:val="en-GB"/>
        </w:rPr>
        <w:t xml:space="preserve"> </w:t>
      </w:r>
      <w:r w:rsidR="00FA086E">
        <w:rPr>
          <w:b/>
          <w:lang w:val="en-GB"/>
        </w:rPr>
        <w:t>in</w:t>
      </w:r>
      <w:r>
        <w:rPr>
          <w:b/>
          <w:lang w:val="en-GB"/>
        </w:rPr>
        <w:t xml:space="preserve"> CD8 T cells. </w:t>
      </w:r>
      <w:r w:rsidR="00BB4D9B" w:rsidRPr="00BB4D9B">
        <w:rPr>
          <w:lang w:val="en-GB"/>
        </w:rPr>
        <w:t>Flow cytometry–based FlowSOM</w:t>
      </w:r>
      <w:r w:rsidRPr="00EB49EA">
        <w:rPr>
          <w:lang w:val="en-GB"/>
        </w:rPr>
        <w:t xml:space="preserve"> maps showing expression of CD69, CD25</w:t>
      </w:r>
      <w:r>
        <w:rPr>
          <w:lang w:val="en-GB"/>
        </w:rPr>
        <w:t xml:space="preserve">, </w:t>
      </w:r>
      <w:r w:rsidRPr="00EB49EA">
        <w:rPr>
          <w:lang w:val="en-GB"/>
        </w:rPr>
        <w:t>IRF4, GLUT1, and HIF-1</w:t>
      </w:r>
      <w:r>
        <w:t>α</w:t>
      </w:r>
      <w:r w:rsidRPr="00EB49EA">
        <w:rPr>
          <w:lang w:val="en-GB"/>
        </w:rPr>
        <w:t xml:space="preserve"> in naïve (A) and memory (B) CD8 T cells</w:t>
      </w:r>
      <w:r w:rsidR="00BB4D9B">
        <w:rPr>
          <w:lang w:val="en-GB"/>
        </w:rPr>
        <w:t xml:space="preserve"> </w:t>
      </w:r>
      <w:r w:rsidR="00BB4D9B" w:rsidRPr="00BB4D9B">
        <w:rPr>
          <w:lang w:val="en-GB"/>
        </w:rPr>
        <w:t xml:space="preserve">(B) CD8 T cells from healthy donors (HD) after 3 days of polyclonal stimulation </w:t>
      </w:r>
      <w:r w:rsidR="009A5EDC">
        <w:rPr>
          <w:lang w:val="en-GB"/>
        </w:rPr>
        <w:t xml:space="preserve">(Act) </w:t>
      </w:r>
      <w:r w:rsidR="00BB4D9B" w:rsidRPr="00BB4D9B">
        <w:rPr>
          <w:lang w:val="en-GB"/>
        </w:rPr>
        <w:t>in the pre</w:t>
      </w:r>
      <w:r w:rsidR="00BB4D9B">
        <w:rPr>
          <w:lang w:val="en-GB"/>
        </w:rPr>
        <w:t>sence or absence of baricitinib</w:t>
      </w:r>
      <w:r w:rsidR="009A5EDC">
        <w:rPr>
          <w:lang w:val="en-GB"/>
        </w:rPr>
        <w:t xml:space="preserve"> (Bari)</w:t>
      </w:r>
      <w:r w:rsidRPr="00EB49EA">
        <w:rPr>
          <w:lang w:val="en-GB"/>
        </w:rPr>
        <w:t>. Data are representative of 2 independent experiments.</w:t>
      </w:r>
    </w:p>
    <w:p w14:paraId="6FBF9AB9" w14:textId="77777777" w:rsidR="00BB4D9B" w:rsidRDefault="00BB4D9B" w:rsidP="00EA2474">
      <w:pPr>
        <w:spacing w:after="0" w:line="480" w:lineRule="auto"/>
        <w:jc w:val="both"/>
        <w:rPr>
          <w:lang w:val="en-GB"/>
        </w:rPr>
      </w:pPr>
    </w:p>
    <w:p w14:paraId="249FAC4F" w14:textId="476C5DE6" w:rsidR="00C67611" w:rsidRDefault="00DA27DD" w:rsidP="001365E1">
      <w:pPr>
        <w:spacing w:after="0" w:line="480" w:lineRule="auto"/>
        <w:jc w:val="both"/>
        <w:rPr>
          <w:lang w:val="en-GB"/>
        </w:rPr>
      </w:pPr>
      <w:r w:rsidRPr="001365E1">
        <w:rPr>
          <w:b/>
          <w:lang w:val="en-GB"/>
        </w:rPr>
        <w:t>Figure S4.</w:t>
      </w:r>
      <w:r w:rsidR="00FA144E" w:rsidRPr="001365E1">
        <w:rPr>
          <w:b/>
          <w:lang w:val="en-GB"/>
        </w:rPr>
        <w:t xml:space="preserve"> Effect of JAK inhibitors on mitochondrial ROS and ultrastructure in CD8 T cells.</w:t>
      </w:r>
      <w:r w:rsidR="00FA144E" w:rsidRPr="001365E1">
        <w:rPr>
          <w:lang w:val="en-GB"/>
        </w:rPr>
        <w:t xml:space="preserve"> </w:t>
      </w:r>
      <w:r w:rsidR="00BB4D9B" w:rsidRPr="00BB4D9B">
        <w:rPr>
          <w:lang w:val="en-GB"/>
        </w:rPr>
        <w:t>(</w:t>
      </w:r>
      <w:r w:rsidR="001365E1">
        <w:rPr>
          <w:lang w:val="en-GB"/>
        </w:rPr>
        <w:t xml:space="preserve">A) </w:t>
      </w:r>
      <w:r w:rsidR="001365E1" w:rsidRPr="00BB4D9B">
        <w:rPr>
          <w:lang w:val="en-GB"/>
        </w:rPr>
        <w:t xml:space="preserve">Transmission electron microscopy (TEM) images showing cellular ultrastructure of CD8 T cells </w:t>
      </w:r>
      <w:r w:rsidR="001365E1" w:rsidRPr="00BB4D9B">
        <w:rPr>
          <w:lang w:val="en-GB"/>
        </w:rPr>
        <w:lastRenderedPageBreak/>
        <w:t>after activat</w:t>
      </w:r>
      <w:r w:rsidR="001365E1">
        <w:rPr>
          <w:lang w:val="en-GB"/>
        </w:rPr>
        <w:t>ion with or without baricitinib</w:t>
      </w:r>
      <w:r w:rsidR="00BB4D9B" w:rsidRPr="00BB4D9B">
        <w:rPr>
          <w:lang w:val="en-GB"/>
        </w:rPr>
        <w:t>.</w:t>
      </w:r>
      <w:r w:rsidR="00BB4D9B">
        <w:rPr>
          <w:lang w:val="en-GB"/>
        </w:rPr>
        <w:t xml:space="preserve"> </w:t>
      </w:r>
      <w:r w:rsidR="00BB4D9B" w:rsidRPr="00BB4D9B">
        <w:rPr>
          <w:lang w:val="en-GB"/>
        </w:rPr>
        <w:t xml:space="preserve">(B) </w:t>
      </w:r>
      <w:r w:rsidR="001365E1" w:rsidRPr="001365E1">
        <w:rPr>
          <w:lang w:val="en-GB"/>
        </w:rPr>
        <w:t>Frequencies of naïve and memory mROS-positive CD8 T cells within CD25⁺ and CD25⁻ subsets</w:t>
      </w:r>
      <w:r w:rsidR="001365E1">
        <w:rPr>
          <w:lang w:val="en-GB"/>
        </w:rPr>
        <w:t xml:space="preserve"> </w:t>
      </w:r>
      <w:r w:rsidR="001365E1" w:rsidRPr="00BB4D9B">
        <w:rPr>
          <w:lang w:val="en-GB"/>
        </w:rPr>
        <w:t xml:space="preserve"> after 3 days of </w:t>
      </w:r>
      <w:r w:rsidR="001365E1">
        <w:rPr>
          <w:lang w:val="en-GB"/>
        </w:rPr>
        <w:t xml:space="preserve">polyclonally </w:t>
      </w:r>
      <w:r w:rsidR="001365E1" w:rsidRPr="00BB4D9B">
        <w:rPr>
          <w:lang w:val="en-GB"/>
        </w:rPr>
        <w:t>activation ± JAK inhibitors</w:t>
      </w:r>
      <w:r w:rsidR="001365E1" w:rsidRPr="00BB4D9B">
        <w:rPr>
          <w:lang w:val="en-GB"/>
        </w:rPr>
        <w:t xml:space="preserve"> </w:t>
      </w:r>
      <w:r w:rsidR="001365E1">
        <w:rPr>
          <w:lang w:val="en-GB"/>
        </w:rPr>
        <w:t xml:space="preserve">Data </w:t>
      </w:r>
      <w:bookmarkStart w:id="0" w:name="_GoBack"/>
      <w:bookmarkEnd w:id="0"/>
      <w:r w:rsidR="00BB4D9B" w:rsidRPr="00BB4D9B">
        <w:rPr>
          <w:lang w:val="en-GB"/>
        </w:rPr>
        <w:t xml:space="preserve">are representative of 3 </w:t>
      </w:r>
      <w:r w:rsidR="00BB4D9B">
        <w:rPr>
          <w:lang w:val="en-GB"/>
        </w:rPr>
        <w:t xml:space="preserve"> </w:t>
      </w:r>
      <w:r w:rsidR="00BB4D9B" w:rsidRPr="00BB4D9B">
        <w:rPr>
          <w:lang w:val="en-GB"/>
        </w:rPr>
        <w:t>independent experiments</w:t>
      </w:r>
      <w:r w:rsidR="001365E1">
        <w:rPr>
          <w:lang w:val="en-GB"/>
        </w:rPr>
        <w:t>.</w:t>
      </w:r>
      <w:r w:rsidR="00BB4D9B" w:rsidRPr="00BB4D9B">
        <w:rPr>
          <w:lang w:val="en-GB"/>
        </w:rPr>
        <w:t xml:space="preserve"> </w:t>
      </w:r>
    </w:p>
    <w:p w14:paraId="1CA22B58" w14:textId="77777777" w:rsidR="00BB4D9B" w:rsidRPr="00BB4D9B" w:rsidRDefault="00BB4D9B" w:rsidP="00EA2474">
      <w:pPr>
        <w:spacing w:after="0" w:line="480" w:lineRule="auto"/>
        <w:jc w:val="both"/>
        <w:rPr>
          <w:b/>
          <w:lang w:val="en-GB"/>
        </w:rPr>
      </w:pPr>
    </w:p>
    <w:p w14:paraId="14657DE0" w14:textId="77777777" w:rsidR="00052726" w:rsidRDefault="00C67611" w:rsidP="00EA2474">
      <w:pPr>
        <w:spacing w:after="0" w:line="480" w:lineRule="auto"/>
        <w:jc w:val="both"/>
        <w:rPr>
          <w:lang w:val="en-GB"/>
        </w:rPr>
      </w:pPr>
      <w:r w:rsidRPr="00C67611">
        <w:rPr>
          <w:b/>
          <w:lang w:val="en-GB"/>
        </w:rPr>
        <w:t>Figure S5.</w:t>
      </w:r>
      <w:r w:rsidRPr="00C67611">
        <w:rPr>
          <w:lang w:val="en-GB"/>
        </w:rPr>
        <w:t xml:space="preserve"> </w:t>
      </w:r>
      <w:r>
        <w:rPr>
          <w:b/>
          <w:lang w:val="en-GB"/>
        </w:rPr>
        <w:t>RNA-seq analysis of AIM+</w:t>
      </w:r>
      <w:r w:rsidRPr="00C67611">
        <w:rPr>
          <w:b/>
          <w:lang w:val="en-GB"/>
        </w:rPr>
        <w:t xml:space="preserve"> CD8 T cells</w:t>
      </w:r>
      <w:r>
        <w:rPr>
          <w:b/>
          <w:lang w:val="en-GB"/>
        </w:rPr>
        <w:t>.</w:t>
      </w:r>
      <w:r w:rsidRPr="00C67611">
        <w:rPr>
          <w:b/>
          <w:lang w:val="en-GB"/>
        </w:rPr>
        <w:t xml:space="preserve"> </w:t>
      </w:r>
      <w:r>
        <w:rPr>
          <w:lang w:val="en-GB"/>
        </w:rPr>
        <w:t>(A</w:t>
      </w:r>
      <w:r w:rsidRPr="00C67611">
        <w:rPr>
          <w:lang w:val="en-GB"/>
        </w:rPr>
        <w:t xml:space="preserve">) Sorting </w:t>
      </w:r>
      <w:r w:rsidR="001E3702">
        <w:rPr>
          <w:lang w:val="en-GB"/>
        </w:rPr>
        <w:t>strategy of AIM</w:t>
      </w:r>
      <w:r w:rsidR="001E3702" w:rsidRPr="001365E1">
        <w:rPr>
          <w:vertAlign w:val="superscript"/>
          <w:lang w:val="en-GB"/>
        </w:rPr>
        <w:t>+</w:t>
      </w:r>
      <w:r w:rsidR="00052726" w:rsidRPr="00052726">
        <w:rPr>
          <w:lang w:val="en-GB"/>
        </w:rPr>
        <w:t xml:space="preserve"> CD8 T cells for RNA-seq after 3 days of activation ± baricitinib. (B) Volcano plot displaying </w:t>
      </w:r>
      <w:r w:rsidR="001E3702" w:rsidRPr="001E3702">
        <w:rPr>
          <w:lang w:val="en-GB"/>
        </w:rPr>
        <w:t>significantly differentially expressed genes</w:t>
      </w:r>
      <w:r w:rsidR="00E44FE1">
        <w:rPr>
          <w:lang w:val="en-GB"/>
        </w:rPr>
        <w:t xml:space="preserve"> between Act+Bari and Act AIM</w:t>
      </w:r>
      <w:r w:rsidR="00E44FE1" w:rsidRPr="001365E1">
        <w:rPr>
          <w:vertAlign w:val="superscript"/>
          <w:lang w:val="en-GB"/>
        </w:rPr>
        <w:t>+</w:t>
      </w:r>
      <w:r w:rsidR="00052726" w:rsidRPr="00052726">
        <w:rPr>
          <w:lang w:val="en-GB"/>
        </w:rPr>
        <w:t xml:space="preserve"> CD8 T cells, with upregulated (violet) and downregulated (turquoise) genes. (C, D) </w:t>
      </w:r>
      <w:r w:rsidR="00E44FE1" w:rsidRPr="00E44FE1">
        <w:rPr>
          <w:lang w:val="en-GB"/>
        </w:rPr>
        <w:t xml:space="preserve">enrichment plots and heat maps of leading-edge genes </w:t>
      </w:r>
      <w:r w:rsidR="00052726" w:rsidRPr="00052726">
        <w:rPr>
          <w:lang w:val="en-GB"/>
        </w:rPr>
        <w:t>from representative enriched pathways confirm drug activity, highlighting IL2–STAT5 signaling, interferon-</w:t>
      </w:r>
      <w:r w:rsidR="00052726">
        <w:t>γ</w:t>
      </w:r>
      <w:r w:rsidR="00052726" w:rsidRPr="00052726">
        <w:rPr>
          <w:lang w:val="en-GB"/>
        </w:rPr>
        <w:t xml:space="preserve"> response, c</w:t>
      </w:r>
      <w:r w:rsidR="001E3702">
        <w:rPr>
          <w:lang w:val="en-GB"/>
        </w:rPr>
        <w:t xml:space="preserve">ell </w:t>
      </w:r>
      <w:r w:rsidR="00052726" w:rsidRPr="00052726">
        <w:rPr>
          <w:lang w:val="en-GB"/>
        </w:rPr>
        <w:t>cycle, and DNA replication pathways.</w:t>
      </w:r>
      <w:r w:rsidR="00E44FE1">
        <w:rPr>
          <w:lang w:val="en-GB"/>
        </w:rPr>
        <w:t xml:space="preserve"> </w:t>
      </w:r>
      <w:r w:rsidR="00E44FE1" w:rsidRPr="00E44FE1">
        <w:rPr>
          <w:lang w:val="en-GB"/>
        </w:rPr>
        <w:t>Data from n = 3 donors</w:t>
      </w:r>
      <w:r w:rsidR="001E3702">
        <w:rPr>
          <w:lang w:val="en-GB"/>
        </w:rPr>
        <w:t>,</w:t>
      </w:r>
      <w:r w:rsidR="00E44FE1" w:rsidRPr="00E44FE1">
        <w:rPr>
          <w:lang w:val="en-GB"/>
        </w:rPr>
        <w:t xml:space="preserve"> 1 experiment.</w:t>
      </w:r>
    </w:p>
    <w:p w14:paraId="149AC8FA" w14:textId="77777777" w:rsidR="00E44FE1" w:rsidRDefault="00E44FE1" w:rsidP="00EA2474">
      <w:pPr>
        <w:spacing w:after="0" w:line="480" w:lineRule="auto"/>
        <w:jc w:val="both"/>
        <w:rPr>
          <w:lang w:val="en-GB"/>
        </w:rPr>
      </w:pPr>
    </w:p>
    <w:p w14:paraId="111CE70E" w14:textId="77777777" w:rsidR="00E44FE1" w:rsidRDefault="00E44FE1" w:rsidP="00EA2474">
      <w:pPr>
        <w:spacing w:after="0" w:line="480" w:lineRule="auto"/>
        <w:jc w:val="both"/>
        <w:rPr>
          <w:lang w:val="en-GB"/>
        </w:rPr>
      </w:pPr>
      <w:r w:rsidRPr="00C67611">
        <w:rPr>
          <w:b/>
          <w:lang w:val="en-GB"/>
        </w:rPr>
        <w:t>Figure S</w:t>
      </w:r>
      <w:r>
        <w:rPr>
          <w:b/>
          <w:lang w:val="en-GB"/>
        </w:rPr>
        <w:t xml:space="preserve">6. </w:t>
      </w:r>
      <w:r w:rsidRPr="00E44FE1">
        <w:rPr>
          <w:b/>
          <w:lang w:val="en-GB"/>
        </w:rPr>
        <w:t>GSEA enrichment plots of transcriptomic changes in AIM</w:t>
      </w:r>
      <w:r w:rsidRPr="001365E1">
        <w:rPr>
          <w:b/>
          <w:vertAlign w:val="superscript"/>
          <w:lang w:val="en-GB"/>
        </w:rPr>
        <w:t xml:space="preserve">+ </w:t>
      </w:r>
      <w:r w:rsidRPr="00E44FE1">
        <w:rPr>
          <w:b/>
          <w:lang w:val="en-GB"/>
        </w:rPr>
        <w:t xml:space="preserve">CD8 T cells </w:t>
      </w:r>
      <w:r w:rsidR="001E3702">
        <w:rPr>
          <w:b/>
          <w:lang w:val="en-GB"/>
        </w:rPr>
        <w:t>exposed to baricitinib</w:t>
      </w:r>
      <w:r w:rsidRPr="00E44FE1">
        <w:rPr>
          <w:b/>
          <w:lang w:val="en-GB"/>
        </w:rPr>
        <w:t>.</w:t>
      </w:r>
      <w:r>
        <w:rPr>
          <w:b/>
          <w:lang w:val="en-GB"/>
        </w:rPr>
        <w:t xml:space="preserve"> </w:t>
      </w:r>
      <w:r w:rsidRPr="00E44FE1">
        <w:rPr>
          <w:lang w:val="en-GB"/>
        </w:rPr>
        <w:t xml:space="preserve">Representative GSEA enrichment plots of </w:t>
      </w:r>
      <w:r w:rsidR="001E3702" w:rsidRPr="001E3702">
        <w:rPr>
          <w:lang w:val="en-GB"/>
        </w:rPr>
        <w:t xml:space="preserve">metabolism-related pathways </w:t>
      </w:r>
      <w:r w:rsidRPr="00E44FE1">
        <w:rPr>
          <w:lang w:val="en-GB"/>
        </w:rPr>
        <w:t>in AIM</w:t>
      </w:r>
      <w:r w:rsidRPr="001365E1">
        <w:rPr>
          <w:vertAlign w:val="superscript"/>
          <w:lang w:val="en-GB"/>
        </w:rPr>
        <w:t>+</w:t>
      </w:r>
      <w:r w:rsidRPr="00E44FE1">
        <w:rPr>
          <w:lang w:val="en-GB"/>
        </w:rPr>
        <w:t xml:space="preserve"> CD8 T cells after 3 days of activation ± baricitinib. Normalized enrichment scores (NES) and FDR q-values are indicated for each pathway</w:t>
      </w:r>
      <w:r>
        <w:rPr>
          <w:lang w:val="en-GB"/>
        </w:rPr>
        <w:t xml:space="preserve">. </w:t>
      </w:r>
      <w:r w:rsidR="001E3702" w:rsidRPr="001365E1">
        <w:rPr>
          <w:lang w:val="en-US"/>
        </w:rPr>
        <w:t>Data from n = 3 donors, 1 experiment.</w:t>
      </w:r>
    </w:p>
    <w:p w14:paraId="1CD8BB76" w14:textId="77777777" w:rsidR="009F727C" w:rsidRDefault="009F727C" w:rsidP="00EA2474">
      <w:pPr>
        <w:spacing w:after="0" w:line="480" w:lineRule="auto"/>
        <w:jc w:val="both"/>
        <w:rPr>
          <w:lang w:val="en-GB"/>
        </w:rPr>
      </w:pPr>
    </w:p>
    <w:p w14:paraId="419C5A42" w14:textId="77777777" w:rsidR="009F727C" w:rsidRPr="009F727C" w:rsidRDefault="009F727C" w:rsidP="00EA2474">
      <w:pPr>
        <w:spacing w:after="0" w:line="480" w:lineRule="auto"/>
        <w:jc w:val="both"/>
        <w:rPr>
          <w:b/>
          <w:lang w:val="en-GB"/>
        </w:rPr>
      </w:pPr>
      <w:r w:rsidRPr="009F727C">
        <w:rPr>
          <w:b/>
          <w:lang w:val="en-GB"/>
        </w:rPr>
        <w:t>Figure S7.</w:t>
      </w:r>
      <w:r>
        <w:rPr>
          <w:b/>
          <w:lang w:val="en-GB"/>
        </w:rPr>
        <w:t xml:space="preserve"> </w:t>
      </w:r>
      <w:r w:rsidRPr="009F727C">
        <w:rPr>
          <w:b/>
          <w:lang w:val="en-GB"/>
        </w:rPr>
        <w:t>Effect of JAK inhibitors on p-mTOR</w:t>
      </w:r>
      <w:r w:rsidR="001E3702">
        <w:rPr>
          <w:b/>
          <w:lang w:val="en-GB"/>
        </w:rPr>
        <w:t xml:space="preserve"> and p-AKT in AIM</w:t>
      </w:r>
      <w:r w:rsidR="001E3702" w:rsidRPr="001365E1">
        <w:rPr>
          <w:b/>
          <w:vertAlign w:val="superscript"/>
          <w:lang w:val="en-GB"/>
        </w:rPr>
        <w:t>+</w:t>
      </w:r>
      <w:r>
        <w:rPr>
          <w:b/>
          <w:lang w:val="en-GB"/>
        </w:rPr>
        <w:t xml:space="preserve"> CD8 T cells. </w:t>
      </w:r>
      <w:r w:rsidRPr="009F727C">
        <w:rPr>
          <w:lang w:val="en-GB"/>
        </w:rPr>
        <w:t>(A, B) Representative histog</w:t>
      </w:r>
      <w:r>
        <w:rPr>
          <w:lang w:val="en-GB"/>
        </w:rPr>
        <w:t>rams of p-mTOR and p-AKT in AIM</w:t>
      </w:r>
      <w:r w:rsidRPr="001365E1">
        <w:rPr>
          <w:vertAlign w:val="superscript"/>
          <w:lang w:val="en-GB"/>
        </w:rPr>
        <w:t>+</w:t>
      </w:r>
      <w:r>
        <w:rPr>
          <w:lang w:val="en-GB"/>
        </w:rPr>
        <w:t xml:space="preserve"> versus AIM-</w:t>
      </w:r>
      <w:r w:rsidRPr="009F727C">
        <w:rPr>
          <w:lang w:val="en-GB"/>
        </w:rPr>
        <w:t xml:space="preserve"> CD8 T cells. (C, D) </w:t>
      </w:r>
      <w:r w:rsidR="001E3702" w:rsidRPr="001E3702">
        <w:rPr>
          <w:lang w:val="en-GB"/>
        </w:rPr>
        <w:t>Percentages of naïve an</w:t>
      </w:r>
      <w:r w:rsidR="00E537FB">
        <w:rPr>
          <w:lang w:val="en-GB"/>
        </w:rPr>
        <w:t>d memory p-mTOR⁺ or p-AKT⁺ AIM</w:t>
      </w:r>
      <w:r w:rsidR="00E537FB" w:rsidRPr="001365E1">
        <w:rPr>
          <w:vertAlign w:val="superscript"/>
          <w:lang w:val="en-GB"/>
        </w:rPr>
        <w:t>+</w:t>
      </w:r>
      <w:r w:rsidR="00E537FB">
        <w:rPr>
          <w:lang w:val="en-GB"/>
        </w:rPr>
        <w:t xml:space="preserve"> </w:t>
      </w:r>
      <w:r w:rsidR="001E3702" w:rsidRPr="001E3702">
        <w:rPr>
          <w:lang w:val="en-GB"/>
        </w:rPr>
        <w:t>CD8 T cells after 3 days of activation ± JAK inhibitors.</w:t>
      </w:r>
      <w:r>
        <w:rPr>
          <w:lang w:val="en-GB"/>
        </w:rPr>
        <w:t xml:space="preserve"> Data are representative of 3 </w:t>
      </w:r>
      <w:r w:rsidRPr="009F727C">
        <w:rPr>
          <w:lang w:val="en-GB"/>
        </w:rPr>
        <w:t>experiments.</w:t>
      </w:r>
      <w:r w:rsidR="008E3EA6">
        <w:rPr>
          <w:lang w:val="en-GB"/>
        </w:rPr>
        <w:t xml:space="preserve"> P values were calculated using p</w:t>
      </w:r>
      <w:r w:rsidR="008E3EA6" w:rsidRPr="0021316C">
        <w:rPr>
          <w:lang w:val="en-GB"/>
        </w:rPr>
        <w:t>aired t-test</w:t>
      </w:r>
      <w:r w:rsidR="008E3EA6">
        <w:rPr>
          <w:lang w:val="en-GB"/>
        </w:rPr>
        <w:t xml:space="preserve"> (C,D).</w:t>
      </w:r>
    </w:p>
    <w:p w14:paraId="263F7F41" w14:textId="77777777" w:rsidR="00052726" w:rsidRPr="00E44FE1" w:rsidRDefault="00052726" w:rsidP="00EA2474">
      <w:pPr>
        <w:spacing w:after="0" w:line="480" w:lineRule="auto"/>
        <w:jc w:val="both"/>
        <w:rPr>
          <w:lang w:val="en-GB"/>
        </w:rPr>
      </w:pPr>
    </w:p>
    <w:sectPr w:rsidR="00052726" w:rsidRPr="00E44FE1" w:rsidSect="0088679F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CF8BE87" w16cex:dateUtc="2025-09-21T12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D45F3C" w16cid:durableId="7CF8BE8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4705"/>
    <w:multiLevelType w:val="hybridMultilevel"/>
    <w:tmpl w:val="C66A6C2E"/>
    <w:lvl w:ilvl="0" w:tplc="A544C824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9F"/>
    <w:rsid w:val="00052726"/>
    <w:rsid w:val="00123884"/>
    <w:rsid w:val="001365E1"/>
    <w:rsid w:val="001E14D6"/>
    <w:rsid w:val="001E3702"/>
    <w:rsid w:val="00203ED9"/>
    <w:rsid w:val="0034311D"/>
    <w:rsid w:val="004259BA"/>
    <w:rsid w:val="00432376"/>
    <w:rsid w:val="0043572D"/>
    <w:rsid w:val="004919B7"/>
    <w:rsid w:val="00643ADB"/>
    <w:rsid w:val="007436D5"/>
    <w:rsid w:val="0088679F"/>
    <w:rsid w:val="008E3EA6"/>
    <w:rsid w:val="00916E27"/>
    <w:rsid w:val="00934A6A"/>
    <w:rsid w:val="009A5EDC"/>
    <w:rsid w:val="009C66B6"/>
    <w:rsid w:val="009D1275"/>
    <w:rsid w:val="009F727C"/>
    <w:rsid w:val="00BB4D9B"/>
    <w:rsid w:val="00BC68D5"/>
    <w:rsid w:val="00C67611"/>
    <w:rsid w:val="00CF0927"/>
    <w:rsid w:val="00D16DC1"/>
    <w:rsid w:val="00DA27DD"/>
    <w:rsid w:val="00E44FE1"/>
    <w:rsid w:val="00E537FB"/>
    <w:rsid w:val="00E84AA6"/>
    <w:rsid w:val="00EA2474"/>
    <w:rsid w:val="00EB49EA"/>
    <w:rsid w:val="00EE6028"/>
    <w:rsid w:val="00FA086E"/>
    <w:rsid w:val="00FA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DD49"/>
  <w15:chartTrackingRefBased/>
  <w15:docId w15:val="{25ED4702-383D-483E-AA77-02DF544D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88679F"/>
  </w:style>
  <w:style w:type="character" w:styleId="nfasis">
    <w:name w:val="Emphasis"/>
    <w:basedOn w:val="Fuentedeprrafopredeter"/>
    <w:uiPriority w:val="20"/>
    <w:qFormat/>
    <w:rsid w:val="00916E27"/>
    <w:rPr>
      <w:i/>
      <w:iCs/>
    </w:rPr>
  </w:style>
  <w:style w:type="paragraph" w:styleId="Prrafodelista">
    <w:name w:val="List Paragraph"/>
    <w:basedOn w:val="Normal"/>
    <w:uiPriority w:val="34"/>
    <w:qFormat/>
    <w:rsid w:val="00FA144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A2474"/>
    <w:rPr>
      <w:b/>
      <w:bCs/>
    </w:rPr>
  </w:style>
  <w:style w:type="paragraph" w:styleId="Revisin">
    <w:name w:val="Revision"/>
    <w:hidden/>
    <w:uiPriority w:val="99"/>
    <w:semiHidden/>
    <w:rsid w:val="00643AD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D12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12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12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12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127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0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0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2025-09-23T17:10:00Z</dcterms:created>
  <dcterms:modified xsi:type="dcterms:W3CDTF">2025-09-29T03:19:00Z</dcterms:modified>
</cp:coreProperties>
</file>