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AC" w:rsidRDefault="00922FFB" w:rsidP="00E41DAC">
      <w:pPr>
        <w:spacing w:after="0" w:line="480" w:lineRule="auto"/>
        <w:jc w:val="both"/>
        <w:rPr>
          <w:b/>
          <w:lang w:val="en-GB"/>
        </w:rPr>
      </w:pPr>
      <w:r>
        <w:rPr>
          <w:b/>
          <w:lang w:val="en-GB"/>
        </w:rPr>
        <w:t>Table</w:t>
      </w:r>
    </w:p>
    <w:p w:rsidR="00E41DAC" w:rsidRPr="00991A40" w:rsidRDefault="00E41DAC" w:rsidP="00E41DAC">
      <w:pPr>
        <w:spacing w:after="0" w:line="480" w:lineRule="auto"/>
        <w:jc w:val="both"/>
        <w:rPr>
          <w:b/>
          <w:lang w:val="en-GB"/>
        </w:rPr>
      </w:pPr>
      <w:r w:rsidRPr="00991A40">
        <w:rPr>
          <w:b/>
          <w:lang w:val="en-GB"/>
        </w:rPr>
        <w:t>Table 1. Demographic, biochemical and clinical characteristics of healthy donors and RA patients</w:t>
      </w:r>
    </w:p>
    <w:tbl>
      <w:tblPr>
        <w:tblStyle w:val="Tablaconcuadrcula"/>
        <w:tblW w:w="3412" w:type="pct"/>
        <w:tblLook w:val="04A0" w:firstRow="1" w:lastRow="0" w:firstColumn="1" w:lastColumn="0" w:noHBand="0" w:noVBand="1"/>
      </w:tblPr>
      <w:tblGrid>
        <w:gridCol w:w="1843"/>
        <w:gridCol w:w="1324"/>
        <w:gridCol w:w="1380"/>
        <w:gridCol w:w="1256"/>
      </w:tblGrid>
      <w:tr w:rsidR="00E41DAC" w:rsidRPr="009400CD" w:rsidTr="00FB1AAC">
        <w:tc>
          <w:tcPr>
            <w:tcW w:w="1588" w:type="pct"/>
            <w:tcBorders>
              <w:left w:val="nil"/>
              <w:bottom w:val="single" w:sz="4" w:space="0" w:color="auto"/>
              <w:right w:val="nil"/>
            </w:tcBorders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pct"/>
            <w:tcBorders>
              <w:left w:val="nil"/>
              <w:bottom w:val="single" w:sz="4" w:space="0" w:color="auto"/>
              <w:right w:val="nil"/>
            </w:tcBorders>
          </w:tcPr>
          <w:p w:rsidR="00E41DAC" w:rsidRPr="009400CD" w:rsidRDefault="00E41DAC" w:rsidP="00FB1A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400CD">
              <w:rPr>
                <w:b/>
                <w:bCs/>
                <w:sz w:val="24"/>
                <w:szCs w:val="24"/>
              </w:rPr>
              <w:t>HD</w:t>
            </w:r>
          </w:p>
        </w:tc>
        <w:tc>
          <w:tcPr>
            <w:tcW w:w="1189" w:type="pct"/>
            <w:tcBorders>
              <w:left w:val="nil"/>
              <w:bottom w:val="single" w:sz="4" w:space="0" w:color="auto"/>
              <w:right w:val="nil"/>
            </w:tcBorders>
          </w:tcPr>
          <w:p w:rsidR="00E41DAC" w:rsidRPr="009400CD" w:rsidRDefault="00E41DAC" w:rsidP="00FB1A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400CD">
              <w:rPr>
                <w:b/>
                <w:bCs/>
                <w:sz w:val="24"/>
                <w:szCs w:val="24"/>
              </w:rPr>
              <w:t>DMARDs</w:t>
            </w:r>
            <w:r>
              <w:rPr>
                <w:b/>
                <w:bCs/>
                <w:sz w:val="24"/>
                <w:szCs w:val="24"/>
              </w:rPr>
              <w:t>-MTX</w:t>
            </w:r>
          </w:p>
        </w:tc>
        <w:tc>
          <w:tcPr>
            <w:tcW w:w="1083" w:type="pct"/>
            <w:tcBorders>
              <w:left w:val="nil"/>
              <w:bottom w:val="single" w:sz="4" w:space="0" w:color="auto"/>
              <w:right w:val="nil"/>
            </w:tcBorders>
          </w:tcPr>
          <w:p w:rsidR="00E41DAC" w:rsidRPr="009400CD" w:rsidRDefault="00E41DAC" w:rsidP="00FB1AA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JAKis</w:t>
            </w:r>
            <w:proofErr w:type="spellEnd"/>
          </w:p>
        </w:tc>
      </w:tr>
      <w:tr w:rsidR="00E41DAC" w:rsidRPr="009400CD" w:rsidTr="00FB1AAC">
        <w:trPr>
          <w:trHeight w:val="720"/>
        </w:trPr>
        <w:tc>
          <w:tcPr>
            <w:tcW w:w="158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41DAC" w:rsidRPr="009400CD" w:rsidTr="00FB1AAC">
        <w:trPr>
          <w:trHeight w:val="720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0CD">
              <w:rPr>
                <w:sz w:val="24"/>
                <w:szCs w:val="24"/>
              </w:rPr>
              <w:t>Sex</w:t>
            </w:r>
          </w:p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0CD">
              <w:rPr>
                <w:sz w:val="24"/>
                <w:szCs w:val="24"/>
              </w:rPr>
              <w:t>(F/M)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206A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  <w:tr w:rsidR="00E41DAC" w:rsidRPr="009400CD" w:rsidTr="00FB1AAC">
        <w:trPr>
          <w:trHeight w:val="720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0CD">
              <w:rPr>
                <w:sz w:val="24"/>
                <w:szCs w:val="24"/>
              </w:rPr>
              <w:t>Age range (years)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30-58</w:t>
            </w: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33-68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Pr="009400CD">
              <w:rPr>
                <w:rFonts w:cstheme="minorHAnsi"/>
                <w:sz w:val="24"/>
                <w:szCs w:val="24"/>
              </w:rPr>
              <w:t>-7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E41DAC" w:rsidRPr="009400CD" w:rsidTr="00FB1AAC">
        <w:trPr>
          <w:trHeight w:val="720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0CD">
              <w:rPr>
                <w:sz w:val="24"/>
                <w:szCs w:val="24"/>
              </w:rPr>
              <w:t xml:space="preserve">ESR </w:t>
            </w:r>
            <w:r>
              <w:rPr>
                <w:sz w:val="24"/>
                <w:szCs w:val="24"/>
              </w:rPr>
              <w:t>mm/h</w:t>
            </w:r>
          </w:p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0CD">
              <w:rPr>
                <w:sz w:val="24"/>
                <w:szCs w:val="24"/>
              </w:rPr>
              <w:t>(</w:t>
            </w:r>
            <w:proofErr w:type="spellStart"/>
            <w:r w:rsidRPr="009400CD">
              <w:rPr>
                <w:sz w:val="24"/>
                <w:szCs w:val="24"/>
              </w:rPr>
              <w:t>median</w:t>
            </w:r>
            <w:r w:rsidRPr="009400CD">
              <w:rPr>
                <w:rFonts w:cstheme="minorHAnsi"/>
                <w:bCs/>
                <w:sz w:val="24"/>
                <w:szCs w:val="24"/>
              </w:rPr>
              <w:t>±QD</w:t>
            </w:r>
            <w:proofErr w:type="spellEnd"/>
            <w:r w:rsidRPr="009400CD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± 1.5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5.5±8.5</w:t>
            </w:r>
          </w:p>
        </w:tc>
        <w:bookmarkStart w:id="0" w:name="_GoBack"/>
        <w:bookmarkEnd w:id="0"/>
      </w:tr>
      <w:tr w:rsidR="00E41DAC" w:rsidRPr="009400CD" w:rsidTr="00FB1AAC">
        <w:trPr>
          <w:trHeight w:val="720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0CD">
              <w:rPr>
                <w:sz w:val="24"/>
                <w:szCs w:val="24"/>
              </w:rPr>
              <w:t xml:space="preserve">CRP </w:t>
            </w:r>
            <w:r>
              <w:rPr>
                <w:sz w:val="24"/>
                <w:szCs w:val="24"/>
              </w:rPr>
              <w:t>mg/L</w:t>
            </w:r>
          </w:p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0CD">
              <w:rPr>
                <w:sz w:val="24"/>
                <w:szCs w:val="24"/>
              </w:rPr>
              <w:t>(</w:t>
            </w:r>
            <w:proofErr w:type="spellStart"/>
            <w:r w:rsidRPr="009400CD">
              <w:rPr>
                <w:sz w:val="24"/>
                <w:szCs w:val="24"/>
              </w:rPr>
              <w:t>median</w:t>
            </w:r>
            <w:r w:rsidRPr="009400CD">
              <w:rPr>
                <w:rFonts w:cstheme="minorHAnsi"/>
                <w:bCs/>
                <w:sz w:val="24"/>
                <w:szCs w:val="24"/>
              </w:rPr>
              <w:t>±QD</w:t>
            </w:r>
            <w:proofErr w:type="spellEnd"/>
            <w:r w:rsidRPr="009400CD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</w:t>
            </w:r>
            <w:r w:rsidRPr="009400CD">
              <w:rPr>
                <w:rFonts w:cstheme="minorHAnsi"/>
                <w:sz w:val="24"/>
                <w:szCs w:val="24"/>
              </w:rPr>
              <w:t>±</w:t>
            </w: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</w:t>
            </w:r>
            <w:r w:rsidRPr="009400CD">
              <w:rPr>
                <w:rFonts w:cstheme="minorHAnsi"/>
                <w:sz w:val="24"/>
                <w:szCs w:val="24"/>
              </w:rPr>
              <w:t>±2</w:t>
            </w:r>
            <w:r>
              <w:rPr>
                <w:rFonts w:cstheme="minorHAnsi"/>
                <w:sz w:val="24"/>
                <w:szCs w:val="24"/>
              </w:rPr>
              <w:t>.5</w:t>
            </w:r>
          </w:p>
        </w:tc>
      </w:tr>
      <w:tr w:rsidR="00E41DAC" w:rsidRPr="009400CD" w:rsidTr="00FB1AAC">
        <w:trPr>
          <w:trHeight w:val="720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0CD">
              <w:rPr>
                <w:sz w:val="24"/>
                <w:szCs w:val="24"/>
              </w:rPr>
              <w:t>DAS28 (</w:t>
            </w:r>
            <w:proofErr w:type="spellStart"/>
            <w:r w:rsidRPr="009400CD">
              <w:rPr>
                <w:sz w:val="24"/>
                <w:szCs w:val="24"/>
              </w:rPr>
              <w:t>mean</w:t>
            </w:r>
            <w:r w:rsidRPr="009400CD">
              <w:rPr>
                <w:rFonts w:cstheme="minorHAnsi"/>
                <w:bCs/>
                <w:sz w:val="24"/>
                <w:szCs w:val="24"/>
              </w:rPr>
              <w:t>±SD</w:t>
            </w:r>
            <w:proofErr w:type="spellEnd"/>
            <w:r w:rsidRPr="009400CD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2.4</w:t>
            </w:r>
            <w:r w:rsidRPr="009400CD">
              <w:rPr>
                <w:rFonts w:cstheme="minorHAnsi"/>
                <w:sz w:val="24"/>
                <w:szCs w:val="24"/>
              </w:rPr>
              <w:t>±1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2.5</w:t>
            </w:r>
            <w:r w:rsidRPr="009400CD">
              <w:rPr>
                <w:rFonts w:cstheme="minorHAnsi"/>
                <w:sz w:val="24"/>
                <w:szCs w:val="24"/>
              </w:rPr>
              <w:t>±1</w:t>
            </w:r>
            <w:r>
              <w:rPr>
                <w:rFonts w:cstheme="minorHAnsi"/>
                <w:sz w:val="24"/>
                <w:szCs w:val="24"/>
              </w:rPr>
              <w:t>.1</w:t>
            </w:r>
          </w:p>
        </w:tc>
      </w:tr>
      <w:tr w:rsidR="00E41DAC" w:rsidRPr="009400CD" w:rsidTr="00FB1AAC">
        <w:trPr>
          <w:trHeight w:val="720"/>
        </w:trPr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0CD">
              <w:rPr>
                <w:sz w:val="24"/>
                <w:szCs w:val="24"/>
              </w:rPr>
              <w:t>RF</w:t>
            </w:r>
            <w:r>
              <w:rPr>
                <w:sz w:val="24"/>
                <w:szCs w:val="24"/>
              </w:rPr>
              <w:t xml:space="preserve"> </w:t>
            </w:r>
            <w:r w:rsidRPr="009400CD">
              <w:rPr>
                <w:sz w:val="24"/>
                <w:szCs w:val="24"/>
              </w:rPr>
              <w:t>(+/-)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0CD">
              <w:rPr>
                <w:rFonts w:cstheme="minorHAnsi"/>
                <w:sz w:val="24"/>
                <w:szCs w:val="24"/>
              </w:rPr>
              <w:t>21/14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10/0</w:t>
            </w:r>
          </w:p>
        </w:tc>
      </w:tr>
      <w:tr w:rsidR="00E41DAC" w:rsidRPr="009400CD" w:rsidTr="00FB1AAC">
        <w:trPr>
          <w:trHeight w:val="720"/>
        </w:trPr>
        <w:tc>
          <w:tcPr>
            <w:tcW w:w="1588" w:type="pct"/>
            <w:tcBorders>
              <w:top w:val="nil"/>
              <w:left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00CD">
              <w:rPr>
                <w:sz w:val="24"/>
                <w:szCs w:val="24"/>
              </w:rPr>
              <w:t>Anti-CCPs (+/-)</w:t>
            </w:r>
          </w:p>
        </w:tc>
        <w:tc>
          <w:tcPr>
            <w:tcW w:w="1141" w:type="pct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center"/>
          </w:tcPr>
          <w:p w:rsidR="00E41DAC" w:rsidRPr="009400CD" w:rsidRDefault="00E41DAC" w:rsidP="00FB1AA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nil"/>
              <w:left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400CD">
              <w:rPr>
                <w:rFonts w:cstheme="minorHAnsi"/>
                <w:sz w:val="24"/>
                <w:szCs w:val="24"/>
              </w:rPr>
              <w:t>23/12</w:t>
            </w:r>
          </w:p>
        </w:tc>
        <w:tc>
          <w:tcPr>
            <w:tcW w:w="1083" w:type="pct"/>
            <w:tcBorders>
              <w:top w:val="nil"/>
              <w:left w:val="nil"/>
              <w:right w:val="nil"/>
            </w:tcBorders>
            <w:vAlign w:val="center"/>
          </w:tcPr>
          <w:p w:rsidR="00E41DAC" w:rsidRPr="009400CD" w:rsidRDefault="00E41DAC" w:rsidP="00FB1AA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9/1</w:t>
            </w:r>
          </w:p>
        </w:tc>
      </w:tr>
    </w:tbl>
    <w:p w:rsidR="00E41DAC" w:rsidRDefault="00E41DAC" w:rsidP="00E41DAC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E41DAC" w:rsidRPr="009400CD" w:rsidRDefault="00E41DAC" w:rsidP="00E41DAC">
      <w:pPr>
        <w:spacing w:line="360" w:lineRule="auto"/>
        <w:rPr>
          <w:sz w:val="24"/>
          <w:szCs w:val="24"/>
          <w:lang w:val="en-US"/>
        </w:rPr>
      </w:pPr>
      <w:r w:rsidRPr="00F34BB4">
        <w:rPr>
          <w:rFonts w:ascii="Calibri" w:hAnsi="Calibri" w:cs="Calibri"/>
          <w:sz w:val="24"/>
          <w:szCs w:val="24"/>
          <w:lang w:val="en-US"/>
        </w:rPr>
        <w:t xml:space="preserve">Anti-CCPs: Anti-cyclic </w:t>
      </w:r>
      <w:proofErr w:type="spellStart"/>
      <w:r w:rsidRPr="00F34BB4">
        <w:rPr>
          <w:rFonts w:ascii="Calibri" w:hAnsi="Calibri" w:cs="Calibri"/>
          <w:sz w:val="24"/>
          <w:szCs w:val="24"/>
          <w:lang w:val="en-US"/>
        </w:rPr>
        <w:t>citrullinated</w:t>
      </w:r>
      <w:proofErr w:type="spellEnd"/>
      <w:r w:rsidRPr="00F34BB4">
        <w:rPr>
          <w:rFonts w:ascii="Calibri" w:hAnsi="Calibri" w:cs="Calibri"/>
          <w:sz w:val="24"/>
          <w:szCs w:val="24"/>
          <w:lang w:val="en-US"/>
        </w:rPr>
        <w:t xml:space="preserve"> proteins</w:t>
      </w:r>
      <w:r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F34BB4">
        <w:rPr>
          <w:rFonts w:ascii="Calibri" w:hAnsi="Calibri" w:cs="Calibri"/>
          <w:sz w:val="24"/>
          <w:szCs w:val="24"/>
          <w:lang w:val="en-US"/>
        </w:rPr>
        <w:t>CRP: C-reactive protein, DAS: disease activity score,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F34BB4">
        <w:rPr>
          <w:rFonts w:ascii="Calibri" w:hAnsi="Calibri" w:cs="Calibri"/>
          <w:sz w:val="24"/>
          <w:szCs w:val="24"/>
          <w:lang w:val="en-US"/>
        </w:rPr>
        <w:t xml:space="preserve">DMARDs: </w:t>
      </w:r>
      <w:r>
        <w:rPr>
          <w:rFonts w:ascii="Calibri" w:hAnsi="Calibri" w:cs="Calibri"/>
          <w:sz w:val="24"/>
          <w:szCs w:val="24"/>
          <w:lang w:val="en-US"/>
        </w:rPr>
        <w:t>d</w:t>
      </w:r>
      <w:r w:rsidRPr="00F34BB4">
        <w:rPr>
          <w:rFonts w:ascii="Calibri" w:hAnsi="Calibri" w:cs="Calibri"/>
          <w:sz w:val="24"/>
          <w:szCs w:val="24"/>
          <w:lang w:val="en-US"/>
        </w:rPr>
        <w:t>isease</w:t>
      </w:r>
      <w:r>
        <w:rPr>
          <w:rFonts w:ascii="Calibri" w:hAnsi="Calibri" w:cs="Calibri"/>
          <w:sz w:val="24"/>
          <w:szCs w:val="24"/>
          <w:lang w:val="en-US"/>
        </w:rPr>
        <w:t>-m</w:t>
      </w:r>
      <w:r w:rsidRPr="00F34BB4">
        <w:rPr>
          <w:rFonts w:ascii="Calibri" w:hAnsi="Calibri" w:cs="Calibri"/>
          <w:sz w:val="24"/>
          <w:szCs w:val="24"/>
          <w:lang w:val="en-US"/>
        </w:rPr>
        <w:t xml:space="preserve">odifying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a</w:t>
      </w:r>
      <w:r w:rsidRPr="00F34BB4">
        <w:rPr>
          <w:rFonts w:ascii="Calibri" w:hAnsi="Calibri" w:cs="Calibri"/>
          <w:sz w:val="24"/>
          <w:szCs w:val="24"/>
          <w:lang w:val="en-US"/>
        </w:rPr>
        <w:t>nti</w:t>
      </w:r>
      <w:r>
        <w:rPr>
          <w:rFonts w:ascii="Calibri" w:hAnsi="Calibri" w:cs="Calibri"/>
          <w:sz w:val="24"/>
          <w:szCs w:val="24"/>
          <w:lang w:val="en-US"/>
        </w:rPr>
        <w:t>r</w:t>
      </w:r>
      <w:r w:rsidRPr="00F34BB4">
        <w:rPr>
          <w:rFonts w:ascii="Calibri" w:hAnsi="Calibri" w:cs="Calibri"/>
          <w:sz w:val="24"/>
          <w:szCs w:val="24"/>
          <w:lang w:val="en-US"/>
        </w:rPr>
        <w:t>heumatic</w:t>
      </w:r>
      <w:proofErr w:type="spellEnd"/>
      <w:r w:rsidRPr="00F34BB4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d</w:t>
      </w:r>
      <w:r w:rsidRPr="00F34BB4">
        <w:rPr>
          <w:rFonts w:ascii="Calibri" w:hAnsi="Calibri" w:cs="Calibri"/>
          <w:sz w:val="24"/>
          <w:szCs w:val="24"/>
          <w:lang w:val="en-US"/>
        </w:rPr>
        <w:t xml:space="preserve">rugs, ESR: erythrocyte sedimentation rate, </w:t>
      </w:r>
      <w:r>
        <w:rPr>
          <w:rFonts w:ascii="Calibri" w:hAnsi="Calibri" w:cs="Calibri"/>
          <w:sz w:val="24"/>
          <w:szCs w:val="24"/>
          <w:lang w:val="en-US"/>
        </w:rPr>
        <w:t xml:space="preserve">HD: healthy donors, </w:t>
      </w:r>
      <w:r w:rsidRPr="00F34BB4">
        <w:rPr>
          <w:rFonts w:ascii="Calibri" w:hAnsi="Calibri" w:cs="Calibri"/>
          <w:sz w:val="24"/>
          <w:szCs w:val="24"/>
          <w:lang w:val="en-US"/>
        </w:rPr>
        <w:t xml:space="preserve">QD: </w:t>
      </w:r>
      <w:r>
        <w:rPr>
          <w:rFonts w:ascii="Calibri" w:hAnsi="Calibri" w:cs="Calibri"/>
          <w:sz w:val="24"/>
          <w:szCs w:val="24"/>
          <w:lang w:val="en-US"/>
        </w:rPr>
        <w:t>q</w:t>
      </w:r>
      <w:r w:rsidRPr="00F34BB4">
        <w:rPr>
          <w:rFonts w:ascii="Calibri" w:hAnsi="Calibri" w:cs="Calibri"/>
          <w:sz w:val="24"/>
          <w:szCs w:val="24"/>
          <w:lang w:val="en-US"/>
        </w:rPr>
        <w:t xml:space="preserve">uartile </w:t>
      </w:r>
      <w:r>
        <w:rPr>
          <w:rFonts w:ascii="Calibri" w:hAnsi="Calibri" w:cs="Calibri"/>
          <w:sz w:val="24"/>
          <w:szCs w:val="24"/>
          <w:lang w:val="en-US"/>
        </w:rPr>
        <w:t>d</w:t>
      </w:r>
      <w:r w:rsidRPr="00F34BB4">
        <w:rPr>
          <w:rFonts w:ascii="Calibri" w:hAnsi="Calibri" w:cs="Calibri"/>
          <w:sz w:val="24"/>
          <w:szCs w:val="24"/>
          <w:lang w:val="en-US"/>
        </w:rPr>
        <w:t>eviation</w:t>
      </w:r>
      <w:r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F34BB4">
        <w:rPr>
          <w:rFonts w:ascii="Calibri" w:hAnsi="Calibri" w:cs="Calibri"/>
          <w:sz w:val="24"/>
          <w:szCs w:val="24"/>
          <w:lang w:val="en-US"/>
        </w:rPr>
        <w:t>RF: rheumatoid factor</w:t>
      </w:r>
      <w:r>
        <w:rPr>
          <w:rFonts w:ascii="Calibri" w:hAnsi="Calibri" w:cs="Calibri"/>
          <w:sz w:val="24"/>
          <w:szCs w:val="24"/>
          <w:lang w:val="en-US"/>
        </w:rPr>
        <w:t>,</w:t>
      </w:r>
      <w:r w:rsidRPr="00F34BB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Tofa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: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tofacitinib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F34BB4">
        <w:rPr>
          <w:rFonts w:ascii="Calibri" w:hAnsi="Calibri" w:cs="Calibri"/>
          <w:sz w:val="24"/>
          <w:szCs w:val="24"/>
          <w:lang w:val="en-US"/>
        </w:rPr>
        <w:t>uTx</w:t>
      </w:r>
      <w:proofErr w:type="spellEnd"/>
      <w:r w:rsidRPr="00F34BB4">
        <w:rPr>
          <w:rFonts w:ascii="Calibri" w:hAnsi="Calibri" w:cs="Calibri"/>
          <w:sz w:val="24"/>
          <w:szCs w:val="24"/>
          <w:lang w:val="en-US"/>
        </w:rPr>
        <w:t>: untreated</w:t>
      </w:r>
      <w:r>
        <w:rPr>
          <w:rFonts w:ascii="Calibri" w:hAnsi="Calibri" w:cs="Calibri"/>
          <w:sz w:val="24"/>
          <w:szCs w:val="24"/>
          <w:lang w:val="en-US"/>
        </w:rPr>
        <w:t>.</w:t>
      </w:r>
    </w:p>
    <w:p w:rsidR="00E41DAC" w:rsidRPr="00DF35BA" w:rsidRDefault="00E41DAC" w:rsidP="00E41DAC">
      <w:pPr>
        <w:spacing w:after="0" w:line="360" w:lineRule="auto"/>
        <w:jc w:val="both"/>
        <w:rPr>
          <w:lang w:val="en-GB"/>
        </w:rPr>
      </w:pPr>
    </w:p>
    <w:p w:rsidR="00E41DAC" w:rsidRPr="00DF35BA" w:rsidRDefault="00E41DAC" w:rsidP="00E41DAC">
      <w:pPr>
        <w:spacing w:after="0" w:line="360" w:lineRule="auto"/>
        <w:jc w:val="both"/>
        <w:rPr>
          <w:b/>
          <w:lang w:val="en-GB"/>
        </w:rPr>
      </w:pPr>
    </w:p>
    <w:p w:rsidR="00BA1A6A" w:rsidRPr="00E41DAC" w:rsidRDefault="00922FFB">
      <w:pPr>
        <w:rPr>
          <w:lang w:val="en-GB"/>
        </w:rPr>
      </w:pPr>
    </w:p>
    <w:sectPr w:rsidR="00BA1A6A" w:rsidRPr="00E41DAC" w:rsidSect="004C6457">
      <w:footerReference w:type="default" r:id="rId4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0871332"/>
      <w:docPartObj>
        <w:docPartGallery w:val="Page Numbers (Bottom of Page)"/>
        <w:docPartUnique/>
      </w:docPartObj>
    </w:sdtPr>
    <w:sdtEndPr/>
    <w:sdtContent>
      <w:p w:rsidR="007E3CCF" w:rsidRDefault="00922F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E3CCF" w:rsidRDefault="00922FFB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AC"/>
    <w:rsid w:val="00123884"/>
    <w:rsid w:val="00922FFB"/>
    <w:rsid w:val="009C66B6"/>
    <w:rsid w:val="00E4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C36E"/>
  <w15:chartTrackingRefBased/>
  <w15:docId w15:val="{75F1899F-9B2C-4B7B-9922-D7F8A59E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D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41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DAC"/>
  </w:style>
  <w:style w:type="table" w:styleId="Tablaconcuadrcula">
    <w:name w:val="Table Grid"/>
    <w:basedOn w:val="Tablanormal"/>
    <w:uiPriority w:val="39"/>
    <w:rsid w:val="00E41DA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E4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2025-10-06T15:22:00Z</dcterms:created>
  <dcterms:modified xsi:type="dcterms:W3CDTF">2025-10-06T15:23:00Z</dcterms:modified>
</cp:coreProperties>
</file>