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2EA63" w14:textId="77777777" w:rsidR="001253A4" w:rsidRDefault="001253A4" w:rsidP="001253A4">
      <w:pPr>
        <w:rPr>
          <w:rFonts w:ascii="Arial" w:hAnsi="Arial" w:cs="Arial"/>
          <w:b/>
          <w:color w:val="0070C0"/>
          <w:sz w:val="24"/>
          <w:szCs w:val="24"/>
          <w:lang w:val="en-US"/>
        </w:rPr>
      </w:pPr>
      <w:r w:rsidRPr="00BC2545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Reduced REM sleep fast theta power </w:t>
      </w:r>
      <w:r w:rsidRPr="007F7F95">
        <w:rPr>
          <w:rFonts w:ascii="Arial" w:hAnsi="Arial" w:cs="Arial"/>
          <w:b/>
          <w:color w:val="0070C0"/>
          <w:sz w:val="24"/>
          <w:szCs w:val="24"/>
          <w:lang w:val="en-US"/>
        </w:rPr>
        <w:t>suggests early circuit vulnerability</w:t>
      </w:r>
      <w:r w:rsidRPr="00BC2545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in a GBA1 mouse model of prodromal </w:t>
      </w:r>
      <w:proofErr w:type="spellStart"/>
      <w:r w:rsidRPr="00BC2545">
        <w:rPr>
          <w:rFonts w:ascii="Arial" w:hAnsi="Arial" w:cs="Arial"/>
          <w:b/>
          <w:color w:val="0070C0"/>
          <w:sz w:val="24"/>
          <w:szCs w:val="24"/>
          <w:lang w:val="en-US"/>
        </w:rPr>
        <w:t>synucleinopathy</w:t>
      </w:r>
      <w:proofErr w:type="spellEnd"/>
    </w:p>
    <w:p w14:paraId="0B969D5A" w14:textId="77777777" w:rsidR="001253A4" w:rsidRPr="005F36EC" w:rsidRDefault="001253A4" w:rsidP="001253A4">
      <w:pPr>
        <w:spacing w:line="360" w:lineRule="auto"/>
        <w:rPr>
          <w:rFonts w:ascii="Arial" w:hAnsi="Arial" w:cs="Arial"/>
        </w:rPr>
      </w:pPr>
      <w:r w:rsidRPr="005F36EC">
        <w:rPr>
          <w:rFonts w:ascii="Arial" w:hAnsi="Arial" w:cs="Arial"/>
          <w:i/>
          <w:iCs/>
        </w:rPr>
        <w:t>Running Title</w:t>
      </w:r>
      <w:r w:rsidRPr="005F36EC">
        <w:rPr>
          <w:rFonts w:ascii="Arial" w:hAnsi="Arial" w:cs="Arial"/>
        </w:rPr>
        <w:t xml:space="preserve">: GBA1 mouse and sleep </w:t>
      </w:r>
    </w:p>
    <w:p w14:paraId="2C1F40D1" w14:textId="77777777" w:rsidR="001253A4" w:rsidRDefault="001253A4" w:rsidP="001253A4">
      <w:pPr>
        <w:rPr>
          <w:rFonts w:ascii="Arial" w:hAnsi="Arial" w:cs="Arial"/>
          <w:b/>
          <w:color w:val="0070C0"/>
          <w:sz w:val="24"/>
          <w:szCs w:val="24"/>
          <w:lang w:val="en-US"/>
        </w:rPr>
      </w:pPr>
    </w:p>
    <w:p w14:paraId="46065177" w14:textId="77777777" w:rsidR="001253A4" w:rsidRPr="005F36EC" w:rsidRDefault="001253A4" w:rsidP="001253A4">
      <w:pPr>
        <w:rPr>
          <w:rFonts w:ascii="Arial" w:hAnsi="Arial" w:cs="Arial"/>
        </w:rPr>
      </w:pPr>
      <w:r>
        <w:rPr>
          <w:rFonts w:ascii="Arial" w:hAnsi="Arial" w:cs="Arial"/>
        </w:rPr>
        <w:t>Veronica Munday</w:t>
      </w:r>
      <w:r>
        <w:rPr>
          <w:rFonts w:ascii="Arial" w:hAnsi="Arial" w:cs="Arial"/>
          <w:vertAlign w:val="superscript"/>
        </w:rPr>
        <w:t>1,9†</w:t>
      </w:r>
      <w:r>
        <w:rPr>
          <w:rFonts w:ascii="Arial" w:hAnsi="Arial" w:cs="Arial"/>
        </w:rPr>
        <w:t xml:space="preserve">, </w:t>
      </w:r>
      <w:r w:rsidRPr="005F36EC">
        <w:rPr>
          <w:rFonts w:ascii="Arial" w:hAnsi="Arial" w:cs="Arial"/>
        </w:rPr>
        <w:t>Cigdem Gelegen</w:t>
      </w:r>
      <w:r w:rsidRPr="005F36E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†</w:t>
      </w:r>
      <w:r w:rsidRPr="005F36E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Gemma Deegan</w:t>
      </w:r>
      <w:r w:rsidRPr="00D72F2E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  <w:vertAlign w:val="superscript"/>
        </w:rPr>
        <w:t>†</w:t>
      </w:r>
      <w:r>
        <w:rPr>
          <w:rFonts w:ascii="Arial" w:hAnsi="Arial" w:cs="Arial"/>
        </w:rPr>
        <w:t xml:space="preserve">, </w:t>
      </w:r>
      <w:r w:rsidRPr="005F36EC">
        <w:rPr>
          <w:rFonts w:ascii="Arial" w:hAnsi="Arial" w:cs="Arial"/>
        </w:rPr>
        <w:t>Katarina Ilic</w:t>
      </w:r>
      <w:r w:rsidRPr="005F36EC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>2</w:t>
      </w:r>
      <w:r w:rsidRPr="005F36E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Alessio Delogu</w:t>
      </w:r>
      <w:r w:rsidRPr="00C25EF4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</w:t>
      </w:r>
      <w:r w:rsidRPr="005F36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Nazanin Biabani</w:t>
      </w:r>
      <w:r w:rsidRPr="00C25EF4">
        <w:rPr>
          <w:rFonts w:ascii="Arial" w:hAnsi="Arial" w:cs="Arial"/>
          <w:vertAlign w:val="superscript"/>
        </w:rPr>
        <w:t>1</w:t>
      </w:r>
      <w:r w:rsidRPr="00C86DA6">
        <w:rPr>
          <w:rFonts w:ascii="Arial" w:hAnsi="Arial" w:cs="Arial"/>
        </w:rPr>
        <w:t>, Andrew O’Keefe</w:t>
      </w:r>
      <w:r w:rsidRPr="00C86DA6">
        <w:rPr>
          <w:rFonts w:ascii="Arial" w:hAnsi="Arial" w:cs="Arial"/>
          <w:vertAlign w:val="superscript"/>
        </w:rPr>
        <w:t>4</w:t>
      </w:r>
      <w:r w:rsidRPr="00C86DA6">
        <w:rPr>
          <w:rFonts w:ascii="Arial" w:hAnsi="Arial" w:cs="Arial"/>
        </w:rPr>
        <w:t>, Clive Ballard</w:t>
      </w:r>
      <w:r w:rsidRPr="00C86DA6">
        <w:rPr>
          <w:rFonts w:ascii="Arial" w:hAnsi="Arial" w:cs="Arial"/>
          <w:vertAlign w:val="superscript"/>
        </w:rPr>
        <w:t>5</w:t>
      </w:r>
      <w:r w:rsidRPr="00C86DA6">
        <w:rPr>
          <w:rFonts w:ascii="Arial" w:hAnsi="Arial" w:cs="Arial"/>
        </w:rPr>
        <w:t>, Huiling Tan</w:t>
      </w:r>
      <w:r w:rsidRPr="00C86DA6">
        <w:rPr>
          <w:rFonts w:ascii="Arial" w:hAnsi="Arial" w:cs="Arial"/>
          <w:vertAlign w:val="superscript"/>
        </w:rPr>
        <w:t>6</w:t>
      </w:r>
      <w:r w:rsidRPr="00C86DA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F36EC">
        <w:rPr>
          <w:rFonts w:ascii="Arial" w:hAnsi="Arial" w:cs="Arial"/>
        </w:rPr>
        <w:t>Diana Cash</w:t>
      </w:r>
      <w:r w:rsidRPr="00D72F2E">
        <w:rPr>
          <w:rFonts w:ascii="Arial" w:hAnsi="Arial" w:cs="Arial"/>
          <w:vertAlign w:val="superscript"/>
        </w:rPr>
        <w:t>2</w:t>
      </w:r>
      <w:r w:rsidRPr="005F36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Carlos Schenk</w:t>
      </w:r>
      <w:r w:rsidRPr="00C25EF4"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>, Peter J Goadsby</w:t>
      </w:r>
      <w:r w:rsidRPr="00C25EF4">
        <w:rPr>
          <w:rFonts w:ascii="Arial" w:hAnsi="Arial" w:cs="Arial"/>
          <w:vertAlign w:val="superscript"/>
        </w:rPr>
        <w:t>8</w:t>
      </w:r>
      <w:r>
        <w:rPr>
          <w:rFonts w:ascii="Arial" w:hAnsi="Arial" w:cs="Arial"/>
        </w:rPr>
        <w:t>, Phillip Holland</w:t>
      </w:r>
      <w:r w:rsidRPr="00C25EF4">
        <w:rPr>
          <w:rFonts w:ascii="Arial" w:hAnsi="Arial" w:cs="Arial"/>
          <w:vertAlign w:val="superscript"/>
        </w:rPr>
        <w:t>9</w:t>
      </w:r>
      <w:r>
        <w:rPr>
          <w:rFonts w:ascii="Arial" w:hAnsi="Arial" w:cs="Arial"/>
          <w:vertAlign w:val="superscript"/>
        </w:rPr>
        <w:t>†</w:t>
      </w:r>
      <w:r>
        <w:rPr>
          <w:rFonts w:ascii="Arial" w:hAnsi="Arial" w:cs="Arial"/>
        </w:rPr>
        <w:t xml:space="preserve">, </w:t>
      </w:r>
      <w:r w:rsidRPr="005F36EC">
        <w:rPr>
          <w:rFonts w:ascii="Arial" w:hAnsi="Arial" w:cs="Arial"/>
        </w:rPr>
        <w:t>Samuel Cooke</w:t>
      </w:r>
      <w:r w:rsidRPr="00C25EF4">
        <w:rPr>
          <w:rFonts w:ascii="Arial" w:hAnsi="Arial" w:cs="Arial"/>
          <w:vertAlign w:val="superscript"/>
        </w:rPr>
        <w:t>9</w:t>
      </w:r>
      <w:r>
        <w:rPr>
          <w:rFonts w:ascii="Arial" w:hAnsi="Arial" w:cs="Arial"/>
          <w:vertAlign w:val="superscript"/>
        </w:rPr>
        <w:t>†</w:t>
      </w:r>
      <w:r w:rsidRPr="005F36EC">
        <w:rPr>
          <w:rFonts w:ascii="Arial" w:hAnsi="Arial" w:cs="Arial"/>
        </w:rPr>
        <w:t>, Ivana Rosenzweig</w:t>
      </w:r>
      <w:r w:rsidRPr="005F36EC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>10†</w:t>
      </w:r>
      <w:r w:rsidRPr="00B636A1">
        <w:rPr>
          <w:rFonts w:ascii="Arial" w:hAnsi="Arial" w:cs="Arial"/>
          <w:b/>
          <w:bCs/>
          <w:sz w:val="28"/>
          <w:szCs w:val="28"/>
        </w:rPr>
        <w:t>*</w:t>
      </w:r>
    </w:p>
    <w:p w14:paraId="7B701D44" w14:textId="77777777" w:rsidR="001253A4" w:rsidRDefault="001253A4" w:rsidP="001253A4">
      <w:pPr>
        <w:pStyle w:val="Subtitl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vertAlign w:val="superscript"/>
        </w:rPr>
        <w:t>†</w:t>
      </w:r>
      <w:proofErr w:type="gramStart"/>
      <w:r w:rsidRPr="00144353">
        <w:rPr>
          <w:rFonts w:ascii="Arial" w:hAnsi="Arial" w:cs="Arial"/>
          <w:color w:val="000000" w:themeColor="text1"/>
          <w:sz w:val="22"/>
          <w:szCs w:val="22"/>
        </w:rPr>
        <w:t>joint</w:t>
      </w:r>
      <w:proofErr w:type="gramEnd"/>
      <w:r w:rsidRPr="00144353">
        <w:rPr>
          <w:rFonts w:ascii="Arial" w:hAnsi="Arial" w:cs="Arial"/>
          <w:color w:val="000000" w:themeColor="text1"/>
          <w:sz w:val="22"/>
          <w:szCs w:val="22"/>
        </w:rPr>
        <w:t xml:space="preserve"> authors</w:t>
      </w:r>
    </w:p>
    <w:p w14:paraId="171FAE25" w14:textId="77777777" w:rsidR="001253A4" w:rsidRPr="00C53112" w:rsidRDefault="001253A4" w:rsidP="001253A4">
      <w:r w:rsidRPr="00C53112">
        <w:rPr>
          <w:b/>
          <w:bCs/>
        </w:rPr>
        <w:t>*</w:t>
      </w:r>
      <w:proofErr w:type="gramStart"/>
      <w:r>
        <w:t>corresponding</w:t>
      </w:r>
      <w:proofErr w:type="gramEnd"/>
      <w:r>
        <w:t xml:space="preserve"> author</w:t>
      </w:r>
    </w:p>
    <w:p w14:paraId="072458E4" w14:textId="77777777" w:rsidR="001253A4" w:rsidRDefault="001253A4" w:rsidP="001253A4">
      <w:pPr>
        <w:jc w:val="both"/>
        <w:rPr>
          <w:b/>
          <w:bCs/>
          <w:sz w:val="28"/>
          <w:szCs w:val="28"/>
        </w:rPr>
      </w:pPr>
    </w:p>
    <w:p w14:paraId="71406758" w14:textId="7AB1C7E8" w:rsidR="001253A4" w:rsidRPr="00CA599C" w:rsidRDefault="001253A4" w:rsidP="001253A4">
      <w:pPr>
        <w:jc w:val="both"/>
        <w:rPr>
          <w:b/>
          <w:bCs/>
          <w:sz w:val="28"/>
          <w:szCs w:val="28"/>
        </w:rPr>
      </w:pPr>
      <w:r w:rsidRPr="00CA599C">
        <w:rPr>
          <w:b/>
          <w:bCs/>
          <w:sz w:val="28"/>
          <w:szCs w:val="28"/>
        </w:rPr>
        <w:t>SUPPLEMENT</w:t>
      </w:r>
      <w:r>
        <w:rPr>
          <w:b/>
          <w:bCs/>
          <w:sz w:val="28"/>
          <w:szCs w:val="28"/>
        </w:rPr>
        <w:t>ARY DATA</w:t>
      </w:r>
    </w:p>
    <w:p w14:paraId="4EC99E3E" w14:textId="77777777" w:rsidR="001253A4" w:rsidRDefault="001253A4" w:rsidP="001253A4">
      <w:pPr>
        <w:jc w:val="both"/>
        <w:rPr>
          <w:sz w:val="28"/>
          <w:szCs w:val="28"/>
        </w:rPr>
      </w:pPr>
    </w:p>
    <w:p w14:paraId="27C8935B" w14:textId="77777777" w:rsidR="001253A4" w:rsidRDefault="001253A4" w:rsidP="001253A4">
      <w:pPr>
        <w:jc w:val="both"/>
        <w:rPr>
          <w:rFonts w:ascii="Arial" w:hAnsi="Arial" w:cs="Arial"/>
        </w:rPr>
      </w:pPr>
      <w:r w:rsidRPr="0008181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C0A9048" wp14:editId="4B949E55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731510" cy="3439160"/>
            <wp:effectExtent l="0" t="0" r="2540" b="8890"/>
            <wp:wrapTight wrapText="bothSides">
              <wp:wrapPolygon edited="0">
                <wp:start x="0" y="0"/>
                <wp:lineTo x="0" y="21536"/>
                <wp:lineTo x="21538" y="21536"/>
                <wp:lineTo x="21538" y="0"/>
                <wp:lineTo x="0" y="0"/>
              </wp:wrapPolygon>
            </wp:wrapTight>
            <wp:docPr id="62641903" name="Picture 3" descr="A graph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1903" name="Picture 3" descr="A graph of a person's bod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819">
        <w:rPr>
          <w:rFonts w:ascii="Arial" w:hAnsi="Arial" w:cs="Arial"/>
          <w:b/>
          <w:bCs/>
        </w:rPr>
        <w:t>Supplementary Figure S1.</w:t>
      </w:r>
      <w:r w:rsidRPr="00A2218B">
        <w:t xml:space="preserve"> </w:t>
      </w:r>
      <w:r w:rsidRPr="00A2218B">
        <w:rPr>
          <w:rFonts w:ascii="Arial" w:hAnsi="Arial" w:cs="Arial"/>
          <w:b/>
          <w:bCs/>
        </w:rPr>
        <w:t xml:space="preserve">Compositional balance within theta during rapid eye movement sleep. </w:t>
      </w:r>
      <w:r w:rsidRPr="004D7086">
        <w:rPr>
          <w:rFonts w:ascii="Arial" w:hAnsi="Arial" w:cs="Arial"/>
        </w:rPr>
        <w:t>Violin plots show the per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mouse log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 xml:space="preserve">ratio </w:t>
      </w:r>
      <w:proofErr w:type="gramStart"/>
      <w:r w:rsidRPr="004D7086">
        <w:rPr>
          <w:rFonts w:ascii="Arial" w:hAnsi="Arial" w:cs="Arial"/>
        </w:rPr>
        <w:t>ln(</w:t>
      </w:r>
      <w:proofErr w:type="gramEnd"/>
      <w:r w:rsidRPr="004D7086">
        <w:rPr>
          <w:rFonts w:ascii="Arial" w:hAnsi="Arial" w:cs="Arial"/>
        </w:rPr>
        <w:t>fast theta / slow theta) computed from rapid eye movement values collapsed across Lights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On and Lights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Off. Lower values indicate a relative shift toward slower theta components. Group differences were evaluated with Mann–Whitney and with ordinary least squares using cluster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robust (HC1) standard errors at the animal level. Results: WT ln(fast/</w:t>
      </w:r>
      <w:proofErr w:type="gramStart"/>
      <w:r w:rsidRPr="004D7086">
        <w:rPr>
          <w:rFonts w:ascii="Arial" w:hAnsi="Arial" w:cs="Arial"/>
        </w:rPr>
        <w:t>slow)=</w:t>
      </w:r>
      <w:proofErr w:type="gramEnd"/>
      <w:r w:rsidRPr="004D7086">
        <w:rPr>
          <w:rFonts w:ascii="Arial" w:hAnsi="Arial" w:cs="Arial"/>
        </w:rPr>
        <w:t xml:space="preserve">−0.243±0.053 versus GBA1=−0.342±0.139; Δ=−0.099 (95% CI −0.193 to −0.006); Mann–Whitney p=0.051; OLS (HC1) p=0.024. </w:t>
      </w:r>
    </w:p>
    <w:p w14:paraId="54C9D3F0" w14:textId="77777777" w:rsidR="001253A4" w:rsidRPr="004D7086" w:rsidRDefault="001253A4" w:rsidP="001253A4">
      <w:pPr>
        <w:jc w:val="both"/>
        <w:rPr>
          <w:rFonts w:ascii="Arial" w:hAnsi="Arial" w:cs="Arial"/>
        </w:rPr>
      </w:pPr>
      <w:r w:rsidRPr="004D7086">
        <w:rPr>
          <w:rFonts w:ascii="Arial" w:hAnsi="Arial" w:cs="Arial"/>
          <w:i/>
          <w:iCs/>
        </w:rPr>
        <w:lastRenderedPageBreak/>
        <w:t>Abbreviations</w:t>
      </w:r>
      <w:r w:rsidRPr="004D7086">
        <w:rPr>
          <w:rFonts w:ascii="Arial" w:hAnsi="Arial" w:cs="Arial"/>
        </w:rPr>
        <w:t>: OLS, ordinary least squares; HC1, heteroskedasticity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consistent covariance (type 1); WT, wild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type; GBA1, D409V/WT glucocerebrosidase heterozygous mutant; IQR, interquartile range.</w:t>
      </w:r>
    </w:p>
    <w:p w14:paraId="5DD47BC5" w14:textId="77777777" w:rsidR="001253A4" w:rsidRPr="00A2218B" w:rsidRDefault="001253A4" w:rsidP="001253A4">
      <w:pPr>
        <w:jc w:val="both"/>
        <w:rPr>
          <w:sz w:val="28"/>
          <w:szCs w:val="28"/>
        </w:rPr>
      </w:pPr>
    </w:p>
    <w:p w14:paraId="3B9D2FC0" w14:textId="77777777" w:rsidR="001253A4" w:rsidRDefault="001253A4" w:rsidP="001253A4">
      <w:pPr>
        <w:jc w:val="both"/>
        <w:rPr>
          <w:rFonts w:ascii="Arial" w:hAnsi="Arial" w:cs="Arial"/>
        </w:rPr>
      </w:pPr>
      <w:r w:rsidRPr="00081819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E8360C9" wp14:editId="1F8B1094">
            <wp:simplePos x="0" y="0"/>
            <wp:positionH relativeFrom="column">
              <wp:posOffset>-28575</wp:posOffset>
            </wp:positionH>
            <wp:positionV relativeFrom="paragraph">
              <wp:posOffset>3069590</wp:posOffset>
            </wp:positionV>
            <wp:extent cx="5731510" cy="3439160"/>
            <wp:effectExtent l="0" t="0" r="2540" b="8890"/>
            <wp:wrapTight wrapText="bothSides">
              <wp:wrapPolygon edited="0">
                <wp:start x="0" y="0"/>
                <wp:lineTo x="0" y="21536"/>
                <wp:lineTo x="21538" y="21536"/>
                <wp:lineTo x="21538" y="0"/>
                <wp:lineTo x="0" y="0"/>
              </wp:wrapPolygon>
            </wp:wrapTight>
            <wp:docPr id="2090812871" name="Picture 5" descr="A graph with orang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812871" name="Picture 5" descr="A graph with orange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2D4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BB1D7D6" wp14:editId="3507AE3F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731510" cy="3439160"/>
            <wp:effectExtent l="0" t="0" r="2540" b="8890"/>
            <wp:wrapTight wrapText="bothSides">
              <wp:wrapPolygon edited="0">
                <wp:start x="0" y="0"/>
                <wp:lineTo x="0" y="21536"/>
                <wp:lineTo x="21538" y="21536"/>
                <wp:lineTo x="21538" y="0"/>
                <wp:lineTo x="0" y="0"/>
              </wp:wrapPolygon>
            </wp:wrapTight>
            <wp:docPr id="1572612370" name="Picture 3" descr="A graph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12370" name="Picture 3" descr="A graph of a person's bod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2D4">
        <w:rPr>
          <w:rFonts w:ascii="Arial" w:hAnsi="Arial" w:cs="Arial"/>
          <w:b/>
          <w:bCs/>
        </w:rPr>
        <w:t>Supplementary Figure S</w:t>
      </w:r>
      <w:r>
        <w:rPr>
          <w:rFonts w:ascii="Arial" w:hAnsi="Arial" w:cs="Arial"/>
          <w:b/>
          <w:bCs/>
        </w:rPr>
        <w:t>2</w:t>
      </w:r>
      <w:r w:rsidRPr="000542D4">
        <w:rPr>
          <w:rFonts w:ascii="Arial" w:hAnsi="Arial" w:cs="Arial"/>
          <w:b/>
          <w:bCs/>
        </w:rPr>
        <w:t>.</w:t>
      </w:r>
      <w:r w:rsidRPr="004D7086">
        <w:t xml:space="preserve"> </w:t>
      </w:r>
      <w:r w:rsidRPr="004D7086">
        <w:rPr>
          <w:rFonts w:ascii="Arial" w:hAnsi="Arial" w:cs="Arial"/>
          <w:b/>
          <w:bCs/>
        </w:rPr>
        <w:t>Independence of rapid eye movement fast</w:t>
      </w:r>
      <w:r w:rsidRPr="004D7086">
        <w:rPr>
          <w:rFonts w:ascii="Cambria Math" w:hAnsi="Cambria Math" w:cs="Cambria Math"/>
          <w:b/>
          <w:bCs/>
        </w:rPr>
        <w:t>‑</w:t>
      </w:r>
      <w:r w:rsidRPr="004D7086">
        <w:rPr>
          <w:rFonts w:ascii="Arial" w:hAnsi="Arial" w:cs="Arial"/>
          <w:b/>
          <w:bCs/>
        </w:rPr>
        <w:t xml:space="preserve">theta from the aperiodic background. </w:t>
      </w:r>
      <w:r w:rsidRPr="004D7086">
        <w:rPr>
          <w:rFonts w:ascii="Arial" w:hAnsi="Arial" w:cs="Arial"/>
        </w:rPr>
        <w:t>Scatterplot relates fast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theta power during rapid eye movement sleep (Lights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On) to the FOOOF Exponent; line shows least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 xml:space="preserve">squares fit. Spearman correlation indicated no clear association (ρ=−0.29, p=0.203). A similar lack of association was observed for Offset (ρ=0.08, p=0.733; not shown). </w:t>
      </w:r>
    </w:p>
    <w:p w14:paraId="183DA3E8" w14:textId="77777777" w:rsidR="001253A4" w:rsidRPr="004D7086" w:rsidRDefault="001253A4" w:rsidP="001253A4">
      <w:pPr>
        <w:jc w:val="both"/>
        <w:rPr>
          <w:rFonts w:ascii="Arial" w:hAnsi="Arial" w:cs="Arial"/>
        </w:rPr>
      </w:pPr>
      <w:r w:rsidRPr="004D7086">
        <w:rPr>
          <w:rFonts w:ascii="Arial" w:hAnsi="Arial" w:cs="Arial"/>
          <w:i/>
          <w:iCs/>
        </w:rPr>
        <w:lastRenderedPageBreak/>
        <w:t>Abbreviations</w:t>
      </w:r>
      <w:r w:rsidRPr="004D7086">
        <w:rPr>
          <w:rFonts w:ascii="Arial" w:hAnsi="Arial" w:cs="Arial"/>
        </w:rPr>
        <w:t>: FOOOF, fitting oscillations and one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over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f; WT, wild</w:t>
      </w:r>
      <w:r w:rsidRPr="004D7086">
        <w:rPr>
          <w:rFonts w:ascii="Cambria Math" w:hAnsi="Cambria Math" w:cs="Cambria Math"/>
        </w:rPr>
        <w:t>‑</w:t>
      </w:r>
      <w:r w:rsidRPr="004D7086">
        <w:rPr>
          <w:rFonts w:ascii="Arial" w:hAnsi="Arial" w:cs="Arial"/>
        </w:rPr>
        <w:t>type; GBA1, D409V/WT glucocerebrosidase heterozygous mutant.</w:t>
      </w:r>
    </w:p>
    <w:p w14:paraId="0FC5B5E1" w14:textId="77777777" w:rsidR="001253A4" w:rsidRPr="00081819" w:rsidRDefault="001253A4" w:rsidP="001253A4">
      <w:pPr>
        <w:jc w:val="both"/>
        <w:rPr>
          <w:sz w:val="28"/>
          <w:szCs w:val="28"/>
        </w:rPr>
      </w:pPr>
    </w:p>
    <w:p w14:paraId="2EDF2DDD" w14:textId="77777777" w:rsidR="001253A4" w:rsidRPr="006B31FA" w:rsidRDefault="001253A4" w:rsidP="001253A4">
      <w:pPr>
        <w:jc w:val="both"/>
        <w:rPr>
          <w:sz w:val="28"/>
          <w:szCs w:val="28"/>
        </w:rPr>
      </w:pPr>
    </w:p>
    <w:p w14:paraId="42EF48CF" w14:textId="77777777" w:rsidR="001253A4" w:rsidRPr="00FF1DA5" w:rsidRDefault="001253A4" w:rsidP="001253A4">
      <w:pPr>
        <w:jc w:val="both"/>
        <w:rPr>
          <w:sz w:val="28"/>
          <w:szCs w:val="28"/>
        </w:rPr>
      </w:pPr>
    </w:p>
    <w:p w14:paraId="70C8F8A6" w14:textId="77777777" w:rsidR="001253A4" w:rsidRDefault="001253A4" w:rsidP="001253A4">
      <w:pPr>
        <w:rPr>
          <w:b/>
          <w:bCs/>
        </w:rPr>
      </w:pPr>
      <w:r w:rsidRPr="00AA22EB">
        <w:rPr>
          <w:b/>
          <w:bCs/>
        </w:rPr>
        <w:t>Supplementary Table S1. Per</w:t>
      </w:r>
      <w:r w:rsidRPr="00AA22EB">
        <w:rPr>
          <w:rFonts w:ascii="Cambria Math" w:hAnsi="Cambria Math" w:cs="Cambria Math"/>
          <w:b/>
          <w:bCs/>
        </w:rPr>
        <w:t>‑</w:t>
      </w:r>
      <w:r w:rsidRPr="00AA22EB">
        <w:rPr>
          <w:b/>
          <w:bCs/>
        </w:rPr>
        <w:t>phase REM band comparisons (Lights On/Off)</w:t>
      </w:r>
      <w:r>
        <w:rPr>
          <w:b/>
          <w:bCs/>
        </w:rPr>
        <w:t>.</w:t>
      </w:r>
    </w:p>
    <w:p w14:paraId="68F7F522" w14:textId="77777777" w:rsidR="001253A4" w:rsidRPr="00AA22EB" w:rsidRDefault="001253A4" w:rsidP="001253A4">
      <w:pPr>
        <w:rPr>
          <w:b/>
          <w:bCs/>
        </w:rPr>
      </w:pPr>
    </w:p>
    <w:tbl>
      <w:tblPr>
        <w:tblStyle w:val="TableGrid"/>
        <w:tblW w:w="531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232"/>
        <w:gridCol w:w="708"/>
        <w:gridCol w:w="757"/>
        <w:gridCol w:w="757"/>
        <w:gridCol w:w="564"/>
        <w:gridCol w:w="757"/>
        <w:gridCol w:w="1463"/>
        <w:gridCol w:w="1321"/>
        <w:gridCol w:w="2029"/>
      </w:tblGrid>
      <w:tr w:rsidR="001253A4" w:rsidRPr="00A75E8E" w14:paraId="6905D03F" w14:textId="77777777" w:rsidTr="00664B0F">
        <w:tc>
          <w:tcPr>
            <w:tcW w:w="642" w:type="pct"/>
          </w:tcPr>
          <w:p w14:paraId="0B840AB9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Band</w:t>
            </w:r>
          </w:p>
        </w:tc>
        <w:tc>
          <w:tcPr>
            <w:tcW w:w="369" w:type="pct"/>
          </w:tcPr>
          <w:p w14:paraId="639C07D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Phase</w:t>
            </w:r>
          </w:p>
        </w:tc>
        <w:tc>
          <w:tcPr>
            <w:tcW w:w="395" w:type="pct"/>
          </w:tcPr>
          <w:p w14:paraId="73E68D0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WT mean</w:t>
            </w:r>
          </w:p>
        </w:tc>
        <w:tc>
          <w:tcPr>
            <w:tcW w:w="395" w:type="pct"/>
          </w:tcPr>
          <w:p w14:paraId="6EBCA339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GBA1 mean</w:t>
            </w:r>
          </w:p>
        </w:tc>
        <w:tc>
          <w:tcPr>
            <w:tcW w:w="294" w:type="pct"/>
          </w:tcPr>
          <w:p w14:paraId="55CEBA9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U</w:t>
            </w:r>
          </w:p>
        </w:tc>
        <w:tc>
          <w:tcPr>
            <w:tcW w:w="395" w:type="pct"/>
          </w:tcPr>
          <w:p w14:paraId="76D82610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p</w:t>
            </w:r>
          </w:p>
        </w:tc>
        <w:tc>
          <w:tcPr>
            <w:tcW w:w="763" w:type="pct"/>
          </w:tcPr>
          <w:p w14:paraId="5D39286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q (within band)</w:t>
            </w:r>
          </w:p>
        </w:tc>
        <w:tc>
          <w:tcPr>
            <w:tcW w:w="689" w:type="pct"/>
          </w:tcPr>
          <w:p w14:paraId="74CFC32B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 xml:space="preserve">Cohen d </w:t>
            </w:r>
          </w:p>
        </w:tc>
        <w:tc>
          <w:tcPr>
            <w:tcW w:w="1058" w:type="pct"/>
          </w:tcPr>
          <w:p w14:paraId="617F3AF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rank</w:t>
            </w:r>
            <w:r w:rsidRPr="00642F05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642F05">
              <w:rPr>
                <w:rFonts w:cs="Arial"/>
                <w:sz w:val="20"/>
                <w:szCs w:val="20"/>
              </w:rPr>
              <w:t>biserial r</w:t>
            </w:r>
          </w:p>
        </w:tc>
      </w:tr>
      <w:tr w:rsidR="001253A4" w:rsidRPr="00A75E8E" w14:paraId="75B9120E" w14:textId="77777777" w:rsidTr="00664B0F">
        <w:tc>
          <w:tcPr>
            <w:tcW w:w="642" w:type="pct"/>
          </w:tcPr>
          <w:p w14:paraId="1F12FBC5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Delta (1–4 Hz)</w:t>
            </w:r>
          </w:p>
        </w:tc>
        <w:tc>
          <w:tcPr>
            <w:tcW w:w="369" w:type="pct"/>
          </w:tcPr>
          <w:p w14:paraId="36518A3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On</w:t>
            </w:r>
          </w:p>
        </w:tc>
        <w:tc>
          <w:tcPr>
            <w:tcW w:w="395" w:type="pct"/>
          </w:tcPr>
          <w:p w14:paraId="713004B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0.214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5" w:type="pct"/>
          </w:tcPr>
          <w:p w14:paraId="5A30FAA7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0.2286</w:t>
            </w:r>
          </w:p>
        </w:tc>
        <w:tc>
          <w:tcPr>
            <w:tcW w:w="294" w:type="pct"/>
          </w:tcPr>
          <w:p w14:paraId="240CB85A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39.0</w:t>
            </w:r>
          </w:p>
        </w:tc>
        <w:tc>
          <w:tcPr>
            <w:tcW w:w="395" w:type="pct"/>
          </w:tcPr>
          <w:p w14:paraId="17092CD0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0.3027</w:t>
            </w:r>
          </w:p>
        </w:tc>
        <w:tc>
          <w:tcPr>
            <w:tcW w:w="763" w:type="pct"/>
          </w:tcPr>
          <w:p w14:paraId="5608F26A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0.302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89" w:type="pct"/>
          </w:tcPr>
          <w:p w14:paraId="3048B7F5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0.664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8" w:type="pct"/>
          </w:tcPr>
          <w:p w14:paraId="70C5F79C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0.277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</w:tr>
      <w:tr w:rsidR="001253A4" w:rsidRPr="00A75E8E" w14:paraId="111BB3B5" w14:textId="77777777" w:rsidTr="00664B0F">
        <w:tc>
          <w:tcPr>
            <w:tcW w:w="642" w:type="pct"/>
          </w:tcPr>
          <w:p w14:paraId="57F6A2F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Delta (1–4 Hz)</w:t>
            </w:r>
          </w:p>
        </w:tc>
        <w:tc>
          <w:tcPr>
            <w:tcW w:w="369" w:type="pct"/>
          </w:tcPr>
          <w:p w14:paraId="2BD7A02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Off</w:t>
            </w:r>
          </w:p>
        </w:tc>
        <w:tc>
          <w:tcPr>
            <w:tcW w:w="395" w:type="pct"/>
          </w:tcPr>
          <w:p w14:paraId="0A279C49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0.222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95" w:type="pct"/>
          </w:tcPr>
          <w:p w14:paraId="2CA36520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0.2392</w:t>
            </w:r>
          </w:p>
        </w:tc>
        <w:tc>
          <w:tcPr>
            <w:tcW w:w="294" w:type="pct"/>
          </w:tcPr>
          <w:p w14:paraId="136B56D7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39.0</w:t>
            </w:r>
          </w:p>
        </w:tc>
        <w:tc>
          <w:tcPr>
            <w:tcW w:w="395" w:type="pct"/>
          </w:tcPr>
          <w:p w14:paraId="17EF4442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0.302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763" w:type="pct"/>
          </w:tcPr>
          <w:p w14:paraId="511A5CC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0.302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689" w:type="pct"/>
          </w:tcPr>
          <w:p w14:paraId="7B6574EF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0.534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058" w:type="pct"/>
          </w:tcPr>
          <w:p w14:paraId="7E43FBB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0.277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</w:tr>
      <w:tr w:rsidR="001253A4" w:rsidRPr="00A75E8E" w14:paraId="20EDA414" w14:textId="77777777" w:rsidTr="00664B0F">
        <w:tc>
          <w:tcPr>
            <w:tcW w:w="642" w:type="pct"/>
          </w:tcPr>
          <w:p w14:paraId="6EC9EAB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Fast Theta (8–10 Hz)</w:t>
            </w:r>
          </w:p>
        </w:tc>
        <w:tc>
          <w:tcPr>
            <w:tcW w:w="369" w:type="pct"/>
          </w:tcPr>
          <w:p w14:paraId="533E3EA7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On</w:t>
            </w:r>
          </w:p>
        </w:tc>
        <w:tc>
          <w:tcPr>
            <w:tcW w:w="395" w:type="pct"/>
          </w:tcPr>
          <w:p w14:paraId="15F6742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0.1249</w:t>
            </w:r>
          </w:p>
        </w:tc>
        <w:tc>
          <w:tcPr>
            <w:tcW w:w="395" w:type="pct"/>
          </w:tcPr>
          <w:p w14:paraId="2AD2835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0.1122</w:t>
            </w:r>
          </w:p>
        </w:tc>
        <w:tc>
          <w:tcPr>
            <w:tcW w:w="294" w:type="pct"/>
          </w:tcPr>
          <w:p w14:paraId="69064B0B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83.0</w:t>
            </w:r>
          </w:p>
        </w:tc>
        <w:tc>
          <w:tcPr>
            <w:tcW w:w="395" w:type="pct"/>
          </w:tcPr>
          <w:p w14:paraId="3179D10B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0.0428</w:t>
            </w:r>
          </w:p>
        </w:tc>
        <w:tc>
          <w:tcPr>
            <w:tcW w:w="763" w:type="pct"/>
          </w:tcPr>
          <w:p w14:paraId="295569F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0.0816</w:t>
            </w:r>
          </w:p>
        </w:tc>
        <w:tc>
          <w:tcPr>
            <w:tcW w:w="689" w:type="pct"/>
          </w:tcPr>
          <w:p w14:paraId="4CCFE454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-1.106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58" w:type="pct"/>
          </w:tcPr>
          <w:p w14:paraId="5E77470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-0.5370</w:t>
            </w:r>
          </w:p>
        </w:tc>
      </w:tr>
      <w:tr w:rsidR="001253A4" w:rsidRPr="00A75E8E" w14:paraId="286E37FD" w14:textId="77777777" w:rsidTr="00664B0F">
        <w:tc>
          <w:tcPr>
            <w:tcW w:w="642" w:type="pct"/>
          </w:tcPr>
          <w:p w14:paraId="57BC4B6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Fast Theta (8–10 Hz)</w:t>
            </w:r>
          </w:p>
        </w:tc>
        <w:tc>
          <w:tcPr>
            <w:tcW w:w="369" w:type="pct"/>
          </w:tcPr>
          <w:p w14:paraId="6DA4F0A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Off</w:t>
            </w:r>
          </w:p>
        </w:tc>
        <w:tc>
          <w:tcPr>
            <w:tcW w:w="395" w:type="pct"/>
          </w:tcPr>
          <w:p w14:paraId="6BB2034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0.1292</w:t>
            </w:r>
          </w:p>
        </w:tc>
        <w:tc>
          <w:tcPr>
            <w:tcW w:w="395" w:type="pct"/>
          </w:tcPr>
          <w:p w14:paraId="273479F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0.1145</w:t>
            </w:r>
          </w:p>
        </w:tc>
        <w:tc>
          <w:tcPr>
            <w:tcW w:w="294" w:type="pct"/>
          </w:tcPr>
          <w:p w14:paraId="23378AA4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79.0</w:t>
            </w:r>
          </w:p>
        </w:tc>
        <w:tc>
          <w:tcPr>
            <w:tcW w:w="395" w:type="pct"/>
          </w:tcPr>
          <w:p w14:paraId="24CE78DE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0.0816</w:t>
            </w:r>
          </w:p>
        </w:tc>
        <w:tc>
          <w:tcPr>
            <w:tcW w:w="763" w:type="pct"/>
          </w:tcPr>
          <w:p w14:paraId="1FFF9479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0.081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689" w:type="pct"/>
          </w:tcPr>
          <w:p w14:paraId="2AEFA5CC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-0.971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8" w:type="pct"/>
          </w:tcPr>
          <w:p w14:paraId="46B853A8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-0.4629</w:t>
            </w:r>
          </w:p>
        </w:tc>
      </w:tr>
      <w:tr w:rsidR="001253A4" w:rsidRPr="00A75E8E" w14:paraId="58DAB821" w14:textId="77777777" w:rsidTr="00664B0F">
        <w:tc>
          <w:tcPr>
            <w:tcW w:w="642" w:type="pct"/>
          </w:tcPr>
          <w:p w14:paraId="2766A43A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Slow Theta (5–7 Hz)</w:t>
            </w:r>
          </w:p>
        </w:tc>
        <w:tc>
          <w:tcPr>
            <w:tcW w:w="369" w:type="pct"/>
          </w:tcPr>
          <w:p w14:paraId="27B70B34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On</w:t>
            </w:r>
          </w:p>
        </w:tc>
        <w:tc>
          <w:tcPr>
            <w:tcW w:w="395" w:type="pct"/>
          </w:tcPr>
          <w:p w14:paraId="3435A455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0.1668</w:t>
            </w:r>
          </w:p>
        </w:tc>
        <w:tc>
          <w:tcPr>
            <w:tcW w:w="395" w:type="pct"/>
          </w:tcPr>
          <w:p w14:paraId="08EE0D9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0.1634</w:t>
            </w:r>
          </w:p>
        </w:tc>
        <w:tc>
          <w:tcPr>
            <w:tcW w:w="294" w:type="pct"/>
          </w:tcPr>
          <w:p w14:paraId="2F8B78D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60.0</w:t>
            </w:r>
          </w:p>
        </w:tc>
        <w:tc>
          <w:tcPr>
            <w:tcW w:w="395" w:type="pct"/>
          </w:tcPr>
          <w:p w14:paraId="14A707E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0.695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763" w:type="pct"/>
          </w:tcPr>
          <w:p w14:paraId="66E5F25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0.9151</w:t>
            </w:r>
          </w:p>
        </w:tc>
        <w:tc>
          <w:tcPr>
            <w:tcW w:w="689" w:type="pct"/>
          </w:tcPr>
          <w:p w14:paraId="1E8DF46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-0.2104</w:t>
            </w:r>
          </w:p>
        </w:tc>
        <w:tc>
          <w:tcPr>
            <w:tcW w:w="1058" w:type="pct"/>
          </w:tcPr>
          <w:p w14:paraId="46E4F6BE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-0.1111</w:t>
            </w:r>
          </w:p>
        </w:tc>
      </w:tr>
      <w:tr w:rsidR="001253A4" w:rsidRPr="00A75E8E" w14:paraId="6DCE2457" w14:textId="77777777" w:rsidTr="00664B0F">
        <w:tc>
          <w:tcPr>
            <w:tcW w:w="642" w:type="pct"/>
          </w:tcPr>
          <w:p w14:paraId="59D6B369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Slow Theta (5–7 Hz)</w:t>
            </w:r>
          </w:p>
        </w:tc>
        <w:tc>
          <w:tcPr>
            <w:tcW w:w="369" w:type="pct"/>
          </w:tcPr>
          <w:p w14:paraId="1CADB2CA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Off</w:t>
            </w:r>
          </w:p>
        </w:tc>
        <w:tc>
          <w:tcPr>
            <w:tcW w:w="395" w:type="pct"/>
          </w:tcPr>
          <w:p w14:paraId="4EB0BB9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0.1576</w:t>
            </w:r>
          </w:p>
        </w:tc>
        <w:tc>
          <w:tcPr>
            <w:tcW w:w="395" w:type="pct"/>
          </w:tcPr>
          <w:p w14:paraId="6D1938EA" w14:textId="77777777" w:rsidR="001253A4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0.154</w:t>
            </w:r>
            <w:r>
              <w:rPr>
                <w:rFonts w:cs="Arial"/>
                <w:sz w:val="20"/>
                <w:szCs w:val="20"/>
              </w:rPr>
              <w:t>7</w:t>
            </w:r>
          </w:p>
          <w:p w14:paraId="7BA9578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4" w:type="pct"/>
          </w:tcPr>
          <w:p w14:paraId="2A8FACE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52.0</w:t>
            </w:r>
          </w:p>
        </w:tc>
        <w:tc>
          <w:tcPr>
            <w:tcW w:w="395" w:type="pct"/>
          </w:tcPr>
          <w:p w14:paraId="64E84805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0.9151</w:t>
            </w:r>
          </w:p>
        </w:tc>
        <w:tc>
          <w:tcPr>
            <w:tcW w:w="763" w:type="pct"/>
          </w:tcPr>
          <w:p w14:paraId="3E1FD390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0.9151</w:t>
            </w:r>
          </w:p>
        </w:tc>
        <w:tc>
          <w:tcPr>
            <w:tcW w:w="689" w:type="pct"/>
          </w:tcPr>
          <w:p w14:paraId="66041CCB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-0.191</w:t>
            </w: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8" w:type="pct"/>
          </w:tcPr>
          <w:p w14:paraId="46D17DA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0.0370</w:t>
            </w:r>
          </w:p>
        </w:tc>
      </w:tr>
      <w:tr w:rsidR="001253A4" w:rsidRPr="00A75E8E" w14:paraId="1E1FA705" w14:textId="77777777" w:rsidTr="00664B0F">
        <w:tc>
          <w:tcPr>
            <w:tcW w:w="642" w:type="pct"/>
          </w:tcPr>
          <w:p w14:paraId="1855120C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Theta (5–10 Hz)</w:t>
            </w:r>
          </w:p>
        </w:tc>
        <w:tc>
          <w:tcPr>
            <w:tcW w:w="369" w:type="pct"/>
          </w:tcPr>
          <w:p w14:paraId="12A2142E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On</w:t>
            </w:r>
          </w:p>
        </w:tc>
        <w:tc>
          <w:tcPr>
            <w:tcW w:w="395" w:type="pct"/>
          </w:tcPr>
          <w:p w14:paraId="6EECD691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0.395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395" w:type="pct"/>
          </w:tcPr>
          <w:p w14:paraId="0EF058D0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0.368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94" w:type="pct"/>
          </w:tcPr>
          <w:p w14:paraId="358BD8D6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72.0</w:t>
            </w:r>
          </w:p>
        </w:tc>
        <w:tc>
          <w:tcPr>
            <w:tcW w:w="395" w:type="pct"/>
          </w:tcPr>
          <w:p w14:paraId="510A6933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0.2136</w:t>
            </w:r>
          </w:p>
        </w:tc>
        <w:tc>
          <w:tcPr>
            <w:tcW w:w="763" w:type="pct"/>
          </w:tcPr>
          <w:p w14:paraId="1772B31B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0.3373</w:t>
            </w:r>
          </w:p>
        </w:tc>
        <w:tc>
          <w:tcPr>
            <w:tcW w:w="689" w:type="pct"/>
          </w:tcPr>
          <w:p w14:paraId="264DC3AA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-0.701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58" w:type="pct"/>
          </w:tcPr>
          <w:p w14:paraId="105814B9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-0.3333</w:t>
            </w:r>
          </w:p>
        </w:tc>
      </w:tr>
      <w:tr w:rsidR="001253A4" w:rsidRPr="00A75E8E" w14:paraId="1301DD32" w14:textId="77777777" w:rsidTr="00664B0F">
        <w:tc>
          <w:tcPr>
            <w:tcW w:w="642" w:type="pct"/>
          </w:tcPr>
          <w:p w14:paraId="3F572BEE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Theta (5–10 Hz)</w:t>
            </w:r>
          </w:p>
        </w:tc>
        <w:tc>
          <w:tcPr>
            <w:tcW w:w="369" w:type="pct"/>
          </w:tcPr>
          <w:p w14:paraId="0E3D1D62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Off</w:t>
            </w:r>
          </w:p>
        </w:tc>
        <w:tc>
          <w:tcPr>
            <w:tcW w:w="395" w:type="pct"/>
          </w:tcPr>
          <w:p w14:paraId="599CFCDC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0.3866</w:t>
            </w:r>
          </w:p>
        </w:tc>
        <w:tc>
          <w:tcPr>
            <w:tcW w:w="395" w:type="pct"/>
          </w:tcPr>
          <w:p w14:paraId="769D6FF7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0.3572</w:t>
            </w:r>
          </w:p>
        </w:tc>
        <w:tc>
          <w:tcPr>
            <w:tcW w:w="294" w:type="pct"/>
          </w:tcPr>
          <w:p w14:paraId="10DD5417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68.0</w:t>
            </w:r>
          </w:p>
        </w:tc>
        <w:tc>
          <w:tcPr>
            <w:tcW w:w="395" w:type="pct"/>
          </w:tcPr>
          <w:p w14:paraId="15EFA57D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0.3373</w:t>
            </w:r>
          </w:p>
        </w:tc>
        <w:tc>
          <w:tcPr>
            <w:tcW w:w="763" w:type="pct"/>
          </w:tcPr>
          <w:p w14:paraId="25AC698E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0.3373</w:t>
            </w:r>
          </w:p>
        </w:tc>
        <w:tc>
          <w:tcPr>
            <w:tcW w:w="689" w:type="pct"/>
          </w:tcPr>
          <w:p w14:paraId="625A2874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-0.678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058" w:type="pct"/>
          </w:tcPr>
          <w:p w14:paraId="37CEC900" w14:textId="77777777" w:rsidR="001253A4" w:rsidRPr="00642F05" w:rsidRDefault="001253A4" w:rsidP="00664B0F">
            <w:pPr>
              <w:rPr>
                <w:rFonts w:cs="Arial"/>
                <w:sz w:val="20"/>
                <w:szCs w:val="20"/>
              </w:rPr>
            </w:pPr>
            <w:r w:rsidRPr="00642F05">
              <w:rPr>
                <w:rFonts w:cs="Arial"/>
                <w:sz w:val="20"/>
                <w:szCs w:val="20"/>
              </w:rPr>
              <w:t>-0.259</w:t>
            </w:r>
            <w:r>
              <w:rPr>
                <w:rFonts w:cs="Arial"/>
                <w:sz w:val="20"/>
                <w:szCs w:val="20"/>
              </w:rPr>
              <w:t>3</w:t>
            </w:r>
          </w:p>
        </w:tc>
      </w:tr>
    </w:tbl>
    <w:p w14:paraId="498F729F" w14:textId="77777777" w:rsidR="001253A4" w:rsidRDefault="001253A4" w:rsidP="001253A4">
      <w:pPr>
        <w:rPr>
          <w:b/>
        </w:rPr>
      </w:pPr>
    </w:p>
    <w:p w14:paraId="1F2D2517" w14:textId="77777777" w:rsidR="001253A4" w:rsidRDefault="001253A4" w:rsidP="001253A4">
      <w:r>
        <w:rPr>
          <w:b/>
        </w:rPr>
        <w:t xml:space="preserve">Legend: </w:t>
      </w:r>
      <w:r>
        <w:t>WT vs GBA1 within each band and phase using Mann–Whitney. q-values control the within</w:t>
      </w:r>
      <w:r>
        <w:rPr>
          <w:rFonts w:ascii="Cambria Math" w:hAnsi="Cambria Math" w:cs="Cambria Math"/>
        </w:rPr>
        <w:t>‑</w:t>
      </w:r>
      <w:r>
        <w:t>band family (two phases).</w:t>
      </w:r>
    </w:p>
    <w:p w14:paraId="21F4A957" w14:textId="77777777" w:rsidR="001253A4" w:rsidRDefault="001253A4" w:rsidP="001253A4">
      <w:r w:rsidRPr="00642F05">
        <w:rPr>
          <w:i/>
          <w:iCs/>
        </w:rPr>
        <w:t>Abbreviations</w:t>
      </w:r>
      <w:r>
        <w:t>: WT, wild</w:t>
      </w:r>
      <w:r>
        <w:rPr>
          <w:rFonts w:ascii="Cambria Math" w:hAnsi="Cambria Math" w:cs="Cambria Math"/>
        </w:rPr>
        <w:t>‑</w:t>
      </w:r>
      <w:r>
        <w:t>type; GBA1, D409V/WT heterozygous; q, BH</w:t>
      </w:r>
      <w:r>
        <w:rPr>
          <w:rFonts w:ascii="Cambria Math" w:hAnsi="Cambria Math" w:cs="Cambria Math"/>
        </w:rPr>
        <w:t>‑</w:t>
      </w:r>
      <w:r>
        <w:t>FDR within band.</w:t>
      </w:r>
    </w:p>
    <w:p w14:paraId="42113B1C" w14:textId="77777777" w:rsidR="001253A4" w:rsidRDefault="001253A4" w:rsidP="001253A4">
      <w:pPr>
        <w:jc w:val="both"/>
      </w:pPr>
    </w:p>
    <w:p w14:paraId="2A15661C" w14:textId="77777777" w:rsidR="001253A4" w:rsidRDefault="001253A4" w:rsidP="001253A4">
      <w:pPr>
        <w:pStyle w:val="Heading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0025D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Table S2. Collapsed per</w:t>
      </w:r>
      <w:r w:rsidRPr="00F0025D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‑</w:t>
      </w:r>
      <w:r w:rsidRPr="00F0025D">
        <w:rPr>
          <w:rFonts w:ascii="Arial" w:hAnsi="Arial" w:cs="Arial"/>
          <w:b/>
          <w:bCs/>
          <w:color w:val="000000" w:themeColor="text1"/>
          <w:sz w:val="22"/>
          <w:szCs w:val="22"/>
        </w:rPr>
        <w:t>animal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F0025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margin" w:tblpX="-578" w:tblpY="318"/>
        <w:tblW w:w="5502" w:type="pct"/>
        <w:tblLook w:val="04A0" w:firstRow="1" w:lastRow="0" w:firstColumn="1" w:lastColumn="0" w:noHBand="0" w:noVBand="1"/>
      </w:tblPr>
      <w:tblGrid>
        <w:gridCol w:w="1273"/>
        <w:gridCol w:w="809"/>
        <w:gridCol w:w="808"/>
        <w:gridCol w:w="808"/>
        <w:gridCol w:w="915"/>
        <w:gridCol w:w="594"/>
        <w:gridCol w:w="1419"/>
        <w:gridCol w:w="858"/>
        <w:gridCol w:w="1022"/>
        <w:gridCol w:w="1415"/>
      </w:tblGrid>
      <w:tr w:rsidR="001253A4" w:rsidRPr="006C56A2" w14:paraId="59A34444" w14:textId="77777777" w:rsidTr="00664B0F">
        <w:tc>
          <w:tcPr>
            <w:tcW w:w="642" w:type="pct"/>
          </w:tcPr>
          <w:p w14:paraId="11FAF7D9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Band</w:t>
            </w:r>
          </w:p>
        </w:tc>
        <w:tc>
          <w:tcPr>
            <w:tcW w:w="408" w:type="pct"/>
          </w:tcPr>
          <w:p w14:paraId="6402F1BB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WT mean</w:t>
            </w:r>
          </w:p>
        </w:tc>
        <w:tc>
          <w:tcPr>
            <w:tcW w:w="407" w:type="pct"/>
          </w:tcPr>
          <w:p w14:paraId="60009216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WT SD</w:t>
            </w:r>
          </w:p>
        </w:tc>
        <w:tc>
          <w:tcPr>
            <w:tcW w:w="407" w:type="pct"/>
          </w:tcPr>
          <w:p w14:paraId="10F13933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GBA1 mean</w:t>
            </w:r>
          </w:p>
        </w:tc>
        <w:tc>
          <w:tcPr>
            <w:tcW w:w="461" w:type="pct"/>
          </w:tcPr>
          <w:p w14:paraId="112C1FE3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GBA1 SD</w:t>
            </w:r>
          </w:p>
        </w:tc>
        <w:tc>
          <w:tcPr>
            <w:tcW w:w="299" w:type="pct"/>
          </w:tcPr>
          <w:p w14:paraId="64D01071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U</w:t>
            </w:r>
          </w:p>
        </w:tc>
        <w:tc>
          <w:tcPr>
            <w:tcW w:w="715" w:type="pct"/>
          </w:tcPr>
          <w:p w14:paraId="1D13BC1C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p</w:t>
            </w:r>
          </w:p>
        </w:tc>
        <w:tc>
          <w:tcPr>
            <w:tcW w:w="432" w:type="pct"/>
          </w:tcPr>
          <w:p w14:paraId="192437B8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q (across bands)</w:t>
            </w:r>
          </w:p>
        </w:tc>
        <w:tc>
          <w:tcPr>
            <w:tcW w:w="515" w:type="pct"/>
          </w:tcPr>
          <w:p w14:paraId="1D7A5481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 xml:space="preserve">Cohen d </w:t>
            </w:r>
          </w:p>
        </w:tc>
        <w:tc>
          <w:tcPr>
            <w:tcW w:w="713" w:type="pct"/>
          </w:tcPr>
          <w:p w14:paraId="7908975A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rank</w:t>
            </w:r>
            <w:r w:rsidRPr="006C56A2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6C56A2">
              <w:rPr>
                <w:rFonts w:ascii="Aptos" w:hAnsi="Aptos"/>
                <w:sz w:val="20"/>
                <w:szCs w:val="20"/>
              </w:rPr>
              <w:t>biserial r</w:t>
            </w:r>
          </w:p>
        </w:tc>
      </w:tr>
      <w:tr w:rsidR="001253A4" w:rsidRPr="006C56A2" w14:paraId="3C7AD97A" w14:textId="77777777" w:rsidTr="00664B0F">
        <w:tc>
          <w:tcPr>
            <w:tcW w:w="642" w:type="pct"/>
          </w:tcPr>
          <w:p w14:paraId="677EC62F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lastRenderedPageBreak/>
              <w:t>Delta (1–4 Hz)</w:t>
            </w:r>
          </w:p>
        </w:tc>
        <w:tc>
          <w:tcPr>
            <w:tcW w:w="408" w:type="pct"/>
          </w:tcPr>
          <w:p w14:paraId="0585DEFB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0.2186</w:t>
            </w:r>
          </w:p>
        </w:tc>
        <w:tc>
          <w:tcPr>
            <w:tcW w:w="407" w:type="pct"/>
          </w:tcPr>
          <w:p w14:paraId="7BC7F7DB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0.024</w:t>
            </w:r>
            <w:r>
              <w:rPr>
                <w:rFonts w:ascii="Aptos" w:hAnsi="Aptos"/>
                <w:sz w:val="20"/>
                <w:szCs w:val="20"/>
              </w:rPr>
              <w:t>2</w:t>
            </w:r>
          </w:p>
        </w:tc>
        <w:tc>
          <w:tcPr>
            <w:tcW w:w="407" w:type="pct"/>
          </w:tcPr>
          <w:p w14:paraId="417C80FF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0.2339</w:t>
            </w:r>
          </w:p>
        </w:tc>
        <w:tc>
          <w:tcPr>
            <w:tcW w:w="461" w:type="pct"/>
          </w:tcPr>
          <w:p w14:paraId="606D9AD0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0.0258</w:t>
            </w:r>
          </w:p>
        </w:tc>
        <w:tc>
          <w:tcPr>
            <w:tcW w:w="299" w:type="pct"/>
          </w:tcPr>
          <w:p w14:paraId="67D91825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40.0</w:t>
            </w:r>
          </w:p>
        </w:tc>
        <w:tc>
          <w:tcPr>
            <w:tcW w:w="715" w:type="pct"/>
          </w:tcPr>
          <w:p w14:paraId="0E802394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0.337</w:t>
            </w:r>
            <w:r>
              <w:rPr>
                <w:rFonts w:ascii="Aptos" w:hAnsi="Aptos"/>
                <w:sz w:val="20"/>
                <w:szCs w:val="20"/>
              </w:rPr>
              <w:t>4</w:t>
            </w:r>
          </w:p>
        </w:tc>
        <w:tc>
          <w:tcPr>
            <w:tcW w:w="432" w:type="pct"/>
          </w:tcPr>
          <w:p w14:paraId="64E199F6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0.4498</w:t>
            </w:r>
          </w:p>
        </w:tc>
        <w:tc>
          <w:tcPr>
            <w:tcW w:w="515" w:type="pct"/>
          </w:tcPr>
          <w:p w14:paraId="3DDC7139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0.608</w:t>
            </w:r>
            <w:r>
              <w:rPr>
                <w:rFonts w:ascii="Aptos" w:hAnsi="Aptos"/>
                <w:sz w:val="20"/>
                <w:szCs w:val="20"/>
              </w:rPr>
              <w:t>6</w:t>
            </w:r>
          </w:p>
        </w:tc>
        <w:tc>
          <w:tcPr>
            <w:tcW w:w="713" w:type="pct"/>
          </w:tcPr>
          <w:p w14:paraId="4CF05F0A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0.259</w:t>
            </w:r>
            <w:r>
              <w:rPr>
                <w:rFonts w:ascii="Aptos" w:hAnsi="Aptos"/>
                <w:sz w:val="20"/>
                <w:szCs w:val="20"/>
              </w:rPr>
              <w:t>3</w:t>
            </w:r>
          </w:p>
        </w:tc>
      </w:tr>
      <w:tr w:rsidR="001253A4" w:rsidRPr="006C56A2" w14:paraId="2D556726" w14:textId="77777777" w:rsidTr="00664B0F">
        <w:tc>
          <w:tcPr>
            <w:tcW w:w="642" w:type="pct"/>
          </w:tcPr>
          <w:p w14:paraId="4FF5E4CD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Fast Theta (8–10 Hz)</w:t>
            </w:r>
          </w:p>
        </w:tc>
        <w:tc>
          <w:tcPr>
            <w:tcW w:w="408" w:type="pct"/>
          </w:tcPr>
          <w:p w14:paraId="27577141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0.1271</w:t>
            </w:r>
          </w:p>
        </w:tc>
        <w:tc>
          <w:tcPr>
            <w:tcW w:w="407" w:type="pct"/>
          </w:tcPr>
          <w:p w14:paraId="60A089DA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0.0120</w:t>
            </w:r>
          </w:p>
        </w:tc>
        <w:tc>
          <w:tcPr>
            <w:tcW w:w="407" w:type="pct"/>
          </w:tcPr>
          <w:p w14:paraId="09D555BA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0.113</w:t>
            </w:r>
            <w:r>
              <w:rPr>
                <w:rFonts w:ascii="Aptos" w:hAnsi="Aptos"/>
                <w:sz w:val="20"/>
                <w:szCs w:val="20"/>
              </w:rPr>
              <w:t>4</w:t>
            </w:r>
          </w:p>
        </w:tc>
        <w:tc>
          <w:tcPr>
            <w:tcW w:w="461" w:type="pct"/>
          </w:tcPr>
          <w:p w14:paraId="584678C4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0.01321</w:t>
            </w:r>
          </w:p>
        </w:tc>
        <w:tc>
          <w:tcPr>
            <w:tcW w:w="299" w:type="pct"/>
          </w:tcPr>
          <w:p w14:paraId="2293D9E3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81.0</w:t>
            </w:r>
          </w:p>
        </w:tc>
        <w:tc>
          <w:tcPr>
            <w:tcW w:w="715" w:type="pct"/>
          </w:tcPr>
          <w:p w14:paraId="1D1A9569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0.059</w:t>
            </w:r>
            <w:r>
              <w:rPr>
                <w:rFonts w:ascii="Aptos" w:hAnsi="Aptos"/>
                <w:sz w:val="20"/>
                <w:szCs w:val="20"/>
              </w:rPr>
              <w:t>7</w:t>
            </w:r>
          </w:p>
        </w:tc>
        <w:tc>
          <w:tcPr>
            <w:tcW w:w="432" w:type="pct"/>
          </w:tcPr>
          <w:p w14:paraId="1FE29C9C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0.238</w:t>
            </w:r>
            <w:r>
              <w:rPr>
                <w:rFonts w:ascii="Aptos" w:hAnsi="Aptos"/>
                <w:sz w:val="20"/>
                <w:szCs w:val="20"/>
              </w:rPr>
              <w:t>7</w:t>
            </w:r>
          </w:p>
        </w:tc>
        <w:tc>
          <w:tcPr>
            <w:tcW w:w="515" w:type="pct"/>
          </w:tcPr>
          <w:p w14:paraId="539EE0BE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-1.080</w:t>
            </w:r>
            <w:r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713" w:type="pct"/>
          </w:tcPr>
          <w:p w14:paraId="1120AB39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-0.5</w:t>
            </w:r>
          </w:p>
        </w:tc>
      </w:tr>
      <w:tr w:rsidR="001253A4" w:rsidRPr="006C56A2" w14:paraId="50B35757" w14:textId="77777777" w:rsidTr="00664B0F">
        <w:tc>
          <w:tcPr>
            <w:tcW w:w="642" w:type="pct"/>
          </w:tcPr>
          <w:p w14:paraId="4062F48C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Slow Theta (5–7 Hz)</w:t>
            </w:r>
          </w:p>
        </w:tc>
        <w:tc>
          <w:tcPr>
            <w:tcW w:w="408" w:type="pct"/>
          </w:tcPr>
          <w:p w14:paraId="2F4C6D3C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0.162</w:t>
            </w:r>
            <w:r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407" w:type="pct"/>
          </w:tcPr>
          <w:p w14:paraId="2207707D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0.0179</w:t>
            </w:r>
          </w:p>
        </w:tc>
        <w:tc>
          <w:tcPr>
            <w:tcW w:w="407" w:type="pct"/>
          </w:tcPr>
          <w:p w14:paraId="12732F26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0.159</w:t>
            </w: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  <w:tc>
          <w:tcPr>
            <w:tcW w:w="461" w:type="pct"/>
          </w:tcPr>
          <w:p w14:paraId="67E48012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0.013</w:t>
            </w:r>
            <w:r>
              <w:rPr>
                <w:rFonts w:ascii="Aptos" w:hAnsi="Aptos"/>
                <w:sz w:val="20"/>
                <w:szCs w:val="20"/>
              </w:rPr>
              <w:t>1</w:t>
            </w:r>
          </w:p>
        </w:tc>
        <w:tc>
          <w:tcPr>
            <w:tcW w:w="299" w:type="pct"/>
          </w:tcPr>
          <w:p w14:paraId="44122661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57.0</w:t>
            </w:r>
          </w:p>
        </w:tc>
        <w:tc>
          <w:tcPr>
            <w:tcW w:w="715" w:type="pct"/>
          </w:tcPr>
          <w:p w14:paraId="07572A0A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0.8589</w:t>
            </w:r>
          </w:p>
        </w:tc>
        <w:tc>
          <w:tcPr>
            <w:tcW w:w="432" w:type="pct"/>
          </w:tcPr>
          <w:p w14:paraId="35F46A18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0.8589</w:t>
            </w:r>
          </w:p>
        </w:tc>
        <w:tc>
          <w:tcPr>
            <w:tcW w:w="515" w:type="pct"/>
          </w:tcPr>
          <w:p w14:paraId="7C96F7DA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-0.2096</w:t>
            </w:r>
          </w:p>
        </w:tc>
        <w:tc>
          <w:tcPr>
            <w:tcW w:w="713" w:type="pct"/>
          </w:tcPr>
          <w:p w14:paraId="46AF5DEE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-0.055</w:t>
            </w:r>
            <w:r>
              <w:rPr>
                <w:rFonts w:ascii="Aptos" w:hAnsi="Aptos"/>
                <w:sz w:val="20"/>
                <w:szCs w:val="20"/>
              </w:rPr>
              <w:t>6</w:t>
            </w:r>
          </w:p>
        </w:tc>
      </w:tr>
      <w:tr w:rsidR="001253A4" w:rsidRPr="006C56A2" w14:paraId="4CD0F6FE" w14:textId="77777777" w:rsidTr="00664B0F">
        <w:tc>
          <w:tcPr>
            <w:tcW w:w="642" w:type="pct"/>
          </w:tcPr>
          <w:p w14:paraId="0B2A8352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Theta (5–10 Hz)</w:t>
            </w:r>
          </w:p>
        </w:tc>
        <w:tc>
          <w:tcPr>
            <w:tcW w:w="408" w:type="pct"/>
          </w:tcPr>
          <w:p w14:paraId="78FC84AD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0.3913</w:t>
            </w:r>
          </w:p>
        </w:tc>
        <w:tc>
          <w:tcPr>
            <w:tcW w:w="407" w:type="pct"/>
          </w:tcPr>
          <w:p w14:paraId="0A7AE147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0.0510</w:t>
            </w:r>
          </w:p>
        </w:tc>
        <w:tc>
          <w:tcPr>
            <w:tcW w:w="407" w:type="pct"/>
          </w:tcPr>
          <w:p w14:paraId="27212102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0.362</w:t>
            </w:r>
            <w:r>
              <w:rPr>
                <w:rFonts w:ascii="Aptos" w:hAnsi="Aptos"/>
                <w:sz w:val="20"/>
                <w:szCs w:val="20"/>
              </w:rPr>
              <w:t>7</w:t>
            </w:r>
          </w:p>
        </w:tc>
        <w:tc>
          <w:tcPr>
            <w:tcW w:w="461" w:type="pct"/>
          </w:tcPr>
          <w:p w14:paraId="3CFC16C1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0.0309</w:t>
            </w:r>
          </w:p>
        </w:tc>
        <w:tc>
          <w:tcPr>
            <w:tcW w:w="299" w:type="pct"/>
          </w:tcPr>
          <w:p w14:paraId="2E01B977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72.0</w:t>
            </w:r>
          </w:p>
        </w:tc>
        <w:tc>
          <w:tcPr>
            <w:tcW w:w="715" w:type="pct"/>
          </w:tcPr>
          <w:p w14:paraId="1334CB6C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0.2136</w:t>
            </w:r>
          </w:p>
        </w:tc>
        <w:tc>
          <w:tcPr>
            <w:tcW w:w="432" w:type="pct"/>
          </w:tcPr>
          <w:p w14:paraId="6B6CA2C2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0.4272</w:t>
            </w:r>
          </w:p>
        </w:tc>
        <w:tc>
          <w:tcPr>
            <w:tcW w:w="515" w:type="pct"/>
          </w:tcPr>
          <w:p w14:paraId="41ACD2FB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-0.705</w:t>
            </w:r>
            <w:r>
              <w:rPr>
                <w:rFonts w:ascii="Aptos" w:hAnsi="Aptos"/>
                <w:sz w:val="20"/>
                <w:szCs w:val="20"/>
              </w:rPr>
              <w:t>5</w:t>
            </w:r>
          </w:p>
        </w:tc>
        <w:tc>
          <w:tcPr>
            <w:tcW w:w="713" w:type="pct"/>
          </w:tcPr>
          <w:p w14:paraId="1E26AD3E" w14:textId="77777777" w:rsidR="001253A4" w:rsidRPr="006C56A2" w:rsidRDefault="001253A4" w:rsidP="00664B0F">
            <w:pPr>
              <w:rPr>
                <w:rFonts w:ascii="Aptos" w:hAnsi="Aptos"/>
                <w:sz w:val="20"/>
                <w:szCs w:val="20"/>
              </w:rPr>
            </w:pPr>
            <w:r w:rsidRPr="006C56A2">
              <w:rPr>
                <w:rFonts w:ascii="Aptos" w:hAnsi="Aptos"/>
                <w:sz w:val="20"/>
                <w:szCs w:val="20"/>
              </w:rPr>
              <w:t>-0.3333</w:t>
            </w:r>
          </w:p>
        </w:tc>
      </w:tr>
    </w:tbl>
    <w:p w14:paraId="07A05574" w14:textId="77777777" w:rsidR="001253A4" w:rsidRPr="00652481" w:rsidRDefault="001253A4" w:rsidP="001253A4"/>
    <w:p w14:paraId="2CFAFB30" w14:textId="77777777" w:rsidR="001253A4" w:rsidRDefault="001253A4" w:rsidP="001253A4">
      <w:pPr>
        <w:rPr>
          <w:b/>
        </w:rPr>
      </w:pPr>
    </w:p>
    <w:p w14:paraId="3383352F" w14:textId="77777777" w:rsidR="001253A4" w:rsidRDefault="001253A4" w:rsidP="001253A4">
      <w:r>
        <w:rPr>
          <w:b/>
        </w:rPr>
        <w:t xml:space="preserve">Legend: </w:t>
      </w:r>
      <w:r>
        <w:t>Per</w:t>
      </w:r>
      <w:r>
        <w:rPr>
          <w:rFonts w:ascii="Cambria Math" w:hAnsi="Cambria Math" w:cs="Cambria Math"/>
        </w:rPr>
        <w:t>‑</w:t>
      </w:r>
      <w:r>
        <w:t xml:space="preserve">animal averages across Lights </w:t>
      </w:r>
      <w:proofErr w:type="gramStart"/>
      <w:r>
        <w:t>On</w:t>
      </w:r>
      <w:proofErr w:type="gramEnd"/>
      <w:r>
        <w:t xml:space="preserve"> and Off; Mann</w:t>
      </w:r>
      <w:r>
        <w:rPr>
          <w:rFonts w:ascii="Aptos" w:hAnsi="Aptos" w:cs="Aptos"/>
        </w:rPr>
        <w:t>–</w:t>
      </w:r>
      <w:r>
        <w:t>Whitney per band. q-values control the four</w:t>
      </w:r>
      <w:r>
        <w:rPr>
          <w:rFonts w:ascii="Cambria Math" w:hAnsi="Cambria Math" w:cs="Cambria Math"/>
        </w:rPr>
        <w:t>‑</w:t>
      </w:r>
      <w:r>
        <w:t>band family. Cohen</w:t>
      </w:r>
      <w:r>
        <w:rPr>
          <w:rFonts w:ascii="Aptos" w:hAnsi="Aptos" w:cs="Aptos"/>
        </w:rPr>
        <w:t>’</w:t>
      </w:r>
      <w:r>
        <w:t>s d and rank</w:t>
      </w:r>
      <w:r>
        <w:rPr>
          <w:rFonts w:ascii="Cambria Math" w:hAnsi="Cambria Math" w:cs="Cambria Math"/>
        </w:rPr>
        <w:t>‑</w:t>
      </w:r>
      <w:r>
        <w:t xml:space="preserve">biserial </w:t>
      </w:r>
      <w:proofErr w:type="spellStart"/>
      <w:r>
        <w:t>r are</w:t>
      </w:r>
      <w:proofErr w:type="spellEnd"/>
      <w:r>
        <w:t xml:space="preserve"> reported.</w:t>
      </w:r>
    </w:p>
    <w:p w14:paraId="4B9C1042" w14:textId="77777777" w:rsidR="001253A4" w:rsidRDefault="001253A4" w:rsidP="001253A4"/>
    <w:p w14:paraId="3D28990E" w14:textId="77777777" w:rsidR="001253A4" w:rsidRDefault="001253A4" w:rsidP="001253A4">
      <w:pPr>
        <w:pStyle w:val="Heading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D31DD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Table S3. Cluster</w:t>
      </w:r>
      <w:r w:rsidRPr="00FD31DD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‑</w:t>
      </w:r>
      <w:r w:rsidRPr="00FD31DD">
        <w:rPr>
          <w:rFonts w:ascii="Arial" w:hAnsi="Arial" w:cs="Arial"/>
          <w:b/>
          <w:bCs/>
          <w:color w:val="000000" w:themeColor="text1"/>
          <w:sz w:val="22"/>
          <w:szCs w:val="22"/>
        </w:rPr>
        <w:t>robust OLS sensitivity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9848933" w14:textId="77777777" w:rsidR="001253A4" w:rsidRPr="00AA22EB" w:rsidRDefault="001253A4" w:rsidP="001253A4"/>
    <w:tbl>
      <w:tblPr>
        <w:tblStyle w:val="TableGrid"/>
        <w:tblW w:w="5396" w:type="pct"/>
        <w:tblInd w:w="-714" w:type="dxa"/>
        <w:tblLook w:val="04A0" w:firstRow="1" w:lastRow="0" w:firstColumn="1" w:lastColumn="0" w:noHBand="0" w:noVBand="1"/>
      </w:tblPr>
      <w:tblGrid>
        <w:gridCol w:w="1490"/>
        <w:gridCol w:w="1648"/>
        <w:gridCol w:w="1648"/>
        <w:gridCol w:w="1648"/>
        <w:gridCol w:w="1648"/>
        <w:gridCol w:w="1648"/>
      </w:tblGrid>
      <w:tr w:rsidR="001253A4" w14:paraId="7F4BF289" w14:textId="77777777" w:rsidTr="00664B0F">
        <w:tc>
          <w:tcPr>
            <w:tcW w:w="765" w:type="pct"/>
          </w:tcPr>
          <w:p w14:paraId="4C903E92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Band</w:t>
            </w:r>
          </w:p>
        </w:tc>
        <w:tc>
          <w:tcPr>
            <w:tcW w:w="847" w:type="pct"/>
          </w:tcPr>
          <w:p w14:paraId="54BD4719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β_Geno (robust OLS)</w:t>
            </w:r>
          </w:p>
        </w:tc>
        <w:tc>
          <w:tcPr>
            <w:tcW w:w="847" w:type="pct"/>
          </w:tcPr>
          <w:p w14:paraId="7C5D5EAC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SE (HC1)</w:t>
            </w:r>
          </w:p>
        </w:tc>
        <w:tc>
          <w:tcPr>
            <w:tcW w:w="847" w:type="pct"/>
          </w:tcPr>
          <w:p w14:paraId="2505EF76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t</w:t>
            </w:r>
          </w:p>
        </w:tc>
        <w:tc>
          <w:tcPr>
            <w:tcW w:w="847" w:type="pct"/>
          </w:tcPr>
          <w:p w14:paraId="6FC048D2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p</w:t>
            </w:r>
          </w:p>
        </w:tc>
        <w:tc>
          <w:tcPr>
            <w:tcW w:w="847" w:type="pct"/>
          </w:tcPr>
          <w:p w14:paraId="3EB6A104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q (across bands)</w:t>
            </w:r>
          </w:p>
        </w:tc>
      </w:tr>
      <w:tr w:rsidR="001253A4" w14:paraId="2EA84C41" w14:textId="77777777" w:rsidTr="00664B0F">
        <w:tc>
          <w:tcPr>
            <w:tcW w:w="765" w:type="pct"/>
          </w:tcPr>
          <w:p w14:paraId="1FA47B0A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Delta (1–4 Hz)</w:t>
            </w:r>
          </w:p>
        </w:tc>
        <w:tc>
          <w:tcPr>
            <w:tcW w:w="847" w:type="pct"/>
          </w:tcPr>
          <w:p w14:paraId="0410FF7C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0.0142</w:t>
            </w:r>
          </w:p>
        </w:tc>
        <w:tc>
          <w:tcPr>
            <w:tcW w:w="847" w:type="pct"/>
          </w:tcPr>
          <w:p w14:paraId="1B25EB27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0.009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47" w:type="pct"/>
          </w:tcPr>
          <w:p w14:paraId="18BAE600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1.458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47" w:type="pct"/>
          </w:tcPr>
          <w:p w14:paraId="551655A1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0.144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47" w:type="pct"/>
          </w:tcPr>
          <w:p w14:paraId="54DFF434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0.1929</w:t>
            </w:r>
          </w:p>
        </w:tc>
      </w:tr>
      <w:tr w:rsidR="001253A4" w14:paraId="34909922" w14:textId="77777777" w:rsidTr="00664B0F">
        <w:tc>
          <w:tcPr>
            <w:tcW w:w="765" w:type="pct"/>
          </w:tcPr>
          <w:p w14:paraId="09821988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Fast Theta (8–10 Hz)</w:t>
            </w:r>
          </w:p>
        </w:tc>
        <w:tc>
          <w:tcPr>
            <w:tcW w:w="847" w:type="pct"/>
          </w:tcPr>
          <w:p w14:paraId="5F1A278F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-0.012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47" w:type="pct"/>
          </w:tcPr>
          <w:p w14:paraId="096C78C9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0.0049</w:t>
            </w:r>
          </w:p>
        </w:tc>
        <w:tc>
          <w:tcPr>
            <w:tcW w:w="847" w:type="pct"/>
          </w:tcPr>
          <w:p w14:paraId="216276B6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-2.5613</w:t>
            </w:r>
          </w:p>
        </w:tc>
        <w:tc>
          <w:tcPr>
            <w:tcW w:w="847" w:type="pct"/>
          </w:tcPr>
          <w:p w14:paraId="5970E6BA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0.0104</w:t>
            </w:r>
          </w:p>
        </w:tc>
        <w:tc>
          <w:tcPr>
            <w:tcW w:w="847" w:type="pct"/>
          </w:tcPr>
          <w:p w14:paraId="5B5059C4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0.0417</w:t>
            </w:r>
          </w:p>
        </w:tc>
      </w:tr>
      <w:tr w:rsidR="001253A4" w14:paraId="733131ED" w14:textId="77777777" w:rsidTr="00664B0F">
        <w:tc>
          <w:tcPr>
            <w:tcW w:w="765" w:type="pct"/>
          </w:tcPr>
          <w:p w14:paraId="2A4F7A88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Slow Theta (5–7 Hz)</w:t>
            </w:r>
          </w:p>
        </w:tc>
        <w:tc>
          <w:tcPr>
            <w:tcW w:w="847" w:type="pct"/>
          </w:tcPr>
          <w:p w14:paraId="461C6A54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-0.003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47" w:type="pct"/>
          </w:tcPr>
          <w:p w14:paraId="4B27F7D3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0.0077</w:t>
            </w:r>
          </w:p>
        </w:tc>
        <w:tc>
          <w:tcPr>
            <w:tcW w:w="847" w:type="pct"/>
          </w:tcPr>
          <w:p w14:paraId="575B354A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-0.447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47" w:type="pct"/>
          </w:tcPr>
          <w:p w14:paraId="61183757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0.6548</w:t>
            </w:r>
          </w:p>
        </w:tc>
        <w:tc>
          <w:tcPr>
            <w:tcW w:w="847" w:type="pct"/>
          </w:tcPr>
          <w:p w14:paraId="790FEE2D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0.6548</w:t>
            </w:r>
          </w:p>
        </w:tc>
      </w:tr>
      <w:tr w:rsidR="001253A4" w14:paraId="4B390876" w14:textId="77777777" w:rsidTr="00664B0F">
        <w:tc>
          <w:tcPr>
            <w:tcW w:w="765" w:type="pct"/>
          </w:tcPr>
          <w:p w14:paraId="41553B6C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Theta (5–10 Hz)</w:t>
            </w:r>
          </w:p>
        </w:tc>
        <w:tc>
          <w:tcPr>
            <w:tcW w:w="847" w:type="pct"/>
          </w:tcPr>
          <w:p w14:paraId="7DD56E7B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-0.0279</w:t>
            </w:r>
          </w:p>
        </w:tc>
        <w:tc>
          <w:tcPr>
            <w:tcW w:w="847" w:type="pct"/>
          </w:tcPr>
          <w:p w14:paraId="7FFC5320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0.0186</w:t>
            </w:r>
          </w:p>
        </w:tc>
        <w:tc>
          <w:tcPr>
            <w:tcW w:w="847" w:type="pct"/>
          </w:tcPr>
          <w:p w14:paraId="0E0DE8CA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-1.498</w:t>
            </w:r>
          </w:p>
        </w:tc>
        <w:tc>
          <w:tcPr>
            <w:tcW w:w="847" w:type="pct"/>
          </w:tcPr>
          <w:p w14:paraId="46A85218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0.1341</w:t>
            </w:r>
          </w:p>
        </w:tc>
        <w:tc>
          <w:tcPr>
            <w:tcW w:w="847" w:type="pct"/>
          </w:tcPr>
          <w:p w14:paraId="42622BD9" w14:textId="77777777" w:rsidR="001253A4" w:rsidRPr="00FD31DD" w:rsidRDefault="001253A4" w:rsidP="00664B0F">
            <w:pPr>
              <w:rPr>
                <w:sz w:val="20"/>
                <w:szCs w:val="20"/>
              </w:rPr>
            </w:pPr>
            <w:r w:rsidRPr="00FD31DD">
              <w:rPr>
                <w:sz w:val="20"/>
                <w:szCs w:val="20"/>
              </w:rPr>
              <w:t>0.1929</w:t>
            </w:r>
          </w:p>
        </w:tc>
      </w:tr>
    </w:tbl>
    <w:p w14:paraId="66066E88" w14:textId="77777777" w:rsidR="001253A4" w:rsidRDefault="001253A4" w:rsidP="001253A4">
      <w:pPr>
        <w:rPr>
          <w:b/>
        </w:rPr>
      </w:pPr>
    </w:p>
    <w:p w14:paraId="1FCB452E" w14:textId="77777777" w:rsidR="001253A4" w:rsidRDefault="001253A4" w:rsidP="001253A4">
      <w:r>
        <w:rPr>
          <w:b/>
        </w:rPr>
        <w:t xml:space="preserve">Legend: </w:t>
      </w:r>
      <w:r>
        <w:t xml:space="preserve">OLS with Value ~ 1 + Genotype + Phase + </w:t>
      </w:r>
      <w:proofErr w:type="spellStart"/>
      <w:r>
        <w:t>Genotype×Phase</w:t>
      </w:r>
      <w:proofErr w:type="spellEnd"/>
      <w:r>
        <w:t>; HC1 cluster</w:t>
      </w:r>
      <w:r>
        <w:rPr>
          <w:rFonts w:ascii="Cambria Math" w:hAnsi="Cambria Math" w:cs="Cambria Math"/>
        </w:rPr>
        <w:t>‑</w:t>
      </w:r>
      <w:r>
        <w:t>robust SEs per-animal. q-values across bands for the Genotype effect.</w:t>
      </w:r>
    </w:p>
    <w:p w14:paraId="5429AD28" w14:textId="77777777" w:rsidR="001253A4" w:rsidRDefault="001253A4" w:rsidP="001253A4">
      <w:r w:rsidRPr="00FD31DD">
        <w:rPr>
          <w:i/>
          <w:iCs/>
        </w:rPr>
        <w:t>Abbreviations</w:t>
      </w:r>
      <w:r>
        <w:t>: HC1, heteroskedasticity</w:t>
      </w:r>
      <w:r>
        <w:rPr>
          <w:rFonts w:ascii="Cambria Math" w:hAnsi="Cambria Math" w:cs="Cambria Math"/>
        </w:rPr>
        <w:t>‑</w:t>
      </w:r>
      <w:r>
        <w:t>consistent covariance (type 1).</w:t>
      </w:r>
    </w:p>
    <w:p w14:paraId="5DE4C141" w14:textId="77777777" w:rsidR="001253A4" w:rsidRDefault="001253A4" w:rsidP="001253A4"/>
    <w:p w14:paraId="2BD6BFC5" w14:textId="77777777" w:rsidR="001253A4" w:rsidRDefault="001253A4" w:rsidP="001253A4">
      <w:pPr>
        <w:pStyle w:val="Heading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639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Table S4. Bayesian bootstrap posterior summaries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6887A448" w14:textId="77777777" w:rsidR="001253A4" w:rsidRPr="00AA22EB" w:rsidRDefault="001253A4" w:rsidP="001253A4"/>
    <w:tbl>
      <w:tblPr>
        <w:tblStyle w:val="TableGrid"/>
        <w:tblW w:w="5475" w:type="pct"/>
        <w:tblInd w:w="-856" w:type="dxa"/>
        <w:tblLook w:val="04A0" w:firstRow="1" w:lastRow="0" w:firstColumn="1" w:lastColumn="0" w:noHBand="0" w:noVBand="1"/>
      </w:tblPr>
      <w:tblGrid>
        <w:gridCol w:w="1845"/>
        <w:gridCol w:w="2020"/>
        <w:gridCol w:w="2395"/>
        <w:gridCol w:w="2395"/>
        <w:gridCol w:w="1218"/>
      </w:tblGrid>
      <w:tr w:rsidR="001253A4" w14:paraId="487BC64F" w14:textId="77777777" w:rsidTr="00664B0F">
        <w:tc>
          <w:tcPr>
            <w:tcW w:w="934" w:type="pct"/>
          </w:tcPr>
          <w:p w14:paraId="36B65571" w14:textId="77777777" w:rsidR="001253A4" w:rsidRDefault="001253A4" w:rsidP="00664B0F">
            <w:r>
              <w:t>Band</w:t>
            </w:r>
          </w:p>
        </w:tc>
        <w:tc>
          <w:tcPr>
            <w:tcW w:w="1023" w:type="pct"/>
          </w:tcPr>
          <w:p w14:paraId="0BF8B07D" w14:textId="77777777" w:rsidR="001253A4" w:rsidRDefault="001253A4" w:rsidP="00664B0F">
            <w:r>
              <w:t>Posterior mean Δ (GBA1−WT)</w:t>
            </w:r>
          </w:p>
        </w:tc>
        <w:tc>
          <w:tcPr>
            <w:tcW w:w="1213" w:type="pct"/>
          </w:tcPr>
          <w:p w14:paraId="5E97561E" w14:textId="77777777" w:rsidR="001253A4" w:rsidRDefault="001253A4" w:rsidP="00664B0F">
            <w:r>
              <w:t xml:space="preserve">95% </w:t>
            </w:r>
            <w:proofErr w:type="spellStart"/>
            <w:r>
              <w:t>CrI</w:t>
            </w:r>
            <w:proofErr w:type="spellEnd"/>
            <w:r>
              <w:t xml:space="preserve"> low</w:t>
            </w:r>
          </w:p>
        </w:tc>
        <w:tc>
          <w:tcPr>
            <w:tcW w:w="1213" w:type="pct"/>
          </w:tcPr>
          <w:p w14:paraId="6ECFAB44" w14:textId="77777777" w:rsidR="001253A4" w:rsidRDefault="001253A4" w:rsidP="00664B0F">
            <w:r>
              <w:t xml:space="preserve">95% </w:t>
            </w:r>
            <w:proofErr w:type="spellStart"/>
            <w:r>
              <w:t>CrI</w:t>
            </w:r>
            <w:proofErr w:type="spellEnd"/>
            <w:r>
              <w:t xml:space="preserve"> high</w:t>
            </w:r>
          </w:p>
        </w:tc>
        <w:tc>
          <w:tcPr>
            <w:tcW w:w="617" w:type="pct"/>
          </w:tcPr>
          <w:p w14:paraId="2FEA3EE6" w14:textId="77777777" w:rsidR="001253A4" w:rsidRDefault="001253A4" w:rsidP="00664B0F">
            <w:r>
              <w:t>P(Δ&lt;0)</w:t>
            </w:r>
          </w:p>
        </w:tc>
      </w:tr>
      <w:tr w:rsidR="001253A4" w14:paraId="23EAFDE5" w14:textId="77777777" w:rsidTr="00664B0F">
        <w:tc>
          <w:tcPr>
            <w:tcW w:w="934" w:type="pct"/>
          </w:tcPr>
          <w:p w14:paraId="4F73ACD9" w14:textId="77777777" w:rsidR="001253A4" w:rsidRDefault="001253A4" w:rsidP="00664B0F">
            <w:r>
              <w:t>Delta (1–4 Hz)</w:t>
            </w:r>
          </w:p>
        </w:tc>
        <w:tc>
          <w:tcPr>
            <w:tcW w:w="1023" w:type="pct"/>
          </w:tcPr>
          <w:p w14:paraId="23BAED1B" w14:textId="77777777" w:rsidR="001253A4" w:rsidRDefault="001253A4" w:rsidP="00664B0F">
            <w:r>
              <w:t>0.01520</w:t>
            </w:r>
          </w:p>
        </w:tc>
        <w:tc>
          <w:tcPr>
            <w:tcW w:w="1213" w:type="pct"/>
          </w:tcPr>
          <w:p w14:paraId="5526EA57" w14:textId="77777777" w:rsidR="001253A4" w:rsidRDefault="001253A4" w:rsidP="00664B0F">
            <w:r>
              <w:t>-0.00351</w:t>
            </w:r>
          </w:p>
        </w:tc>
        <w:tc>
          <w:tcPr>
            <w:tcW w:w="1213" w:type="pct"/>
          </w:tcPr>
          <w:p w14:paraId="50F8FB06" w14:textId="77777777" w:rsidR="001253A4" w:rsidRDefault="001253A4" w:rsidP="00664B0F">
            <w:r>
              <w:t>0.03484</w:t>
            </w:r>
          </w:p>
        </w:tc>
        <w:tc>
          <w:tcPr>
            <w:tcW w:w="617" w:type="pct"/>
          </w:tcPr>
          <w:p w14:paraId="7AC2F2D6" w14:textId="77777777" w:rsidR="001253A4" w:rsidRDefault="001253A4" w:rsidP="00664B0F">
            <w:r>
              <w:t>0.0571</w:t>
            </w:r>
          </w:p>
        </w:tc>
      </w:tr>
      <w:tr w:rsidR="001253A4" w14:paraId="0DFC73B2" w14:textId="77777777" w:rsidTr="00664B0F">
        <w:tc>
          <w:tcPr>
            <w:tcW w:w="934" w:type="pct"/>
          </w:tcPr>
          <w:p w14:paraId="091B014D" w14:textId="77777777" w:rsidR="001253A4" w:rsidRDefault="001253A4" w:rsidP="00664B0F">
            <w:r>
              <w:lastRenderedPageBreak/>
              <w:t>Fast Theta (8–10 Hz)</w:t>
            </w:r>
          </w:p>
        </w:tc>
        <w:tc>
          <w:tcPr>
            <w:tcW w:w="1023" w:type="pct"/>
          </w:tcPr>
          <w:p w14:paraId="6C0DA8E8" w14:textId="77777777" w:rsidR="001253A4" w:rsidRDefault="001253A4" w:rsidP="00664B0F">
            <w:r>
              <w:t>-0.0137</w:t>
            </w:r>
          </w:p>
        </w:tc>
        <w:tc>
          <w:tcPr>
            <w:tcW w:w="1213" w:type="pct"/>
          </w:tcPr>
          <w:p w14:paraId="6315C67D" w14:textId="77777777" w:rsidR="001253A4" w:rsidRDefault="001253A4" w:rsidP="00664B0F">
            <w:r>
              <w:t>-0.02385</w:t>
            </w:r>
          </w:p>
        </w:tc>
        <w:tc>
          <w:tcPr>
            <w:tcW w:w="1213" w:type="pct"/>
          </w:tcPr>
          <w:p w14:paraId="556C8D24" w14:textId="77777777" w:rsidR="001253A4" w:rsidRDefault="001253A4" w:rsidP="00664B0F">
            <w:r>
              <w:t>-0.00421</w:t>
            </w:r>
          </w:p>
        </w:tc>
        <w:tc>
          <w:tcPr>
            <w:tcW w:w="617" w:type="pct"/>
          </w:tcPr>
          <w:p w14:paraId="406F6EDA" w14:textId="77777777" w:rsidR="001253A4" w:rsidRDefault="001253A4" w:rsidP="00664B0F">
            <w:r>
              <w:t>0.9974</w:t>
            </w:r>
          </w:p>
        </w:tc>
      </w:tr>
      <w:tr w:rsidR="001253A4" w14:paraId="2730ACDC" w14:textId="77777777" w:rsidTr="00664B0F">
        <w:tc>
          <w:tcPr>
            <w:tcW w:w="934" w:type="pct"/>
          </w:tcPr>
          <w:p w14:paraId="28EF269E" w14:textId="77777777" w:rsidR="001253A4" w:rsidRDefault="001253A4" w:rsidP="00664B0F">
            <w:r>
              <w:t>Slow Theta (5–7 Hz)</w:t>
            </w:r>
          </w:p>
        </w:tc>
        <w:tc>
          <w:tcPr>
            <w:tcW w:w="1023" w:type="pct"/>
          </w:tcPr>
          <w:p w14:paraId="79A942A7" w14:textId="77777777" w:rsidR="001253A4" w:rsidRDefault="001253A4" w:rsidP="00664B0F">
            <w:r>
              <w:t>-0.0032</w:t>
            </w:r>
          </w:p>
        </w:tc>
        <w:tc>
          <w:tcPr>
            <w:tcW w:w="1213" w:type="pct"/>
          </w:tcPr>
          <w:p w14:paraId="6D6EF6E7" w14:textId="77777777" w:rsidR="001253A4" w:rsidRDefault="001253A4" w:rsidP="00664B0F">
            <w:r>
              <w:t>-0.01593</w:t>
            </w:r>
          </w:p>
        </w:tc>
        <w:tc>
          <w:tcPr>
            <w:tcW w:w="1213" w:type="pct"/>
          </w:tcPr>
          <w:p w14:paraId="5502EDE2" w14:textId="77777777" w:rsidR="001253A4" w:rsidRDefault="001253A4" w:rsidP="00664B0F">
            <w:r>
              <w:t>0.00935</w:t>
            </w:r>
          </w:p>
        </w:tc>
        <w:tc>
          <w:tcPr>
            <w:tcW w:w="617" w:type="pct"/>
          </w:tcPr>
          <w:p w14:paraId="6C6CDB94" w14:textId="77777777" w:rsidR="001253A4" w:rsidRDefault="001253A4" w:rsidP="00664B0F">
            <w:r>
              <w:t>0.6932</w:t>
            </w:r>
          </w:p>
        </w:tc>
      </w:tr>
      <w:tr w:rsidR="001253A4" w14:paraId="07899B43" w14:textId="77777777" w:rsidTr="00664B0F">
        <w:tc>
          <w:tcPr>
            <w:tcW w:w="934" w:type="pct"/>
          </w:tcPr>
          <w:p w14:paraId="11644393" w14:textId="77777777" w:rsidR="001253A4" w:rsidRDefault="001253A4" w:rsidP="00664B0F">
            <w:r>
              <w:t>Theta (5–10 Hz)</w:t>
            </w:r>
          </w:p>
        </w:tc>
        <w:tc>
          <w:tcPr>
            <w:tcW w:w="1023" w:type="pct"/>
          </w:tcPr>
          <w:p w14:paraId="4E811519" w14:textId="77777777" w:rsidR="001253A4" w:rsidRDefault="001253A4" w:rsidP="00664B0F">
            <w:r>
              <w:t>-0.0287</w:t>
            </w:r>
          </w:p>
        </w:tc>
        <w:tc>
          <w:tcPr>
            <w:tcW w:w="1213" w:type="pct"/>
          </w:tcPr>
          <w:p w14:paraId="491350D9" w14:textId="77777777" w:rsidR="001253A4" w:rsidRDefault="001253A4" w:rsidP="00664B0F">
            <w:r>
              <w:t>-0.06378</w:t>
            </w:r>
          </w:p>
        </w:tc>
        <w:tc>
          <w:tcPr>
            <w:tcW w:w="1213" w:type="pct"/>
          </w:tcPr>
          <w:p w14:paraId="05117CD6" w14:textId="77777777" w:rsidR="001253A4" w:rsidRDefault="001253A4" w:rsidP="00664B0F">
            <w:r>
              <w:t>0.00360</w:t>
            </w:r>
          </w:p>
        </w:tc>
        <w:tc>
          <w:tcPr>
            <w:tcW w:w="617" w:type="pct"/>
          </w:tcPr>
          <w:p w14:paraId="0AEED5B8" w14:textId="77777777" w:rsidR="001253A4" w:rsidRDefault="001253A4" w:rsidP="00664B0F">
            <w:r>
              <w:t>0.9574</w:t>
            </w:r>
          </w:p>
        </w:tc>
      </w:tr>
    </w:tbl>
    <w:p w14:paraId="4515FB48" w14:textId="77777777" w:rsidR="001253A4" w:rsidRDefault="001253A4" w:rsidP="001253A4">
      <w:pPr>
        <w:rPr>
          <w:b/>
        </w:rPr>
      </w:pPr>
    </w:p>
    <w:p w14:paraId="7755DDDB" w14:textId="77777777" w:rsidR="001253A4" w:rsidRDefault="001253A4" w:rsidP="001253A4">
      <w:r>
        <w:rPr>
          <w:b/>
        </w:rPr>
        <w:t xml:space="preserve">Legend: </w:t>
      </w:r>
      <w:r>
        <w:t>Non</w:t>
      </w:r>
      <w:r>
        <w:rPr>
          <w:rFonts w:ascii="Cambria Math" w:hAnsi="Cambria Math" w:cs="Cambria Math"/>
        </w:rPr>
        <w:t>‑</w:t>
      </w:r>
      <w:r>
        <w:t>parametric Bayesian bootstrap on per</w:t>
      </w:r>
      <w:r>
        <w:rPr>
          <w:rFonts w:ascii="Cambria Math" w:hAnsi="Cambria Math" w:cs="Cambria Math"/>
        </w:rPr>
        <w:t>‑</w:t>
      </w:r>
      <w:r>
        <w:t xml:space="preserve">animal collapsed values; posterior for </w:t>
      </w:r>
      <w:r>
        <w:rPr>
          <w:rFonts w:ascii="Aptos" w:hAnsi="Aptos" w:cs="Aptos"/>
        </w:rPr>
        <w:t>Δ</w:t>
      </w:r>
      <w:r>
        <w:t xml:space="preserve"> = </w:t>
      </w:r>
      <w:r>
        <w:rPr>
          <w:rFonts w:ascii="Aptos" w:hAnsi="Aptos" w:cs="Aptos"/>
        </w:rPr>
        <w:t>μ</w:t>
      </w:r>
      <w:r>
        <w:t xml:space="preserve">_GBA1 </w:t>
      </w:r>
      <w:r>
        <w:rPr>
          <w:rFonts w:ascii="Aptos" w:hAnsi="Aptos" w:cs="Aptos"/>
        </w:rPr>
        <w:t>−</w:t>
      </w:r>
      <w:r>
        <w:t xml:space="preserve"> </w:t>
      </w:r>
      <w:proofErr w:type="spellStart"/>
      <w:r>
        <w:rPr>
          <w:rFonts w:ascii="Aptos" w:hAnsi="Aptos" w:cs="Aptos"/>
        </w:rPr>
        <w:t>μ</w:t>
      </w:r>
      <w:r>
        <w:t>_WT</w:t>
      </w:r>
      <w:proofErr w:type="spellEnd"/>
      <w:r>
        <w:t xml:space="preserve"> with 95% credible interval and tail probability P(</w:t>
      </w:r>
      <w:r>
        <w:rPr>
          <w:rFonts w:ascii="Aptos" w:hAnsi="Aptos" w:cs="Aptos"/>
        </w:rPr>
        <w:t>Δ</w:t>
      </w:r>
      <w:r>
        <w:t>&lt;0).</w:t>
      </w:r>
    </w:p>
    <w:p w14:paraId="342D1F8F" w14:textId="77777777" w:rsidR="001253A4" w:rsidRDefault="001253A4" w:rsidP="001253A4">
      <w:r w:rsidRPr="00C74639">
        <w:rPr>
          <w:i/>
          <w:iCs/>
        </w:rPr>
        <w:t>Abbreviations</w:t>
      </w:r>
      <w:r>
        <w:t xml:space="preserve">: </w:t>
      </w:r>
      <w:proofErr w:type="spellStart"/>
      <w:r>
        <w:t>CrI</w:t>
      </w:r>
      <w:proofErr w:type="spellEnd"/>
      <w:r>
        <w:t>, credible interval.</w:t>
      </w:r>
    </w:p>
    <w:p w14:paraId="4220744F" w14:textId="77777777" w:rsidR="001253A4" w:rsidRDefault="001253A4" w:rsidP="001253A4"/>
    <w:p w14:paraId="721ADFDA" w14:textId="77777777" w:rsidR="001253A4" w:rsidRPr="00035010" w:rsidRDefault="001253A4" w:rsidP="001253A4">
      <w:r w:rsidRPr="00D6678D">
        <w:rPr>
          <w:b/>
          <w:bCs/>
        </w:rPr>
        <w:t>Supplementary Data S1 (Excel).</w:t>
      </w:r>
      <w:r w:rsidRPr="00D6678D">
        <w:t xml:space="preserve"> Per</w:t>
      </w:r>
      <w:r w:rsidRPr="00D6678D">
        <w:noBreakHyphen/>
        <w:t>mouse REM aperiodic parameters (Offset, Exponent) and aggregated spectral metrics underlying Fig.</w:t>
      </w:r>
      <w:r w:rsidRPr="00D6678D">
        <w:rPr>
          <w:rFonts w:ascii="Arial" w:hAnsi="Arial" w:cs="Arial"/>
        </w:rPr>
        <w:t> </w:t>
      </w:r>
      <w:r w:rsidRPr="00D6678D">
        <w:t>5 and Table</w:t>
      </w:r>
      <w:r w:rsidRPr="00D6678D">
        <w:rPr>
          <w:rFonts w:ascii="Arial" w:hAnsi="Arial" w:cs="Arial"/>
        </w:rPr>
        <w:t> </w:t>
      </w:r>
      <w:r w:rsidRPr="00D6678D">
        <w:t xml:space="preserve">2. </w:t>
      </w:r>
      <w:r w:rsidRPr="00D6678D">
        <w:rPr>
          <w:i/>
          <w:iCs/>
        </w:rPr>
        <w:t xml:space="preserve">(File: </w:t>
      </w:r>
      <w:r>
        <w:rPr>
          <w:i/>
          <w:iCs/>
        </w:rPr>
        <w:t>Supplementary Data S1</w:t>
      </w:r>
      <w:r w:rsidRPr="00D6678D">
        <w:rPr>
          <w:i/>
          <w:iCs/>
        </w:rPr>
        <w:t>.xlsx.)</w:t>
      </w:r>
    </w:p>
    <w:p w14:paraId="549C0081" w14:textId="2F725335" w:rsidR="00163F8A" w:rsidRDefault="00163F8A"/>
    <w:sectPr w:rsidR="00163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A4"/>
    <w:rsid w:val="000033F5"/>
    <w:rsid w:val="00003844"/>
    <w:rsid w:val="0000552A"/>
    <w:rsid w:val="00005CDA"/>
    <w:rsid w:val="00006702"/>
    <w:rsid w:val="000072AD"/>
    <w:rsid w:val="000078EA"/>
    <w:rsid w:val="00010441"/>
    <w:rsid w:val="000119B9"/>
    <w:rsid w:val="00012A34"/>
    <w:rsid w:val="00015078"/>
    <w:rsid w:val="0001607A"/>
    <w:rsid w:val="00017821"/>
    <w:rsid w:val="0002191A"/>
    <w:rsid w:val="00023484"/>
    <w:rsid w:val="0002656A"/>
    <w:rsid w:val="0003104A"/>
    <w:rsid w:val="00032770"/>
    <w:rsid w:val="00035E6C"/>
    <w:rsid w:val="000365C8"/>
    <w:rsid w:val="000377F8"/>
    <w:rsid w:val="000409E2"/>
    <w:rsid w:val="00042569"/>
    <w:rsid w:val="00045453"/>
    <w:rsid w:val="000467C2"/>
    <w:rsid w:val="00047E74"/>
    <w:rsid w:val="00050563"/>
    <w:rsid w:val="0005075B"/>
    <w:rsid w:val="00052EA5"/>
    <w:rsid w:val="000535BE"/>
    <w:rsid w:val="0005376F"/>
    <w:rsid w:val="00053C1A"/>
    <w:rsid w:val="00057029"/>
    <w:rsid w:val="00057492"/>
    <w:rsid w:val="000617B5"/>
    <w:rsid w:val="00062CFD"/>
    <w:rsid w:val="0006326B"/>
    <w:rsid w:val="000639C1"/>
    <w:rsid w:val="00063AD0"/>
    <w:rsid w:val="00066DA6"/>
    <w:rsid w:val="00067637"/>
    <w:rsid w:val="000712F4"/>
    <w:rsid w:val="00073F49"/>
    <w:rsid w:val="00074FE8"/>
    <w:rsid w:val="00075D1F"/>
    <w:rsid w:val="00076DA9"/>
    <w:rsid w:val="000823AC"/>
    <w:rsid w:val="00082A52"/>
    <w:rsid w:val="00082FBD"/>
    <w:rsid w:val="00083315"/>
    <w:rsid w:val="000839C9"/>
    <w:rsid w:val="00084560"/>
    <w:rsid w:val="000851F3"/>
    <w:rsid w:val="00085BE0"/>
    <w:rsid w:val="00085D07"/>
    <w:rsid w:val="000860D0"/>
    <w:rsid w:val="00086295"/>
    <w:rsid w:val="00087D9F"/>
    <w:rsid w:val="0009018D"/>
    <w:rsid w:val="00090406"/>
    <w:rsid w:val="000913E6"/>
    <w:rsid w:val="00091AE5"/>
    <w:rsid w:val="00093D8E"/>
    <w:rsid w:val="00095544"/>
    <w:rsid w:val="000969C0"/>
    <w:rsid w:val="000970B4"/>
    <w:rsid w:val="000A1E14"/>
    <w:rsid w:val="000A1F91"/>
    <w:rsid w:val="000A490A"/>
    <w:rsid w:val="000A6FD5"/>
    <w:rsid w:val="000A7EE8"/>
    <w:rsid w:val="000B3C89"/>
    <w:rsid w:val="000B55BA"/>
    <w:rsid w:val="000B6CC2"/>
    <w:rsid w:val="000B71F3"/>
    <w:rsid w:val="000C031D"/>
    <w:rsid w:val="000C1617"/>
    <w:rsid w:val="000C1D1C"/>
    <w:rsid w:val="000C3482"/>
    <w:rsid w:val="000C3F57"/>
    <w:rsid w:val="000C4779"/>
    <w:rsid w:val="000C49A7"/>
    <w:rsid w:val="000C4F67"/>
    <w:rsid w:val="000C6654"/>
    <w:rsid w:val="000C6C78"/>
    <w:rsid w:val="000D29D2"/>
    <w:rsid w:val="000D42BB"/>
    <w:rsid w:val="000D4D31"/>
    <w:rsid w:val="000D62FD"/>
    <w:rsid w:val="000D7D44"/>
    <w:rsid w:val="000E3C5B"/>
    <w:rsid w:val="000E3DC8"/>
    <w:rsid w:val="000E5034"/>
    <w:rsid w:val="000E7C73"/>
    <w:rsid w:val="000E7E41"/>
    <w:rsid w:val="000F1EBA"/>
    <w:rsid w:val="000F6787"/>
    <w:rsid w:val="000F6C17"/>
    <w:rsid w:val="000F6D60"/>
    <w:rsid w:val="000F6E59"/>
    <w:rsid w:val="0010171F"/>
    <w:rsid w:val="00101F1B"/>
    <w:rsid w:val="00104C97"/>
    <w:rsid w:val="00107173"/>
    <w:rsid w:val="0011043D"/>
    <w:rsid w:val="00110D51"/>
    <w:rsid w:val="00115B56"/>
    <w:rsid w:val="00123BCB"/>
    <w:rsid w:val="001243BE"/>
    <w:rsid w:val="001253A4"/>
    <w:rsid w:val="00126C58"/>
    <w:rsid w:val="00132695"/>
    <w:rsid w:val="00135394"/>
    <w:rsid w:val="00136CA9"/>
    <w:rsid w:val="0014119B"/>
    <w:rsid w:val="00142563"/>
    <w:rsid w:val="001428D2"/>
    <w:rsid w:val="00143231"/>
    <w:rsid w:val="00143349"/>
    <w:rsid w:val="00143714"/>
    <w:rsid w:val="0014767D"/>
    <w:rsid w:val="001530FA"/>
    <w:rsid w:val="001557BC"/>
    <w:rsid w:val="00155BCC"/>
    <w:rsid w:val="001563D8"/>
    <w:rsid w:val="00156805"/>
    <w:rsid w:val="001604B7"/>
    <w:rsid w:val="00161FD2"/>
    <w:rsid w:val="00163F8A"/>
    <w:rsid w:val="0016452E"/>
    <w:rsid w:val="00171330"/>
    <w:rsid w:val="00171B4E"/>
    <w:rsid w:val="0017471A"/>
    <w:rsid w:val="00176476"/>
    <w:rsid w:val="00176C2A"/>
    <w:rsid w:val="0017776A"/>
    <w:rsid w:val="00180102"/>
    <w:rsid w:val="001824B6"/>
    <w:rsid w:val="001830EF"/>
    <w:rsid w:val="0018314D"/>
    <w:rsid w:val="00183554"/>
    <w:rsid w:val="00183EAD"/>
    <w:rsid w:val="00183FD4"/>
    <w:rsid w:val="00184195"/>
    <w:rsid w:val="001852A2"/>
    <w:rsid w:val="00185606"/>
    <w:rsid w:val="001925E9"/>
    <w:rsid w:val="001939E3"/>
    <w:rsid w:val="001941E4"/>
    <w:rsid w:val="00195A9F"/>
    <w:rsid w:val="00196F21"/>
    <w:rsid w:val="001A04C1"/>
    <w:rsid w:val="001A0E4F"/>
    <w:rsid w:val="001A1320"/>
    <w:rsid w:val="001A2487"/>
    <w:rsid w:val="001A49E6"/>
    <w:rsid w:val="001A5FD3"/>
    <w:rsid w:val="001A6614"/>
    <w:rsid w:val="001A6B37"/>
    <w:rsid w:val="001A6C6F"/>
    <w:rsid w:val="001B170C"/>
    <w:rsid w:val="001B23ED"/>
    <w:rsid w:val="001B25D4"/>
    <w:rsid w:val="001B3559"/>
    <w:rsid w:val="001B4E34"/>
    <w:rsid w:val="001B62BC"/>
    <w:rsid w:val="001B6ECC"/>
    <w:rsid w:val="001C0930"/>
    <w:rsid w:val="001C25CD"/>
    <w:rsid w:val="001C3648"/>
    <w:rsid w:val="001C3F8A"/>
    <w:rsid w:val="001C5FCA"/>
    <w:rsid w:val="001C6094"/>
    <w:rsid w:val="001C71BC"/>
    <w:rsid w:val="001C7E99"/>
    <w:rsid w:val="001D40A1"/>
    <w:rsid w:val="001D4B83"/>
    <w:rsid w:val="001E09CD"/>
    <w:rsid w:val="001E2870"/>
    <w:rsid w:val="001E326C"/>
    <w:rsid w:val="001E41D7"/>
    <w:rsid w:val="001E4A33"/>
    <w:rsid w:val="001E577B"/>
    <w:rsid w:val="001E778B"/>
    <w:rsid w:val="001F019A"/>
    <w:rsid w:val="001F1E02"/>
    <w:rsid w:val="001F53DD"/>
    <w:rsid w:val="001F5852"/>
    <w:rsid w:val="001F6EA6"/>
    <w:rsid w:val="001F704A"/>
    <w:rsid w:val="002020DB"/>
    <w:rsid w:val="0020271E"/>
    <w:rsid w:val="00203460"/>
    <w:rsid w:val="002042E0"/>
    <w:rsid w:val="0020504E"/>
    <w:rsid w:val="00210B6F"/>
    <w:rsid w:val="0021414A"/>
    <w:rsid w:val="002155A0"/>
    <w:rsid w:val="00216898"/>
    <w:rsid w:val="002175E1"/>
    <w:rsid w:val="00217C95"/>
    <w:rsid w:val="00227D83"/>
    <w:rsid w:val="00231129"/>
    <w:rsid w:val="0023115C"/>
    <w:rsid w:val="002316C0"/>
    <w:rsid w:val="002318C1"/>
    <w:rsid w:val="00232FB9"/>
    <w:rsid w:val="0023492A"/>
    <w:rsid w:val="00235E9B"/>
    <w:rsid w:val="0023685F"/>
    <w:rsid w:val="0024491B"/>
    <w:rsid w:val="00246559"/>
    <w:rsid w:val="002469DC"/>
    <w:rsid w:val="00251DA8"/>
    <w:rsid w:val="002524B4"/>
    <w:rsid w:val="00252844"/>
    <w:rsid w:val="00254167"/>
    <w:rsid w:val="00255A55"/>
    <w:rsid w:val="00257CFF"/>
    <w:rsid w:val="00260C1E"/>
    <w:rsid w:val="002629CE"/>
    <w:rsid w:val="00262E85"/>
    <w:rsid w:val="00264DDD"/>
    <w:rsid w:val="00265F81"/>
    <w:rsid w:val="00271573"/>
    <w:rsid w:val="00273CA7"/>
    <w:rsid w:val="00274C40"/>
    <w:rsid w:val="002756F2"/>
    <w:rsid w:val="00280632"/>
    <w:rsid w:val="00280D04"/>
    <w:rsid w:val="002842FE"/>
    <w:rsid w:val="00285CF5"/>
    <w:rsid w:val="00286A4F"/>
    <w:rsid w:val="00286EE1"/>
    <w:rsid w:val="00287F1E"/>
    <w:rsid w:val="00290651"/>
    <w:rsid w:val="00294057"/>
    <w:rsid w:val="00295F66"/>
    <w:rsid w:val="002972B6"/>
    <w:rsid w:val="002A0663"/>
    <w:rsid w:val="002A1D88"/>
    <w:rsid w:val="002A2CF1"/>
    <w:rsid w:val="002A502F"/>
    <w:rsid w:val="002A7295"/>
    <w:rsid w:val="002B02AF"/>
    <w:rsid w:val="002B1312"/>
    <w:rsid w:val="002B6731"/>
    <w:rsid w:val="002B7922"/>
    <w:rsid w:val="002C0274"/>
    <w:rsid w:val="002C0F61"/>
    <w:rsid w:val="002C1892"/>
    <w:rsid w:val="002C25B7"/>
    <w:rsid w:val="002C28C0"/>
    <w:rsid w:val="002C5032"/>
    <w:rsid w:val="002C7C08"/>
    <w:rsid w:val="002D1FB8"/>
    <w:rsid w:val="002D2911"/>
    <w:rsid w:val="002D2982"/>
    <w:rsid w:val="002D3EA4"/>
    <w:rsid w:val="002D533C"/>
    <w:rsid w:val="002D6414"/>
    <w:rsid w:val="002D68DA"/>
    <w:rsid w:val="002D7F40"/>
    <w:rsid w:val="002E0F1E"/>
    <w:rsid w:val="002E43E2"/>
    <w:rsid w:val="002E4542"/>
    <w:rsid w:val="002E5F5F"/>
    <w:rsid w:val="002F1A90"/>
    <w:rsid w:val="002F1DDE"/>
    <w:rsid w:val="002F2610"/>
    <w:rsid w:val="002F26FE"/>
    <w:rsid w:val="002F333E"/>
    <w:rsid w:val="002F39D9"/>
    <w:rsid w:val="002F62BC"/>
    <w:rsid w:val="002F6D66"/>
    <w:rsid w:val="00300D6F"/>
    <w:rsid w:val="0030166D"/>
    <w:rsid w:val="00302142"/>
    <w:rsid w:val="00304566"/>
    <w:rsid w:val="00304CD8"/>
    <w:rsid w:val="00305D27"/>
    <w:rsid w:val="00306D51"/>
    <w:rsid w:val="00306F6F"/>
    <w:rsid w:val="00315C92"/>
    <w:rsid w:val="00316023"/>
    <w:rsid w:val="00316C72"/>
    <w:rsid w:val="00320BE1"/>
    <w:rsid w:val="003268FF"/>
    <w:rsid w:val="00330D5D"/>
    <w:rsid w:val="00330D7D"/>
    <w:rsid w:val="00334C45"/>
    <w:rsid w:val="00335062"/>
    <w:rsid w:val="00337F79"/>
    <w:rsid w:val="00341961"/>
    <w:rsid w:val="003450D4"/>
    <w:rsid w:val="00345284"/>
    <w:rsid w:val="00345676"/>
    <w:rsid w:val="00345A1E"/>
    <w:rsid w:val="00345D42"/>
    <w:rsid w:val="00347555"/>
    <w:rsid w:val="00347BA0"/>
    <w:rsid w:val="0035015E"/>
    <w:rsid w:val="00350212"/>
    <w:rsid w:val="00351863"/>
    <w:rsid w:val="00352772"/>
    <w:rsid w:val="0035365C"/>
    <w:rsid w:val="003538BE"/>
    <w:rsid w:val="00355012"/>
    <w:rsid w:val="003556DB"/>
    <w:rsid w:val="0035592B"/>
    <w:rsid w:val="00356A4A"/>
    <w:rsid w:val="00356D79"/>
    <w:rsid w:val="00362623"/>
    <w:rsid w:val="003632FC"/>
    <w:rsid w:val="00364E16"/>
    <w:rsid w:val="003670F6"/>
    <w:rsid w:val="00370C4A"/>
    <w:rsid w:val="00371450"/>
    <w:rsid w:val="003723AB"/>
    <w:rsid w:val="003730D6"/>
    <w:rsid w:val="003737FA"/>
    <w:rsid w:val="00373B48"/>
    <w:rsid w:val="0037773F"/>
    <w:rsid w:val="00382BF9"/>
    <w:rsid w:val="00382D18"/>
    <w:rsid w:val="003842B9"/>
    <w:rsid w:val="00387002"/>
    <w:rsid w:val="00387336"/>
    <w:rsid w:val="00390EF3"/>
    <w:rsid w:val="00391470"/>
    <w:rsid w:val="00391FF0"/>
    <w:rsid w:val="003937E7"/>
    <w:rsid w:val="00394B99"/>
    <w:rsid w:val="003968C3"/>
    <w:rsid w:val="00397580"/>
    <w:rsid w:val="003A2412"/>
    <w:rsid w:val="003A3BC4"/>
    <w:rsid w:val="003A5772"/>
    <w:rsid w:val="003A7042"/>
    <w:rsid w:val="003A7E48"/>
    <w:rsid w:val="003B0A8D"/>
    <w:rsid w:val="003B2534"/>
    <w:rsid w:val="003B7261"/>
    <w:rsid w:val="003B779F"/>
    <w:rsid w:val="003B7F3F"/>
    <w:rsid w:val="003C1986"/>
    <w:rsid w:val="003C1B09"/>
    <w:rsid w:val="003C4A6F"/>
    <w:rsid w:val="003C6209"/>
    <w:rsid w:val="003C624F"/>
    <w:rsid w:val="003C70CD"/>
    <w:rsid w:val="003C7674"/>
    <w:rsid w:val="003C7E5C"/>
    <w:rsid w:val="003D2030"/>
    <w:rsid w:val="003D3FBA"/>
    <w:rsid w:val="003D4521"/>
    <w:rsid w:val="003D67A3"/>
    <w:rsid w:val="003D74A2"/>
    <w:rsid w:val="003D7C27"/>
    <w:rsid w:val="003E0384"/>
    <w:rsid w:val="003E0483"/>
    <w:rsid w:val="003E0489"/>
    <w:rsid w:val="003E0B01"/>
    <w:rsid w:val="003E16BE"/>
    <w:rsid w:val="003E3417"/>
    <w:rsid w:val="003E3E7A"/>
    <w:rsid w:val="003E4AA7"/>
    <w:rsid w:val="003E4C3C"/>
    <w:rsid w:val="003E5981"/>
    <w:rsid w:val="003E610F"/>
    <w:rsid w:val="003E709D"/>
    <w:rsid w:val="003F0CA4"/>
    <w:rsid w:val="003F144F"/>
    <w:rsid w:val="003F2C16"/>
    <w:rsid w:val="003F32C9"/>
    <w:rsid w:val="003F49D6"/>
    <w:rsid w:val="003F4BA3"/>
    <w:rsid w:val="003F508E"/>
    <w:rsid w:val="004026D8"/>
    <w:rsid w:val="004041C3"/>
    <w:rsid w:val="00405D91"/>
    <w:rsid w:val="00407F66"/>
    <w:rsid w:val="00412226"/>
    <w:rsid w:val="0041410E"/>
    <w:rsid w:val="0041490E"/>
    <w:rsid w:val="004169C9"/>
    <w:rsid w:val="00416DB5"/>
    <w:rsid w:val="00417ED9"/>
    <w:rsid w:val="00421B0A"/>
    <w:rsid w:val="0042358C"/>
    <w:rsid w:val="00426A7C"/>
    <w:rsid w:val="00432502"/>
    <w:rsid w:val="004332B6"/>
    <w:rsid w:val="00433FD8"/>
    <w:rsid w:val="0043442B"/>
    <w:rsid w:val="00434986"/>
    <w:rsid w:val="00440E39"/>
    <w:rsid w:val="00441211"/>
    <w:rsid w:val="00441361"/>
    <w:rsid w:val="00441AF5"/>
    <w:rsid w:val="004427EB"/>
    <w:rsid w:val="004429A3"/>
    <w:rsid w:val="00443374"/>
    <w:rsid w:val="00443574"/>
    <w:rsid w:val="0044367C"/>
    <w:rsid w:val="00444671"/>
    <w:rsid w:val="00445EAE"/>
    <w:rsid w:val="00446622"/>
    <w:rsid w:val="00447F50"/>
    <w:rsid w:val="00450034"/>
    <w:rsid w:val="004502D7"/>
    <w:rsid w:val="00450574"/>
    <w:rsid w:val="00454C48"/>
    <w:rsid w:val="00455CE9"/>
    <w:rsid w:val="004563BF"/>
    <w:rsid w:val="00456CEA"/>
    <w:rsid w:val="00463A3F"/>
    <w:rsid w:val="004640E6"/>
    <w:rsid w:val="004650AE"/>
    <w:rsid w:val="00465202"/>
    <w:rsid w:val="00465345"/>
    <w:rsid w:val="0046550A"/>
    <w:rsid w:val="00465887"/>
    <w:rsid w:val="00466360"/>
    <w:rsid w:val="00470470"/>
    <w:rsid w:val="00470707"/>
    <w:rsid w:val="00471B60"/>
    <w:rsid w:val="004744B6"/>
    <w:rsid w:val="00477436"/>
    <w:rsid w:val="004807E2"/>
    <w:rsid w:val="00481794"/>
    <w:rsid w:val="00483186"/>
    <w:rsid w:val="00485B36"/>
    <w:rsid w:val="004872E5"/>
    <w:rsid w:val="004873EE"/>
    <w:rsid w:val="00490458"/>
    <w:rsid w:val="004905D9"/>
    <w:rsid w:val="00490B69"/>
    <w:rsid w:val="00491D7D"/>
    <w:rsid w:val="0049303D"/>
    <w:rsid w:val="00493224"/>
    <w:rsid w:val="0049392B"/>
    <w:rsid w:val="00497493"/>
    <w:rsid w:val="004A11B9"/>
    <w:rsid w:val="004A1605"/>
    <w:rsid w:val="004A3B1B"/>
    <w:rsid w:val="004A4DE5"/>
    <w:rsid w:val="004B05FA"/>
    <w:rsid w:val="004B1878"/>
    <w:rsid w:val="004B26A0"/>
    <w:rsid w:val="004B2727"/>
    <w:rsid w:val="004B29C6"/>
    <w:rsid w:val="004B2C1F"/>
    <w:rsid w:val="004B2E73"/>
    <w:rsid w:val="004B3A65"/>
    <w:rsid w:val="004B48A7"/>
    <w:rsid w:val="004B4958"/>
    <w:rsid w:val="004B6980"/>
    <w:rsid w:val="004B7BA5"/>
    <w:rsid w:val="004C030F"/>
    <w:rsid w:val="004C0791"/>
    <w:rsid w:val="004C07EB"/>
    <w:rsid w:val="004C2043"/>
    <w:rsid w:val="004C3DC2"/>
    <w:rsid w:val="004C5731"/>
    <w:rsid w:val="004C5CE2"/>
    <w:rsid w:val="004C5D10"/>
    <w:rsid w:val="004C79EC"/>
    <w:rsid w:val="004D0114"/>
    <w:rsid w:val="004D6D4F"/>
    <w:rsid w:val="004D738D"/>
    <w:rsid w:val="004E0828"/>
    <w:rsid w:val="004E1F24"/>
    <w:rsid w:val="004E2694"/>
    <w:rsid w:val="004E2A0C"/>
    <w:rsid w:val="004E3A5B"/>
    <w:rsid w:val="004E3EEB"/>
    <w:rsid w:val="004E66AD"/>
    <w:rsid w:val="004F0641"/>
    <w:rsid w:val="004F356D"/>
    <w:rsid w:val="004F76FD"/>
    <w:rsid w:val="005032A3"/>
    <w:rsid w:val="00504A49"/>
    <w:rsid w:val="0050775C"/>
    <w:rsid w:val="00510986"/>
    <w:rsid w:val="005130BC"/>
    <w:rsid w:val="00517337"/>
    <w:rsid w:val="00517BE4"/>
    <w:rsid w:val="005214F1"/>
    <w:rsid w:val="0052272C"/>
    <w:rsid w:val="005229DD"/>
    <w:rsid w:val="005241F3"/>
    <w:rsid w:val="005261CD"/>
    <w:rsid w:val="00527685"/>
    <w:rsid w:val="005304DF"/>
    <w:rsid w:val="00530671"/>
    <w:rsid w:val="00531987"/>
    <w:rsid w:val="00531E26"/>
    <w:rsid w:val="005346C0"/>
    <w:rsid w:val="005348FA"/>
    <w:rsid w:val="00534D43"/>
    <w:rsid w:val="005368F3"/>
    <w:rsid w:val="00536D53"/>
    <w:rsid w:val="00536E06"/>
    <w:rsid w:val="00540C56"/>
    <w:rsid w:val="005415EF"/>
    <w:rsid w:val="005432A6"/>
    <w:rsid w:val="0054450D"/>
    <w:rsid w:val="0055155E"/>
    <w:rsid w:val="0055282A"/>
    <w:rsid w:val="00552FDA"/>
    <w:rsid w:val="00553406"/>
    <w:rsid w:val="00553706"/>
    <w:rsid w:val="00555941"/>
    <w:rsid w:val="0055692A"/>
    <w:rsid w:val="00562FE4"/>
    <w:rsid w:val="00564389"/>
    <w:rsid w:val="00572AD3"/>
    <w:rsid w:val="005733EE"/>
    <w:rsid w:val="00573E8B"/>
    <w:rsid w:val="00574706"/>
    <w:rsid w:val="00577EAA"/>
    <w:rsid w:val="00580E8F"/>
    <w:rsid w:val="0058193F"/>
    <w:rsid w:val="0058423D"/>
    <w:rsid w:val="0058573F"/>
    <w:rsid w:val="005866F8"/>
    <w:rsid w:val="00587258"/>
    <w:rsid w:val="00594FD2"/>
    <w:rsid w:val="0059598B"/>
    <w:rsid w:val="00596CCA"/>
    <w:rsid w:val="005A2582"/>
    <w:rsid w:val="005A2E49"/>
    <w:rsid w:val="005A33D8"/>
    <w:rsid w:val="005A3FAE"/>
    <w:rsid w:val="005A4731"/>
    <w:rsid w:val="005A5361"/>
    <w:rsid w:val="005A5A60"/>
    <w:rsid w:val="005A5DAE"/>
    <w:rsid w:val="005A746B"/>
    <w:rsid w:val="005A7629"/>
    <w:rsid w:val="005B052F"/>
    <w:rsid w:val="005B07FF"/>
    <w:rsid w:val="005B0922"/>
    <w:rsid w:val="005B3FF8"/>
    <w:rsid w:val="005B407A"/>
    <w:rsid w:val="005B6A33"/>
    <w:rsid w:val="005B70D8"/>
    <w:rsid w:val="005C03A8"/>
    <w:rsid w:val="005C1F1F"/>
    <w:rsid w:val="005C3B31"/>
    <w:rsid w:val="005C3C8D"/>
    <w:rsid w:val="005C4045"/>
    <w:rsid w:val="005C598E"/>
    <w:rsid w:val="005D0FEB"/>
    <w:rsid w:val="005D12F0"/>
    <w:rsid w:val="005D3E4F"/>
    <w:rsid w:val="005D4FD8"/>
    <w:rsid w:val="005D56FA"/>
    <w:rsid w:val="005D76DE"/>
    <w:rsid w:val="005E0D4D"/>
    <w:rsid w:val="005E1BB7"/>
    <w:rsid w:val="005E2EE3"/>
    <w:rsid w:val="005E4339"/>
    <w:rsid w:val="005E4592"/>
    <w:rsid w:val="005E6539"/>
    <w:rsid w:val="005E7A75"/>
    <w:rsid w:val="005F035C"/>
    <w:rsid w:val="005F1ACA"/>
    <w:rsid w:val="005F2AA3"/>
    <w:rsid w:val="005F2CAC"/>
    <w:rsid w:val="005F2EC2"/>
    <w:rsid w:val="005F484E"/>
    <w:rsid w:val="005F4947"/>
    <w:rsid w:val="005F4FF9"/>
    <w:rsid w:val="005F5344"/>
    <w:rsid w:val="005F6BCE"/>
    <w:rsid w:val="00603626"/>
    <w:rsid w:val="0060466A"/>
    <w:rsid w:val="0060686C"/>
    <w:rsid w:val="006076D0"/>
    <w:rsid w:val="00611253"/>
    <w:rsid w:val="006147C6"/>
    <w:rsid w:val="00614E19"/>
    <w:rsid w:val="00615483"/>
    <w:rsid w:val="00621DE4"/>
    <w:rsid w:val="00622456"/>
    <w:rsid w:val="00622EE5"/>
    <w:rsid w:val="00623151"/>
    <w:rsid w:val="00624803"/>
    <w:rsid w:val="006274CB"/>
    <w:rsid w:val="00627982"/>
    <w:rsid w:val="00631326"/>
    <w:rsid w:val="00631F8B"/>
    <w:rsid w:val="006336E0"/>
    <w:rsid w:val="00634C08"/>
    <w:rsid w:val="0063588B"/>
    <w:rsid w:val="00640DFC"/>
    <w:rsid w:val="006443F0"/>
    <w:rsid w:val="00645475"/>
    <w:rsid w:val="00645C92"/>
    <w:rsid w:val="00645FB3"/>
    <w:rsid w:val="00647ADF"/>
    <w:rsid w:val="00650CA1"/>
    <w:rsid w:val="0065154D"/>
    <w:rsid w:val="00651C3A"/>
    <w:rsid w:val="00651D51"/>
    <w:rsid w:val="006524A8"/>
    <w:rsid w:val="006537FD"/>
    <w:rsid w:val="00655D33"/>
    <w:rsid w:val="00655E59"/>
    <w:rsid w:val="00662CDC"/>
    <w:rsid w:val="0066307F"/>
    <w:rsid w:val="006648EA"/>
    <w:rsid w:val="006664C4"/>
    <w:rsid w:val="00666B11"/>
    <w:rsid w:val="00667C75"/>
    <w:rsid w:val="00670D4B"/>
    <w:rsid w:val="00671485"/>
    <w:rsid w:val="00671944"/>
    <w:rsid w:val="0067726B"/>
    <w:rsid w:val="00677419"/>
    <w:rsid w:val="00677BBA"/>
    <w:rsid w:val="00677EF9"/>
    <w:rsid w:val="00680369"/>
    <w:rsid w:val="00681617"/>
    <w:rsid w:val="00681660"/>
    <w:rsid w:val="00681B94"/>
    <w:rsid w:val="00684EF4"/>
    <w:rsid w:val="00692E20"/>
    <w:rsid w:val="00694FF3"/>
    <w:rsid w:val="00697509"/>
    <w:rsid w:val="006A018F"/>
    <w:rsid w:val="006A44C9"/>
    <w:rsid w:val="006A48FA"/>
    <w:rsid w:val="006A632D"/>
    <w:rsid w:val="006A7780"/>
    <w:rsid w:val="006B0610"/>
    <w:rsid w:val="006B1A77"/>
    <w:rsid w:val="006B4EF9"/>
    <w:rsid w:val="006B634D"/>
    <w:rsid w:val="006B67EB"/>
    <w:rsid w:val="006B76F6"/>
    <w:rsid w:val="006C0F49"/>
    <w:rsid w:val="006C1309"/>
    <w:rsid w:val="006C1826"/>
    <w:rsid w:val="006C35E6"/>
    <w:rsid w:val="006C3AE0"/>
    <w:rsid w:val="006C4D44"/>
    <w:rsid w:val="006C590F"/>
    <w:rsid w:val="006C6FD2"/>
    <w:rsid w:val="006C7711"/>
    <w:rsid w:val="006C7A83"/>
    <w:rsid w:val="006C7C12"/>
    <w:rsid w:val="006D0699"/>
    <w:rsid w:val="006D0960"/>
    <w:rsid w:val="006D098A"/>
    <w:rsid w:val="006D09E0"/>
    <w:rsid w:val="006D14A6"/>
    <w:rsid w:val="006D1CDB"/>
    <w:rsid w:val="006D23D5"/>
    <w:rsid w:val="006D32E1"/>
    <w:rsid w:val="006D3EDF"/>
    <w:rsid w:val="006D7593"/>
    <w:rsid w:val="006E05C4"/>
    <w:rsid w:val="006E074B"/>
    <w:rsid w:val="006E0BC1"/>
    <w:rsid w:val="006E0CEA"/>
    <w:rsid w:val="006E4471"/>
    <w:rsid w:val="006E6566"/>
    <w:rsid w:val="006E7A58"/>
    <w:rsid w:val="006F042C"/>
    <w:rsid w:val="006F1AAB"/>
    <w:rsid w:val="006F257E"/>
    <w:rsid w:val="006F38E8"/>
    <w:rsid w:val="006F40DB"/>
    <w:rsid w:val="006F6945"/>
    <w:rsid w:val="00700ABA"/>
    <w:rsid w:val="007018CF"/>
    <w:rsid w:val="00702CD5"/>
    <w:rsid w:val="007041A0"/>
    <w:rsid w:val="007059A8"/>
    <w:rsid w:val="00705C9B"/>
    <w:rsid w:val="00706B55"/>
    <w:rsid w:val="007105C7"/>
    <w:rsid w:val="007115CF"/>
    <w:rsid w:val="00712272"/>
    <w:rsid w:val="007124C4"/>
    <w:rsid w:val="0071252E"/>
    <w:rsid w:val="00712C47"/>
    <w:rsid w:val="00714EE9"/>
    <w:rsid w:val="00715C3C"/>
    <w:rsid w:val="00720346"/>
    <w:rsid w:val="00722B65"/>
    <w:rsid w:val="00722DAA"/>
    <w:rsid w:val="00723635"/>
    <w:rsid w:val="00723B41"/>
    <w:rsid w:val="00723F43"/>
    <w:rsid w:val="0072476B"/>
    <w:rsid w:val="00726762"/>
    <w:rsid w:val="00727D96"/>
    <w:rsid w:val="00730660"/>
    <w:rsid w:val="00731B1E"/>
    <w:rsid w:val="007324A7"/>
    <w:rsid w:val="00732E90"/>
    <w:rsid w:val="00735D5A"/>
    <w:rsid w:val="007362A9"/>
    <w:rsid w:val="007371E7"/>
    <w:rsid w:val="00741BB8"/>
    <w:rsid w:val="00743535"/>
    <w:rsid w:val="00745236"/>
    <w:rsid w:val="00745DAF"/>
    <w:rsid w:val="00747AD7"/>
    <w:rsid w:val="0075078C"/>
    <w:rsid w:val="0075260D"/>
    <w:rsid w:val="00753B4D"/>
    <w:rsid w:val="00755478"/>
    <w:rsid w:val="007602D1"/>
    <w:rsid w:val="007617FD"/>
    <w:rsid w:val="00766D1C"/>
    <w:rsid w:val="00766FE0"/>
    <w:rsid w:val="00767651"/>
    <w:rsid w:val="007700BB"/>
    <w:rsid w:val="007731CE"/>
    <w:rsid w:val="00773B81"/>
    <w:rsid w:val="007757F1"/>
    <w:rsid w:val="007800CC"/>
    <w:rsid w:val="00781BB0"/>
    <w:rsid w:val="00781F3E"/>
    <w:rsid w:val="00783C13"/>
    <w:rsid w:val="00786FC3"/>
    <w:rsid w:val="0079298E"/>
    <w:rsid w:val="00793599"/>
    <w:rsid w:val="00794B30"/>
    <w:rsid w:val="0079627B"/>
    <w:rsid w:val="007A65D8"/>
    <w:rsid w:val="007A6D43"/>
    <w:rsid w:val="007A6DBA"/>
    <w:rsid w:val="007A6E30"/>
    <w:rsid w:val="007A7857"/>
    <w:rsid w:val="007A7C1C"/>
    <w:rsid w:val="007B077D"/>
    <w:rsid w:val="007B0F71"/>
    <w:rsid w:val="007B41CB"/>
    <w:rsid w:val="007B4FEC"/>
    <w:rsid w:val="007C02C2"/>
    <w:rsid w:val="007C2917"/>
    <w:rsid w:val="007C3515"/>
    <w:rsid w:val="007C3F84"/>
    <w:rsid w:val="007C450F"/>
    <w:rsid w:val="007C5760"/>
    <w:rsid w:val="007C57DC"/>
    <w:rsid w:val="007D06AA"/>
    <w:rsid w:val="007D0C2D"/>
    <w:rsid w:val="007D0CF3"/>
    <w:rsid w:val="007D177E"/>
    <w:rsid w:val="007D2D7B"/>
    <w:rsid w:val="007D5415"/>
    <w:rsid w:val="007D56C3"/>
    <w:rsid w:val="007D6ED8"/>
    <w:rsid w:val="007D78C5"/>
    <w:rsid w:val="007E037E"/>
    <w:rsid w:val="007E0D4A"/>
    <w:rsid w:val="007E0E3D"/>
    <w:rsid w:val="007E17AE"/>
    <w:rsid w:val="007E342B"/>
    <w:rsid w:val="007E38FC"/>
    <w:rsid w:val="007E4BF5"/>
    <w:rsid w:val="007E5F34"/>
    <w:rsid w:val="007E5F85"/>
    <w:rsid w:val="007F1966"/>
    <w:rsid w:val="007F1D15"/>
    <w:rsid w:val="007F3AEF"/>
    <w:rsid w:val="007F4132"/>
    <w:rsid w:val="007F4194"/>
    <w:rsid w:val="007F42AD"/>
    <w:rsid w:val="007F42FB"/>
    <w:rsid w:val="007F7113"/>
    <w:rsid w:val="008000E8"/>
    <w:rsid w:val="00802169"/>
    <w:rsid w:val="00803099"/>
    <w:rsid w:val="008032F4"/>
    <w:rsid w:val="00803E8D"/>
    <w:rsid w:val="00803E9A"/>
    <w:rsid w:val="0080491E"/>
    <w:rsid w:val="0080510C"/>
    <w:rsid w:val="00805D3B"/>
    <w:rsid w:val="0080689E"/>
    <w:rsid w:val="008069AC"/>
    <w:rsid w:val="00810E66"/>
    <w:rsid w:val="00811422"/>
    <w:rsid w:val="0081453C"/>
    <w:rsid w:val="008152BA"/>
    <w:rsid w:val="008164C0"/>
    <w:rsid w:val="00816B7C"/>
    <w:rsid w:val="00821E26"/>
    <w:rsid w:val="00823A39"/>
    <w:rsid w:val="00823C91"/>
    <w:rsid w:val="0082417B"/>
    <w:rsid w:val="00825290"/>
    <w:rsid w:val="00827C5B"/>
    <w:rsid w:val="00831BF8"/>
    <w:rsid w:val="00831FDD"/>
    <w:rsid w:val="008321BB"/>
    <w:rsid w:val="00832AE5"/>
    <w:rsid w:val="00834787"/>
    <w:rsid w:val="008379A2"/>
    <w:rsid w:val="00840989"/>
    <w:rsid w:val="00843BC0"/>
    <w:rsid w:val="008441ED"/>
    <w:rsid w:val="00845987"/>
    <w:rsid w:val="00853818"/>
    <w:rsid w:val="008539A7"/>
    <w:rsid w:val="008544CE"/>
    <w:rsid w:val="0085526A"/>
    <w:rsid w:val="008570D3"/>
    <w:rsid w:val="00857960"/>
    <w:rsid w:val="00862281"/>
    <w:rsid w:val="0086539E"/>
    <w:rsid w:val="0086547E"/>
    <w:rsid w:val="00870BA6"/>
    <w:rsid w:val="00880D17"/>
    <w:rsid w:val="008812AF"/>
    <w:rsid w:val="008815FA"/>
    <w:rsid w:val="00885EE9"/>
    <w:rsid w:val="00886041"/>
    <w:rsid w:val="008866FC"/>
    <w:rsid w:val="00887493"/>
    <w:rsid w:val="00887A61"/>
    <w:rsid w:val="0089006E"/>
    <w:rsid w:val="008914CA"/>
    <w:rsid w:val="00891DAB"/>
    <w:rsid w:val="00893194"/>
    <w:rsid w:val="00894744"/>
    <w:rsid w:val="00895260"/>
    <w:rsid w:val="00896190"/>
    <w:rsid w:val="008977F7"/>
    <w:rsid w:val="008A52BE"/>
    <w:rsid w:val="008A579F"/>
    <w:rsid w:val="008A71BC"/>
    <w:rsid w:val="008B26EB"/>
    <w:rsid w:val="008B278C"/>
    <w:rsid w:val="008B36E9"/>
    <w:rsid w:val="008B4449"/>
    <w:rsid w:val="008B7AE7"/>
    <w:rsid w:val="008C2112"/>
    <w:rsid w:val="008C241F"/>
    <w:rsid w:val="008C36C2"/>
    <w:rsid w:val="008C4894"/>
    <w:rsid w:val="008C5240"/>
    <w:rsid w:val="008C65D2"/>
    <w:rsid w:val="008C74DD"/>
    <w:rsid w:val="008C788D"/>
    <w:rsid w:val="008D1D4A"/>
    <w:rsid w:val="008D2E7B"/>
    <w:rsid w:val="008D3A45"/>
    <w:rsid w:val="008D5DA9"/>
    <w:rsid w:val="008D6257"/>
    <w:rsid w:val="008D6B0E"/>
    <w:rsid w:val="008E01DC"/>
    <w:rsid w:val="008E0C84"/>
    <w:rsid w:val="008E1099"/>
    <w:rsid w:val="008E2CFE"/>
    <w:rsid w:val="008E64BD"/>
    <w:rsid w:val="008F3676"/>
    <w:rsid w:val="009009D2"/>
    <w:rsid w:val="00902241"/>
    <w:rsid w:val="0090282B"/>
    <w:rsid w:val="00902915"/>
    <w:rsid w:val="0090303B"/>
    <w:rsid w:val="00903D2C"/>
    <w:rsid w:val="00903F8E"/>
    <w:rsid w:val="00904375"/>
    <w:rsid w:val="00904935"/>
    <w:rsid w:val="009056D9"/>
    <w:rsid w:val="00911070"/>
    <w:rsid w:val="009128C2"/>
    <w:rsid w:val="00912BF5"/>
    <w:rsid w:val="00912D4E"/>
    <w:rsid w:val="00913586"/>
    <w:rsid w:val="00921484"/>
    <w:rsid w:val="00921A82"/>
    <w:rsid w:val="00922FE0"/>
    <w:rsid w:val="00925E4C"/>
    <w:rsid w:val="00926D75"/>
    <w:rsid w:val="009335AC"/>
    <w:rsid w:val="009352C1"/>
    <w:rsid w:val="00935877"/>
    <w:rsid w:val="00935D7C"/>
    <w:rsid w:val="0094340B"/>
    <w:rsid w:val="00943CE4"/>
    <w:rsid w:val="009443C3"/>
    <w:rsid w:val="00945FEE"/>
    <w:rsid w:val="009463AE"/>
    <w:rsid w:val="009513EE"/>
    <w:rsid w:val="00952D74"/>
    <w:rsid w:val="009547BF"/>
    <w:rsid w:val="00955B6D"/>
    <w:rsid w:val="00956074"/>
    <w:rsid w:val="009577BC"/>
    <w:rsid w:val="009601FA"/>
    <w:rsid w:val="009611C6"/>
    <w:rsid w:val="009622E4"/>
    <w:rsid w:val="00965BEE"/>
    <w:rsid w:val="00966740"/>
    <w:rsid w:val="009668EF"/>
    <w:rsid w:val="00966ABC"/>
    <w:rsid w:val="00967FC9"/>
    <w:rsid w:val="00970AF7"/>
    <w:rsid w:val="00970B59"/>
    <w:rsid w:val="00971119"/>
    <w:rsid w:val="00971406"/>
    <w:rsid w:val="00973DE6"/>
    <w:rsid w:val="009743B5"/>
    <w:rsid w:val="009750C9"/>
    <w:rsid w:val="009756ED"/>
    <w:rsid w:val="00976555"/>
    <w:rsid w:val="0098028A"/>
    <w:rsid w:val="009805C1"/>
    <w:rsid w:val="00981D8F"/>
    <w:rsid w:val="00982B84"/>
    <w:rsid w:val="00984A3A"/>
    <w:rsid w:val="00986BF6"/>
    <w:rsid w:val="00987F2C"/>
    <w:rsid w:val="00990C2A"/>
    <w:rsid w:val="00991B8A"/>
    <w:rsid w:val="009933E1"/>
    <w:rsid w:val="009942E3"/>
    <w:rsid w:val="00995272"/>
    <w:rsid w:val="009957E3"/>
    <w:rsid w:val="009958B9"/>
    <w:rsid w:val="00995D81"/>
    <w:rsid w:val="00996C67"/>
    <w:rsid w:val="00996CC8"/>
    <w:rsid w:val="00996E76"/>
    <w:rsid w:val="009A0E5A"/>
    <w:rsid w:val="009A147F"/>
    <w:rsid w:val="009A3421"/>
    <w:rsid w:val="009A3758"/>
    <w:rsid w:val="009A6A94"/>
    <w:rsid w:val="009A7427"/>
    <w:rsid w:val="009A7708"/>
    <w:rsid w:val="009B030C"/>
    <w:rsid w:val="009B2349"/>
    <w:rsid w:val="009B29E0"/>
    <w:rsid w:val="009B40D5"/>
    <w:rsid w:val="009B4A33"/>
    <w:rsid w:val="009B526C"/>
    <w:rsid w:val="009B5371"/>
    <w:rsid w:val="009B5A28"/>
    <w:rsid w:val="009B6307"/>
    <w:rsid w:val="009B6E6C"/>
    <w:rsid w:val="009C1818"/>
    <w:rsid w:val="009C40E1"/>
    <w:rsid w:val="009C48D5"/>
    <w:rsid w:val="009C4C5A"/>
    <w:rsid w:val="009C77AA"/>
    <w:rsid w:val="009D2675"/>
    <w:rsid w:val="009D32B2"/>
    <w:rsid w:val="009D5FF1"/>
    <w:rsid w:val="009D7704"/>
    <w:rsid w:val="009E02B2"/>
    <w:rsid w:val="009E0D4F"/>
    <w:rsid w:val="009E1030"/>
    <w:rsid w:val="009E3730"/>
    <w:rsid w:val="009E64CD"/>
    <w:rsid w:val="00A00162"/>
    <w:rsid w:val="00A04DF2"/>
    <w:rsid w:val="00A05291"/>
    <w:rsid w:val="00A054F2"/>
    <w:rsid w:val="00A076FE"/>
    <w:rsid w:val="00A11FE8"/>
    <w:rsid w:val="00A133DE"/>
    <w:rsid w:val="00A14568"/>
    <w:rsid w:val="00A158E7"/>
    <w:rsid w:val="00A20C5F"/>
    <w:rsid w:val="00A2478E"/>
    <w:rsid w:val="00A25986"/>
    <w:rsid w:val="00A26EBF"/>
    <w:rsid w:val="00A31C1F"/>
    <w:rsid w:val="00A33A15"/>
    <w:rsid w:val="00A33B2C"/>
    <w:rsid w:val="00A33FEE"/>
    <w:rsid w:val="00A35105"/>
    <w:rsid w:val="00A35F5E"/>
    <w:rsid w:val="00A3784D"/>
    <w:rsid w:val="00A406D3"/>
    <w:rsid w:val="00A41852"/>
    <w:rsid w:val="00A4327E"/>
    <w:rsid w:val="00A4542A"/>
    <w:rsid w:val="00A458AD"/>
    <w:rsid w:val="00A45983"/>
    <w:rsid w:val="00A46931"/>
    <w:rsid w:val="00A473DC"/>
    <w:rsid w:val="00A525A8"/>
    <w:rsid w:val="00A529D0"/>
    <w:rsid w:val="00A54F9E"/>
    <w:rsid w:val="00A564A4"/>
    <w:rsid w:val="00A570D5"/>
    <w:rsid w:val="00A601EE"/>
    <w:rsid w:val="00A604C0"/>
    <w:rsid w:val="00A6138B"/>
    <w:rsid w:val="00A61F24"/>
    <w:rsid w:val="00A64EA4"/>
    <w:rsid w:val="00A65107"/>
    <w:rsid w:val="00A7194D"/>
    <w:rsid w:val="00A71B94"/>
    <w:rsid w:val="00A71F7A"/>
    <w:rsid w:val="00A739EC"/>
    <w:rsid w:val="00A759B7"/>
    <w:rsid w:val="00A7706F"/>
    <w:rsid w:val="00A8158A"/>
    <w:rsid w:val="00A85133"/>
    <w:rsid w:val="00A86224"/>
    <w:rsid w:val="00A874E5"/>
    <w:rsid w:val="00A904C6"/>
    <w:rsid w:val="00A9111C"/>
    <w:rsid w:val="00A92468"/>
    <w:rsid w:val="00A9291C"/>
    <w:rsid w:val="00A9351B"/>
    <w:rsid w:val="00A936B9"/>
    <w:rsid w:val="00A943D0"/>
    <w:rsid w:val="00A95EE4"/>
    <w:rsid w:val="00A96955"/>
    <w:rsid w:val="00A9695B"/>
    <w:rsid w:val="00AA1E80"/>
    <w:rsid w:val="00AA33BB"/>
    <w:rsid w:val="00AA3E37"/>
    <w:rsid w:val="00AA49B8"/>
    <w:rsid w:val="00AA5718"/>
    <w:rsid w:val="00AA58C8"/>
    <w:rsid w:val="00AA5B62"/>
    <w:rsid w:val="00AA5EDE"/>
    <w:rsid w:val="00AB05B6"/>
    <w:rsid w:val="00AB1C14"/>
    <w:rsid w:val="00AB1E20"/>
    <w:rsid w:val="00AB282D"/>
    <w:rsid w:val="00AB2C0D"/>
    <w:rsid w:val="00AB3BC6"/>
    <w:rsid w:val="00AB6AC6"/>
    <w:rsid w:val="00AC06D9"/>
    <w:rsid w:val="00AC179E"/>
    <w:rsid w:val="00AC4ADD"/>
    <w:rsid w:val="00AC5DB3"/>
    <w:rsid w:val="00AD0225"/>
    <w:rsid w:val="00AD1FCD"/>
    <w:rsid w:val="00AD5E30"/>
    <w:rsid w:val="00AE4187"/>
    <w:rsid w:val="00AE41C3"/>
    <w:rsid w:val="00AE4C52"/>
    <w:rsid w:val="00AE4E5F"/>
    <w:rsid w:val="00AE5F58"/>
    <w:rsid w:val="00AE6BA8"/>
    <w:rsid w:val="00AF0472"/>
    <w:rsid w:val="00AF0C60"/>
    <w:rsid w:val="00AF1D56"/>
    <w:rsid w:val="00AF306B"/>
    <w:rsid w:val="00AF3EE3"/>
    <w:rsid w:val="00AF51C1"/>
    <w:rsid w:val="00AF60FC"/>
    <w:rsid w:val="00AF7297"/>
    <w:rsid w:val="00B0205F"/>
    <w:rsid w:val="00B03D50"/>
    <w:rsid w:val="00B04430"/>
    <w:rsid w:val="00B052CE"/>
    <w:rsid w:val="00B06347"/>
    <w:rsid w:val="00B06CF8"/>
    <w:rsid w:val="00B07118"/>
    <w:rsid w:val="00B130BB"/>
    <w:rsid w:val="00B15D74"/>
    <w:rsid w:val="00B17819"/>
    <w:rsid w:val="00B2458B"/>
    <w:rsid w:val="00B24A2A"/>
    <w:rsid w:val="00B273A3"/>
    <w:rsid w:val="00B305BA"/>
    <w:rsid w:val="00B30832"/>
    <w:rsid w:val="00B30E05"/>
    <w:rsid w:val="00B32575"/>
    <w:rsid w:val="00B3276C"/>
    <w:rsid w:val="00B32FF1"/>
    <w:rsid w:val="00B3461B"/>
    <w:rsid w:val="00B35185"/>
    <w:rsid w:val="00B354BB"/>
    <w:rsid w:val="00B361A3"/>
    <w:rsid w:val="00B36DF7"/>
    <w:rsid w:val="00B413F0"/>
    <w:rsid w:val="00B42167"/>
    <w:rsid w:val="00B42F59"/>
    <w:rsid w:val="00B44BBA"/>
    <w:rsid w:val="00B51B6A"/>
    <w:rsid w:val="00B531EA"/>
    <w:rsid w:val="00B53788"/>
    <w:rsid w:val="00B53CBB"/>
    <w:rsid w:val="00B53E3D"/>
    <w:rsid w:val="00B54437"/>
    <w:rsid w:val="00B54DC7"/>
    <w:rsid w:val="00B56428"/>
    <w:rsid w:val="00B61815"/>
    <w:rsid w:val="00B65C7A"/>
    <w:rsid w:val="00B66771"/>
    <w:rsid w:val="00B71B12"/>
    <w:rsid w:val="00B76D59"/>
    <w:rsid w:val="00B80C5C"/>
    <w:rsid w:val="00B821D6"/>
    <w:rsid w:val="00B822DA"/>
    <w:rsid w:val="00B827EE"/>
    <w:rsid w:val="00B83134"/>
    <w:rsid w:val="00B84036"/>
    <w:rsid w:val="00B85222"/>
    <w:rsid w:val="00B855E5"/>
    <w:rsid w:val="00B870AF"/>
    <w:rsid w:val="00B922AF"/>
    <w:rsid w:val="00B92D2E"/>
    <w:rsid w:val="00B950BB"/>
    <w:rsid w:val="00B95B92"/>
    <w:rsid w:val="00B972E6"/>
    <w:rsid w:val="00BA0897"/>
    <w:rsid w:val="00BA34B7"/>
    <w:rsid w:val="00BA3FA0"/>
    <w:rsid w:val="00BA429D"/>
    <w:rsid w:val="00BA4F50"/>
    <w:rsid w:val="00BB0773"/>
    <w:rsid w:val="00BB0E1D"/>
    <w:rsid w:val="00BB209E"/>
    <w:rsid w:val="00BB5C7E"/>
    <w:rsid w:val="00BB62EF"/>
    <w:rsid w:val="00BB7D8D"/>
    <w:rsid w:val="00BB7F1B"/>
    <w:rsid w:val="00BC22AF"/>
    <w:rsid w:val="00BC2ECF"/>
    <w:rsid w:val="00BC3D37"/>
    <w:rsid w:val="00BC41E3"/>
    <w:rsid w:val="00BC4C9A"/>
    <w:rsid w:val="00BC501F"/>
    <w:rsid w:val="00BC544B"/>
    <w:rsid w:val="00BC5F2E"/>
    <w:rsid w:val="00BC6CD6"/>
    <w:rsid w:val="00BC7F84"/>
    <w:rsid w:val="00BD09B6"/>
    <w:rsid w:val="00BD3E43"/>
    <w:rsid w:val="00BD55A6"/>
    <w:rsid w:val="00BD6147"/>
    <w:rsid w:val="00BD6A38"/>
    <w:rsid w:val="00BD6F11"/>
    <w:rsid w:val="00BE0A8F"/>
    <w:rsid w:val="00BE5505"/>
    <w:rsid w:val="00BE7D5B"/>
    <w:rsid w:val="00BF0216"/>
    <w:rsid w:val="00BF07C9"/>
    <w:rsid w:val="00BF24A8"/>
    <w:rsid w:val="00BF2CD9"/>
    <w:rsid w:val="00BF4143"/>
    <w:rsid w:val="00C00BEF"/>
    <w:rsid w:val="00C0216C"/>
    <w:rsid w:val="00C02647"/>
    <w:rsid w:val="00C03DAC"/>
    <w:rsid w:val="00C04492"/>
    <w:rsid w:val="00C05D02"/>
    <w:rsid w:val="00C06D92"/>
    <w:rsid w:val="00C07568"/>
    <w:rsid w:val="00C10823"/>
    <w:rsid w:val="00C13B73"/>
    <w:rsid w:val="00C16B18"/>
    <w:rsid w:val="00C17ECC"/>
    <w:rsid w:val="00C20099"/>
    <w:rsid w:val="00C20647"/>
    <w:rsid w:val="00C21FC7"/>
    <w:rsid w:val="00C230C7"/>
    <w:rsid w:val="00C23300"/>
    <w:rsid w:val="00C23500"/>
    <w:rsid w:val="00C23C93"/>
    <w:rsid w:val="00C26F84"/>
    <w:rsid w:val="00C2719E"/>
    <w:rsid w:val="00C30F00"/>
    <w:rsid w:val="00C311DB"/>
    <w:rsid w:val="00C33D0F"/>
    <w:rsid w:val="00C35F6E"/>
    <w:rsid w:val="00C36395"/>
    <w:rsid w:val="00C36597"/>
    <w:rsid w:val="00C36A5D"/>
    <w:rsid w:val="00C37889"/>
    <w:rsid w:val="00C37FFA"/>
    <w:rsid w:val="00C40361"/>
    <w:rsid w:val="00C40EA2"/>
    <w:rsid w:val="00C41AAA"/>
    <w:rsid w:val="00C41EB3"/>
    <w:rsid w:val="00C42F21"/>
    <w:rsid w:val="00C44E8B"/>
    <w:rsid w:val="00C50A8B"/>
    <w:rsid w:val="00C511A2"/>
    <w:rsid w:val="00C51793"/>
    <w:rsid w:val="00C53A63"/>
    <w:rsid w:val="00C55B48"/>
    <w:rsid w:val="00C57DFE"/>
    <w:rsid w:val="00C60809"/>
    <w:rsid w:val="00C6268D"/>
    <w:rsid w:val="00C66706"/>
    <w:rsid w:val="00C70944"/>
    <w:rsid w:val="00C7198F"/>
    <w:rsid w:val="00C74411"/>
    <w:rsid w:val="00C748CA"/>
    <w:rsid w:val="00C75411"/>
    <w:rsid w:val="00C754C9"/>
    <w:rsid w:val="00C8314A"/>
    <w:rsid w:val="00C846BE"/>
    <w:rsid w:val="00C850C8"/>
    <w:rsid w:val="00C853EB"/>
    <w:rsid w:val="00C90E73"/>
    <w:rsid w:val="00C9310B"/>
    <w:rsid w:val="00C936EB"/>
    <w:rsid w:val="00C94CC4"/>
    <w:rsid w:val="00C9578A"/>
    <w:rsid w:val="00C971A2"/>
    <w:rsid w:val="00C97AC6"/>
    <w:rsid w:val="00CA2C19"/>
    <w:rsid w:val="00CA324F"/>
    <w:rsid w:val="00CA3BCF"/>
    <w:rsid w:val="00CA41AC"/>
    <w:rsid w:val="00CA4B15"/>
    <w:rsid w:val="00CA6056"/>
    <w:rsid w:val="00CA77D2"/>
    <w:rsid w:val="00CB162B"/>
    <w:rsid w:val="00CB2C0D"/>
    <w:rsid w:val="00CB30D3"/>
    <w:rsid w:val="00CB52BD"/>
    <w:rsid w:val="00CB5520"/>
    <w:rsid w:val="00CB5EA2"/>
    <w:rsid w:val="00CC1638"/>
    <w:rsid w:val="00CC57EB"/>
    <w:rsid w:val="00CC642F"/>
    <w:rsid w:val="00CC6D09"/>
    <w:rsid w:val="00CC73B5"/>
    <w:rsid w:val="00CC7AC7"/>
    <w:rsid w:val="00CD0DBD"/>
    <w:rsid w:val="00CD10D8"/>
    <w:rsid w:val="00CD1591"/>
    <w:rsid w:val="00CD1771"/>
    <w:rsid w:val="00CD2EC9"/>
    <w:rsid w:val="00CD4957"/>
    <w:rsid w:val="00CE0A63"/>
    <w:rsid w:val="00CE24C5"/>
    <w:rsid w:val="00CE2F7E"/>
    <w:rsid w:val="00CE34E1"/>
    <w:rsid w:val="00CE352C"/>
    <w:rsid w:val="00CE63DC"/>
    <w:rsid w:val="00CF0286"/>
    <w:rsid w:val="00CF15F2"/>
    <w:rsid w:val="00CF1F27"/>
    <w:rsid w:val="00CF33E7"/>
    <w:rsid w:val="00CF393C"/>
    <w:rsid w:val="00CF39AE"/>
    <w:rsid w:val="00CF3CC9"/>
    <w:rsid w:val="00CF4037"/>
    <w:rsid w:val="00CF7481"/>
    <w:rsid w:val="00CF7F95"/>
    <w:rsid w:val="00D01BA1"/>
    <w:rsid w:val="00D02E03"/>
    <w:rsid w:val="00D04D97"/>
    <w:rsid w:val="00D05373"/>
    <w:rsid w:val="00D053EE"/>
    <w:rsid w:val="00D0555A"/>
    <w:rsid w:val="00D067F7"/>
    <w:rsid w:val="00D11262"/>
    <w:rsid w:val="00D1181D"/>
    <w:rsid w:val="00D139A3"/>
    <w:rsid w:val="00D1461B"/>
    <w:rsid w:val="00D15DDE"/>
    <w:rsid w:val="00D1644A"/>
    <w:rsid w:val="00D2059E"/>
    <w:rsid w:val="00D2077B"/>
    <w:rsid w:val="00D20EEB"/>
    <w:rsid w:val="00D21128"/>
    <w:rsid w:val="00D21964"/>
    <w:rsid w:val="00D23938"/>
    <w:rsid w:val="00D24935"/>
    <w:rsid w:val="00D26060"/>
    <w:rsid w:val="00D302F1"/>
    <w:rsid w:val="00D3328C"/>
    <w:rsid w:val="00D3474B"/>
    <w:rsid w:val="00D347C6"/>
    <w:rsid w:val="00D35478"/>
    <w:rsid w:val="00D35847"/>
    <w:rsid w:val="00D3608A"/>
    <w:rsid w:val="00D375F6"/>
    <w:rsid w:val="00D3773B"/>
    <w:rsid w:val="00D40385"/>
    <w:rsid w:val="00D41621"/>
    <w:rsid w:val="00D44ABB"/>
    <w:rsid w:val="00D45040"/>
    <w:rsid w:val="00D46128"/>
    <w:rsid w:val="00D462A6"/>
    <w:rsid w:val="00D47D01"/>
    <w:rsid w:val="00D55D03"/>
    <w:rsid w:val="00D55F7B"/>
    <w:rsid w:val="00D564F5"/>
    <w:rsid w:val="00D61F7D"/>
    <w:rsid w:val="00D62F17"/>
    <w:rsid w:val="00D6480B"/>
    <w:rsid w:val="00D64E22"/>
    <w:rsid w:val="00D64FEB"/>
    <w:rsid w:val="00D652BA"/>
    <w:rsid w:val="00D70DBC"/>
    <w:rsid w:val="00D715AA"/>
    <w:rsid w:val="00D7179C"/>
    <w:rsid w:val="00D72E6D"/>
    <w:rsid w:val="00D736A3"/>
    <w:rsid w:val="00D7436C"/>
    <w:rsid w:val="00D74688"/>
    <w:rsid w:val="00D746B4"/>
    <w:rsid w:val="00D75478"/>
    <w:rsid w:val="00D82858"/>
    <w:rsid w:val="00D82872"/>
    <w:rsid w:val="00D83C1C"/>
    <w:rsid w:val="00D8494B"/>
    <w:rsid w:val="00D84B74"/>
    <w:rsid w:val="00D90C61"/>
    <w:rsid w:val="00D90F2E"/>
    <w:rsid w:val="00D9113B"/>
    <w:rsid w:val="00D91601"/>
    <w:rsid w:val="00D91F22"/>
    <w:rsid w:val="00D92619"/>
    <w:rsid w:val="00D937E3"/>
    <w:rsid w:val="00D96C5A"/>
    <w:rsid w:val="00DA054D"/>
    <w:rsid w:val="00DA342A"/>
    <w:rsid w:val="00DA5167"/>
    <w:rsid w:val="00DA54B0"/>
    <w:rsid w:val="00DB15AD"/>
    <w:rsid w:val="00DB3F7D"/>
    <w:rsid w:val="00DC018A"/>
    <w:rsid w:val="00DC138B"/>
    <w:rsid w:val="00DC6CD4"/>
    <w:rsid w:val="00DC6CDB"/>
    <w:rsid w:val="00DD040D"/>
    <w:rsid w:val="00DD3F8D"/>
    <w:rsid w:val="00DD6AD9"/>
    <w:rsid w:val="00DE0828"/>
    <w:rsid w:val="00DE1E4D"/>
    <w:rsid w:val="00DE4EAD"/>
    <w:rsid w:val="00DE551C"/>
    <w:rsid w:val="00DE6236"/>
    <w:rsid w:val="00DE64BC"/>
    <w:rsid w:val="00DE6B19"/>
    <w:rsid w:val="00DE6FE6"/>
    <w:rsid w:val="00DF2937"/>
    <w:rsid w:val="00DF5D91"/>
    <w:rsid w:val="00DF6933"/>
    <w:rsid w:val="00E002AD"/>
    <w:rsid w:val="00E0301E"/>
    <w:rsid w:val="00E04E83"/>
    <w:rsid w:val="00E06B6B"/>
    <w:rsid w:val="00E07523"/>
    <w:rsid w:val="00E10792"/>
    <w:rsid w:val="00E10A10"/>
    <w:rsid w:val="00E1100A"/>
    <w:rsid w:val="00E137C5"/>
    <w:rsid w:val="00E14565"/>
    <w:rsid w:val="00E14CD1"/>
    <w:rsid w:val="00E14F2E"/>
    <w:rsid w:val="00E169E6"/>
    <w:rsid w:val="00E16B59"/>
    <w:rsid w:val="00E17DE0"/>
    <w:rsid w:val="00E2076D"/>
    <w:rsid w:val="00E236CC"/>
    <w:rsid w:val="00E24681"/>
    <w:rsid w:val="00E2649E"/>
    <w:rsid w:val="00E26734"/>
    <w:rsid w:val="00E27500"/>
    <w:rsid w:val="00E30742"/>
    <w:rsid w:val="00E3081F"/>
    <w:rsid w:val="00E31B06"/>
    <w:rsid w:val="00E31E5F"/>
    <w:rsid w:val="00E32782"/>
    <w:rsid w:val="00E32A32"/>
    <w:rsid w:val="00E33F3E"/>
    <w:rsid w:val="00E34D0D"/>
    <w:rsid w:val="00E35068"/>
    <w:rsid w:val="00E35DF8"/>
    <w:rsid w:val="00E438E8"/>
    <w:rsid w:val="00E43D2F"/>
    <w:rsid w:val="00E44894"/>
    <w:rsid w:val="00E449B8"/>
    <w:rsid w:val="00E456D3"/>
    <w:rsid w:val="00E465F4"/>
    <w:rsid w:val="00E46EF5"/>
    <w:rsid w:val="00E55082"/>
    <w:rsid w:val="00E578D1"/>
    <w:rsid w:val="00E614FA"/>
    <w:rsid w:val="00E63075"/>
    <w:rsid w:val="00E64683"/>
    <w:rsid w:val="00E71817"/>
    <w:rsid w:val="00E77D18"/>
    <w:rsid w:val="00E812AC"/>
    <w:rsid w:val="00E82D91"/>
    <w:rsid w:val="00E83781"/>
    <w:rsid w:val="00E84B18"/>
    <w:rsid w:val="00E9205E"/>
    <w:rsid w:val="00E9319B"/>
    <w:rsid w:val="00E93B92"/>
    <w:rsid w:val="00E9496B"/>
    <w:rsid w:val="00E95395"/>
    <w:rsid w:val="00EA1E68"/>
    <w:rsid w:val="00EA462E"/>
    <w:rsid w:val="00EA4FC9"/>
    <w:rsid w:val="00EA6F7E"/>
    <w:rsid w:val="00EB064A"/>
    <w:rsid w:val="00EB14AA"/>
    <w:rsid w:val="00EB4295"/>
    <w:rsid w:val="00EB4F04"/>
    <w:rsid w:val="00EB52FE"/>
    <w:rsid w:val="00EB5D1D"/>
    <w:rsid w:val="00EB6B80"/>
    <w:rsid w:val="00EB6E03"/>
    <w:rsid w:val="00EB70CD"/>
    <w:rsid w:val="00EC1BFE"/>
    <w:rsid w:val="00EC429A"/>
    <w:rsid w:val="00EC4BDD"/>
    <w:rsid w:val="00EC56DC"/>
    <w:rsid w:val="00EC6037"/>
    <w:rsid w:val="00ED0104"/>
    <w:rsid w:val="00ED5BC0"/>
    <w:rsid w:val="00ED677D"/>
    <w:rsid w:val="00EE0154"/>
    <w:rsid w:val="00EE0A57"/>
    <w:rsid w:val="00EE1C35"/>
    <w:rsid w:val="00EE31D2"/>
    <w:rsid w:val="00EE7B52"/>
    <w:rsid w:val="00EF1982"/>
    <w:rsid w:val="00EF37C7"/>
    <w:rsid w:val="00EF4DB3"/>
    <w:rsid w:val="00F03FA0"/>
    <w:rsid w:val="00F03FC2"/>
    <w:rsid w:val="00F0723D"/>
    <w:rsid w:val="00F07730"/>
    <w:rsid w:val="00F10826"/>
    <w:rsid w:val="00F11741"/>
    <w:rsid w:val="00F12CBC"/>
    <w:rsid w:val="00F12E73"/>
    <w:rsid w:val="00F1424B"/>
    <w:rsid w:val="00F147CD"/>
    <w:rsid w:val="00F14BCA"/>
    <w:rsid w:val="00F154D1"/>
    <w:rsid w:val="00F1796C"/>
    <w:rsid w:val="00F200D4"/>
    <w:rsid w:val="00F20852"/>
    <w:rsid w:val="00F21EC9"/>
    <w:rsid w:val="00F23F2B"/>
    <w:rsid w:val="00F24399"/>
    <w:rsid w:val="00F270DA"/>
    <w:rsid w:val="00F272EA"/>
    <w:rsid w:val="00F34E02"/>
    <w:rsid w:val="00F35CE5"/>
    <w:rsid w:val="00F35DE1"/>
    <w:rsid w:val="00F36C50"/>
    <w:rsid w:val="00F37C46"/>
    <w:rsid w:val="00F4096C"/>
    <w:rsid w:val="00F40EBA"/>
    <w:rsid w:val="00F41955"/>
    <w:rsid w:val="00F427EA"/>
    <w:rsid w:val="00F4442F"/>
    <w:rsid w:val="00F4562E"/>
    <w:rsid w:val="00F471C2"/>
    <w:rsid w:val="00F51891"/>
    <w:rsid w:val="00F530DC"/>
    <w:rsid w:val="00F544F1"/>
    <w:rsid w:val="00F54957"/>
    <w:rsid w:val="00F6067B"/>
    <w:rsid w:val="00F618DD"/>
    <w:rsid w:val="00F62207"/>
    <w:rsid w:val="00F6325C"/>
    <w:rsid w:val="00F64E76"/>
    <w:rsid w:val="00F669DC"/>
    <w:rsid w:val="00F66DF0"/>
    <w:rsid w:val="00F67573"/>
    <w:rsid w:val="00F7025B"/>
    <w:rsid w:val="00F72CFF"/>
    <w:rsid w:val="00F7447C"/>
    <w:rsid w:val="00F74766"/>
    <w:rsid w:val="00F75294"/>
    <w:rsid w:val="00F7590E"/>
    <w:rsid w:val="00F75C82"/>
    <w:rsid w:val="00F775B2"/>
    <w:rsid w:val="00F83E84"/>
    <w:rsid w:val="00F8488F"/>
    <w:rsid w:val="00F853BA"/>
    <w:rsid w:val="00F85D09"/>
    <w:rsid w:val="00F91852"/>
    <w:rsid w:val="00F937D1"/>
    <w:rsid w:val="00F94E09"/>
    <w:rsid w:val="00F95593"/>
    <w:rsid w:val="00F95830"/>
    <w:rsid w:val="00F96778"/>
    <w:rsid w:val="00F9729B"/>
    <w:rsid w:val="00F979C6"/>
    <w:rsid w:val="00FA01C2"/>
    <w:rsid w:val="00FA2F16"/>
    <w:rsid w:val="00FA4B55"/>
    <w:rsid w:val="00FA599F"/>
    <w:rsid w:val="00FA5F27"/>
    <w:rsid w:val="00FA663E"/>
    <w:rsid w:val="00FA7BD3"/>
    <w:rsid w:val="00FB07B9"/>
    <w:rsid w:val="00FB0CC5"/>
    <w:rsid w:val="00FB13D3"/>
    <w:rsid w:val="00FB15E7"/>
    <w:rsid w:val="00FB1DAF"/>
    <w:rsid w:val="00FB7816"/>
    <w:rsid w:val="00FC03E6"/>
    <w:rsid w:val="00FC34A5"/>
    <w:rsid w:val="00FD2629"/>
    <w:rsid w:val="00FD2A34"/>
    <w:rsid w:val="00FD3554"/>
    <w:rsid w:val="00FD39F5"/>
    <w:rsid w:val="00FD3D8D"/>
    <w:rsid w:val="00FD439F"/>
    <w:rsid w:val="00FD4B48"/>
    <w:rsid w:val="00FD67A3"/>
    <w:rsid w:val="00FD6EAF"/>
    <w:rsid w:val="00FE1EC6"/>
    <w:rsid w:val="00FE5875"/>
    <w:rsid w:val="00FE602E"/>
    <w:rsid w:val="00FE7FF7"/>
    <w:rsid w:val="00FF3262"/>
    <w:rsid w:val="00FF371F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2115B6"/>
  <w15:chartTrackingRefBased/>
  <w15:docId w15:val="{9F74D1E3-1BC2-1F45-AF87-E7BA1E9E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3A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3A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3A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3A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3A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3A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3A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3A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3A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3A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24399"/>
  </w:style>
  <w:style w:type="character" w:customStyle="1" w:styleId="Heading1Char">
    <w:name w:val="Heading 1 Char"/>
    <w:basedOn w:val="DefaultParagraphFont"/>
    <w:link w:val="Heading1"/>
    <w:uiPriority w:val="9"/>
    <w:rsid w:val="00125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3A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3A4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5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3A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25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3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253A4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Ilic</dc:creator>
  <cp:keywords/>
  <dc:description/>
  <cp:lastModifiedBy>Katarina Ilic</cp:lastModifiedBy>
  <cp:revision>1</cp:revision>
  <dcterms:created xsi:type="dcterms:W3CDTF">2025-10-06T20:22:00Z</dcterms:created>
  <dcterms:modified xsi:type="dcterms:W3CDTF">2025-10-06T20:24:00Z</dcterms:modified>
</cp:coreProperties>
</file>