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4C429" w14:textId="77777777" w:rsidR="00764158" w:rsidRPr="00A81D62" w:rsidRDefault="00764158" w:rsidP="00764158">
      <w:pPr>
        <w:jc w:val="center"/>
        <w:rPr>
          <w:rFonts w:cs="Arial"/>
          <w:b/>
          <w:bCs/>
          <w:sz w:val="28"/>
          <w:szCs w:val="28"/>
          <w:u w:val="single"/>
        </w:rPr>
      </w:pPr>
      <w:r w:rsidRPr="00A81D62">
        <w:rPr>
          <w:rFonts w:cs="Arial"/>
          <w:b/>
          <w:bCs/>
          <w:sz w:val="28"/>
          <w:szCs w:val="28"/>
          <w:u w:val="single"/>
        </w:rPr>
        <w:t>Supplementary Information</w:t>
      </w:r>
    </w:p>
    <w:p w14:paraId="70564936" w14:textId="77777777" w:rsidR="00764158" w:rsidRPr="00A81D62" w:rsidRDefault="00764158" w:rsidP="00764158">
      <w:pPr>
        <w:jc w:val="center"/>
        <w:rPr>
          <w:rFonts w:cs="Arial"/>
          <w:b/>
          <w:bCs/>
          <w:sz w:val="28"/>
          <w:szCs w:val="28"/>
        </w:rPr>
      </w:pPr>
    </w:p>
    <w:p w14:paraId="3943812C" w14:textId="77777777" w:rsidR="00764158" w:rsidRDefault="00764158" w:rsidP="00764158">
      <w:pPr>
        <w:rPr>
          <w:rFonts w:cs="Arial"/>
          <w:b/>
          <w:bCs/>
          <w:sz w:val="28"/>
          <w:szCs w:val="28"/>
        </w:rPr>
      </w:pPr>
      <w:r w:rsidRPr="00CA1520">
        <w:rPr>
          <w:rFonts w:cs="Arial"/>
          <w:b/>
          <w:bCs/>
          <w:sz w:val="28"/>
          <w:szCs w:val="28"/>
        </w:rPr>
        <w:t>Structural basis for selective remdesivir addition by SARS-CoV-2 polymerase, and S759A resistance</w:t>
      </w:r>
    </w:p>
    <w:p w14:paraId="6DBF45D4" w14:textId="77777777" w:rsidR="00764158" w:rsidRPr="00967969" w:rsidRDefault="00764158" w:rsidP="00764158">
      <w:pPr>
        <w:rPr>
          <w:rFonts w:cs="Arial"/>
          <w:szCs w:val="24"/>
          <w:lang w:val="en-US"/>
        </w:rPr>
      </w:pPr>
      <w:r w:rsidRPr="00967969">
        <w:rPr>
          <w:rFonts w:cs="Arial"/>
          <w:szCs w:val="24"/>
          <w:lang w:val="en-US"/>
        </w:rPr>
        <w:t>Calvin J. Gordon</w:t>
      </w:r>
      <w:r>
        <w:rPr>
          <w:rFonts w:cs="Arial"/>
          <w:szCs w:val="24"/>
          <w:vertAlign w:val="superscript"/>
          <w:lang w:val="en-US"/>
        </w:rPr>
        <w:t>1</w:t>
      </w:r>
      <w:r w:rsidRPr="00967969">
        <w:rPr>
          <w:rFonts w:cs="Arial"/>
          <w:szCs w:val="24"/>
          <w:vertAlign w:val="superscript"/>
          <w:lang w:val="en-US"/>
        </w:rPr>
        <w:t>,#</w:t>
      </w:r>
      <w:r w:rsidRPr="00967969">
        <w:rPr>
          <w:rFonts w:cs="Arial"/>
          <w:szCs w:val="24"/>
          <w:lang w:val="en-US"/>
        </w:rPr>
        <w:t>, Mizar F. Oliva</w:t>
      </w:r>
      <w:r>
        <w:rPr>
          <w:rFonts w:cs="Arial"/>
          <w:szCs w:val="24"/>
          <w:vertAlign w:val="superscript"/>
          <w:lang w:val="en-US"/>
        </w:rPr>
        <w:t>2</w:t>
      </w:r>
      <w:r w:rsidRPr="00967969">
        <w:rPr>
          <w:rFonts w:cs="Arial"/>
          <w:szCs w:val="24"/>
          <w:vertAlign w:val="superscript"/>
          <w:lang w:val="en-US"/>
        </w:rPr>
        <w:t>,#</w:t>
      </w:r>
      <w:r w:rsidRPr="00967969">
        <w:rPr>
          <w:rFonts w:cs="Arial"/>
          <w:szCs w:val="24"/>
          <w:lang w:val="en-US"/>
        </w:rPr>
        <w:t>, Hery W. Lee</w:t>
      </w:r>
      <w:r>
        <w:rPr>
          <w:rFonts w:cs="Arial"/>
          <w:szCs w:val="24"/>
          <w:vertAlign w:val="superscript"/>
          <w:lang w:val="en-US"/>
        </w:rPr>
        <w:t>1</w:t>
      </w:r>
      <w:r w:rsidRPr="00967969">
        <w:rPr>
          <w:rFonts w:cs="Arial"/>
          <w:szCs w:val="24"/>
          <w:lang w:val="en-US"/>
        </w:rPr>
        <w:t>, Brent De Wijngaert</w:t>
      </w:r>
      <w:r>
        <w:rPr>
          <w:rFonts w:cs="Arial"/>
          <w:szCs w:val="24"/>
          <w:vertAlign w:val="superscript"/>
          <w:lang w:val="en-US"/>
        </w:rPr>
        <w:t>2</w:t>
      </w:r>
      <w:r w:rsidRPr="00967969">
        <w:rPr>
          <w:rFonts w:cs="Arial"/>
          <w:szCs w:val="24"/>
          <w:lang w:val="en-US"/>
        </w:rPr>
        <w:t>, Matthias Götte</w:t>
      </w:r>
      <w:r>
        <w:rPr>
          <w:rFonts w:cs="Arial"/>
          <w:szCs w:val="24"/>
          <w:vertAlign w:val="superscript"/>
          <w:lang w:val="en-US"/>
        </w:rPr>
        <w:t>1</w:t>
      </w:r>
      <w:r w:rsidRPr="00967969">
        <w:rPr>
          <w:rFonts w:cs="Arial"/>
          <w:szCs w:val="24"/>
          <w:vertAlign w:val="superscript"/>
          <w:lang w:val="en-US"/>
        </w:rPr>
        <w:t>,*</w:t>
      </w:r>
      <w:r w:rsidRPr="00967969">
        <w:rPr>
          <w:rFonts w:cs="Arial"/>
          <w:szCs w:val="24"/>
          <w:lang w:val="en-US"/>
        </w:rPr>
        <w:t>, and Kalyan Das</w:t>
      </w:r>
      <w:r w:rsidRPr="00967969">
        <w:rPr>
          <w:rFonts w:cs="Arial"/>
          <w:szCs w:val="24"/>
          <w:vertAlign w:val="superscript"/>
          <w:lang w:val="en-US"/>
        </w:rPr>
        <w:t>1,2,*</w:t>
      </w:r>
    </w:p>
    <w:p w14:paraId="5DE6D5D8" w14:textId="77777777" w:rsidR="00764158" w:rsidRDefault="00764158" w:rsidP="00764158">
      <w:pPr>
        <w:rPr>
          <w:rFonts w:cs="Arial"/>
          <w:szCs w:val="24"/>
          <w:lang w:val="en-US"/>
        </w:rPr>
      </w:pPr>
      <w:r>
        <w:rPr>
          <w:rFonts w:cs="Arial"/>
          <w:szCs w:val="24"/>
          <w:vertAlign w:val="superscript"/>
          <w:lang w:val="en-US"/>
        </w:rPr>
        <w:t>1</w:t>
      </w:r>
      <w:r w:rsidRPr="00967969">
        <w:rPr>
          <w:rFonts w:cs="Arial"/>
          <w:szCs w:val="24"/>
          <w:lang w:val="en-US"/>
        </w:rPr>
        <w:t xml:space="preserve">Department of Medical Microbiology and Immunology, University of Alberta, Edmonton AB T6G 2T9, Canada. </w:t>
      </w:r>
    </w:p>
    <w:p w14:paraId="7BA694CF" w14:textId="77777777" w:rsidR="00764158" w:rsidRPr="00967969" w:rsidRDefault="00764158" w:rsidP="00764158">
      <w:pPr>
        <w:rPr>
          <w:rFonts w:cs="Arial"/>
          <w:szCs w:val="24"/>
          <w:lang w:val="en-US"/>
        </w:rPr>
      </w:pPr>
      <w:r>
        <w:rPr>
          <w:rFonts w:cs="Arial"/>
          <w:szCs w:val="24"/>
          <w:vertAlign w:val="superscript"/>
          <w:lang w:val="en-US"/>
        </w:rPr>
        <w:t>2</w:t>
      </w:r>
      <w:r w:rsidRPr="00967969">
        <w:rPr>
          <w:rFonts w:cs="Arial"/>
          <w:szCs w:val="24"/>
          <w:lang w:val="en-US"/>
        </w:rPr>
        <w:t>Molecular Structural and Translational Virology, Department of Microbiology, Immunology and Transplantation, Rega Institute for Medical Research, KU Leuven, 3000 Leuven, Belgium.</w:t>
      </w:r>
    </w:p>
    <w:p w14:paraId="40A7C522" w14:textId="77777777" w:rsidR="00764158" w:rsidRPr="00967969" w:rsidRDefault="00764158" w:rsidP="00764158">
      <w:pPr>
        <w:rPr>
          <w:rFonts w:cs="Arial"/>
          <w:szCs w:val="24"/>
          <w:lang w:val="en-US"/>
        </w:rPr>
      </w:pPr>
      <w:r w:rsidRPr="00967969">
        <w:rPr>
          <w:rFonts w:cs="Arial"/>
          <w:szCs w:val="24"/>
          <w:lang w:val="en-US"/>
        </w:rPr>
        <w:t># Equal contributions</w:t>
      </w:r>
    </w:p>
    <w:p w14:paraId="7F426D9C" w14:textId="77777777" w:rsidR="00764158" w:rsidRPr="00967969" w:rsidRDefault="00764158" w:rsidP="00764158">
      <w:pPr>
        <w:rPr>
          <w:rFonts w:cs="Arial"/>
          <w:szCs w:val="24"/>
          <w:lang w:val="en-US"/>
        </w:rPr>
      </w:pPr>
      <w:r w:rsidRPr="00967969">
        <w:rPr>
          <w:rFonts w:cs="Arial"/>
          <w:szCs w:val="24"/>
          <w:vertAlign w:val="superscript"/>
          <w:lang w:val="en-US"/>
        </w:rPr>
        <w:t>*</w:t>
      </w:r>
      <w:r w:rsidRPr="00967969">
        <w:rPr>
          <w:rFonts w:cs="Arial"/>
          <w:szCs w:val="24"/>
          <w:lang w:val="en-US"/>
        </w:rPr>
        <w:t xml:space="preserve">Correspondence emails: </w:t>
      </w:r>
      <w:hyperlink r:id="rId4" w:history="1">
        <w:r w:rsidRPr="00967969">
          <w:rPr>
            <w:rStyle w:val="Hyperlink"/>
            <w:rFonts w:cs="Arial"/>
            <w:szCs w:val="24"/>
            <w:lang w:val="en-US"/>
          </w:rPr>
          <w:t>kalyan.das@kuleuven.be</w:t>
        </w:r>
      </w:hyperlink>
      <w:r w:rsidRPr="00967969">
        <w:rPr>
          <w:rFonts w:cs="Arial"/>
          <w:szCs w:val="24"/>
          <w:lang w:val="en-US"/>
        </w:rPr>
        <w:t xml:space="preserve">; </w:t>
      </w:r>
      <w:hyperlink r:id="rId5" w:history="1">
        <w:r w:rsidRPr="00967969">
          <w:rPr>
            <w:rStyle w:val="Hyperlink"/>
            <w:rFonts w:cs="Arial"/>
            <w:szCs w:val="24"/>
            <w:lang w:val="en-US"/>
          </w:rPr>
          <w:t>gotte@ualberta.ca</w:t>
        </w:r>
      </w:hyperlink>
      <w:r w:rsidRPr="00967969">
        <w:rPr>
          <w:rFonts w:cs="Arial"/>
          <w:szCs w:val="24"/>
          <w:lang w:val="en-US"/>
        </w:rPr>
        <w:t xml:space="preserve"> </w:t>
      </w:r>
    </w:p>
    <w:p w14:paraId="3273E5B8" w14:textId="77777777" w:rsidR="00764158" w:rsidRPr="009C5816" w:rsidRDefault="00764158" w:rsidP="00764158">
      <w:pPr>
        <w:spacing w:line="259" w:lineRule="auto"/>
        <w:jc w:val="left"/>
        <w:rPr>
          <w:rFonts w:cs="Arial"/>
          <w:b/>
          <w:bCs/>
          <w:sz w:val="22"/>
        </w:rPr>
      </w:pPr>
    </w:p>
    <w:p w14:paraId="23409AFD" w14:textId="77777777" w:rsidR="00764158" w:rsidRDefault="00764158" w:rsidP="00764158">
      <w:pPr>
        <w:spacing w:line="259" w:lineRule="auto"/>
        <w:jc w:val="left"/>
        <w:rPr>
          <w:rFonts w:cs="Arial"/>
          <w:b/>
          <w:bCs/>
          <w:sz w:val="22"/>
        </w:rPr>
      </w:pPr>
      <w:r>
        <w:rPr>
          <w:rFonts w:cs="Arial"/>
          <w:b/>
          <w:bCs/>
          <w:sz w:val="22"/>
        </w:rPr>
        <w:br w:type="page"/>
      </w:r>
    </w:p>
    <w:p w14:paraId="008698E8" w14:textId="77777777" w:rsidR="00764158" w:rsidRPr="00EC5504" w:rsidRDefault="00764158" w:rsidP="00764158">
      <w:pPr>
        <w:spacing w:after="0" w:line="240" w:lineRule="auto"/>
        <w:rPr>
          <w:rFonts w:cs="Arial"/>
          <w:sz w:val="22"/>
        </w:rPr>
      </w:pPr>
      <w:r w:rsidRPr="00A81D62">
        <w:rPr>
          <w:rFonts w:cs="Arial"/>
          <w:b/>
          <w:bCs/>
          <w:sz w:val="22"/>
        </w:rPr>
        <w:lastRenderedPageBreak/>
        <w:t>Table S1</w:t>
      </w:r>
      <w:r w:rsidRPr="00EC5504">
        <w:rPr>
          <w:rFonts w:cs="Arial"/>
          <w:sz w:val="22"/>
        </w:rPr>
        <w:t xml:space="preserve"> - Single particle cryo-EM data and structure analysis statistics.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096"/>
        <w:gridCol w:w="1618"/>
        <w:gridCol w:w="1629"/>
        <w:gridCol w:w="1566"/>
        <w:gridCol w:w="1584"/>
      </w:tblGrid>
      <w:tr w:rsidR="00764158" w:rsidRPr="00EC5504" w14:paraId="59114D14" w14:textId="77777777" w:rsidTr="0084766F">
        <w:tc>
          <w:tcPr>
            <w:tcW w:w="3096" w:type="dxa"/>
          </w:tcPr>
          <w:p w14:paraId="46A4AA36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18" w:type="dxa"/>
          </w:tcPr>
          <w:p w14:paraId="3622C0B8" w14:textId="77777777" w:rsidR="00764158" w:rsidRPr="00EC5504" w:rsidRDefault="00764158" w:rsidP="0084766F">
            <w:pPr>
              <w:rPr>
                <w:rFonts w:cs="Arial"/>
              </w:rPr>
            </w:pPr>
            <w:r>
              <w:rPr>
                <w:rFonts w:cs="Arial"/>
              </w:rPr>
              <w:t>WT-</w:t>
            </w:r>
            <w:r w:rsidRPr="00EC5504">
              <w:rPr>
                <w:rFonts w:cs="Arial"/>
              </w:rPr>
              <w:t>AMP</w:t>
            </w:r>
          </w:p>
          <w:p w14:paraId="6E4835BF" w14:textId="77777777" w:rsidR="00764158" w:rsidRPr="00EC5504" w:rsidRDefault="00764158" w:rsidP="0084766F">
            <w:pPr>
              <w:rPr>
                <w:rFonts w:cs="Arial"/>
              </w:rPr>
            </w:pPr>
          </w:p>
          <w:p w14:paraId="6342D79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(EMD-54695)</w:t>
            </w:r>
          </w:p>
          <w:p w14:paraId="1655E22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(PDB 9SAR)</w:t>
            </w:r>
          </w:p>
        </w:tc>
        <w:tc>
          <w:tcPr>
            <w:tcW w:w="1629" w:type="dxa"/>
          </w:tcPr>
          <w:p w14:paraId="77D09B6C" w14:textId="77777777" w:rsidR="00764158" w:rsidRPr="00667D75" w:rsidRDefault="00764158" w:rsidP="0084766F">
            <w:pPr>
              <w:rPr>
                <w:lang w:val="nl-BE"/>
              </w:rPr>
            </w:pPr>
            <w:r w:rsidRPr="00667D75">
              <w:rPr>
                <w:lang w:val="nl-BE"/>
              </w:rPr>
              <w:t>WT-RMP</w:t>
            </w:r>
          </w:p>
          <w:p w14:paraId="18E7681C" w14:textId="77777777" w:rsidR="00764158" w:rsidRPr="00667D75" w:rsidRDefault="00764158" w:rsidP="0084766F">
            <w:pPr>
              <w:rPr>
                <w:lang w:val="nl-BE"/>
              </w:rPr>
            </w:pPr>
          </w:p>
          <w:p w14:paraId="0091C6FA" w14:textId="77777777" w:rsidR="00764158" w:rsidRPr="00667D75" w:rsidRDefault="00764158" w:rsidP="0084766F">
            <w:pPr>
              <w:rPr>
                <w:lang w:val="nl-BE"/>
              </w:rPr>
            </w:pPr>
            <w:r w:rsidRPr="00667D75">
              <w:rPr>
                <w:lang w:val="nl-BE"/>
              </w:rPr>
              <w:t>(EMD-54693)</w:t>
            </w:r>
          </w:p>
          <w:p w14:paraId="738B1F43" w14:textId="77777777" w:rsidR="00764158" w:rsidRPr="00667D75" w:rsidRDefault="00764158" w:rsidP="0084766F">
            <w:pPr>
              <w:rPr>
                <w:lang w:val="nl-BE"/>
              </w:rPr>
            </w:pPr>
            <w:r w:rsidRPr="00667D75">
              <w:rPr>
                <w:lang w:val="nl-BE"/>
              </w:rPr>
              <w:t>(PDB 9SAP)</w:t>
            </w:r>
          </w:p>
        </w:tc>
        <w:tc>
          <w:tcPr>
            <w:tcW w:w="1566" w:type="dxa"/>
          </w:tcPr>
          <w:p w14:paraId="3B3B414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S759A</w:t>
            </w:r>
            <w:r>
              <w:rPr>
                <w:rFonts w:cs="Arial"/>
              </w:rPr>
              <w:t>-</w:t>
            </w:r>
            <w:r w:rsidRPr="00EC5504">
              <w:rPr>
                <w:rFonts w:cs="Arial"/>
              </w:rPr>
              <w:t>AMP</w:t>
            </w:r>
          </w:p>
          <w:p w14:paraId="6B433FFD" w14:textId="77777777" w:rsidR="00764158" w:rsidRPr="00EC5504" w:rsidRDefault="00764158" w:rsidP="0084766F">
            <w:pPr>
              <w:rPr>
                <w:rFonts w:cs="Arial"/>
              </w:rPr>
            </w:pPr>
          </w:p>
          <w:p w14:paraId="0DFAC3E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(EMD-54694)</w:t>
            </w:r>
          </w:p>
          <w:p w14:paraId="683A131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(PDB 9SAQ)</w:t>
            </w:r>
          </w:p>
        </w:tc>
        <w:tc>
          <w:tcPr>
            <w:tcW w:w="1584" w:type="dxa"/>
          </w:tcPr>
          <w:p w14:paraId="16FC211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S759A</w:t>
            </w:r>
            <w:r>
              <w:rPr>
                <w:rFonts w:cs="Arial"/>
              </w:rPr>
              <w:t>-RMP</w:t>
            </w:r>
          </w:p>
          <w:p w14:paraId="618E5C39" w14:textId="77777777" w:rsidR="00764158" w:rsidRPr="00EC5504" w:rsidRDefault="00764158" w:rsidP="0084766F">
            <w:pPr>
              <w:rPr>
                <w:rFonts w:cs="Arial"/>
              </w:rPr>
            </w:pPr>
          </w:p>
          <w:p w14:paraId="2D74F3F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(</w:t>
            </w:r>
            <w:r w:rsidRPr="00ED0995">
              <w:t>EMD-54692</w:t>
            </w:r>
            <w:r w:rsidRPr="00EC5504">
              <w:rPr>
                <w:rFonts w:cs="Arial"/>
              </w:rPr>
              <w:t>)</w:t>
            </w:r>
          </w:p>
          <w:p w14:paraId="7AC0FF5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(PDB 9SA</w:t>
            </w:r>
            <w:r>
              <w:rPr>
                <w:rFonts w:cs="Arial"/>
              </w:rPr>
              <w:t>O</w:t>
            </w:r>
            <w:r w:rsidRPr="00EC5504">
              <w:rPr>
                <w:rFonts w:cs="Arial"/>
              </w:rPr>
              <w:t>)</w:t>
            </w:r>
          </w:p>
        </w:tc>
      </w:tr>
      <w:tr w:rsidR="00764158" w:rsidRPr="00EC5504" w14:paraId="0BDB928D" w14:textId="77777777" w:rsidTr="0084766F">
        <w:tc>
          <w:tcPr>
            <w:tcW w:w="3096" w:type="dxa"/>
          </w:tcPr>
          <w:p w14:paraId="07C6DE66" w14:textId="77777777" w:rsidR="00764158" w:rsidRPr="00EC5504" w:rsidRDefault="00764158" w:rsidP="0084766F">
            <w:pPr>
              <w:rPr>
                <w:rFonts w:cs="Arial"/>
                <w:b/>
                <w:bCs/>
              </w:rPr>
            </w:pPr>
            <w:r w:rsidRPr="00EC5504">
              <w:rPr>
                <w:rFonts w:cs="Arial"/>
                <w:b/>
                <w:bCs/>
              </w:rPr>
              <w:t>Data collection and processing</w:t>
            </w:r>
          </w:p>
        </w:tc>
        <w:tc>
          <w:tcPr>
            <w:tcW w:w="1618" w:type="dxa"/>
          </w:tcPr>
          <w:p w14:paraId="734E9245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284E4925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5E58CF74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101B8C21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4AD6C95B" w14:textId="77777777" w:rsidTr="0084766F">
        <w:tc>
          <w:tcPr>
            <w:tcW w:w="3096" w:type="dxa"/>
          </w:tcPr>
          <w:p w14:paraId="0191E66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Magnification</w:t>
            </w:r>
          </w:p>
        </w:tc>
        <w:tc>
          <w:tcPr>
            <w:tcW w:w="1618" w:type="dxa"/>
          </w:tcPr>
          <w:p w14:paraId="55415D6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130,000x</w:t>
            </w:r>
          </w:p>
        </w:tc>
        <w:tc>
          <w:tcPr>
            <w:tcW w:w="1629" w:type="dxa"/>
          </w:tcPr>
          <w:p w14:paraId="47A8292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130,000x</w:t>
            </w:r>
          </w:p>
        </w:tc>
        <w:tc>
          <w:tcPr>
            <w:tcW w:w="1566" w:type="dxa"/>
          </w:tcPr>
          <w:p w14:paraId="193FBD7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130,000x</w:t>
            </w:r>
          </w:p>
        </w:tc>
        <w:tc>
          <w:tcPr>
            <w:tcW w:w="1584" w:type="dxa"/>
          </w:tcPr>
          <w:p w14:paraId="3D53970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130,000x</w:t>
            </w:r>
          </w:p>
        </w:tc>
      </w:tr>
      <w:tr w:rsidR="00764158" w:rsidRPr="00EC5504" w14:paraId="064CEB0C" w14:textId="77777777" w:rsidTr="0084766F">
        <w:tc>
          <w:tcPr>
            <w:tcW w:w="3096" w:type="dxa"/>
          </w:tcPr>
          <w:p w14:paraId="2CF776A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Voltage (kV)</w:t>
            </w:r>
          </w:p>
        </w:tc>
        <w:tc>
          <w:tcPr>
            <w:tcW w:w="1618" w:type="dxa"/>
          </w:tcPr>
          <w:p w14:paraId="2C8FF9A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200</w:t>
            </w:r>
          </w:p>
        </w:tc>
        <w:tc>
          <w:tcPr>
            <w:tcW w:w="1629" w:type="dxa"/>
          </w:tcPr>
          <w:p w14:paraId="2A684CD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200</w:t>
            </w:r>
          </w:p>
        </w:tc>
        <w:tc>
          <w:tcPr>
            <w:tcW w:w="1566" w:type="dxa"/>
          </w:tcPr>
          <w:p w14:paraId="7E5976A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200</w:t>
            </w:r>
          </w:p>
        </w:tc>
        <w:tc>
          <w:tcPr>
            <w:tcW w:w="1584" w:type="dxa"/>
          </w:tcPr>
          <w:p w14:paraId="492AB41F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200</w:t>
            </w:r>
          </w:p>
        </w:tc>
      </w:tr>
      <w:tr w:rsidR="00764158" w:rsidRPr="00EC5504" w14:paraId="6CF3E628" w14:textId="77777777" w:rsidTr="0084766F">
        <w:tc>
          <w:tcPr>
            <w:tcW w:w="3096" w:type="dxa"/>
          </w:tcPr>
          <w:p w14:paraId="4FE1E06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Electron exposure (e-/Å</w:t>
            </w:r>
            <w:r w:rsidRPr="00EC5504">
              <w:rPr>
                <w:rFonts w:cs="Arial"/>
                <w:vertAlign w:val="superscript"/>
              </w:rPr>
              <w:t>2</w:t>
            </w:r>
            <w:r w:rsidRPr="00EC5504">
              <w:rPr>
                <w:rFonts w:cs="Arial"/>
              </w:rPr>
              <w:t>)</w:t>
            </w:r>
          </w:p>
        </w:tc>
        <w:tc>
          <w:tcPr>
            <w:tcW w:w="1618" w:type="dxa"/>
          </w:tcPr>
          <w:p w14:paraId="276AE6B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40</w:t>
            </w:r>
          </w:p>
        </w:tc>
        <w:tc>
          <w:tcPr>
            <w:tcW w:w="1629" w:type="dxa"/>
          </w:tcPr>
          <w:p w14:paraId="4B21309A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40</w:t>
            </w:r>
          </w:p>
        </w:tc>
        <w:tc>
          <w:tcPr>
            <w:tcW w:w="1566" w:type="dxa"/>
          </w:tcPr>
          <w:p w14:paraId="53525A0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40</w:t>
            </w:r>
          </w:p>
        </w:tc>
        <w:tc>
          <w:tcPr>
            <w:tcW w:w="1584" w:type="dxa"/>
          </w:tcPr>
          <w:p w14:paraId="1955002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40</w:t>
            </w:r>
          </w:p>
        </w:tc>
      </w:tr>
      <w:tr w:rsidR="00764158" w:rsidRPr="00EC5504" w14:paraId="6D83F89C" w14:textId="77777777" w:rsidTr="0084766F">
        <w:tc>
          <w:tcPr>
            <w:tcW w:w="3096" w:type="dxa"/>
          </w:tcPr>
          <w:p w14:paraId="63D16E6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Defocus range (um)</w:t>
            </w:r>
          </w:p>
        </w:tc>
        <w:tc>
          <w:tcPr>
            <w:tcW w:w="1618" w:type="dxa"/>
          </w:tcPr>
          <w:p w14:paraId="7484AE7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-0.6 to -1.8</w:t>
            </w:r>
          </w:p>
        </w:tc>
        <w:tc>
          <w:tcPr>
            <w:tcW w:w="1629" w:type="dxa"/>
          </w:tcPr>
          <w:p w14:paraId="2127128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-0.6 to -1.8</w:t>
            </w:r>
          </w:p>
        </w:tc>
        <w:tc>
          <w:tcPr>
            <w:tcW w:w="1566" w:type="dxa"/>
          </w:tcPr>
          <w:p w14:paraId="72FDCD1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-0.6 to -1.8</w:t>
            </w:r>
          </w:p>
        </w:tc>
        <w:tc>
          <w:tcPr>
            <w:tcW w:w="1584" w:type="dxa"/>
          </w:tcPr>
          <w:p w14:paraId="0DB17FE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-0.6 to -1.8</w:t>
            </w:r>
          </w:p>
        </w:tc>
      </w:tr>
      <w:tr w:rsidR="00764158" w:rsidRPr="00EC5504" w14:paraId="3F7375E3" w14:textId="77777777" w:rsidTr="0084766F">
        <w:tc>
          <w:tcPr>
            <w:tcW w:w="3096" w:type="dxa"/>
          </w:tcPr>
          <w:p w14:paraId="7AE56E0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Pixel size</w:t>
            </w:r>
          </w:p>
        </w:tc>
        <w:tc>
          <w:tcPr>
            <w:tcW w:w="1618" w:type="dxa"/>
          </w:tcPr>
          <w:p w14:paraId="4EBA2DF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0.9</w:t>
            </w:r>
          </w:p>
        </w:tc>
        <w:tc>
          <w:tcPr>
            <w:tcW w:w="1629" w:type="dxa"/>
          </w:tcPr>
          <w:p w14:paraId="57819A6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0.9</w:t>
            </w:r>
          </w:p>
        </w:tc>
        <w:tc>
          <w:tcPr>
            <w:tcW w:w="1566" w:type="dxa"/>
          </w:tcPr>
          <w:p w14:paraId="220DDE3A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0.9</w:t>
            </w:r>
          </w:p>
        </w:tc>
        <w:tc>
          <w:tcPr>
            <w:tcW w:w="1584" w:type="dxa"/>
          </w:tcPr>
          <w:p w14:paraId="09132B5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0.9</w:t>
            </w:r>
          </w:p>
        </w:tc>
      </w:tr>
      <w:tr w:rsidR="00764158" w:rsidRPr="00EC5504" w14:paraId="17931B36" w14:textId="77777777" w:rsidTr="0084766F">
        <w:tc>
          <w:tcPr>
            <w:tcW w:w="3096" w:type="dxa"/>
          </w:tcPr>
          <w:p w14:paraId="4B7E5CE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Symmetry imposed</w:t>
            </w:r>
          </w:p>
        </w:tc>
        <w:tc>
          <w:tcPr>
            <w:tcW w:w="1618" w:type="dxa"/>
          </w:tcPr>
          <w:p w14:paraId="49BF092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C1</w:t>
            </w:r>
          </w:p>
        </w:tc>
        <w:tc>
          <w:tcPr>
            <w:tcW w:w="1629" w:type="dxa"/>
          </w:tcPr>
          <w:p w14:paraId="40CEBA9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C1</w:t>
            </w:r>
          </w:p>
        </w:tc>
        <w:tc>
          <w:tcPr>
            <w:tcW w:w="1566" w:type="dxa"/>
          </w:tcPr>
          <w:p w14:paraId="55DA01A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C1</w:t>
            </w:r>
          </w:p>
        </w:tc>
        <w:tc>
          <w:tcPr>
            <w:tcW w:w="1584" w:type="dxa"/>
          </w:tcPr>
          <w:p w14:paraId="277D939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C1</w:t>
            </w:r>
          </w:p>
        </w:tc>
      </w:tr>
      <w:tr w:rsidR="00764158" w:rsidRPr="00EC5504" w14:paraId="087BA2BF" w14:textId="77777777" w:rsidTr="0084766F">
        <w:tc>
          <w:tcPr>
            <w:tcW w:w="3096" w:type="dxa"/>
          </w:tcPr>
          <w:p w14:paraId="0187B1ED" w14:textId="77777777" w:rsidR="00764158" w:rsidRPr="008D2A16" w:rsidRDefault="00764158" w:rsidP="0084766F">
            <w:pPr>
              <w:rPr>
                <w:rFonts w:cs="Arial"/>
              </w:rPr>
            </w:pPr>
            <w:r w:rsidRPr="008D2A16">
              <w:rPr>
                <w:rFonts w:cs="Arial"/>
              </w:rPr>
              <w:t>Initial particle images (no.)</w:t>
            </w:r>
          </w:p>
        </w:tc>
        <w:tc>
          <w:tcPr>
            <w:tcW w:w="1618" w:type="dxa"/>
          </w:tcPr>
          <w:p w14:paraId="4DC17344" w14:textId="77777777" w:rsidR="00764158" w:rsidRPr="00667D75" w:rsidRDefault="00764158" w:rsidP="0084766F">
            <w:r w:rsidRPr="00667D75">
              <w:t>654</w:t>
            </w:r>
            <w:r w:rsidRPr="008D2A16">
              <w:t>,</w:t>
            </w:r>
            <w:r w:rsidRPr="00667D75">
              <w:t>460</w:t>
            </w:r>
          </w:p>
        </w:tc>
        <w:tc>
          <w:tcPr>
            <w:tcW w:w="1629" w:type="dxa"/>
          </w:tcPr>
          <w:p w14:paraId="116FCAF4" w14:textId="77777777" w:rsidR="00764158" w:rsidRPr="00667D75" w:rsidRDefault="00764158" w:rsidP="0084766F">
            <w:r w:rsidRPr="00667D75">
              <w:t>1</w:t>
            </w:r>
            <w:r w:rsidRPr="008D2A16">
              <w:t>,</w:t>
            </w:r>
            <w:r w:rsidRPr="00667D75">
              <w:t>237</w:t>
            </w:r>
            <w:r w:rsidRPr="008D2A16">
              <w:t>,</w:t>
            </w:r>
            <w:r w:rsidRPr="00667D75">
              <w:t>567</w:t>
            </w:r>
          </w:p>
        </w:tc>
        <w:tc>
          <w:tcPr>
            <w:tcW w:w="1566" w:type="dxa"/>
          </w:tcPr>
          <w:p w14:paraId="08C9AA04" w14:textId="77777777" w:rsidR="00764158" w:rsidRPr="00667D75" w:rsidRDefault="00764158" w:rsidP="0084766F">
            <w:r w:rsidRPr="00667D75">
              <w:t>1</w:t>
            </w:r>
            <w:r w:rsidRPr="008D2A16">
              <w:t>,</w:t>
            </w:r>
            <w:r w:rsidRPr="00667D75">
              <w:t>002</w:t>
            </w:r>
            <w:r w:rsidRPr="008D2A16">
              <w:t>,</w:t>
            </w:r>
            <w:r w:rsidRPr="00667D75">
              <w:t>711</w:t>
            </w:r>
          </w:p>
        </w:tc>
        <w:tc>
          <w:tcPr>
            <w:tcW w:w="1584" w:type="dxa"/>
          </w:tcPr>
          <w:p w14:paraId="3B8C17D9" w14:textId="77777777" w:rsidR="00764158" w:rsidRPr="00667D75" w:rsidRDefault="00764158" w:rsidP="0084766F">
            <w:r w:rsidRPr="00667D75">
              <w:t>738</w:t>
            </w:r>
            <w:r w:rsidRPr="008D2A16">
              <w:t>,</w:t>
            </w:r>
            <w:r w:rsidRPr="00667D75">
              <w:t>355</w:t>
            </w:r>
          </w:p>
        </w:tc>
      </w:tr>
      <w:tr w:rsidR="00764158" w:rsidRPr="00EC5504" w14:paraId="6E523AC7" w14:textId="77777777" w:rsidTr="0084766F">
        <w:tc>
          <w:tcPr>
            <w:tcW w:w="3096" w:type="dxa"/>
          </w:tcPr>
          <w:p w14:paraId="0A1F34B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Final particle images (no.)</w:t>
            </w:r>
          </w:p>
        </w:tc>
        <w:tc>
          <w:tcPr>
            <w:tcW w:w="1618" w:type="dxa"/>
          </w:tcPr>
          <w:p w14:paraId="6A36BE6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109</w:t>
            </w:r>
            <w:r>
              <w:rPr>
                <w:rFonts w:cs="Arial"/>
              </w:rPr>
              <w:t>,</w:t>
            </w:r>
            <w:r w:rsidRPr="00EC5504">
              <w:rPr>
                <w:rFonts w:cs="Arial"/>
              </w:rPr>
              <w:t>207</w:t>
            </w:r>
          </w:p>
        </w:tc>
        <w:tc>
          <w:tcPr>
            <w:tcW w:w="1629" w:type="dxa"/>
          </w:tcPr>
          <w:p w14:paraId="51325DEA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145</w:t>
            </w:r>
            <w:r>
              <w:rPr>
                <w:rFonts w:cs="Arial"/>
              </w:rPr>
              <w:t>,</w:t>
            </w:r>
            <w:r w:rsidRPr="00EC5504">
              <w:rPr>
                <w:rFonts w:cs="Arial"/>
              </w:rPr>
              <w:t>169</w:t>
            </w:r>
          </w:p>
        </w:tc>
        <w:tc>
          <w:tcPr>
            <w:tcW w:w="1566" w:type="dxa"/>
          </w:tcPr>
          <w:p w14:paraId="1449A93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93</w:t>
            </w:r>
            <w:r>
              <w:rPr>
                <w:rFonts w:cs="Arial"/>
              </w:rPr>
              <w:t>,</w:t>
            </w:r>
            <w:r w:rsidRPr="00EC5504">
              <w:rPr>
                <w:rFonts w:cs="Arial"/>
              </w:rPr>
              <w:t>716</w:t>
            </w:r>
          </w:p>
        </w:tc>
        <w:tc>
          <w:tcPr>
            <w:tcW w:w="1584" w:type="dxa"/>
          </w:tcPr>
          <w:p w14:paraId="68ED2FD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167</w:t>
            </w:r>
            <w:r>
              <w:rPr>
                <w:rFonts w:cs="Arial"/>
              </w:rPr>
              <w:t>,</w:t>
            </w:r>
            <w:r w:rsidRPr="00EC5504">
              <w:rPr>
                <w:rFonts w:cs="Arial"/>
              </w:rPr>
              <w:t>051</w:t>
            </w:r>
          </w:p>
        </w:tc>
      </w:tr>
      <w:tr w:rsidR="00764158" w:rsidRPr="00EC5504" w14:paraId="37520F4A" w14:textId="77777777" w:rsidTr="0084766F">
        <w:tc>
          <w:tcPr>
            <w:tcW w:w="3096" w:type="dxa"/>
          </w:tcPr>
          <w:p w14:paraId="63A5CA0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Map resolution (Å)</w:t>
            </w:r>
          </w:p>
        </w:tc>
        <w:tc>
          <w:tcPr>
            <w:tcW w:w="1618" w:type="dxa"/>
          </w:tcPr>
          <w:p w14:paraId="6A44FB9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2.8</w:t>
            </w:r>
          </w:p>
        </w:tc>
        <w:tc>
          <w:tcPr>
            <w:tcW w:w="1629" w:type="dxa"/>
          </w:tcPr>
          <w:p w14:paraId="737573E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2.9</w:t>
            </w:r>
          </w:p>
        </w:tc>
        <w:tc>
          <w:tcPr>
            <w:tcW w:w="1566" w:type="dxa"/>
          </w:tcPr>
          <w:p w14:paraId="7BED264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3.1</w:t>
            </w:r>
          </w:p>
        </w:tc>
        <w:tc>
          <w:tcPr>
            <w:tcW w:w="1584" w:type="dxa"/>
          </w:tcPr>
          <w:p w14:paraId="53E29A9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2.9</w:t>
            </w:r>
          </w:p>
        </w:tc>
      </w:tr>
      <w:tr w:rsidR="00764158" w:rsidRPr="00EC5504" w14:paraId="5978F4AB" w14:textId="77777777" w:rsidTr="0084766F">
        <w:tc>
          <w:tcPr>
            <w:tcW w:w="3096" w:type="dxa"/>
          </w:tcPr>
          <w:p w14:paraId="622161B2" w14:textId="77777777" w:rsidR="00764158" w:rsidRPr="00EC5504" w:rsidRDefault="00764158" w:rsidP="0084766F">
            <w:pPr>
              <w:ind w:left="284"/>
              <w:rPr>
                <w:rFonts w:cs="Arial"/>
              </w:rPr>
            </w:pPr>
            <w:r w:rsidRPr="00EC5504">
              <w:rPr>
                <w:rFonts w:cs="Arial"/>
              </w:rPr>
              <w:t>FSC threshold</w:t>
            </w:r>
          </w:p>
        </w:tc>
        <w:tc>
          <w:tcPr>
            <w:tcW w:w="1618" w:type="dxa"/>
          </w:tcPr>
          <w:p w14:paraId="35ADE55F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  <w:tc>
          <w:tcPr>
            <w:tcW w:w="1629" w:type="dxa"/>
          </w:tcPr>
          <w:p w14:paraId="6B45431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  <w:tc>
          <w:tcPr>
            <w:tcW w:w="1566" w:type="dxa"/>
          </w:tcPr>
          <w:p w14:paraId="5B2B40B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  <w:tc>
          <w:tcPr>
            <w:tcW w:w="1584" w:type="dxa"/>
          </w:tcPr>
          <w:p w14:paraId="255F70D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</w:tr>
      <w:tr w:rsidR="00764158" w:rsidRPr="00EC5504" w14:paraId="1ECCC173" w14:textId="77777777" w:rsidTr="0084766F">
        <w:tc>
          <w:tcPr>
            <w:tcW w:w="3096" w:type="dxa"/>
          </w:tcPr>
          <w:p w14:paraId="104F3B09" w14:textId="77777777" w:rsidR="00764158" w:rsidRPr="00EC5504" w:rsidRDefault="00764158" w:rsidP="0084766F">
            <w:pPr>
              <w:rPr>
                <w:rFonts w:cs="Arial"/>
              </w:rPr>
            </w:pPr>
            <w:r w:rsidRPr="00DB2D46">
              <w:rPr>
                <w:rFonts w:cs="Arial"/>
              </w:rPr>
              <w:t>Local resolution estimation (Å)</w:t>
            </w:r>
          </w:p>
        </w:tc>
        <w:tc>
          <w:tcPr>
            <w:tcW w:w="1618" w:type="dxa"/>
          </w:tcPr>
          <w:p w14:paraId="4A9885DC" w14:textId="77777777" w:rsidR="00764158" w:rsidRPr="00EC5504" w:rsidRDefault="00764158" w:rsidP="0084766F">
            <w:pPr>
              <w:rPr>
                <w:rFonts w:cs="Arial"/>
              </w:rPr>
            </w:pPr>
            <w:r>
              <w:rPr>
                <w:rFonts w:cs="Arial"/>
              </w:rPr>
              <w:t xml:space="preserve">6.2 </w:t>
            </w:r>
            <w:r w:rsidRPr="00EC5504">
              <w:rPr>
                <w:rFonts w:cs="Arial"/>
              </w:rPr>
              <w:t>to 2.8</w:t>
            </w:r>
          </w:p>
        </w:tc>
        <w:tc>
          <w:tcPr>
            <w:tcW w:w="1629" w:type="dxa"/>
          </w:tcPr>
          <w:p w14:paraId="58542E9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6.3 to 2.9</w:t>
            </w:r>
          </w:p>
        </w:tc>
        <w:tc>
          <w:tcPr>
            <w:tcW w:w="1566" w:type="dxa"/>
          </w:tcPr>
          <w:p w14:paraId="308C901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6.2 to 3.1</w:t>
            </w:r>
          </w:p>
        </w:tc>
        <w:tc>
          <w:tcPr>
            <w:tcW w:w="1584" w:type="dxa"/>
          </w:tcPr>
          <w:p w14:paraId="1B8029B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6.5 to 2.9</w:t>
            </w:r>
          </w:p>
        </w:tc>
      </w:tr>
      <w:tr w:rsidR="00764158" w:rsidRPr="00EC5504" w14:paraId="61204914" w14:textId="77777777" w:rsidTr="0084766F">
        <w:tc>
          <w:tcPr>
            <w:tcW w:w="3096" w:type="dxa"/>
          </w:tcPr>
          <w:p w14:paraId="30261133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18" w:type="dxa"/>
          </w:tcPr>
          <w:p w14:paraId="3F6EA2C0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126675B2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7FBDEE40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3469FD1E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3E8592D7" w14:textId="77777777" w:rsidTr="0084766F">
        <w:tc>
          <w:tcPr>
            <w:tcW w:w="3096" w:type="dxa"/>
          </w:tcPr>
          <w:p w14:paraId="2EA074A9" w14:textId="77777777" w:rsidR="00764158" w:rsidRPr="00EC5504" w:rsidRDefault="00764158" w:rsidP="0084766F">
            <w:pPr>
              <w:rPr>
                <w:rFonts w:cs="Arial"/>
                <w:b/>
                <w:bCs/>
              </w:rPr>
            </w:pPr>
            <w:r w:rsidRPr="00EC5504">
              <w:rPr>
                <w:rFonts w:cs="Arial"/>
                <w:b/>
                <w:bCs/>
              </w:rPr>
              <w:t>Refinement</w:t>
            </w:r>
          </w:p>
        </w:tc>
        <w:tc>
          <w:tcPr>
            <w:tcW w:w="1618" w:type="dxa"/>
          </w:tcPr>
          <w:p w14:paraId="5CA83C8D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3D27E02A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3DCF7729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5B1B39CF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7F0C9AE6" w14:textId="77777777" w:rsidTr="0084766F">
        <w:tc>
          <w:tcPr>
            <w:tcW w:w="3096" w:type="dxa"/>
          </w:tcPr>
          <w:p w14:paraId="255F176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initial model used (PDB ID)</w:t>
            </w:r>
          </w:p>
        </w:tc>
        <w:tc>
          <w:tcPr>
            <w:tcW w:w="1618" w:type="dxa"/>
          </w:tcPr>
          <w:p w14:paraId="4C108C79" w14:textId="77777777" w:rsidR="00764158" w:rsidRPr="00667D75" w:rsidRDefault="00764158" w:rsidP="0084766F">
            <w:pPr>
              <w:rPr>
                <w:highlight w:val="yellow"/>
              </w:rPr>
            </w:pPr>
            <w:r w:rsidRPr="00080D05">
              <w:t>7DOK</w:t>
            </w:r>
          </w:p>
        </w:tc>
        <w:tc>
          <w:tcPr>
            <w:tcW w:w="1629" w:type="dxa"/>
          </w:tcPr>
          <w:p w14:paraId="31E9EC8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9SAR</w:t>
            </w:r>
          </w:p>
        </w:tc>
        <w:tc>
          <w:tcPr>
            <w:tcW w:w="1566" w:type="dxa"/>
          </w:tcPr>
          <w:p w14:paraId="7624BAF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9SAR</w:t>
            </w:r>
          </w:p>
        </w:tc>
        <w:tc>
          <w:tcPr>
            <w:tcW w:w="1584" w:type="dxa"/>
          </w:tcPr>
          <w:p w14:paraId="7A252BC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9SAR</w:t>
            </w:r>
          </w:p>
        </w:tc>
      </w:tr>
      <w:tr w:rsidR="00764158" w:rsidRPr="00EC5504" w14:paraId="5EC38157" w14:textId="77777777" w:rsidTr="0084766F">
        <w:tc>
          <w:tcPr>
            <w:tcW w:w="3096" w:type="dxa"/>
          </w:tcPr>
          <w:p w14:paraId="219F594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Model resolution (Å)</w:t>
            </w:r>
          </w:p>
        </w:tc>
        <w:tc>
          <w:tcPr>
            <w:tcW w:w="1618" w:type="dxa"/>
          </w:tcPr>
          <w:p w14:paraId="7930A5A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3.0</w:t>
            </w:r>
          </w:p>
        </w:tc>
        <w:tc>
          <w:tcPr>
            <w:tcW w:w="1629" w:type="dxa"/>
          </w:tcPr>
          <w:p w14:paraId="5A50B01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2.6</w:t>
            </w:r>
          </w:p>
        </w:tc>
        <w:tc>
          <w:tcPr>
            <w:tcW w:w="1566" w:type="dxa"/>
          </w:tcPr>
          <w:p w14:paraId="648159D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2.7</w:t>
            </w:r>
          </w:p>
        </w:tc>
        <w:tc>
          <w:tcPr>
            <w:tcW w:w="1584" w:type="dxa"/>
          </w:tcPr>
          <w:p w14:paraId="515FAED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2.8</w:t>
            </w:r>
          </w:p>
        </w:tc>
      </w:tr>
      <w:tr w:rsidR="00764158" w:rsidRPr="00EC5504" w14:paraId="182AA532" w14:textId="77777777" w:rsidTr="0084766F">
        <w:tc>
          <w:tcPr>
            <w:tcW w:w="3096" w:type="dxa"/>
          </w:tcPr>
          <w:p w14:paraId="0D45BD87" w14:textId="77777777" w:rsidR="00764158" w:rsidRPr="00EC5504" w:rsidRDefault="00764158" w:rsidP="0084766F">
            <w:pPr>
              <w:ind w:left="284"/>
              <w:rPr>
                <w:rFonts w:cs="Arial"/>
              </w:rPr>
            </w:pPr>
            <w:r w:rsidRPr="00EC5504">
              <w:rPr>
                <w:rFonts w:cs="Arial"/>
              </w:rPr>
              <w:t>FSC threshold</w:t>
            </w:r>
          </w:p>
        </w:tc>
        <w:tc>
          <w:tcPr>
            <w:tcW w:w="1618" w:type="dxa"/>
          </w:tcPr>
          <w:p w14:paraId="47848C2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  <w:tc>
          <w:tcPr>
            <w:tcW w:w="1629" w:type="dxa"/>
          </w:tcPr>
          <w:p w14:paraId="4300AEA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  <w:tc>
          <w:tcPr>
            <w:tcW w:w="1566" w:type="dxa"/>
          </w:tcPr>
          <w:p w14:paraId="0C38D5E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  <w:tc>
          <w:tcPr>
            <w:tcW w:w="1584" w:type="dxa"/>
          </w:tcPr>
          <w:p w14:paraId="7B737A6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0.143</w:t>
            </w:r>
          </w:p>
        </w:tc>
      </w:tr>
      <w:tr w:rsidR="00764158" w:rsidRPr="00EC5504" w14:paraId="1D2C91A9" w14:textId="77777777" w:rsidTr="0084766F">
        <w:tc>
          <w:tcPr>
            <w:tcW w:w="3096" w:type="dxa"/>
          </w:tcPr>
          <w:p w14:paraId="37102D6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Model resolution range (Å)</w:t>
            </w:r>
          </w:p>
        </w:tc>
        <w:tc>
          <w:tcPr>
            <w:tcW w:w="1618" w:type="dxa"/>
          </w:tcPr>
          <w:p w14:paraId="02ABACA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100 to 3.0</w:t>
            </w:r>
          </w:p>
        </w:tc>
        <w:tc>
          <w:tcPr>
            <w:tcW w:w="1629" w:type="dxa"/>
          </w:tcPr>
          <w:p w14:paraId="0F0A63E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100 to 2.6</w:t>
            </w:r>
          </w:p>
        </w:tc>
        <w:tc>
          <w:tcPr>
            <w:tcW w:w="1566" w:type="dxa"/>
          </w:tcPr>
          <w:p w14:paraId="1CA7260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100 to 2.7</w:t>
            </w:r>
          </w:p>
        </w:tc>
        <w:tc>
          <w:tcPr>
            <w:tcW w:w="1584" w:type="dxa"/>
          </w:tcPr>
          <w:p w14:paraId="5369CEBA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100 to 2.8</w:t>
            </w:r>
          </w:p>
        </w:tc>
      </w:tr>
      <w:tr w:rsidR="00764158" w:rsidRPr="00EC5504" w14:paraId="502F9BB6" w14:textId="77777777" w:rsidTr="0084766F">
        <w:tc>
          <w:tcPr>
            <w:tcW w:w="3096" w:type="dxa"/>
          </w:tcPr>
          <w:p w14:paraId="51DCBCF0" w14:textId="77777777" w:rsidR="00764158" w:rsidRPr="00EC5504" w:rsidRDefault="00764158" w:rsidP="0084766F">
            <w:pPr>
              <w:rPr>
                <w:rFonts w:cs="Arial"/>
              </w:rPr>
            </w:pPr>
            <w:r w:rsidRPr="00DB2D46">
              <w:rPr>
                <w:rFonts w:cs="Arial"/>
              </w:rPr>
              <w:t>Map sharpening B factor (Å</w:t>
            </w:r>
            <w:r w:rsidRPr="00DB2D46">
              <w:rPr>
                <w:rFonts w:cs="Arial"/>
                <w:vertAlign w:val="superscript"/>
              </w:rPr>
              <w:t>2</w:t>
            </w:r>
            <w:r w:rsidRPr="00DB2D46">
              <w:rPr>
                <w:rFonts w:cs="Arial"/>
              </w:rPr>
              <w:t>)</w:t>
            </w:r>
          </w:p>
          <w:p w14:paraId="1C49140A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18" w:type="dxa"/>
          </w:tcPr>
          <w:p w14:paraId="3A9276B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-94</w:t>
            </w:r>
          </w:p>
        </w:tc>
        <w:tc>
          <w:tcPr>
            <w:tcW w:w="1629" w:type="dxa"/>
          </w:tcPr>
          <w:p w14:paraId="1FE1DF7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-98</w:t>
            </w:r>
          </w:p>
        </w:tc>
        <w:tc>
          <w:tcPr>
            <w:tcW w:w="1566" w:type="dxa"/>
          </w:tcPr>
          <w:p w14:paraId="3747AC6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-82</w:t>
            </w:r>
          </w:p>
        </w:tc>
        <w:tc>
          <w:tcPr>
            <w:tcW w:w="1584" w:type="dxa"/>
          </w:tcPr>
          <w:p w14:paraId="53ADDE2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-105</w:t>
            </w:r>
          </w:p>
        </w:tc>
      </w:tr>
      <w:tr w:rsidR="00764158" w:rsidRPr="00EC5504" w14:paraId="626ABC08" w14:textId="77777777" w:rsidTr="0084766F">
        <w:tc>
          <w:tcPr>
            <w:tcW w:w="3096" w:type="dxa"/>
          </w:tcPr>
          <w:p w14:paraId="4D757B6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Model composition</w:t>
            </w:r>
          </w:p>
        </w:tc>
        <w:tc>
          <w:tcPr>
            <w:tcW w:w="1618" w:type="dxa"/>
          </w:tcPr>
          <w:p w14:paraId="2F0BA936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6D673616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2B92D00C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3A441F1F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5E5079" w14:paraId="23E65047" w14:textId="77777777" w:rsidTr="0084766F">
        <w:tc>
          <w:tcPr>
            <w:tcW w:w="3096" w:type="dxa"/>
          </w:tcPr>
          <w:p w14:paraId="33BC5B98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Non-hydrogen atoms</w:t>
            </w:r>
          </w:p>
        </w:tc>
        <w:tc>
          <w:tcPr>
            <w:tcW w:w="1618" w:type="dxa"/>
          </w:tcPr>
          <w:p w14:paraId="5C12A425" w14:textId="77777777" w:rsidR="00764158" w:rsidRPr="00CD6C31" w:rsidRDefault="00764158" w:rsidP="0084766F">
            <w:r w:rsidRPr="00CD6C31">
              <w:t>9330</w:t>
            </w:r>
          </w:p>
        </w:tc>
        <w:tc>
          <w:tcPr>
            <w:tcW w:w="1629" w:type="dxa"/>
          </w:tcPr>
          <w:p w14:paraId="522FF5AF" w14:textId="77777777" w:rsidR="00764158" w:rsidRPr="00CD6C31" w:rsidRDefault="00764158" w:rsidP="0084766F">
            <w:r w:rsidRPr="00CD6C31">
              <w:t>8663</w:t>
            </w:r>
          </w:p>
        </w:tc>
        <w:tc>
          <w:tcPr>
            <w:tcW w:w="1566" w:type="dxa"/>
          </w:tcPr>
          <w:p w14:paraId="14F1170A" w14:textId="77777777" w:rsidR="00764158" w:rsidRPr="00CD6C31" w:rsidRDefault="00764158" w:rsidP="0084766F">
            <w:r w:rsidRPr="00CD6C31">
              <w:t>9305</w:t>
            </w:r>
          </w:p>
        </w:tc>
        <w:tc>
          <w:tcPr>
            <w:tcW w:w="1584" w:type="dxa"/>
          </w:tcPr>
          <w:p w14:paraId="000D93A8" w14:textId="77777777" w:rsidR="00764158" w:rsidRPr="00CD6C31" w:rsidRDefault="00764158" w:rsidP="0084766F">
            <w:r w:rsidRPr="00CD6C31">
              <w:t>8697</w:t>
            </w:r>
          </w:p>
        </w:tc>
      </w:tr>
      <w:tr w:rsidR="00764158" w:rsidRPr="005E5079" w14:paraId="7CCE52E8" w14:textId="77777777" w:rsidTr="0084766F">
        <w:tc>
          <w:tcPr>
            <w:tcW w:w="3096" w:type="dxa"/>
          </w:tcPr>
          <w:p w14:paraId="55A268C5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Protein residues</w:t>
            </w:r>
          </w:p>
        </w:tc>
        <w:tc>
          <w:tcPr>
            <w:tcW w:w="1618" w:type="dxa"/>
          </w:tcPr>
          <w:p w14:paraId="529A1ECA" w14:textId="77777777" w:rsidR="00764158" w:rsidRPr="00CD6C31" w:rsidRDefault="00764158" w:rsidP="0084766F">
            <w:r w:rsidRPr="00CD6C31">
              <w:t>1084</w:t>
            </w:r>
          </w:p>
        </w:tc>
        <w:tc>
          <w:tcPr>
            <w:tcW w:w="1629" w:type="dxa"/>
          </w:tcPr>
          <w:p w14:paraId="7D9C0152" w14:textId="77777777" w:rsidR="00764158" w:rsidRPr="00CD6C31" w:rsidRDefault="00764158" w:rsidP="0084766F">
            <w:r w:rsidRPr="00CD6C31">
              <w:t>1007</w:t>
            </w:r>
          </w:p>
        </w:tc>
        <w:tc>
          <w:tcPr>
            <w:tcW w:w="1566" w:type="dxa"/>
          </w:tcPr>
          <w:p w14:paraId="64EBB41A" w14:textId="77777777" w:rsidR="00764158" w:rsidRPr="00CD6C31" w:rsidRDefault="00764158" w:rsidP="0084766F">
            <w:r w:rsidRPr="00CD6C31">
              <w:t>1082</w:t>
            </w:r>
          </w:p>
        </w:tc>
        <w:tc>
          <w:tcPr>
            <w:tcW w:w="1584" w:type="dxa"/>
          </w:tcPr>
          <w:p w14:paraId="41693977" w14:textId="77777777" w:rsidR="00764158" w:rsidRPr="00CD6C31" w:rsidRDefault="00764158" w:rsidP="0084766F">
            <w:r w:rsidRPr="00CD6C31">
              <w:t>1011</w:t>
            </w:r>
          </w:p>
        </w:tc>
      </w:tr>
      <w:tr w:rsidR="00764158" w:rsidRPr="00EC5504" w14:paraId="4FB46200" w14:textId="77777777" w:rsidTr="0084766F">
        <w:tc>
          <w:tcPr>
            <w:tcW w:w="3096" w:type="dxa"/>
          </w:tcPr>
          <w:p w14:paraId="124F95D4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Nucleotide residues</w:t>
            </w:r>
          </w:p>
        </w:tc>
        <w:tc>
          <w:tcPr>
            <w:tcW w:w="1618" w:type="dxa"/>
          </w:tcPr>
          <w:p w14:paraId="1233B01F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31</w:t>
            </w:r>
          </w:p>
        </w:tc>
        <w:tc>
          <w:tcPr>
            <w:tcW w:w="1629" w:type="dxa"/>
          </w:tcPr>
          <w:p w14:paraId="63F8616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25</w:t>
            </w:r>
          </w:p>
        </w:tc>
        <w:tc>
          <w:tcPr>
            <w:tcW w:w="1566" w:type="dxa"/>
          </w:tcPr>
          <w:p w14:paraId="4ABD01C9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31</w:t>
            </w:r>
          </w:p>
        </w:tc>
        <w:tc>
          <w:tcPr>
            <w:tcW w:w="1584" w:type="dxa"/>
          </w:tcPr>
          <w:p w14:paraId="4FFA484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25</w:t>
            </w:r>
          </w:p>
        </w:tc>
      </w:tr>
      <w:tr w:rsidR="00764158" w:rsidRPr="00EC5504" w14:paraId="2FFB11B9" w14:textId="77777777" w:rsidTr="0084766F">
        <w:tc>
          <w:tcPr>
            <w:tcW w:w="3096" w:type="dxa"/>
          </w:tcPr>
          <w:p w14:paraId="56208466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Ligands</w:t>
            </w:r>
          </w:p>
        </w:tc>
        <w:tc>
          <w:tcPr>
            <w:tcW w:w="1618" w:type="dxa"/>
          </w:tcPr>
          <w:p w14:paraId="38841432" w14:textId="77777777" w:rsidR="00764158" w:rsidRPr="00EC5504" w:rsidRDefault="00764158" w:rsidP="0084766F">
            <w:pPr>
              <w:rPr>
                <w:rFonts w:cs="Arial"/>
              </w:rPr>
            </w:pPr>
          </w:p>
          <w:p w14:paraId="3E07A58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Zn:2</w:t>
            </w:r>
          </w:p>
        </w:tc>
        <w:tc>
          <w:tcPr>
            <w:tcW w:w="1629" w:type="dxa"/>
          </w:tcPr>
          <w:p w14:paraId="4665B39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F86:3</w:t>
            </w:r>
          </w:p>
          <w:p w14:paraId="46A84EC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Zn:2</w:t>
            </w:r>
          </w:p>
        </w:tc>
        <w:tc>
          <w:tcPr>
            <w:tcW w:w="1566" w:type="dxa"/>
          </w:tcPr>
          <w:p w14:paraId="41E2D95F" w14:textId="77777777" w:rsidR="00764158" w:rsidRPr="00EC5504" w:rsidRDefault="00764158" w:rsidP="0084766F">
            <w:pPr>
              <w:rPr>
                <w:rFonts w:cs="Arial"/>
              </w:rPr>
            </w:pPr>
          </w:p>
          <w:p w14:paraId="36B9EA6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Zn:2</w:t>
            </w:r>
          </w:p>
        </w:tc>
        <w:tc>
          <w:tcPr>
            <w:tcW w:w="1584" w:type="dxa"/>
          </w:tcPr>
          <w:p w14:paraId="15614F0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F86:3</w:t>
            </w:r>
          </w:p>
          <w:p w14:paraId="512267F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Zn:2</w:t>
            </w:r>
          </w:p>
        </w:tc>
      </w:tr>
      <w:tr w:rsidR="00764158" w:rsidRPr="00EC5504" w14:paraId="22D84D98" w14:textId="77777777" w:rsidTr="0084766F">
        <w:tc>
          <w:tcPr>
            <w:tcW w:w="3096" w:type="dxa"/>
          </w:tcPr>
          <w:p w14:paraId="4DE3B96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B factors (Å</w:t>
            </w:r>
            <w:r w:rsidRPr="00EC5504">
              <w:rPr>
                <w:rFonts w:cs="Arial"/>
                <w:vertAlign w:val="superscript"/>
              </w:rPr>
              <w:t>2</w:t>
            </w:r>
            <w:r w:rsidRPr="00EC5504">
              <w:rPr>
                <w:rFonts w:cs="Arial"/>
              </w:rPr>
              <w:t>)</w:t>
            </w:r>
          </w:p>
        </w:tc>
        <w:tc>
          <w:tcPr>
            <w:tcW w:w="1618" w:type="dxa"/>
          </w:tcPr>
          <w:p w14:paraId="344B898B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50E86207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7E0579C9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331E0CA8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6A1FB44E" w14:textId="77777777" w:rsidTr="0084766F">
        <w:tc>
          <w:tcPr>
            <w:tcW w:w="3096" w:type="dxa"/>
          </w:tcPr>
          <w:p w14:paraId="5F257B69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Protein</w:t>
            </w:r>
          </w:p>
        </w:tc>
        <w:tc>
          <w:tcPr>
            <w:tcW w:w="1618" w:type="dxa"/>
          </w:tcPr>
          <w:p w14:paraId="3BFC580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74.86</w:t>
            </w:r>
          </w:p>
        </w:tc>
        <w:tc>
          <w:tcPr>
            <w:tcW w:w="1629" w:type="dxa"/>
          </w:tcPr>
          <w:p w14:paraId="5AC9685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45.04</w:t>
            </w:r>
          </w:p>
        </w:tc>
        <w:tc>
          <w:tcPr>
            <w:tcW w:w="1566" w:type="dxa"/>
          </w:tcPr>
          <w:p w14:paraId="7BB5D2F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25.78</w:t>
            </w:r>
          </w:p>
        </w:tc>
        <w:tc>
          <w:tcPr>
            <w:tcW w:w="1584" w:type="dxa"/>
          </w:tcPr>
          <w:p w14:paraId="096B0807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54.58</w:t>
            </w:r>
          </w:p>
        </w:tc>
      </w:tr>
      <w:tr w:rsidR="00764158" w:rsidRPr="00EC5504" w14:paraId="615579EF" w14:textId="77777777" w:rsidTr="0084766F">
        <w:tc>
          <w:tcPr>
            <w:tcW w:w="3096" w:type="dxa"/>
          </w:tcPr>
          <w:p w14:paraId="5D550447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Nucleotide</w:t>
            </w:r>
          </w:p>
        </w:tc>
        <w:tc>
          <w:tcPr>
            <w:tcW w:w="1618" w:type="dxa"/>
          </w:tcPr>
          <w:p w14:paraId="2191FFDF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109.08</w:t>
            </w:r>
          </w:p>
        </w:tc>
        <w:tc>
          <w:tcPr>
            <w:tcW w:w="1629" w:type="dxa"/>
          </w:tcPr>
          <w:p w14:paraId="7911CCF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43.81</w:t>
            </w:r>
          </w:p>
        </w:tc>
        <w:tc>
          <w:tcPr>
            <w:tcW w:w="1566" w:type="dxa"/>
          </w:tcPr>
          <w:p w14:paraId="3AF0764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75.59</w:t>
            </w:r>
          </w:p>
        </w:tc>
        <w:tc>
          <w:tcPr>
            <w:tcW w:w="1584" w:type="dxa"/>
          </w:tcPr>
          <w:p w14:paraId="35F70A5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54.18</w:t>
            </w:r>
          </w:p>
        </w:tc>
      </w:tr>
      <w:tr w:rsidR="00764158" w:rsidRPr="00EC5504" w14:paraId="5337E85F" w14:textId="77777777" w:rsidTr="0084766F">
        <w:tc>
          <w:tcPr>
            <w:tcW w:w="3096" w:type="dxa"/>
          </w:tcPr>
          <w:p w14:paraId="2733B219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lastRenderedPageBreak/>
              <w:t>Ligands</w:t>
            </w:r>
          </w:p>
        </w:tc>
        <w:tc>
          <w:tcPr>
            <w:tcW w:w="1618" w:type="dxa"/>
          </w:tcPr>
          <w:p w14:paraId="05442E9F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82.91</w:t>
            </w:r>
          </w:p>
        </w:tc>
        <w:tc>
          <w:tcPr>
            <w:tcW w:w="1629" w:type="dxa"/>
          </w:tcPr>
          <w:p w14:paraId="23BD2C7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19.27</w:t>
            </w:r>
          </w:p>
        </w:tc>
        <w:tc>
          <w:tcPr>
            <w:tcW w:w="1566" w:type="dxa"/>
          </w:tcPr>
          <w:p w14:paraId="2B5F3BC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26.64</w:t>
            </w:r>
          </w:p>
        </w:tc>
        <w:tc>
          <w:tcPr>
            <w:tcW w:w="1584" w:type="dxa"/>
          </w:tcPr>
          <w:p w14:paraId="7F86034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17.24</w:t>
            </w:r>
          </w:p>
        </w:tc>
      </w:tr>
      <w:tr w:rsidR="00764158" w:rsidRPr="00EC5504" w14:paraId="41ED88F8" w14:textId="77777777" w:rsidTr="0084766F">
        <w:tc>
          <w:tcPr>
            <w:tcW w:w="3096" w:type="dxa"/>
          </w:tcPr>
          <w:p w14:paraId="22DA65D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R.m.s. deviations</w:t>
            </w:r>
          </w:p>
        </w:tc>
        <w:tc>
          <w:tcPr>
            <w:tcW w:w="1618" w:type="dxa"/>
          </w:tcPr>
          <w:p w14:paraId="2F81E770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2598709B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6424B7A2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6FA5AD12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69854631" w14:textId="77777777" w:rsidTr="0084766F">
        <w:tc>
          <w:tcPr>
            <w:tcW w:w="3096" w:type="dxa"/>
          </w:tcPr>
          <w:p w14:paraId="50AC6EA1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Bond lengths (Å)</w:t>
            </w:r>
          </w:p>
        </w:tc>
        <w:tc>
          <w:tcPr>
            <w:tcW w:w="1618" w:type="dxa"/>
          </w:tcPr>
          <w:p w14:paraId="021CFCD8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0.007</w:t>
            </w:r>
          </w:p>
        </w:tc>
        <w:tc>
          <w:tcPr>
            <w:tcW w:w="1629" w:type="dxa"/>
          </w:tcPr>
          <w:p w14:paraId="2D1CA297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0.005</w:t>
            </w:r>
          </w:p>
        </w:tc>
        <w:tc>
          <w:tcPr>
            <w:tcW w:w="1566" w:type="dxa"/>
          </w:tcPr>
          <w:p w14:paraId="3E96569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0.006</w:t>
            </w:r>
          </w:p>
        </w:tc>
        <w:tc>
          <w:tcPr>
            <w:tcW w:w="1584" w:type="dxa"/>
          </w:tcPr>
          <w:p w14:paraId="2883F61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0.004</w:t>
            </w:r>
          </w:p>
        </w:tc>
      </w:tr>
      <w:tr w:rsidR="00764158" w:rsidRPr="00EC5504" w14:paraId="635CBC5C" w14:textId="77777777" w:rsidTr="0084766F">
        <w:tc>
          <w:tcPr>
            <w:tcW w:w="3096" w:type="dxa"/>
          </w:tcPr>
          <w:p w14:paraId="38E2C495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Bond angles (°)</w:t>
            </w:r>
          </w:p>
        </w:tc>
        <w:tc>
          <w:tcPr>
            <w:tcW w:w="1618" w:type="dxa"/>
          </w:tcPr>
          <w:p w14:paraId="6E9C487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0.937</w:t>
            </w:r>
          </w:p>
        </w:tc>
        <w:tc>
          <w:tcPr>
            <w:tcW w:w="1629" w:type="dxa"/>
          </w:tcPr>
          <w:p w14:paraId="7C95E4B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0.793</w:t>
            </w:r>
          </w:p>
        </w:tc>
        <w:tc>
          <w:tcPr>
            <w:tcW w:w="1566" w:type="dxa"/>
          </w:tcPr>
          <w:p w14:paraId="1D74EDE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0.873</w:t>
            </w:r>
          </w:p>
        </w:tc>
        <w:tc>
          <w:tcPr>
            <w:tcW w:w="1584" w:type="dxa"/>
          </w:tcPr>
          <w:p w14:paraId="29D8205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0.618</w:t>
            </w:r>
          </w:p>
        </w:tc>
      </w:tr>
      <w:tr w:rsidR="00764158" w:rsidRPr="00EC5504" w14:paraId="0A9D2410" w14:textId="77777777" w:rsidTr="0084766F">
        <w:tc>
          <w:tcPr>
            <w:tcW w:w="3096" w:type="dxa"/>
          </w:tcPr>
          <w:p w14:paraId="77B2F5B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Validation</w:t>
            </w:r>
          </w:p>
        </w:tc>
        <w:tc>
          <w:tcPr>
            <w:tcW w:w="1618" w:type="dxa"/>
          </w:tcPr>
          <w:p w14:paraId="2788E3E4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499B7213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6B743158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6395F321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213EC27A" w14:textId="77777777" w:rsidTr="0084766F">
        <w:tc>
          <w:tcPr>
            <w:tcW w:w="3096" w:type="dxa"/>
          </w:tcPr>
          <w:p w14:paraId="497D42F1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MolProbity score</w:t>
            </w:r>
          </w:p>
        </w:tc>
        <w:tc>
          <w:tcPr>
            <w:tcW w:w="1618" w:type="dxa"/>
          </w:tcPr>
          <w:p w14:paraId="657DFC2D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1.42</w:t>
            </w:r>
          </w:p>
        </w:tc>
        <w:tc>
          <w:tcPr>
            <w:tcW w:w="1629" w:type="dxa"/>
          </w:tcPr>
          <w:p w14:paraId="2D40486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1.78</w:t>
            </w:r>
          </w:p>
        </w:tc>
        <w:tc>
          <w:tcPr>
            <w:tcW w:w="1566" w:type="dxa"/>
          </w:tcPr>
          <w:p w14:paraId="162578A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1.75</w:t>
            </w:r>
          </w:p>
        </w:tc>
        <w:tc>
          <w:tcPr>
            <w:tcW w:w="1584" w:type="dxa"/>
          </w:tcPr>
          <w:p w14:paraId="36922FC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1.80</w:t>
            </w:r>
          </w:p>
        </w:tc>
      </w:tr>
      <w:tr w:rsidR="00764158" w:rsidRPr="00EC5504" w14:paraId="68FB99F0" w14:textId="77777777" w:rsidTr="0084766F">
        <w:tc>
          <w:tcPr>
            <w:tcW w:w="3096" w:type="dxa"/>
          </w:tcPr>
          <w:p w14:paraId="7FB7811B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Clash score</w:t>
            </w:r>
          </w:p>
        </w:tc>
        <w:tc>
          <w:tcPr>
            <w:tcW w:w="1618" w:type="dxa"/>
          </w:tcPr>
          <w:p w14:paraId="3DE0F14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4.30</w:t>
            </w:r>
          </w:p>
        </w:tc>
        <w:tc>
          <w:tcPr>
            <w:tcW w:w="1629" w:type="dxa"/>
          </w:tcPr>
          <w:p w14:paraId="79941B9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5.46</w:t>
            </w:r>
          </w:p>
        </w:tc>
        <w:tc>
          <w:tcPr>
            <w:tcW w:w="1566" w:type="dxa"/>
          </w:tcPr>
          <w:p w14:paraId="41F4171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3.21</w:t>
            </w:r>
          </w:p>
        </w:tc>
        <w:tc>
          <w:tcPr>
            <w:tcW w:w="1584" w:type="dxa"/>
          </w:tcPr>
          <w:p w14:paraId="4C2600DA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5.97</w:t>
            </w:r>
          </w:p>
        </w:tc>
      </w:tr>
      <w:tr w:rsidR="00764158" w:rsidRPr="00EC5504" w14:paraId="35C4C138" w14:textId="77777777" w:rsidTr="0084766F">
        <w:tc>
          <w:tcPr>
            <w:tcW w:w="3096" w:type="dxa"/>
          </w:tcPr>
          <w:p w14:paraId="174D77DD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Poor rotamers (%)</w:t>
            </w:r>
          </w:p>
        </w:tc>
        <w:tc>
          <w:tcPr>
            <w:tcW w:w="1618" w:type="dxa"/>
          </w:tcPr>
          <w:p w14:paraId="11FC0D7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0.42</w:t>
            </w:r>
          </w:p>
        </w:tc>
        <w:tc>
          <w:tcPr>
            <w:tcW w:w="1629" w:type="dxa"/>
          </w:tcPr>
          <w:p w14:paraId="0D9C455A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2.13</w:t>
            </w:r>
          </w:p>
        </w:tc>
        <w:tc>
          <w:tcPr>
            <w:tcW w:w="1566" w:type="dxa"/>
          </w:tcPr>
          <w:p w14:paraId="3F1D41FF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3.67</w:t>
            </w:r>
          </w:p>
        </w:tc>
        <w:tc>
          <w:tcPr>
            <w:tcW w:w="1584" w:type="dxa"/>
          </w:tcPr>
          <w:p w14:paraId="6079A53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2.24</w:t>
            </w:r>
          </w:p>
        </w:tc>
      </w:tr>
      <w:tr w:rsidR="00764158" w:rsidRPr="00EC5504" w14:paraId="56B7C0DF" w14:textId="77777777" w:rsidTr="0084766F">
        <w:tc>
          <w:tcPr>
            <w:tcW w:w="3096" w:type="dxa"/>
          </w:tcPr>
          <w:p w14:paraId="583553B0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Ramachandran plot</w:t>
            </w:r>
          </w:p>
        </w:tc>
        <w:tc>
          <w:tcPr>
            <w:tcW w:w="1618" w:type="dxa"/>
          </w:tcPr>
          <w:p w14:paraId="10D878AF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629" w:type="dxa"/>
          </w:tcPr>
          <w:p w14:paraId="5B9A7AB5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66" w:type="dxa"/>
          </w:tcPr>
          <w:p w14:paraId="5062673E" w14:textId="77777777" w:rsidR="00764158" w:rsidRPr="00EC5504" w:rsidRDefault="00764158" w:rsidP="0084766F">
            <w:pPr>
              <w:rPr>
                <w:rFonts w:cs="Arial"/>
              </w:rPr>
            </w:pPr>
          </w:p>
        </w:tc>
        <w:tc>
          <w:tcPr>
            <w:tcW w:w="1584" w:type="dxa"/>
          </w:tcPr>
          <w:p w14:paraId="6A1F882B" w14:textId="77777777" w:rsidR="00764158" w:rsidRPr="00EC5504" w:rsidRDefault="00764158" w:rsidP="0084766F">
            <w:pPr>
              <w:rPr>
                <w:rFonts w:cs="Arial"/>
              </w:rPr>
            </w:pPr>
          </w:p>
        </w:tc>
      </w:tr>
      <w:tr w:rsidR="00764158" w:rsidRPr="00EC5504" w14:paraId="3963CA6B" w14:textId="77777777" w:rsidTr="0084766F">
        <w:tc>
          <w:tcPr>
            <w:tcW w:w="3096" w:type="dxa"/>
          </w:tcPr>
          <w:p w14:paraId="626F1063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Favored (%)</w:t>
            </w:r>
          </w:p>
        </w:tc>
        <w:tc>
          <w:tcPr>
            <w:tcW w:w="1618" w:type="dxa"/>
          </w:tcPr>
          <w:p w14:paraId="59D49CF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96.65</w:t>
            </w:r>
          </w:p>
        </w:tc>
        <w:tc>
          <w:tcPr>
            <w:tcW w:w="1629" w:type="dxa"/>
          </w:tcPr>
          <w:p w14:paraId="4C96013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96.48</w:t>
            </w:r>
          </w:p>
        </w:tc>
        <w:tc>
          <w:tcPr>
            <w:tcW w:w="1566" w:type="dxa"/>
          </w:tcPr>
          <w:p w14:paraId="31B8E31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96.74</w:t>
            </w:r>
          </w:p>
        </w:tc>
        <w:tc>
          <w:tcPr>
            <w:tcW w:w="1584" w:type="dxa"/>
          </w:tcPr>
          <w:p w14:paraId="1CEC8981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96.70</w:t>
            </w:r>
          </w:p>
        </w:tc>
      </w:tr>
      <w:tr w:rsidR="00764158" w:rsidRPr="00EC5504" w14:paraId="1F727FB8" w14:textId="77777777" w:rsidTr="0084766F">
        <w:tc>
          <w:tcPr>
            <w:tcW w:w="3096" w:type="dxa"/>
          </w:tcPr>
          <w:p w14:paraId="44593952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Allowed (%)</w:t>
            </w:r>
          </w:p>
        </w:tc>
        <w:tc>
          <w:tcPr>
            <w:tcW w:w="1618" w:type="dxa"/>
          </w:tcPr>
          <w:p w14:paraId="2DF8DF73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3.17</w:t>
            </w:r>
          </w:p>
        </w:tc>
        <w:tc>
          <w:tcPr>
            <w:tcW w:w="1629" w:type="dxa"/>
          </w:tcPr>
          <w:p w14:paraId="3FA0FE64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3.52</w:t>
            </w:r>
          </w:p>
        </w:tc>
        <w:tc>
          <w:tcPr>
            <w:tcW w:w="1566" w:type="dxa"/>
          </w:tcPr>
          <w:p w14:paraId="1E4C2456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3.26</w:t>
            </w:r>
          </w:p>
        </w:tc>
        <w:tc>
          <w:tcPr>
            <w:tcW w:w="1584" w:type="dxa"/>
          </w:tcPr>
          <w:p w14:paraId="6A1AC132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3.30</w:t>
            </w:r>
          </w:p>
        </w:tc>
      </w:tr>
      <w:tr w:rsidR="00764158" w:rsidRPr="00EC5504" w14:paraId="01740553" w14:textId="77777777" w:rsidTr="0084766F">
        <w:tc>
          <w:tcPr>
            <w:tcW w:w="3096" w:type="dxa"/>
          </w:tcPr>
          <w:p w14:paraId="069A868C" w14:textId="77777777" w:rsidR="00764158" w:rsidRPr="00EC5504" w:rsidRDefault="00764158" w:rsidP="0084766F">
            <w:pPr>
              <w:ind w:firstLine="284"/>
              <w:rPr>
                <w:rFonts w:cs="Arial"/>
              </w:rPr>
            </w:pPr>
            <w:r w:rsidRPr="00EC5504">
              <w:rPr>
                <w:rFonts w:cs="Arial"/>
              </w:rPr>
              <w:t>Disfavored (%)</w:t>
            </w:r>
          </w:p>
        </w:tc>
        <w:tc>
          <w:tcPr>
            <w:tcW w:w="1618" w:type="dxa"/>
          </w:tcPr>
          <w:p w14:paraId="71284E05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0.19</w:t>
            </w:r>
          </w:p>
        </w:tc>
        <w:tc>
          <w:tcPr>
            <w:tcW w:w="1629" w:type="dxa"/>
          </w:tcPr>
          <w:p w14:paraId="3246199E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</w:t>
            </w:r>
          </w:p>
        </w:tc>
        <w:tc>
          <w:tcPr>
            <w:tcW w:w="1566" w:type="dxa"/>
          </w:tcPr>
          <w:p w14:paraId="4651895B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</w:t>
            </w:r>
          </w:p>
        </w:tc>
        <w:tc>
          <w:tcPr>
            <w:tcW w:w="1584" w:type="dxa"/>
          </w:tcPr>
          <w:p w14:paraId="410F426C" w14:textId="77777777" w:rsidR="00764158" w:rsidRPr="00EC5504" w:rsidRDefault="00764158" w:rsidP="0084766F">
            <w:pPr>
              <w:rPr>
                <w:rFonts w:cs="Arial"/>
              </w:rPr>
            </w:pPr>
            <w:r w:rsidRPr="00EC5504">
              <w:rPr>
                <w:rFonts w:cs="Arial"/>
              </w:rPr>
              <w:t>0.00</w:t>
            </w:r>
          </w:p>
        </w:tc>
      </w:tr>
    </w:tbl>
    <w:p w14:paraId="5AFCFDB1" w14:textId="77777777" w:rsidR="00764158" w:rsidRPr="00967969" w:rsidRDefault="00764158" w:rsidP="00764158">
      <w:pPr>
        <w:rPr>
          <w:rFonts w:cs="Arial"/>
          <w:sz w:val="20"/>
          <w:szCs w:val="20"/>
        </w:rPr>
      </w:pPr>
    </w:p>
    <w:p w14:paraId="369D6684" w14:textId="77777777" w:rsidR="00764158" w:rsidRPr="00967969" w:rsidRDefault="00764158" w:rsidP="00764158">
      <w:pPr>
        <w:rPr>
          <w:rFonts w:cs="Arial"/>
          <w:b/>
          <w:bCs/>
          <w:sz w:val="20"/>
          <w:szCs w:val="20"/>
        </w:rPr>
      </w:pPr>
      <w:r w:rsidRPr="00967969">
        <w:rPr>
          <w:rFonts w:cs="Arial"/>
          <w:b/>
          <w:bCs/>
          <w:sz w:val="20"/>
          <w:szCs w:val="20"/>
        </w:rPr>
        <w:br w:type="page"/>
      </w:r>
    </w:p>
    <w:p w14:paraId="4F729485" w14:textId="77777777" w:rsidR="00764158" w:rsidRDefault="00764158" w:rsidP="00764158">
      <w:pPr>
        <w:spacing w:after="0" w:line="240" w:lineRule="auto"/>
        <w:rPr>
          <w:rFonts w:cs="Arial"/>
          <w:b/>
          <w:bCs/>
          <w:sz w:val="20"/>
          <w:szCs w:val="20"/>
        </w:rPr>
      </w:pPr>
      <w:r w:rsidRPr="008E4C8B">
        <w:rPr>
          <w:rFonts w:cs="Arial"/>
          <w:b/>
          <w:bCs/>
          <w:noProof/>
          <w:sz w:val="20"/>
          <w:szCs w:val="20"/>
        </w:rPr>
        <w:lastRenderedPageBreak/>
        <w:drawing>
          <wp:inline distT="0" distB="0" distL="0" distR="0" wp14:anchorId="470299E0" wp14:editId="49D5FA98">
            <wp:extent cx="5760720" cy="5947410"/>
            <wp:effectExtent l="0" t="0" r="0" b="0"/>
            <wp:docPr id="927826656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826656" name="Picture 1" descr="A black background with a black squar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4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87F7D" w14:textId="77777777" w:rsidR="00764158" w:rsidRPr="00967969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967969">
        <w:rPr>
          <w:rFonts w:cs="Arial"/>
          <w:b/>
          <w:bCs/>
          <w:sz w:val="20"/>
          <w:szCs w:val="20"/>
        </w:rPr>
        <w:t>Figure S1: MALDI-TOF mass spectra for the RNA product generated by SARS-CoV-2 RdRp complex under different ratios of ATP to RTP</w:t>
      </w:r>
      <w:r w:rsidRPr="00967969">
        <w:rPr>
          <w:rFonts w:cs="Arial"/>
          <w:sz w:val="20"/>
          <w:szCs w:val="20"/>
        </w:rPr>
        <w:t xml:space="preserve">. </w:t>
      </w:r>
      <w:r w:rsidRPr="00967969">
        <w:rPr>
          <w:rFonts w:cs="Arial"/>
          <w:b/>
          <w:bCs/>
          <w:sz w:val="20"/>
          <w:szCs w:val="20"/>
        </w:rPr>
        <w:t>A</w:t>
      </w:r>
      <w:r w:rsidRPr="00967969">
        <w:rPr>
          <w:rFonts w:cs="Arial"/>
          <w:sz w:val="20"/>
          <w:szCs w:val="20"/>
        </w:rPr>
        <w:t xml:space="preserve">, the potential sequence outcomes and their predicted molecular mass are shown in brackets below. </w:t>
      </w:r>
      <w:r w:rsidRPr="00967969">
        <w:rPr>
          <w:rFonts w:cs="Arial"/>
          <w:b/>
          <w:bCs/>
          <w:sz w:val="20"/>
          <w:szCs w:val="20"/>
        </w:rPr>
        <w:t>B-F</w:t>
      </w:r>
      <w:r w:rsidRPr="00967969">
        <w:rPr>
          <w:rFonts w:cs="Arial"/>
          <w:sz w:val="20"/>
          <w:szCs w:val="20"/>
        </w:rPr>
        <w:t xml:space="preserve"> are the RNA MALDI-TOF mass spectra that resulted from different concentrations of ATP and RTP, which are shown above each graph. </w:t>
      </w:r>
    </w:p>
    <w:p w14:paraId="35FFE20F" w14:textId="77777777" w:rsidR="00764158" w:rsidRDefault="00764158" w:rsidP="00764158">
      <w:pPr>
        <w:spacing w:after="0" w:line="240" w:lineRule="auto"/>
        <w:rPr>
          <w:rFonts w:cs="Arial"/>
          <w:noProof/>
        </w:rPr>
      </w:pPr>
      <w:r>
        <w:rPr>
          <w:rFonts w:cs="Arial"/>
          <w:noProof/>
        </w:rPr>
        <w:lastRenderedPageBreak/>
        <w:drawing>
          <wp:inline distT="0" distB="0" distL="0" distR="0" wp14:anchorId="30FB795A" wp14:editId="3A6B4D42">
            <wp:extent cx="5708341" cy="8067623"/>
            <wp:effectExtent l="0" t="0" r="0" b="0"/>
            <wp:docPr id="1492876416" name="Picture 1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876416" name="Picture 1" descr="A close-up of a diagram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050" cy="81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038D5" w14:textId="77777777" w:rsidR="00764158" w:rsidRPr="00FB53F4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FB53F4">
        <w:rPr>
          <w:rFonts w:cs="Arial"/>
          <w:b/>
          <w:bCs/>
          <w:sz w:val="20"/>
          <w:szCs w:val="20"/>
        </w:rPr>
        <w:t>Figure S2A:</w:t>
      </w:r>
      <w:r w:rsidRPr="00FB53F4">
        <w:rPr>
          <w:rFonts w:cs="Arial"/>
          <w:sz w:val="20"/>
          <w:szCs w:val="20"/>
        </w:rPr>
        <w:t xml:space="preserve"> Cryo-EM image processing flowcharts summarizing the data processing and the density map quality, particle distribution and resolution of </w:t>
      </w:r>
      <w:r>
        <w:rPr>
          <w:rFonts w:cs="Arial"/>
          <w:sz w:val="20"/>
          <w:szCs w:val="20"/>
        </w:rPr>
        <w:t>WT-</w:t>
      </w:r>
      <w:r w:rsidRPr="00FB53F4">
        <w:rPr>
          <w:rFonts w:cs="Arial"/>
          <w:sz w:val="20"/>
          <w:szCs w:val="20"/>
        </w:rPr>
        <w:t>AMP structure.</w:t>
      </w:r>
    </w:p>
    <w:p w14:paraId="1BE125FD" w14:textId="77777777" w:rsidR="00764158" w:rsidRDefault="00764158" w:rsidP="00764158">
      <w:pPr>
        <w:rPr>
          <w:rFonts w:cs="Arial"/>
          <w:noProof/>
        </w:rPr>
      </w:pPr>
    </w:p>
    <w:p w14:paraId="277B0FE3" w14:textId="77777777" w:rsidR="00764158" w:rsidRDefault="00764158" w:rsidP="00764158">
      <w:pPr>
        <w:spacing w:after="0" w:line="240" w:lineRule="auto"/>
        <w:rPr>
          <w:rFonts w:cs="Arial"/>
          <w:noProof/>
        </w:rPr>
      </w:pPr>
      <w:r>
        <w:rPr>
          <w:rFonts w:cs="Arial"/>
          <w:noProof/>
        </w:rPr>
        <w:lastRenderedPageBreak/>
        <w:drawing>
          <wp:inline distT="0" distB="0" distL="0" distR="0" wp14:anchorId="417FB578" wp14:editId="5B6183ED">
            <wp:extent cx="5709600" cy="8069401"/>
            <wp:effectExtent l="0" t="0" r="5715" b="0"/>
            <wp:docPr id="1399886731" name="Picture 2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86731" name="Picture 2" descr="A close-up of a diagram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9600" cy="806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D3B0D" w14:textId="77777777" w:rsidR="00764158" w:rsidRPr="00FB53F4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FB53F4">
        <w:rPr>
          <w:rFonts w:cs="Arial"/>
          <w:b/>
          <w:bCs/>
          <w:sz w:val="20"/>
          <w:szCs w:val="20"/>
        </w:rPr>
        <w:t>Figure S2B:</w:t>
      </w:r>
      <w:r w:rsidRPr="00FB53F4">
        <w:rPr>
          <w:rFonts w:cs="Arial"/>
          <w:sz w:val="20"/>
          <w:szCs w:val="20"/>
        </w:rPr>
        <w:t xml:space="preserve"> Cryo-EM image processing flowcharts summarizing the data processing and the density map quality, particle distribution and resolution of </w:t>
      </w:r>
      <w:r>
        <w:rPr>
          <w:rFonts w:cs="Arial"/>
          <w:sz w:val="20"/>
          <w:szCs w:val="20"/>
        </w:rPr>
        <w:t>WT-RMP</w:t>
      </w:r>
      <w:r w:rsidRPr="00FB53F4">
        <w:rPr>
          <w:rFonts w:cs="Arial"/>
          <w:sz w:val="20"/>
          <w:szCs w:val="20"/>
        </w:rPr>
        <w:t xml:space="preserve"> structure.</w:t>
      </w:r>
    </w:p>
    <w:p w14:paraId="776F356A" w14:textId="77777777" w:rsidR="00764158" w:rsidRPr="00732B6D" w:rsidRDefault="00764158" w:rsidP="00764158">
      <w:pPr>
        <w:rPr>
          <w:rFonts w:cs="Arial"/>
        </w:rPr>
      </w:pPr>
    </w:p>
    <w:p w14:paraId="00611F98" w14:textId="77777777" w:rsidR="00764158" w:rsidRDefault="00764158" w:rsidP="00764158">
      <w:pPr>
        <w:spacing w:after="0" w:line="240" w:lineRule="auto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470EF1F0" wp14:editId="23647209">
            <wp:extent cx="5709600" cy="8069401"/>
            <wp:effectExtent l="0" t="0" r="5715" b="0"/>
            <wp:docPr id="2039992542" name="Picture 3" descr="A close-up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992542" name="Picture 3" descr="A close-up of a map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9600" cy="806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5B5E7" w14:textId="77777777" w:rsidR="00764158" w:rsidRPr="00FB53F4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FB53F4">
        <w:rPr>
          <w:rFonts w:cs="Arial"/>
          <w:b/>
          <w:bCs/>
          <w:sz w:val="20"/>
          <w:szCs w:val="20"/>
        </w:rPr>
        <w:t>Figure S2C:</w:t>
      </w:r>
      <w:r w:rsidRPr="00FB53F4">
        <w:rPr>
          <w:rFonts w:cs="Arial"/>
          <w:sz w:val="20"/>
          <w:szCs w:val="20"/>
        </w:rPr>
        <w:t xml:space="preserve"> Cryo-EM image processing flowcharts summarizing the data processing and the density map quality, particle distribution and resolution of S759A</w:t>
      </w:r>
      <w:r>
        <w:rPr>
          <w:rFonts w:cs="Arial"/>
          <w:sz w:val="20"/>
          <w:szCs w:val="20"/>
        </w:rPr>
        <w:t>-</w:t>
      </w:r>
      <w:r w:rsidRPr="00FB53F4">
        <w:rPr>
          <w:rFonts w:cs="Arial"/>
          <w:sz w:val="20"/>
          <w:szCs w:val="20"/>
        </w:rPr>
        <w:t>AMP structure.</w:t>
      </w:r>
    </w:p>
    <w:p w14:paraId="5B2034C9" w14:textId="77777777" w:rsidR="00764158" w:rsidRPr="00732B6D" w:rsidRDefault="00764158" w:rsidP="00764158">
      <w:pPr>
        <w:spacing w:after="0" w:line="240" w:lineRule="auto"/>
        <w:rPr>
          <w:rFonts w:cs="Arial"/>
        </w:rPr>
      </w:pPr>
    </w:p>
    <w:p w14:paraId="7D95F163" w14:textId="77777777" w:rsidR="00764158" w:rsidRPr="00EC4C8B" w:rsidRDefault="00764158" w:rsidP="00764158">
      <w:pPr>
        <w:spacing w:after="0" w:line="240" w:lineRule="auto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5F7781AF" wp14:editId="06B6FC2E">
            <wp:extent cx="5709600" cy="8069403"/>
            <wp:effectExtent l="0" t="0" r="5715" b="0"/>
            <wp:docPr id="1873722360" name="Picture 4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722360" name="Picture 4" descr="A close-up of a diagram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9600" cy="806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A5228" w14:textId="77777777" w:rsidR="00764158" w:rsidRPr="00FB53F4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FB53F4">
        <w:rPr>
          <w:rFonts w:cs="Arial"/>
          <w:b/>
          <w:bCs/>
          <w:sz w:val="20"/>
          <w:szCs w:val="20"/>
        </w:rPr>
        <w:t>Figure S2D:</w:t>
      </w:r>
      <w:r w:rsidRPr="00FB53F4">
        <w:rPr>
          <w:rFonts w:cs="Arial"/>
          <w:sz w:val="20"/>
          <w:szCs w:val="20"/>
        </w:rPr>
        <w:t xml:space="preserve"> Cryo-EM image processing flowcharts summarizing the data processing and the density map quality, particle distribution and resolution of S759A</w:t>
      </w:r>
      <w:r>
        <w:rPr>
          <w:rFonts w:cs="Arial"/>
          <w:sz w:val="20"/>
          <w:szCs w:val="20"/>
        </w:rPr>
        <w:t>-RMP</w:t>
      </w:r>
      <w:r w:rsidRPr="00FB53F4">
        <w:rPr>
          <w:rFonts w:cs="Arial"/>
          <w:sz w:val="20"/>
          <w:szCs w:val="20"/>
        </w:rPr>
        <w:t xml:space="preserve"> structure.</w:t>
      </w:r>
    </w:p>
    <w:p w14:paraId="300EB7A7" w14:textId="77777777" w:rsidR="00764158" w:rsidRPr="00967969" w:rsidRDefault="00764158" w:rsidP="00764158">
      <w:pPr>
        <w:rPr>
          <w:rFonts w:cs="Arial"/>
          <w:sz w:val="20"/>
          <w:szCs w:val="20"/>
        </w:rPr>
      </w:pPr>
    </w:p>
    <w:p w14:paraId="3FA84388" w14:textId="77777777" w:rsidR="00764158" w:rsidRPr="00967969" w:rsidRDefault="00764158" w:rsidP="00764158">
      <w:pPr>
        <w:spacing w:after="0" w:line="240" w:lineRule="auto"/>
        <w:jc w:val="center"/>
        <w:rPr>
          <w:rFonts w:cs="Arial"/>
          <w:noProof/>
          <w:sz w:val="20"/>
          <w:szCs w:val="20"/>
        </w:rPr>
      </w:pPr>
      <w:r w:rsidRPr="00967969">
        <w:rPr>
          <w:rFonts w:cs="Arial"/>
          <w:noProof/>
          <w:sz w:val="20"/>
          <w:szCs w:val="20"/>
        </w:rPr>
        <w:lastRenderedPageBreak/>
        <w:drawing>
          <wp:inline distT="0" distB="0" distL="0" distR="0" wp14:anchorId="34F52FE0" wp14:editId="3D3A82EF">
            <wp:extent cx="4419600" cy="6698400"/>
            <wp:effectExtent l="0" t="0" r="0" b="7620"/>
            <wp:docPr id="1949825883" name="Picture 2" descr="A group of colorful molecu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825883" name="Picture 2" descr="A group of colorful molecule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2272" cy="670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38549" w14:textId="77777777" w:rsidR="00764158" w:rsidRPr="00967969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967969">
        <w:rPr>
          <w:rFonts w:cs="Arial"/>
          <w:b/>
          <w:bCs/>
          <w:sz w:val="20"/>
          <w:szCs w:val="20"/>
        </w:rPr>
        <w:t xml:space="preserve">Figure S3: ATP incorporation in </w:t>
      </w:r>
      <w:r>
        <w:rPr>
          <w:rFonts w:cs="Arial"/>
          <w:b/>
          <w:bCs/>
          <w:sz w:val="20"/>
          <w:szCs w:val="20"/>
        </w:rPr>
        <w:t>WT</w:t>
      </w:r>
      <w:r w:rsidRPr="00967969">
        <w:rPr>
          <w:rFonts w:cs="Arial"/>
          <w:b/>
          <w:bCs/>
          <w:sz w:val="20"/>
          <w:szCs w:val="20"/>
        </w:rPr>
        <w:t xml:space="preserve"> and S759A RdRp complexes.</w:t>
      </w:r>
      <w:r w:rsidRPr="00967969">
        <w:rPr>
          <w:rFonts w:cs="Arial"/>
          <w:sz w:val="20"/>
          <w:szCs w:val="20"/>
        </w:rPr>
        <w:t xml:space="preserve"> Atomic model and electron density of different positions of the RNA template</w:t>
      </w:r>
      <w:r>
        <w:rPr>
          <w:rFonts w:cs="Arial"/>
          <w:sz w:val="20"/>
          <w:szCs w:val="20"/>
        </w:rPr>
        <w:t>(T)</w:t>
      </w:r>
      <w:r w:rsidRPr="00967969">
        <w:rPr>
          <w:rFonts w:cs="Arial"/>
          <w:sz w:val="20"/>
          <w:szCs w:val="20"/>
        </w:rPr>
        <w:t>:primer</w:t>
      </w:r>
      <w:r>
        <w:rPr>
          <w:rFonts w:cs="Arial"/>
          <w:sz w:val="20"/>
          <w:szCs w:val="20"/>
        </w:rPr>
        <w:t>(P)</w:t>
      </w:r>
      <w:r w:rsidRPr="00967969">
        <w:rPr>
          <w:rFonts w:cs="Arial"/>
          <w:sz w:val="20"/>
          <w:szCs w:val="20"/>
        </w:rPr>
        <w:t xml:space="preserve"> strands. Bases are shown as sticks, colored following the scheme of Figure 1 and density maps are contoured at 3.0 σ. </w:t>
      </w:r>
      <w:r w:rsidRPr="008D2A16">
        <w:rPr>
          <w:rFonts w:cs="Arial"/>
          <w:b/>
          <w:bCs/>
          <w:sz w:val="20"/>
          <w:szCs w:val="20"/>
        </w:rPr>
        <w:t>A</w:t>
      </w:r>
      <w:r>
        <w:rPr>
          <w:rFonts w:cs="Arial"/>
          <w:sz w:val="20"/>
          <w:szCs w:val="20"/>
        </w:rPr>
        <w:t>,</w:t>
      </w:r>
      <w:r w:rsidRPr="008D2A16">
        <w:rPr>
          <w:rFonts w:cs="Arial"/>
          <w:b/>
          <w:bCs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WT-</w:t>
      </w:r>
      <w:r w:rsidRPr="00967969">
        <w:rPr>
          <w:rFonts w:cs="Arial"/>
          <w:sz w:val="20"/>
          <w:szCs w:val="20"/>
        </w:rPr>
        <w:t xml:space="preserve">AMP complex </w:t>
      </w:r>
      <w:r>
        <w:rPr>
          <w:rFonts w:cs="Arial"/>
          <w:sz w:val="20"/>
          <w:szCs w:val="20"/>
        </w:rPr>
        <w:t>bp</w:t>
      </w:r>
      <w:r w:rsidRPr="00967969">
        <w:rPr>
          <w:rFonts w:cs="Arial"/>
          <w:sz w:val="20"/>
          <w:szCs w:val="20"/>
        </w:rPr>
        <w:t xml:space="preserve">s at positions i-7 to i-1 (from bottom to top). </w:t>
      </w:r>
      <w:r w:rsidRPr="008D2A16">
        <w:rPr>
          <w:rFonts w:cs="Arial"/>
          <w:b/>
          <w:bCs/>
          <w:sz w:val="20"/>
          <w:szCs w:val="20"/>
        </w:rPr>
        <w:t>B</w:t>
      </w:r>
      <w:r>
        <w:rPr>
          <w:rFonts w:cs="Arial"/>
          <w:sz w:val="20"/>
          <w:szCs w:val="20"/>
        </w:rPr>
        <w:t xml:space="preserve">, </w:t>
      </w:r>
      <w:r w:rsidRPr="00967969">
        <w:rPr>
          <w:rFonts w:cs="Arial"/>
          <w:sz w:val="20"/>
          <w:szCs w:val="20"/>
        </w:rPr>
        <w:t>S759A</w:t>
      </w:r>
      <w:r>
        <w:rPr>
          <w:rFonts w:cs="Arial"/>
          <w:sz w:val="20"/>
          <w:szCs w:val="20"/>
        </w:rPr>
        <w:t>-</w:t>
      </w:r>
      <w:r w:rsidRPr="00967969">
        <w:rPr>
          <w:rFonts w:cs="Arial"/>
          <w:sz w:val="20"/>
          <w:szCs w:val="20"/>
        </w:rPr>
        <w:t xml:space="preserve">AMP complex </w:t>
      </w:r>
      <w:r>
        <w:rPr>
          <w:rFonts w:cs="Arial"/>
          <w:sz w:val="20"/>
          <w:szCs w:val="20"/>
        </w:rPr>
        <w:t>bps</w:t>
      </w:r>
      <w:r w:rsidRPr="00967969">
        <w:rPr>
          <w:rFonts w:cs="Arial"/>
          <w:sz w:val="20"/>
          <w:szCs w:val="20"/>
        </w:rPr>
        <w:t xml:space="preserve"> modelled at positions i-</w:t>
      </w:r>
      <w:r>
        <w:rPr>
          <w:rFonts w:cs="Arial"/>
          <w:sz w:val="20"/>
          <w:szCs w:val="20"/>
        </w:rPr>
        <w:t>1</w:t>
      </w:r>
      <w:r w:rsidRPr="00967969">
        <w:rPr>
          <w:rFonts w:cs="Arial"/>
          <w:sz w:val="20"/>
          <w:szCs w:val="20"/>
        </w:rPr>
        <w:t xml:space="preserve"> to </w:t>
      </w:r>
      <w:r>
        <w:rPr>
          <w:sz w:val="20"/>
        </w:rPr>
        <w:t>i</w:t>
      </w:r>
      <w:r w:rsidRPr="00967969">
        <w:rPr>
          <w:rFonts w:cs="Arial"/>
          <w:sz w:val="20"/>
          <w:szCs w:val="20"/>
        </w:rPr>
        <w:t>-</w:t>
      </w:r>
      <w:r>
        <w:rPr>
          <w:rFonts w:cs="Arial"/>
          <w:sz w:val="20"/>
          <w:szCs w:val="20"/>
        </w:rPr>
        <w:t>7</w:t>
      </w:r>
      <w:r w:rsidRPr="00967969">
        <w:rPr>
          <w:rFonts w:cs="Arial"/>
          <w:sz w:val="20"/>
          <w:szCs w:val="20"/>
        </w:rPr>
        <w:t xml:space="preserve"> (from </w:t>
      </w:r>
      <w:r>
        <w:rPr>
          <w:rFonts w:cs="Arial"/>
          <w:sz w:val="20"/>
          <w:szCs w:val="20"/>
        </w:rPr>
        <w:t xml:space="preserve">top to </w:t>
      </w:r>
      <w:r w:rsidRPr="00967969">
        <w:rPr>
          <w:rFonts w:cs="Arial"/>
          <w:sz w:val="20"/>
          <w:szCs w:val="20"/>
        </w:rPr>
        <w:t>bottom).</w:t>
      </w:r>
    </w:p>
    <w:p w14:paraId="148D02EF" w14:textId="77777777" w:rsidR="00764158" w:rsidRPr="00967969" w:rsidRDefault="00764158" w:rsidP="00764158">
      <w:pPr>
        <w:rPr>
          <w:rFonts w:cs="Arial"/>
          <w:sz w:val="20"/>
          <w:szCs w:val="20"/>
        </w:rPr>
      </w:pPr>
    </w:p>
    <w:p w14:paraId="00B65442" w14:textId="77777777" w:rsidR="00764158" w:rsidRPr="00967969" w:rsidRDefault="00764158" w:rsidP="00764158">
      <w:pPr>
        <w:spacing w:after="0" w:line="240" w:lineRule="auto"/>
        <w:jc w:val="center"/>
        <w:rPr>
          <w:rFonts w:cs="Arial"/>
          <w:noProof/>
          <w:sz w:val="20"/>
          <w:szCs w:val="20"/>
        </w:rPr>
      </w:pPr>
      <w:r w:rsidRPr="00967969">
        <w:rPr>
          <w:rFonts w:cs="Arial"/>
          <w:noProof/>
          <w:sz w:val="20"/>
          <w:szCs w:val="20"/>
        </w:rPr>
        <w:lastRenderedPageBreak/>
        <w:drawing>
          <wp:inline distT="0" distB="0" distL="0" distR="0" wp14:anchorId="08BDED82" wp14:editId="794D502B">
            <wp:extent cx="4857750" cy="6402784"/>
            <wp:effectExtent l="0" t="0" r="0" b="0"/>
            <wp:docPr id="1721880518" name="Picture 3" descr="A group of colorful molecu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880518" name="Picture 3" descr="A group of colorful molecule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1805" cy="640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B1BC0" w14:textId="77777777" w:rsidR="00764158" w:rsidRPr="00967969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967969">
        <w:rPr>
          <w:rFonts w:cs="Arial"/>
          <w:b/>
          <w:bCs/>
          <w:sz w:val="20"/>
          <w:szCs w:val="20"/>
        </w:rPr>
        <w:t xml:space="preserve">Figure S4: RDV incorporation in </w:t>
      </w:r>
      <w:r>
        <w:rPr>
          <w:rFonts w:cs="Arial"/>
          <w:b/>
          <w:bCs/>
          <w:sz w:val="20"/>
          <w:szCs w:val="20"/>
        </w:rPr>
        <w:t>WT</w:t>
      </w:r>
      <w:r w:rsidRPr="00967969">
        <w:rPr>
          <w:rFonts w:cs="Arial"/>
          <w:b/>
          <w:bCs/>
          <w:sz w:val="20"/>
          <w:szCs w:val="20"/>
        </w:rPr>
        <w:t xml:space="preserve"> and S759A RdRp complexes.</w:t>
      </w:r>
      <w:r w:rsidRPr="00967969">
        <w:rPr>
          <w:rFonts w:cs="Arial"/>
          <w:sz w:val="20"/>
          <w:szCs w:val="20"/>
        </w:rPr>
        <w:t xml:space="preserve"> Atomic model and electron density of different positions in the RNA template</w:t>
      </w:r>
      <w:r>
        <w:rPr>
          <w:rFonts w:cs="Arial"/>
          <w:sz w:val="20"/>
          <w:szCs w:val="20"/>
        </w:rPr>
        <w:t>(T)</w:t>
      </w:r>
      <w:r w:rsidRPr="00967969">
        <w:rPr>
          <w:rFonts w:cs="Arial"/>
          <w:sz w:val="20"/>
          <w:szCs w:val="20"/>
        </w:rPr>
        <w:t>:primer</w:t>
      </w:r>
      <w:r>
        <w:rPr>
          <w:rFonts w:cs="Arial"/>
          <w:sz w:val="20"/>
          <w:szCs w:val="20"/>
        </w:rPr>
        <w:t>(P)</w:t>
      </w:r>
      <w:r w:rsidRPr="00967969">
        <w:rPr>
          <w:rFonts w:cs="Arial"/>
          <w:sz w:val="20"/>
          <w:szCs w:val="20"/>
        </w:rPr>
        <w:t xml:space="preserve"> strands. Bases are shown as sticks, colored </w:t>
      </w:r>
      <w:r w:rsidRPr="008D2A16">
        <w:rPr>
          <w:rFonts w:cs="Arial"/>
          <w:sz w:val="20"/>
          <w:szCs w:val="20"/>
        </w:rPr>
        <w:t xml:space="preserve">as in </w:t>
      </w:r>
      <w:r w:rsidRPr="00667D75">
        <w:rPr>
          <w:sz w:val="20"/>
        </w:rPr>
        <w:t>Figure 1</w:t>
      </w:r>
      <w:r w:rsidRPr="008D2A16">
        <w:rPr>
          <w:rFonts w:cs="Arial"/>
          <w:sz w:val="20"/>
          <w:szCs w:val="20"/>
        </w:rPr>
        <w:t>, density maps are contoured at 3.0 σ.</w:t>
      </w:r>
      <w:r w:rsidRPr="008D2A16">
        <w:rPr>
          <w:rFonts w:cs="Arial"/>
          <w:b/>
          <w:bCs/>
          <w:sz w:val="20"/>
          <w:szCs w:val="20"/>
        </w:rPr>
        <w:t xml:space="preserve"> </w:t>
      </w:r>
      <w:r w:rsidRPr="008D2A16">
        <w:rPr>
          <w:b/>
          <w:bCs/>
          <w:sz w:val="20"/>
        </w:rPr>
        <w:t>A</w:t>
      </w:r>
      <w:r w:rsidRPr="008D2A16">
        <w:rPr>
          <w:rFonts w:cs="Arial"/>
          <w:sz w:val="20"/>
          <w:szCs w:val="20"/>
        </w:rPr>
        <w:t xml:space="preserve"> WT-</w:t>
      </w:r>
      <w:r w:rsidRPr="00667D75">
        <w:rPr>
          <w:sz w:val="20"/>
        </w:rPr>
        <w:t>R</w:t>
      </w:r>
      <w:r w:rsidRPr="008D2A16">
        <w:rPr>
          <w:sz w:val="20"/>
        </w:rPr>
        <w:t>MP</w:t>
      </w:r>
      <w:r w:rsidRPr="008D2A16">
        <w:rPr>
          <w:rFonts w:cs="Arial"/>
          <w:sz w:val="20"/>
          <w:szCs w:val="20"/>
        </w:rPr>
        <w:t xml:space="preserve"> complex bpss modelled at positions i-4 to i (from bottom to top). </w:t>
      </w:r>
      <w:r w:rsidRPr="008D2A16">
        <w:rPr>
          <w:rFonts w:cs="Arial"/>
          <w:b/>
          <w:bCs/>
          <w:sz w:val="20"/>
          <w:szCs w:val="20"/>
        </w:rPr>
        <w:t xml:space="preserve">B </w:t>
      </w:r>
      <w:r w:rsidRPr="008D2A16">
        <w:rPr>
          <w:rFonts w:cs="Arial"/>
          <w:sz w:val="20"/>
          <w:szCs w:val="20"/>
        </w:rPr>
        <w:t>S759A-RMP complex bps modelled at positions i-4 to i (from bottom to top).</w:t>
      </w:r>
    </w:p>
    <w:p w14:paraId="23F4824C" w14:textId="77777777" w:rsidR="00764158" w:rsidRPr="00967969" w:rsidRDefault="00764158" w:rsidP="00764158">
      <w:pPr>
        <w:rPr>
          <w:rFonts w:cs="Arial"/>
          <w:sz w:val="20"/>
          <w:szCs w:val="20"/>
        </w:rPr>
      </w:pPr>
    </w:p>
    <w:p w14:paraId="7637720D" w14:textId="77777777" w:rsidR="00764158" w:rsidRPr="00967969" w:rsidRDefault="00764158" w:rsidP="00764158">
      <w:pPr>
        <w:rPr>
          <w:rFonts w:cs="Arial"/>
          <w:sz w:val="20"/>
          <w:szCs w:val="20"/>
        </w:rPr>
      </w:pPr>
    </w:p>
    <w:p w14:paraId="481F51C3" w14:textId="77777777" w:rsidR="00764158" w:rsidRPr="00967969" w:rsidRDefault="00764158" w:rsidP="00764158">
      <w:pPr>
        <w:rPr>
          <w:rFonts w:cs="Arial"/>
          <w:sz w:val="20"/>
          <w:szCs w:val="20"/>
        </w:rPr>
      </w:pPr>
    </w:p>
    <w:p w14:paraId="74907530" w14:textId="77777777" w:rsidR="00764158" w:rsidRPr="00AB6AE8" w:rsidRDefault="00764158" w:rsidP="00764158">
      <w:pPr>
        <w:rPr>
          <w:rFonts w:cs="Arial"/>
          <w:sz w:val="20"/>
          <w:szCs w:val="20"/>
        </w:rPr>
      </w:pPr>
      <w:r w:rsidRPr="00967969">
        <w:rPr>
          <w:rFonts w:cs="Arial"/>
          <w:sz w:val="20"/>
          <w:szCs w:val="20"/>
        </w:rPr>
        <w:br w:type="page"/>
      </w:r>
    </w:p>
    <w:p w14:paraId="64EC99FD" w14:textId="77777777" w:rsidR="00764158" w:rsidRPr="00967969" w:rsidRDefault="00764158" w:rsidP="00764158">
      <w:pPr>
        <w:spacing w:after="0" w:line="240" w:lineRule="auto"/>
        <w:rPr>
          <w:rFonts w:cs="Arial"/>
          <w:sz w:val="20"/>
          <w:szCs w:val="20"/>
          <w:lang w:val="en-US"/>
        </w:rPr>
      </w:pPr>
      <w:r w:rsidRPr="00967969">
        <w:rPr>
          <w:rFonts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26096773" wp14:editId="51D27AEC">
            <wp:extent cx="5818467" cy="2035523"/>
            <wp:effectExtent l="0" t="0" r="0" b="3175"/>
            <wp:docPr id="110296141" name="Picture 2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96141" name="Picture 2" descr="A screenshot of a cell phone&#10;&#10;AI-generated content may be incorrect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1" b="72849"/>
                    <a:stretch/>
                  </pic:blipFill>
                  <pic:spPr bwMode="auto">
                    <a:xfrm>
                      <a:off x="0" y="0"/>
                      <a:ext cx="5819775" cy="2035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C59F2" w14:textId="77777777" w:rsidR="00764158" w:rsidRPr="00967969" w:rsidRDefault="00764158" w:rsidP="00764158">
      <w:pPr>
        <w:spacing w:after="0" w:line="240" w:lineRule="auto"/>
        <w:rPr>
          <w:rFonts w:cs="Arial"/>
          <w:sz w:val="20"/>
          <w:szCs w:val="20"/>
        </w:rPr>
      </w:pPr>
      <w:r w:rsidRPr="00967969">
        <w:rPr>
          <w:rFonts w:cs="Arial"/>
          <w:b/>
          <w:bCs/>
          <w:sz w:val="20"/>
          <w:szCs w:val="20"/>
          <w:lang w:val="en-US"/>
        </w:rPr>
        <w:t>Figure S</w:t>
      </w:r>
      <w:r>
        <w:rPr>
          <w:rFonts w:cs="Arial"/>
          <w:b/>
          <w:bCs/>
          <w:sz w:val="20"/>
          <w:szCs w:val="20"/>
          <w:lang w:val="en-US"/>
        </w:rPr>
        <w:t>5</w:t>
      </w:r>
      <w:r w:rsidRPr="00967969">
        <w:rPr>
          <w:rFonts w:cs="Arial"/>
          <w:b/>
          <w:bCs/>
          <w:sz w:val="20"/>
          <w:szCs w:val="20"/>
          <w:lang w:val="en-US"/>
        </w:rPr>
        <w:t xml:space="preserve">: Shift of the palm domain loops in the S759A structures. </w:t>
      </w:r>
      <w:r w:rsidRPr="00967969">
        <w:rPr>
          <w:rFonts w:cs="Arial"/>
          <w:sz w:val="20"/>
          <w:szCs w:val="20"/>
          <w:lang w:val="en-US"/>
        </w:rPr>
        <w:t xml:space="preserve">Overlap of the palm domain segments between the </w:t>
      </w:r>
      <w:r>
        <w:rPr>
          <w:rFonts w:cs="Arial"/>
          <w:sz w:val="20"/>
          <w:szCs w:val="20"/>
          <w:lang w:val="en-US"/>
        </w:rPr>
        <w:t>WT-</w:t>
      </w:r>
      <w:r w:rsidRPr="00967969">
        <w:rPr>
          <w:rFonts w:cs="Arial"/>
          <w:sz w:val="20"/>
          <w:szCs w:val="20"/>
          <w:lang w:val="en-US"/>
        </w:rPr>
        <w:t>AMP (gray), S759A</w:t>
      </w:r>
      <w:r>
        <w:rPr>
          <w:rFonts w:cs="Arial"/>
          <w:sz w:val="20"/>
          <w:szCs w:val="20"/>
          <w:lang w:val="en-US"/>
        </w:rPr>
        <w:t>-</w:t>
      </w:r>
      <w:r w:rsidRPr="00967969">
        <w:rPr>
          <w:rFonts w:cs="Arial"/>
          <w:sz w:val="20"/>
          <w:szCs w:val="20"/>
          <w:lang w:val="en-US"/>
        </w:rPr>
        <w:t>RMP (cyan) and S759A</w:t>
      </w:r>
      <w:r>
        <w:rPr>
          <w:rFonts w:cs="Arial"/>
          <w:sz w:val="20"/>
          <w:szCs w:val="20"/>
          <w:lang w:val="en-US"/>
        </w:rPr>
        <w:t>-R</w:t>
      </w:r>
      <w:r w:rsidRPr="00967969">
        <w:rPr>
          <w:rFonts w:cs="Arial"/>
          <w:sz w:val="20"/>
          <w:szCs w:val="20"/>
          <w:lang w:val="en-US"/>
        </w:rPr>
        <w:t>MP (green). Residues of the LS</w:t>
      </w:r>
      <w:r>
        <w:rPr>
          <w:rFonts w:cs="Arial"/>
          <w:sz w:val="20"/>
          <w:szCs w:val="20"/>
          <w:lang w:val="en-US"/>
        </w:rPr>
        <w:t>(</w:t>
      </w:r>
      <w:r w:rsidRPr="00967969">
        <w:rPr>
          <w:rFonts w:cs="Arial"/>
          <w:sz w:val="20"/>
          <w:szCs w:val="20"/>
          <w:lang w:val="en-US"/>
        </w:rPr>
        <w:t>A</w:t>
      </w:r>
      <w:r>
        <w:rPr>
          <w:rFonts w:cs="Arial"/>
          <w:sz w:val="20"/>
          <w:szCs w:val="20"/>
          <w:lang w:val="en-US"/>
        </w:rPr>
        <w:t>)</w:t>
      </w:r>
      <w:r w:rsidRPr="00967969">
        <w:rPr>
          <w:rFonts w:cs="Arial"/>
          <w:sz w:val="20"/>
          <w:szCs w:val="20"/>
          <w:lang w:val="en-US"/>
        </w:rPr>
        <w:t>DD domain are labelled and shown as sticks. The loops showing largest movements are depicted with the C</w:t>
      </w:r>
      <w:r>
        <w:rPr>
          <w:rFonts w:ascii="Cambria Math" w:hAnsi="Cambria Math"/>
          <w:sz w:val="20"/>
          <w:lang w:val="en-US"/>
        </w:rPr>
        <w:t>⍺</w:t>
      </w:r>
      <w:r w:rsidRPr="00967969">
        <w:rPr>
          <w:rFonts w:cs="Arial"/>
          <w:sz w:val="20"/>
          <w:szCs w:val="20"/>
          <w:lang w:val="en-US"/>
        </w:rPr>
        <w:t xml:space="preserve"> represented as spheres with only the residues at the extremities numbered for simplicity. </w:t>
      </w:r>
    </w:p>
    <w:p w14:paraId="17738D5B" w14:textId="77777777" w:rsidR="00764158" w:rsidRPr="00967969" w:rsidRDefault="00764158" w:rsidP="00764158">
      <w:pPr>
        <w:rPr>
          <w:rFonts w:cs="Arial"/>
          <w:lang w:val="en-US"/>
        </w:rPr>
      </w:pPr>
    </w:p>
    <w:p w14:paraId="1CB0FF9A" w14:textId="77777777" w:rsidR="00EB4A2D" w:rsidRDefault="00EB4A2D"/>
    <w:sectPr w:rsidR="00EB4A2D" w:rsidSect="00764158">
      <w:headerReference w:type="default" r:id="rId14"/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68337112"/>
      <w:docPartObj>
        <w:docPartGallery w:val="Page Numbers (Bottom of Page)"/>
        <w:docPartUnique/>
      </w:docPartObj>
    </w:sdtPr>
    <w:sdtContent>
      <w:p w14:paraId="53575F46" w14:textId="77777777" w:rsidR="00764158" w:rsidRDefault="00764158" w:rsidP="000854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EEF1A5" w14:textId="77777777" w:rsidR="00764158" w:rsidRDefault="00764158" w:rsidP="000C0A1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43472824"/>
      <w:docPartObj>
        <w:docPartGallery w:val="Page Numbers (Bottom of Page)"/>
        <w:docPartUnique/>
      </w:docPartObj>
    </w:sdtPr>
    <w:sdtContent>
      <w:p w14:paraId="61CEEBEF" w14:textId="77777777" w:rsidR="00764158" w:rsidRDefault="00764158" w:rsidP="000854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A3E2636" w14:textId="77777777" w:rsidR="00764158" w:rsidRDefault="00764158" w:rsidP="000C0A16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288E7" w14:textId="77777777" w:rsidR="00764158" w:rsidRDefault="00764158" w:rsidP="004B2ECC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58"/>
    <w:rsid w:val="005C0D39"/>
    <w:rsid w:val="0070406C"/>
    <w:rsid w:val="00724754"/>
    <w:rsid w:val="00764158"/>
    <w:rsid w:val="00C321FA"/>
    <w:rsid w:val="00D54F98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6128C"/>
  <w15:chartTrackingRefBased/>
  <w15:docId w15:val="{FC2595C1-A2FD-48FE-B4DA-1152274D7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158"/>
    <w:pPr>
      <w:spacing w:line="360" w:lineRule="auto"/>
      <w:jc w:val="both"/>
    </w:pPr>
    <w:rPr>
      <w:rFonts w:ascii="Arial" w:eastAsia="MS Mincho" w:hAnsi="Arial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4158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415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4158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4158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4158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4158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4158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4158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4158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41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41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41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41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41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41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41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41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41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4158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7641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4158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7641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4158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7641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4158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7641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41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41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41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4158"/>
    <w:pPr>
      <w:spacing w:after="0" w:line="240" w:lineRule="auto"/>
    </w:pPr>
    <w:rPr>
      <w:rFonts w:eastAsia="MS Mincho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4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158"/>
    <w:rPr>
      <w:rFonts w:ascii="Arial" w:eastAsia="MS Mincho" w:hAnsi="Arial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64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158"/>
    <w:rPr>
      <w:rFonts w:ascii="Arial" w:eastAsia="MS Mincho" w:hAnsi="Arial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764158"/>
    <w:rPr>
      <w:color w:val="467886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764158"/>
  </w:style>
  <w:style w:type="character" w:styleId="LineNumber">
    <w:name w:val="line number"/>
    <w:basedOn w:val="DefaultParagraphFont"/>
    <w:uiPriority w:val="99"/>
    <w:semiHidden/>
    <w:unhideWhenUsed/>
    <w:rsid w:val="00764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gotte@ualberta.ca" TargetMode="Externa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hyperlink" Target="mailto:kalyan.das@kuleuven.be" TargetMode="Externa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695</Words>
  <Characters>3978</Characters>
  <Application>Microsoft Office Word</Application>
  <DocSecurity>0</DocSecurity>
  <Lines>76</Lines>
  <Paragraphs>26</Paragraphs>
  <ScaleCrop>false</ScaleCrop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2025-10-30T08:25:00Z</dcterms:created>
  <dcterms:modified xsi:type="dcterms:W3CDTF">2025-10-30T08:26:00Z</dcterms:modified>
</cp:coreProperties>
</file>