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41018F" w14:textId="2B80C607" w:rsidR="000D2E6C" w:rsidRDefault="000D2E6C" w:rsidP="0019302C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Additional file</w:t>
      </w:r>
      <w:r>
        <w:rPr>
          <w:rFonts w:ascii="Times New Roman" w:hAnsi="Times New Roman"/>
          <w:b/>
        </w:rPr>
        <w:t xml:space="preserve"> 1</w:t>
      </w:r>
      <w:r>
        <w:rPr>
          <w:rFonts w:ascii="Times New Roman" w:hAnsi="Times New Roman" w:hint="eastAsia"/>
          <w:b/>
        </w:rPr>
        <w:t>:</w:t>
      </w:r>
    </w:p>
    <w:p w14:paraId="190DA88B" w14:textId="4DBCB37C" w:rsidR="0067327D" w:rsidRPr="009E606B" w:rsidRDefault="009E606B" w:rsidP="009E606B">
      <w:pPr>
        <w:jc w:val="left"/>
        <w:rPr>
          <w:rFonts w:ascii="Times New Roman" w:hAnsi="Times New Roman"/>
          <w:b/>
        </w:rPr>
      </w:pPr>
      <w:r w:rsidRPr="009E606B">
        <w:rPr>
          <w:rFonts w:ascii="Times New Roman" w:hAnsi="Times New Roman"/>
          <w:b/>
        </w:rPr>
        <w:t>Potential of Megathrust</w:t>
      </w:r>
      <w:r w:rsidR="007C5520">
        <w:rPr>
          <w:rFonts w:ascii="Times New Roman" w:hAnsi="Times New Roman"/>
          <w:b/>
        </w:rPr>
        <w:t xml:space="preserve"> Earthquakes</w:t>
      </w:r>
      <w:r w:rsidRPr="009E606B">
        <w:rPr>
          <w:rFonts w:ascii="Times New Roman" w:hAnsi="Times New Roman"/>
          <w:b/>
        </w:rPr>
        <w:t xml:space="preserve"> al</w:t>
      </w:r>
      <w:r>
        <w:rPr>
          <w:rFonts w:ascii="Times New Roman" w:hAnsi="Times New Roman"/>
          <w:b/>
        </w:rPr>
        <w:t>ong the Southern Ryukyu Trench Inferred</w:t>
      </w:r>
      <w:r w:rsidRPr="009E606B">
        <w:rPr>
          <w:rFonts w:ascii="Times New Roman" w:hAnsi="Times New Roman"/>
          <w:b/>
        </w:rPr>
        <w:t xml:space="preserve"> from GNSS Data</w:t>
      </w:r>
    </w:p>
    <w:p w14:paraId="666D9BA3" w14:textId="32D5FD95" w:rsidR="0019302C" w:rsidRDefault="00A54194" w:rsidP="0019302C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Masayuki Kano</w:t>
      </w:r>
      <w:r w:rsidR="009E606B">
        <w:rPr>
          <w:rFonts w:ascii="Times New Roman" w:hAnsi="Times New Roman"/>
        </w:rPr>
        <w:t>, Aoi Ikeuchi, Takuya Nishimura, Shin’ichi Miyazaki</w:t>
      </w:r>
      <w:r w:rsidR="000D2E6C">
        <w:rPr>
          <w:rFonts w:ascii="Times New Roman" w:hAnsi="Times New Roman"/>
        </w:rPr>
        <w:t xml:space="preserve"> and </w:t>
      </w:r>
      <w:r w:rsidR="009E606B">
        <w:rPr>
          <w:rFonts w:ascii="Times New Roman" w:hAnsi="Times New Roman"/>
        </w:rPr>
        <w:t>Takeshi Matsushima</w:t>
      </w:r>
    </w:p>
    <w:p w14:paraId="0CAA4C4E" w14:textId="50B02C9A" w:rsidR="00D01FF2" w:rsidRDefault="00D01FF2" w:rsidP="0019302C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11ABED89" w14:textId="369907DD" w:rsidR="00F2384C" w:rsidRDefault="00F2384C" w:rsidP="0019302C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T</w:t>
      </w:r>
      <w:r>
        <w:rPr>
          <w:rFonts w:ascii="Times New Roman" w:hAnsi="Times New Roman" w:cs="Times New Roman"/>
          <w:color w:val="000000"/>
          <w:kern w:val="0"/>
        </w:rPr>
        <w:t>ext S1: Checkerboard resolution test</w:t>
      </w:r>
    </w:p>
    <w:p w14:paraId="48ADB3C2" w14:textId="5B6E4413" w:rsidR="00F2384C" w:rsidRPr="00F2384C" w:rsidRDefault="00F2384C" w:rsidP="00F2384C">
      <w:pPr>
        <w:widowControl/>
        <w:rPr>
          <w:rFonts w:ascii="Times New Roman" w:hAnsi="Times New Roman" w:cs="Times New Roman"/>
          <w:color w:val="000000"/>
          <w:kern w:val="0"/>
        </w:rPr>
      </w:pPr>
      <w:r w:rsidRPr="00F2384C">
        <w:rPr>
          <w:rFonts w:ascii="Times New Roman" w:hAnsi="Times New Roman" w:cs="Times New Roman"/>
          <w:color w:val="000000"/>
          <w:kern w:val="0"/>
        </w:rPr>
        <w:t>To investigate the spatial resolution, we conducted the checkerboard test. Fig. S1a represents the assumed sl</w:t>
      </w:r>
      <w:r>
        <w:rPr>
          <w:rFonts w:ascii="Times New Roman" w:hAnsi="Times New Roman" w:cs="Times New Roman"/>
          <w:color w:val="000000"/>
          <w:kern w:val="0"/>
        </w:rPr>
        <w:t>ip deficit rate (SDRs) with values of 2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or 0 c</w:t>
      </w:r>
      <w:r>
        <w:rPr>
          <w:rFonts w:ascii="Times New Roman" w:hAnsi="Times New Roman" w:cs="Times New Roman"/>
          <w:color w:val="000000"/>
          <w:kern w:val="0"/>
        </w:rPr>
        <w:t xml:space="preserve">m/yr. The synthetic vertical velocities and </w:t>
      </w:r>
      <w:r w:rsidR="00544188">
        <w:rPr>
          <w:rFonts w:ascii="Times New Roman" w:hAnsi="Times New Roman" w:cs="Times New Roman"/>
          <w:color w:val="000000"/>
          <w:kern w:val="0"/>
        </w:rPr>
        <w:t>distance</w:t>
      </w:r>
      <w:r>
        <w:rPr>
          <w:rFonts w:ascii="Times New Roman" w:hAnsi="Times New Roman" w:cs="Times New Roman"/>
          <w:color w:val="000000"/>
          <w:kern w:val="0"/>
        </w:rPr>
        <w:t xml:space="preserve"> changes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were then calculated by summing up the</w:t>
      </w:r>
      <w:r w:rsidR="00D26FC8">
        <w:rPr>
          <w:rFonts w:ascii="Times New Roman" w:hAnsi="Times New Roman" w:cs="Times New Roman"/>
          <w:color w:val="000000"/>
          <w:kern w:val="0"/>
        </w:rPr>
        <w:t xml:space="preserve"> contributions of SDR due to all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subfa</w:t>
      </w:r>
      <w:r>
        <w:rPr>
          <w:rFonts w:ascii="Times New Roman" w:hAnsi="Times New Roman" w:cs="Times New Roman"/>
          <w:color w:val="000000"/>
          <w:kern w:val="0"/>
        </w:rPr>
        <w:t>ult</w:t>
      </w:r>
      <w:r w:rsidR="00D26FC8">
        <w:rPr>
          <w:rFonts w:ascii="Times New Roman" w:hAnsi="Times New Roman" w:cs="Times New Roman"/>
          <w:color w:val="000000"/>
          <w:kern w:val="0"/>
        </w:rPr>
        <w:t>s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Pr="00F2384C">
        <w:rPr>
          <w:rFonts w:ascii="Times New Roman" w:hAnsi="Times New Roman" w:cs="Times New Roman"/>
          <w:color w:val="000000"/>
          <w:kern w:val="0"/>
        </w:rPr>
        <w:t>(Fig. S1c, d). The synthetic data was</w:t>
      </w:r>
      <w:r w:rsidR="00D26FC8">
        <w:rPr>
          <w:rFonts w:ascii="Times New Roman" w:hAnsi="Times New Roman" w:cs="Times New Roman"/>
          <w:color w:val="000000"/>
          <w:kern w:val="0"/>
        </w:rPr>
        <w:t xml:space="preserve"> then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inve</w:t>
      </w:r>
      <w:r>
        <w:rPr>
          <w:rFonts w:ascii="Times New Roman" w:hAnsi="Times New Roman" w:cs="Times New Roman"/>
          <w:color w:val="000000"/>
          <w:kern w:val="0"/>
        </w:rPr>
        <w:t xml:space="preserve">rted to the </w:t>
      </w:r>
      <w:r w:rsidRPr="00F2384C">
        <w:rPr>
          <w:rFonts w:ascii="Times New Roman" w:hAnsi="Times New Roman" w:cs="Times New Roman"/>
          <w:color w:val="000000"/>
          <w:kern w:val="0"/>
        </w:rPr>
        <w:t>SD</w:t>
      </w:r>
      <w:r>
        <w:rPr>
          <w:rFonts w:ascii="Times New Roman" w:hAnsi="Times New Roman" w:cs="Times New Roman"/>
          <w:color w:val="000000"/>
          <w:kern w:val="0"/>
        </w:rPr>
        <w:t>Rs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using the same inversion </w:t>
      </w:r>
      <w:r>
        <w:rPr>
          <w:rFonts w:ascii="Times New Roman" w:hAnsi="Times New Roman" w:cs="Times New Roman"/>
          <w:color w:val="000000"/>
          <w:kern w:val="0"/>
        </w:rPr>
        <w:t>scheme as mentioned in the main text</w:t>
      </w:r>
      <w:r w:rsidRPr="00F2384C">
        <w:rPr>
          <w:rFonts w:ascii="Times New Roman" w:hAnsi="Times New Roman" w:cs="Times New Roman"/>
          <w:color w:val="000000"/>
          <w:kern w:val="0"/>
        </w:rPr>
        <w:t>. The synthetic observations were well explained by the SDR distributi</w:t>
      </w:r>
      <w:r>
        <w:rPr>
          <w:rFonts w:ascii="Times New Roman" w:hAnsi="Times New Roman" w:cs="Times New Roman"/>
          <w:color w:val="000000"/>
          <w:kern w:val="0"/>
        </w:rPr>
        <w:t xml:space="preserve">on in both 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vertical </w:t>
      </w:r>
      <w:r>
        <w:rPr>
          <w:rFonts w:ascii="Times New Roman" w:hAnsi="Times New Roman" w:cs="Times New Roman"/>
          <w:color w:val="000000"/>
          <w:kern w:val="0"/>
        </w:rPr>
        <w:t xml:space="preserve">velocities and </w:t>
      </w:r>
      <w:r w:rsidR="00544188">
        <w:rPr>
          <w:rFonts w:ascii="Times New Roman" w:hAnsi="Times New Roman" w:cs="Times New Roman"/>
          <w:color w:val="000000"/>
          <w:kern w:val="0"/>
        </w:rPr>
        <w:t>distance</w:t>
      </w:r>
      <w:r>
        <w:rPr>
          <w:rFonts w:ascii="Times New Roman" w:hAnsi="Times New Roman" w:cs="Times New Roman"/>
          <w:color w:val="000000"/>
          <w:kern w:val="0"/>
        </w:rPr>
        <w:t xml:space="preserve"> changes (Fig. S1c, e, f</w:t>
      </w:r>
      <w:r w:rsidRPr="00F2384C">
        <w:rPr>
          <w:rFonts w:ascii="Times New Roman" w:hAnsi="Times New Roman" w:cs="Times New Roman"/>
          <w:color w:val="000000"/>
          <w:kern w:val="0"/>
        </w:rPr>
        <w:t>). The obtained SDR distributions in Fig. S1b indicated that the checkerboard pattern around the Iriomote and the Ishigaki Islands were well reproduced, while the resol</w:t>
      </w:r>
      <w:r>
        <w:rPr>
          <w:rFonts w:ascii="Times New Roman" w:hAnsi="Times New Roman" w:cs="Times New Roman"/>
          <w:color w:val="000000"/>
          <w:kern w:val="0"/>
        </w:rPr>
        <w:t xml:space="preserve">utions in </w:t>
      </w:r>
      <w:r w:rsidRPr="00F2384C">
        <w:rPr>
          <w:rFonts w:ascii="Times New Roman" w:hAnsi="Times New Roman" w:cs="Times New Roman"/>
          <w:color w:val="000000"/>
          <w:kern w:val="0"/>
        </w:rPr>
        <w:t>the shallow plate interface were poor as expect</w:t>
      </w:r>
      <w:r w:rsidR="00D26FC8">
        <w:rPr>
          <w:rFonts w:ascii="Times New Roman" w:hAnsi="Times New Roman" w:cs="Times New Roman"/>
          <w:color w:val="000000"/>
          <w:kern w:val="0"/>
        </w:rPr>
        <w:t>ed from the spatial coverage</w:t>
      </w:r>
      <w:r w:rsidRPr="00F2384C">
        <w:rPr>
          <w:rFonts w:ascii="Times New Roman" w:hAnsi="Times New Roman" w:cs="Times New Roman"/>
          <w:color w:val="000000"/>
          <w:kern w:val="0"/>
        </w:rPr>
        <w:t xml:space="preserve"> of the GNSS stations.</w:t>
      </w:r>
    </w:p>
    <w:p w14:paraId="672BB204" w14:textId="77777777" w:rsidR="00F2384C" w:rsidRPr="00D26FC8" w:rsidRDefault="00F2384C" w:rsidP="0019302C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79411A8E" w14:textId="52961913" w:rsidR="00EA6F92" w:rsidRDefault="006542DE" w:rsidP="00EA6F92">
      <w:pPr>
        <w:rPr>
          <w:rFonts w:ascii="Times New Roman" w:hAnsi="Times New Roman" w:cs="Times New Roman"/>
          <w:color w:val="000000"/>
          <w:kern w:val="0"/>
        </w:rPr>
      </w:pPr>
      <w:r w:rsidRPr="006542DE">
        <w:rPr>
          <w:rFonts w:ascii="Times New Roman" w:hAnsi="Times New Roman" w:cs="Times New Roman"/>
          <w:noProof/>
          <w:color w:val="000000"/>
          <w:kern w:val="0"/>
        </w:rPr>
        <w:drawing>
          <wp:inline distT="0" distB="0" distL="0" distR="0" wp14:anchorId="3CFA7E85" wp14:editId="44BFFF70">
            <wp:extent cx="5396230" cy="3210615"/>
            <wp:effectExtent l="0" t="0" r="0" b="0"/>
            <wp:docPr id="1" name="図 1" descr="C:\Users\kano\Desktop\ryukyu_coupling\投稿論文\figures\Figure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no\Desktop\ryukyu_coupling\投稿論文\figures\FigureS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2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BBB21" w14:textId="5FC67367" w:rsidR="000D2E6C" w:rsidRPr="00E679BE" w:rsidRDefault="003E18D0" w:rsidP="00EA6F92">
      <w:pPr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>Figure S1</w:t>
      </w:r>
      <w:r w:rsidR="001E73B5">
        <w:rPr>
          <w:rFonts w:ascii="Times New Roman" w:hAnsi="Times New Roman" w:cs="Times New Roman"/>
          <w:color w:val="000000"/>
          <w:kern w:val="0"/>
        </w:rPr>
        <w:t>: C</w:t>
      </w:r>
      <w:r w:rsidR="009E606B">
        <w:rPr>
          <w:rFonts w:ascii="Times New Roman" w:hAnsi="Times New Roman" w:cs="Times New Roman"/>
          <w:color w:val="000000"/>
          <w:kern w:val="0"/>
        </w:rPr>
        <w:t>heckerboard test. (a) Assumed checkerboard pattern of SDR and (b) the estimated SDR distribution</w:t>
      </w:r>
      <w:r w:rsidR="00520FAD">
        <w:rPr>
          <w:rFonts w:ascii="Times New Roman" w:hAnsi="Times New Roman" w:cs="Times New Roman"/>
          <w:color w:val="000000"/>
          <w:kern w:val="0"/>
        </w:rPr>
        <w:t>.</w:t>
      </w:r>
      <w:r w:rsidR="00130758">
        <w:rPr>
          <w:rFonts w:ascii="Times New Roman" w:hAnsi="Times New Roman" w:cs="Times New Roman"/>
          <w:color w:val="000000"/>
          <w:kern w:val="0"/>
        </w:rPr>
        <w:t xml:space="preserve"> (c) Comparison between observed (black arrows) and </w:t>
      </w:r>
      <w:r w:rsidR="00130758">
        <w:rPr>
          <w:rFonts w:ascii="Times New Roman" w:hAnsi="Times New Roman" w:cs="Times New Roman"/>
          <w:color w:val="000000"/>
          <w:kern w:val="0"/>
        </w:rPr>
        <w:lastRenderedPageBreak/>
        <w:t xml:space="preserve">calculated vertical velocities (blue arrows). (d) Observed, (e) calculated, and (f) residual </w:t>
      </w:r>
      <w:bookmarkStart w:id="0" w:name="_GoBack"/>
      <w:bookmarkEnd w:id="0"/>
      <w:r w:rsidR="00544188">
        <w:rPr>
          <w:rFonts w:ascii="Times New Roman" w:hAnsi="Times New Roman" w:cs="Times New Roman"/>
          <w:color w:val="000000"/>
          <w:kern w:val="0"/>
        </w:rPr>
        <w:t>distance</w:t>
      </w:r>
      <w:r w:rsidR="00130758">
        <w:rPr>
          <w:rFonts w:ascii="Times New Roman" w:hAnsi="Times New Roman" w:cs="Times New Roman"/>
          <w:color w:val="000000"/>
          <w:kern w:val="0"/>
        </w:rPr>
        <w:t xml:space="preserve"> changes.</w:t>
      </w:r>
    </w:p>
    <w:sectPr w:rsidR="000D2E6C" w:rsidRPr="00E679BE" w:rsidSect="0082197B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5FED35" w14:textId="77777777" w:rsidR="002C431A" w:rsidRDefault="002C431A" w:rsidP="00060C44">
      <w:r>
        <w:separator/>
      </w:r>
    </w:p>
  </w:endnote>
  <w:endnote w:type="continuationSeparator" w:id="0">
    <w:p w14:paraId="4463035D" w14:textId="77777777" w:rsidR="002C431A" w:rsidRDefault="002C431A" w:rsidP="00060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5A247E" w14:textId="77777777" w:rsidR="002C431A" w:rsidRDefault="002C431A" w:rsidP="00060C44">
      <w:r>
        <w:separator/>
      </w:r>
    </w:p>
  </w:footnote>
  <w:footnote w:type="continuationSeparator" w:id="0">
    <w:p w14:paraId="4BDE084B" w14:textId="77777777" w:rsidR="002C431A" w:rsidRDefault="002C431A" w:rsidP="00060C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27D"/>
    <w:rsid w:val="00026FA2"/>
    <w:rsid w:val="00043F54"/>
    <w:rsid w:val="00060C44"/>
    <w:rsid w:val="00070790"/>
    <w:rsid w:val="000A5C36"/>
    <w:rsid w:val="000D2E6C"/>
    <w:rsid w:val="000F3D95"/>
    <w:rsid w:val="00103709"/>
    <w:rsid w:val="00130758"/>
    <w:rsid w:val="00180643"/>
    <w:rsid w:val="00182705"/>
    <w:rsid w:val="0019302C"/>
    <w:rsid w:val="0019787B"/>
    <w:rsid w:val="001C0F24"/>
    <w:rsid w:val="001C3EDD"/>
    <w:rsid w:val="001E36B8"/>
    <w:rsid w:val="001E73B5"/>
    <w:rsid w:val="001E7907"/>
    <w:rsid w:val="00200F16"/>
    <w:rsid w:val="00212445"/>
    <w:rsid w:val="0021729D"/>
    <w:rsid w:val="0022074E"/>
    <w:rsid w:val="00231D4D"/>
    <w:rsid w:val="0026392B"/>
    <w:rsid w:val="00265B68"/>
    <w:rsid w:val="00274686"/>
    <w:rsid w:val="002A4B7B"/>
    <w:rsid w:val="002B0457"/>
    <w:rsid w:val="002C431A"/>
    <w:rsid w:val="002E1425"/>
    <w:rsid w:val="002E473C"/>
    <w:rsid w:val="002F0DA5"/>
    <w:rsid w:val="00315E67"/>
    <w:rsid w:val="003402A6"/>
    <w:rsid w:val="0034177C"/>
    <w:rsid w:val="00343637"/>
    <w:rsid w:val="00343B0C"/>
    <w:rsid w:val="003724F6"/>
    <w:rsid w:val="00383098"/>
    <w:rsid w:val="003D66D1"/>
    <w:rsid w:val="003E18D0"/>
    <w:rsid w:val="003E548B"/>
    <w:rsid w:val="003F5359"/>
    <w:rsid w:val="004001A4"/>
    <w:rsid w:val="00417F93"/>
    <w:rsid w:val="004203DA"/>
    <w:rsid w:val="0042757E"/>
    <w:rsid w:val="00431758"/>
    <w:rsid w:val="00442759"/>
    <w:rsid w:val="00450CD8"/>
    <w:rsid w:val="00453000"/>
    <w:rsid w:val="00454730"/>
    <w:rsid w:val="0046406F"/>
    <w:rsid w:val="0047242B"/>
    <w:rsid w:val="004A07FB"/>
    <w:rsid w:val="004B4FB9"/>
    <w:rsid w:val="004E13DF"/>
    <w:rsid w:val="004E4598"/>
    <w:rsid w:val="004E5611"/>
    <w:rsid w:val="005123FC"/>
    <w:rsid w:val="00520FAD"/>
    <w:rsid w:val="00525AAB"/>
    <w:rsid w:val="00544188"/>
    <w:rsid w:val="00556C9B"/>
    <w:rsid w:val="00574894"/>
    <w:rsid w:val="00576737"/>
    <w:rsid w:val="00584611"/>
    <w:rsid w:val="0059274A"/>
    <w:rsid w:val="005C7051"/>
    <w:rsid w:val="005D2521"/>
    <w:rsid w:val="005E5462"/>
    <w:rsid w:val="00631D80"/>
    <w:rsid w:val="00633855"/>
    <w:rsid w:val="00646BE0"/>
    <w:rsid w:val="006542DE"/>
    <w:rsid w:val="00665AAD"/>
    <w:rsid w:val="0067327D"/>
    <w:rsid w:val="00681C39"/>
    <w:rsid w:val="00682219"/>
    <w:rsid w:val="006D222D"/>
    <w:rsid w:val="006E4351"/>
    <w:rsid w:val="007265F4"/>
    <w:rsid w:val="00753660"/>
    <w:rsid w:val="00780760"/>
    <w:rsid w:val="007841E5"/>
    <w:rsid w:val="007C4A4B"/>
    <w:rsid w:val="007C5520"/>
    <w:rsid w:val="007E742F"/>
    <w:rsid w:val="007E7ECA"/>
    <w:rsid w:val="007F6405"/>
    <w:rsid w:val="00800115"/>
    <w:rsid w:val="008125C5"/>
    <w:rsid w:val="0082197B"/>
    <w:rsid w:val="008417DD"/>
    <w:rsid w:val="0084607E"/>
    <w:rsid w:val="00846D7B"/>
    <w:rsid w:val="00850E1D"/>
    <w:rsid w:val="008A7E42"/>
    <w:rsid w:val="008D4559"/>
    <w:rsid w:val="008E6F8F"/>
    <w:rsid w:val="009015A8"/>
    <w:rsid w:val="00943565"/>
    <w:rsid w:val="009436A0"/>
    <w:rsid w:val="00952498"/>
    <w:rsid w:val="009573F5"/>
    <w:rsid w:val="00984571"/>
    <w:rsid w:val="00984748"/>
    <w:rsid w:val="009E606B"/>
    <w:rsid w:val="009F0366"/>
    <w:rsid w:val="009F0D2A"/>
    <w:rsid w:val="00A045DB"/>
    <w:rsid w:val="00A0514C"/>
    <w:rsid w:val="00A06704"/>
    <w:rsid w:val="00A232CC"/>
    <w:rsid w:val="00A5021D"/>
    <w:rsid w:val="00A54194"/>
    <w:rsid w:val="00A63BB4"/>
    <w:rsid w:val="00A920B3"/>
    <w:rsid w:val="00AC4216"/>
    <w:rsid w:val="00AC65EA"/>
    <w:rsid w:val="00AD4244"/>
    <w:rsid w:val="00AD732C"/>
    <w:rsid w:val="00AF72E4"/>
    <w:rsid w:val="00B036E0"/>
    <w:rsid w:val="00B2448F"/>
    <w:rsid w:val="00B26914"/>
    <w:rsid w:val="00B306B7"/>
    <w:rsid w:val="00B31562"/>
    <w:rsid w:val="00B50CB9"/>
    <w:rsid w:val="00B5498B"/>
    <w:rsid w:val="00B55D11"/>
    <w:rsid w:val="00B63A49"/>
    <w:rsid w:val="00B70293"/>
    <w:rsid w:val="00B71A1F"/>
    <w:rsid w:val="00B97AF6"/>
    <w:rsid w:val="00BC1FCA"/>
    <w:rsid w:val="00BD1FB6"/>
    <w:rsid w:val="00C1255B"/>
    <w:rsid w:val="00C1320A"/>
    <w:rsid w:val="00C13517"/>
    <w:rsid w:val="00C25559"/>
    <w:rsid w:val="00C40DAD"/>
    <w:rsid w:val="00C50B5C"/>
    <w:rsid w:val="00C66F6A"/>
    <w:rsid w:val="00C7470E"/>
    <w:rsid w:val="00C771F1"/>
    <w:rsid w:val="00CB0057"/>
    <w:rsid w:val="00CE39CE"/>
    <w:rsid w:val="00CF2BC3"/>
    <w:rsid w:val="00D00EA4"/>
    <w:rsid w:val="00D01FF2"/>
    <w:rsid w:val="00D03222"/>
    <w:rsid w:val="00D26FC8"/>
    <w:rsid w:val="00D35A8D"/>
    <w:rsid w:val="00D70F69"/>
    <w:rsid w:val="00D800A8"/>
    <w:rsid w:val="00D80C82"/>
    <w:rsid w:val="00D92156"/>
    <w:rsid w:val="00E0404B"/>
    <w:rsid w:val="00E11DEC"/>
    <w:rsid w:val="00E238A5"/>
    <w:rsid w:val="00E37DC8"/>
    <w:rsid w:val="00E51484"/>
    <w:rsid w:val="00E5723C"/>
    <w:rsid w:val="00E679BE"/>
    <w:rsid w:val="00E75A8A"/>
    <w:rsid w:val="00E8219F"/>
    <w:rsid w:val="00E82CF2"/>
    <w:rsid w:val="00EA546B"/>
    <w:rsid w:val="00EA677B"/>
    <w:rsid w:val="00EA6F92"/>
    <w:rsid w:val="00EB1FA7"/>
    <w:rsid w:val="00EB20C7"/>
    <w:rsid w:val="00EC627F"/>
    <w:rsid w:val="00ED6C53"/>
    <w:rsid w:val="00EE152D"/>
    <w:rsid w:val="00F01925"/>
    <w:rsid w:val="00F226FB"/>
    <w:rsid w:val="00F2384C"/>
    <w:rsid w:val="00F323CA"/>
    <w:rsid w:val="00F87798"/>
    <w:rsid w:val="00FA4D29"/>
    <w:rsid w:val="00FC2AC2"/>
    <w:rsid w:val="00FF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C2E042"/>
  <w14:defaultImageDpi w14:val="30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3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780760"/>
  </w:style>
  <w:style w:type="table" w:styleId="a5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A5C3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0A5C3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A5C3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A5C36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e">
    <w:name w:val="Strong"/>
    <w:basedOn w:val="a0"/>
    <w:uiPriority w:val="22"/>
    <w:qFormat/>
    <w:rsid w:val="00665AAD"/>
    <w:rPr>
      <w:b/>
      <w:bCs/>
    </w:rPr>
  </w:style>
  <w:style w:type="paragraph" w:styleId="af">
    <w:name w:val="header"/>
    <w:basedOn w:val="a"/>
    <w:link w:val="af0"/>
    <w:uiPriority w:val="99"/>
    <w:unhideWhenUsed/>
    <w:rsid w:val="00060C44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060C44"/>
  </w:style>
  <w:style w:type="paragraph" w:styleId="af1">
    <w:name w:val="footer"/>
    <w:basedOn w:val="a"/>
    <w:link w:val="af2"/>
    <w:uiPriority w:val="99"/>
    <w:unhideWhenUsed/>
    <w:rsid w:val="00060C44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060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76D49-D972-46BA-AF3C-E3CD8A508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tokyo inst tech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小川 康雄</dc:creator>
  <cp:lastModifiedBy>kano</cp:lastModifiedBy>
  <cp:revision>39</cp:revision>
  <dcterms:created xsi:type="dcterms:W3CDTF">2019-01-31T09:59:00Z</dcterms:created>
  <dcterms:modified xsi:type="dcterms:W3CDTF">2021-08-04T04:51:00Z</dcterms:modified>
</cp:coreProperties>
</file>