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Photoclick Reaction Program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m</w:t>
      </w:r>
      <w:r>
        <w:rPr>
          <w:rFonts w:hint="default" w:ascii="Times New Roman" w:hAnsi="Times New Roman" w:cs="Times New Roman"/>
          <w:sz w:val="32"/>
          <w:szCs w:val="32"/>
        </w:rPr>
        <w:t>ing Glutathione-Responsive System for Granuloma-Tracking and Anti-Tuberculosis</w:t>
      </w:r>
    </w:p>
    <w:p>
      <w:pPr>
        <w:rPr>
          <w:rFonts w:hint="eastAsia" w:eastAsia="宋体"/>
          <w:sz w:val="18"/>
          <w:lang w:eastAsia="zh-CN"/>
        </w:rPr>
      </w:pPr>
    </w:p>
    <w:p>
      <w:pPr>
        <w:rPr>
          <w:rFonts w:hint="eastAsia" w:eastAsia="宋体"/>
          <w:sz w:val="1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W</w:t>
      </w:r>
      <w:r>
        <w:rPr>
          <w:rFonts w:hint="default" w:ascii="Times New Roman" w:hAnsi="Times New Roman" w:cs="Times New Roman"/>
          <w:sz w:val="24"/>
          <w:szCs w:val="24"/>
        </w:rPr>
        <w:t>e developed a GSH-responsive theranostic system (RIF@Cy5.5-HA-NG) for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targeted tuberculosi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s with a rifampicin-loaded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fluorescent</w:t>
      </w:r>
      <w:r>
        <w:rPr>
          <w:rFonts w:hint="default" w:ascii="Times New Roman" w:hAnsi="Times New Roman" w:cs="Times New Roman"/>
          <w:sz w:val="24"/>
          <w:szCs w:val="24"/>
        </w:rPr>
        <w:t xml:space="preserve"> carrier and performed testing in vitro and in vivo, enabling the early diagnosis of 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tuberculosis</w:t>
      </w:r>
      <w:r>
        <w:rPr>
          <w:rFonts w:hint="default" w:ascii="Times New Roman" w:hAnsi="Times New Roman" w:cs="Times New Roman"/>
          <w:sz w:val="24"/>
          <w:szCs w:val="24"/>
        </w:rPr>
        <w:t xml:space="preserve">. Subsequently, the loaded rifampicin (RIF) was released through the disulfide bond been shearing by GSH, realizing the targeted 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tuberculosis</w:t>
      </w:r>
      <w:r>
        <w:rPr>
          <w:rFonts w:hint="default" w:ascii="Times New Roman" w:hAnsi="Times New Roman" w:cs="Times New Roman"/>
          <w:sz w:val="24"/>
          <w:szCs w:val="24"/>
        </w:rPr>
        <w:t xml:space="preserve"> therapy and providing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the mapping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information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o</w:t>
      </w:r>
      <w:r>
        <w:rPr>
          <w:rFonts w:hint="default" w:ascii="Times New Roman" w:hAnsi="Times New Roman" w:cs="Times New Roman"/>
          <w:sz w:val="24"/>
          <w:szCs w:val="24"/>
        </w:rPr>
        <w:t xml:space="preserve">f 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tuberculosis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rPr>
          <w:rFonts w:hint="eastAsia"/>
          <w:lang w:eastAsia="zh-CN"/>
        </w:rPr>
      </w:pPr>
    </w:p>
    <w:p>
      <w:pPr>
        <w:jc w:val="center"/>
      </w:pPr>
      <w:r>
        <w:rPr>
          <w:rFonts w:hint="eastAsia" w:eastAsia="宋体"/>
          <w:sz w:val="18"/>
          <w:lang w:eastAsia="zh-CN"/>
        </w:rPr>
        <w:drawing>
          <wp:inline distT="0" distB="0" distL="114300" distR="114300">
            <wp:extent cx="4432300" cy="1949450"/>
            <wp:effectExtent l="0" t="0" r="0" b="6350"/>
            <wp:docPr id="3" name="图片 3" descr="Toc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oc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Myriad Pro 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FE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A_Title"/>
    <w:basedOn w:val="1"/>
    <w:next w:val="5"/>
    <w:qFormat/>
    <w:uiPriority w:val="0"/>
    <w:pPr>
      <w:spacing w:before="1400" w:after="180"/>
      <w:jc w:val="left"/>
    </w:pPr>
    <w:rPr>
      <w:rFonts w:ascii="Myriad Pro Light" w:hAnsi="Myriad Pro Light"/>
      <w:b/>
      <w:kern w:val="36"/>
      <w:sz w:val="34"/>
    </w:rPr>
  </w:style>
  <w:style w:type="paragraph" w:customStyle="1" w:styleId="5">
    <w:name w:val="BB_Author_Name"/>
    <w:basedOn w:val="1"/>
    <w:next w:val="6"/>
    <w:qFormat/>
    <w:uiPriority w:val="0"/>
    <w:pPr>
      <w:spacing w:after="180"/>
      <w:jc w:val="left"/>
    </w:pPr>
    <w:rPr>
      <w:rFonts w:ascii="Arno Pro" w:hAnsi="Arno Pro"/>
      <w:kern w:val="26"/>
    </w:rPr>
  </w:style>
  <w:style w:type="paragraph" w:customStyle="1" w:styleId="6">
    <w:name w:val="BC_Author_Address"/>
    <w:basedOn w:val="1"/>
    <w:next w:val="7"/>
    <w:qFormat/>
    <w:uiPriority w:val="0"/>
    <w:pPr>
      <w:spacing w:after="60"/>
      <w:jc w:val="left"/>
    </w:pPr>
    <w:rPr>
      <w:rFonts w:ascii="Arno Pro" w:hAnsi="Arno Pro"/>
      <w:kern w:val="22"/>
      <w:sz w:val="20"/>
    </w:rPr>
  </w:style>
  <w:style w:type="paragraph" w:customStyle="1" w:styleId="7">
    <w:name w:val="BI_Email_Address"/>
    <w:basedOn w:val="1"/>
    <w:next w:val="8"/>
    <w:qFormat/>
    <w:uiPriority w:val="0"/>
    <w:pPr>
      <w:spacing w:after="100"/>
      <w:jc w:val="left"/>
    </w:pPr>
    <w:rPr>
      <w:rFonts w:ascii="Arno Pro" w:hAnsi="Arno Pro"/>
      <w:sz w:val="18"/>
    </w:rPr>
  </w:style>
  <w:style w:type="paragraph" w:customStyle="1" w:styleId="8">
    <w:name w:val="AI_Received_Date"/>
    <w:basedOn w:val="1"/>
    <w:next w:val="1"/>
    <w:qFormat/>
    <w:uiPriority w:val="0"/>
    <w:pPr>
      <w:spacing w:after="100"/>
      <w:jc w:val="left"/>
    </w:pPr>
    <w:rPr>
      <w:rFonts w:ascii="Arno Pro" w:hAnsi="Arno Pro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27144</dc:creator>
  <cp:lastModifiedBy>27144</cp:lastModifiedBy>
  <dcterms:modified xsi:type="dcterms:W3CDTF">2021-07-23T08:14:29Z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6149168E71E54D5FA6653F9FAE1390CC</vt:lpwstr>
  </property>
</Properties>
</file>