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04DE2" w14:textId="70D68852" w:rsidR="005C0907" w:rsidRPr="0004233C" w:rsidRDefault="005C0907" w:rsidP="005C0907">
      <w:pPr>
        <w:spacing w:after="60"/>
        <w:rPr>
          <w:rFonts w:ascii="Arial" w:hAnsi="Arial" w:cs="Arial"/>
          <w:b/>
          <w:sz w:val="24"/>
        </w:rPr>
      </w:pPr>
      <w:r w:rsidRPr="0004233C">
        <w:rPr>
          <w:rFonts w:ascii="Arial" w:hAnsi="Arial" w:cs="Arial"/>
          <w:b/>
          <w:sz w:val="24"/>
        </w:rPr>
        <w:t xml:space="preserve">Table </w:t>
      </w:r>
      <w:r w:rsidR="00AC74BC">
        <w:rPr>
          <w:rFonts w:ascii="Arial" w:hAnsi="Arial" w:cs="Arial" w:hint="eastAsia"/>
          <w:b/>
          <w:sz w:val="24"/>
        </w:rPr>
        <w:t>2</w:t>
      </w:r>
      <w:r w:rsidRPr="0004233C">
        <w:rPr>
          <w:rFonts w:ascii="Arial" w:hAnsi="Arial" w:cs="Arial"/>
          <w:b/>
          <w:sz w:val="24"/>
        </w:rPr>
        <w:t xml:space="preserve">. </w:t>
      </w:r>
      <w:r w:rsidRPr="0004233C">
        <w:rPr>
          <w:rFonts w:ascii="Arial" w:eastAsia="Dutch801BT-Roman" w:hAnsi="Arial" w:cs="Arial"/>
          <w:bCs/>
          <w:color w:val="231F20"/>
          <w:kern w:val="0"/>
          <w:sz w:val="24"/>
        </w:rPr>
        <w:t>Baseline clinical data, laboratory data, and SAR and JAKi treatment information of rheumatoid arthritis patients</w:t>
      </w:r>
      <w:r w:rsidR="00F134C5" w:rsidRPr="00F134C5">
        <w:t xml:space="preserve"> </w:t>
      </w:r>
      <w:r w:rsidR="008C0493">
        <w:rPr>
          <w:rFonts w:ascii="Arial" w:eastAsia="Dutch801BT-Roman" w:hAnsi="Arial" w:cs="Arial" w:hint="eastAsia"/>
          <w:bCs/>
          <w:color w:val="231F20"/>
          <w:kern w:val="0"/>
          <w:sz w:val="24"/>
        </w:rPr>
        <w:t>before</w:t>
      </w:r>
      <w:r w:rsidR="00F134C5" w:rsidRPr="00F134C5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 propensity score matching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6"/>
        <w:gridCol w:w="1702"/>
        <w:gridCol w:w="1843"/>
        <w:gridCol w:w="991"/>
        <w:gridCol w:w="1701"/>
        <w:gridCol w:w="1417"/>
        <w:gridCol w:w="734"/>
        <w:gridCol w:w="218"/>
        <w:gridCol w:w="1166"/>
        <w:gridCol w:w="1426"/>
        <w:gridCol w:w="991"/>
        <w:gridCol w:w="85"/>
      </w:tblGrid>
      <w:tr w:rsidR="00FD396A" w:rsidRPr="007A3FDB" w14:paraId="3D122A1B" w14:textId="72C6EF3B" w:rsidTr="00FD396A">
        <w:trPr>
          <w:trHeight w:val="720"/>
        </w:trPr>
        <w:tc>
          <w:tcPr>
            <w:tcW w:w="938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053E72E7" w14:textId="77777777" w:rsidR="00FD396A" w:rsidRPr="007A3FDB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</w:p>
        </w:tc>
        <w:tc>
          <w:tcPr>
            <w:tcW w:w="1501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9B7014A" w14:textId="063382AD" w:rsidR="00FD396A" w:rsidRPr="007A3FDB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Phase 2 (</w:t>
            </w:r>
            <w:r w:rsidR="00CF1BA8"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F</w:t>
            </w: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irst-line b/tsDMARDs)</w:t>
            </w:r>
          </w:p>
        </w:tc>
        <w:tc>
          <w:tcPr>
            <w:tcW w:w="134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3B3CD2" w14:textId="1743D437" w:rsidR="00FD396A" w:rsidRPr="007A3FDB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Phase 3 (</w:t>
            </w:r>
            <w:r w:rsidR="00CF1BA8"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S</w:t>
            </w: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econd-line b/tsDMARDs)</w:t>
            </w:r>
          </w:p>
        </w:tc>
        <w:tc>
          <w:tcPr>
            <w:tcW w:w="121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D494E8" w14:textId="2C3CA781" w:rsidR="00FD396A" w:rsidRPr="007A3FDB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Phase 3 (</w:t>
            </w: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 xml:space="preserve">≥ </w:t>
            </w:r>
            <w:r w:rsidR="00CF1BA8"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T</w:t>
            </w: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hird</w:t>
            </w: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-</w:t>
            </w: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line</w:t>
            </w: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 xml:space="preserve"> b/tsDMARDs)</w:t>
            </w:r>
          </w:p>
        </w:tc>
      </w:tr>
      <w:tr w:rsidR="008C0493" w:rsidRPr="007A3FDB" w14:paraId="4051781D" w14:textId="7A616676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5014916D" w14:textId="77777777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1BF04B" w14:textId="142A0420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SAR: n=124</w:t>
            </w:r>
          </w:p>
        </w:tc>
        <w:tc>
          <w:tcPr>
            <w:tcW w:w="61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E4417" w14:textId="622AFC1A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JAKi: n=52</w:t>
            </w:r>
          </w:p>
        </w:tc>
        <w:tc>
          <w:tcPr>
            <w:tcW w:w="3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FE82D9" w14:textId="45105703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SMD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E6EDD7" w14:textId="3CB94E52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SAR: n=69</w:t>
            </w:r>
          </w:p>
        </w:tc>
        <w:tc>
          <w:tcPr>
            <w:tcW w:w="4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3F0F86" w14:textId="53C5D822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JAKi: n=68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01FACB" w14:textId="3B70E998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SMD</w:t>
            </w:r>
          </w:p>
        </w:tc>
        <w:tc>
          <w:tcPr>
            <w:tcW w:w="458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4346EB" w14:textId="7AE88AB5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SAR: n=</w:t>
            </w:r>
            <w:r w:rsidR="00FC79ED"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67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048AE6" w14:textId="59735272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  <w:t>JAKi: n=</w:t>
            </w:r>
            <w:r w:rsidR="00FC79ED"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92</w:t>
            </w:r>
          </w:p>
        </w:tc>
        <w:tc>
          <w:tcPr>
            <w:tcW w:w="3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A4C970" w14:textId="01BAD50C" w:rsidR="008C0493" w:rsidRPr="007A3FDB" w:rsidRDefault="008C0493" w:rsidP="008C0493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 w:hint="eastAsia"/>
                <w:b/>
                <w:bCs/>
                <w:kern w:val="0"/>
                <w:sz w:val="16"/>
                <w:szCs w:val="16"/>
              </w:rPr>
              <w:t>SMD</w:t>
            </w:r>
          </w:p>
        </w:tc>
      </w:tr>
      <w:tr w:rsidR="00E462F4" w:rsidRPr="007A3FDB" w14:paraId="0BC36BEF" w14:textId="1DD077E0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single" w:sz="12" w:space="0" w:color="auto"/>
              <w:bottom w:val="nil"/>
              <w:right w:val="nil"/>
            </w:tcBorders>
            <w:noWrap/>
            <w:vAlign w:val="center"/>
          </w:tcPr>
          <w:p w14:paraId="543BEC1D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Age, yes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DE0142" w14:textId="448EB07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71.8 ± 11.7</w:t>
            </w:r>
          </w:p>
        </w:tc>
        <w:tc>
          <w:tcPr>
            <w:tcW w:w="61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E309F4" w14:textId="53FAD87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71.9 ± 13.4</w:t>
            </w:r>
          </w:p>
        </w:tc>
        <w:tc>
          <w:tcPr>
            <w:tcW w:w="32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61C9D6" w14:textId="292DE413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01D2B2" w14:textId="7171BE36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67.4 ± 15.5</w:t>
            </w:r>
          </w:p>
        </w:tc>
        <w:tc>
          <w:tcPr>
            <w:tcW w:w="46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FCD6A5" w14:textId="617D6B7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69.7 ± 11.0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8FD593" w14:textId="230E9058" w:rsidR="00E462F4" w:rsidRPr="007A3FDB" w:rsidRDefault="00EF0F56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0.17</w:t>
            </w:r>
          </w:p>
        </w:tc>
        <w:tc>
          <w:tcPr>
            <w:tcW w:w="45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84A7A4" w14:textId="470A82F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6.8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± 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2.8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202E99" w14:textId="63C6547B" w:rsidR="00E462F4" w:rsidRPr="007A3FDB" w:rsidRDefault="00E462F4" w:rsidP="007A3FDB">
            <w:pPr>
              <w:widowControl/>
              <w:ind w:firstLineChars="250" w:firstLine="350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70.3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± 11.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</w:t>
            </w:r>
          </w:p>
        </w:tc>
        <w:tc>
          <w:tcPr>
            <w:tcW w:w="32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9389F7" w14:textId="25E5F899" w:rsidR="00E462F4" w:rsidRPr="007A3FDB" w:rsidRDefault="008F7474" w:rsidP="009B00BE">
            <w:pPr>
              <w:widowControl/>
              <w:ind w:firstLineChars="200" w:firstLine="280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0.29</w:t>
            </w:r>
          </w:p>
        </w:tc>
      </w:tr>
      <w:tr w:rsidR="00E462F4" w:rsidRPr="007A3FDB" w14:paraId="2C8A7AAF" w14:textId="7420AE68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3106A31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Female (%)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6C6C0" w14:textId="527FCB5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73.4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36B45" w14:textId="3A95896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76.9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DC87" w14:textId="609362C6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726C2" w14:textId="12BA307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76.8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6C182" w14:textId="616BE2A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75.0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B5DA3" w14:textId="7954C0E4" w:rsidR="00E462F4" w:rsidRPr="007A3FDB" w:rsidRDefault="00EF0F56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0.04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10765" w14:textId="7F1AFFF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82.1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5739A" w14:textId="5823C33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82.6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FB848" w14:textId="7F5198CA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0.01</w:t>
            </w:r>
          </w:p>
        </w:tc>
      </w:tr>
      <w:tr w:rsidR="00E462F4" w:rsidRPr="007A3FDB" w14:paraId="0973B790" w14:textId="4FDD563B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79158F9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Disease duration, months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F3AA5" w14:textId="46478E8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19.0 [4.0–130.5]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9C541" w14:textId="74A2908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26.0 [5.0–136.0]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D0BF7" w14:textId="41D6EBFC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0517" w14:textId="41A3C86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95.0 [49.3–210.0]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F8DB" w14:textId="567896D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59.0 [25.0–122.0]*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BC13B" w14:textId="7A11E85B" w:rsidR="00E462F4" w:rsidRPr="007A3FDB" w:rsidRDefault="00EF0F56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0.50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957BE" w14:textId="23FB4A9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189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124.5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301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7CB65" w14:textId="02599B9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9.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231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1F87C" w14:textId="62CDDB81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0.46</w:t>
            </w:r>
          </w:p>
        </w:tc>
      </w:tr>
      <w:tr w:rsidR="00E462F4" w:rsidRPr="007A3FDB" w14:paraId="7048AF6B" w14:textId="72E6B231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5A79555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89241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A02E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083D0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0D303" w14:textId="2760EC2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ECCF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E564" w14:textId="1065194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754A5" w14:textId="5701B52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70413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EF977" w14:textId="77777777" w:rsidR="00E462F4" w:rsidRPr="007A3FDB" w:rsidRDefault="00E462F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</w:tr>
      <w:tr w:rsidR="00E462F4" w:rsidRPr="007A3FDB" w14:paraId="3A2A7062" w14:textId="4BC500DA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F7E7D34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RF (%), titer (IU/mL)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60BEF" w14:textId="4FFF6E0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72.8, 41.0 [10.3-196.0]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93B5" w14:textId="1E47B28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75.5, 47.5 [13.2-195.4]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C4A1" w14:textId="272B0D8D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0.06/0.022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37652" w14:textId="222BC4D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85.7, 67.0 [18.0-197.0]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F1377" w14:textId="33095B39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77.6, 44.0 [13.5-454.0]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1EB69" w14:textId="040D6493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0.21/0.31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617A9" w14:textId="33F4C439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85.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, 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-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240.8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8D2E" w14:textId="2B52A7C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, 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[1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-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636.0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E94FE" w14:textId="76B01E0C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0.26/0.36</w:t>
            </w:r>
          </w:p>
        </w:tc>
      </w:tr>
      <w:tr w:rsidR="00E462F4" w:rsidRPr="007A3FDB" w14:paraId="6D7EC24F" w14:textId="2D66C065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9262344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ACPA (%), titer (IU/mL)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39C02" w14:textId="545231D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69.1, 30.6 [0.0-309.0]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A3F6" w14:textId="48C16146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60.5, 83.4 [0.3-322.6]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5BCB5" w14:textId="522AC4B4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0.18/0.095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E6CA" w14:textId="7AF9798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80.7, 100.0 [25.3-342.0]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CA5BA" w14:textId="0825C1C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71.7, 60.4 [0.5-424.5]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E3F85" w14:textId="5EBAFE4A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0.21/0.02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51CC5" w14:textId="7BA93A0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, 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-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197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D7228" w14:textId="5604F04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.7, 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56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.4 [0.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-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199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C0A6" w14:textId="40565881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0.19/0.012</w:t>
            </w:r>
          </w:p>
        </w:tc>
      </w:tr>
      <w:tr w:rsidR="00E462F4" w:rsidRPr="007A3FDB" w14:paraId="61B32502" w14:textId="5DBE97F7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2F14690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CRP, mg/dL [IQR]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CD182" w14:textId="2F6C100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3.0 [1.1–6.9]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E6834" w14:textId="1BBF6A4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1.3 [0.3–4.9]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FD364" w14:textId="198346D0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7606" w14:textId="2ED8510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1.0 [0.1–3.5]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C83A4" w14:textId="52031BD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0.4 [0.0–1.5]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1221" w14:textId="59F15AE8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0.46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96460" w14:textId="083ECA1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[0.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CA04D" w14:textId="42B1F44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0.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[0.0–1.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8BBA4" w14:textId="393AE359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0.52</w:t>
            </w:r>
          </w:p>
        </w:tc>
      </w:tr>
      <w:tr w:rsidR="00E462F4" w:rsidRPr="007A3FDB" w14:paraId="5CD1D996" w14:textId="5CA36568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09FB670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ESR, mm/hr [IQR]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6B210" w14:textId="5354EA3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67.6 ± 35.2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A05AD" w14:textId="3FF5F3A9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50.0 ± 31.6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CDAD9" w14:textId="5F4B2BA8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0.5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88D0B" w14:textId="2726CC6C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45.5 ± 31.8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7DEFA" w14:textId="55B72D1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34.8 ± 29.5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B591" w14:textId="7B27085A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0.35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850D2" w14:textId="76F5F22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± 3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315A" w14:textId="59916206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.8 ± 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6371A" w14:textId="371ECCD3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0.33</w:t>
            </w:r>
          </w:p>
        </w:tc>
      </w:tr>
      <w:tr w:rsidR="00E462F4" w:rsidRPr="007A3FDB" w14:paraId="0CA9ECEB" w14:textId="692C9EA2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995353E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87EFC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864D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A7C85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2272" w14:textId="2324AA0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B4D86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A6B6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CAEF6" w14:textId="4BEFEC9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FA3E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EA3E9" w14:textId="77777777" w:rsidR="00E462F4" w:rsidRPr="007A3FDB" w:rsidRDefault="00E462F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</w:tr>
      <w:tr w:rsidR="00E462F4" w:rsidRPr="007A3FDB" w14:paraId="59C20F8E" w14:textId="65731389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DF2A1AD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Tender joints, range 0–28 [IQR]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14D6E" w14:textId="72AEBB2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4.0 [1.0–10.0]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437DF" w14:textId="396A72E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3.0 [1.0–8.0]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6BD63" w14:textId="2A1C7E89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047B8" w14:textId="0F12CF51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3.0 [1.0–6.0]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C324A" w14:textId="4B60024C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3.0 [1.0–10.0]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BBC36" w14:textId="56D377D1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0.25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C555" w14:textId="5EB4094E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732CE" w14:textId="27CFFC6B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[1.0–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14C35" w14:textId="12B8B005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0.52</w:t>
            </w:r>
          </w:p>
        </w:tc>
      </w:tr>
      <w:tr w:rsidR="00E462F4" w:rsidRPr="007A3FDB" w14:paraId="3ECD9E31" w14:textId="34955423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4DBB027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Swollen joints, range 0–28 [IQR]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17B6A" w14:textId="2C81C6F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5.0 [2.0–10.0]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89B01" w14:textId="43C6988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4.0 [2.0–6.0]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161FC" w14:textId="5DC0821D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F34D4" w14:textId="1BFDAF9F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3.0 [1.0–7.0]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A7D17" w14:textId="3ADD0FC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4.0 [1.0–6.5]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268B" w14:textId="2B99D7CF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0.04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CC4F" w14:textId="5323DDA6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.0–7.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4DFF3" w14:textId="34D73F80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[1.0–6.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9961C" w14:textId="34D01F96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0.40</w:t>
            </w:r>
          </w:p>
        </w:tc>
      </w:tr>
      <w:tr w:rsidR="00E462F4" w:rsidRPr="007A3FDB" w14:paraId="39ED7343" w14:textId="53909061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13A988A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hAnsi="Arial" w:cs="Arial"/>
                <w:kern w:val="0"/>
                <w:sz w:val="16"/>
                <w:szCs w:val="16"/>
              </w:rPr>
              <w:t>Patient visual analogue scale</w:t>
            </w: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0–100 mm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ACA29" w14:textId="1540BA8F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63.0 [39.0–79.0]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739F" w14:textId="47A9C1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50.0 [30.0–75.3]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2FAD" w14:textId="3D4C894C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23D75" w14:textId="6BC9AC81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50.0 [22.8–70.3]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68CF" w14:textId="1936A82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58.0 [30.5–78.0]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3D47A" w14:textId="2A43446A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0.22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E28E8" w14:textId="0A3C69B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50.0 [2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6.0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–7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2ED1" w14:textId="3766F7AF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–78.0]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FBBC4" w14:textId="7C67B925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0.03</w:t>
            </w:r>
          </w:p>
        </w:tc>
      </w:tr>
      <w:tr w:rsidR="00E462F4" w:rsidRPr="007A3FDB" w14:paraId="459D58BB" w14:textId="4CD348EF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56BB5AB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hAnsi="Arial" w:cs="Arial"/>
                <w:kern w:val="0"/>
                <w:sz w:val="16"/>
                <w:szCs w:val="16"/>
              </w:rPr>
              <w:t>Physician visual analogue scale</w:t>
            </w: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0–100 mm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54EBD" w14:textId="1BFFC8A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61.5 [40.0–83.0]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9EE5" w14:textId="40E14CD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43.0 [25.0–69.0]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F74D" w14:textId="3C3BFEA1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EA94E" w14:textId="3208350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44.0 [27.0–58.5]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207AE" w14:textId="361CC44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55.0 [30.0–73.5]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BFC60" w14:textId="5A6E6B02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0.34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45987" w14:textId="3C5F6B4D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[2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–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89BA" w14:textId="2645A0D9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 [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.0–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56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.5]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1E70B" w14:textId="0E4CB506" w:rsidR="00E462F4" w:rsidRPr="007A3FDB" w:rsidRDefault="008F747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0.12</w:t>
            </w:r>
          </w:p>
        </w:tc>
      </w:tr>
      <w:tr w:rsidR="00E462F4" w:rsidRPr="007A3FDB" w14:paraId="2C9D90F4" w14:textId="3E297241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061D274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  <w:t>CDAI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381CA" w14:textId="3BA8AAA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25.1 ± 13.4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6C719" w14:textId="40ABE90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18.5 ± 8.8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AA1C" w14:textId="64A42E0B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0.58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E412" w14:textId="458D8A3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17.7 ± 9.0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A6626" w14:textId="147F348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21.0 ± 10.5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1CFFA" w14:textId="2226229F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0.34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A54DA" w14:textId="3EF51AF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± 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0330" w14:textId="2186F57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± 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0F89C" w14:textId="62381A7E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0.30</w:t>
            </w:r>
          </w:p>
        </w:tc>
      </w:tr>
      <w:tr w:rsidR="00E462F4" w:rsidRPr="007A3FDB" w14:paraId="1D5F0798" w14:textId="411E6013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3CEAF9E" w14:textId="71592CC9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HAQ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-</w:t>
            </w: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DI, range 0–3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4051C" w14:textId="59DE9FB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1.3 [0.5–1.9]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CC4E" w14:textId="1E171E4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0.4 [0.0–1.8]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61ED9" w14:textId="34496DAD" w:rsidR="00E462F4" w:rsidRPr="007A3FDB" w:rsidRDefault="005C5553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E8A99" w14:textId="36D4900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0.8 [0.4–1.4]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0D9C" w14:textId="5C38C3C6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1.1 [0.3–1.6]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4EC7" w14:textId="029E9600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0.16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00678" w14:textId="16833EAD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[0.4–1.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00F7" w14:textId="05FC236E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[0.3–1.6]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885DB" w14:textId="322247B4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0.29</w:t>
            </w:r>
          </w:p>
        </w:tc>
      </w:tr>
      <w:tr w:rsidR="00E462F4" w:rsidRPr="007A3FDB" w14:paraId="7CA800E6" w14:textId="7013EAF0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02C43DE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  <w:t>JAKi: TOF/BAR/PEF/UPA/FIL (%)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452CB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929F6" w14:textId="4DC5E67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21.2/21.2/19.2/15.4/23.1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D3116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91A4" w14:textId="3C2A1CBC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F2129" w14:textId="21615E5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30.9/22.1/10.3/17.7/19.1-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C880A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2A7F" w14:textId="72CFFAFC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270C" w14:textId="0344F53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20.7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/2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23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7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-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E4DC" w14:textId="77777777" w:rsidR="00E462F4" w:rsidRPr="007A3FDB" w:rsidRDefault="00E462F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</w:tr>
      <w:tr w:rsidR="00E462F4" w:rsidRPr="007A3FDB" w14:paraId="1D91B991" w14:textId="06E0A684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637DCC7" w14:textId="0C5B18C5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  <w:t xml:space="preserve">csDMARDs: </w:t>
            </w:r>
            <w:r w:rsidRPr="007A3FDB">
              <w:rPr>
                <w:rFonts w:ascii="Arial" w:hAnsi="Arial" w:cs="Arial"/>
                <w:color w:val="202122"/>
                <w:sz w:val="16"/>
                <w:szCs w:val="16"/>
                <w:shd w:val="clear" w:color="auto" w:fill="FFFFFF"/>
              </w:rPr>
              <w:t>SASP/IGU/BUC/TAC (%)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D840E" w14:textId="717A33BF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25.0/29.9/3.2/5.7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C4B0" w14:textId="77F1BC92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32.7/50.0/3.9/9.6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7F6E2" w14:textId="5329E001" w:rsidR="00E462F4" w:rsidRPr="007A3FDB" w:rsidRDefault="00D911F7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0.17/0.41/0.0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/0.1</w:t>
            </w:r>
            <w:r w:rsidR="008F7474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3EDF" w14:textId="0A48CFF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33.3/46.4/5.8/15.9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CDEC" w14:textId="1143291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38.2/27.9/6.0/11.8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CD33F" w14:textId="6A989FEA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0.10/0.38/0.01/0.12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8F51" w14:textId="35443603" w:rsidR="00E462F4" w:rsidRPr="007A3FDB" w:rsidRDefault="009571CC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17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38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3.0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16.4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D298" w14:textId="32256189" w:rsidR="00E462F4" w:rsidRPr="007A3FDB" w:rsidRDefault="009571CC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39.1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1.1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0BA37" w14:textId="68B69B1C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0.25/0.0/0.13/0.16</w:t>
            </w:r>
          </w:p>
        </w:tc>
      </w:tr>
      <w:tr w:rsidR="00E462F4" w:rsidRPr="007A3FDB" w14:paraId="75B2E923" w14:textId="60D4CCE2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6DAECC1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hAnsi="Arial" w:cs="Arial"/>
                <w:kern w:val="0"/>
                <w:sz w:val="16"/>
                <w:szCs w:val="16"/>
              </w:rPr>
              <w:t>Glucocorticoid</w:t>
            </w: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(%), mg/day [IQR]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99342" w14:textId="2DBF3AC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39.5, 0.0 [0.0–5.0]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4171" w14:textId="532D249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42.2, 0.0 [0.0–5.0]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8B1B" w14:textId="3CAB84AE" w:rsidR="00E462F4" w:rsidRPr="007A3FDB" w:rsidRDefault="00D911F7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0.06/0.0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4631" w14:textId="3778F30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34.8, 0.0 [0.0–4.0]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BC436" w14:textId="36453B00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47.0, 1.5 [0.0–5.0]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44BBA" w14:textId="60FB778E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0.25/0.25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0D502" w14:textId="10DC91B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, 0.0 [0.0–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="003D37EE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81B8" w14:textId="370C5648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61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, 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2.0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 [0.0–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]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F283" w14:textId="7F2838FC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0.31/0.51</w:t>
            </w:r>
          </w:p>
        </w:tc>
      </w:tr>
      <w:tr w:rsidR="00E462F4" w:rsidRPr="007A3FDB" w14:paraId="531E9CA4" w14:textId="44986175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BA6D348" w14:textId="77777777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46B36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F2C7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BB5F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6F04" w14:textId="5EE76AC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EB88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B1C35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7C740" w14:textId="0B7C6CEB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3B99F" w14:textId="7777777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A57D" w14:textId="77777777" w:rsidR="00E462F4" w:rsidRPr="007A3FDB" w:rsidRDefault="00E462F4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</w:p>
        </w:tc>
      </w:tr>
      <w:tr w:rsidR="00E462F4" w:rsidRPr="007A3FDB" w14:paraId="60764D7D" w14:textId="32DC7A09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right w:val="nil"/>
            </w:tcBorders>
            <w:noWrap/>
            <w:vAlign w:val="center"/>
          </w:tcPr>
          <w:p w14:paraId="586C306B" w14:textId="6127BA9E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  <w:lang w:val="de-DE"/>
              </w:rPr>
              <w:lastRenderedPageBreak/>
              <w:t>Steinbrocker stage I/II/III/IV (%)</w:t>
            </w:r>
          </w:p>
        </w:tc>
        <w:tc>
          <w:tcPr>
            <w:tcW w:w="56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8A67D7" w14:textId="4A2EF068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47.4//21.1/14.0//17.5</w:t>
            </w:r>
          </w:p>
        </w:tc>
        <w:tc>
          <w:tcPr>
            <w:tcW w:w="610" w:type="pct"/>
            <w:tcBorders>
              <w:top w:val="nil"/>
              <w:left w:val="nil"/>
              <w:right w:val="nil"/>
            </w:tcBorders>
            <w:vAlign w:val="center"/>
          </w:tcPr>
          <w:p w14:paraId="5DBE7D51" w14:textId="2464B845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47.7/18.2/15.9/18.2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vAlign w:val="center"/>
          </w:tcPr>
          <w:p w14:paraId="4297938B" w14:textId="4F5BFF52" w:rsidR="00E462F4" w:rsidRPr="007A3FDB" w:rsidRDefault="00D911F7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0.06/0.07/0.05/0.02</w:t>
            </w:r>
          </w:p>
        </w:tc>
        <w:tc>
          <w:tcPr>
            <w:tcW w:w="563" w:type="pct"/>
            <w:tcBorders>
              <w:top w:val="nil"/>
              <w:left w:val="nil"/>
              <w:right w:val="nil"/>
            </w:tcBorders>
            <w:vAlign w:val="center"/>
          </w:tcPr>
          <w:p w14:paraId="6FDA80F0" w14:textId="159C0A69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23.1/24.6/32.3/20.0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vAlign w:val="center"/>
          </w:tcPr>
          <w:p w14:paraId="2C916256" w14:textId="0FDC1604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55.4/17.9/14.3/12.5</w:t>
            </w:r>
          </w:p>
        </w:tc>
        <w:tc>
          <w:tcPr>
            <w:tcW w:w="243" w:type="pct"/>
            <w:tcBorders>
              <w:top w:val="nil"/>
              <w:left w:val="nil"/>
              <w:right w:val="nil"/>
            </w:tcBorders>
            <w:vAlign w:val="center"/>
          </w:tcPr>
          <w:p w14:paraId="2625090C" w14:textId="5CCF08ED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0.67/0.16/0.42/0.20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E658F8B" w14:textId="60EE4B55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12.3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/2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1.1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22.8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43.9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vAlign w:val="center"/>
          </w:tcPr>
          <w:p w14:paraId="0940895D" w14:textId="1AAF404F" w:rsidR="00E462F4" w:rsidRPr="007A3FDB" w:rsidRDefault="003D37EE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24.7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/1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9.2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21.9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34.3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vAlign w:val="center"/>
          </w:tcPr>
          <w:p w14:paraId="4F428C00" w14:textId="29F8E9D5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0.31/0.05/9.02/0.20</w:t>
            </w:r>
          </w:p>
        </w:tc>
      </w:tr>
      <w:tr w:rsidR="00E462F4" w:rsidRPr="007A3FDB" w14:paraId="2DAB8587" w14:textId="4701C8F2" w:rsidTr="009B00BE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3587A2DB" w14:textId="10A64641" w:rsidR="00E462F4" w:rsidRPr="007A3FDB" w:rsidRDefault="00E462F4" w:rsidP="00E462F4">
            <w:pPr>
              <w:widowControl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Steinbrocker class 1/2/3/4 (%)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7F7B5C" w14:textId="1821BB0E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21.1/41.3/31.2/6.4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AC3D0E" w14:textId="013E2A83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  <w:highlight w:val="yellow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23.9/47.8/23.9/4.4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59E2E7" w14:textId="19C94616" w:rsidR="00E462F4" w:rsidRPr="007A3FDB" w:rsidRDefault="00D911F7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0.07/0.13/0.16/0.09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AF2A9D" w14:textId="51D52DB7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29.5/54.1/16.4/0.0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028B6B" w14:textId="288700A9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11.9/69.5/18.6/0.0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48D81" w14:textId="17F78ECE" w:rsidR="00E462F4" w:rsidRPr="007A3FDB" w:rsidRDefault="008B4961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0.43/0.32/0.06/0.0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D55A64" w14:textId="26417AA2" w:rsidR="00E462F4" w:rsidRPr="007A3FDB" w:rsidRDefault="009571CC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19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/5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.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25.9</w:t>
            </w:r>
            <w:r w:rsidR="00E462F4"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/0.0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F95165" w14:textId="1227278A" w:rsidR="00E462F4" w:rsidRPr="007A3FDB" w:rsidRDefault="00E462F4" w:rsidP="007A3FDB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</w:t>
            </w:r>
            <w:r w:rsidR="009571CC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8.2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="009571CC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54.6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="009571CC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22.1</w:t>
            </w:r>
            <w:r w:rsidRPr="007A3FDB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/</w:t>
            </w:r>
            <w:r w:rsidR="009571CC"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5.2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86C9CD" w14:textId="335CA81D" w:rsidR="00E462F4" w:rsidRPr="007A3FDB" w:rsidRDefault="00A50930" w:rsidP="009B00B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7A3FDB">
              <w:rPr>
                <w:rFonts w:ascii="Arial" w:eastAsia="ＭＳ Ｐゴシック" w:hAnsi="Arial" w:cs="Arial" w:hint="eastAsia"/>
                <w:kern w:val="0"/>
                <w:sz w:val="14"/>
                <w:szCs w:val="14"/>
              </w:rPr>
              <w:t>0.02/0.01/0.09/0.33</w:t>
            </w:r>
          </w:p>
        </w:tc>
      </w:tr>
    </w:tbl>
    <w:p w14:paraId="236C6EC8" w14:textId="451B7E52" w:rsidR="003F408D" w:rsidRPr="0004233C" w:rsidRDefault="005C0907" w:rsidP="0004233C">
      <w:pPr>
        <w:spacing w:before="60"/>
        <w:mirrorIndents/>
        <w:rPr>
          <w:rFonts w:ascii="Arial" w:hAnsi="Arial" w:cs="Arial" w:hint="eastAsia"/>
          <w:kern w:val="0"/>
          <w:sz w:val="22"/>
          <w:szCs w:val="22"/>
        </w:rPr>
      </w:pPr>
      <w:r w:rsidRPr="0004233C">
        <w:rPr>
          <w:rFonts w:ascii="Arial" w:hAnsi="Arial" w:cs="Arial"/>
          <w:kern w:val="0"/>
          <w:sz w:val="22"/>
          <w:szCs w:val="22"/>
        </w:rPr>
        <w:t xml:space="preserve">Values are median [25th–75th centiles] or mean (SD), unless otherwise indicated, </w:t>
      </w:r>
      <w:r w:rsidR="00FD39CE">
        <w:rPr>
          <w:rFonts w:ascii="Arial" w:hAnsi="Arial" w:cs="Arial" w:hint="eastAsia"/>
          <w:kern w:val="0"/>
          <w:sz w:val="22"/>
          <w:szCs w:val="22"/>
        </w:rPr>
        <w:t>SMD: s</w:t>
      </w:r>
      <w:r w:rsidR="00FD39CE" w:rsidRPr="00FD39CE">
        <w:rPr>
          <w:rFonts w:ascii="Arial" w:hAnsi="Arial" w:cs="Arial"/>
          <w:kern w:val="0"/>
          <w:sz w:val="22"/>
          <w:szCs w:val="22"/>
        </w:rPr>
        <w:t xml:space="preserve">tandardized </w:t>
      </w:r>
      <w:r w:rsidR="00FD39CE">
        <w:rPr>
          <w:rFonts w:ascii="Arial" w:hAnsi="Arial" w:cs="Arial" w:hint="eastAsia"/>
          <w:kern w:val="0"/>
          <w:sz w:val="22"/>
          <w:szCs w:val="22"/>
        </w:rPr>
        <w:t>m</w:t>
      </w:r>
      <w:r w:rsidR="00FD39CE" w:rsidRPr="00FD39CE">
        <w:rPr>
          <w:rFonts w:ascii="Arial" w:hAnsi="Arial" w:cs="Arial"/>
          <w:kern w:val="0"/>
          <w:sz w:val="22"/>
          <w:szCs w:val="22"/>
        </w:rPr>
        <w:t xml:space="preserve">ean </w:t>
      </w:r>
      <w:r w:rsidR="00FD39CE">
        <w:rPr>
          <w:rFonts w:ascii="Arial" w:hAnsi="Arial" w:cs="Arial" w:hint="eastAsia"/>
          <w:kern w:val="0"/>
          <w:sz w:val="22"/>
          <w:szCs w:val="22"/>
        </w:rPr>
        <w:t>d</w:t>
      </w:r>
      <w:r w:rsidR="00FD39CE" w:rsidRPr="00FD39CE">
        <w:rPr>
          <w:rFonts w:ascii="Arial" w:hAnsi="Arial" w:cs="Arial"/>
          <w:kern w:val="0"/>
          <w:sz w:val="22"/>
          <w:szCs w:val="22"/>
        </w:rPr>
        <w:t>ifference</w:t>
      </w:r>
      <w:r w:rsidR="00FD39CE">
        <w:rPr>
          <w:rFonts w:ascii="Arial" w:hAnsi="Arial" w:cs="Arial" w:hint="eastAsia"/>
          <w:kern w:val="0"/>
          <w:sz w:val="22"/>
          <w:szCs w:val="22"/>
        </w:rPr>
        <w:t xml:space="preserve">, </w:t>
      </w:r>
      <w:r w:rsidR="00EC665D" w:rsidRPr="0004233C">
        <w:rPr>
          <w:rFonts w:ascii="Arial" w:hAnsi="Arial" w:cs="Arial"/>
          <w:kern w:val="0"/>
          <w:sz w:val="22"/>
          <w:szCs w:val="22"/>
        </w:rPr>
        <w:t>SAR</w:t>
      </w:r>
      <w:r w:rsidRPr="0004233C">
        <w:rPr>
          <w:rFonts w:ascii="Arial" w:hAnsi="Arial" w:cs="Arial"/>
          <w:kern w:val="0"/>
          <w:sz w:val="22"/>
          <w:szCs w:val="22"/>
        </w:rPr>
        <w:t>:</w:t>
      </w:r>
      <w:r w:rsidRPr="0004233C">
        <w:rPr>
          <w:rFonts w:ascii="Arial" w:hAnsi="Arial" w:cs="Arial"/>
          <w:b/>
          <w:bCs/>
          <w:sz w:val="22"/>
          <w:szCs w:val="22"/>
        </w:rPr>
        <w:t xml:space="preserve"> </w:t>
      </w:r>
      <w:r w:rsidR="00EC665D" w:rsidRPr="0004233C">
        <w:rPr>
          <w:rFonts w:ascii="Arial" w:hAnsi="Arial" w:cs="Arial"/>
          <w:sz w:val="22"/>
          <w:szCs w:val="22"/>
        </w:rPr>
        <w:t>Sarilumab</w:t>
      </w:r>
      <w:r w:rsidRPr="0004233C">
        <w:rPr>
          <w:rFonts w:ascii="Arial" w:hAnsi="Arial" w:cs="Arial"/>
          <w:sz w:val="22"/>
          <w:szCs w:val="22"/>
        </w:rPr>
        <w:t>,</w:t>
      </w:r>
      <w:r w:rsidRPr="0004233C">
        <w:rPr>
          <w:rFonts w:ascii="Arial" w:hAnsi="Arial" w:cs="Arial"/>
          <w:kern w:val="0"/>
          <w:sz w:val="22"/>
          <w:szCs w:val="22"/>
        </w:rPr>
        <w:t xml:space="preserve"> </w:t>
      </w:r>
      <w:r w:rsidR="00EC665D" w:rsidRPr="0004233C">
        <w:rPr>
          <w:rFonts w:ascii="Arial" w:hAnsi="Arial" w:cs="Arial"/>
          <w:kern w:val="0"/>
          <w:sz w:val="22"/>
          <w:szCs w:val="22"/>
        </w:rPr>
        <w:t xml:space="preserve">JAKi: JAK inhibitors, b/tsDMARDs: biologic/targeted synthetic disease-modifying </w:t>
      </w:r>
      <w:r w:rsidR="00D875D7" w:rsidRPr="0004233C">
        <w:rPr>
          <w:rFonts w:ascii="Arial" w:hAnsi="Arial" w:cs="Arial"/>
          <w:kern w:val="0"/>
          <w:sz w:val="22"/>
          <w:szCs w:val="22"/>
        </w:rPr>
        <w:t>a</w:t>
      </w:r>
      <w:r w:rsidR="00EC665D" w:rsidRPr="0004233C">
        <w:rPr>
          <w:rFonts w:ascii="Arial" w:hAnsi="Arial" w:cs="Arial"/>
          <w:kern w:val="0"/>
          <w:sz w:val="22"/>
          <w:szCs w:val="22"/>
        </w:rPr>
        <w:t>nti-</w:t>
      </w:r>
      <w:r w:rsidR="00D875D7" w:rsidRPr="0004233C">
        <w:rPr>
          <w:rFonts w:ascii="Arial" w:hAnsi="Arial" w:cs="Arial"/>
          <w:kern w:val="0"/>
          <w:sz w:val="22"/>
          <w:szCs w:val="22"/>
        </w:rPr>
        <w:t>r</w:t>
      </w:r>
      <w:r w:rsidR="00EC665D" w:rsidRPr="0004233C">
        <w:rPr>
          <w:rFonts w:ascii="Arial" w:hAnsi="Arial" w:cs="Arial"/>
          <w:kern w:val="0"/>
          <w:sz w:val="22"/>
          <w:szCs w:val="22"/>
        </w:rPr>
        <w:t xml:space="preserve">heumatic </w:t>
      </w:r>
      <w:r w:rsidR="00D875D7" w:rsidRPr="0004233C">
        <w:rPr>
          <w:rFonts w:ascii="Arial" w:hAnsi="Arial" w:cs="Arial"/>
          <w:kern w:val="0"/>
          <w:sz w:val="22"/>
          <w:szCs w:val="22"/>
        </w:rPr>
        <w:t>d</w:t>
      </w:r>
      <w:r w:rsidR="00EC665D" w:rsidRPr="0004233C">
        <w:rPr>
          <w:rFonts w:ascii="Arial" w:hAnsi="Arial" w:cs="Arial"/>
          <w:kern w:val="0"/>
          <w:sz w:val="22"/>
          <w:szCs w:val="22"/>
        </w:rPr>
        <w:t xml:space="preserve">rugs, </w:t>
      </w:r>
      <w:r w:rsidRPr="0004233C">
        <w:rPr>
          <w:rFonts w:ascii="Arial" w:hAnsi="Arial" w:cs="Arial"/>
          <w:kern w:val="0"/>
          <w:sz w:val="22"/>
          <w:szCs w:val="22"/>
        </w:rPr>
        <w:t>RF: rheumatoid factor, ACPA: anticitrullinated peptide antibody</w:t>
      </w:r>
      <w:r w:rsidRPr="0004233C">
        <w:rPr>
          <w:rFonts w:ascii="Arial" w:hAnsi="Arial" w:cs="Arial"/>
          <w:sz w:val="22"/>
          <w:szCs w:val="22"/>
        </w:rPr>
        <w:t xml:space="preserve">, </w:t>
      </w:r>
      <w:r w:rsidRPr="0004233C">
        <w:rPr>
          <w:rFonts w:ascii="Arial" w:hAnsi="Arial" w:cs="Arial"/>
          <w:kern w:val="0"/>
          <w:sz w:val="22"/>
          <w:szCs w:val="22"/>
        </w:rPr>
        <w:t>CRP: C-reactive protein</w:t>
      </w:r>
      <w:r w:rsidRPr="0004233C">
        <w:rPr>
          <w:rFonts w:ascii="Arial" w:hAnsi="Arial" w:cs="Arial"/>
          <w:sz w:val="22"/>
          <w:szCs w:val="22"/>
        </w:rPr>
        <w:t xml:space="preserve">, </w:t>
      </w:r>
      <w:r w:rsidRPr="0004233C">
        <w:rPr>
          <w:rFonts w:ascii="Arial" w:hAnsi="Arial" w:cs="Arial"/>
          <w:kern w:val="0"/>
          <w:sz w:val="22"/>
          <w:szCs w:val="22"/>
        </w:rPr>
        <w:t xml:space="preserve">ESR: erythrocyte sedimentation rate, </w:t>
      </w:r>
      <w:r w:rsidRPr="0004233C">
        <w:rPr>
          <w:rFonts w:ascii="Arial" w:hAnsi="Arial" w:cs="Arial"/>
          <w:sz w:val="22"/>
          <w:szCs w:val="22"/>
        </w:rPr>
        <w:t>CDAI: clinical disease activity index</w:t>
      </w:r>
      <w:r w:rsidR="00EC665D" w:rsidRPr="0004233C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, </w:t>
      </w:r>
      <w:r w:rsidR="00EC665D" w:rsidRPr="0004233C">
        <w:rPr>
          <w:rFonts w:ascii="Arial" w:hAnsi="Arial" w:cs="Arial"/>
          <w:kern w:val="0"/>
          <w:sz w:val="22"/>
          <w:szCs w:val="22"/>
        </w:rPr>
        <w:t>HAQ</w:t>
      </w:r>
      <w:r w:rsidR="00182883">
        <w:rPr>
          <w:rFonts w:ascii="Arial" w:hAnsi="Arial" w:cs="Arial" w:hint="eastAsia"/>
          <w:kern w:val="0"/>
          <w:sz w:val="22"/>
          <w:szCs w:val="22"/>
        </w:rPr>
        <w:t>-</w:t>
      </w:r>
      <w:r w:rsidR="00EC665D" w:rsidRPr="0004233C">
        <w:rPr>
          <w:rFonts w:ascii="Arial" w:hAnsi="Arial" w:cs="Arial"/>
          <w:kern w:val="0"/>
          <w:sz w:val="22"/>
          <w:szCs w:val="22"/>
        </w:rPr>
        <w:t>DI: health assessment questionnaire disability index</w:t>
      </w:r>
      <w:r w:rsidRPr="0004233C">
        <w:rPr>
          <w:rFonts w:ascii="Arial" w:hAnsi="Arial" w:cs="Arial"/>
          <w:sz w:val="22"/>
          <w:szCs w:val="22"/>
        </w:rPr>
        <w:t xml:space="preserve">, </w:t>
      </w:r>
      <w:r w:rsidRPr="0004233C">
        <w:rPr>
          <w:rFonts w:ascii="Arial" w:hAnsi="Arial" w:cs="Arial"/>
          <w:kern w:val="0"/>
          <w:sz w:val="22"/>
          <w:szCs w:val="22"/>
        </w:rPr>
        <w:t xml:space="preserve">TOF: Tofacitinib, BAR: Baricitinib, PEF: Peficitinib, UPA: Upadacitinib, FIL: Filgotinib, </w:t>
      </w:r>
      <w:r w:rsidRPr="0004233C">
        <w:rPr>
          <w:rFonts w:ascii="Arial" w:hAnsi="Arial" w:cs="Arial"/>
          <w:sz w:val="22"/>
          <w:szCs w:val="22"/>
        </w:rPr>
        <w:t xml:space="preserve">csDMARDs: conventional synthetic disease-modifying antirheumatic drugs, </w:t>
      </w:r>
      <w:r w:rsidRPr="0004233C">
        <w:rPr>
          <w:rFonts w:ascii="Arial" w:hAnsi="Arial" w:cs="Arial"/>
          <w:color w:val="202122"/>
          <w:sz w:val="22"/>
          <w:szCs w:val="22"/>
          <w:shd w:val="clear" w:color="auto" w:fill="FFFFFF"/>
        </w:rPr>
        <w:t>SASP: Salazosulfapyridine, IGU:</w:t>
      </w:r>
      <w:r w:rsidRPr="0004233C">
        <w:rPr>
          <w:rFonts w:ascii="Arial" w:eastAsia="ＭＳ Ｐゴシック" w:hAnsi="Arial" w:cs="Arial"/>
          <w:kern w:val="0"/>
          <w:sz w:val="22"/>
          <w:szCs w:val="22"/>
          <w:lang w:val="de-DE"/>
        </w:rPr>
        <w:t xml:space="preserve"> Iguratimod,</w:t>
      </w:r>
      <w:r w:rsidRPr="0004233C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 BUC: </w:t>
      </w:r>
      <w:r w:rsidRPr="0004233C">
        <w:rPr>
          <w:rFonts w:ascii="Arial" w:eastAsia="ＭＳ Ｐゴシック" w:hAnsi="Arial" w:cs="Arial"/>
          <w:kern w:val="0"/>
          <w:sz w:val="22"/>
          <w:szCs w:val="22"/>
          <w:lang w:val="de-DE"/>
        </w:rPr>
        <w:t>Bucillamine,</w:t>
      </w:r>
      <w:r w:rsidRPr="0004233C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 TAC: Tacrolimus</w:t>
      </w:r>
      <w:r w:rsidR="006E6129">
        <w:rPr>
          <w:rFonts w:ascii="Arial" w:hAnsi="Arial" w:cs="Arial" w:hint="eastAsia"/>
          <w:sz w:val="22"/>
          <w:szCs w:val="22"/>
        </w:rPr>
        <w:t>.</w:t>
      </w:r>
    </w:p>
    <w:sectPr w:rsidR="003F408D" w:rsidRPr="0004233C" w:rsidSect="005C0907">
      <w:pgSz w:w="16838" w:h="11906" w:orient="landscape" w:code="9"/>
      <w:pgMar w:top="1699" w:right="864" w:bottom="1699" w:left="864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B5D32" w14:textId="77777777" w:rsidR="00DA3761" w:rsidRDefault="00DA3761" w:rsidP="005C0907">
      <w:r>
        <w:separator/>
      </w:r>
    </w:p>
  </w:endnote>
  <w:endnote w:type="continuationSeparator" w:id="0">
    <w:p w14:paraId="02F57CFD" w14:textId="77777777" w:rsidR="00DA3761" w:rsidRDefault="00DA3761" w:rsidP="005C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801BT-Roman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677F8" w14:textId="77777777" w:rsidR="00DA3761" w:rsidRDefault="00DA3761" w:rsidP="005C0907">
      <w:r>
        <w:separator/>
      </w:r>
    </w:p>
  </w:footnote>
  <w:footnote w:type="continuationSeparator" w:id="0">
    <w:p w14:paraId="375487CB" w14:textId="77777777" w:rsidR="00DA3761" w:rsidRDefault="00DA3761" w:rsidP="005C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9E8"/>
    <w:rsid w:val="000411FB"/>
    <w:rsid w:val="0004233C"/>
    <w:rsid w:val="0004689C"/>
    <w:rsid w:val="00057536"/>
    <w:rsid w:val="00097398"/>
    <w:rsid w:val="000B4DBF"/>
    <w:rsid w:val="000C2A78"/>
    <w:rsid w:val="000C5777"/>
    <w:rsid w:val="00163B0A"/>
    <w:rsid w:val="00182588"/>
    <w:rsid w:val="00182883"/>
    <w:rsid w:val="001A165D"/>
    <w:rsid w:val="001B3AFA"/>
    <w:rsid w:val="00203737"/>
    <w:rsid w:val="002065D7"/>
    <w:rsid w:val="00256B3B"/>
    <w:rsid w:val="002626A3"/>
    <w:rsid w:val="002628B4"/>
    <w:rsid w:val="0032260E"/>
    <w:rsid w:val="00334A87"/>
    <w:rsid w:val="00335414"/>
    <w:rsid w:val="00343DAD"/>
    <w:rsid w:val="003636D5"/>
    <w:rsid w:val="00393FD3"/>
    <w:rsid w:val="003C64EC"/>
    <w:rsid w:val="003D37EE"/>
    <w:rsid w:val="003E3E2B"/>
    <w:rsid w:val="003E4A5B"/>
    <w:rsid w:val="003F408D"/>
    <w:rsid w:val="00410991"/>
    <w:rsid w:val="00423F25"/>
    <w:rsid w:val="00507909"/>
    <w:rsid w:val="00551633"/>
    <w:rsid w:val="005B5E26"/>
    <w:rsid w:val="005C0907"/>
    <w:rsid w:val="005C3EF0"/>
    <w:rsid w:val="005C5553"/>
    <w:rsid w:val="005F7944"/>
    <w:rsid w:val="006515F5"/>
    <w:rsid w:val="006722AD"/>
    <w:rsid w:val="006747A4"/>
    <w:rsid w:val="006806B3"/>
    <w:rsid w:val="006A5D37"/>
    <w:rsid w:val="006E255F"/>
    <w:rsid w:val="006E6129"/>
    <w:rsid w:val="007205EE"/>
    <w:rsid w:val="00724483"/>
    <w:rsid w:val="00734426"/>
    <w:rsid w:val="00736FFC"/>
    <w:rsid w:val="00742090"/>
    <w:rsid w:val="00753DC4"/>
    <w:rsid w:val="007A3FDB"/>
    <w:rsid w:val="007B3735"/>
    <w:rsid w:val="008420CE"/>
    <w:rsid w:val="00846489"/>
    <w:rsid w:val="00847043"/>
    <w:rsid w:val="008A0A65"/>
    <w:rsid w:val="008B4961"/>
    <w:rsid w:val="008C0493"/>
    <w:rsid w:val="008C4370"/>
    <w:rsid w:val="008D0125"/>
    <w:rsid w:val="008E1C4A"/>
    <w:rsid w:val="008F531C"/>
    <w:rsid w:val="008F7474"/>
    <w:rsid w:val="00901615"/>
    <w:rsid w:val="009516A9"/>
    <w:rsid w:val="009571CC"/>
    <w:rsid w:val="00964995"/>
    <w:rsid w:val="0096705F"/>
    <w:rsid w:val="00974F14"/>
    <w:rsid w:val="009926C7"/>
    <w:rsid w:val="00994A59"/>
    <w:rsid w:val="009B00BE"/>
    <w:rsid w:val="009B423D"/>
    <w:rsid w:val="009B774D"/>
    <w:rsid w:val="00A11771"/>
    <w:rsid w:val="00A22AA9"/>
    <w:rsid w:val="00A329D9"/>
    <w:rsid w:val="00A41D92"/>
    <w:rsid w:val="00A50930"/>
    <w:rsid w:val="00A62435"/>
    <w:rsid w:val="00AC74BC"/>
    <w:rsid w:val="00AD4696"/>
    <w:rsid w:val="00AE0516"/>
    <w:rsid w:val="00AE6D7D"/>
    <w:rsid w:val="00B0656C"/>
    <w:rsid w:val="00B102C6"/>
    <w:rsid w:val="00B20EAC"/>
    <w:rsid w:val="00B35944"/>
    <w:rsid w:val="00B4464E"/>
    <w:rsid w:val="00B949E8"/>
    <w:rsid w:val="00B9618C"/>
    <w:rsid w:val="00BC317C"/>
    <w:rsid w:val="00C16810"/>
    <w:rsid w:val="00C42C02"/>
    <w:rsid w:val="00C61599"/>
    <w:rsid w:val="00C6677E"/>
    <w:rsid w:val="00C855FE"/>
    <w:rsid w:val="00CB1BA0"/>
    <w:rsid w:val="00CF1BA8"/>
    <w:rsid w:val="00CF1C94"/>
    <w:rsid w:val="00D03EDD"/>
    <w:rsid w:val="00D325A6"/>
    <w:rsid w:val="00D4797D"/>
    <w:rsid w:val="00D843E9"/>
    <w:rsid w:val="00D875D7"/>
    <w:rsid w:val="00D911F7"/>
    <w:rsid w:val="00D939CE"/>
    <w:rsid w:val="00D95410"/>
    <w:rsid w:val="00DA3761"/>
    <w:rsid w:val="00DB27F9"/>
    <w:rsid w:val="00DC3B93"/>
    <w:rsid w:val="00DF6D87"/>
    <w:rsid w:val="00E462F4"/>
    <w:rsid w:val="00E5096E"/>
    <w:rsid w:val="00E62CD2"/>
    <w:rsid w:val="00E64863"/>
    <w:rsid w:val="00E753CA"/>
    <w:rsid w:val="00EB0903"/>
    <w:rsid w:val="00EC665D"/>
    <w:rsid w:val="00ED46AB"/>
    <w:rsid w:val="00EF0F56"/>
    <w:rsid w:val="00EF7F3D"/>
    <w:rsid w:val="00F0410A"/>
    <w:rsid w:val="00F134C5"/>
    <w:rsid w:val="00F32BAE"/>
    <w:rsid w:val="00F55327"/>
    <w:rsid w:val="00F704E4"/>
    <w:rsid w:val="00F7517E"/>
    <w:rsid w:val="00F85BAD"/>
    <w:rsid w:val="00F960B9"/>
    <w:rsid w:val="00FB16B3"/>
    <w:rsid w:val="00FB2165"/>
    <w:rsid w:val="00FC79ED"/>
    <w:rsid w:val="00FD396A"/>
    <w:rsid w:val="00FD39CE"/>
    <w:rsid w:val="00FD5218"/>
    <w:rsid w:val="00FE265D"/>
    <w:rsid w:val="00FE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ECC12"/>
  <w15:chartTrackingRefBased/>
  <w15:docId w15:val="{3ED86A4C-4A32-40C5-A91D-0AC338DA6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907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949E8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49E8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49E8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49E8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49E8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49E8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49E8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49E8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49E8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949E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949E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949E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949E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B94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49E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B949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49E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B949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49E8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B949E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94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B949E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949E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C0907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b">
    <w:name w:val="ヘッダー (文字)"/>
    <w:basedOn w:val="a0"/>
    <w:link w:val="aa"/>
    <w:uiPriority w:val="99"/>
    <w:rsid w:val="005C0907"/>
  </w:style>
  <w:style w:type="paragraph" w:styleId="ac">
    <w:name w:val="footer"/>
    <w:basedOn w:val="a"/>
    <w:link w:val="ad"/>
    <w:uiPriority w:val="99"/>
    <w:unhideWhenUsed/>
    <w:rsid w:val="005C0907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d">
    <w:name w:val="フッター (文字)"/>
    <w:basedOn w:val="a0"/>
    <w:link w:val="ac"/>
    <w:uiPriority w:val="99"/>
    <w:rsid w:val="005C0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FBE1D-B133-4CCD-9149-E4B42C8A0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祐史 野崎</dc:creator>
  <cp:keywords/>
  <dc:description/>
  <cp:lastModifiedBy>祐史 野崎</cp:lastModifiedBy>
  <cp:revision>19</cp:revision>
  <cp:lastPrinted>2025-07-22T06:43:00Z</cp:lastPrinted>
  <dcterms:created xsi:type="dcterms:W3CDTF">2025-09-28T10:32:00Z</dcterms:created>
  <dcterms:modified xsi:type="dcterms:W3CDTF">2025-10-05T10:16:00Z</dcterms:modified>
</cp:coreProperties>
</file>