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18F2E6" w14:textId="77777777" w:rsidR="00AF7FD2" w:rsidRDefault="00AF7FD2" w:rsidP="00A67AD3">
      <w:pPr>
        <w:pageBreakBefore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D7DD2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Information</w:t>
      </w:r>
    </w:p>
    <w:p w14:paraId="182B39D3" w14:textId="77777777" w:rsidR="00AF7FD2" w:rsidRDefault="00AF7FD2" w:rsidP="00A67A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D560614" w14:textId="77777777" w:rsidR="00AF7FD2" w:rsidRDefault="00AF7FD2" w:rsidP="00A67A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8341078" w14:textId="77777777" w:rsidR="00AF7FD2" w:rsidRPr="00B70678" w:rsidRDefault="00AF7FD2" w:rsidP="00663CF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The Hydricity and Reactivity Relationship in [FeFe]-hydrogenases </w:t>
      </w:r>
    </w:p>
    <w:p w14:paraId="0068B852" w14:textId="77777777" w:rsidR="00AF7FD2" w:rsidRDefault="00AF7FD2" w:rsidP="00663CF1">
      <w:pPr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>Jacob H. Artz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David W. Mulder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Michael W. </w:t>
      </w:r>
      <w:r w:rsidRPr="00ED4792">
        <w:rPr>
          <w:rFonts w:ascii="Times New Roman" w:hAnsi="Times New Roman" w:cs="Times New Roman"/>
          <w:sz w:val="24"/>
          <w:szCs w:val="24"/>
        </w:rPr>
        <w:t>Ratzloff, John</w:t>
      </w:r>
      <w:r>
        <w:rPr>
          <w:rFonts w:ascii="Times New Roman" w:hAnsi="Times New Roman" w:cs="Times New Roman"/>
          <w:sz w:val="24"/>
          <w:szCs w:val="24"/>
        </w:rPr>
        <w:t xml:space="preserve"> W. Peters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and Paul W. King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1*</w:t>
      </w:r>
    </w:p>
    <w:p w14:paraId="4C73C47B" w14:textId="77777777" w:rsidR="00AF7FD2" w:rsidRDefault="00AF7FD2" w:rsidP="00663CF1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10458059" w14:textId="77777777" w:rsidR="00AF7FD2" w:rsidRPr="00A67AD3" w:rsidRDefault="00AF7FD2" w:rsidP="00663CF1">
      <w:pPr>
        <w:rPr>
          <w:rFonts w:ascii="Times New Roman" w:hAnsi="Times New Roman" w:cs="Times New Roman"/>
        </w:rPr>
      </w:pPr>
      <w:r w:rsidRPr="00A67AD3">
        <w:rPr>
          <w:rFonts w:ascii="Times New Roman" w:hAnsi="Times New Roman" w:cs="Times New Roman"/>
          <w:vertAlign w:val="superscript"/>
        </w:rPr>
        <w:t>1</w:t>
      </w:r>
      <w:r w:rsidRPr="00A67AD3">
        <w:rPr>
          <w:rFonts w:ascii="Times New Roman" w:hAnsi="Times New Roman" w:cs="Times New Roman"/>
        </w:rPr>
        <w:t>Biosciences Center, National Renewable Energy Laboratory, Golden, CO 80401</w:t>
      </w:r>
    </w:p>
    <w:p w14:paraId="55599A24" w14:textId="77777777" w:rsidR="00AF7FD2" w:rsidRPr="00A67AD3" w:rsidRDefault="00AF7FD2" w:rsidP="00663CF1">
      <w:pPr>
        <w:rPr>
          <w:rFonts w:ascii="Times New Roman" w:hAnsi="Times New Roman" w:cs="Times New Roman"/>
        </w:rPr>
      </w:pPr>
      <w:r w:rsidRPr="00A67AD3">
        <w:rPr>
          <w:rFonts w:ascii="Times New Roman" w:hAnsi="Times New Roman" w:cs="Times New Roman"/>
          <w:vertAlign w:val="superscript"/>
        </w:rPr>
        <w:t>2</w:t>
      </w:r>
      <w:r w:rsidRPr="00A67AD3">
        <w:rPr>
          <w:rFonts w:ascii="Times New Roman" w:hAnsi="Times New Roman" w:cs="Times New Roman"/>
        </w:rPr>
        <w:t>Institute of Biological Chemistry, Washington State University, Pullman, WA 99164</w:t>
      </w:r>
    </w:p>
    <w:p w14:paraId="697B3FAD" w14:textId="77777777" w:rsidR="00AF7FD2" w:rsidRPr="00A67AD3" w:rsidRDefault="00AF7FD2" w:rsidP="00663CF1">
      <w:pPr>
        <w:rPr>
          <w:rFonts w:ascii="Times New Roman" w:hAnsi="Times New Roman" w:cs="Times New Roman"/>
        </w:rPr>
      </w:pPr>
    </w:p>
    <w:p w14:paraId="3846BF91" w14:textId="77777777" w:rsidR="00AF7FD2" w:rsidRPr="00A67AD3" w:rsidRDefault="00AF7FD2" w:rsidP="00663CF1">
      <w:pPr>
        <w:rPr>
          <w:rFonts w:ascii="Times New Roman" w:hAnsi="Times New Roman" w:cs="Times New Roman"/>
        </w:rPr>
      </w:pPr>
      <w:r w:rsidRPr="00A67AD3">
        <w:rPr>
          <w:rFonts w:ascii="Times New Roman" w:hAnsi="Times New Roman" w:cs="Times New Roman"/>
        </w:rPr>
        <w:t>*corresponding author, email: paul.king@nrel.gov</w:t>
      </w:r>
    </w:p>
    <w:p w14:paraId="0D2FF0DA" w14:textId="77777777" w:rsidR="00AF7FD2" w:rsidRDefault="00AF7FD2" w:rsidP="00663CF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3378024" w14:textId="77777777" w:rsidR="00AF7FD2" w:rsidRPr="00E5473D" w:rsidRDefault="00AF7FD2" w:rsidP="007239C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5473D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of Contents:</w:t>
      </w:r>
    </w:p>
    <w:p w14:paraId="033B8740" w14:textId="77777777" w:rsidR="00AF7FD2" w:rsidRDefault="00AF7FD2" w:rsidP="007239C5">
      <w:pPr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Methods.</w:t>
      </w:r>
    </w:p>
    <w:p w14:paraId="1DC04F23" w14:textId="77777777" w:rsidR="00AF7FD2" w:rsidRDefault="00AF7FD2" w:rsidP="007239C5">
      <w:pPr>
        <w:spacing w:before="120" w:after="1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D7DD2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/>
          <w:sz w:val="24"/>
          <w:szCs w:val="24"/>
        </w:rPr>
        <w:t>1.</w:t>
      </w:r>
      <w:r w:rsidRPr="00ED7DD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EPR spectra of Resting State (</w:t>
      </w:r>
      <w:r w:rsidRPr="00ED7DD2">
        <w:rPr>
          <w:rFonts w:ascii="Times New Roman" w:hAnsi="Times New Roman" w:cs="Times New Roman"/>
          <w:sz w:val="24"/>
          <w:szCs w:val="24"/>
        </w:rPr>
        <w:t>H</w:t>
      </w:r>
      <w:r w:rsidRPr="00C04685">
        <w:rPr>
          <w:rFonts w:ascii="Times New Roman" w:hAnsi="Times New Roman" w:cs="Times New Roman"/>
          <w:sz w:val="24"/>
          <w:szCs w:val="24"/>
          <w:vertAlign w:val="subscript"/>
        </w:rPr>
        <w:t>ox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ED7DD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CpII</w:t>
      </w:r>
      <w:r w:rsidRPr="00ED7DD2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color w:val="000000"/>
          <w:sz w:val="24"/>
          <w:szCs w:val="24"/>
        </w:rPr>
        <w:t>CpII</w:t>
      </w:r>
      <w:r w:rsidRPr="00E67FB1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C</w:t>
      </w:r>
      <w:r w:rsidRPr="00E67FB1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sym w:font="Symbol" w:char="F0AE"/>
      </w:r>
      <w:r w:rsidRPr="00E67FB1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5A8B49E" w14:textId="77777777" w:rsidR="00AF7FD2" w:rsidRPr="00ED7DD2" w:rsidRDefault="00AF7FD2" w:rsidP="007239C5">
      <w:pPr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  <w:r w:rsidRPr="00ED7DD2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/>
          <w:sz w:val="24"/>
          <w:szCs w:val="24"/>
        </w:rPr>
        <w:t>2.</w:t>
      </w:r>
      <w:r w:rsidRPr="00ED7DD2">
        <w:rPr>
          <w:rFonts w:ascii="Times New Roman" w:hAnsi="Times New Roman" w:cs="Times New Roman"/>
          <w:sz w:val="24"/>
          <w:szCs w:val="24"/>
        </w:rPr>
        <w:t xml:space="preserve"> </w:t>
      </w:r>
      <w:r w:rsidRPr="00204014">
        <w:rPr>
          <w:rFonts w:ascii="Times New Roman" w:hAnsi="Times New Roman" w:cs="Times New Roman"/>
          <w:noProof/>
          <w:sz w:val="24"/>
          <w:szCs w:val="24"/>
        </w:rPr>
        <w:t>EPR spectra of reduced CpII.</w:t>
      </w:r>
    </w:p>
    <w:p w14:paraId="642611D3" w14:textId="77777777" w:rsidR="00AF7FD2" w:rsidRDefault="00AF7FD2" w:rsidP="007239C5">
      <w:pPr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  <w:r w:rsidRPr="00ED7DD2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/>
          <w:sz w:val="24"/>
          <w:szCs w:val="24"/>
        </w:rPr>
        <w:t>3.</w:t>
      </w:r>
      <w:r w:rsidRPr="00ED7DD2">
        <w:rPr>
          <w:rFonts w:ascii="Times New Roman" w:hAnsi="Times New Roman" w:cs="Times New Roman"/>
          <w:sz w:val="24"/>
          <w:szCs w:val="24"/>
        </w:rPr>
        <w:t xml:space="preserve"> </w:t>
      </w:r>
      <w:r w:rsidRPr="00EB0A5F">
        <w:rPr>
          <w:rFonts w:ascii="Times New Roman" w:hAnsi="Times New Roman" w:cs="Times New Roman"/>
          <w:noProof/>
          <w:sz w:val="24"/>
          <w:szCs w:val="24"/>
        </w:rPr>
        <w:t xml:space="preserve">EPR spectra of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potential-poised </w:t>
      </w:r>
      <w:r>
        <w:rPr>
          <w:rFonts w:ascii="Times New Roman" w:hAnsi="Times New Roman" w:cs="Times New Roman"/>
          <w:color w:val="000000"/>
          <w:sz w:val="24"/>
          <w:szCs w:val="24"/>
        </w:rPr>
        <w:t>CpII</w:t>
      </w:r>
      <w:r w:rsidRPr="00E67FB1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C</w:t>
      </w:r>
      <w:r w:rsidRPr="00E67FB1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sym w:font="Symbol" w:char="F0AE"/>
      </w:r>
      <w:r w:rsidRPr="00E67FB1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S</w:t>
      </w:r>
      <w:r w:rsidRPr="00EB0A5F">
        <w:rPr>
          <w:rFonts w:ascii="Times New Roman" w:hAnsi="Times New Roman" w:cs="Times New Roman"/>
          <w:noProof/>
          <w:sz w:val="24"/>
          <w:szCs w:val="24"/>
        </w:rPr>
        <w:t>.</w:t>
      </w:r>
    </w:p>
    <w:p w14:paraId="2386B262" w14:textId="77777777" w:rsidR="00AF7FD2" w:rsidRDefault="00AF7FD2" w:rsidP="007239C5">
      <w:pPr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S4. H/D exchange activity of CpII.</w:t>
      </w:r>
    </w:p>
    <w:p w14:paraId="01760E35" w14:textId="77777777" w:rsidR="00AF7FD2" w:rsidRDefault="00AF7FD2" w:rsidP="007239C5">
      <w:pPr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S5. </w:t>
      </w:r>
      <w:r w:rsidRPr="00DB6B4E">
        <w:rPr>
          <w:rFonts w:ascii="Times New Roman" w:hAnsi="Times New Roman" w:cs="Times New Roman"/>
          <w:bCs/>
          <w:sz w:val="24"/>
          <w:szCs w:val="24"/>
        </w:rPr>
        <w:t>Proposed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model for the CpII catalytic cycle. </w:t>
      </w:r>
    </w:p>
    <w:p w14:paraId="290BA800" w14:textId="77777777" w:rsidR="00AF7FD2" w:rsidRPr="005B38DF" w:rsidRDefault="00AF7FD2" w:rsidP="007239C5">
      <w:pPr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  <w:r w:rsidRPr="00ED7DD2">
        <w:rPr>
          <w:rFonts w:ascii="Times New Roman" w:hAnsi="Times New Roman" w:cs="Times New Roman"/>
          <w:sz w:val="24"/>
          <w:szCs w:val="24"/>
        </w:rPr>
        <w:t>Table S1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D7DD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Values of </w:t>
      </w:r>
      <w:r w:rsidRPr="00EB0A5F">
        <w:rPr>
          <w:rFonts w:ascii="Times New Roman" w:hAnsi="Times New Roman" w:cs="Times New Roman"/>
          <w:i/>
          <w:iCs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  <w:vertAlign w:val="subscript"/>
        </w:rPr>
        <w:t>opt</w:t>
      </w:r>
      <w:r>
        <w:rPr>
          <w:rFonts w:ascii="Times New Roman" w:hAnsi="Times New Roman" w:cs="Times New Roman"/>
          <w:sz w:val="24"/>
          <w:szCs w:val="24"/>
        </w:rPr>
        <w:t xml:space="preserve"> for H</w:t>
      </w:r>
      <w:r w:rsidRPr="004D200E">
        <w:rPr>
          <w:rFonts w:ascii="Times New Roman" w:hAnsi="Times New Roman" w:cs="Times New Roman"/>
          <w:sz w:val="24"/>
          <w:szCs w:val="24"/>
          <w:vertAlign w:val="subscript"/>
        </w:rPr>
        <w:t>ox</w:t>
      </w:r>
      <w:r>
        <w:rPr>
          <w:rFonts w:ascii="Times New Roman" w:hAnsi="Times New Roman" w:cs="Times New Roman"/>
          <w:sz w:val="24"/>
          <w:szCs w:val="24"/>
        </w:rPr>
        <w:t xml:space="preserve"> in [FeFe] hydrogenases.</w:t>
      </w:r>
    </w:p>
    <w:p w14:paraId="3F38C9F0" w14:textId="77777777" w:rsidR="00AF7FD2" w:rsidRDefault="00AF7FD2" w:rsidP="007239C5">
      <w:pPr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S2. </w:t>
      </w:r>
      <w:r w:rsidRPr="00ED7DD2">
        <w:rPr>
          <w:rFonts w:ascii="Times New Roman" w:hAnsi="Times New Roman" w:cs="Times New Roman"/>
          <w:sz w:val="24"/>
          <w:szCs w:val="24"/>
        </w:rPr>
        <w:t xml:space="preserve">Assignments of </w:t>
      </w:r>
      <w:r w:rsidRPr="00ED7DD2">
        <w:rPr>
          <w:rFonts w:ascii="Times New Roman" w:hAnsi="Times New Roman" w:cs="Times New Roman"/>
          <w:i/>
          <w:sz w:val="24"/>
          <w:szCs w:val="24"/>
        </w:rPr>
        <w:t>v</w:t>
      </w:r>
      <w:r w:rsidRPr="00ED7DD2">
        <w:rPr>
          <w:rFonts w:ascii="Times New Roman" w:hAnsi="Times New Roman" w:cs="Times New Roman"/>
          <w:sz w:val="24"/>
          <w:szCs w:val="24"/>
        </w:rPr>
        <w:t xml:space="preserve">CO, </w:t>
      </w:r>
      <w:r w:rsidRPr="00ED7DD2">
        <w:rPr>
          <w:rFonts w:ascii="Times New Roman" w:hAnsi="Times New Roman" w:cs="Times New Roman"/>
          <w:i/>
          <w:sz w:val="24"/>
          <w:szCs w:val="24"/>
        </w:rPr>
        <w:t>v</w:t>
      </w:r>
      <w:r w:rsidRPr="00ED7DD2">
        <w:rPr>
          <w:rFonts w:ascii="Times New Roman" w:hAnsi="Times New Roman" w:cs="Times New Roman"/>
          <w:sz w:val="24"/>
          <w:szCs w:val="24"/>
        </w:rPr>
        <w:t>CN bands to the IR spectra of CpII and related [FeFe] hydrogenases.</w:t>
      </w:r>
    </w:p>
    <w:p w14:paraId="00A7DB8A" w14:textId="77777777" w:rsidR="00AF7FD2" w:rsidRDefault="00AF7FD2" w:rsidP="00033AE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S3. S</w:t>
      </w:r>
      <w:r w:rsidRPr="00ED7DD2">
        <w:rPr>
          <w:rFonts w:ascii="Times New Roman" w:hAnsi="Times New Roman" w:cs="Times New Roman"/>
          <w:sz w:val="24"/>
          <w:szCs w:val="24"/>
        </w:rPr>
        <w:t xml:space="preserve">imulated </w:t>
      </w:r>
      <w:r>
        <w:rPr>
          <w:rFonts w:ascii="Times New Roman" w:hAnsi="Times New Roman" w:cs="Times New Roman"/>
          <w:sz w:val="24"/>
          <w:szCs w:val="24"/>
        </w:rPr>
        <w:t>EPR spectra and spin</w:t>
      </w:r>
      <w:r w:rsidRPr="00ED7DD2">
        <w:rPr>
          <w:rFonts w:ascii="Times New Roman" w:hAnsi="Times New Roman" w:cs="Times New Roman"/>
          <w:sz w:val="24"/>
          <w:szCs w:val="24"/>
        </w:rPr>
        <w:t xml:space="preserve"> contributions </w:t>
      </w:r>
      <w:r>
        <w:rPr>
          <w:rFonts w:ascii="Times New Roman" w:hAnsi="Times New Roman" w:cs="Times New Roman"/>
          <w:sz w:val="24"/>
          <w:szCs w:val="24"/>
        </w:rPr>
        <w:t>for redox titrations of</w:t>
      </w:r>
      <w:r w:rsidRPr="00ED7DD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CpII and </w:t>
      </w:r>
      <w:r>
        <w:rPr>
          <w:rFonts w:ascii="Times New Roman" w:hAnsi="Times New Roman" w:cs="Times New Roman"/>
          <w:color w:val="000000"/>
          <w:sz w:val="24"/>
          <w:szCs w:val="24"/>
        </w:rPr>
        <w:t>CpII</w:t>
      </w:r>
      <w:r w:rsidRPr="00E67FB1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C</w:t>
      </w:r>
      <w:r w:rsidRPr="00E67FB1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sym w:font="Symbol" w:char="F0AE"/>
      </w:r>
      <w:r w:rsidRPr="00E67FB1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S</w:t>
      </w:r>
      <w:r w:rsidRPr="00ED7DD2">
        <w:rPr>
          <w:rFonts w:ascii="Times New Roman" w:hAnsi="Times New Roman" w:cs="Times New Roman"/>
          <w:sz w:val="24"/>
          <w:szCs w:val="24"/>
        </w:rPr>
        <w:t>.</w:t>
      </w:r>
    </w:p>
    <w:p w14:paraId="429DE2BF" w14:textId="77777777" w:rsidR="00AF7FD2" w:rsidRDefault="00AF7FD2" w:rsidP="007239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S4. </w:t>
      </w:r>
      <w:r w:rsidRPr="00467683">
        <w:rPr>
          <w:rFonts w:ascii="Times New Roman" w:hAnsi="Times New Roman" w:cs="Times New Roman"/>
          <w:sz w:val="24"/>
          <w:szCs w:val="24"/>
        </w:rPr>
        <w:t xml:space="preserve">Reactivity of CpII and </w:t>
      </w:r>
      <w:r w:rsidRPr="00467683">
        <w:rPr>
          <w:rFonts w:ascii="Times New Roman" w:hAnsi="Times New Roman" w:cs="Times New Roman"/>
          <w:color w:val="000000"/>
          <w:sz w:val="24"/>
          <w:szCs w:val="24"/>
        </w:rPr>
        <w:t>CpII</w:t>
      </w:r>
      <w:r w:rsidRPr="00467683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C</w:t>
      </w:r>
      <w:r w:rsidRPr="00467683">
        <w:rPr>
          <w:rFonts w:ascii="Times New Roman" w:hAnsi="Times New Roman" w:cs="Times New Roman"/>
          <w:sz w:val="24"/>
          <w:szCs w:val="24"/>
          <w:vertAlign w:val="superscript"/>
        </w:rPr>
        <w:sym w:font="Symbol" w:char="F0AE"/>
      </w:r>
      <w:r w:rsidRPr="00467683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S</w:t>
      </w:r>
      <w:r w:rsidRPr="00467683">
        <w:rPr>
          <w:rFonts w:ascii="Times New Roman" w:hAnsi="Times New Roman" w:cs="Times New Roman"/>
          <w:sz w:val="24"/>
          <w:szCs w:val="24"/>
        </w:rPr>
        <w:t>.</w:t>
      </w:r>
    </w:p>
    <w:p w14:paraId="3E109A45" w14:textId="77777777" w:rsidR="00AF7FD2" w:rsidRPr="00467683" w:rsidRDefault="00AF7FD2" w:rsidP="007239C5">
      <w:pPr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References.</w:t>
      </w:r>
    </w:p>
    <w:p w14:paraId="1DFB290D" w14:textId="77777777" w:rsidR="00AF7FD2" w:rsidRDefault="00AF7FD2" w:rsidP="00A15FD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762A559" w14:textId="77777777" w:rsidR="00AF7FD2" w:rsidRPr="00ED7DD2" w:rsidRDefault="00AF7FD2" w:rsidP="00A15FD7">
      <w:pPr>
        <w:pageBreakBefore/>
        <w:rPr>
          <w:rFonts w:ascii="Times New Roman" w:hAnsi="Times New Roman" w:cs="Times New Roman"/>
          <w:b/>
          <w:bCs/>
          <w:sz w:val="24"/>
          <w:szCs w:val="24"/>
        </w:rPr>
      </w:pPr>
      <w:r w:rsidRPr="00ED7DD2">
        <w:rPr>
          <w:rFonts w:ascii="Times New Roman" w:hAnsi="Times New Roman" w:cs="Times New Roman"/>
          <w:b/>
          <w:bCs/>
          <w:sz w:val="24"/>
          <w:szCs w:val="24"/>
        </w:rPr>
        <w:lastRenderedPageBreak/>
        <w:t>Methods</w:t>
      </w:r>
    </w:p>
    <w:p w14:paraId="2E6E2811" w14:textId="77777777" w:rsidR="00AF7FD2" w:rsidRPr="00ED7DD2" w:rsidRDefault="00AF7FD2" w:rsidP="00A15FD7">
      <w:pPr>
        <w:jc w:val="both"/>
        <w:rPr>
          <w:rFonts w:ascii="Times New Roman" w:hAnsi="Times New Roman" w:cs="Times New Roman"/>
          <w:sz w:val="24"/>
          <w:szCs w:val="24"/>
        </w:rPr>
      </w:pPr>
      <w:r w:rsidRPr="00ED7DD2">
        <w:rPr>
          <w:rFonts w:ascii="Times New Roman" w:hAnsi="Times New Roman" w:cs="Times New Roman"/>
          <w:i/>
          <w:iCs/>
          <w:sz w:val="24"/>
          <w:szCs w:val="24"/>
        </w:rPr>
        <w:t xml:space="preserve">Expression and Purification of CpII and </w:t>
      </w:r>
      <w:r w:rsidRPr="004D200E">
        <w:rPr>
          <w:rFonts w:ascii="Times New Roman" w:hAnsi="Times New Roman" w:cs="Times New Roman"/>
          <w:i/>
          <w:iCs/>
          <w:color w:val="000000"/>
          <w:sz w:val="24"/>
          <w:szCs w:val="24"/>
        </w:rPr>
        <w:t>CpII</w:t>
      </w:r>
      <w:r w:rsidRPr="004D200E">
        <w:rPr>
          <w:rFonts w:ascii="Times New Roman" w:hAnsi="Times New Roman" w:cs="Times New Roman"/>
          <w:i/>
          <w:iCs/>
          <w:color w:val="000000"/>
          <w:sz w:val="24"/>
          <w:szCs w:val="24"/>
          <w:vertAlign w:val="superscript"/>
        </w:rPr>
        <w:t>C</w:t>
      </w:r>
      <w:r w:rsidRPr="004D200E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perscript"/>
        </w:rPr>
        <w:sym w:font="Symbol" w:char="F0AE"/>
      </w:r>
      <w:r w:rsidRPr="004D200E">
        <w:rPr>
          <w:rFonts w:ascii="Times New Roman" w:hAnsi="Times New Roman" w:cs="Times New Roman"/>
          <w:i/>
          <w:iCs/>
          <w:color w:val="000000"/>
          <w:sz w:val="24"/>
          <w:szCs w:val="24"/>
          <w:vertAlign w:val="superscript"/>
        </w:rPr>
        <w:t>S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Pr="00ED7DD2">
        <w:rPr>
          <w:rFonts w:ascii="Times New Roman" w:hAnsi="Times New Roman" w:cs="Times New Roman"/>
          <w:sz w:val="24"/>
          <w:szCs w:val="24"/>
        </w:rPr>
        <w:t>CpII was expressed and purified according to previously published methods</w:t>
      </w:r>
      <w:r w:rsidRPr="00F53488">
        <w:rPr>
          <w:rFonts w:ascii="Times New Roman" w:hAnsi="Times New Roman" w:cs="Times New Roman"/>
          <w:noProof/>
          <w:sz w:val="24"/>
          <w:szCs w:val="24"/>
          <w:vertAlign w:val="superscript"/>
        </w:rPr>
        <w:t>1</w:t>
      </w:r>
      <w:r w:rsidRPr="00ED7DD2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/>
          <w:color w:val="000000"/>
          <w:sz w:val="24"/>
          <w:szCs w:val="24"/>
        </w:rPr>
        <w:t>CpII</w:t>
      </w:r>
      <w:r w:rsidRPr="00E67FB1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C</w:t>
      </w:r>
      <w:r w:rsidRPr="00E67FB1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sym w:font="Symbol" w:char="F0AE"/>
      </w:r>
      <w:r w:rsidRPr="00E67FB1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S</w:t>
      </w:r>
      <w:r w:rsidRPr="00ED7DD2">
        <w:rPr>
          <w:rFonts w:ascii="Times New Roman" w:hAnsi="Times New Roman" w:cs="Times New Roman"/>
          <w:sz w:val="24"/>
          <w:szCs w:val="24"/>
        </w:rPr>
        <w:t xml:space="preserve">-Strep II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z w:val="24"/>
          <w:szCs w:val="24"/>
        </w:rPr>
        <w:t>C169S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ED7DD2">
        <w:rPr>
          <w:rFonts w:ascii="Times New Roman" w:hAnsi="Times New Roman" w:cs="Times New Roman"/>
          <w:sz w:val="24"/>
          <w:szCs w:val="24"/>
        </w:rPr>
        <w:t xml:space="preserve">construct was codon-optimized, synthesized, and cloned into the pET21 vector by GenScript using the NdeI/SalI digestion sites. Further expression and purification of </w:t>
      </w:r>
      <w:r>
        <w:rPr>
          <w:rFonts w:ascii="Times New Roman" w:hAnsi="Times New Roman" w:cs="Times New Roman"/>
          <w:color w:val="000000"/>
          <w:sz w:val="24"/>
          <w:szCs w:val="24"/>
        </w:rPr>
        <w:t>CpII</w:t>
      </w:r>
      <w:r w:rsidRPr="00E67FB1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C</w:t>
      </w:r>
      <w:r w:rsidRPr="00E67FB1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sym w:font="Symbol" w:char="F0AE"/>
      </w:r>
      <w:r w:rsidRPr="00E67FB1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S</w:t>
      </w:r>
      <w:r w:rsidRPr="00ED7DD2" w:rsidDel="00E96898">
        <w:rPr>
          <w:rFonts w:ascii="Times New Roman" w:hAnsi="Times New Roman" w:cs="Times New Roman"/>
          <w:sz w:val="24"/>
          <w:szCs w:val="24"/>
        </w:rPr>
        <w:t xml:space="preserve"> </w:t>
      </w:r>
      <w:r w:rsidRPr="00ED7DD2">
        <w:rPr>
          <w:rFonts w:ascii="Times New Roman" w:hAnsi="Times New Roman" w:cs="Times New Roman"/>
          <w:sz w:val="24"/>
          <w:szCs w:val="24"/>
        </w:rPr>
        <w:t xml:space="preserve">was carried out in the same manner as </w:t>
      </w:r>
      <w:r>
        <w:rPr>
          <w:rFonts w:ascii="Times New Roman" w:hAnsi="Times New Roman" w:cs="Times New Roman"/>
          <w:sz w:val="24"/>
          <w:szCs w:val="24"/>
        </w:rPr>
        <w:t xml:space="preserve">for </w:t>
      </w:r>
      <w:r w:rsidRPr="00ED7DD2">
        <w:rPr>
          <w:rFonts w:ascii="Times New Roman" w:hAnsi="Times New Roman" w:cs="Times New Roman"/>
          <w:sz w:val="24"/>
          <w:szCs w:val="24"/>
        </w:rPr>
        <w:t xml:space="preserve">CpII. </w:t>
      </w:r>
    </w:p>
    <w:p w14:paraId="5303DAC2" w14:textId="77777777" w:rsidR="00AF7FD2" w:rsidRPr="00BC1255" w:rsidRDefault="00AF7FD2" w:rsidP="00A15FD7">
      <w:pPr>
        <w:jc w:val="both"/>
        <w:rPr>
          <w:rFonts w:ascii="Times New Roman" w:hAnsi="Times New Roman" w:cs="Times New Roman"/>
          <w:sz w:val="24"/>
          <w:szCs w:val="24"/>
        </w:rPr>
      </w:pPr>
      <w:r w:rsidRPr="00BC1255">
        <w:rPr>
          <w:rFonts w:ascii="Times New Roman" w:hAnsi="Times New Roman" w:cs="Times New Roman"/>
          <w:i/>
          <w:iCs/>
          <w:sz w:val="24"/>
          <w:szCs w:val="24"/>
        </w:rPr>
        <w:t xml:space="preserve">Biochemical Assays. </w:t>
      </w:r>
      <w:r w:rsidRPr="00BC1255">
        <w:rPr>
          <w:rFonts w:ascii="Times New Roman" w:hAnsi="Times New Roman" w:cs="Times New Roman"/>
          <w:sz w:val="24"/>
          <w:szCs w:val="24"/>
        </w:rPr>
        <w:t>Standard dye-based biochemical assays were employed to measure both proton reduction and H</w:t>
      </w:r>
      <w:r w:rsidRPr="00BC125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C1255">
        <w:rPr>
          <w:rFonts w:ascii="Times New Roman" w:hAnsi="Times New Roman" w:cs="Times New Roman"/>
          <w:sz w:val="24"/>
          <w:szCs w:val="24"/>
        </w:rPr>
        <w:t xml:space="preserve"> oxidation, using methyl viologen (MV) or methylene blue (MB), respectively</w:t>
      </w:r>
      <w:r w:rsidRPr="00BC1255">
        <w:rPr>
          <w:rFonts w:ascii="Times New Roman" w:hAnsi="Times New Roman" w:cs="Times New Roman"/>
          <w:noProof/>
          <w:sz w:val="24"/>
          <w:szCs w:val="24"/>
          <w:vertAlign w:val="superscript"/>
        </w:rPr>
        <w:t>1,2</w:t>
      </w:r>
      <w:r w:rsidRPr="00BC125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5EC225C" w14:textId="77777777" w:rsidR="00AF7FD2" w:rsidRPr="00BC1255" w:rsidRDefault="00AF7FD2" w:rsidP="00A15FD7">
      <w:pPr>
        <w:jc w:val="both"/>
        <w:rPr>
          <w:rFonts w:ascii="Times New Roman" w:hAnsi="Times New Roman" w:cs="Times New Roman"/>
          <w:sz w:val="24"/>
          <w:szCs w:val="24"/>
        </w:rPr>
      </w:pPr>
      <w:r w:rsidRPr="00BC1255">
        <w:rPr>
          <w:rFonts w:ascii="Times New Roman" w:hAnsi="Times New Roman" w:cs="Times New Roman"/>
          <w:i/>
          <w:iCs/>
          <w:sz w:val="24"/>
          <w:szCs w:val="24"/>
        </w:rPr>
        <w:t>Redox Poising</w:t>
      </w:r>
      <w:r w:rsidRPr="00BC1255">
        <w:rPr>
          <w:rFonts w:ascii="Times New Roman" w:hAnsi="Times New Roman" w:cs="Times New Roman"/>
          <w:sz w:val="24"/>
          <w:szCs w:val="24"/>
        </w:rPr>
        <w:t>. Samples were prepared a poised potentials by reduction with sodium dithionite (DT) at 5 mM final concentration under varying pH in either MES, Tris, or CHES buffers that contained 300 mM NaCl and 5% glycerol.  Reduction potentials of the protein solutions were calculated using the potentiometric data for DT reported from Mayhew et al</w:t>
      </w:r>
      <w:r w:rsidRPr="00BC1255">
        <w:rPr>
          <w:rFonts w:ascii="Times New Roman" w:hAnsi="Times New Roman" w:cs="Times New Roman"/>
          <w:noProof/>
          <w:sz w:val="24"/>
          <w:szCs w:val="24"/>
          <w:vertAlign w:val="superscript"/>
        </w:rPr>
        <w:t>3</w:t>
      </w:r>
      <w:r w:rsidRPr="00BC1255">
        <w:rPr>
          <w:rFonts w:ascii="Times New Roman" w:hAnsi="Times New Roman" w:cs="Times New Roman"/>
          <w:sz w:val="24"/>
          <w:szCs w:val="24"/>
        </w:rPr>
        <w:t>.</w:t>
      </w:r>
    </w:p>
    <w:p w14:paraId="5EEF141D" w14:textId="77777777" w:rsidR="00AF7FD2" w:rsidRPr="00EA4D84" w:rsidRDefault="00AF7FD2" w:rsidP="00A15FD7">
      <w:pPr>
        <w:jc w:val="both"/>
        <w:rPr>
          <w:rFonts w:ascii="Times New Roman" w:hAnsi="Times New Roman" w:cs="Times New Roman"/>
          <w:sz w:val="24"/>
          <w:szCs w:val="24"/>
        </w:rPr>
      </w:pPr>
      <w:r w:rsidRPr="00ED7DD2">
        <w:rPr>
          <w:rFonts w:ascii="Times New Roman" w:hAnsi="Times New Roman" w:cs="Times New Roman"/>
          <w:i/>
          <w:iCs/>
          <w:sz w:val="24"/>
          <w:szCs w:val="24"/>
        </w:rPr>
        <w:t>EPR and FTIR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Pr="00ED7DD2">
        <w:rPr>
          <w:rFonts w:ascii="Times New Roman" w:hAnsi="Times New Roman" w:cs="Times New Roman"/>
          <w:sz w:val="24"/>
          <w:szCs w:val="24"/>
        </w:rPr>
        <w:t xml:space="preserve">A Bruker Elexsys E500 </w:t>
      </w:r>
      <w:r>
        <w:rPr>
          <w:rFonts w:ascii="Times New Roman" w:hAnsi="Times New Roman" w:cs="Times New Roman"/>
          <w:sz w:val="24"/>
          <w:szCs w:val="24"/>
        </w:rPr>
        <w:t xml:space="preserve">x-band (9.38 GHz) </w:t>
      </w:r>
      <w:r w:rsidRPr="00ED7DD2">
        <w:rPr>
          <w:rFonts w:ascii="Times New Roman" w:hAnsi="Times New Roman" w:cs="Times New Roman"/>
          <w:sz w:val="24"/>
          <w:szCs w:val="24"/>
        </w:rPr>
        <w:t xml:space="preserve">spectrometer equipped with a </w:t>
      </w:r>
      <w:r>
        <w:rPr>
          <w:rFonts w:ascii="Times New Roman" w:hAnsi="Times New Roman" w:cs="Times New Roman"/>
          <w:sz w:val="24"/>
          <w:szCs w:val="24"/>
        </w:rPr>
        <w:t xml:space="preserve">super </w:t>
      </w:r>
      <w:r w:rsidRPr="00ED7DD2">
        <w:rPr>
          <w:rFonts w:ascii="Times New Roman" w:hAnsi="Times New Roman" w:cs="Times New Roman"/>
          <w:sz w:val="24"/>
          <w:szCs w:val="24"/>
        </w:rPr>
        <w:t>high-Q resonator, cryogen-free helium system</w:t>
      </w:r>
      <w:r>
        <w:rPr>
          <w:rFonts w:ascii="Times New Roman" w:hAnsi="Times New Roman" w:cs="Times New Roman"/>
          <w:sz w:val="24"/>
          <w:szCs w:val="24"/>
        </w:rPr>
        <w:t xml:space="preserve"> (ColdEdge Technologies)</w:t>
      </w:r>
      <w:r w:rsidRPr="00ED7DD2">
        <w:rPr>
          <w:rFonts w:ascii="Times New Roman" w:hAnsi="Times New Roman" w:cs="Times New Roman"/>
          <w:sz w:val="24"/>
          <w:szCs w:val="24"/>
        </w:rPr>
        <w:t>, and MercuryiTC temperature controller (Oxford</w:t>
      </w:r>
      <w:r>
        <w:rPr>
          <w:rFonts w:ascii="Times New Roman" w:hAnsi="Times New Roman" w:cs="Times New Roman"/>
          <w:sz w:val="24"/>
          <w:szCs w:val="24"/>
        </w:rPr>
        <w:t xml:space="preserve"> Instruments</w:t>
      </w:r>
      <w:r w:rsidRPr="00ED7DD2">
        <w:rPr>
          <w:rFonts w:ascii="Times New Roman" w:hAnsi="Times New Roman" w:cs="Times New Roman"/>
          <w:sz w:val="24"/>
          <w:szCs w:val="24"/>
        </w:rPr>
        <w:t xml:space="preserve">), with data collection parameters </w:t>
      </w:r>
      <w:r>
        <w:rPr>
          <w:rFonts w:ascii="Times New Roman" w:hAnsi="Times New Roman" w:cs="Times New Roman"/>
          <w:sz w:val="24"/>
          <w:szCs w:val="24"/>
        </w:rPr>
        <w:t xml:space="preserve">consisting </w:t>
      </w:r>
      <w:r w:rsidRPr="00ED7DD2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ED7DD2">
        <w:rPr>
          <w:rFonts w:ascii="Times New Roman" w:hAnsi="Times New Roman" w:cs="Times New Roman"/>
          <w:sz w:val="24"/>
          <w:szCs w:val="24"/>
        </w:rPr>
        <w:t>modulation frequency of 100 kHz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7DD2">
        <w:rPr>
          <w:rFonts w:ascii="Times New Roman" w:hAnsi="Times New Roman" w:cs="Times New Roman"/>
          <w:sz w:val="24"/>
          <w:szCs w:val="24"/>
        </w:rPr>
        <w:t>and modulation amplitude of 10.0 Gauss, was used for all EPR data collection. Spin quantification was determined by reference to the signal intensity of double-integrated Copper-EDTA reference standards</w:t>
      </w:r>
      <w:r>
        <w:rPr>
          <w:rFonts w:ascii="Times New Roman" w:hAnsi="Times New Roman" w:cs="Times New Roman"/>
          <w:sz w:val="24"/>
          <w:szCs w:val="24"/>
        </w:rPr>
        <w:t>, though the total spin estimate may undercount the true total, as the F cluster signal intensity is weak at 5 K.</w:t>
      </w:r>
      <w:r w:rsidRPr="00ED7DD2">
        <w:rPr>
          <w:rFonts w:ascii="Times New Roman" w:hAnsi="Times New Roman" w:cs="Times New Roman"/>
          <w:sz w:val="24"/>
          <w:szCs w:val="24"/>
        </w:rPr>
        <w:t xml:space="preserve"> A user-defined function in OriginPro 2018 was applied for background and baseline correction as necessary. EPR data simulations </w:t>
      </w:r>
      <w:r>
        <w:rPr>
          <w:rFonts w:ascii="Times New Roman" w:hAnsi="Times New Roman" w:cs="Times New Roman"/>
          <w:sz w:val="24"/>
          <w:szCs w:val="24"/>
        </w:rPr>
        <w:t xml:space="preserve">in Figures 3, S2 and S3, </w:t>
      </w:r>
      <w:r w:rsidRPr="00ED7DD2">
        <w:rPr>
          <w:rFonts w:ascii="Times New Roman" w:hAnsi="Times New Roman" w:cs="Times New Roman"/>
          <w:sz w:val="24"/>
          <w:szCs w:val="24"/>
        </w:rPr>
        <w:t>were carried out using the ‘pepper’ function in the most recent version of EasySpin</w:t>
      </w:r>
      <w:r w:rsidRPr="0048629C">
        <w:rPr>
          <w:rFonts w:ascii="Times New Roman" w:hAnsi="Times New Roman" w:cs="Times New Roman"/>
          <w:noProof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The spin contribution of </w:t>
      </w:r>
      <w:r w:rsidRPr="00EA4D84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sred </w:t>
      </w:r>
      <w:r>
        <w:rPr>
          <w:rFonts w:ascii="Times New Roman" w:hAnsi="Times New Roman" w:cs="Times New Roman"/>
          <w:sz w:val="24"/>
          <w:szCs w:val="24"/>
        </w:rPr>
        <w:t>was derived from the weighted total of the simulated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sred</w:t>
      </w:r>
      <w:r>
        <w:rPr>
          <w:rFonts w:ascii="Times New Roman" w:hAnsi="Times New Roman" w:cs="Times New Roman"/>
          <w:sz w:val="24"/>
          <w:szCs w:val="24"/>
        </w:rPr>
        <w:t xml:space="preserve"> component to the total spin-integrated area of the spectra.  </w:t>
      </w:r>
    </w:p>
    <w:p w14:paraId="14E37D92" w14:textId="77777777" w:rsidR="00AF7FD2" w:rsidRPr="00ED7DD2" w:rsidRDefault="00AF7FD2" w:rsidP="00A15FD7">
      <w:pPr>
        <w:jc w:val="both"/>
        <w:rPr>
          <w:rFonts w:ascii="Times New Roman" w:hAnsi="Times New Roman" w:cs="Times New Roman"/>
          <w:sz w:val="24"/>
          <w:szCs w:val="24"/>
        </w:rPr>
      </w:pPr>
      <w:r w:rsidRPr="00EA4D84">
        <w:rPr>
          <w:rFonts w:ascii="Times New Roman" w:hAnsi="Times New Roman" w:cs="Times New Roman"/>
          <w:sz w:val="24"/>
          <w:szCs w:val="24"/>
        </w:rPr>
        <w:t>FTIR</w:t>
      </w:r>
      <w:r w:rsidRPr="00ED7DD2">
        <w:rPr>
          <w:rFonts w:ascii="Times New Roman" w:hAnsi="Times New Roman" w:cs="Times New Roman"/>
          <w:sz w:val="24"/>
          <w:szCs w:val="24"/>
        </w:rPr>
        <w:t xml:space="preserve"> was performed on an N</w:t>
      </w:r>
      <w:r w:rsidRPr="003C397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D7DD2">
        <w:rPr>
          <w:rFonts w:ascii="Times New Roman" w:hAnsi="Times New Roman" w:cs="Times New Roman"/>
          <w:sz w:val="24"/>
          <w:szCs w:val="24"/>
        </w:rPr>
        <w:t>-purged Nicolet 6700 spectrometer equipped with a High D*MCT/A detector and Globar IR source. Samples had a volume of 15 µL and concentration</w:t>
      </w:r>
      <w:r>
        <w:rPr>
          <w:rFonts w:ascii="Times New Roman" w:hAnsi="Times New Roman" w:cs="Times New Roman"/>
          <w:sz w:val="24"/>
          <w:szCs w:val="24"/>
        </w:rPr>
        <w:t xml:space="preserve">s as described in figure legends; scans were collected at room temperature. </w:t>
      </w:r>
      <w:r w:rsidRPr="00ED7DD2">
        <w:rPr>
          <w:rFonts w:ascii="Times New Roman" w:hAnsi="Times New Roman" w:cs="Times New Roman"/>
          <w:sz w:val="24"/>
          <w:szCs w:val="24"/>
        </w:rPr>
        <w:t>The sample was collected with 512 scans at 2 cm</w:t>
      </w:r>
      <w:r w:rsidRPr="00EB0A5F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D7DD2">
        <w:rPr>
          <w:rFonts w:ascii="Times New Roman" w:hAnsi="Times New Roman" w:cs="Times New Roman"/>
          <w:sz w:val="24"/>
          <w:szCs w:val="24"/>
        </w:rPr>
        <w:t xml:space="preserve"> resolution on a CaF</w:t>
      </w:r>
      <w:r w:rsidRPr="00EB0A5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D7DD2">
        <w:rPr>
          <w:rFonts w:ascii="Times New Roman" w:hAnsi="Times New Roman" w:cs="Times New Roman"/>
          <w:sz w:val="24"/>
          <w:szCs w:val="24"/>
        </w:rPr>
        <w:t xml:space="preserve"> window, and the baseline of the resulting scan was manually corrected in the OMNIC software using the spline function. </w:t>
      </w:r>
    </w:p>
    <w:p w14:paraId="76550621" w14:textId="77777777" w:rsidR="00AF7FD2" w:rsidRPr="00EA4D84" w:rsidRDefault="00AF7FD2" w:rsidP="00A15FD7">
      <w:pPr>
        <w:jc w:val="both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sz w:val="24"/>
          <w:szCs w:val="24"/>
        </w:rPr>
        <w:t>For all H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2, </w:t>
      </w: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2, </w:t>
      </w:r>
      <w:r>
        <w:rPr>
          <w:rFonts w:ascii="Times New Roman" w:hAnsi="Times New Roman" w:cs="Times New Roman"/>
          <w:sz w:val="24"/>
          <w:szCs w:val="24"/>
        </w:rPr>
        <w:t>and CO treatments, samples were gas-exchanged on a Schlenk line with 10 vacuum/sparge cycles and incubated in a sealed serum vial under the respective headspace gas.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</w:p>
    <w:p w14:paraId="36D913C1" w14:textId="77777777" w:rsidR="00AF7FD2" w:rsidRPr="0048629C" w:rsidRDefault="00AF7FD2" w:rsidP="00033AEF">
      <w:pPr>
        <w:jc w:val="both"/>
        <w:rPr>
          <w:rFonts w:ascii="Times New Roman" w:hAnsi="Times New Roman" w:cs="Times New Roman"/>
          <w:sz w:val="24"/>
          <w:szCs w:val="24"/>
        </w:rPr>
      </w:pPr>
      <w:r w:rsidRPr="0048629C">
        <w:rPr>
          <w:rFonts w:ascii="Times New Roman" w:hAnsi="Times New Roman" w:cs="Times New Roman"/>
          <w:i/>
          <w:iCs/>
          <w:sz w:val="24"/>
          <w:szCs w:val="24"/>
        </w:rPr>
        <w:t>H/D exchange assays of CpII</w:t>
      </w:r>
      <w:r w:rsidRPr="007239C5">
        <w:rPr>
          <w:rFonts w:ascii="Times New Roman" w:hAnsi="Times New Roman" w:cs="Times New Roman"/>
          <w:sz w:val="24"/>
          <w:szCs w:val="24"/>
        </w:rPr>
        <w:t>.</w:t>
      </w:r>
      <w:r w:rsidRPr="0048629C">
        <w:rPr>
          <w:rFonts w:ascii="Times New Roman" w:hAnsi="Times New Roman" w:cs="Times New Roman"/>
          <w:sz w:val="24"/>
          <w:szCs w:val="24"/>
        </w:rPr>
        <w:t xml:space="preserve"> To determine the H/D exchange activity of CpII, 2.5 ml of reaction buffer composed of 2% glucose, 25 units/ml of glucose oxidase (Sigma), 250 u/ml of catalase (Sigma) 200 mM NaCl, 5 % glycerol, 50 mM Tris-HCl pH 7.5 in D</w:t>
      </w:r>
      <w:r w:rsidRPr="0048629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8629C">
        <w:rPr>
          <w:rFonts w:ascii="Times New Roman" w:hAnsi="Times New Roman" w:cs="Times New Roman"/>
          <w:sz w:val="24"/>
          <w:szCs w:val="24"/>
        </w:rPr>
        <w:t>O, was equilibrated under a continuous flow of 100% H</w:t>
      </w:r>
      <w:r w:rsidRPr="0048629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8629C">
        <w:rPr>
          <w:rFonts w:ascii="Times New Roman" w:hAnsi="Times New Roman" w:cs="Times New Roman"/>
          <w:sz w:val="24"/>
          <w:szCs w:val="24"/>
        </w:rPr>
        <w:t xml:space="preserve"> for 20 min under constant stirring at 298 K. A 90 </w:t>
      </w:r>
      <w:r>
        <w:rPr>
          <w:rFonts w:ascii="Times New Roman" w:hAnsi="Times New Roman" w:cs="Times New Roman"/>
          <w:sz w:val="24"/>
          <w:szCs w:val="24"/>
        </w:rPr>
        <w:sym w:font="Symbol" w:char="F06D"/>
      </w:r>
      <w:r w:rsidRPr="0048629C">
        <w:rPr>
          <w:rFonts w:ascii="Times New Roman" w:hAnsi="Times New Roman" w:cs="Times New Roman"/>
          <w:sz w:val="24"/>
          <w:szCs w:val="24"/>
        </w:rPr>
        <w:t xml:space="preserve">l aliquot of purified CpII (3.8 mg/ml, 342 </w:t>
      </w:r>
      <w:r>
        <w:rPr>
          <w:rFonts w:ascii="Times New Roman" w:hAnsi="Times New Roman" w:cs="Times New Roman"/>
          <w:sz w:val="24"/>
          <w:szCs w:val="24"/>
        </w:rPr>
        <w:sym w:font="Symbol" w:char="F06D"/>
      </w:r>
      <w:r w:rsidRPr="0048629C">
        <w:rPr>
          <w:rFonts w:ascii="Times New Roman" w:hAnsi="Times New Roman" w:cs="Times New Roman"/>
          <w:sz w:val="24"/>
          <w:szCs w:val="24"/>
        </w:rPr>
        <w:t>g) was injected by a gas tight syringe, and the fraction of H</w:t>
      </w:r>
      <w:r w:rsidRPr="0048629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8629C">
        <w:rPr>
          <w:rFonts w:ascii="Times New Roman" w:hAnsi="Times New Roman" w:cs="Times New Roman"/>
          <w:sz w:val="24"/>
          <w:szCs w:val="24"/>
        </w:rPr>
        <w:t>, HD and D</w:t>
      </w:r>
      <w:r w:rsidRPr="0048629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8629C">
        <w:rPr>
          <w:rFonts w:ascii="Times New Roman" w:hAnsi="Times New Roman" w:cs="Times New Roman"/>
          <w:sz w:val="24"/>
          <w:szCs w:val="24"/>
        </w:rPr>
        <w:t xml:space="preserve"> was measured by membrane inlet mass spectrometry (Hiden Instruments).  </w:t>
      </w:r>
    </w:p>
    <w:p w14:paraId="40D79F04" w14:textId="77777777" w:rsidR="00AF7FD2" w:rsidRPr="00ED7DD2" w:rsidRDefault="00AF7FD2" w:rsidP="00A15FD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AFC365E" w14:textId="77777777" w:rsidR="00AF7FD2" w:rsidRPr="00ED7DD2" w:rsidRDefault="00AF7FD2" w:rsidP="00A15FD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8BE8CCA" w14:textId="77777777" w:rsidR="00AF7FD2" w:rsidRPr="00ED7DD2" w:rsidRDefault="00AF7FD2" w:rsidP="00A15FD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12BF6A7" w14:textId="77777777" w:rsidR="00AF7FD2" w:rsidRPr="00ED7DD2" w:rsidRDefault="00AF7FD2" w:rsidP="00A15FD7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sz w:val="16"/>
          <w:szCs w:val="16"/>
        </w:rPr>
        <w:drawing>
          <wp:inline distT="0" distB="0" distL="0" distR="0" wp14:anchorId="002DFD49" wp14:editId="7F5A8234">
            <wp:extent cx="3199346" cy="2937753"/>
            <wp:effectExtent l="0" t="0" r="1270" b="0"/>
            <wp:docPr id="3" name="Picture 3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close up of a map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93" b="5662"/>
                    <a:stretch/>
                  </pic:blipFill>
                  <pic:spPr bwMode="auto">
                    <a:xfrm>
                      <a:off x="0" y="0"/>
                      <a:ext cx="3200400" cy="2938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D7DD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EA23344" w14:textId="77777777" w:rsidR="00AF7FD2" w:rsidRPr="00C17048" w:rsidRDefault="00AF7FD2" w:rsidP="00C17048">
      <w:pPr>
        <w:spacing w:line="360" w:lineRule="auto"/>
        <w:jc w:val="both"/>
        <w:rPr>
          <w:rFonts w:ascii="Times New Roman" w:hAnsi="Times New Roman" w:cs="Times New Roman"/>
        </w:rPr>
      </w:pPr>
      <w:r w:rsidRPr="00C17048">
        <w:rPr>
          <w:rFonts w:ascii="Times New Roman" w:hAnsi="Times New Roman" w:cs="Times New Roman"/>
          <w:b/>
          <w:bCs/>
        </w:rPr>
        <w:t>Figure S1</w:t>
      </w:r>
      <w:r w:rsidRPr="00C17048">
        <w:rPr>
          <w:rFonts w:ascii="Times New Roman" w:hAnsi="Times New Roman" w:cs="Times New Roman"/>
        </w:rPr>
        <w:t>. EPR spectra of Resting State (H</w:t>
      </w:r>
      <w:r w:rsidRPr="00C17048">
        <w:rPr>
          <w:rFonts w:ascii="Times New Roman" w:hAnsi="Times New Roman" w:cs="Times New Roman"/>
          <w:vertAlign w:val="subscript"/>
        </w:rPr>
        <w:t>ox</w:t>
      </w:r>
      <w:r w:rsidRPr="00C17048">
        <w:rPr>
          <w:rFonts w:ascii="Times New Roman" w:hAnsi="Times New Roman" w:cs="Times New Roman"/>
        </w:rPr>
        <w:t xml:space="preserve">) CpII and </w:t>
      </w:r>
      <w:r w:rsidRPr="00C17048">
        <w:rPr>
          <w:rFonts w:ascii="Times New Roman" w:hAnsi="Times New Roman" w:cs="Times New Roman"/>
          <w:color w:val="000000"/>
        </w:rPr>
        <w:t>CpII</w:t>
      </w:r>
      <w:r w:rsidRPr="00C17048">
        <w:rPr>
          <w:rFonts w:ascii="Times New Roman" w:hAnsi="Times New Roman" w:cs="Times New Roman"/>
          <w:color w:val="000000"/>
          <w:vertAlign w:val="superscript"/>
        </w:rPr>
        <w:t>C</w:t>
      </w:r>
      <w:r w:rsidRPr="00C17048">
        <w:rPr>
          <w:rFonts w:ascii="Times New Roman" w:hAnsi="Times New Roman" w:cs="Times New Roman"/>
          <w:b/>
          <w:bCs/>
          <w:vertAlign w:val="superscript"/>
        </w:rPr>
        <w:sym w:font="Symbol" w:char="F0AE"/>
      </w:r>
      <w:r w:rsidRPr="00C17048">
        <w:rPr>
          <w:rFonts w:ascii="Times New Roman" w:hAnsi="Times New Roman" w:cs="Times New Roman"/>
          <w:color w:val="000000"/>
          <w:vertAlign w:val="superscript"/>
        </w:rPr>
        <w:t>S</w:t>
      </w:r>
      <w:r w:rsidRPr="00C17048">
        <w:rPr>
          <w:rFonts w:ascii="Times New Roman" w:hAnsi="Times New Roman" w:cs="Times New Roman"/>
          <w:color w:val="000000"/>
        </w:rPr>
        <w:t xml:space="preserve">.  Data collected at 40 K and 0.1 mW microwave power, </w:t>
      </w:r>
      <w:r>
        <w:rPr>
          <w:rFonts w:ascii="Times New Roman" w:hAnsi="Times New Roman" w:cs="Times New Roman"/>
          <w:color w:val="000000"/>
        </w:rPr>
        <w:t>e</w:t>
      </w:r>
      <w:r w:rsidRPr="00C17048">
        <w:rPr>
          <w:rFonts w:ascii="Times New Roman" w:hAnsi="Times New Roman" w:cs="Times New Roman"/>
          <w:color w:val="000000"/>
        </w:rPr>
        <w:t>nzyme concentrations 100 µM</w:t>
      </w:r>
      <w:r w:rsidRPr="00C17048">
        <w:rPr>
          <w:rFonts w:ascii="Times New Roman" w:hAnsi="Times New Roman" w:cs="Times New Roman"/>
        </w:rPr>
        <w:t>. Samples treated with 200 µM thionin in 50 mM Tris pH 8.3, 300 mM NaCl, and 5% glycerol.</w:t>
      </w:r>
    </w:p>
    <w:p w14:paraId="2F95A64C" w14:textId="77777777" w:rsidR="00AF7FD2" w:rsidRPr="00ED7DD2" w:rsidRDefault="00AF7FD2" w:rsidP="00A15FD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B198F59" w14:textId="77777777" w:rsidR="00AF7FD2" w:rsidRDefault="00AF7FD2" w:rsidP="00A15FD7">
      <w:pPr>
        <w:spacing w:after="0" w:line="360" w:lineRule="auto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E41F6EF" wp14:editId="53AB0238">
            <wp:extent cx="3191256" cy="6025896"/>
            <wp:effectExtent l="0" t="0" r="9525" b="0"/>
            <wp:docPr id="8" name="Picture 8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close up of a map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1256" cy="6025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9D05BA" w14:textId="77777777" w:rsidR="00AF7FD2" w:rsidRPr="00C17048" w:rsidRDefault="00AF7FD2" w:rsidP="00C17048">
      <w:pPr>
        <w:spacing w:after="0" w:line="360" w:lineRule="auto"/>
        <w:jc w:val="both"/>
        <w:rPr>
          <w:rFonts w:ascii="Times New Roman" w:hAnsi="Times New Roman" w:cs="Times New Roman"/>
          <w:noProof/>
        </w:rPr>
      </w:pPr>
      <w:r w:rsidRPr="00C17048">
        <w:rPr>
          <w:rFonts w:ascii="Times New Roman" w:hAnsi="Times New Roman" w:cs="Times New Roman"/>
          <w:b/>
          <w:bCs/>
          <w:noProof/>
        </w:rPr>
        <w:t>Figure S2</w:t>
      </w:r>
      <w:r w:rsidRPr="00C17048">
        <w:rPr>
          <w:rFonts w:ascii="Times New Roman" w:hAnsi="Times New Roman" w:cs="Times New Roman"/>
          <w:noProof/>
        </w:rPr>
        <w:t xml:space="preserve">. EPR spectra of reduced CpII. </w:t>
      </w:r>
      <w:r w:rsidRPr="00C17048">
        <w:rPr>
          <w:rFonts w:ascii="Times New Roman" w:hAnsi="Times New Roman" w:cs="Times New Roman"/>
          <w:b/>
          <w:bCs/>
          <w:noProof/>
        </w:rPr>
        <w:t>A</w:t>
      </w:r>
      <w:r w:rsidRPr="00C17048">
        <w:rPr>
          <w:rFonts w:ascii="Times New Roman" w:hAnsi="Times New Roman" w:cs="Times New Roman"/>
          <w:noProof/>
        </w:rPr>
        <w:t>, H</w:t>
      </w:r>
      <w:r w:rsidRPr="00C17048">
        <w:rPr>
          <w:rFonts w:ascii="Times New Roman" w:hAnsi="Times New Roman" w:cs="Times New Roman"/>
          <w:noProof/>
          <w:vertAlign w:val="subscript"/>
        </w:rPr>
        <w:t>2</w:t>
      </w:r>
      <w:r w:rsidRPr="00C17048">
        <w:rPr>
          <w:rFonts w:ascii="Times New Roman" w:hAnsi="Times New Roman" w:cs="Times New Roman"/>
          <w:noProof/>
        </w:rPr>
        <w:t>-treated CpII collected at either 5 K or 15 K and 0.1 mW microwave power. Enzyme concentration, 100 µM.</w:t>
      </w:r>
      <w:r>
        <w:rPr>
          <w:rFonts w:ascii="Times New Roman" w:hAnsi="Times New Roman" w:cs="Times New Roman"/>
          <w:noProof/>
        </w:rPr>
        <w:t xml:space="preserve"> B</w:t>
      </w:r>
      <w:r w:rsidRPr="00C17048">
        <w:rPr>
          <w:rFonts w:ascii="Times New Roman" w:hAnsi="Times New Roman" w:cs="Times New Roman"/>
        </w:rPr>
        <w:t>uffer conditions</w:t>
      </w:r>
      <w:r>
        <w:rPr>
          <w:rFonts w:ascii="Times New Roman" w:hAnsi="Times New Roman" w:cs="Times New Roman"/>
        </w:rPr>
        <w:t xml:space="preserve">, </w:t>
      </w:r>
      <w:r w:rsidRPr="00C17048">
        <w:rPr>
          <w:rFonts w:ascii="Times New Roman" w:hAnsi="Times New Roman" w:cs="Times New Roman"/>
        </w:rPr>
        <w:t>50 mM Tris pH 8.3, 300 mM NaCl, and 5% glycerol (</w:t>
      </w:r>
      <w:r>
        <w:rPr>
          <w:rFonts w:ascii="Times New Roman" w:hAnsi="Times New Roman" w:cs="Times New Roman"/>
        </w:rPr>
        <w:t xml:space="preserve">solution potential: </w:t>
      </w:r>
      <w:r w:rsidRPr="00C17048">
        <w:rPr>
          <w:rFonts w:ascii="Times New Roman" w:hAnsi="Times New Roman" w:cs="Times New Roman"/>
        </w:rPr>
        <w:t>-490 mV)</w:t>
      </w:r>
      <w:r>
        <w:rPr>
          <w:rFonts w:ascii="Times New Roman" w:hAnsi="Times New Roman" w:cs="Times New Roman"/>
        </w:rPr>
        <w:t>, Treatment with H</w:t>
      </w:r>
      <w:r w:rsidRPr="00E36B95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 by</w:t>
      </w:r>
      <w:r w:rsidRPr="00C17048">
        <w:rPr>
          <w:rFonts w:ascii="Times New Roman" w:hAnsi="Times New Roman" w:cs="Times New Roman"/>
        </w:rPr>
        <w:t xml:space="preserve"> 10 vacuum/sparge cycles on the Schlenk line and then incubated under 100% H</w:t>
      </w:r>
      <w:r w:rsidRPr="00C17048">
        <w:rPr>
          <w:rFonts w:ascii="Times New Roman" w:hAnsi="Times New Roman" w:cs="Times New Roman"/>
          <w:vertAlign w:val="subscript"/>
        </w:rPr>
        <w:t>2</w:t>
      </w:r>
      <w:r w:rsidRPr="00C17048">
        <w:rPr>
          <w:rFonts w:ascii="Times New Roman" w:hAnsi="Times New Roman" w:cs="Times New Roman"/>
        </w:rPr>
        <w:t xml:space="preserve"> for 1 h.</w:t>
      </w:r>
      <w:r>
        <w:rPr>
          <w:rFonts w:ascii="Times New Roman" w:hAnsi="Times New Roman" w:cs="Times New Roman"/>
        </w:rPr>
        <w:t xml:space="preserve"> </w:t>
      </w:r>
      <w:r w:rsidRPr="00C17048">
        <w:rPr>
          <w:rFonts w:ascii="Times New Roman" w:hAnsi="Times New Roman" w:cs="Times New Roman"/>
          <w:b/>
          <w:bCs/>
          <w:noProof/>
        </w:rPr>
        <w:t>B</w:t>
      </w:r>
      <w:r w:rsidRPr="00C17048">
        <w:rPr>
          <w:rFonts w:ascii="Times New Roman" w:hAnsi="Times New Roman" w:cs="Times New Roman"/>
          <w:noProof/>
        </w:rPr>
        <w:t xml:space="preserve">, EPR spectra of CpII at poised potentials collected at 5 K and 0.1 mW microwave power, along with overall </w:t>
      </w:r>
      <w:r>
        <w:rPr>
          <w:rFonts w:ascii="Times New Roman" w:hAnsi="Times New Roman" w:cs="Times New Roman"/>
          <w:noProof/>
        </w:rPr>
        <w:t xml:space="preserve">simulations </w:t>
      </w:r>
      <w:r w:rsidRPr="00C17048">
        <w:rPr>
          <w:rFonts w:ascii="Times New Roman" w:hAnsi="Times New Roman" w:cs="Times New Roman"/>
          <w:noProof/>
        </w:rPr>
        <w:t xml:space="preserve">and </w:t>
      </w:r>
      <w:r>
        <w:rPr>
          <w:rFonts w:ascii="Times New Roman" w:hAnsi="Times New Roman" w:cs="Times New Roman"/>
          <w:noProof/>
        </w:rPr>
        <w:t xml:space="preserve">individual </w:t>
      </w:r>
      <w:r w:rsidRPr="00C17048">
        <w:rPr>
          <w:rFonts w:ascii="Times New Roman" w:hAnsi="Times New Roman" w:cs="Times New Roman"/>
          <w:noProof/>
        </w:rPr>
        <w:t>simulated spectral components</w:t>
      </w:r>
      <w:r>
        <w:rPr>
          <w:rFonts w:ascii="Times New Roman" w:hAnsi="Times New Roman" w:cs="Times New Roman"/>
          <w:noProof/>
        </w:rPr>
        <w:t xml:space="preserve"> for H</w:t>
      </w:r>
      <w:r w:rsidRPr="009E1066">
        <w:rPr>
          <w:rFonts w:ascii="Times New Roman" w:hAnsi="Times New Roman" w:cs="Times New Roman"/>
          <w:noProof/>
          <w:vertAlign w:val="subscript"/>
        </w:rPr>
        <w:t>sred</w:t>
      </w:r>
      <w:r>
        <w:rPr>
          <w:rFonts w:ascii="Times New Roman" w:hAnsi="Times New Roman" w:cs="Times New Roman"/>
          <w:noProof/>
        </w:rPr>
        <w:t xml:space="preserve"> and F cluster signal contributions</w:t>
      </w:r>
      <w:r w:rsidRPr="00C17048">
        <w:rPr>
          <w:rFonts w:ascii="Times New Roman" w:hAnsi="Times New Roman" w:cs="Times New Roman"/>
          <w:noProof/>
        </w:rPr>
        <w:t xml:space="preserve">. The -375 mV and -625 mV samples correspond directly to the CpII FTIR traces in Figure 2. Enzyme concentrations, 100 µM. </w:t>
      </w:r>
      <w:r w:rsidRPr="00C17048">
        <w:rPr>
          <w:rFonts w:ascii="Times New Roman" w:hAnsi="Times New Roman" w:cs="Times New Roman"/>
        </w:rPr>
        <w:t>Buffer conditions were 50 mM MES pH 6, 300 mM NaCl, 5% glycerol, and 5 mM DT (-375 mV sample)</w:t>
      </w:r>
      <w:r>
        <w:rPr>
          <w:rFonts w:ascii="Times New Roman" w:hAnsi="Times New Roman" w:cs="Times New Roman"/>
        </w:rPr>
        <w:t xml:space="preserve"> and</w:t>
      </w:r>
      <w:r w:rsidRPr="00C17048">
        <w:rPr>
          <w:rFonts w:ascii="Times New Roman" w:hAnsi="Times New Roman" w:cs="Times New Roman"/>
        </w:rPr>
        <w:t xml:space="preserve"> 50 mM CHES pH 10.5, 300 mM NaCl, 5% glycerol, and 5 mM DT (-625 mV sample). </w:t>
      </w:r>
    </w:p>
    <w:p w14:paraId="28F1737C" w14:textId="77777777" w:rsidR="00AF7FD2" w:rsidRDefault="00AF7FD2" w:rsidP="00A15FD7">
      <w:pPr>
        <w:rPr>
          <w:noProof/>
        </w:rPr>
      </w:pPr>
    </w:p>
    <w:p w14:paraId="51E81764" w14:textId="77777777" w:rsidR="00AF7FD2" w:rsidRPr="005B38DF" w:rsidRDefault="00AF7FD2" w:rsidP="00A15FD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280FE8D" wp14:editId="09B249C2">
            <wp:extent cx="3200400" cy="3057144"/>
            <wp:effectExtent l="0" t="0" r="0" b="0"/>
            <wp:docPr id="4" name="Picture 4" descr="A picture containing text,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text, map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3057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D62BC6" w14:textId="77777777" w:rsidR="00AF7FD2" w:rsidRPr="00C17048" w:rsidRDefault="00AF7FD2" w:rsidP="00C17048">
      <w:pPr>
        <w:spacing w:after="0" w:line="360" w:lineRule="auto"/>
        <w:jc w:val="both"/>
        <w:rPr>
          <w:rFonts w:ascii="Times New Roman" w:hAnsi="Times New Roman" w:cs="Times New Roman"/>
          <w:noProof/>
        </w:rPr>
      </w:pPr>
      <w:r w:rsidRPr="00C17048">
        <w:rPr>
          <w:rFonts w:ascii="Times New Roman" w:hAnsi="Times New Roman" w:cs="Times New Roman"/>
          <w:b/>
          <w:bCs/>
        </w:rPr>
        <w:t>Figure S3</w:t>
      </w:r>
      <w:r w:rsidRPr="00C17048">
        <w:rPr>
          <w:rFonts w:ascii="Times New Roman" w:hAnsi="Times New Roman" w:cs="Times New Roman"/>
        </w:rPr>
        <w:t xml:space="preserve">. </w:t>
      </w:r>
      <w:r w:rsidRPr="00C17048">
        <w:rPr>
          <w:rFonts w:ascii="Times New Roman" w:hAnsi="Times New Roman" w:cs="Times New Roman"/>
          <w:noProof/>
        </w:rPr>
        <w:t xml:space="preserve">EPR spectra of </w:t>
      </w:r>
      <w:r>
        <w:rPr>
          <w:rFonts w:ascii="Times New Roman" w:hAnsi="Times New Roman" w:cs="Times New Roman"/>
          <w:noProof/>
        </w:rPr>
        <w:t>reduced</w:t>
      </w:r>
      <w:r w:rsidRPr="00C17048">
        <w:rPr>
          <w:rFonts w:ascii="Times New Roman" w:hAnsi="Times New Roman" w:cs="Times New Roman"/>
          <w:noProof/>
        </w:rPr>
        <w:t xml:space="preserve"> </w:t>
      </w:r>
      <w:r w:rsidRPr="00C17048">
        <w:rPr>
          <w:rFonts w:ascii="Times New Roman" w:hAnsi="Times New Roman" w:cs="Times New Roman"/>
          <w:color w:val="000000"/>
        </w:rPr>
        <w:t>CpII</w:t>
      </w:r>
      <w:r w:rsidRPr="00C17048">
        <w:rPr>
          <w:rFonts w:ascii="Times New Roman" w:hAnsi="Times New Roman" w:cs="Times New Roman"/>
          <w:color w:val="000000"/>
          <w:vertAlign w:val="superscript"/>
        </w:rPr>
        <w:t>C</w:t>
      </w:r>
      <w:r w:rsidRPr="00C17048">
        <w:rPr>
          <w:rFonts w:ascii="Times New Roman" w:hAnsi="Times New Roman" w:cs="Times New Roman"/>
          <w:b/>
          <w:bCs/>
          <w:vertAlign w:val="superscript"/>
        </w:rPr>
        <w:sym w:font="Symbol" w:char="F0AE"/>
      </w:r>
      <w:r w:rsidRPr="00C17048">
        <w:rPr>
          <w:rFonts w:ascii="Times New Roman" w:hAnsi="Times New Roman" w:cs="Times New Roman"/>
          <w:color w:val="000000"/>
          <w:vertAlign w:val="superscript"/>
        </w:rPr>
        <w:t>S</w:t>
      </w:r>
      <w:r>
        <w:rPr>
          <w:rFonts w:ascii="Times New Roman" w:hAnsi="Times New Roman" w:cs="Times New Roman"/>
          <w:color w:val="000000"/>
          <w:vertAlign w:val="superscript"/>
        </w:rPr>
        <w:t xml:space="preserve"> </w:t>
      </w:r>
      <w:r>
        <w:rPr>
          <w:rFonts w:ascii="Times New Roman" w:hAnsi="Times New Roman" w:cs="Times New Roman"/>
          <w:color w:val="000000"/>
        </w:rPr>
        <w:t>at different potentials along with overall simulations and</w:t>
      </w:r>
      <w:r w:rsidRPr="009E1066">
        <w:rPr>
          <w:rFonts w:ascii="Times New Roman" w:hAnsi="Times New Roman" w:cs="Times New Roman"/>
          <w:noProof/>
        </w:rPr>
        <w:t xml:space="preserve"> </w:t>
      </w:r>
      <w:r>
        <w:rPr>
          <w:rFonts w:ascii="Times New Roman" w:hAnsi="Times New Roman" w:cs="Times New Roman"/>
          <w:noProof/>
        </w:rPr>
        <w:t xml:space="preserve">individual </w:t>
      </w:r>
      <w:r w:rsidRPr="00C17048">
        <w:rPr>
          <w:rFonts w:ascii="Times New Roman" w:hAnsi="Times New Roman" w:cs="Times New Roman"/>
          <w:noProof/>
        </w:rPr>
        <w:t>simulated spectral components</w:t>
      </w:r>
      <w:r>
        <w:rPr>
          <w:rFonts w:ascii="Times New Roman" w:hAnsi="Times New Roman" w:cs="Times New Roman"/>
          <w:noProof/>
        </w:rPr>
        <w:t xml:space="preserve"> for H</w:t>
      </w:r>
      <w:r w:rsidRPr="009E1066">
        <w:rPr>
          <w:rFonts w:ascii="Times New Roman" w:hAnsi="Times New Roman" w:cs="Times New Roman"/>
          <w:noProof/>
          <w:vertAlign w:val="subscript"/>
        </w:rPr>
        <w:t>sred</w:t>
      </w:r>
      <w:r>
        <w:rPr>
          <w:rFonts w:ascii="Times New Roman" w:hAnsi="Times New Roman" w:cs="Times New Roman"/>
          <w:noProof/>
        </w:rPr>
        <w:t xml:space="preserve"> and F cluster signal contributions</w:t>
      </w:r>
      <w:r w:rsidRPr="00C17048">
        <w:rPr>
          <w:rFonts w:ascii="Times New Roman" w:hAnsi="Times New Roman" w:cs="Times New Roman"/>
          <w:noProof/>
        </w:rPr>
        <w:t xml:space="preserve">. Samples correspond directly to the </w:t>
      </w:r>
      <w:r w:rsidRPr="00C17048">
        <w:rPr>
          <w:rFonts w:ascii="Times New Roman" w:hAnsi="Times New Roman" w:cs="Times New Roman"/>
          <w:color w:val="000000"/>
        </w:rPr>
        <w:t>CpII</w:t>
      </w:r>
      <w:r w:rsidRPr="00C17048">
        <w:rPr>
          <w:rFonts w:ascii="Times New Roman" w:hAnsi="Times New Roman" w:cs="Times New Roman"/>
          <w:color w:val="000000"/>
          <w:vertAlign w:val="superscript"/>
        </w:rPr>
        <w:t>C</w:t>
      </w:r>
      <w:r w:rsidRPr="00C17048">
        <w:rPr>
          <w:rFonts w:ascii="Times New Roman" w:hAnsi="Times New Roman" w:cs="Times New Roman"/>
          <w:b/>
          <w:bCs/>
          <w:vertAlign w:val="superscript"/>
        </w:rPr>
        <w:sym w:font="Symbol" w:char="F0AE"/>
      </w:r>
      <w:r w:rsidRPr="00C17048">
        <w:rPr>
          <w:rFonts w:ascii="Times New Roman" w:hAnsi="Times New Roman" w:cs="Times New Roman"/>
          <w:color w:val="000000"/>
          <w:vertAlign w:val="superscript"/>
        </w:rPr>
        <w:t>S</w:t>
      </w:r>
      <w:r w:rsidRPr="00C17048">
        <w:rPr>
          <w:rFonts w:ascii="Times New Roman" w:hAnsi="Times New Roman" w:cs="Times New Roman"/>
          <w:color w:val="000000"/>
        </w:rPr>
        <w:t xml:space="preserve"> </w:t>
      </w:r>
      <w:r w:rsidRPr="00C17048">
        <w:rPr>
          <w:rFonts w:ascii="Times New Roman" w:hAnsi="Times New Roman" w:cs="Times New Roman"/>
          <w:noProof/>
        </w:rPr>
        <w:t>FTIR traces in Figure 2. Spectra collected at 5 K and 0.1 mW microwave power, enzyme concentration 100 µM.</w:t>
      </w:r>
    </w:p>
    <w:p w14:paraId="665A199A" w14:textId="77777777" w:rsidR="00AF7FD2" w:rsidRDefault="00AF7FD2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29951E82" w14:textId="77777777" w:rsidR="00AF7FD2" w:rsidRDefault="00AF7FD2" w:rsidP="00A15FD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C03AD7" w14:textId="77777777" w:rsidR="00AF7FD2" w:rsidRDefault="00AF7FD2" w:rsidP="008134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7C4457C" wp14:editId="5FAA6DC0">
            <wp:extent cx="3229583" cy="2888683"/>
            <wp:effectExtent l="0" t="0" r="0" b="0"/>
            <wp:docPr id="7" name="Picture 7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close up of a map&#10;&#10;Description automatically generated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056"/>
                    <a:stretch/>
                  </pic:blipFill>
                  <pic:spPr bwMode="auto">
                    <a:xfrm>
                      <a:off x="0" y="0"/>
                      <a:ext cx="3249042" cy="29060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9E2D3C" w14:textId="77777777" w:rsidR="00AF7FD2" w:rsidRDefault="00AF7FD2" w:rsidP="008134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C3A3C8E" w14:textId="77777777" w:rsidR="00AF7FD2" w:rsidRPr="00C17048" w:rsidRDefault="00AF7FD2" w:rsidP="00C17048">
      <w:pPr>
        <w:spacing w:after="0" w:line="360" w:lineRule="auto"/>
        <w:jc w:val="both"/>
        <w:rPr>
          <w:rFonts w:ascii="Times New Roman" w:hAnsi="Times New Roman" w:cs="Times New Roman"/>
        </w:rPr>
      </w:pPr>
      <w:r w:rsidRPr="00C17048">
        <w:rPr>
          <w:rFonts w:ascii="Times New Roman" w:hAnsi="Times New Roman" w:cs="Times New Roman"/>
          <w:b/>
          <w:bCs/>
        </w:rPr>
        <w:t>Figure S4</w:t>
      </w:r>
      <w:r w:rsidRPr="00C17048">
        <w:rPr>
          <w:rFonts w:ascii="Times New Roman" w:hAnsi="Times New Roman" w:cs="Times New Roman"/>
        </w:rPr>
        <w:t>. H/D exchange activity of CpII. The gas phase compositions of the reactions were measured by membrane-inlet mass spectrometry (MIMS)</w:t>
      </w:r>
      <w:r>
        <w:rPr>
          <w:rFonts w:ascii="Times New Roman" w:hAnsi="Times New Roman" w:cs="Times New Roman"/>
        </w:rPr>
        <w:t>.</w:t>
      </w:r>
      <w:r w:rsidRPr="00C17048">
        <w:rPr>
          <w:rFonts w:ascii="Times New Roman" w:hAnsi="Times New Roman" w:cs="Times New Roman"/>
        </w:rPr>
        <w:t xml:space="preserve"> Reactions were performed in 50 mM Tris-HCl pH 7.5, 200 mM NaCl, and 100% H</w:t>
      </w:r>
      <w:r w:rsidRPr="00C17048">
        <w:rPr>
          <w:rFonts w:ascii="Times New Roman" w:hAnsi="Times New Roman" w:cs="Times New Roman"/>
          <w:vertAlign w:val="subscript"/>
        </w:rPr>
        <w:t>2</w:t>
      </w:r>
      <w:r w:rsidRPr="00C17048">
        <w:rPr>
          <w:rFonts w:ascii="Times New Roman" w:hAnsi="Times New Roman" w:cs="Times New Roman"/>
        </w:rPr>
        <w:t xml:space="preserve"> in D</w:t>
      </w:r>
      <w:r w:rsidRPr="00C17048">
        <w:rPr>
          <w:rFonts w:ascii="Times New Roman" w:hAnsi="Times New Roman" w:cs="Times New Roman"/>
          <w:vertAlign w:val="subscript"/>
        </w:rPr>
        <w:t>2</w:t>
      </w:r>
      <w:r w:rsidRPr="00C17048">
        <w:rPr>
          <w:rFonts w:ascii="Times New Roman" w:hAnsi="Times New Roman" w:cs="Times New Roman"/>
        </w:rPr>
        <w:t xml:space="preserve">O. </w:t>
      </w:r>
      <w:r>
        <w:rPr>
          <w:rFonts w:ascii="Times New Roman" w:hAnsi="Times New Roman" w:cs="Times New Roman"/>
        </w:rPr>
        <w:t>The a</w:t>
      </w:r>
      <w:r w:rsidRPr="00C17048">
        <w:rPr>
          <w:rFonts w:ascii="Times New Roman" w:hAnsi="Times New Roman" w:cs="Times New Roman"/>
        </w:rPr>
        <w:t>rrow indicate</w:t>
      </w:r>
      <w:r>
        <w:rPr>
          <w:rFonts w:ascii="Times New Roman" w:hAnsi="Times New Roman" w:cs="Times New Roman"/>
        </w:rPr>
        <w:t>s</w:t>
      </w:r>
      <w:r w:rsidRPr="00C17048">
        <w:rPr>
          <w:rFonts w:ascii="Times New Roman" w:hAnsi="Times New Roman" w:cs="Times New Roman"/>
        </w:rPr>
        <w:t xml:space="preserve"> addition of 342 </w:t>
      </w:r>
      <w:r w:rsidRPr="00C17048">
        <w:rPr>
          <w:rFonts w:ascii="Times New Roman" w:hAnsi="Times New Roman" w:cs="Times New Roman"/>
        </w:rPr>
        <w:sym w:font="Symbol" w:char="F06D"/>
      </w:r>
      <w:r w:rsidRPr="00C17048">
        <w:rPr>
          <w:rFonts w:ascii="Times New Roman" w:hAnsi="Times New Roman" w:cs="Times New Roman"/>
        </w:rPr>
        <w:t xml:space="preserve">g </w:t>
      </w:r>
      <w:r>
        <w:rPr>
          <w:rFonts w:ascii="Times New Roman" w:hAnsi="Times New Roman" w:cs="Times New Roman"/>
        </w:rPr>
        <w:t xml:space="preserve">of CpII </w:t>
      </w:r>
      <w:r w:rsidRPr="00C17048">
        <w:rPr>
          <w:rFonts w:ascii="Times New Roman" w:hAnsi="Times New Roman" w:cs="Times New Roman"/>
        </w:rPr>
        <w:t>to initiate the reaction. Inset shows the reaction scheme that leads to H</w:t>
      </w:r>
      <w:r w:rsidRPr="00C17048">
        <w:rPr>
          <w:rFonts w:ascii="Times New Roman" w:hAnsi="Times New Roman" w:cs="Times New Roman"/>
        </w:rPr>
        <w:sym w:font="Symbol" w:char="F0AE"/>
      </w:r>
      <w:r w:rsidRPr="00C17048">
        <w:rPr>
          <w:rFonts w:ascii="Times New Roman" w:hAnsi="Times New Roman" w:cs="Times New Roman"/>
        </w:rPr>
        <w:t>D exchange</w:t>
      </w:r>
      <w:r>
        <w:rPr>
          <w:rFonts w:ascii="Times New Roman" w:hAnsi="Times New Roman" w:cs="Times New Roman"/>
        </w:rPr>
        <w:t xml:space="preserve"> through</w:t>
      </w:r>
      <w:r w:rsidRPr="00C17048">
        <w:rPr>
          <w:rFonts w:ascii="Times New Roman" w:hAnsi="Times New Roman" w:cs="Times New Roman"/>
        </w:rPr>
        <w:t xml:space="preserve"> the H</w:t>
      </w:r>
      <w:r w:rsidRPr="00CE3E48">
        <w:rPr>
          <w:rFonts w:ascii="Times New Roman" w:hAnsi="Times New Roman" w:cs="Times New Roman"/>
          <w:vertAlign w:val="subscript"/>
        </w:rPr>
        <w:t xml:space="preserve">hyd </w:t>
      </w:r>
      <w:r w:rsidRPr="00C17048">
        <w:rPr>
          <w:rFonts w:ascii="Times New Roman" w:hAnsi="Times New Roman" w:cs="Times New Roman"/>
        </w:rPr>
        <w:t>intermediate (see Figure S5).</w:t>
      </w:r>
    </w:p>
    <w:p w14:paraId="3131BA53" w14:textId="77777777" w:rsidR="00AF7FD2" w:rsidRPr="00871378" w:rsidRDefault="00AF7FD2" w:rsidP="00A15FD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C5D878" w14:textId="77777777" w:rsidR="00AF7FD2" w:rsidRPr="00ED7DD2" w:rsidRDefault="00AF7FD2" w:rsidP="00A15FD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00E5706" w14:textId="77777777" w:rsidR="00AF7FD2" w:rsidRPr="00ED7DD2" w:rsidRDefault="00AF7FD2" w:rsidP="00A15FD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12D5C71" w14:textId="77777777" w:rsidR="00AF7FD2" w:rsidRPr="00ED7DD2" w:rsidRDefault="00AF7FD2" w:rsidP="00A15FD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4403E08" w14:textId="77777777" w:rsidR="00AF7FD2" w:rsidRPr="00ED7DD2" w:rsidRDefault="00AF7FD2" w:rsidP="00A15FD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F9890B9" w14:textId="77777777" w:rsidR="00AF7FD2" w:rsidRPr="00ED7DD2" w:rsidRDefault="00AF7FD2" w:rsidP="00A15FD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AF4DE8D" w14:textId="77777777" w:rsidR="00AF7FD2" w:rsidRPr="00ED7DD2" w:rsidRDefault="00AF7FD2" w:rsidP="00A15FD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F0A9CCA" w14:textId="77777777" w:rsidR="00AF7FD2" w:rsidRDefault="00AF7FD2" w:rsidP="00E50FC9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841586F" wp14:editId="6DEA7390">
            <wp:extent cx="5314950" cy="7215499"/>
            <wp:effectExtent l="0" t="0" r="0" b="5080"/>
            <wp:docPr id="2" name="Picture 2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close up of a map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2929" cy="7253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2DDBDB" w14:textId="77777777" w:rsidR="00AF7FD2" w:rsidRPr="00F90B40" w:rsidRDefault="00AF7FD2" w:rsidP="00C17048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7048">
        <w:rPr>
          <w:rFonts w:ascii="Times New Roman" w:hAnsi="Times New Roman" w:cs="Times New Roman"/>
          <w:b/>
        </w:rPr>
        <w:t xml:space="preserve">Figure S5. </w:t>
      </w:r>
      <w:r>
        <w:rPr>
          <w:rFonts w:ascii="Times New Roman" w:hAnsi="Times New Roman" w:cs="Times New Roman"/>
          <w:bCs/>
        </w:rPr>
        <w:t>Catalytic models for CpI and</w:t>
      </w:r>
      <w:r w:rsidRPr="00C17048">
        <w:rPr>
          <w:rFonts w:ascii="Times New Roman" w:hAnsi="Times New Roman" w:cs="Times New Roman"/>
          <w:bCs/>
        </w:rPr>
        <w:t xml:space="preserve"> CpII</w:t>
      </w:r>
      <w:r>
        <w:rPr>
          <w:rFonts w:ascii="Times New Roman" w:hAnsi="Times New Roman" w:cs="Times New Roman"/>
          <w:bCs/>
        </w:rPr>
        <w:t>. A. CpI based on B. CpII</w:t>
      </w:r>
      <w:r w:rsidRPr="00C17048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 xml:space="preserve">differs in the kinetics for </w:t>
      </w:r>
      <w:r w:rsidRPr="00C17048">
        <w:rPr>
          <w:rFonts w:ascii="Times New Roman" w:hAnsi="Times New Roman" w:cs="Times New Roman"/>
          <w:bCs/>
        </w:rPr>
        <w:t>sequential electron transfer (ET) and proton transfer (PT) steps</w:t>
      </w:r>
      <w:r>
        <w:rPr>
          <w:rFonts w:ascii="Times New Roman" w:hAnsi="Times New Roman" w:cs="Times New Roman"/>
          <w:bCs/>
        </w:rPr>
        <w:t xml:space="preserve"> that follow the H</w:t>
      </w:r>
      <w:r w:rsidRPr="00CB0713">
        <w:rPr>
          <w:rFonts w:ascii="Times New Roman" w:hAnsi="Times New Roman" w:cs="Times New Roman"/>
          <w:bCs/>
          <w:vertAlign w:val="subscript"/>
        </w:rPr>
        <w:t>2</w:t>
      </w:r>
      <w:r>
        <w:rPr>
          <w:rFonts w:ascii="Times New Roman" w:hAnsi="Times New Roman" w:cs="Times New Roman"/>
          <w:bCs/>
        </w:rPr>
        <w:t xml:space="preserve"> binding an activation step</w:t>
      </w:r>
      <w:r w:rsidRPr="00C17048">
        <w:rPr>
          <w:rFonts w:ascii="Times New Roman" w:hAnsi="Times New Roman" w:cs="Times New Roman"/>
          <w:bCs/>
        </w:rPr>
        <w:t>. The H</w:t>
      </w:r>
      <w:r w:rsidRPr="00C17048">
        <w:rPr>
          <w:rFonts w:ascii="Times New Roman" w:hAnsi="Times New Roman" w:cs="Times New Roman"/>
          <w:bCs/>
          <w:vertAlign w:val="subscript"/>
        </w:rPr>
        <w:t>hyd</w:t>
      </w:r>
      <w:r w:rsidRPr="00C17048">
        <w:rPr>
          <w:rFonts w:ascii="Times New Roman" w:hAnsi="Times New Roman" w:cs="Times New Roman"/>
          <w:bCs/>
        </w:rPr>
        <w:t xml:space="preserve"> intermediates (green) undergo</w:t>
      </w:r>
      <w:r>
        <w:rPr>
          <w:rFonts w:ascii="Times New Roman" w:hAnsi="Times New Roman" w:cs="Times New Roman"/>
          <w:bCs/>
        </w:rPr>
        <w:t>es a</w:t>
      </w:r>
      <w:r w:rsidRPr="00C17048">
        <w:rPr>
          <w:rFonts w:ascii="Times New Roman" w:hAnsi="Times New Roman" w:cs="Times New Roman"/>
          <w:bCs/>
        </w:rPr>
        <w:t xml:space="preserve"> rapid conver</w:t>
      </w:r>
      <w:r>
        <w:rPr>
          <w:rFonts w:ascii="Times New Roman" w:hAnsi="Times New Roman" w:cs="Times New Roman"/>
          <w:bCs/>
        </w:rPr>
        <w:t>sion</w:t>
      </w:r>
      <w:r w:rsidRPr="00C17048">
        <w:rPr>
          <w:rFonts w:ascii="Times New Roman" w:hAnsi="Times New Roman" w:cs="Times New Roman"/>
          <w:bCs/>
        </w:rPr>
        <w:t xml:space="preserve"> to </w:t>
      </w:r>
      <w:r>
        <w:rPr>
          <w:rFonts w:ascii="Times New Roman" w:hAnsi="Times New Roman" w:cs="Times New Roman"/>
          <w:bCs/>
        </w:rPr>
        <w:t>H</w:t>
      </w:r>
      <w:r>
        <w:rPr>
          <w:rFonts w:ascii="Times New Roman" w:hAnsi="Times New Roman" w:cs="Times New Roman"/>
          <w:bCs/>
          <w:vertAlign w:val="subscript"/>
        </w:rPr>
        <w:t>sr</w:t>
      </w:r>
      <w:r w:rsidRPr="00CB0713">
        <w:rPr>
          <w:rFonts w:ascii="Times New Roman" w:hAnsi="Times New Roman" w:cs="Times New Roman"/>
          <w:bCs/>
          <w:vertAlign w:val="subscript"/>
        </w:rPr>
        <w:t>ed</w:t>
      </w:r>
      <w:r>
        <w:rPr>
          <w:rFonts w:ascii="Times New Roman" w:hAnsi="Times New Roman" w:cs="Times New Roman"/>
          <w:bCs/>
        </w:rPr>
        <w:t xml:space="preserve"> and to H</w:t>
      </w:r>
      <w:r w:rsidRPr="00CB0713">
        <w:rPr>
          <w:rFonts w:ascii="Times New Roman" w:hAnsi="Times New Roman" w:cs="Times New Roman"/>
          <w:bCs/>
          <w:vertAlign w:val="subscript"/>
        </w:rPr>
        <w:t>red</w:t>
      </w:r>
      <w:r>
        <w:rPr>
          <w:rFonts w:ascii="Times New Roman" w:hAnsi="Times New Roman" w:cs="Times New Roman"/>
          <w:bCs/>
        </w:rPr>
        <w:t xml:space="preserve"> through PT/PT/ET steps. A</w:t>
      </w:r>
      <w:r w:rsidRPr="00C17048">
        <w:rPr>
          <w:rFonts w:ascii="Times New Roman" w:hAnsi="Times New Roman" w:cs="Times New Roman"/>
          <w:bCs/>
        </w:rPr>
        <w:t>lternatively a</w:t>
      </w:r>
      <w:r>
        <w:rPr>
          <w:rFonts w:ascii="Times New Roman" w:hAnsi="Times New Roman" w:cs="Times New Roman"/>
          <w:bCs/>
        </w:rPr>
        <w:t>n</w:t>
      </w:r>
      <w:r w:rsidRPr="00C17048">
        <w:rPr>
          <w:rFonts w:ascii="Times New Roman" w:hAnsi="Times New Roman" w:cs="Times New Roman"/>
          <w:bCs/>
        </w:rPr>
        <w:t xml:space="preserve"> ET/ET step could lead from H</w:t>
      </w:r>
      <w:r w:rsidRPr="00C17048">
        <w:rPr>
          <w:rFonts w:ascii="Times New Roman" w:hAnsi="Times New Roman" w:cs="Times New Roman"/>
          <w:bCs/>
          <w:vertAlign w:val="subscript"/>
        </w:rPr>
        <w:t>Hyd</w:t>
      </w:r>
      <w:r w:rsidRPr="00C17048">
        <w:rPr>
          <w:rFonts w:ascii="Times New Roman" w:hAnsi="Times New Roman" w:cs="Times New Roman"/>
          <w:bCs/>
        </w:rPr>
        <w:t xml:space="preserve"> to H</w:t>
      </w:r>
      <w:r w:rsidRPr="00C17048">
        <w:rPr>
          <w:rFonts w:ascii="Times New Roman" w:hAnsi="Times New Roman" w:cs="Times New Roman"/>
          <w:bCs/>
          <w:vertAlign w:val="subscript"/>
        </w:rPr>
        <w:t>sred</w:t>
      </w:r>
      <w:r>
        <w:rPr>
          <w:rFonts w:ascii="Times New Roman" w:hAnsi="Times New Roman" w:cs="Times New Roman"/>
          <w:bCs/>
        </w:rPr>
        <w:t>H</w:t>
      </w:r>
      <w:r>
        <w:rPr>
          <w:rFonts w:ascii="Times New Roman" w:hAnsi="Times New Roman" w:cs="Times New Roman"/>
          <w:bCs/>
          <w:vertAlign w:val="superscript"/>
        </w:rPr>
        <w:t>+</w:t>
      </w:r>
      <w:r w:rsidRPr="00C17048">
        <w:rPr>
          <w:rFonts w:ascii="Times New Roman" w:hAnsi="Times New Roman" w:cs="Times New Roman"/>
          <w:bCs/>
        </w:rPr>
        <w:t>, not shown).</w:t>
      </w:r>
    </w:p>
    <w:p w14:paraId="5B583EBE" w14:textId="77777777" w:rsidR="00AF7FD2" w:rsidRPr="005B38DF" w:rsidRDefault="00AF7FD2" w:rsidP="003263BE">
      <w:pPr>
        <w:pageBreakBefore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S1.</w:t>
      </w:r>
      <w:r>
        <w:rPr>
          <w:rFonts w:ascii="Times New Roman" w:hAnsi="Times New Roman" w:cs="Times New Roman"/>
          <w:sz w:val="24"/>
          <w:szCs w:val="24"/>
        </w:rPr>
        <w:t xml:space="preserve"> Values of </w:t>
      </w:r>
      <w:r w:rsidRPr="00EB0A5F">
        <w:rPr>
          <w:rFonts w:ascii="Times New Roman" w:hAnsi="Times New Roman" w:cs="Times New Roman"/>
          <w:i/>
          <w:iCs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  <w:vertAlign w:val="subscript"/>
        </w:rPr>
        <w:t>opt</w:t>
      </w:r>
      <w:r>
        <w:rPr>
          <w:rFonts w:ascii="Times New Roman" w:hAnsi="Times New Roman" w:cs="Times New Roman"/>
          <w:sz w:val="24"/>
          <w:szCs w:val="24"/>
        </w:rPr>
        <w:t xml:space="preserve"> for H</w:t>
      </w:r>
      <w:r w:rsidRPr="004D200E">
        <w:rPr>
          <w:rFonts w:ascii="Times New Roman" w:hAnsi="Times New Roman" w:cs="Times New Roman"/>
          <w:sz w:val="24"/>
          <w:szCs w:val="24"/>
          <w:vertAlign w:val="subscript"/>
        </w:rPr>
        <w:t>ox</w:t>
      </w:r>
      <w:r>
        <w:rPr>
          <w:rFonts w:ascii="Times New Roman" w:hAnsi="Times New Roman" w:cs="Times New Roman"/>
          <w:sz w:val="24"/>
          <w:szCs w:val="24"/>
        </w:rPr>
        <w:t xml:space="preserve"> in [FeFe] hydrogenases.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5"/>
        <w:gridCol w:w="1530"/>
        <w:gridCol w:w="2160"/>
        <w:gridCol w:w="1980"/>
      </w:tblGrid>
      <w:tr w:rsidR="00AF7FD2" w14:paraId="376C1602" w14:textId="77777777" w:rsidTr="00D468AE">
        <w:tc>
          <w:tcPr>
            <w:tcW w:w="1345" w:type="dxa"/>
          </w:tcPr>
          <w:p w14:paraId="636BE539" w14:textId="77777777" w:rsidR="00AF7FD2" w:rsidRPr="004D200E" w:rsidRDefault="00AF7FD2" w:rsidP="00D468AE">
            <w:pPr>
              <w:rPr>
                <w:rFonts w:ascii="Times New Roman" w:hAnsi="Times New Roman" w:cs="Times New Roman"/>
                <w:b/>
                <w:bCs/>
              </w:rPr>
            </w:pPr>
            <w:r w:rsidRPr="004D200E">
              <w:rPr>
                <w:rFonts w:ascii="Times New Roman" w:hAnsi="Times New Roman" w:cs="Times New Roman"/>
                <w:b/>
                <w:bCs/>
              </w:rPr>
              <w:t>Enzyme</w:t>
            </w:r>
          </w:p>
        </w:tc>
        <w:tc>
          <w:tcPr>
            <w:tcW w:w="1530" w:type="dxa"/>
          </w:tcPr>
          <w:p w14:paraId="3D45B29E" w14:textId="77777777" w:rsidR="00AF7FD2" w:rsidRPr="004D200E" w:rsidRDefault="00AF7FD2" w:rsidP="00D468AE">
            <w:pPr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  <w:b/>
                <w:bCs/>
                <w:i/>
                <w:iCs/>
              </w:rPr>
              <w:t>T</w:t>
            </w:r>
            <w:r w:rsidRPr="004D200E">
              <w:rPr>
                <w:rFonts w:ascii="Times New Roman" w:hAnsi="Times New Roman" w:cs="Times New Roman"/>
                <w:b/>
                <w:bCs/>
                <w:vertAlign w:val="subscript"/>
              </w:rPr>
              <w:t xml:space="preserve">opt </w:t>
            </w:r>
            <w:r w:rsidRPr="004D200E">
              <w:rPr>
                <w:rFonts w:ascii="Times New Roman" w:hAnsi="Times New Roman" w:cs="Times New Roman"/>
                <w:b/>
                <w:bCs/>
              </w:rPr>
              <w:t>(K)</w:t>
            </w:r>
          </w:p>
        </w:tc>
        <w:tc>
          <w:tcPr>
            <w:tcW w:w="2160" w:type="dxa"/>
          </w:tcPr>
          <w:p w14:paraId="35E23B5B" w14:textId="77777777" w:rsidR="00AF7FD2" w:rsidRPr="004D200E" w:rsidRDefault="00AF7FD2" w:rsidP="00D468AE">
            <w:pPr>
              <w:rPr>
                <w:rFonts w:ascii="Times New Roman" w:hAnsi="Times New Roman" w:cs="Times New Roman"/>
                <w:b/>
                <w:bCs/>
              </w:rPr>
            </w:pPr>
            <w:r w:rsidRPr="004D200E">
              <w:rPr>
                <w:rFonts w:ascii="Times New Roman" w:hAnsi="Times New Roman" w:cs="Times New Roman"/>
                <w:b/>
                <w:bCs/>
              </w:rPr>
              <w:t>Reactivity Profile</w:t>
            </w:r>
          </w:p>
        </w:tc>
        <w:tc>
          <w:tcPr>
            <w:tcW w:w="1980" w:type="dxa"/>
          </w:tcPr>
          <w:p w14:paraId="430BD160" w14:textId="77777777" w:rsidR="00AF7FD2" w:rsidRPr="004D200E" w:rsidRDefault="00AF7FD2" w:rsidP="00D468AE">
            <w:pPr>
              <w:rPr>
                <w:rFonts w:ascii="Times New Roman" w:hAnsi="Times New Roman" w:cs="Times New Roman"/>
                <w:b/>
                <w:bCs/>
              </w:rPr>
            </w:pPr>
            <w:r w:rsidRPr="004D200E">
              <w:rPr>
                <w:rFonts w:ascii="Times New Roman" w:hAnsi="Times New Roman" w:cs="Times New Roman"/>
                <w:b/>
                <w:bCs/>
              </w:rPr>
              <w:t>Reference</w:t>
            </w:r>
          </w:p>
        </w:tc>
      </w:tr>
      <w:tr w:rsidR="00AF7FD2" w14:paraId="0B743B08" w14:textId="77777777" w:rsidTr="00D468AE">
        <w:tc>
          <w:tcPr>
            <w:tcW w:w="1345" w:type="dxa"/>
          </w:tcPr>
          <w:p w14:paraId="4895252A" w14:textId="77777777" w:rsidR="00AF7FD2" w:rsidRPr="004D200E" w:rsidRDefault="00AF7FD2" w:rsidP="00D468AE">
            <w:pPr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CpII</w:t>
            </w:r>
          </w:p>
        </w:tc>
        <w:tc>
          <w:tcPr>
            <w:tcW w:w="1530" w:type="dxa"/>
          </w:tcPr>
          <w:p w14:paraId="1CBF9F51" w14:textId="77777777" w:rsidR="00AF7FD2" w:rsidRPr="004D200E" w:rsidRDefault="00AF7FD2" w:rsidP="00D468AE">
            <w:pPr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2160" w:type="dxa"/>
          </w:tcPr>
          <w:p w14:paraId="7E4F9ED8" w14:textId="77777777" w:rsidR="00AF7FD2" w:rsidRPr="004D200E" w:rsidRDefault="00AF7FD2" w:rsidP="00D468AE">
            <w:pPr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Uptake</w:t>
            </w:r>
            <w:r w:rsidRPr="00F53488">
              <w:rPr>
                <w:rFonts w:ascii="Times New Roman" w:hAnsi="Times New Roman" w:cs="Times New Roman"/>
                <w:noProof/>
                <w:vertAlign w:val="superscript"/>
              </w:rPr>
              <w:t>1</w:t>
            </w:r>
          </w:p>
        </w:tc>
        <w:tc>
          <w:tcPr>
            <w:tcW w:w="1980" w:type="dxa"/>
          </w:tcPr>
          <w:p w14:paraId="4F8DBC0E" w14:textId="77777777" w:rsidR="00AF7FD2" w:rsidRPr="004D200E" w:rsidRDefault="00AF7FD2" w:rsidP="00D468AE">
            <w:pPr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Adams</w:t>
            </w:r>
            <w:r w:rsidRPr="0048629C">
              <w:rPr>
                <w:rFonts w:ascii="Times New Roman" w:hAnsi="Times New Roman" w:cs="Times New Roman"/>
                <w:noProof/>
                <w:vertAlign w:val="superscript"/>
              </w:rPr>
              <w:t>5</w:t>
            </w:r>
          </w:p>
        </w:tc>
      </w:tr>
      <w:tr w:rsidR="00AF7FD2" w14:paraId="1380AB48" w14:textId="77777777" w:rsidTr="00D468AE">
        <w:tc>
          <w:tcPr>
            <w:tcW w:w="1345" w:type="dxa"/>
          </w:tcPr>
          <w:p w14:paraId="05096280" w14:textId="77777777" w:rsidR="00AF7FD2" w:rsidRPr="004D200E" w:rsidRDefault="00AF7FD2" w:rsidP="00D468AE">
            <w:pPr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Ddh</w:t>
            </w:r>
          </w:p>
        </w:tc>
        <w:tc>
          <w:tcPr>
            <w:tcW w:w="1530" w:type="dxa"/>
          </w:tcPr>
          <w:p w14:paraId="54146BA4" w14:textId="77777777" w:rsidR="00AF7FD2" w:rsidRPr="004D200E" w:rsidRDefault="00AF7FD2" w:rsidP="00D468AE">
            <w:pPr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2160" w:type="dxa"/>
          </w:tcPr>
          <w:p w14:paraId="2E7253B0" w14:textId="77777777" w:rsidR="00AF7FD2" w:rsidRPr="004D200E" w:rsidRDefault="00AF7FD2" w:rsidP="00D468AE">
            <w:pPr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Uptake</w:t>
            </w:r>
            <w:r w:rsidRPr="0048629C">
              <w:rPr>
                <w:rFonts w:ascii="Times New Roman" w:hAnsi="Times New Roman" w:cs="Times New Roman"/>
                <w:noProof/>
                <w:vertAlign w:val="superscript"/>
              </w:rPr>
              <w:t>6</w:t>
            </w:r>
          </w:p>
        </w:tc>
        <w:tc>
          <w:tcPr>
            <w:tcW w:w="1980" w:type="dxa"/>
          </w:tcPr>
          <w:p w14:paraId="730149FF" w14:textId="77777777" w:rsidR="00AF7FD2" w:rsidRPr="004D200E" w:rsidRDefault="00AF7FD2" w:rsidP="00D468AE">
            <w:pPr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Albracht</w:t>
            </w:r>
            <w:r w:rsidRPr="0048629C">
              <w:rPr>
                <w:rFonts w:ascii="Times New Roman" w:hAnsi="Times New Roman" w:cs="Times New Roman"/>
                <w:noProof/>
                <w:vertAlign w:val="superscript"/>
              </w:rPr>
              <w:t>7</w:t>
            </w:r>
          </w:p>
        </w:tc>
      </w:tr>
      <w:tr w:rsidR="00AF7FD2" w14:paraId="4597AB76" w14:textId="77777777" w:rsidTr="00D468AE">
        <w:tc>
          <w:tcPr>
            <w:tcW w:w="1345" w:type="dxa"/>
          </w:tcPr>
          <w:p w14:paraId="4A37B582" w14:textId="77777777" w:rsidR="00AF7FD2" w:rsidRPr="004D200E" w:rsidRDefault="00AF7FD2" w:rsidP="00D468AE">
            <w:pPr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CpI</w:t>
            </w:r>
          </w:p>
        </w:tc>
        <w:tc>
          <w:tcPr>
            <w:tcW w:w="1530" w:type="dxa"/>
          </w:tcPr>
          <w:p w14:paraId="563B1996" w14:textId="77777777" w:rsidR="00AF7FD2" w:rsidRPr="004D200E" w:rsidRDefault="00AF7FD2" w:rsidP="00D468AE">
            <w:pPr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160" w:type="dxa"/>
          </w:tcPr>
          <w:p w14:paraId="345175C5" w14:textId="77777777" w:rsidR="00AF7FD2" w:rsidRPr="004D200E" w:rsidRDefault="00AF7FD2" w:rsidP="00D468AE">
            <w:pPr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1980" w:type="dxa"/>
          </w:tcPr>
          <w:p w14:paraId="341FDE15" w14:textId="77777777" w:rsidR="00AF7FD2" w:rsidRPr="004D200E" w:rsidRDefault="00AF7FD2" w:rsidP="00D468AE">
            <w:pPr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Adams</w:t>
            </w:r>
            <w:r w:rsidRPr="0048629C">
              <w:rPr>
                <w:rFonts w:ascii="Times New Roman" w:hAnsi="Times New Roman" w:cs="Times New Roman"/>
                <w:noProof/>
                <w:vertAlign w:val="superscript"/>
              </w:rPr>
              <w:t>5</w:t>
            </w:r>
          </w:p>
        </w:tc>
      </w:tr>
      <w:tr w:rsidR="00AF7FD2" w14:paraId="37C92D9D" w14:textId="77777777" w:rsidTr="00D468AE">
        <w:tc>
          <w:tcPr>
            <w:tcW w:w="1345" w:type="dxa"/>
          </w:tcPr>
          <w:p w14:paraId="6699B3EB" w14:textId="77777777" w:rsidR="00AF7FD2" w:rsidRPr="004D200E" w:rsidRDefault="00AF7FD2" w:rsidP="00D468AE">
            <w:pPr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Me</w:t>
            </w:r>
          </w:p>
        </w:tc>
        <w:tc>
          <w:tcPr>
            <w:tcW w:w="1530" w:type="dxa"/>
          </w:tcPr>
          <w:p w14:paraId="31982759" w14:textId="77777777" w:rsidR="00AF7FD2" w:rsidRPr="004D200E" w:rsidRDefault="00AF7FD2" w:rsidP="00D468AE">
            <w:pPr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160" w:type="dxa"/>
          </w:tcPr>
          <w:p w14:paraId="352A472B" w14:textId="77777777" w:rsidR="00AF7FD2" w:rsidRPr="004D200E" w:rsidRDefault="00AF7FD2" w:rsidP="00D468AE">
            <w:pPr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Neutral</w:t>
            </w:r>
            <w:r w:rsidRPr="0048629C">
              <w:rPr>
                <w:rFonts w:ascii="Times New Roman" w:hAnsi="Times New Roman" w:cs="Times New Roman"/>
                <w:noProof/>
                <w:vertAlign w:val="superscript"/>
              </w:rPr>
              <w:t>6</w:t>
            </w:r>
          </w:p>
        </w:tc>
        <w:tc>
          <w:tcPr>
            <w:tcW w:w="1980" w:type="dxa"/>
          </w:tcPr>
          <w:p w14:paraId="31F8FB30" w14:textId="77777777" w:rsidR="00AF7FD2" w:rsidRPr="004D200E" w:rsidRDefault="00AF7FD2" w:rsidP="00D468AE">
            <w:pPr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Thomson</w:t>
            </w:r>
            <w:r w:rsidRPr="0048629C">
              <w:rPr>
                <w:rFonts w:ascii="Times New Roman" w:hAnsi="Times New Roman" w:cs="Times New Roman"/>
                <w:noProof/>
                <w:vertAlign w:val="superscript"/>
              </w:rPr>
              <w:t>8</w:t>
            </w:r>
          </w:p>
        </w:tc>
      </w:tr>
      <w:tr w:rsidR="00AF7FD2" w14:paraId="2132E18C" w14:textId="77777777" w:rsidTr="00D468AE">
        <w:tc>
          <w:tcPr>
            <w:tcW w:w="1345" w:type="dxa"/>
          </w:tcPr>
          <w:p w14:paraId="3BE7BD52" w14:textId="77777777" w:rsidR="00AF7FD2" w:rsidRPr="004D200E" w:rsidRDefault="00AF7FD2" w:rsidP="00D468AE">
            <w:pPr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CrHydA1</w:t>
            </w:r>
          </w:p>
        </w:tc>
        <w:tc>
          <w:tcPr>
            <w:tcW w:w="1530" w:type="dxa"/>
          </w:tcPr>
          <w:p w14:paraId="4456D219" w14:textId="77777777" w:rsidR="00AF7FD2" w:rsidRPr="004D200E" w:rsidRDefault="00AF7FD2" w:rsidP="00D468AE">
            <w:pPr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60" w:type="dxa"/>
          </w:tcPr>
          <w:p w14:paraId="51C6E4B8" w14:textId="77777777" w:rsidR="00AF7FD2" w:rsidRPr="004D200E" w:rsidRDefault="00AF7FD2" w:rsidP="00D468AE">
            <w:pPr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Proton reduction</w:t>
            </w:r>
            <w:r w:rsidRPr="0048629C">
              <w:rPr>
                <w:rFonts w:ascii="Times New Roman" w:hAnsi="Times New Roman" w:cs="Times New Roman"/>
                <w:noProof/>
                <w:vertAlign w:val="superscript"/>
              </w:rPr>
              <w:t>9</w:t>
            </w:r>
          </w:p>
        </w:tc>
        <w:tc>
          <w:tcPr>
            <w:tcW w:w="1980" w:type="dxa"/>
          </w:tcPr>
          <w:p w14:paraId="5641464D" w14:textId="77777777" w:rsidR="00AF7FD2" w:rsidRPr="004D200E" w:rsidRDefault="00AF7FD2" w:rsidP="00D468AE">
            <w:pPr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/>
              </w:rPr>
              <w:t>ulder</w:t>
            </w:r>
            <w:r w:rsidRPr="0048629C">
              <w:rPr>
                <w:rFonts w:ascii="Times New Roman" w:hAnsi="Times New Roman" w:cs="Times New Roman"/>
                <w:noProof/>
                <w:vertAlign w:val="superscript"/>
              </w:rPr>
              <w:t>10</w:t>
            </w:r>
          </w:p>
        </w:tc>
      </w:tr>
    </w:tbl>
    <w:p w14:paraId="38038F14" w14:textId="77777777" w:rsidR="00AF7FD2" w:rsidRPr="00ED7DD2" w:rsidRDefault="00AF7FD2" w:rsidP="00A15FD7">
      <w:pPr>
        <w:pageBreakBefore/>
        <w:jc w:val="both"/>
        <w:rPr>
          <w:rFonts w:ascii="Times New Roman" w:hAnsi="Times New Roman" w:cs="Times New Roman"/>
          <w:sz w:val="24"/>
          <w:szCs w:val="24"/>
        </w:rPr>
      </w:pPr>
      <w:r w:rsidRPr="00ED7DD2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ED7DD2">
        <w:rPr>
          <w:rFonts w:ascii="Times New Roman" w:hAnsi="Times New Roman" w:cs="Times New Roman"/>
          <w:sz w:val="24"/>
          <w:szCs w:val="24"/>
        </w:rPr>
        <w:t>.</w:t>
      </w:r>
      <w:r w:rsidRPr="00ED7D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D7DD2">
        <w:rPr>
          <w:rFonts w:ascii="Times New Roman" w:hAnsi="Times New Roman" w:cs="Times New Roman"/>
          <w:sz w:val="24"/>
          <w:szCs w:val="24"/>
        </w:rPr>
        <w:t xml:space="preserve">Assignments of </w:t>
      </w:r>
      <w:r w:rsidRPr="00ED7DD2">
        <w:rPr>
          <w:rFonts w:ascii="Times New Roman" w:hAnsi="Times New Roman" w:cs="Times New Roman"/>
          <w:i/>
          <w:sz w:val="24"/>
          <w:szCs w:val="24"/>
        </w:rPr>
        <w:t>v</w:t>
      </w:r>
      <w:r w:rsidRPr="00ED7DD2">
        <w:rPr>
          <w:rFonts w:ascii="Times New Roman" w:hAnsi="Times New Roman" w:cs="Times New Roman"/>
          <w:sz w:val="24"/>
          <w:szCs w:val="24"/>
        </w:rPr>
        <w:t xml:space="preserve">CO, </w:t>
      </w:r>
      <w:r w:rsidRPr="00ED7DD2">
        <w:rPr>
          <w:rFonts w:ascii="Times New Roman" w:hAnsi="Times New Roman" w:cs="Times New Roman"/>
          <w:i/>
          <w:sz w:val="24"/>
          <w:szCs w:val="24"/>
        </w:rPr>
        <w:t>v</w:t>
      </w:r>
      <w:r w:rsidRPr="00ED7DD2">
        <w:rPr>
          <w:rFonts w:ascii="Times New Roman" w:hAnsi="Times New Roman" w:cs="Times New Roman"/>
          <w:sz w:val="24"/>
          <w:szCs w:val="24"/>
        </w:rPr>
        <w:t xml:space="preserve">CN bands to the IR spectra of CpII and related [FeFe] hydrogenases. </w:t>
      </w:r>
    </w:p>
    <w:tbl>
      <w:tblPr>
        <w:tblStyle w:val="TableGrid"/>
        <w:tblW w:w="8064" w:type="dxa"/>
        <w:tblInd w:w="108" w:type="dxa"/>
        <w:tblLook w:val="04A0" w:firstRow="1" w:lastRow="0" w:firstColumn="1" w:lastColumn="0" w:noHBand="0" w:noVBand="1"/>
      </w:tblPr>
      <w:tblGrid>
        <w:gridCol w:w="1223"/>
        <w:gridCol w:w="1422"/>
        <w:gridCol w:w="1033"/>
        <w:gridCol w:w="1568"/>
        <w:gridCol w:w="914"/>
        <w:gridCol w:w="1904"/>
      </w:tblGrid>
      <w:tr w:rsidR="00AF7FD2" w:rsidRPr="00ED7DD2" w14:paraId="5ACE6884" w14:textId="77777777" w:rsidTr="00EB643F">
        <w:tc>
          <w:tcPr>
            <w:tcW w:w="1223" w:type="dxa"/>
          </w:tcPr>
          <w:p w14:paraId="7B94B639" w14:textId="77777777" w:rsidR="00AF7FD2" w:rsidRPr="00ED7DD2" w:rsidRDefault="00AF7FD2" w:rsidP="00EB643F">
            <w:pP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 w:rsidRPr="00ED7DD2">
              <w:rPr>
                <w:rFonts w:ascii="Times New Roman" w:hAnsi="Times New Roman" w:cs="Times New Roman"/>
                <w:b/>
                <w:sz w:val="24"/>
                <w:szCs w:val="24"/>
              </w:rPr>
              <w:t>State</w:t>
            </w:r>
            <w:r w:rsidRPr="00ED7DD2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422" w:type="dxa"/>
          </w:tcPr>
          <w:p w14:paraId="131F9F3F" w14:textId="77777777" w:rsidR="00AF7FD2" w:rsidRPr="00ED7DD2" w:rsidRDefault="00AF7FD2" w:rsidP="00EB64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b/>
                <w:sz w:val="24"/>
                <w:szCs w:val="24"/>
              </w:rPr>
              <w:t>Enzyme</w:t>
            </w:r>
          </w:p>
        </w:tc>
        <w:tc>
          <w:tcPr>
            <w:tcW w:w="1033" w:type="dxa"/>
          </w:tcPr>
          <w:p w14:paraId="3F2CF526" w14:textId="77777777" w:rsidR="00AF7FD2" w:rsidRPr="00ED7DD2" w:rsidRDefault="00AF7FD2" w:rsidP="00EB64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v</w:t>
            </w:r>
            <w:r w:rsidRPr="00ED7DD2">
              <w:rPr>
                <w:rFonts w:ascii="Times New Roman" w:hAnsi="Times New Roman" w:cs="Times New Roman"/>
                <w:b/>
                <w:sz w:val="24"/>
                <w:szCs w:val="24"/>
              </w:rPr>
              <w:t>CN</w:t>
            </w:r>
            <w:r w:rsidRPr="00ED7DD2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568" w:type="dxa"/>
          </w:tcPr>
          <w:p w14:paraId="3AC594A9" w14:textId="77777777" w:rsidR="00AF7FD2" w:rsidRPr="00ED7DD2" w:rsidRDefault="00AF7FD2" w:rsidP="00EB643F">
            <w:pP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 w:rsidRPr="00ED7DD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v</w:t>
            </w:r>
            <w:r w:rsidRPr="00ED7DD2">
              <w:rPr>
                <w:rFonts w:ascii="Times New Roman" w:hAnsi="Times New Roman" w:cs="Times New Roman"/>
                <w:b/>
                <w:sz w:val="24"/>
                <w:szCs w:val="24"/>
              </w:rPr>
              <w:t>CO</w:t>
            </w:r>
            <w:r w:rsidRPr="00ED7DD2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14" w:type="dxa"/>
          </w:tcPr>
          <w:p w14:paraId="48E4F9C6" w14:textId="77777777" w:rsidR="00AF7FD2" w:rsidRPr="00ED7DD2" w:rsidRDefault="00AF7FD2" w:rsidP="00EB643F">
            <w:pPr>
              <w:ind w:left="-78" w:right="-150" w:firstLine="78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 w:rsidRPr="00ED7DD2">
              <w:rPr>
                <w:rFonts w:ascii="Times New Roman" w:hAnsi="Times New Roman" w:cs="Times New Roman"/>
                <w:b/>
                <w:sz w:val="24"/>
                <w:szCs w:val="24"/>
              </w:rPr>
              <w:t>μ-</w:t>
            </w:r>
            <w:r w:rsidRPr="00ED7DD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v</w:t>
            </w:r>
            <w:r w:rsidRPr="00ED7DD2">
              <w:rPr>
                <w:rFonts w:ascii="Times New Roman" w:hAnsi="Times New Roman" w:cs="Times New Roman"/>
                <w:b/>
                <w:sz w:val="24"/>
                <w:szCs w:val="24"/>
              </w:rPr>
              <w:t>CO</w:t>
            </w:r>
            <w:r w:rsidRPr="00ED7DD2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904" w:type="dxa"/>
          </w:tcPr>
          <w:p w14:paraId="134F0DBB" w14:textId="77777777" w:rsidR="00AF7FD2" w:rsidRPr="00ED7DD2" w:rsidRDefault="00AF7FD2" w:rsidP="00EB64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Ref. </w:t>
            </w:r>
          </w:p>
        </w:tc>
      </w:tr>
      <w:tr w:rsidR="00AF7FD2" w:rsidRPr="00ED7DD2" w14:paraId="41DF370F" w14:textId="77777777" w:rsidTr="00EB643F">
        <w:trPr>
          <w:trHeight w:val="94"/>
        </w:trPr>
        <w:tc>
          <w:tcPr>
            <w:tcW w:w="1223" w:type="dxa"/>
            <w:vMerge w:val="restart"/>
          </w:tcPr>
          <w:p w14:paraId="3B8C88E3" w14:textId="77777777" w:rsidR="00AF7FD2" w:rsidRPr="00ED7DD2" w:rsidRDefault="00AF7FD2" w:rsidP="00EB643F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H</w:t>
            </w:r>
            <w:r w:rsidRPr="00ED7DD2">
              <w:rPr>
                <w:rFonts w:ascii="Times New Roman" w:hAnsi="Times New Roman" w:cs="Times New Roman"/>
                <w:color w:val="0070C0"/>
                <w:sz w:val="24"/>
                <w:szCs w:val="24"/>
                <w:vertAlign w:val="subscript"/>
              </w:rPr>
              <w:t>ox</w:t>
            </w:r>
          </w:p>
        </w:tc>
        <w:tc>
          <w:tcPr>
            <w:tcW w:w="1422" w:type="dxa"/>
          </w:tcPr>
          <w:p w14:paraId="196C4CC0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sz w:val="24"/>
                <w:szCs w:val="24"/>
              </w:rPr>
              <w:t>CpII</w:t>
            </w:r>
          </w:p>
        </w:tc>
        <w:tc>
          <w:tcPr>
            <w:tcW w:w="1033" w:type="dxa"/>
          </w:tcPr>
          <w:p w14:paraId="6AC924E2" w14:textId="77777777" w:rsidR="00AF7FD2" w:rsidRPr="00ED7DD2" w:rsidRDefault="00AF7FD2" w:rsidP="00EB643F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2082, 2069</w:t>
            </w:r>
          </w:p>
        </w:tc>
        <w:tc>
          <w:tcPr>
            <w:tcW w:w="1568" w:type="dxa"/>
          </w:tcPr>
          <w:p w14:paraId="4198E8B7" w14:textId="77777777" w:rsidR="00AF7FD2" w:rsidRPr="00ED7DD2" w:rsidRDefault="00AF7FD2" w:rsidP="00EB643F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1969, 1944</w:t>
            </w:r>
          </w:p>
        </w:tc>
        <w:tc>
          <w:tcPr>
            <w:tcW w:w="914" w:type="dxa"/>
          </w:tcPr>
          <w:p w14:paraId="22247CA3" w14:textId="77777777" w:rsidR="00AF7FD2" w:rsidRPr="00ED7DD2" w:rsidRDefault="00AF7FD2" w:rsidP="00EB643F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1752</w:t>
            </w:r>
          </w:p>
        </w:tc>
        <w:tc>
          <w:tcPr>
            <w:tcW w:w="1904" w:type="dxa"/>
          </w:tcPr>
          <w:p w14:paraId="6CCE4FFB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sz w:val="24"/>
                <w:szCs w:val="24"/>
              </w:rPr>
              <w:t xml:space="preserve">This work, </w:t>
            </w:r>
            <w:r w:rsidRPr="00F53488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</w:t>
            </w:r>
          </w:p>
        </w:tc>
      </w:tr>
      <w:tr w:rsidR="00AF7FD2" w:rsidRPr="00ED7DD2" w14:paraId="17F2C2AD" w14:textId="77777777" w:rsidTr="00EB643F">
        <w:trPr>
          <w:trHeight w:val="94"/>
        </w:trPr>
        <w:tc>
          <w:tcPr>
            <w:tcW w:w="1223" w:type="dxa"/>
            <w:vMerge/>
          </w:tcPr>
          <w:p w14:paraId="2B50236D" w14:textId="77777777" w:rsidR="00AF7FD2" w:rsidRPr="00ED7DD2" w:rsidRDefault="00AF7FD2" w:rsidP="00EB643F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422" w:type="dxa"/>
          </w:tcPr>
          <w:p w14:paraId="3C6BD26E" w14:textId="77777777" w:rsidR="00AF7FD2" w:rsidRPr="00FF0231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CpII, D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033" w:type="dxa"/>
          </w:tcPr>
          <w:p w14:paraId="0F74AAE5" w14:textId="77777777" w:rsidR="00AF7FD2" w:rsidRPr="00ED7DD2" w:rsidRDefault="00AF7FD2" w:rsidP="00EB643F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2082, 2069</w:t>
            </w:r>
          </w:p>
        </w:tc>
        <w:tc>
          <w:tcPr>
            <w:tcW w:w="1568" w:type="dxa"/>
          </w:tcPr>
          <w:p w14:paraId="09CCBA02" w14:textId="77777777" w:rsidR="00AF7FD2" w:rsidRPr="00ED7DD2" w:rsidRDefault="00AF7FD2" w:rsidP="00EB643F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1969, 1944</w:t>
            </w:r>
          </w:p>
        </w:tc>
        <w:tc>
          <w:tcPr>
            <w:tcW w:w="914" w:type="dxa"/>
          </w:tcPr>
          <w:p w14:paraId="0E0895A7" w14:textId="77777777" w:rsidR="00AF7FD2" w:rsidRPr="00ED7DD2" w:rsidRDefault="00AF7FD2" w:rsidP="00EB643F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1752</w:t>
            </w:r>
          </w:p>
        </w:tc>
        <w:tc>
          <w:tcPr>
            <w:tcW w:w="1904" w:type="dxa"/>
          </w:tcPr>
          <w:p w14:paraId="7A61E09C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 w:rsidR="00AF7FD2" w:rsidRPr="00ED7DD2" w14:paraId="1238664C" w14:textId="77777777" w:rsidTr="00EB643F">
        <w:trPr>
          <w:trHeight w:val="94"/>
        </w:trPr>
        <w:tc>
          <w:tcPr>
            <w:tcW w:w="1223" w:type="dxa"/>
            <w:vMerge/>
          </w:tcPr>
          <w:p w14:paraId="57232004" w14:textId="77777777" w:rsidR="00AF7FD2" w:rsidRPr="00ED7DD2" w:rsidRDefault="00AF7FD2" w:rsidP="00EB643F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22" w:type="dxa"/>
          </w:tcPr>
          <w:p w14:paraId="799029FE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CpII</w:t>
            </w:r>
            <w:r w:rsidRPr="00E67FB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  <w:r w:rsidRPr="00E67FB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sym w:font="Symbol" w:char="F0AE"/>
            </w:r>
            <w:r w:rsidRPr="00E67FB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S</w:t>
            </w:r>
          </w:p>
        </w:tc>
        <w:tc>
          <w:tcPr>
            <w:tcW w:w="1033" w:type="dxa"/>
          </w:tcPr>
          <w:p w14:paraId="2AA7EEBC" w14:textId="77777777" w:rsidR="00AF7FD2" w:rsidRPr="00ED7DD2" w:rsidRDefault="00AF7FD2" w:rsidP="00EB643F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2083, 2073</w:t>
            </w:r>
          </w:p>
        </w:tc>
        <w:tc>
          <w:tcPr>
            <w:tcW w:w="1568" w:type="dxa"/>
          </w:tcPr>
          <w:p w14:paraId="077E66B6" w14:textId="77777777" w:rsidR="00AF7FD2" w:rsidRPr="00ED7DD2" w:rsidRDefault="00AF7FD2" w:rsidP="00EB643F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1972, 1950</w:t>
            </w:r>
          </w:p>
        </w:tc>
        <w:tc>
          <w:tcPr>
            <w:tcW w:w="914" w:type="dxa"/>
          </w:tcPr>
          <w:p w14:paraId="17370160" w14:textId="77777777" w:rsidR="00AF7FD2" w:rsidRPr="00ED7DD2" w:rsidRDefault="00AF7FD2" w:rsidP="00EB643F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1763</w:t>
            </w:r>
          </w:p>
        </w:tc>
        <w:tc>
          <w:tcPr>
            <w:tcW w:w="1904" w:type="dxa"/>
          </w:tcPr>
          <w:p w14:paraId="343C8EA0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 w:rsidR="00AF7FD2" w:rsidRPr="00ED7DD2" w14:paraId="6DC3FE6F" w14:textId="77777777" w:rsidTr="00EB643F">
        <w:trPr>
          <w:trHeight w:val="93"/>
        </w:trPr>
        <w:tc>
          <w:tcPr>
            <w:tcW w:w="1223" w:type="dxa"/>
            <w:vMerge/>
          </w:tcPr>
          <w:p w14:paraId="18B920BE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14:paraId="1129D62B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sz w:val="24"/>
                <w:szCs w:val="24"/>
              </w:rPr>
              <w:t>DdH</w:t>
            </w:r>
          </w:p>
        </w:tc>
        <w:tc>
          <w:tcPr>
            <w:tcW w:w="1033" w:type="dxa"/>
          </w:tcPr>
          <w:p w14:paraId="0D09EB7E" w14:textId="77777777" w:rsidR="00AF7FD2" w:rsidRPr="00ED7DD2" w:rsidRDefault="00AF7FD2" w:rsidP="00EB643F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2093, 2079</w:t>
            </w:r>
          </w:p>
        </w:tc>
        <w:tc>
          <w:tcPr>
            <w:tcW w:w="1568" w:type="dxa"/>
          </w:tcPr>
          <w:p w14:paraId="509BF945" w14:textId="77777777" w:rsidR="00AF7FD2" w:rsidRPr="00ED7DD2" w:rsidRDefault="00AF7FD2" w:rsidP="00EB643F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1965, 1940</w:t>
            </w:r>
          </w:p>
        </w:tc>
        <w:tc>
          <w:tcPr>
            <w:tcW w:w="914" w:type="dxa"/>
          </w:tcPr>
          <w:p w14:paraId="0AB6A443" w14:textId="77777777" w:rsidR="00AF7FD2" w:rsidRPr="00ED7DD2" w:rsidRDefault="00AF7FD2" w:rsidP="00EB643F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1802</w:t>
            </w:r>
          </w:p>
        </w:tc>
        <w:tc>
          <w:tcPr>
            <w:tcW w:w="1904" w:type="dxa"/>
          </w:tcPr>
          <w:p w14:paraId="1BC849CD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629C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11</w:t>
            </w:r>
          </w:p>
        </w:tc>
      </w:tr>
      <w:tr w:rsidR="00AF7FD2" w:rsidRPr="00ED7DD2" w14:paraId="0EB00A50" w14:textId="77777777" w:rsidTr="00EB643F">
        <w:trPr>
          <w:trHeight w:val="93"/>
        </w:trPr>
        <w:tc>
          <w:tcPr>
            <w:tcW w:w="1223" w:type="dxa"/>
            <w:vMerge/>
          </w:tcPr>
          <w:p w14:paraId="1304D4AC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14:paraId="3B5F9723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sz w:val="24"/>
                <w:szCs w:val="24"/>
              </w:rPr>
              <w:t>CaI</w:t>
            </w:r>
          </w:p>
        </w:tc>
        <w:tc>
          <w:tcPr>
            <w:tcW w:w="1033" w:type="dxa"/>
          </w:tcPr>
          <w:p w14:paraId="5D35EC96" w14:textId="77777777" w:rsidR="00AF7FD2" w:rsidRPr="00ED7DD2" w:rsidRDefault="00AF7FD2" w:rsidP="00EB643F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D7DD2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  <w:t xml:space="preserve">2082, 2070 </w:t>
            </w:r>
          </w:p>
        </w:tc>
        <w:tc>
          <w:tcPr>
            <w:tcW w:w="1568" w:type="dxa"/>
          </w:tcPr>
          <w:p w14:paraId="78C20C48" w14:textId="77777777" w:rsidR="00AF7FD2" w:rsidRPr="00ED7DD2" w:rsidRDefault="00AF7FD2" w:rsidP="00EB643F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D7DD2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  <w:t xml:space="preserve">1969, 1946 </w:t>
            </w:r>
          </w:p>
        </w:tc>
        <w:tc>
          <w:tcPr>
            <w:tcW w:w="914" w:type="dxa"/>
          </w:tcPr>
          <w:p w14:paraId="475E2589" w14:textId="77777777" w:rsidR="00AF7FD2" w:rsidRPr="00ED7DD2" w:rsidRDefault="00AF7FD2" w:rsidP="00EB643F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D7DD2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  <w:t>1800</w:t>
            </w:r>
          </w:p>
        </w:tc>
        <w:tc>
          <w:tcPr>
            <w:tcW w:w="1904" w:type="dxa"/>
          </w:tcPr>
          <w:p w14:paraId="01D2CA85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629C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12</w:t>
            </w:r>
          </w:p>
        </w:tc>
      </w:tr>
      <w:tr w:rsidR="00AF7FD2" w:rsidRPr="00ED7DD2" w14:paraId="1D0222A6" w14:textId="77777777" w:rsidTr="00EB643F">
        <w:trPr>
          <w:trHeight w:val="93"/>
        </w:trPr>
        <w:tc>
          <w:tcPr>
            <w:tcW w:w="1223" w:type="dxa"/>
            <w:vMerge/>
          </w:tcPr>
          <w:p w14:paraId="1288692C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14:paraId="163779C1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CpI</w:t>
            </w:r>
          </w:p>
        </w:tc>
        <w:tc>
          <w:tcPr>
            <w:tcW w:w="1033" w:type="dxa"/>
          </w:tcPr>
          <w:p w14:paraId="6946A080" w14:textId="77777777" w:rsidR="00AF7FD2" w:rsidRPr="00ED7DD2" w:rsidRDefault="00AF7FD2" w:rsidP="00EB643F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  <w:t>2086, 2072</w:t>
            </w:r>
          </w:p>
        </w:tc>
        <w:tc>
          <w:tcPr>
            <w:tcW w:w="1568" w:type="dxa"/>
          </w:tcPr>
          <w:p w14:paraId="558841F7" w14:textId="77777777" w:rsidR="00AF7FD2" w:rsidRPr="00ED7DD2" w:rsidRDefault="00AF7FD2" w:rsidP="00EB643F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  <w:t>1971, 1948</w:t>
            </w:r>
          </w:p>
        </w:tc>
        <w:tc>
          <w:tcPr>
            <w:tcW w:w="914" w:type="dxa"/>
          </w:tcPr>
          <w:p w14:paraId="6757770C" w14:textId="77777777" w:rsidR="00AF7FD2" w:rsidRPr="00ED7DD2" w:rsidRDefault="00AF7FD2" w:rsidP="00EB643F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  <w:t>1802</w:t>
            </w:r>
          </w:p>
        </w:tc>
        <w:tc>
          <w:tcPr>
            <w:tcW w:w="1904" w:type="dxa"/>
          </w:tcPr>
          <w:p w14:paraId="217EEACB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F83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13</w:t>
            </w:r>
          </w:p>
        </w:tc>
      </w:tr>
      <w:tr w:rsidR="00AF7FD2" w:rsidRPr="00ED7DD2" w14:paraId="3307539F" w14:textId="77777777" w:rsidTr="00EB643F">
        <w:trPr>
          <w:trHeight w:val="94"/>
        </w:trPr>
        <w:tc>
          <w:tcPr>
            <w:tcW w:w="1223" w:type="dxa"/>
            <w:vMerge w:val="restart"/>
          </w:tcPr>
          <w:p w14:paraId="75F7F6EB" w14:textId="77777777" w:rsidR="00AF7FD2" w:rsidRPr="004579C2" w:rsidRDefault="00AF7FD2" w:rsidP="00EB643F">
            <w:pPr>
              <w:tabs>
                <w:tab w:val="left" w:pos="600"/>
              </w:tabs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2054B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H</w:t>
            </w:r>
            <w:r w:rsidRPr="0012054B">
              <w:rPr>
                <w:rFonts w:ascii="Times New Roman" w:hAnsi="Times New Roman" w:cs="Times New Roman"/>
                <w:color w:val="7030A0"/>
                <w:sz w:val="24"/>
                <w:szCs w:val="24"/>
                <w:vertAlign w:val="subscript"/>
              </w:rPr>
              <w:t>ox</w:t>
            </w:r>
            <w:r w:rsidRPr="00BF63FB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-</w:t>
            </w:r>
            <w:r w:rsidRPr="0012054B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CO</w:t>
            </w:r>
          </w:p>
        </w:tc>
        <w:tc>
          <w:tcPr>
            <w:tcW w:w="1422" w:type="dxa"/>
          </w:tcPr>
          <w:p w14:paraId="44C8938D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CpII</w:t>
            </w:r>
          </w:p>
        </w:tc>
        <w:tc>
          <w:tcPr>
            <w:tcW w:w="1033" w:type="dxa"/>
          </w:tcPr>
          <w:p w14:paraId="5DD15D91" w14:textId="77777777" w:rsidR="00AF7FD2" w:rsidRPr="0012054B" w:rsidRDefault="00AF7FD2" w:rsidP="00EB643F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12054B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2090, 2074</w:t>
            </w:r>
          </w:p>
        </w:tc>
        <w:tc>
          <w:tcPr>
            <w:tcW w:w="1568" w:type="dxa"/>
          </w:tcPr>
          <w:p w14:paraId="43FF593E" w14:textId="77777777" w:rsidR="00AF7FD2" w:rsidRPr="0012054B" w:rsidRDefault="00AF7FD2" w:rsidP="00EB643F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12054B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2023, 1975, 1960</w:t>
            </w:r>
          </w:p>
        </w:tc>
        <w:tc>
          <w:tcPr>
            <w:tcW w:w="914" w:type="dxa"/>
          </w:tcPr>
          <w:p w14:paraId="360F89FF" w14:textId="77777777" w:rsidR="00AF7FD2" w:rsidRPr="0012054B" w:rsidRDefault="00AF7FD2" w:rsidP="00EB643F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12054B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1752</w:t>
            </w:r>
          </w:p>
        </w:tc>
        <w:tc>
          <w:tcPr>
            <w:tcW w:w="1904" w:type="dxa"/>
          </w:tcPr>
          <w:p w14:paraId="0D2DD9C0" w14:textId="77777777" w:rsidR="00AF7FD2" w:rsidRPr="0012054B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 w:rsidR="00AF7FD2" w:rsidRPr="00ED7DD2" w14:paraId="4E1BE05E" w14:textId="77777777" w:rsidTr="00EB643F">
        <w:trPr>
          <w:trHeight w:val="94"/>
        </w:trPr>
        <w:tc>
          <w:tcPr>
            <w:tcW w:w="1223" w:type="dxa"/>
            <w:vMerge/>
          </w:tcPr>
          <w:p w14:paraId="3B1FCF6E" w14:textId="77777777" w:rsidR="00AF7FD2" w:rsidRPr="0012054B" w:rsidRDefault="00AF7FD2" w:rsidP="00EB643F">
            <w:pPr>
              <w:tabs>
                <w:tab w:val="left" w:pos="600"/>
              </w:tabs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</w:p>
        </w:tc>
        <w:tc>
          <w:tcPr>
            <w:tcW w:w="1422" w:type="dxa"/>
          </w:tcPr>
          <w:p w14:paraId="4E65928A" w14:textId="77777777" w:rsidR="00AF7F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CpI</w:t>
            </w:r>
          </w:p>
        </w:tc>
        <w:tc>
          <w:tcPr>
            <w:tcW w:w="1033" w:type="dxa"/>
          </w:tcPr>
          <w:p w14:paraId="29B3A155" w14:textId="77777777" w:rsidR="00AF7FD2" w:rsidRPr="0012054B" w:rsidRDefault="00AF7FD2" w:rsidP="00EB643F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2095, 2077</w:t>
            </w:r>
          </w:p>
        </w:tc>
        <w:tc>
          <w:tcPr>
            <w:tcW w:w="1568" w:type="dxa"/>
          </w:tcPr>
          <w:p w14:paraId="6B41149D" w14:textId="77777777" w:rsidR="00AF7FD2" w:rsidRPr="0012054B" w:rsidRDefault="00AF7FD2" w:rsidP="00EB643F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2017, 1974, 1971</w:t>
            </w:r>
          </w:p>
        </w:tc>
        <w:tc>
          <w:tcPr>
            <w:tcW w:w="914" w:type="dxa"/>
          </w:tcPr>
          <w:p w14:paraId="3AC0C9F7" w14:textId="77777777" w:rsidR="00AF7FD2" w:rsidRPr="0012054B" w:rsidRDefault="00AF7FD2" w:rsidP="00EB643F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1810</w:t>
            </w:r>
          </w:p>
        </w:tc>
        <w:tc>
          <w:tcPr>
            <w:tcW w:w="1904" w:type="dxa"/>
          </w:tcPr>
          <w:p w14:paraId="1110D72F" w14:textId="77777777" w:rsidR="00AF7F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F83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13</w:t>
            </w:r>
          </w:p>
        </w:tc>
      </w:tr>
      <w:tr w:rsidR="00AF7FD2" w:rsidRPr="00ED7DD2" w14:paraId="71C91512" w14:textId="77777777" w:rsidTr="00EB643F">
        <w:trPr>
          <w:trHeight w:val="94"/>
        </w:trPr>
        <w:tc>
          <w:tcPr>
            <w:tcW w:w="1223" w:type="dxa"/>
            <w:vMerge w:val="restart"/>
          </w:tcPr>
          <w:p w14:paraId="1E7B5C21" w14:textId="77777777" w:rsidR="00AF7FD2" w:rsidRPr="00ED7DD2" w:rsidRDefault="00AF7FD2" w:rsidP="00EB643F">
            <w:pPr>
              <w:rPr>
                <w:rFonts w:ascii="Times New Roman" w:hAnsi="Times New Roman" w:cs="Times New Roman"/>
                <w:color w:val="FF0358"/>
                <w:sz w:val="24"/>
                <w:szCs w:val="24"/>
                <w:vertAlign w:val="superscript"/>
              </w:rPr>
            </w:pPr>
            <w:r w:rsidRPr="000E7BC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vertAlign w:val="subscript"/>
              </w:rPr>
              <w:t>red</w:t>
            </w:r>
            <w:r w:rsidRPr="00BF63F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and </w:t>
            </w:r>
            <w:r w:rsidRPr="000E7BC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H</w:t>
            </w:r>
            <w:r w:rsidRPr="000E7BCD">
              <w:rPr>
                <w:rFonts w:ascii="Times New Roman" w:hAnsi="Times New Roman" w:cs="Times New Roman"/>
                <w:color w:val="FF0000"/>
                <w:sz w:val="24"/>
                <w:szCs w:val="24"/>
                <w:vertAlign w:val="subscript"/>
              </w:rPr>
              <w:t>redH</w:t>
            </w:r>
            <w:r w:rsidRPr="00ED7DD2">
              <w:rPr>
                <w:rFonts w:ascii="Times New Roman" w:hAnsi="Times New Roman" w:cs="Times New Roman"/>
                <w:color w:val="FF0000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422" w:type="dxa"/>
          </w:tcPr>
          <w:p w14:paraId="7D8A19A1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sz w:val="24"/>
                <w:szCs w:val="24"/>
              </w:rPr>
              <w:t>CpII</w:t>
            </w:r>
          </w:p>
        </w:tc>
        <w:tc>
          <w:tcPr>
            <w:tcW w:w="1033" w:type="dxa"/>
          </w:tcPr>
          <w:p w14:paraId="360625CF" w14:textId="77777777" w:rsidR="00AF7FD2" w:rsidRPr="00ED7DD2" w:rsidRDefault="00AF7FD2" w:rsidP="00EB643F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2048, 2034</w:t>
            </w:r>
          </w:p>
        </w:tc>
        <w:tc>
          <w:tcPr>
            <w:tcW w:w="1568" w:type="dxa"/>
          </w:tcPr>
          <w:p w14:paraId="24E53477" w14:textId="77777777" w:rsidR="00AF7FD2" w:rsidRPr="000D3074" w:rsidRDefault="00AF7FD2" w:rsidP="00EB643F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bookmarkStart w:id="0" w:name="_Hlk39069737"/>
            <w:r w:rsidRPr="000D307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1923, 1889</w:t>
            </w:r>
          </w:p>
          <w:p w14:paraId="081A90E6" w14:textId="77777777" w:rsidR="00AF7FD2" w:rsidRPr="000D3074" w:rsidRDefault="00AF7FD2" w:rsidP="00EB643F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D307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1918, 1889</w:t>
            </w:r>
            <w:bookmarkEnd w:id="0"/>
          </w:p>
        </w:tc>
        <w:tc>
          <w:tcPr>
            <w:tcW w:w="914" w:type="dxa"/>
          </w:tcPr>
          <w:p w14:paraId="7E358EF5" w14:textId="77777777" w:rsidR="00AF7FD2" w:rsidRPr="000D3074" w:rsidRDefault="00AF7FD2" w:rsidP="00EB643F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D307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1730</w:t>
            </w:r>
          </w:p>
        </w:tc>
        <w:tc>
          <w:tcPr>
            <w:tcW w:w="1904" w:type="dxa"/>
          </w:tcPr>
          <w:p w14:paraId="67BA512D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 w:rsidR="00AF7FD2" w:rsidRPr="00ED7DD2" w14:paraId="39CF23DB" w14:textId="77777777" w:rsidTr="00EB643F">
        <w:trPr>
          <w:trHeight w:val="94"/>
        </w:trPr>
        <w:tc>
          <w:tcPr>
            <w:tcW w:w="1223" w:type="dxa"/>
            <w:vMerge/>
          </w:tcPr>
          <w:p w14:paraId="4A3A38B1" w14:textId="77777777" w:rsidR="00AF7FD2" w:rsidRPr="00ED7DD2" w:rsidRDefault="00AF7FD2" w:rsidP="00EB643F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22" w:type="dxa"/>
          </w:tcPr>
          <w:p w14:paraId="369DC088" w14:textId="77777777" w:rsidR="00AF7FD2" w:rsidRPr="00FF0231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CpII, D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/D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033" w:type="dxa"/>
          </w:tcPr>
          <w:p w14:paraId="5CF00044" w14:textId="77777777" w:rsidR="00AF7FD2" w:rsidRPr="00ED7DD2" w:rsidRDefault="00AF7FD2" w:rsidP="00EB643F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2048, 2034</w:t>
            </w:r>
          </w:p>
        </w:tc>
        <w:tc>
          <w:tcPr>
            <w:tcW w:w="1568" w:type="dxa"/>
          </w:tcPr>
          <w:p w14:paraId="7E4708E4" w14:textId="77777777" w:rsidR="00AF7FD2" w:rsidRPr="000D3074" w:rsidRDefault="00AF7FD2" w:rsidP="00EB643F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D307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1918, 1889</w:t>
            </w:r>
          </w:p>
        </w:tc>
        <w:tc>
          <w:tcPr>
            <w:tcW w:w="914" w:type="dxa"/>
          </w:tcPr>
          <w:p w14:paraId="062D0B04" w14:textId="77777777" w:rsidR="00AF7FD2" w:rsidRPr="000D3074" w:rsidRDefault="00AF7FD2" w:rsidP="00EB643F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D307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1730</w:t>
            </w:r>
          </w:p>
        </w:tc>
        <w:tc>
          <w:tcPr>
            <w:tcW w:w="1904" w:type="dxa"/>
          </w:tcPr>
          <w:p w14:paraId="090C596B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 w:rsidR="00AF7FD2" w:rsidRPr="00ED7DD2" w14:paraId="57E6E8B6" w14:textId="77777777" w:rsidTr="00EB643F">
        <w:trPr>
          <w:trHeight w:val="94"/>
        </w:trPr>
        <w:tc>
          <w:tcPr>
            <w:tcW w:w="1223" w:type="dxa"/>
            <w:vMerge/>
          </w:tcPr>
          <w:p w14:paraId="5A9F550F" w14:textId="77777777" w:rsidR="00AF7FD2" w:rsidRPr="00ED7DD2" w:rsidRDefault="00AF7FD2" w:rsidP="00EB643F">
            <w:pPr>
              <w:rPr>
                <w:rFonts w:ascii="Times New Roman" w:hAnsi="Times New Roman" w:cs="Times New Roman"/>
                <w:color w:val="FF0358"/>
                <w:sz w:val="24"/>
                <w:szCs w:val="24"/>
              </w:rPr>
            </w:pPr>
          </w:p>
        </w:tc>
        <w:tc>
          <w:tcPr>
            <w:tcW w:w="1422" w:type="dxa"/>
          </w:tcPr>
          <w:p w14:paraId="2D8F0BBF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CpII</w:t>
            </w:r>
            <w:r w:rsidRPr="00E67FB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  <w:r w:rsidRPr="00E67FB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sym w:font="Symbol" w:char="F0AE"/>
            </w:r>
            <w:r w:rsidRPr="00E67FB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S</w:t>
            </w:r>
          </w:p>
        </w:tc>
        <w:tc>
          <w:tcPr>
            <w:tcW w:w="1033" w:type="dxa"/>
          </w:tcPr>
          <w:p w14:paraId="63C27C6B" w14:textId="77777777" w:rsidR="00AF7FD2" w:rsidRPr="00ED7DD2" w:rsidRDefault="00AF7FD2" w:rsidP="00EB643F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2044, 2028</w:t>
            </w:r>
          </w:p>
        </w:tc>
        <w:tc>
          <w:tcPr>
            <w:tcW w:w="1568" w:type="dxa"/>
          </w:tcPr>
          <w:p w14:paraId="372C1380" w14:textId="77777777" w:rsidR="00AF7FD2" w:rsidRPr="000D3074" w:rsidRDefault="00AF7FD2" w:rsidP="00EB643F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D307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1901, 1882</w:t>
            </w:r>
          </w:p>
        </w:tc>
        <w:tc>
          <w:tcPr>
            <w:tcW w:w="914" w:type="dxa"/>
          </w:tcPr>
          <w:p w14:paraId="30F4EE4B" w14:textId="77777777" w:rsidR="00AF7FD2" w:rsidRPr="000D3074" w:rsidRDefault="00AF7FD2" w:rsidP="00EB643F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D307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ND</w:t>
            </w:r>
          </w:p>
        </w:tc>
        <w:tc>
          <w:tcPr>
            <w:tcW w:w="1904" w:type="dxa"/>
          </w:tcPr>
          <w:p w14:paraId="3F667017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 w:rsidR="00AF7FD2" w:rsidRPr="00ED7DD2" w14:paraId="36CAAB94" w14:textId="77777777" w:rsidTr="00EB643F">
        <w:trPr>
          <w:trHeight w:val="93"/>
        </w:trPr>
        <w:tc>
          <w:tcPr>
            <w:tcW w:w="1223" w:type="dxa"/>
            <w:vMerge/>
          </w:tcPr>
          <w:p w14:paraId="507A7D76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14:paraId="062BEE90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sz w:val="24"/>
                <w:szCs w:val="24"/>
              </w:rPr>
              <w:t>DdH</w:t>
            </w:r>
          </w:p>
        </w:tc>
        <w:tc>
          <w:tcPr>
            <w:tcW w:w="1033" w:type="dxa"/>
          </w:tcPr>
          <w:p w14:paraId="5E6BC3DB" w14:textId="77777777" w:rsidR="00AF7FD2" w:rsidRPr="00ED7DD2" w:rsidRDefault="00AF7FD2" w:rsidP="00EB643F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2079, 2041</w:t>
            </w:r>
          </w:p>
        </w:tc>
        <w:tc>
          <w:tcPr>
            <w:tcW w:w="1568" w:type="dxa"/>
          </w:tcPr>
          <w:p w14:paraId="67459594" w14:textId="77777777" w:rsidR="00AF7FD2" w:rsidRPr="000D3074" w:rsidRDefault="00AF7FD2" w:rsidP="00EB643F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D307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1965, 1916, 1894</w:t>
            </w:r>
          </w:p>
        </w:tc>
        <w:tc>
          <w:tcPr>
            <w:tcW w:w="914" w:type="dxa"/>
          </w:tcPr>
          <w:p w14:paraId="7388339E" w14:textId="77777777" w:rsidR="00AF7FD2" w:rsidRPr="000D3074" w:rsidRDefault="00AF7FD2" w:rsidP="00EB643F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ND</w:t>
            </w:r>
          </w:p>
        </w:tc>
        <w:tc>
          <w:tcPr>
            <w:tcW w:w="1904" w:type="dxa"/>
          </w:tcPr>
          <w:p w14:paraId="4B3120F8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629C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11</w:t>
            </w:r>
          </w:p>
        </w:tc>
      </w:tr>
      <w:tr w:rsidR="00AF7FD2" w:rsidRPr="00ED7DD2" w14:paraId="07E5472C" w14:textId="77777777" w:rsidTr="00EB643F">
        <w:trPr>
          <w:trHeight w:val="296"/>
        </w:trPr>
        <w:tc>
          <w:tcPr>
            <w:tcW w:w="1223" w:type="dxa"/>
            <w:vMerge/>
          </w:tcPr>
          <w:p w14:paraId="18250C4F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14:paraId="6055E75F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sz w:val="24"/>
                <w:szCs w:val="24"/>
              </w:rPr>
              <w:t>CaI</w:t>
            </w:r>
          </w:p>
        </w:tc>
        <w:tc>
          <w:tcPr>
            <w:tcW w:w="1033" w:type="dxa"/>
          </w:tcPr>
          <w:p w14:paraId="5A9A1BF3" w14:textId="77777777" w:rsidR="00AF7FD2" w:rsidRPr="00ED7DD2" w:rsidRDefault="00AF7FD2" w:rsidP="00EB643F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D7DD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2055, 2040 </w:t>
            </w:r>
          </w:p>
        </w:tc>
        <w:tc>
          <w:tcPr>
            <w:tcW w:w="1568" w:type="dxa"/>
          </w:tcPr>
          <w:p w14:paraId="652F1D74" w14:textId="77777777" w:rsidR="00AF7FD2" w:rsidRPr="000D3074" w:rsidRDefault="00AF7FD2" w:rsidP="00EB643F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D307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1921, 1899</w:t>
            </w:r>
          </w:p>
        </w:tc>
        <w:tc>
          <w:tcPr>
            <w:tcW w:w="914" w:type="dxa"/>
          </w:tcPr>
          <w:p w14:paraId="5B89E5B9" w14:textId="77777777" w:rsidR="00AF7FD2" w:rsidRPr="000D3074" w:rsidRDefault="00AF7FD2" w:rsidP="00EB643F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D307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1801</w:t>
            </w:r>
          </w:p>
        </w:tc>
        <w:tc>
          <w:tcPr>
            <w:tcW w:w="1904" w:type="dxa"/>
          </w:tcPr>
          <w:p w14:paraId="543ECA57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629C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12</w:t>
            </w:r>
          </w:p>
        </w:tc>
      </w:tr>
      <w:tr w:rsidR="00AF7FD2" w:rsidRPr="00ED7DD2" w14:paraId="5C603A97" w14:textId="77777777" w:rsidTr="00EB643F">
        <w:trPr>
          <w:trHeight w:val="94"/>
        </w:trPr>
        <w:tc>
          <w:tcPr>
            <w:tcW w:w="1223" w:type="dxa"/>
            <w:vMerge w:val="restart"/>
          </w:tcPr>
          <w:p w14:paraId="01E8151E" w14:textId="77777777" w:rsidR="00AF7FD2" w:rsidRPr="00ED7DD2" w:rsidRDefault="00AF7FD2" w:rsidP="00EB643F">
            <w:pPr>
              <w:rPr>
                <w:rFonts w:ascii="Times New Roman" w:hAnsi="Times New Roman" w:cs="Times New Roman"/>
                <w:color w:val="7F7F7F" w:themeColor="text1" w:themeTint="80"/>
                <w:sz w:val="24"/>
                <w:szCs w:val="24"/>
              </w:rPr>
            </w:pPr>
            <w:r w:rsidRPr="000D3074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H</w:t>
            </w:r>
            <w:r w:rsidRPr="000D3074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  <w:vertAlign w:val="subscript"/>
              </w:rPr>
              <w:t>hyd</w:t>
            </w:r>
          </w:p>
        </w:tc>
        <w:tc>
          <w:tcPr>
            <w:tcW w:w="1422" w:type="dxa"/>
          </w:tcPr>
          <w:p w14:paraId="3F7EC0DE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sz w:val="24"/>
                <w:szCs w:val="24"/>
              </w:rPr>
              <w:t>CrHydA1</w:t>
            </w:r>
          </w:p>
        </w:tc>
        <w:tc>
          <w:tcPr>
            <w:tcW w:w="1033" w:type="dxa"/>
          </w:tcPr>
          <w:p w14:paraId="7CB9DB7D" w14:textId="77777777" w:rsidR="00AF7FD2" w:rsidRPr="000D3074" w:rsidRDefault="00AF7FD2" w:rsidP="00EB643F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2088, 2075</w:t>
            </w:r>
          </w:p>
        </w:tc>
        <w:tc>
          <w:tcPr>
            <w:tcW w:w="1568" w:type="dxa"/>
          </w:tcPr>
          <w:p w14:paraId="01264F43" w14:textId="77777777" w:rsidR="00AF7FD2" w:rsidRPr="000D3074" w:rsidRDefault="00AF7FD2" w:rsidP="00EB643F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0D3074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197</w:t>
            </w: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9</w:t>
            </w:r>
            <w:r w:rsidRPr="000D3074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, 1962</w:t>
            </w:r>
          </w:p>
        </w:tc>
        <w:tc>
          <w:tcPr>
            <w:tcW w:w="914" w:type="dxa"/>
          </w:tcPr>
          <w:p w14:paraId="35BB72C4" w14:textId="77777777" w:rsidR="00AF7FD2" w:rsidRPr="000D3074" w:rsidRDefault="00AF7FD2" w:rsidP="00EB643F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0D3074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61</w:t>
            </w:r>
          </w:p>
        </w:tc>
        <w:tc>
          <w:tcPr>
            <w:tcW w:w="1904" w:type="dxa"/>
          </w:tcPr>
          <w:p w14:paraId="732E903C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F83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14</w:t>
            </w:r>
          </w:p>
        </w:tc>
      </w:tr>
      <w:tr w:rsidR="00AF7FD2" w:rsidRPr="00ED7DD2" w14:paraId="424E4F0F" w14:textId="77777777" w:rsidTr="00EB643F">
        <w:trPr>
          <w:trHeight w:val="94"/>
        </w:trPr>
        <w:tc>
          <w:tcPr>
            <w:tcW w:w="1223" w:type="dxa"/>
            <w:vMerge/>
          </w:tcPr>
          <w:p w14:paraId="72B4A92A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14:paraId="17CAA932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sz w:val="24"/>
                <w:szCs w:val="24"/>
              </w:rPr>
              <w:t>CrHydA1</w:t>
            </w:r>
          </w:p>
        </w:tc>
        <w:tc>
          <w:tcPr>
            <w:tcW w:w="1033" w:type="dxa"/>
          </w:tcPr>
          <w:p w14:paraId="54C99D3C" w14:textId="77777777" w:rsidR="00AF7FD2" w:rsidRPr="000D3074" w:rsidRDefault="00AF7FD2" w:rsidP="00EB643F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0D3074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ND</w:t>
            </w:r>
          </w:p>
        </w:tc>
        <w:tc>
          <w:tcPr>
            <w:tcW w:w="1568" w:type="dxa"/>
          </w:tcPr>
          <w:p w14:paraId="55A1D7DE" w14:textId="77777777" w:rsidR="00AF7FD2" w:rsidRPr="000D3074" w:rsidRDefault="00AF7FD2" w:rsidP="00EB643F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0D3074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199</w:t>
            </w: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78</w:t>
            </w:r>
            <w:r w:rsidRPr="000D3074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, 19</w:t>
            </w: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62</w:t>
            </w:r>
          </w:p>
        </w:tc>
        <w:tc>
          <w:tcPr>
            <w:tcW w:w="914" w:type="dxa"/>
          </w:tcPr>
          <w:p w14:paraId="3CE34E05" w14:textId="77777777" w:rsidR="00AF7FD2" w:rsidRPr="000D3074" w:rsidRDefault="00AF7FD2" w:rsidP="00EB643F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0D3074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57</w:t>
            </w:r>
          </w:p>
        </w:tc>
        <w:tc>
          <w:tcPr>
            <w:tcW w:w="1904" w:type="dxa"/>
          </w:tcPr>
          <w:p w14:paraId="7734DEA5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F83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15</w:t>
            </w:r>
          </w:p>
        </w:tc>
      </w:tr>
      <w:tr w:rsidR="00AF7FD2" w:rsidRPr="00ED7DD2" w14:paraId="4F7A8401" w14:textId="77777777" w:rsidTr="00EB643F">
        <w:trPr>
          <w:trHeight w:val="53"/>
        </w:trPr>
        <w:tc>
          <w:tcPr>
            <w:tcW w:w="1223" w:type="dxa"/>
            <w:vMerge/>
          </w:tcPr>
          <w:p w14:paraId="513BDAAC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14:paraId="0040EBBA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sz w:val="24"/>
                <w:szCs w:val="24"/>
              </w:rPr>
              <w:t>CaI</w:t>
            </w:r>
          </w:p>
        </w:tc>
        <w:tc>
          <w:tcPr>
            <w:tcW w:w="1033" w:type="dxa"/>
          </w:tcPr>
          <w:p w14:paraId="559FFFFB" w14:textId="77777777" w:rsidR="00AF7FD2" w:rsidRPr="000D3074" w:rsidRDefault="00AF7FD2" w:rsidP="00EB643F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0D3074">
              <w:rPr>
                <w:rFonts w:ascii="Times New Roman" w:eastAsia="Times New Roman" w:hAnsi="Times New Roman" w:cs="Times New Roman"/>
                <w:color w:val="538135" w:themeColor="accent6" w:themeShade="BF"/>
                <w:sz w:val="24"/>
                <w:szCs w:val="24"/>
              </w:rPr>
              <w:t xml:space="preserve">2084, 2068 </w:t>
            </w:r>
          </w:p>
        </w:tc>
        <w:tc>
          <w:tcPr>
            <w:tcW w:w="1568" w:type="dxa"/>
          </w:tcPr>
          <w:p w14:paraId="762C2FFA" w14:textId="77777777" w:rsidR="00AF7FD2" w:rsidRPr="000D3074" w:rsidRDefault="00AF7FD2" w:rsidP="00EB643F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0D3074">
              <w:rPr>
                <w:rFonts w:ascii="Times New Roman" w:eastAsia="Times New Roman" w:hAnsi="Times New Roman" w:cs="Times New Roman"/>
                <w:color w:val="538135" w:themeColor="accent6" w:themeShade="BF"/>
                <w:sz w:val="24"/>
                <w:szCs w:val="24"/>
              </w:rPr>
              <w:t xml:space="preserve">1983, 1967 </w:t>
            </w:r>
          </w:p>
        </w:tc>
        <w:tc>
          <w:tcPr>
            <w:tcW w:w="914" w:type="dxa"/>
          </w:tcPr>
          <w:p w14:paraId="18397259" w14:textId="77777777" w:rsidR="00AF7FD2" w:rsidRPr="000D3074" w:rsidRDefault="00AF7FD2" w:rsidP="00EB643F">
            <w:pPr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0D3074">
              <w:rPr>
                <w:rFonts w:ascii="Times New Roman" w:eastAsia="Times New Roman" w:hAnsi="Times New Roman" w:cs="Times New Roman"/>
                <w:color w:val="538135" w:themeColor="accent6" w:themeShade="BF"/>
                <w:sz w:val="24"/>
                <w:szCs w:val="24"/>
              </w:rPr>
              <w:t>1852</w:t>
            </w:r>
          </w:p>
        </w:tc>
        <w:tc>
          <w:tcPr>
            <w:tcW w:w="1904" w:type="dxa"/>
          </w:tcPr>
          <w:p w14:paraId="6EE482CA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629C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12</w:t>
            </w:r>
          </w:p>
        </w:tc>
      </w:tr>
      <w:tr w:rsidR="00AF7FD2" w:rsidRPr="00ED7DD2" w14:paraId="402249A2" w14:textId="77777777" w:rsidTr="00EB643F">
        <w:trPr>
          <w:trHeight w:val="94"/>
        </w:trPr>
        <w:tc>
          <w:tcPr>
            <w:tcW w:w="1223" w:type="dxa"/>
            <w:vMerge w:val="restart"/>
          </w:tcPr>
          <w:p w14:paraId="2A2707AF" w14:textId="77777777" w:rsidR="00AF7FD2" w:rsidRPr="000D3074" w:rsidRDefault="00AF7FD2" w:rsidP="00EB643F">
            <w:pPr>
              <w:rPr>
                <w:rFonts w:ascii="Times New Roman" w:hAnsi="Times New Roman" w:cs="Times New Roman"/>
                <w:color w:val="986F00"/>
                <w:sz w:val="24"/>
                <w:szCs w:val="24"/>
                <w:vertAlign w:val="subscript"/>
              </w:rPr>
            </w:pPr>
            <w:r w:rsidRPr="000D3074">
              <w:rPr>
                <w:rFonts w:ascii="Times New Roman" w:hAnsi="Times New Roman" w:cs="Times New Roman"/>
                <w:color w:val="986F00"/>
                <w:sz w:val="24"/>
                <w:szCs w:val="24"/>
                <w14:textFill>
                  <w14:solidFill>
                    <w14:srgbClr w14:val="986F00">
                      <w14:lumMod w14:val="50000"/>
                    </w14:srgbClr>
                  </w14:solidFill>
                </w14:textFill>
              </w:rPr>
              <w:t>H</w:t>
            </w:r>
            <w:r w:rsidRPr="000D3074">
              <w:rPr>
                <w:rFonts w:ascii="Times New Roman" w:hAnsi="Times New Roman" w:cs="Times New Roman"/>
                <w:color w:val="986F00"/>
                <w:sz w:val="24"/>
                <w:szCs w:val="24"/>
                <w:vertAlign w:val="subscript"/>
                <w14:textFill>
                  <w14:solidFill>
                    <w14:srgbClr w14:val="986F00">
                      <w14:lumMod w14:val="50000"/>
                    </w14:srgbClr>
                  </w14:solidFill>
                </w14:textFill>
              </w:rPr>
              <w:t>sred</w:t>
            </w:r>
          </w:p>
        </w:tc>
        <w:tc>
          <w:tcPr>
            <w:tcW w:w="1422" w:type="dxa"/>
          </w:tcPr>
          <w:p w14:paraId="365E9EF0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sz w:val="24"/>
                <w:szCs w:val="24"/>
              </w:rPr>
              <w:t>CpII</w:t>
            </w:r>
          </w:p>
        </w:tc>
        <w:tc>
          <w:tcPr>
            <w:tcW w:w="1033" w:type="dxa"/>
          </w:tcPr>
          <w:p w14:paraId="67043946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568" w:type="dxa"/>
          </w:tcPr>
          <w:p w14:paraId="28161556" w14:textId="77777777" w:rsidR="00AF7FD2" w:rsidRPr="000D3074" w:rsidRDefault="00AF7FD2" w:rsidP="00EB643F">
            <w:pPr>
              <w:rPr>
                <w:rFonts w:ascii="Times New Roman" w:hAnsi="Times New Roman" w:cs="Times New Roman"/>
                <w:color w:val="806000" w:themeColor="accent4" w:themeShade="80"/>
                <w:sz w:val="24"/>
                <w:szCs w:val="24"/>
              </w:rPr>
            </w:pPr>
            <w:r w:rsidRPr="000D3074">
              <w:rPr>
                <w:rFonts w:ascii="Times New Roman" w:hAnsi="Times New Roman" w:cs="Times New Roman"/>
                <w:color w:val="806000" w:themeColor="accent4" w:themeShade="80"/>
                <w:sz w:val="24"/>
                <w:szCs w:val="24"/>
              </w:rPr>
              <w:t>1879</w:t>
            </w:r>
          </w:p>
        </w:tc>
        <w:tc>
          <w:tcPr>
            <w:tcW w:w="914" w:type="dxa"/>
          </w:tcPr>
          <w:p w14:paraId="723D5516" w14:textId="77777777" w:rsidR="00AF7FD2" w:rsidRPr="000D3074" w:rsidRDefault="00AF7FD2" w:rsidP="00EB643F">
            <w:pPr>
              <w:rPr>
                <w:rFonts w:ascii="Times New Roman" w:hAnsi="Times New Roman" w:cs="Times New Roman"/>
                <w:color w:val="806000" w:themeColor="accent4" w:themeShade="80"/>
                <w:sz w:val="24"/>
                <w:szCs w:val="24"/>
              </w:rPr>
            </w:pPr>
            <w:r w:rsidRPr="000D3074">
              <w:rPr>
                <w:rFonts w:ascii="Times New Roman" w:hAnsi="Times New Roman" w:cs="Times New Roman"/>
                <w:color w:val="806000" w:themeColor="accent4" w:themeShade="80"/>
                <w:sz w:val="24"/>
                <w:szCs w:val="24"/>
              </w:rPr>
              <w:t>ND</w:t>
            </w:r>
          </w:p>
        </w:tc>
        <w:tc>
          <w:tcPr>
            <w:tcW w:w="1904" w:type="dxa"/>
          </w:tcPr>
          <w:p w14:paraId="35F62CD2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 w:rsidR="00AF7FD2" w:rsidRPr="00ED7DD2" w14:paraId="7B511518" w14:textId="77777777" w:rsidTr="00EB643F">
        <w:trPr>
          <w:trHeight w:val="94"/>
        </w:trPr>
        <w:tc>
          <w:tcPr>
            <w:tcW w:w="1223" w:type="dxa"/>
            <w:vMerge/>
          </w:tcPr>
          <w:p w14:paraId="7E6FA16B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14:paraId="1B907059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CpII</w:t>
            </w:r>
            <w:r w:rsidRPr="00E67FB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  <w:r w:rsidRPr="00E67FB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sym w:font="Symbol" w:char="F0AE"/>
            </w:r>
            <w:r w:rsidRPr="00E67FB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S</w:t>
            </w:r>
          </w:p>
        </w:tc>
        <w:tc>
          <w:tcPr>
            <w:tcW w:w="1033" w:type="dxa"/>
          </w:tcPr>
          <w:p w14:paraId="0F32BE28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sz w:val="24"/>
                <w:szCs w:val="24"/>
              </w:rPr>
              <w:t>2036, 2019</w:t>
            </w:r>
          </w:p>
        </w:tc>
        <w:tc>
          <w:tcPr>
            <w:tcW w:w="1568" w:type="dxa"/>
          </w:tcPr>
          <w:p w14:paraId="28B5C45F" w14:textId="77777777" w:rsidR="00AF7FD2" w:rsidRPr="000D3074" w:rsidRDefault="00AF7FD2" w:rsidP="00EB643F">
            <w:pPr>
              <w:rPr>
                <w:rFonts w:ascii="Times New Roman" w:hAnsi="Times New Roman" w:cs="Times New Roman"/>
                <w:color w:val="806000" w:themeColor="accent4" w:themeShade="80"/>
                <w:sz w:val="24"/>
                <w:szCs w:val="24"/>
              </w:rPr>
            </w:pPr>
            <w:r w:rsidRPr="000D3074">
              <w:rPr>
                <w:rFonts w:ascii="Times New Roman" w:hAnsi="Times New Roman" w:cs="Times New Roman"/>
                <w:color w:val="806000" w:themeColor="accent4" w:themeShade="80"/>
                <w:sz w:val="24"/>
                <w:szCs w:val="24"/>
              </w:rPr>
              <w:t>1906, 1872</w:t>
            </w:r>
          </w:p>
        </w:tc>
        <w:tc>
          <w:tcPr>
            <w:tcW w:w="914" w:type="dxa"/>
          </w:tcPr>
          <w:p w14:paraId="603B410F" w14:textId="77777777" w:rsidR="00AF7FD2" w:rsidRPr="000D3074" w:rsidRDefault="00AF7FD2" w:rsidP="00EB643F">
            <w:pPr>
              <w:rPr>
                <w:rFonts w:ascii="Times New Roman" w:hAnsi="Times New Roman" w:cs="Times New Roman"/>
                <w:color w:val="806000" w:themeColor="accent4" w:themeShade="80"/>
                <w:sz w:val="24"/>
                <w:szCs w:val="24"/>
              </w:rPr>
            </w:pPr>
            <w:r w:rsidRPr="000D3074">
              <w:rPr>
                <w:rFonts w:ascii="Times New Roman" w:hAnsi="Times New Roman" w:cs="Times New Roman"/>
                <w:color w:val="806000" w:themeColor="accent4" w:themeShade="80"/>
                <w:sz w:val="24"/>
                <w:szCs w:val="24"/>
              </w:rPr>
              <w:t>ND</w:t>
            </w:r>
          </w:p>
        </w:tc>
        <w:tc>
          <w:tcPr>
            <w:tcW w:w="1904" w:type="dxa"/>
          </w:tcPr>
          <w:p w14:paraId="5C3BC067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 w:rsidR="00AF7FD2" w:rsidRPr="00ED7DD2" w14:paraId="06C1BEEA" w14:textId="77777777" w:rsidTr="00EB643F">
        <w:trPr>
          <w:trHeight w:val="94"/>
        </w:trPr>
        <w:tc>
          <w:tcPr>
            <w:tcW w:w="1223" w:type="dxa"/>
            <w:vMerge/>
          </w:tcPr>
          <w:p w14:paraId="70A32636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14:paraId="3DFDE66B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DD2">
              <w:rPr>
                <w:rFonts w:ascii="Times New Roman" w:hAnsi="Times New Roman" w:cs="Times New Roman"/>
                <w:sz w:val="24"/>
                <w:szCs w:val="24"/>
              </w:rPr>
              <w:t>CaI</w:t>
            </w:r>
          </w:p>
        </w:tc>
        <w:tc>
          <w:tcPr>
            <w:tcW w:w="1033" w:type="dxa"/>
          </w:tcPr>
          <w:p w14:paraId="507D7A00" w14:textId="77777777" w:rsidR="00AF7FD2" w:rsidRPr="00ED7DD2" w:rsidRDefault="00AF7FD2" w:rsidP="00EB643F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D7D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2042, 2022 </w:t>
            </w:r>
          </w:p>
        </w:tc>
        <w:tc>
          <w:tcPr>
            <w:tcW w:w="1568" w:type="dxa"/>
          </w:tcPr>
          <w:p w14:paraId="78BE37C0" w14:textId="77777777" w:rsidR="00AF7FD2" w:rsidRPr="000D3074" w:rsidRDefault="00AF7FD2" w:rsidP="00EB643F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color w:val="806000" w:themeColor="accent4" w:themeShade="80"/>
                <w:sz w:val="24"/>
                <w:szCs w:val="24"/>
              </w:rPr>
            </w:pPr>
            <w:r w:rsidRPr="000D3074">
              <w:rPr>
                <w:rFonts w:ascii="Times New Roman" w:eastAsia="Times New Roman" w:hAnsi="Times New Roman" w:cs="Times New Roman"/>
                <w:color w:val="806000" w:themeColor="accent4" w:themeShade="80"/>
                <w:sz w:val="24"/>
                <w:szCs w:val="24"/>
              </w:rPr>
              <w:t xml:space="preserve">1892, 1878 </w:t>
            </w:r>
          </w:p>
        </w:tc>
        <w:tc>
          <w:tcPr>
            <w:tcW w:w="914" w:type="dxa"/>
          </w:tcPr>
          <w:p w14:paraId="346DB437" w14:textId="77777777" w:rsidR="00AF7FD2" w:rsidRPr="000D3074" w:rsidRDefault="00AF7FD2" w:rsidP="00EB643F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color w:val="806000" w:themeColor="accent4" w:themeShade="80"/>
                <w:sz w:val="24"/>
                <w:szCs w:val="24"/>
              </w:rPr>
            </w:pPr>
            <w:r w:rsidRPr="000D3074">
              <w:rPr>
                <w:rFonts w:ascii="Times New Roman" w:eastAsia="Times New Roman" w:hAnsi="Times New Roman" w:cs="Times New Roman"/>
                <w:color w:val="806000" w:themeColor="accent4" w:themeShade="80"/>
                <w:sz w:val="24"/>
                <w:szCs w:val="24"/>
              </w:rPr>
              <w:t>1781</w:t>
            </w:r>
          </w:p>
        </w:tc>
        <w:tc>
          <w:tcPr>
            <w:tcW w:w="1904" w:type="dxa"/>
          </w:tcPr>
          <w:p w14:paraId="6FA7785F" w14:textId="77777777" w:rsidR="00AF7FD2" w:rsidRPr="00ED7DD2" w:rsidRDefault="00AF7FD2" w:rsidP="00EB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629C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12</w:t>
            </w:r>
          </w:p>
        </w:tc>
      </w:tr>
    </w:tbl>
    <w:p w14:paraId="51C5C7C9" w14:textId="77777777" w:rsidR="00AF7FD2" w:rsidRPr="00ED7DD2" w:rsidRDefault="00AF7FD2" w:rsidP="00A15FD7">
      <w:pPr>
        <w:ind w:left="180" w:hanging="180"/>
        <w:rPr>
          <w:rFonts w:ascii="Times New Roman" w:hAnsi="Times New Roman" w:cs="Times New Roman"/>
          <w:sz w:val="24"/>
          <w:szCs w:val="24"/>
        </w:rPr>
      </w:pPr>
      <w:r w:rsidRPr="00ED7DD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ED7DD2">
        <w:rPr>
          <w:rFonts w:ascii="Times New Roman" w:hAnsi="Times New Roman" w:cs="Times New Roman"/>
          <w:sz w:val="24"/>
          <w:szCs w:val="24"/>
        </w:rPr>
        <w:t xml:space="preserve"> </w:t>
      </w:r>
      <w:r w:rsidRPr="00ED7DD2">
        <w:rPr>
          <w:rFonts w:ascii="Times New Roman" w:hAnsi="Times New Roman" w:cs="Times New Roman"/>
          <w:sz w:val="24"/>
          <w:szCs w:val="24"/>
        </w:rPr>
        <w:tab/>
      </w:r>
      <w:r w:rsidRPr="00BF63FB">
        <w:rPr>
          <w:rFonts w:ascii="Times New Roman" w:hAnsi="Times New Roman" w:cs="Times New Roman"/>
          <w:color w:val="0070C0"/>
          <w:sz w:val="24"/>
          <w:szCs w:val="24"/>
        </w:rPr>
        <w:t>H</w:t>
      </w:r>
      <w:r w:rsidRPr="00BF63FB">
        <w:rPr>
          <w:rFonts w:ascii="Times New Roman" w:hAnsi="Times New Roman" w:cs="Times New Roman"/>
          <w:color w:val="0070C0"/>
          <w:sz w:val="24"/>
          <w:szCs w:val="24"/>
          <w:vertAlign w:val="subscript"/>
        </w:rPr>
        <w:t>ox</w:t>
      </w:r>
      <w:r w:rsidRPr="00ED7DD2">
        <w:rPr>
          <w:rFonts w:ascii="Times New Roman" w:hAnsi="Times New Roman" w:cs="Times New Roman"/>
          <w:sz w:val="24"/>
          <w:szCs w:val="24"/>
        </w:rPr>
        <w:t xml:space="preserve">, the catalytic oxidized resting state; </w:t>
      </w:r>
      <w:r w:rsidRPr="0012054B">
        <w:rPr>
          <w:rFonts w:ascii="Times New Roman" w:hAnsi="Times New Roman" w:cs="Times New Roman"/>
          <w:color w:val="7030A0"/>
          <w:sz w:val="24"/>
          <w:szCs w:val="24"/>
        </w:rPr>
        <w:t>H</w:t>
      </w:r>
      <w:r w:rsidRPr="0012054B">
        <w:rPr>
          <w:rFonts w:ascii="Times New Roman" w:hAnsi="Times New Roman" w:cs="Times New Roman"/>
          <w:color w:val="7030A0"/>
          <w:sz w:val="24"/>
          <w:szCs w:val="24"/>
          <w:vertAlign w:val="subscript"/>
        </w:rPr>
        <w:t>ox</w:t>
      </w:r>
      <w:r w:rsidRPr="00D468AE">
        <w:rPr>
          <w:rFonts w:ascii="Times New Roman" w:hAnsi="Times New Roman" w:cs="Times New Roman"/>
          <w:color w:val="7030A0"/>
          <w:sz w:val="24"/>
          <w:szCs w:val="24"/>
        </w:rPr>
        <w:t>-</w:t>
      </w:r>
      <w:r w:rsidRPr="0012054B">
        <w:rPr>
          <w:rFonts w:ascii="Times New Roman" w:hAnsi="Times New Roman" w:cs="Times New Roman"/>
          <w:color w:val="7030A0"/>
          <w:sz w:val="24"/>
          <w:szCs w:val="24"/>
        </w:rPr>
        <w:t>CO</w:t>
      </w:r>
      <w:r>
        <w:rPr>
          <w:rFonts w:ascii="Times New Roman" w:hAnsi="Times New Roman" w:cs="Times New Roman"/>
          <w:color w:val="7030A0"/>
          <w:sz w:val="24"/>
          <w:szCs w:val="24"/>
        </w:rPr>
        <w:t xml:space="preserve">, </w:t>
      </w:r>
      <w:r w:rsidRPr="00BF63FB">
        <w:rPr>
          <w:rFonts w:ascii="Times New Roman" w:hAnsi="Times New Roman" w:cs="Times New Roman"/>
          <w:color w:val="000000" w:themeColor="text1"/>
          <w:sz w:val="24"/>
          <w:szCs w:val="24"/>
        </w:rPr>
        <w:t>the CO inhibited H</w:t>
      </w:r>
      <w:r w:rsidRPr="00BF63FB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ox</w:t>
      </w:r>
      <w:r w:rsidRPr="00BF63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sate</w:t>
      </w:r>
      <w:r>
        <w:rPr>
          <w:rFonts w:ascii="Times New Roman" w:hAnsi="Times New Roman" w:cs="Times New Roman"/>
          <w:color w:val="7030A0"/>
          <w:sz w:val="24"/>
          <w:szCs w:val="24"/>
        </w:rPr>
        <w:t>;</w:t>
      </w:r>
      <w:r w:rsidRPr="00BF63FB">
        <w:rPr>
          <w:rFonts w:ascii="Times New Roman" w:hAnsi="Times New Roman" w:cs="Times New Roman"/>
          <w:color w:val="FF0000"/>
          <w:sz w:val="24"/>
          <w:szCs w:val="24"/>
        </w:rPr>
        <w:t xml:space="preserve"> H</w:t>
      </w:r>
      <w:r w:rsidRPr="00BF63FB">
        <w:rPr>
          <w:rFonts w:ascii="Times New Roman" w:hAnsi="Times New Roman" w:cs="Times New Roman"/>
          <w:color w:val="FF0000"/>
          <w:sz w:val="24"/>
          <w:szCs w:val="24"/>
          <w:vertAlign w:val="subscript"/>
        </w:rPr>
        <w:t>red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BF63FB">
        <w:rPr>
          <w:rFonts w:ascii="Times New Roman" w:hAnsi="Times New Roman" w:cs="Times New Roman"/>
          <w:color w:val="FF0000"/>
          <w:sz w:val="24"/>
          <w:szCs w:val="24"/>
        </w:rPr>
        <w:t>H</w:t>
      </w:r>
      <w:r w:rsidRPr="00BF63FB">
        <w:rPr>
          <w:rFonts w:ascii="Times New Roman" w:hAnsi="Times New Roman" w:cs="Times New Roman"/>
          <w:color w:val="FF0000"/>
          <w:sz w:val="24"/>
          <w:szCs w:val="24"/>
          <w:vertAlign w:val="subscript"/>
        </w:rPr>
        <w:t>red</w:t>
      </w:r>
      <w:r w:rsidRPr="00BF63FB">
        <w:rPr>
          <w:rFonts w:ascii="Times New Roman" w:hAnsi="Times New Roman" w:cs="Times New Roman"/>
          <w:color w:val="FF0000"/>
          <w:sz w:val="24"/>
          <w:szCs w:val="24"/>
        </w:rPr>
        <w:t>H</w:t>
      </w:r>
      <w:r w:rsidRPr="00BF63FB">
        <w:rPr>
          <w:rFonts w:ascii="Times New Roman" w:hAnsi="Times New Roman" w:cs="Times New Roman"/>
          <w:color w:val="FF0000"/>
          <w:sz w:val="24"/>
          <w:szCs w:val="24"/>
          <w:vertAlign w:val="superscript"/>
        </w:rPr>
        <w:t>+</w:t>
      </w:r>
      <w:r w:rsidRPr="00ED7DD2">
        <w:rPr>
          <w:rFonts w:ascii="Times New Roman" w:hAnsi="Times New Roman" w:cs="Times New Roman"/>
          <w:sz w:val="24"/>
          <w:szCs w:val="24"/>
        </w:rPr>
        <w:t xml:space="preserve">, the </w:t>
      </w:r>
      <w:r>
        <w:rPr>
          <w:rFonts w:ascii="Times New Roman" w:hAnsi="Times New Roman" w:cs="Times New Roman"/>
          <w:sz w:val="24"/>
          <w:szCs w:val="24"/>
        </w:rPr>
        <w:t xml:space="preserve">unprotonated and protonated, respectively, </w:t>
      </w:r>
      <w:r w:rsidRPr="00ED7DD2">
        <w:rPr>
          <w:rFonts w:ascii="Times New Roman" w:hAnsi="Times New Roman" w:cs="Times New Roman"/>
          <w:sz w:val="24"/>
          <w:szCs w:val="24"/>
        </w:rPr>
        <w:t xml:space="preserve">1-electron reduced state; </w:t>
      </w:r>
      <w:r w:rsidRPr="000D3074">
        <w:rPr>
          <w:rFonts w:ascii="Times New Roman" w:hAnsi="Times New Roman" w:cs="Times New Roman"/>
          <w:color w:val="538135" w:themeColor="accent6" w:themeShade="BF"/>
          <w:sz w:val="24"/>
          <w:szCs w:val="24"/>
        </w:rPr>
        <w:t>H</w:t>
      </w:r>
      <w:r w:rsidRPr="000D3074">
        <w:rPr>
          <w:rFonts w:ascii="Times New Roman" w:hAnsi="Times New Roman" w:cs="Times New Roman"/>
          <w:color w:val="538135" w:themeColor="accent6" w:themeShade="BF"/>
          <w:sz w:val="24"/>
          <w:szCs w:val="24"/>
          <w:vertAlign w:val="subscript"/>
        </w:rPr>
        <w:t>hyd</w:t>
      </w:r>
      <w:r w:rsidRPr="00ED7DD2">
        <w:rPr>
          <w:rFonts w:ascii="Times New Roman" w:hAnsi="Times New Roman" w:cs="Times New Roman"/>
          <w:sz w:val="24"/>
          <w:szCs w:val="24"/>
        </w:rPr>
        <w:t xml:space="preserve">, the </w:t>
      </w:r>
      <w:r>
        <w:rPr>
          <w:rFonts w:ascii="Times New Roman" w:hAnsi="Times New Roman" w:cs="Times New Roman"/>
          <w:sz w:val="24"/>
          <w:szCs w:val="24"/>
        </w:rPr>
        <w:t xml:space="preserve">2-electron reduced </w:t>
      </w:r>
      <w:r w:rsidRPr="00ED7DD2">
        <w:rPr>
          <w:rFonts w:ascii="Times New Roman" w:hAnsi="Times New Roman" w:cs="Times New Roman"/>
          <w:sz w:val="24"/>
          <w:szCs w:val="24"/>
        </w:rPr>
        <w:t>hydride bound state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0D3074">
        <w:rPr>
          <w:rFonts w:ascii="Times New Roman" w:hAnsi="Times New Roman" w:cs="Times New Roman"/>
          <w:color w:val="986F00"/>
          <w:sz w:val="24"/>
          <w:szCs w:val="24"/>
          <w14:textFill>
            <w14:solidFill>
              <w14:srgbClr w14:val="986F00">
                <w14:lumMod w14:val="50000"/>
              </w14:srgbClr>
            </w14:solidFill>
          </w14:textFill>
        </w:rPr>
        <w:t>H</w:t>
      </w:r>
      <w:r w:rsidRPr="000D3074">
        <w:rPr>
          <w:rFonts w:ascii="Times New Roman" w:hAnsi="Times New Roman" w:cs="Times New Roman"/>
          <w:color w:val="986F00"/>
          <w:sz w:val="24"/>
          <w:szCs w:val="24"/>
          <w:vertAlign w:val="subscript"/>
          <w14:textFill>
            <w14:solidFill>
              <w14:srgbClr w14:val="986F00">
                <w14:lumMod w14:val="50000"/>
              </w14:srgbClr>
            </w14:solidFill>
          </w14:textFill>
        </w:rPr>
        <w:t>sred</w:t>
      </w:r>
      <w:r>
        <w:rPr>
          <w:rFonts w:ascii="Times New Roman" w:hAnsi="Times New Roman" w:cs="Times New Roman"/>
          <w:sz w:val="24"/>
          <w:szCs w:val="24"/>
        </w:rPr>
        <w:t>, the 2-electron reduced state.</w:t>
      </w:r>
    </w:p>
    <w:p w14:paraId="2B8E4D60" w14:textId="77777777" w:rsidR="00AF7FD2" w:rsidRPr="00ED7DD2" w:rsidRDefault="00AF7FD2" w:rsidP="00A15FD7">
      <w:pPr>
        <w:ind w:left="180" w:hanging="180"/>
        <w:rPr>
          <w:rFonts w:ascii="Times New Roman" w:hAnsi="Times New Roman" w:cs="Times New Roman"/>
          <w:sz w:val="24"/>
          <w:szCs w:val="24"/>
        </w:rPr>
      </w:pPr>
      <w:r w:rsidRPr="00ED7DD2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ED7DD2">
        <w:rPr>
          <w:rFonts w:ascii="Times New Roman" w:hAnsi="Times New Roman" w:cs="Times New Roman"/>
          <w:sz w:val="24"/>
          <w:szCs w:val="24"/>
        </w:rPr>
        <w:t xml:space="preserve"> </w:t>
      </w:r>
      <w:r w:rsidRPr="00ED7DD2">
        <w:rPr>
          <w:rFonts w:ascii="Times New Roman" w:hAnsi="Times New Roman" w:cs="Times New Roman"/>
          <w:sz w:val="24"/>
          <w:szCs w:val="24"/>
        </w:rPr>
        <w:tab/>
        <w:t>ND = not determined.</w:t>
      </w:r>
    </w:p>
    <w:p w14:paraId="0D3B302C" w14:textId="77777777" w:rsidR="00AF7FD2" w:rsidRPr="00976B89" w:rsidRDefault="00AF7FD2" w:rsidP="00976B8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D7DD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 </w:t>
      </w:r>
      <w:r w:rsidRPr="00ED7DD2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S3</w:t>
      </w:r>
      <w:r w:rsidRPr="00ED7DD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D7DD2">
        <w:rPr>
          <w:rFonts w:ascii="Times New Roman" w:hAnsi="Times New Roman" w:cs="Times New Roman"/>
          <w:sz w:val="24"/>
          <w:szCs w:val="24"/>
        </w:rPr>
        <w:t xml:space="preserve">imulated </w:t>
      </w:r>
      <w:r>
        <w:rPr>
          <w:rFonts w:ascii="Times New Roman" w:hAnsi="Times New Roman" w:cs="Times New Roman"/>
          <w:sz w:val="24"/>
          <w:szCs w:val="24"/>
        </w:rPr>
        <w:t>EPR spectra and spin</w:t>
      </w:r>
      <w:r w:rsidRPr="00ED7DD2">
        <w:rPr>
          <w:rFonts w:ascii="Times New Roman" w:hAnsi="Times New Roman" w:cs="Times New Roman"/>
          <w:sz w:val="24"/>
          <w:szCs w:val="24"/>
        </w:rPr>
        <w:t xml:space="preserve"> contributions </w:t>
      </w:r>
      <w:r>
        <w:rPr>
          <w:rFonts w:ascii="Times New Roman" w:hAnsi="Times New Roman" w:cs="Times New Roman"/>
          <w:sz w:val="24"/>
          <w:szCs w:val="24"/>
        </w:rPr>
        <w:t>for redox titrations of</w:t>
      </w:r>
      <w:r w:rsidRPr="00ED7DD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CpII and </w:t>
      </w:r>
      <w:r>
        <w:rPr>
          <w:rFonts w:ascii="Times New Roman" w:hAnsi="Times New Roman" w:cs="Times New Roman"/>
          <w:color w:val="000000"/>
          <w:sz w:val="24"/>
          <w:szCs w:val="24"/>
        </w:rPr>
        <w:t>CpII</w:t>
      </w:r>
      <w:r w:rsidRPr="00E67FB1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C</w:t>
      </w:r>
      <w:r w:rsidRPr="00E67FB1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sym w:font="Symbol" w:char="F0AE"/>
      </w:r>
      <w:r w:rsidRPr="00E67FB1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S</w:t>
      </w:r>
      <w:r w:rsidRPr="00ED7DD2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pPr w:leftFromText="180" w:rightFromText="180" w:vertAnchor="text" w:horzAnchor="margin" w:tblpY="-21"/>
        <w:tblW w:w="9265" w:type="dxa"/>
        <w:tblLayout w:type="fixed"/>
        <w:tblLook w:val="04A0" w:firstRow="1" w:lastRow="0" w:firstColumn="1" w:lastColumn="0" w:noHBand="0" w:noVBand="1"/>
      </w:tblPr>
      <w:tblGrid>
        <w:gridCol w:w="1173"/>
        <w:gridCol w:w="2532"/>
        <w:gridCol w:w="878"/>
        <w:gridCol w:w="1135"/>
        <w:gridCol w:w="770"/>
        <w:gridCol w:w="770"/>
        <w:gridCol w:w="1210"/>
        <w:gridCol w:w="797"/>
      </w:tblGrid>
      <w:tr w:rsidR="00AF7FD2" w:rsidRPr="00ED7DD2" w14:paraId="102988CC" w14:textId="77777777" w:rsidTr="001B0410">
        <w:trPr>
          <w:trHeight w:val="225"/>
        </w:trPr>
        <w:tc>
          <w:tcPr>
            <w:tcW w:w="1173" w:type="dxa"/>
            <w:vMerge w:val="restart"/>
          </w:tcPr>
          <w:p w14:paraId="32B3C8B9" w14:textId="77777777" w:rsidR="00AF7FD2" w:rsidRPr="00BF63FB" w:rsidDel="00E736A1" w:rsidRDefault="00AF7FD2" w:rsidP="00EB643F">
            <w:pPr>
              <w:jc w:val="center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Enzyme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t>a</w:t>
            </w:r>
          </w:p>
        </w:tc>
        <w:tc>
          <w:tcPr>
            <w:tcW w:w="2532" w:type="dxa"/>
            <w:vMerge w:val="restart"/>
          </w:tcPr>
          <w:p w14:paraId="362838A6" w14:textId="77777777" w:rsidR="00AF7FD2" w:rsidRPr="004D200E" w:rsidRDefault="00AF7FD2" w:rsidP="00EB643F">
            <w:pPr>
              <w:jc w:val="center"/>
              <w:rPr>
                <w:rFonts w:ascii="Times New Roman" w:hAnsi="Times New Roman" w:cs="Times New Roman"/>
                <w:b/>
                <w:bCs/>
                <w:vertAlign w:val="subscript"/>
              </w:rPr>
            </w:pPr>
            <w:r w:rsidRPr="004D200E">
              <w:rPr>
                <w:rFonts w:ascii="Times New Roman" w:hAnsi="Times New Roman" w:cs="Times New Roman"/>
                <w:b/>
                <w:bCs/>
              </w:rPr>
              <w:t>Potential</w:t>
            </w:r>
          </w:p>
        </w:tc>
        <w:tc>
          <w:tcPr>
            <w:tcW w:w="5560" w:type="dxa"/>
            <w:gridSpan w:val="6"/>
          </w:tcPr>
          <w:p w14:paraId="4012112C" w14:textId="77777777" w:rsidR="00AF7FD2" w:rsidRDefault="00AF7FD2" w:rsidP="00EB643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Spin/mol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t>b</w:t>
            </w:r>
          </w:p>
        </w:tc>
      </w:tr>
      <w:tr w:rsidR="00AF7FD2" w:rsidRPr="00ED7DD2" w14:paraId="45801BDA" w14:textId="77777777" w:rsidTr="001B0410">
        <w:trPr>
          <w:trHeight w:val="224"/>
        </w:trPr>
        <w:tc>
          <w:tcPr>
            <w:tcW w:w="1173" w:type="dxa"/>
            <w:vMerge/>
          </w:tcPr>
          <w:p w14:paraId="2471BC59" w14:textId="77777777" w:rsidR="00AF7FD2" w:rsidRPr="00BF7637" w:rsidDel="00E736A1" w:rsidRDefault="00AF7FD2" w:rsidP="00EB643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32" w:type="dxa"/>
            <w:vMerge/>
          </w:tcPr>
          <w:p w14:paraId="3A536BB0" w14:textId="77777777" w:rsidR="00AF7FD2" w:rsidRPr="00BF7637" w:rsidDel="00E736A1" w:rsidRDefault="00AF7FD2" w:rsidP="00EB643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83" w:type="dxa"/>
            <w:gridSpan w:val="3"/>
          </w:tcPr>
          <w:p w14:paraId="2D57121C" w14:textId="77777777" w:rsidR="00AF7FD2" w:rsidRPr="00A37D15" w:rsidRDefault="00AF7FD2" w:rsidP="00EB643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37D15">
              <w:rPr>
                <w:rFonts w:ascii="Times New Roman" w:hAnsi="Times New Roman" w:cs="Times New Roman"/>
                <w:b/>
                <w:bCs/>
              </w:rPr>
              <w:t>5 K</w:t>
            </w:r>
          </w:p>
        </w:tc>
        <w:tc>
          <w:tcPr>
            <w:tcW w:w="2777" w:type="dxa"/>
            <w:gridSpan w:val="3"/>
          </w:tcPr>
          <w:p w14:paraId="005E877B" w14:textId="77777777" w:rsidR="00AF7FD2" w:rsidRPr="00A37D15" w:rsidRDefault="00AF7FD2" w:rsidP="00EB643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37D15">
              <w:rPr>
                <w:rFonts w:ascii="Times New Roman" w:hAnsi="Times New Roman" w:cs="Times New Roman"/>
                <w:b/>
                <w:bCs/>
              </w:rPr>
              <w:t>15 K</w:t>
            </w:r>
          </w:p>
        </w:tc>
      </w:tr>
      <w:tr w:rsidR="00AF7FD2" w:rsidRPr="00ED7DD2" w14:paraId="0DF8175D" w14:textId="77777777" w:rsidTr="001B0410">
        <w:tc>
          <w:tcPr>
            <w:tcW w:w="1173" w:type="dxa"/>
            <w:vMerge/>
          </w:tcPr>
          <w:p w14:paraId="5EB94D71" w14:textId="77777777" w:rsidR="00AF7FD2" w:rsidRPr="00905001" w:rsidRDefault="00AF7FD2" w:rsidP="00EB643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32" w:type="dxa"/>
            <w:vMerge/>
          </w:tcPr>
          <w:p w14:paraId="05DCC8B6" w14:textId="77777777" w:rsidR="00AF7FD2" w:rsidRPr="004D200E" w:rsidRDefault="00AF7FD2" w:rsidP="00EB643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78" w:type="dxa"/>
          </w:tcPr>
          <w:p w14:paraId="020CADBC" w14:textId="77777777" w:rsidR="00AF7FD2" w:rsidRPr="004D200E" w:rsidRDefault="00AF7FD2" w:rsidP="00EB643F">
            <w:pPr>
              <w:rPr>
                <w:rFonts w:ascii="Times New Roman" w:hAnsi="Times New Roman" w:cs="Times New Roman"/>
                <w:b/>
                <w:bCs/>
              </w:rPr>
            </w:pPr>
            <w:r w:rsidRPr="004D200E">
              <w:rPr>
                <w:rFonts w:ascii="Times New Roman" w:hAnsi="Times New Roman" w:cs="Times New Roman"/>
                <w:b/>
                <w:bCs/>
              </w:rPr>
              <w:t>H</w:t>
            </w:r>
            <w:r w:rsidRPr="004D200E">
              <w:rPr>
                <w:rFonts w:ascii="Times New Roman" w:hAnsi="Times New Roman" w:cs="Times New Roman"/>
                <w:b/>
                <w:bCs/>
                <w:vertAlign w:val="subscript"/>
              </w:rPr>
              <w:t>sred</w:t>
            </w:r>
          </w:p>
        </w:tc>
        <w:tc>
          <w:tcPr>
            <w:tcW w:w="1135" w:type="dxa"/>
          </w:tcPr>
          <w:p w14:paraId="3B71C0F1" w14:textId="77777777" w:rsidR="00AF7FD2" w:rsidRPr="004D200E" w:rsidRDefault="00AF7FD2" w:rsidP="00EB643F">
            <w:pPr>
              <w:rPr>
                <w:rFonts w:ascii="Times New Roman" w:hAnsi="Times New Roman" w:cs="Times New Roman"/>
                <w:b/>
                <w:bCs/>
              </w:rPr>
            </w:pPr>
            <w:r w:rsidRPr="004D200E">
              <w:rPr>
                <w:rFonts w:ascii="Times New Roman" w:hAnsi="Times New Roman" w:cs="Times New Roman"/>
                <w:b/>
                <w:bCs/>
              </w:rPr>
              <w:t>F clusters</w:t>
            </w:r>
          </w:p>
        </w:tc>
        <w:tc>
          <w:tcPr>
            <w:tcW w:w="770" w:type="dxa"/>
          </w:tcPr>
          <w:p w14:paraId="1603A783" w14:textId="77777777" w:rsidR="00AF7FD2" w:rsidRPr="004D200E" w:rsidRDefault="00AF7FD2" w:rsidP="00EB643F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770" w:type="dxa"/>
          </w:tcPr>
          <w:p w14:paraId="253DFB6C" w14:textId="77777777" w:rsidR="00AF7FD2" w:rsidRPr="004D200E" w:rsidRDefault="00AF7FD2" w:rsidP="00EB643F">
            <w:pPr>
              <w:rPr>
                <w:rFonts w:ascii="Times New Roman" w:hAnsi="Times New Roman" w:cs="Times New Roman"/>
                <w:b/>
                <w:bCs/>
              </w:rPr>
            </w:pPr>
            <w:r w:rsidRPr="004D200E">
              <w:rPr>
                <w:rFonts w:ascii="Times New Roman" w:hAnsi="Times New Roman" w:cs="Times New Roman"/>
                <w:b/>
                <w:bCs/>
              </w:rPr>
              <w:t>H</w:t>
            </w:r>
            <w:r w:rsidRPr="004D200E">
              <w:rPr>
                <w:rFonts w:ascii="Times New Roman" w:hAnsi="Times New Roman" w:cs="Times New Roman"/>
                <w:b/>
                <w:bCs/>
                <w:vertAlign w:val="subscript"/>
              </w:rPr>
              <w:t>sred</w:t>
            </w:r>
          </w:p>
        </w:tc>
        <w:tc>
          <w:tcPr>
            <w:tcW w:w="1210" w:type="dxa"/>
          </w:tcPr>
          <w:p w14:paraId="55E325DD" w14:textId="77777777" w:rsidR="00AF7FD2" w:rsidRPr="004D200E" w:rsidRDefault="00AF7FD2" w:rsidP="00EB643F">
            <w:pPr>
              <w:rPr>
                <w:rFonts w:ascii="Times New Roman" w:hAnsi="Times New Roman" w:cs="Times New Roman"/>
                <w:b/>
                <w:bCs/>
              </w:rPr>
            </w:pPr>
            <w:r w:rsidRPr="004D200E">
              <w:rPr>
                <w:rFonts w:ascii="Times New Roman" w:hAnsi="Times New Roman" w:cs="Times New Roman"/>
                <w:b/>
                <w:bCs/>
              </w:rPr>
              <w:t>F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4D200E">
              <w:rPr>
                <w:rFonts w:ascii="Times New Roman" w:hAnsi="Times New Roman" w:cs="Times New Roman"/>
                <w:b/>
                <w:bCs/>
              </w:rPr>
              <w:t>clusters</w:t>
            </w:r>
          </w:p>
        </w:tc>
        <w:tc>
          <w:tcPr>
            <w:tcW w:w="797" w:type="dxa"/>
          </w:tcPr>
          <w:p w14:paraId="06308201" w14:textId="77777777" w:rsidR="00AF7FD2" w:rsidRPr="004D200E" w:rsidRDefault="00AF7FD2" w:rsidP="00EB643F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</w:tr>
      <w:tr w:rsidR="00AF7FD2" w:rsidRPr="00ED7DD2" w14:paraId="6883A0B1" w14:textId="77777777" w:rsidTr="001B0410">
        <w:tc>
          <w:tcPr>
            <w:tcW w:w="1173" w:type="dxa"/>
            <w:vMerge w:val="restart"/>
          </w:tcPr>
          <w:p w14:paraId="01A50AB4" w14:textId="77777777" w:rsidR="00AF7FD2" w:rsidRPr="00905001" w:rsidRDefault="00AF7FD2" w:rsidP="00EB64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CpII</w:t>
            </w:r>
            <w:r w:rsidRPr="00E67FB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  <w:r w:rsidRPr="00E67FB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sym w:font="Symbol" w:char="F0AE"/>
            </w:r>
            <w:r w:rsidRPr="00E67FB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S</w:t>
            </w:r>
          </w:p>
        </w:tc>
        <w:tc>
          <w:tcPr>
            <w:tcW w:w="2532" w:type="dxa"/>
          </w:tcPr>
          <w:p w14:paraId="33984C8B" w14:textId="77777777" w:rsidR="00AF7FD2" w:rsidRPr="004D200E" w:rsidRDefault="00AF7FD2" w:rsidP="00EB643F">
            <w:pPr>
              <w:jc w:val="center"/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-375 mV</w:t>
            </w:r>
          </w:p>
        </w:tc>
        <w:tc>
          <w:tcPr>
            <w:tcW w:w="878" w:type="dxa"/>
          </w:tcPr>
          <w:p w14:paraId="74BD5054" w14:textId="77777777" w:rsidR="00AF7FD2" w:rsidRPr="004D200E" w:rsidRDefault="00AF7FD2" w:rsidP="00EB643F">
            <w:pPr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135" w:type="dxa"/>
          </w:tcPr>
          <w:p w14:paraId="1DBF9812" w14:textId="77777777" w:rsidR="00AF7FD2" w:rsidRPr="004D200E" w:rsidRDefault="00AF7FD2" w:rsidP="00EB643F">
            <w:pPr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770" w:type="dxa"/>
          </w:tcPr>
          <w:p w14:paraId="5A39BBD6" w14:textId="77777777" w:rsidR="00AF7FD2" w:rsidRPr="004D200E" w:rsidRDefault="00AF7FD2" w:rsidP="00EB64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770" w:type="dxa"/>
          </w:tcPr>
          <w:p w14:paraId="73E7DDA7" w14:textId="77777777" w:rsidR="00AF7FD2" w:rsidRPr="004D200E" w:rsidRDefault="00AF7FD2" w:rsidP="00EB643F">
            <w:pPr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210" w:type="dxa"/>
          </w:tcPr>
          <w:p w14:paraId="212F3280" w14:textId="77777777" w:rsidR="00AF7FD2" w:rsidRPr="004D200E" w:rsidRDefault="00AF7FD2" w:rsidP="00EB643F">
            <w:pPr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0.97</w:t>
            </w:r>
          </w:p>
        </w:tc>
        <w:tc>
          <w:tcPr>
            <w:tcW w:w="797" w:type="dxa"/>
          </w:tcPr>
          <w:p w14:paraId="2AB12275" w14:textId="77777777" w:rsidR="00AF7FD2" w:rsidRPr="004D200E" w:rsidRDefault="00AF7FD2" w:rsidP="00EB64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</w:t>
            </w:r>
          </w:p>
        </w:tc>
      </w:tr>
      <w:tr w:rsidR="00AF7FD2" w:rsidRPr="00ED7DD2" w14:paraId="78A2131F" w14:textId="77777777" w:rsidTr="001B0410">
        <w:tc>
          <w:tcPr>
            <w:tcW w:w="1173" w:type="dxa"/>
            <w:vMerge/>
          </w:tcPr>
          <w:p w14:paraId="1CB89D5D" w14:textId="77777777" w:rsidR="00AF7FD2" w:rsidRPr="00905001" w:rsidRDefault="00AF7FD2" w:rsidP="00EB64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2" w:type="dxa"/>
          </w:tcPr>
          <w:p w14:paraId="7179C44F" w14:textId="77777777" w:rsidR="00AF7FD2" w:rsidRPr="004D200E" w:rsidRDefault="00AF7FD2" w:rsidP="00EB643F">
            <w:pPr>
              <w:jc w:val="center"/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-500 mV</w:t>
            </w:r>
          </w:p>
        </w:tc>
        <w:tc>
          <w:tcPr>
            <w:tcW w:w="878" w:type="dxa"/>
          </w:tcPr>
          <w:p w14:paraId="676D0E7F" w14:textId="77777777" w:rsidR="00AF7FD2" w:rsidRPr="004D200E" w:rsidRDefault="00AF7FD2" w:rsidP="00EB643F">
            <w:pPr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1135" w:type="dxa"/>
          </w:tcPr>
          <w:p w14:paraId="5DD20B75" w14:textId="77777777" w:rsidR="00AF7FD2" w:rsidRPr="004D200E" w:rsidRDefault="00AF7FD2" w:rsidP="00EB643F">
            <w:pPr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770" w:type="dxa"/>
          </w:tcPr>
          <w:p w14:paraId="5E0E61DE" w14:textId="77777777" w:rsidR="00AF7FD2" w:rsidRPr="004D200E" w:rsidRDefault="00AF7FD2" w:rsidP="00EB64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770" w:type="dxa"/>
          </w:tcPr>
          <w:p w14:paraId="68CD5DBC" w14:textId="77777777" w:rsidR="00AF7FD2" w:rsidRPr="004D200E" w:rsidRDefault="00AF7FD2" w:rsidP="00EB643F">
            <w:pPr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1210" w:type="dxa"/>
          </w:tcPr>
          <w:p w14:paraId="2991D834" w14:textId="77777777" w:rsidR="00AF7FD2" w:rsidRPr="004D200E" w:rsidRDefault="00AF7FD2" w:rsidP="00EB643F">
            <w:pPr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797" w:type="dxa"/>
          </w:tcPr>
          <w:p w14:paraId="5B2013BD" w14:textId="77777777" w:rsidR="00AF7FD2" w:rsidRPr="004D200E" w:rsidRDefault="00AF7FD2" w:rsidP="00EB64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0.98</w:t>
            </w:r>
          </w:p>
        </w:tc>
      </w:tr>
      <w:tr w:rsidR="00AF7FD2" w:rsidRPr="00ED7DD2" w14:paraId="5A2F48E0" w14:textId="77777777" w:rsidTr="001B0410">
        <w:tc>
          <w:tcPr>
            <w:tcW w:w="1173" w:type="dxa"/>
            <w:vMerge/>
          </w:tcPr>
          <w:p w14:paraId="7CC487D1" w14:textId="77777777" w:rsidR="00AF7FD2" w:rsidRPr="00905001" w:rsidRDefault="00AF7FD2" w:rsidP="00EB64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2" w:type="dxa"/>
          </w:tcPr>
          <w:p w14:paraId="1A9B4B00" w14:textId="77777777" w:rsidR="00AF7FD2" w:rsidRPr="004D200E" w:rsidRDefault="00AF7FD2" w:rsidP="00EB643F">
            <w:pPr>
              <w:jc w:val="center"/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-625 mV</w:t>
            </w:r>
          </w:p>
        </w:tc>
        <w:tc>
          <w:tcPr>
            <w:tcW w:w="878" w:type="dxa"/>
          </w:tcPr>
          <w:p w14:paraId="5298EC08" w14:textId="77777777" w:rsidR="00AF7FD2" w:rsidRPr="004D200E" w:rsidRDefault="00AF7FD2" w:rsidP="00EB643F">
            <w:pPr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1135" w:type="dxa"/>
          </w:tcPr>
          <w:p w14:paraId="4FA3CF1D" w14:textId="77777777" w:rsidR="00AF7FD2" w:rsidRPr="004D200E" w:rsidRDefault="00AF7FD2" w:rsidP="00EB643F">
            <w:pPr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1.28</w:t>
            </w:r>
          </w:p>
        </w:tc>
        <w:tc>
          <w:tcPr>
            <w:tcW w:w="770" w:type="dxa"/>
          </w:tcPr>
          <w:p w14:paraId="5A4D6E11" w14:textId="77777777" w:rsidR="00AF7FD2" w:rsidRPr="004D200E" w:rsidRDefault="00AF7FD2" w:rsidP="00EB64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2.03</w:t>
            </w:r>
          </w:p>
        </w:tc>
        <w:tc>
          <w:tcPr>
            <w:tcW w:w="770" w:type="dxa"/>
          </w:tcPr>
          <w:p w14:paraId="6784568B" w14:textId="77777777" w:rsidR="00AF7FD2" w:rsidRPr="004D200E" w:rsidRDefault="00AF7FD2" w:rsidP="00EB643F">
            <w:pPr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1210" w:type="dxa"/>
          </w:tcPr>
          <w:p w14:paraId="5AF90090" w14:textId="77777777" w:rsidR="00AF7FD2" w:rsidRPr="004D200E" w:rsidRDefault="00AF7FD2" w:rsidP="00EB643F">
            <w:pPr>
              <w:rPr>
                <w:rFonts w:ascii="Times New Roman" w:hAnsi="Times New Roman" w:cs="Times New Roman"/>
              </w:rPr>
            </w:pPr>
            <w:r w:rsidRPr="004D200E">
              <w:rPr>
                <w:rFonts w:ascii="Times New Roman" w:hAnsi="Times New Roman" w:cs="Times New Roman"/>
              </w:rPr>
              <w:t>1.25</w:t>
            </w:r>
          </w:p>
        </w:tc>
        <w:tc>
          <w:tcPr>
            <w:tcW w:w="797" w:type="dxa"/>
          </w:tcPr>
          <w:p w14:paraId="1D978E00" w14:textId="77777777" w:rsidR="00AF7FD2" w:rsidRPr="004D200E" w:rsidRDefault="00AF7FD2" w:rsidP="00EB64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1.56</w:t>
            </w:r>
          </w:p>
        </w:tc>
      </w:tr>
      <w:tr w:rsidR="00AF7FD2" w:rsidRPr="00ED7DD2" w14:paraId="2053A198" w14:textId="77777777" w:rsidTr="001B0410">
        <w:tc>
          <w:tcPr>
            <w:tcW w:w="1173" w:type="dxa"/>
            <w:vMerge w:val="restart"/>
          </w:tcPr>
          <w:p w14:paraId="630BA006" w14:textId="77777777" w:rsidR="00AF7FD2" w:rsidRPr="00905001" w:rsidRDefault="00AF7FD2" w:rsidP="00EB64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CpII</w:t>
            </w:r>
          </w:p>
        </w:tc>
        <w:tc>
          <w:tcPr>
            <w:tcW w:w="2532" w:type="dxa"/>
          </w:tcPr>
          <w:p w14:paraId="50070089" w14:textId="77777777" w:rsidR="00AF7FD2" w:rsidRPr="00905001" w:rsidRDefault="00AF7FD2" w:rsidP="00EB643F">
            <w:pPr>
              <w:jc w:val="center"/>
              <w:rPr>
                <w:rFonts w:ascii="Times New Roman" w:hAnsi="Times New Roman" w:cs="Times New Roman"/>
              </w:rPr>
            </w:pPr>
            <w:r w:rsidRPr="00C04685">
              <w:rPr>
                <w:rFonts w:ascii="Times New Roman" w:hAnsi="Times New Roman" w:cs="Times New Roman"/>
              </w:rPr>
              <w:t>-375 mV</w:t>
            </w:r>
          </w:p>
        </w:tc>
        <w:tc>
          <w:tcPr>
            <w:tcW w:w="878" w:type="dxa"/>
          </w:tcPr>
          <w:p w14:paraId="37AC795D" w14:textId="77777777" w:rsidR="00AF7FD2" w:rsidRPr="00905001" w:rsidRDefault="00AF7FD2" w:rsidP="00EB64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1135" w:type="dxa"/>
          </w:tcPr>
          <w:p w14:paraId="6EB8A658" w14:textId="77777777" w:rsidR="00AF7FD2" w:rsidRPr="00905001" w:rsidRDefault="00AF7FD2" w:rsidP="00EB64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770" w:type="dxa"/>
          </w:tcPr>
          <w:p w14:paraId="3CD27BB3" w14:textId="77777777" w:rsidR="00AF7FD2" w:rsidRDefault="00AF7FD2" w:rsidP="00EB64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770" w:type="dxa"/>
          </w:tcPr>
          <w:p w14:paraId="71E05412" w14:textId="77777777" w:rsidR="00AF7FD2" w:rsidRPr="00E41A02" w:rsidRDefault="00AF7FD2" w:rsidP="00EB64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210" w:type="dxa"/>
          </w:tcPr>
          <w:p w14:paraId="460632C5" w14:textId="77777777" w:rsidR="00AF7FD2" w:rsidRPr="00E41A02" w:rsidRDefault="00AF7FD2" w:rsidP="00EB64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0.44</w:t>
            </w:r>
          </w:p>
        </w:tc>
        <w:tc>
          <w:tcPr>
            <w:tcW w:w="797" w:type="dxa"/>
          </w:tcPr>
          <w:p w14:paraId="76D68FB2" w14:textId="77777777" w:rsidR="00AF7FD2" w:rsidRDefault="00AF7FD2" w:rsidP="00EB64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0.49</w:t>
            </w:r>
          </w:p>
        </w:tc>
      </w:tr>
      <w:tr w:rsidR="00AF7FD2" w:rsidRPr="00ED7DD2" w14:paraId="02C8A184" w14:textId="77777777" w:rsidTr="001B0410">
        <w:tc>
          <w:tcPr>
            <w:tcW w:w="1173" w:type="dxa"/>
            <w:vMerge/>
          </w:tcPr>
          <w:p w14:paraId="436AF67F" w14:textId="77777777" w:rsidR="00AF7FD2" w:rsidRPr="00905001" w:rsidRDefault="00AF7FD2" w:rsidP="00EB64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2" w:type="dxa"/>
          </w:tcPr>
          <w:p w14:paraId="797F3B67" w14:textId="77777777" w:rsidR="00AF7FD2" w:rsidRPr="00905001" w:rsidRDefault="00AF7FD2" w:rsidP="00EB643F">
            <w:pPr>
              <w:jc w:val="center"/>
              <w:rPr>
                <w:rFonts w:ascii="Times New Roman" w:hAnsi="Times New Roman" w:cs="Times New Roman"/>
              </w:rPr>
            </w:pPr>
            <w:r w:rsidRPr="00C04685">
              <w:rPr>
                <w:rFonts w:ascii="Times New Roman" w:hAnsi="Times New Roman" w:cs="Times New Roman"/>
              </w:rPr>
              <w:t>-625 mV</w:t>
            </w:r>
          </w:p>
        </w:tc>
        <w:tc>
          <w:tcPr>
            <w:tcW w:w="878" w:type="dxa"/>
          </w:tcPr>
          <w:p w14:paraId="2116D362" w14:textId="77777777" w:rsidR="00AF7FD2" w:rsidRPr="00905001" w:rsidRDefault="00AF7FD2" w:rsidP="00EB64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1135" w:type="dxa"/>
          </w:tcPr>
          <w:p w14:paraId="03B81EE9" w14:textId="77777777" w:rsidR="00AF7FD2" w:rsidRPr="00905001" w:rsidRDefault="00AF7FD2" w:rsidP="00EB64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770" w:type="dxa"/>
          </w:tcPr>
          <w:p w14:paraId="49868EFC" w14:textId="77777777" w:rsidR="00AF7FD2" w:rsidRDefault="00AF7FD2" w:rsidP="00EB64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770" w:type="dxa"/>
          </w:tcPr>
          <w:p w14:paraId="4A28382E" w14:textId="77777777" w:rsidR="00AF7FD2" w:rsidRPr="00905001" w:rsidRDefault="00AF7FD2" w:rsidP="00EB64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210" w:type="dxa"/>
          </w:tcPr>
          <w:p w14:paraId="0400265D" w14:textId="77777777" w:rsidR="00AF7FD2" w:rsidRPr="00905001" w:rsidRDefault="00AF7FD2" w:rsidP="00EB64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797" w:type="dxa"/>
          </w:tcPr>
          <w:p w14:paraId="14CC759C" w14:textId="77777777" w:rsidR="00AF7FD2" w:rsidRDefault="00AF7FD2" w:rsidP="00EB64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0.62</w:t>
            </w:r>
          </w:p>
        </w:tc>
      </w:tr>
      <w:tr w:rsidR="00AF7FD2" w:rsidRPr="00ED7DD2" w14:paraId="1AF0A955" w14:textId="77777777" w:rsidTr="001B0410">
        <w:tc>
          <w:tcPr>
            <w:tcW w:w="1173" w:type="dxa"/>
            <w:vMerge/>
          </w:tcPr>
          <w:p w14:paraId="65E8EF23" w14:textId="77777777" w:rsidR="00AF7FD2" w:rsidRPr="00905001" w:rsidRDefault="00AF7FD2" w:rsidP="00EB643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2" w:type="dxa"/>
          </w:tcPr>
          <w:p w14:paraId="342AF5AC" w14:textId="77777777" w:rsidR="00AF7FD2" w:rsidRPr="00C04685" w:rsidRDefault="00AF7FD2" w:rsidP="000D3074">
            <w:pPr>
              <w:jc w:val="center"/>
              <w:rPr>
                <w:rFonts w:ascii="Times New Roman" w:hAnsi="Times New Roman" w:cs="Times New Roman"/>
              </w:rPr>
            </w:pPr>
            <w:r w:rsidRPr="00C04685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490</w:t>
            </w:r>
            <w:r w:rsidRPr="00C04685">
              <w:rPr>
                <w:rFonts w:ascii="Times New Roman" w:hAnsi="Times New Roman" w:cs="Times New Roman"/>
              </w:rPr>
              <w:t xml:space="preserve"> mV</w:t>
            </w:r>
            <w:r>
              <w:rPr>
                <w:rFonts w:ascii="Times New Roman" w:hAnsi="Times New Roman" w:cs="Times New Roman"/>
              </w:rPr>
              <w:t xml:space="preserve">, + </w:t>
            </w:r>
            <w:r w:rsidRPr="00C04685">
              <w:rPr>
                <w:rFonts w:ascii="Times New Roman" w:hAnsi="Times New Roman" w:cs="Times New Roman"/>
              </w:rPr>
              <w:t>100% H</w:t>
            </w:r>
            <w:r w:rsidRPr="00C04685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878" w:type="dxa"/>
          </w:tcPr>
          <w:p w14:paraId="6F1F9DCD" w14:textId="77777777" w:rsidR="00AF7FD2" w:rsidRDefault="00AF7FD2" w:rsidP="00EB64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0.66</w:t>
            </w:r>
          </w:p>
        </w:tc>
        <w:tc>
          <w:tcPr>
            <w:tcW w:w="1135" w:type="dxa"/>
          </w:tcPr>
          <w:p w14:paraId="2AF5A4E7" w14:textId="77777777" w:rsidR="00AF7FD2" w:rsidRDefault="00AF7FD2" w:rsidP="00EB64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1.06</w:t>
            </w:r>
          </w:p>
        </w:tc>
        <w:tc>
          <w:tcPr>
            <w:tcW w:w="770" w:type="dxa"/>
          </w:tcPr>
          <w:p w14:paraId="2CC40D42" w14:textId="77777777" w:rsidR="00AF7FD2" w:rsidRDefault="00AF7FD2" w:rsidP="00EB64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1.72</w:t>
            </w:r>
          </w:p>
        </w:tc>
        <w:tc>
          <w:tcPr>
            <w:tcW w:w="770" w:type="dxa"/>
          </w:tcPr>
          <w:p w14:paraId="783D608F" w14:textId="77777777" w:rsidR="00AF7FD2" w:rsidRDefault="00AF7FD2" w:rsidP="00EB64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210" w:type="dxa"/>
          </w:tcPr>
          <w:p w14:paraId="65AE4801" w14:textId="77777777" w:rsidR="00AF7FD2" w:rsidRDefault="00AF7FD2" w:rsidP="00EB64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797" w:type="dxa"/>
          </w:tcPr>
          <w:p w14:paraId="6A0D4A84" w14:textId="77777777" w:rsidR="00AF7FD2" w:rsidRDefault="00AF7FD2" w:rsidP="00EB64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0.92</w:t>
            </w:r>
          </w:p>
        </w:tc>
      </w:tr>
    </w:tbl>
    <w:p w14:paraId="1D9CF3A1" w14:textId="77777777" w:rsidR="00AF7FD2" w:rsidRPr="00C17048" w:rsidRDefault="00AF7FD2" w:rsidP="00BF63FB">
      <w:pPr>
        <w:autoSpaceDE w:val="0"/>
        <w:autoSpaceDN w:val="0"/>
        <w:adjustRightInd w:val="0"/>
        <w:spacing w:before="60" w:after="60" w:line="240" w:lineRule="auto"/>
        <w:ind w:left="187" w:hanging="187"/>
        <w:jc w:val="both"/>
        <w:rPr>
          <w:rFonts w:ascii="Times New Roman" w:hAnsi="Times New Roman" w:cs="Times New Roman"/>
        </w:rPr>
      </w:pPr>
      <w:r w:rsidRPr="00C17048">
        <w:rPr>
          <w:rFonts w:ascii="Times New Roman" w:hAnsi="Times New Roman" w:cs="Times New Roman"/>
          <w:color w:val="000000"/>
          <w:vertAlign w:val="superscript"/>
        </w:rPr>
        <w:t>a</w:t>
      </w:r>
      <w:r w:rsidRPr="00C17048">
        <w:rPr>
          <w:rFonts w:ascii="Times New Roman" w:hAnsi="Times New Roman" w:cs="Times New Roman"/>
          <w:color w:val="000000"/>
          <w:vertAlign w:val="superscript"/>
        </w:rPr>
        <w:tab/>
      </w:r>
      <w:r w:rsidRPr="00C17048">
        <w:rPr>
          <w:rFonts w:ascii="Times New Roman" w:hAnsi="Times New Roman" w:cs="Times New Roman"/>
        </w:rPr>
        <w:t xml:space="preserve">All EPR samples, 100 uM, 0.1 mW. Buffer conditions 50 mM MES pH 6, 300 mM NaCl, 5% glycerol, and 5 mM DT (-375 mV samples), 50 mM Tris pH 8.3, 300 mM NaCl, 5% glycerol, and 5 mM DT (-500 mV </w:t>
      </w:r>
      <w:r w:rsidRPr="00C17048">
        <w:rPr>
          <w:rFonts w:ascii="Times New Roman" w:hAnsi="Times New Roman" w:cs="Times New Roman"/>
          <w:color w:val="000000"/>
        </w:rPr>
        <w:t>CpII</w:t>
      </w:r>
      <w:r w:rsidRPr="00C17048">
        <w:rPr>
          <w:rFonts w:ascii="Times New Roman" w:hAnsi="Times New Roman" w:cs="Times New Roman"/>
          <w:color w:val="000000"/>
          <w:vertAlign w:val="superscript"/>
        </w:rPr>
        <w:t>C</w:t>
      </w:r>
      <w:r w:rsidRPr="00C17048">
        <w:rPr>
          <w:rFonts w:ascii="Times New Roman" w:hAnsi="Times New Roman" w:cs="Times New Roman"/>
          <w:b/>
          <w:bCs/>
          <w:vertAlign w:val="superscript"/>
        </w:rPr>
        <w:sym w:font="Symbol" w:char="F0AE"/>
      </w:r>
      <w:r w:rsidRPr="00C17048">
        <w:rPr>
          <w:rFonts w:ascii="Times New Roman" w:hAnsi="Times New Roman" w:cs="Times New Roman"/>
          <w:color w:val="000000"/>
          <w:vertAlign w:val="superscript"/>
        </w:rPr>
        <w:t>S</w:t>
      </w:r>
      <w:r w:rsidRPr="00C17048">
        <w:rPr>
          <w:rFonts w:ascii="Times New Roman" w:hAnsi="Times New Roman" w:cs="Times New Roman"/>
        </w:rPr>
        <w:t xml:space="preserve"> sample), 50 mM CHES pH 10.5, 300 mM NaCl, 5% glycerol, and 5 mM DT (-625 mV samples). H</w:t>
      </w:r>
      <w:r w:rsidRPr="00C17048">
        <w:rPr>
          <w:rFonts w:ascii="Times New Roman" w:hAnsi="Times New Roman" w:cs="Times New Roman"/>
          <w:vertAlign w:val="subscript"/>
        </w:rPr>
        <w:t>2</w:t>
      </w:r>
      <w:r w:rsidRPr="00C17048">
        <w:rPr>
          <w:rFonts w:ascii="Times New Roman" w:hAnsi="Times New Roman" w:cs="Times New Roman"/>
        </w:rPr>
        <w:t xml:space="preserve"> treated sample treated with 10 vacuum/sparge cycles and incubated under an overpressure of H</w:t>
      </w:r>
      <w:r w:rsidRPr="00C17048">
        <w:rPr>
          <w:rFonts w:ascii="Times New Roman" w:hAnsi="Times New Roman" w:cs="Times New Roman"/>
          <w:vertAlign w:val="subscript"/>
        </w:rPr>
        <w:t>2</w:t>
      </w:r>
      <w:r w:rsidRPr="00C17048">
        <w:rPr>
          <w:rFonts w:ascii="Times New Roman" w:hAnsi="Times New Roman" w:cs="Times New Roman"/>
        </w:rPr>
        <w:t xml:space="preserve"> for 1 h, buffer conditions 50 mM Tris pH 8.3, 300 mM NaCl, 5% glycerol. </w:t>
      </w:r>
    </w:p>
    <w:p w14:paraId="293B217C" w14:textId="77777777" w:rsidR="00AF7FD2" w:rsidRPr="00C17048" w:rsidRDefault="00AF7FD2" w:rsidP="00BF63FB">
      <w:pPr>
        <w:autoSpaceDE w:val="0"/>
        <w:autoSpaceDN w:val="0"/>
        <w:adjustRightInd w:val="0"/>
        <w:spacing w:before="60" w:after="60" w:line="240" w:lineRule="auto"/>
        <w:ind w:left="187" w:hanging="187"/>
        <w:jc w:val="both"/>
        <w:rPr>
          <w:rFonts w:ascii="Times New Roman" w:hAnsi="Times New Roman" w:cs="Times New Roman"/>
        </w:rPr>
      </w:pPr>
      <w:r w:rsidRPr="00C17048">
        <w:rPr>
          <w:rFonts w:ascii="Times New Roman" w:hAnsi="Times New Roman" w:cs="Times New Roman"/>
          <w:vertAlign w:val="superscript"/>
        </w:rPr>
        <w:t>b</w:t>
      </w:r>
      <w:r w:rsidRPr="00C17048">
        <w:rPr>
          <w:rFonts w:ascii="Times New Roman" w:hAnsi="Times New Roman" w:cs="Times New Roman"/>
          <w:vertAlign w:val="superscript"/>
        </w:rPr>
        <w:tab/>
      </w:r>
      <w:r w:rsidRPr="00C17048">
        <w:rPr>
          <w:rFonts w:ascii="Times New Roman" w:hAnsi="Times New Roman" w:cs="Times New Roman"/>
          <w:color w:val="000000"/>
        </w:rPr>
        <w:t>CpII</w:t>
      </w:r>
      <w:r w:rsidRPr="00C17048">
        <w:rPr>
          <w:rFonts w:ascii="Times New Roman" w:hAnsi="Times New Roman" w:cs="Times New Roman"/>
          <w:color w:val="000000"/>
          <w:vertAlign w:val="superscript"/>
        </w:rPr>
        <w:t>C</w:t>
      </w:r>
      <w:r w:rsidRPr="00C17048">
        <w:rPr>
          <w:rFonts w:ascii="Times New Roman" w:hAnsi="Times New Roman" w:cs="Times New Roman"/>
          <w:b/>
          <w:bCs/>
          <w:vertAlign w:val="superscript"/>
        </w:rPr>
        <w:sym w:font="Symbol" w:char="F0AE"/>
      </w:r>
      <w:r w:rsidRPr="00C17048">
        <w:rPr>
          <w:rFonts w:ascii="Times New Roman" w:hAnsi="Times New Roman" w:cs="Times New Roman"/>
          <w:color w:val="000000"/>
          <w:vertAlign w:val="superscript"/>
        </w:rPr>
        <w:t>S</w:t>
      </w:r>
      <w:r w:rsidRPr="00C17048">
        <w:rPr>
          <w:rFonts w:ascii="Times New Roman" w:hAnsi="Times New Roman" w:cs="Times New Roman"/>
          <w:color w:val="000000"/>
          <w:vertAlign w:val="subscript"/>
        </w:rPr>
        <w:t xml:space="preserve">, </w:t>
      </w:r>
      <w:r w:rsidRPr="00C17048">
        <w:rPr>
          <w:rFonts w:ascii="Times New Roman" w:hAnsi="Times New Roman" w:cs="Times New Roman"/>
          <w:color w:val="000000"/>
        </w:rPr>
        <w:t>simulations were run with H</w:t>
      </w:r>
      <w:r w:rsidRPr="00C17048">
        <w:rPr>
          <w:rFonts w:ascii="Times New Roman" w:hAnsi="Times New Roman" w:cs="Times New Roman"/>
          <w:color w:val="000000"/>
          <w:vertAlign w:val="subscript"/>
        </w:rPr>
        <w:t>sred</w:t>
      </w:r>
      <w:r w:rsidRPr="00C17048">
        <w:rPr>
          <w:rFonts w:ascii="Times New Roman" w:hAnsi="Times New Roman" w:cs="Times New Roman"/>
          <w:color w:val="000000"/>
        </w:rPr>
        <w:t xml:space="preserve"> at </w:t>
      </w:r>
      <w:r w:rsidRPr="00C17048">
        <w:rPr>
          <w:rFonts w:ascii="Times New Roman" w:hAnsi="Times New Roman" w:cs="Times New Roman"/>
          <w:i/>
          <w:iCs/>
          <w:color w:val="000000"/>
        </w:rPr>
        <w:t>g</w:t>
      </w:r>
      <w:r w:rsidRPr="00C17048">
        <w:rPr>
          <w:rFonts w:ascii="Times New Roman" w:hAnsi="Times New Roman" w:cs="Times New Roman"/>
          <w:color w:val="000000"/>
        </w:rPr>
        <w:t xml:space="preserve"> = 2.080, 1.940, 1.863, and F clusters at </w:t>
      </w:r>
      <w:r w:rsidRPr="00C17048">
        <w:rPr>
          <w:rFonts w:ascii="Times New Roman" w:hAnsi="Times New Roman" w:cs="Times New Roman"/>
          <w:i/>
          <w:iCs/>
          <w:color w:val="000000"/>
        </w:rPr>
        <w:t>g</w:t>
      </w:r>
      <w:r w:rsidRPr="00C17048">
        <w:rPr>
          <w:rFonts w:ascii="Times New Roman" w:hAnsi="Times New Roman" w:cs="Times New Roman"/>
          <w:color w:val="000000"/>
        </w:rPr>
        <w:t xml:space="preserve"> = 2.058, 1.920, 1.890; CpII, simulations were run with H</w:t>
      </w:r>
      <w:r w:rsidRPr="00C17048">
        <w:rPr>
          <w:rFonts w:ascii="Times New Roman" w:hAnsi="Times New Roman" w:cs="Times New Roman"/>
          <w:color w:val="000000"/>
          <w:vertAlign w:val="subscript"/>
        </w:rPr>
        <w:t>red</w:t>
      </w:r>
      <w:r w:rsidRPr="00C17048">
        <w:rPr>
          <w:rFonts w:ascii="Times New Roman" w:hAnsi="Times New Roman" w:cs="Times New Roman"/>
          <w:color w:val="000000"/>
        </w:rPr>
        <w:t xml:space="preserve"> at </w:t>
      </w:r>
      <w:r w:rsidRPr="00C17048">
        <w:rPr>
          <w:rFonts w:ascii="Times New Roman" w:hAnsi="Times New Roman" w:cs="Times New Roman"/>
          <w:i/>
          <w:iCs/>
          <w:color w:val="000000"/>
        </w:rPr>
        <w:t>g</w:t>
      </w:r>
      <w:r w:rsidRPr="00C17048">
        <w:rPr>
          <w:rFonts w:ascii="Times New Roman" w:hAnsi="Times New Roman" w:cs="Times New Roman"/>
          <w:color w:val="000000"/>
        </w:rPr>
        <w:t xml:space="preserve"> = 2.071, 1.921, 1.874, and F clusters at </w:t>
      </w:r>
      <w:r w:rsidRPr="00C17048">
        <w:rPr>
          <w:rFonts w:ascii="Times New Roman" w:hAnsi="Times New Roman" w:cs="Times New Roman"/>
          <w:i/>
          <w:iCs/>
          <w:color w:val="000000"/>
        </w:rPr>
        <w:t>g</w:t>
      </w:r>
      <w:r w:rsidRPr="00C17048">
        <w:rPr>
          <w:rFonts w:ascii="Times New Roman" w:hAnsi="Times New Roman" w:cs="Times New Roman"/>
          <w:color w:val="000000"/>
        </w:rPr>
        <w:t xml:space="preserve"> = 2.057, 1.910, 1.892. </w:t>
      </w:r>
      <w:r w:rsidRPr="00C17048">
        <w:rPr>
          <w:rFonts w:ascii="Times New Roman" w:hAnsi="Times New Roman" w:cs="Times New Roman"/>
        </w:rPr>
        <w:t>Spin quantification derived from Cu standard values at 5 K and 15 K.</w:t>
      </w:r>
    </w:p>
    <w:p w14:paraId="5C805C26" w14:textId="77777777" w:rsidR="00AF7FD2" w:rsidRDefault="00AF7FD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35C104C" w14:textId="77777777" w:rsidR="00AF7FD2" w:rsidRDefault="00AF7FD2">
      <w:pPr>
        <w:rPr>
          <w:rFonts w:ascii="Times New Roman" w:hAnsi="Times New Roman" w:cs="Times New Roman"/>
          <w:sz w:val="24"/>
          <w:szCs w:val="24"/>
        </w:rPr>
      </w:pPr>
      <w:r w:rsidRPr="00467683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46768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467683">
        <w:rPr>
          <w:rFonts w:ascii="Times New Roman" w:hAnsi="Times New Roman" w:cs="Times New Roman"/>
          <w:sz w:val="24"/>
          <w:szCs w:val="24"/>
        </w:rPr>
        <w:t xml:space="preserve">Reactivity of CpII and </w:t>
      </w:r>
      <w:r w:rsidRPr="00467683">
        <w:rPr>
          <w:rFonts w:ascii="Times New Roman" w:hAnsi="Times New Roman" w:cs="Times New Roman"/>
          <w:color w:val="000000"/>
          <w:sz w:val="24"/>
          <w:szCs w:val="24"/>
        </w:rPr>
        <w:t>CpII</w:t>
      </w:r>
      <w:r w:rsidRPr="00467683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C</w:t>
      </w:r>
      <w:r w:rsidRPr="00467683">
        <w:rPr>
          <w:rFonts w:ascii="Times New Roman" w:hAnsi="Times New Roman" w:cs="Times New Roman"/>
          <w:sz w:val="24"/>
          <w:szCs w:val="24"/>
          <w:vertAlign w:val="superscript"/>
        </w:rPr>
        <w:sym w:font="Symbol" w:char="F0AE"/>
      </w:r>
      <w:r w:rsidRPr="00467683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S</w:t>
      </w:r>
      <w:r w:rsidRPr="0046768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5"/>
        <w:gridCol w:w="1980"/>
        <w:gridCol w:w="2160"/>
        <w:gridCol w:w="1980"/>
      </w:tblGrid>
      <w:tr w:rsidR="00AF7FD2" w14:paraId="788CA4A4" w14:textId="77777777" w:rsidTr="00854E3C">
        <w:tc>
          <w:tcPr>
            <w:tcW w:w="1165" w:type="dxa"/>
          </w:tcPr>
          <w:p w14:paraId="3DE9FC11" w14:textId="77777777" w:rsidR="00AF7FD2" w:rsidRPr="00DB6B4E" w:rsidRDefault="00AF7FD2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Enzyme</w:t>
            </w:r>
          </w:p>
        </w:tc>
        <w:tc>
          <w:tcPr>
            <w:tcW w:w="1980" w:type="dxa"/>
          </w:tcPr>
          <w:p w14:paraId="5477E474" w14:textId="77777777" w:rsidR="00AF7FD2" w:rsidRDefault="00AF7FD2">
            <w:pPr>
              <w:rPr>
                <w:rFonts w:ascii="Times New Roman" w:hAnsi="Times New Roman" w:cs="Times New Roman"/>
                <w:b/>
                <w:bCs/>
              </w:rPr>
            </w:pPr>
            <w:r w:rsidRPr="00DB6B4E">
              <w:rPr>
                <w:rFonts w:ascii="Times New Roman" w:hAnsi="Times New Roman" w:cs="Times New Roman"/>
                <w:b/>
                <w:bCs/>
              </w:rPr>
              <w:t>H</w:t>
            </w:r>
            <w:r w:rsidRPr="00DB6B4E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DB6B4E">
              <w:rPr>
                <w:rFonts w:ascii="Times New Roman" w:hAnsi="Times New Roman" w:cs="Times New Roman"/>
                <w:b/>
                <w:bCs/>
              </w:rPr>
              <w:t xml:space="preserve"> production </w:t>
            </w:r>
          </w:p>
          <w:p w14:paraId="16840C89" w14:textId="77777777" w:rsidR="00AF7FD2" w:rsidRPr="00DB6B4E" w:rsidRDefault="00AF7FD2">
            <w:pPr>
              <w:rPr>
                <w:rFonts w:ascii="Times New Roman" w:hAnsi="Times New Roman" w:cs="Times New Roman"/>
                <w:b/>
                <w:bCs/>
              </w:rPr>
            </w:pPr>
            <w:r w:rsidRPr="00DB6B4E">
              <w:rPr>
                <w:rFonts w:ascii="Times New Roman" w:hAnsi="Times New Roman" w:cs="Times New Roman"/>
                <w:b/>
                <w:bCs/>
              </w:rPr>
              <w:t>(µmol/min·mg)</w:t>
            </w:r>
          </w:p>
        </w:tc>
        <w:tc>
          <w:tcPr>
            <w:tcW w:w="2160" w:type="dxa"/>
          </w:tcPr>
          <w:p w14:paraId="62E1A7CD" w14:textId="77777777" w:rsidR="00AF7FD2" w:rsidRPr="00DB6B4E" w:rsidRDefault="00AF7FD2">
            <w:pPr>
              <w:rPr>
                <w:rFonts w:ascii="Times New Roman" w:hAnsi="Times New Roman" w:cs="Times New Roman"/>
                <w:b/>
                <w:bCs/>
              </w:rPr>
            </w:pPr>
            <w:r w:rsidRPr="00DB6B4E">
              <w:rPr>
                <w:rFonts w:ascii="Times New Roman" w:hAnsi="Times New Roman" w:cs="Times New Roman"/>
                <w:b/>
                <w:bCs/>
              </w:rPr>
              <w:t>H</w:t>
            </w:r>
            <w:r w:rsidRPr="00DB6B4E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DB6B4E">
              <w:rPr>
                <w:rFonts w:ascii="Times New Roman" w:hAnsi="Times New Roman" w:cs="Times New Roman"/>
                <w:b/>
                <w:bCs/>
              </w:rPr>
              <w:t xml:space="preserve"> oxidation</w:t>
            </w:r>
          </w:p>
          <w:p w14:paraId="05EF60FB" w14:textId="77777777" w:rsidR="00AF7FD2" w:rsidRPr="00DB6B4E" w:rsidRDefault="00AF7FD2">
            <w:pPr>
              <w:rPr>
                <w:rFonts w:ascii="Times New Roman" w:hAnsi="Times New Roman" w:cs="Times New Roman"/>
                <w:b/>
                <w:bCs/>
              </w:rPr>
            </w:pPr>
            <w:r w:rsidRPr="00DB6B4E">
              <w:rPr>
                <w:rFonts w:ascii="Times New Roman" w:hAnsi="Times New Roman" w:cs="Times New Roman"/>
                <w:b/>
                <w:bCs/>
              </w:rPr>
              <w:t>(µmol/min·mg)</w:t>
            </w:r>
          </w:p>
        </w:tc>
        <w:tc>
          <w:tcPr>
            <w:tcW w:w="1980" w:type="dxa"/>
          </w:tcPr>
          <w:p w14:paraId="4B683A2D" w14:textId="77777777" w:rsidR="00AF7FD2" w:rsidRPr="00DB6B4E" w:rsidRDefault="00AF7FD2">
            <w:pPr>
              <w:rPr>
                <w:rFonts w:ascii="Times New Roman" w:hAnsi="Times New Roman" w:cs="Times New Roman"/>
                <w:b/>
                <w:bCs/>
              </w:rPr>
            </w:pPr>
            <w:r w:rsidRPr="00DB6B4E">
              <w:rPr>
                <w:rFonts w:ascii="Times New Roman" w:hAnsi="Times New Roman" w:cs="Times New Roman"/>
                <w:b/>
                <w:bCs/>
              </w:rPr>
              <w:t>Bias (H</w:t>
            </w:r>
            <w:r w:rsidRPr="00DB6B4E">
              <w:rPr>
                <w:rFonts w:ascii="Times New Roman" w:hAnsi="Times New Roman" w:cs="Times New Roman"/>
                <w:b/>
                <w:bCs/>
                <w:vertAlign w:val="subscript"/>
              </w:rPr>
              <w:t xml:space="preserve">2 </w:t>
            </w:r>
            <w:r>
              <w:rPr>
                <w:rFonts w:ascii="Times New Roman" w:hAnsi="Times New Roman" w:cs="Times New Roman"/>
                <w:b/>
                <w:bCs/>
              </w:rPr>
              <w:t>oxidation</w:t>
            </w:r>
            <w:r w:rsidRPr="00DB6B4E">
              <w:rPr>
                <w:rFonts w:ascii="Times New Roman" w:hAnsi="Times New Roman" w:cs="Times New Roman"/>
                <w:b/>
                <w:bCs/>
              </w:rPr>
              <w:t xml:space="preserve"> / H</w:t>
            </w:r>
            <w:r w:rsidRPr="00DB6B4E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DB6B4E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</w:rPr>
              <w:t>production</w:t>
            </w:r>
            <w:r w:rsidRPr="00DB6B4E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</w:tr>
      <w:tr w:rsidR="00AF7FD2" w14:paraId="5DEFDF92" w14:textId="77777777" w:rsidTr="00854E3C">
        <w:tc>
          <w:tcPr>
            <w:tcW w:w="1165" w:type="dxa"/>
          </w:tcPr>
          <w:p w14:paraId="46950EAE" w14:textId="77777777" w:rsidR="00AF7FD2" w:rsidRPr="00DB6B4E" w:rsidRDefault="00AF7FD2">
            <w:pPr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DB6B4E">
              <w:rPr>
                <w:rFonts w:ascii="Times New Roman" w:hAnsi="Times New Roman" w:cs="Times New Roman"/>
                <w:b/>
                <w:bCs/>
              </w:rPr>
              <w:t>CpII</w:t>
            </w:r>
            <w:r w:rsidRPr="00DB6B4E">
              <w:rPr>
                <w:rFonts w:ascii="Times New Roman" w:hAnsi="Times New Roman" w:cs="Times New Roman"/>
                <w:b/>
                <w:bCs/>
                <w:vertAlign w:val="superscript"/>
              </w:rPr>
              <w:t>a</w:t>
            </w:r>
          </w:p>
        </w:tc>
        <w:tc>
          <w:tcPr>
            <w:tcW w:w="1980" w:type="dxa"/>
          </w:tcPr>
          <w:p w14:paraId="5F6100A7" w14:textId="77777777" w:rsidR="00AF7FD2" w:rsidRPr="00DB6B4E" w:rsidRDefault="00AF7FD2" w:rsidP="00F53488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B6B4E">
              <w:rPr>
                <w:rFonts w:ascii="Times New Roman" w:eastAsia="Times New Roman" w:hAnsi="Times New Roman" w:cs="Times New Roman"/>
              </w:rPr>
              <w:t>16.2 ± 0.14 (MV)</w:t>
            </w:r>
          </w:p>
          <w:p w14:paraId="2762DF89" w14:textId="77777777" w:rsidR="00AF7FD2" w:rsidRPr="00DB6B4E" w:rsidRDefault="00AF7FD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60" w:type="dxa"/>
          </w:tcPr>
          <w:p w14:paraId="17264E95" w14:textId="77777777" w:rsidR="00AF7FD2" w:rsidRPr="00DB6B4E" w:rsidRDefault="00AF7FD2" w:rsidP="00F53488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B6B4E">
              <w:rPr>
                <w:rFonts w:ascii="Times New Roman" w:eastAsia="Times New Roman" w:hAnsi="Times New Roman" w:cs="Times New Roman"/>
              </w:rPr>
              <w:t>110000 ± 10000</w:t>
            </w:r>
          </w:p>
          <w:p w14:paraId="33A16C5E" w14:textId="77777777" w:rsidR="00AF7FD2" w:rsidRPr="00DB6B4E" w:rsidRDefault="00AF7FD2" w:rsidP="0000030B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b/>
                <w:bCs/>
              </w:rPr>
            </w:pPr>
            <w:r w:rsidRPr="00DB6B4E">
              <w:rPr>
                <w:rFonts w:ascii="Times New Roman" w:eastAsia="Times New Roman" w:hAnsi="Times New Roman" w:cs="Times New Roman"/>
              </w:rPr>
              <w:t>(MB)</w:t>
            </w:r>
          </w:p>
        </w:tc>
        <w:tc>
          <w:tcPr>
            <w:tcW w:w="1980" w:type="dxa"/>
          </w:tcPr>
          <w:p w14:paraId="52C71B81" w14:textId="77777777" w:rsidR="00AF7FD2" w:rsidRPr="00DB6B4E" w:rsidRDefault="00AF7FD2" w:rsidP="00F53488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B6B4E">
              <w:rPr>
                <w:rFonts w:ascii="Times New Roman" w:eastAsia="Times New Roman" w:hAnsi="Times New Roman" w:cs="Times New Roman"/>
              </w:rPr>
              <w:t>10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3</w:t>
            </w:r>
          </w:p>
          <w:p w14:paraId="3B76F709" w14:textId="77777777" w:rsidR="00AF7FD2" w:rsidRPr="00DB6B4E" w:rsidRDefault="00AF7FD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AF7FD2" w14:paraId="1CE14114" w14:textId="77777777" w:rsidTr="00854E3C">
        <w:trPr>
          <w:trHeight w:val="368"/>
        </w:trPr>
        <w:tc>
          <w:tcPr>
            <w:tcW w:w="1165" w:type="dxa"/>
          </w:tcPr>
          <w:p w14:paraId="5660D2EF" w14:textId="77777777" w:rsidR="00AF7FD2" w:rsidRPr="00DB6B4E" w:rsidRDefault="00AF7FD2">
            <w:pPr>
              <w:rPr>
                <w:rFonts w:ascii="Times New Roman" w:hAnsi="Times New Roman" w:cs="Times New Roman"/>
                <w:b/>
                <w:bCs/>
              </w:rPr>
            </w:pPr>
            <w:r w:rsidRPr="00DB6B4E">
              <w:rPr>
                <w:rFonts w:ascii="Times New Roman" w:hAnsi="Times New Roman" w:cs="Times New Roman"/>
                <w:b/>
                <w:bCs/>
                <w:color w:val="000000"/>
              </w:rPr>
              <w:t>CpII</w:t>
            </w:r>
            <w:r w:rsidRPr="00DB6B4E"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t>C</w:t>
            </w:r>
            <w:r w:rsidRPr="00DB6B4E">
              <w:rPr>
                <w:rFonts w:ascii="Times New Roman" w:hAnsi="Times New Roman" w:cs="Times New Roman"/>
                <w:b/>
                <w:bCs/>
                <w:vertAlign w:val="superscript"/>
              </w:rPr>
              <w:sym w:font="Symbol" w:char="F0AE"/>
            </w:r>
            <w:r w:rsidRPr="00DB6B4E"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t>S</w:t>
            </w:r>
          </w:p>
        </w:tc>
        <w:tc>
          <w:tcPr>
            <w:tcW w:w="1980" w:type="dxa"/>
          </w:tcPr>
          <w:p w14:paraId="5B88EE11" w14:textId="77777777" w:rsidR="00AF7FD2" w:rsidRPr="00DB6B4E" w:rsidRDefault="00AF7FD2">
            <w:pPr>
              <w:rPr>
                <w:rFonts w:ascii="Times New Roman" w:hAnsi="Times New Roman" w:cs="Times New Roman"/>
                <w:b/>
                <w:bCs/>
              </w:rPr>
            </w:pPr>
            <w:r w:rsidRPr="00DB6B4E">
              <w:rPr>
                <w:rFonts w:ascii="Times New Roman" w:hAnsi="Times New Roman" w:cs="Times New Roman"/>
              </w:rPr>
              <w:t>0.2</w:t>
            </w:r>
            <w:r w:rsidRPr="00DB6B4E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DB6B4E">
              <w:rPr>
                <w:rFonts w:ascii="Times New Roman" w:eastAsia="Times New Roman" w:hAnsi="Times New Roman" w:cs="Times New Roman"/>
              </w:rPr>
              <w:t>± 0.02 (MV)</w:t>
            </w:r>
          </w:p>
        </w:tc>
        <w:tc>
          <w:tcPr>
            <w:tcW w:w="2160" w:type="dxa"/>
          </w:tcPr>
          <w:p w14:paraId="2F21FAD0" w14:textId="77777777" w:rsidR="00AF7FD2" w:rsidRPr="00DB6B4E" w:rsidRDefault="00AF7FD2" w:rsidP="00F53488">
            <w:pPr>
              <w:rPr>
                <w:rFonts w:ascii="Times New Roman" w:hAnsi="Times New Roman" w:cs="Times New Roman"/>
              </w:rPr>
            </w:pPr>
            <w:r w:rsidRPr="00DB6B4E">
              <w:rPr>
                <w:rFonts w:ascii="Times New Roman" w:hAnsi="Times New Roman" w:cs="Times New Roman"/>
              </w:rPr>
              <w:t xml:space="preserve">15,000 </w:t>
            </w:r>
            <w:r w:rsidRPr="00DB6B4E">
              <w:rPr>
                <w:rFonts w:ascii="Times New Roman" w:eastAsia="Times New Roman" w:hAnsi="Times New Roman" w:cs="Times New Roman"/>
              </w:rPr>
              <w:t>± 1500</w:t>
            </w:r>
            <w:r w:rsidRPr="00DB6B4E">
              <w:rPr>
                <w:rFonts w:ascii="Times New Roman" w:hAnsi="Times New Roman" w:cs="Times New Roman"/>
              </w:rPr>
              <w:t xml:space="preserve"> (MB)</w:t>
            </w:r>
          </w:p>
        </w:tc>
        <w:tc>
          <w:tcPr>
            <w:tcW w:w="1980" w:type="dxa"/>
          </w:tcPr>
          <w:p w14:paraId="459FC1F9" w14:textId="77777777" w:rsidR="00AF7FD2" w:rsidRPr="00DB6B4E" w:rsidRDefault="00AF7FD2">
            <w:pPr>
              <w:rPr>
                <w:rFonts w:ascii="Times New Roman" w:hAnsi="Times New Roman" w:cs="Times New Roman"/>
                <w:vertAlign w:val="superscript"/>
              </w:rPr>
            </w:pPr>
            <w:r w:rsidRPr="00DB6B4E">
              <w:rPr>
                <w:rFonts w:ascii="Times New Roman" w:hAnsi="Times New Roman" w:cs="Times New Roman"/>
              </w:rPr>
              <w:t>10</w:t>
            </w:r>
            <w:r>
              <w:rPr>
                <w:rFonts w:ascii="Times New Roman" w:hAnsi="Times New Roman" w:cs="Times New Roman"/>
                <w:vertAlign w:val="superscript"/>
              </w:rPr>
              <w:t>4</w:t>
            </w:r>
          </w:p>
        </w:tc>
      </w:tr>
    </w:tbl>
    <w:p w14:paraId="088A6B05" w14:textId="77777777" w:rsidR="00AF7FD2" w:rsidRPr="00C17048" w:rsidRDefault="00AF7FD2">
      <w:pPr>
        <w:rPr>
          <w:rFonts w:ascii="Times New Roman" w:hAnsi="Times New Roman" w:cs="Times New Roman"/>
        </w:rPr>
      </w:pPr>
      <w:r w:rsidRPr="00C17048">
        <w:rPr>
          <w:rFonts w:ascii="Times New Roman" w:hAnsi="Times New Roman" w:cs="Times New Roman"/>
          <w:vertAlign w:val="superscript"/>
        </w:rPr>
        <w:t xml:space="preserve">a </w:t>
      </w:r>
      <w:r w:rsidRPr="00C17048">
        <w:rPr>
          <w:rFonts w:ascii="Times New Roman" w:hAnsi="Times New Roman" w:cs="Times New Roman"/>
        </w:rPr>
        <w:t>Artz 2020</w:t>
      </w:r>
      <w:r w:rsidRPr="00C17048">
        <w:rPr>
          <w:rFonts w:ascii="Times New Roman" w:hAnsi="Times New Roman" w:cs="Times New Roman"/>
          <w:noProof/>
          <w:vertAlign w:val="superscript"/>
        </w:rPr>
        <w:t>1</w:t>
      </w:r>
      <w:r w:rsidRPr="00C17048">
        <w:rPr>
          <w:rFonts w:ascii="Times New Roman" w:eastAsia="Times New Roman" w:hAnsi="Times New Roman" w:cs="Times New Roman"/>
        </w:rPr>
        <w:t>. MV, methyl viologen, MB, methylene blue.</w:t>
      </w:r>
    </w:p>
    <w:p w14:paraId="41384E9F" w14:textId="77777777" w:rsidR="00AF7FD2" w:rsidRDefault="00AF7FD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82CFF42" w14:textId="77777777" w:rsidR="00AF7FD2" w:rsidRDefault="00AF7FD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149441E" w14:textId="77777777" w:rsidR="00AF7FD2" w:rsidRDefault="00AF7FD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References</w:t>
      </w:r>
    </w:p>
    <w:p w14:paraId="52C71521" w14:textId="0A51CA51" w:rsidR="00AF7FD2" w:rsidRPr="00C17048" w:rsidRDefault="00AF7FD2" w:rsidP="00C17048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</w:rPr>
      </w:pPr>
      <w:r w:rsidRPr="00C17048">
        <w:rPr>
          <w:rFonts w:ascii="Times New Roman" w:hAnsi="Times New Roman" w:cs="Times New Roman"/>
        </w:rPr>
        <w:t>1</w:t>
      </w:r>
      <w:r w:rsidRPr="00C17048">
        <w:rPr>
          <w:rFonts w:ascii="Times New Roman" w:hAnsi="Times New Roman" w:cs="Times New Roman"/>
        </w:rPr>
        <w:tab/>
        <w:t>Artz, J. H.</w:t>
      </w:r>
      <w:r w:rsidRPr="00C17048">
        <w:rPr>
          <w:rFonts w:ascii="Times New Roman" w:hAnsi="Times New Roman" w:cs="Times New Roman"/>
          <w:i/>
        </w:rPr>
        <w:t xml:space="preserve"> et al.</w:t>
      </w:r>
      <w:r w:rsidRPr="00C17048">
        <w:rPr>
          <w:rFonts w:ascii="Times New Roman" w:hAnsi="Times New Roman" w:cs="Times New Roman"/>
        </w:rPr>
        <w:t xml:space="preserve"> Tuning Catalytic Bias of Hydrogen Gas Producing Hydrogenases. </w:t>
      </w:r>
      <w:r w:rsidRPr="00C17048">
        <w:rPr>
          <w:rFonts w:ascii="Times New Roman" w:hAnsi="Times New Roman" w:cs="Times New Roman"/>
          <w:i/>
        </w:rPr>
        <w:t>J. Am. Chem. Soc.</w:t>
      </w:r>
      <w:r w:rsidRPr="00C17048">
        <w:rPr>
          <w:rFonts w:ascii="Times New Roman" w:hAnsi="Times New Roman" w:cs="Times New Roman"/>
        </w:rPr>
        <w:t xml:space="preserve"> </w:t>
      </w:r>
      <w:r w:rsidRPr="00C17048">
        <w:rPr>
          <w:rFonts w:ascii="Times New Roman" w:hAnsi="Times New Roman" w:cs="Times New Roman"/>
          <w:b/>
        </w:rPr>
        <w:t>142</w:t>
      </w:r>
      <w:r w:rsidRPr="00C17048">
        <w:rPr>
          <w:rFonts w:ascii="Times New Roman" w:hAnsi="Times New Roman" w:cs="Times New Roman"/>
        </w:rPr>
        <w:t>, (2020).</w:t>
      </w:r>
    </w:p>
    <w:p w14:paraId="3A8271D9" w14:textId="2CBE8E64" w:rsidR="00AF7FD2" w:rsidRPr="00C17048" w:rsidRDefault="00AF7FD2" w:rsidP="00C17048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</w:rPr>
      </w:pPr>
      <w:r w:rsidRPr="00C17048">
        <w:rPr>
          <w:rFonts w:ascii="Times New Roman" w:hAnsi="Times New Roman" w:cs="Times New Roman"/>
        </w:rPr>
        <w:t>2</w:t>
      </w:r>
      <w:r w:rsidRPr="00C17048">
        <w:rPr>
          <w:rFonts w:ascii="Times New Roman" w:hAnsi="Times New Roman" w:cs="Times New Roman"/>
        </w:rPr>
        <w:tab/>
        <w:t xml:space="preserve">Adams, M. W., Eccleston, E. &amp; Howard, J. B. Iron-sulfur clusters of hydrogenase I and hydrogenase II of Clostridium pasteurianum. </w:t>
      </w:r>
      <w:r w:rsidRPr="00AF7FD2">
        <w:rPr>
          <w:rFonts w:ascii="Times New Roman" w:hAnsi="Times New Roman" w:cs="Times New Roman"/>
          <w:i/>
        </w:rPr>
        <w:t>Proc. Natl. Acad. Sci</w:t>
      </w:r>
      <w:r>
        <w:rPr>
          <w:rFonts w:ascii="Times New Roman" w:hAnsi="Times New Roman" w:cs="Times New Roman"/>
          <w:i/>
        </w:rPr>
        <w:t>.</w:t>
      </w:r>
      <w:r w:rsidRPr="00C17048">
        <w:rPr>
          <w:rFonts w:ascii="Times New Roman" w:hAnsi="Times New Roman" w:cs="Times New Roman"/>
          <w:i/>
        </w:rPr>
        <w:t xml:space="preserve"> </w:t>
      </w:r>
      <w:r w:rsidRPr="00C17048">
        <w:rPr>
          <w:rFonts w:ascii="Times New Roman" w:hAnsi="Times New Roman" w:cs="Times New Roman"/>
          <w:b/>
        </w:rPr>
        <w:t>86</w:t>
      </w:r>
      <w:r w:rsidRPr="00C17048">
        <w:rPr>
          <w:rFonts w:ascii="Times New Roman" w:hAnsi="Times New Roman" w:cs="Times New Roman"/>
        </w:rPr>
        <w:t>, 4932-4936, (1989).</w:t>
      </w:r>
    </w:p>
    <w:p w14:paraId="39566A06" w14:textId="55036659" w:rsidR="00AF7FD2" w:rsidRPr="00C17048" w:rsidRDefault="00AF7FD2" w:rsidP="00C17048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</w:rPr>
      </w:pPr>
      <w:r w:rsidRPr="00C17048">
        <w:rPr>
          <w:rFonts w:ascii="Times New Roman" w:hAnsi="Times New Roman" w:cs="Times New Roman"/>
        </w:rPr>
        <w:t>3</w:t>
      </w:r>
      <w:r w:rsidRPr="00C17048">
        <w:rPr>
          <w:rFonts w:ascii="Times New Roman" w:hAnsi="Times New Roman" w:cs="Times New Roman"/>
        </w:rPr>
        <w:tab/>
        <w:t>Mayhew, S. G. The redox potential of dithionite and SO</w:t>
      </w:r>
      <w:r w:rsidRPr="00AF7FD2">
        <w:rPr>
          <w:rFonts w:ascii="Times New Roman" w:hAnsi="Times New Roman" w:cs="Times New Roman"/>
          <w:vertAlign w:val="subscript"/>
        </w:rPr>
        <w:t>2</w:t>
      </w:r>
      <w:r w:rsidRPr="00C17048">
        <w:rPr>
          <w:rFonts w:ascii="Times New Roman" w:hAnsi="Times New Roman" w:cs="Times New Roman"/>
        </w:rPr>
        <w:t xml:space="preserve"> from equilibrium reactions with flavodoxins, methyl viologen and hydrogen plus hydrogenase. </w:t>
      </w:r>
      <w:r w:rsidRPr="00C17048">
        <w:rPr>
          <w:rFonts w:ascii="Times New Roman" w:hAnsi="Times New Roman" w:cs="Times New Roman"/>
          <w:i/>
        </w:rPr>
        <w:t>Eur. J. Biochem.</w:t>
      </w:r>
      <w:r w:rsidRPr="00C17048">
        <w:rPr>
          <w:rFonts w:ascii="Times New Roman" w:hAnsi="Times New Roman" w:cs="Times New Roman"/>
        </w:rPr>
        <w:t xml:space="preserve"> </w:t>
      </w:r>
      <w:r w:rsidRPr="00C17048">
        <w:rPr>
          <w:rFonts w:ascii="Times New Roman" w:hAnsi="Times New Roman" w:cs="Times New Roman"/>
          <w:b/>
        </w:rPr>
        <w:t>85</w:t>
      </w:r>
      <w:r w:rsidRPr="00C17048">
        <w:rPr>
          <w:rFonts w:ascii="Times New Roman" w:hAnsi="Times New Roman" w:cs="Times New Roman"/>
        </w:rPr>
        <w:t>, 535-547, (1978).</w:t>
      </w:r>
    </w:p>
    <w:p w14:paraId="432E3A00" w14:textId="05379B65" w:rsidR="00AF7FD2" w:rsidRPr="00C17048" w:rsidRDefault="00AF7FD2" w:rsidP="00C17048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</w:rPr>
      </w:pPr>
      <w:r w:rsidRPr="00C17048">
        <w:rPr>
          <w:rFonts w:ascii="Times New Roman" w:hAnsi="Times New Roman" w:cs="Times New Roman"/>
        </w:rPr>
        <w:t>4</w:t>
      </w:r>
      <w:r w:rsidRPr="00C17048">
        <w:rPr>
          <w:rFonts w:ascii="Times New Roman" w:hAnsi="Times New Roman" w:cs="Times New Roman"/>
        </w:rPr>
        <w:tab/>
        <w:t xml:space="preserve">Stoll, S. &amp; Schweiger, A. EasySpin, a comprehensive software package for spectral simulation and analysis in EPR. </w:t>
      </w:r>
      <w:r w:rsidRPr="00C17048">
        <w:rPr>
          <w:rFonts w:ascii="Times New Roman" w:hAnsi="Times New Roman" w:cs="Times New Roman"/>
          <w:i/>
        </w:rPr>
        <w:t>J</w:t>
      </w:r>
      <w:r>
        <w:rPr>
          <w:rFonts w:ascii="Times New Roman" w:hAnsi="Times New Roman" w:cs="Times New Roman"/>
          <w:i/>
        </w:rPr>
        <w:t>.</w:t>
      </w:r>
      <w:r w:rsidRPr="00C17048">
        <w:rPr>
          <w:rFonts w:ascii="Times New Roman" w:hAnsi="Times New Roman" w:cs="Times New Roman"/>
          <w:i/>
        </w:rPr>
        <w:t xml:space="preserve"> Magn</w:t>
      </w:r>
      <w:r>
        <w:rPr>
          <w:rFonts w:ascii="Times New Roman" w:hAnsi="Times New Roman" w:cs="Times New Roman"/>
          <w:i/>
        </w:rPr>
        <w:t>.</w:t>
      </w:r>
      <w:r w:rsidRPr="00C17048">
        <w:rPr>
          <w:rFonts w:ascii="Times New Roman" w:hAnsi="Times New Roman" w:cs="Times New Roman"/>
          <w:i/>
        </w:rPr>
        <w:t xml:space="preserve"> Reson</w:t>
      </w:r>
      <w:r>
        <w:rPr>
          <w:rFonts w:ascii="Times New Roman" w:hAnsi="Times New Roman" w:cs="Times New Roman"/>
          <w:i/>
        </w:rPr>
        <w:t>.</w:t>
      </w:r>
      <w:r w:rsidRPr="00C17048">
        <w:rPr>
          <w:rFonts w:ascii="Times New Roman" w:hAnsi="Times New Roman" w:cs="Times New Roman"/>
        </w:rPr>
        <w:t xml:space="preserve"> </w:t>
      </w:r>
      <w:r w:rsidRPr="00C17048">
        <w:rPr>
          <w:rFonts w:ascii="Times New Roman" w:hAnsi="Times New Roman" w:cs="Times New Roman"/>
          <w:b/>
        </w:rPr>
        <w:t>178</w:t>
      </w:r>
      <w:r w:rsidRPr="00C17048">
        <w:rPr>
          <w:rFonts w:ascii="Times New Roman" w:hAnsi="Times New Roman" w:cs="Times New Roman"/>
        </w:rPr>
        <w:t>, 42-55, (2006).</w:t>
      </w:r>
    </w:p>
    <w:p w14:paraId="5F73F953" w14:textId="0FB45F2C" w:rsidR="00AF7FD2" w:rsidRPr="00C17048" w:rsidRDefault="00AF7FD2" w:rsidP="00C17048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</w:rPr>
      </w:pPr>
      <w:r w:rsidRPr="00C17048">
        <w:rPr>
          <w:rFonts w:ascii="Times New Roman" w:hAnsi="Times New Roman" w:cs="Times New Roman"/>
        </w:rPr>
        <w:t>5</w:t>
      </w:r>
      <w:r w:rsidRPr="00C17048">
        <w:rPr>
          <w:rFonts w:ascii="Times New Roman" w:hAnsi="Times New Roman" w:cs="Times New Roman"/>
        </w:rPr>
        <w:tab/>
        <w:t>Adams, M. W. The mechanisms of H</w:t>
      </w:r>
      <w:r w:rsidRPr="00AF7FD2">
        <w:rPr>
          <w:rFonts w:ascii="Times New Roman" w:hAnsi="Times New Roman" w:cs="Times New Roman"/>
          <w:vertAlign w:val="subscript"/>
        </w:rPr>
        <w:t>2</w:t>
      </w:r>
      <w:r w:rsidRPr="00C17048">
        <w:rPr>
          <w:rFonts w:ascii="Times New Roman" w:hAnsi="Times New Roman" w:cs="Times New Roman"/>
        </w:rPr>
        <w:t xml:space="preserve"> activation and CO binding by hydrogenase I and hydrogenase II of </w:t>
      </w:r>
      <w:r w:rsidRPr="00AF7FD2">
        <w:rPr>
          <w:rFonts w:ascii="Times New Roman" w:hAnsi="Times New Roman" w:cs="Times New Roman"/>
          <w:i/>
          <w:iCs/>
        </w:rPr>
        <w:t>Clostridium pasteurianum</w:t>
      </w:r>
      <w:r w:rsidRPr="00C17048">
        <w:rPr>
          <w:rFonts w:ascii="Times New Roman" w:hAnsi="Times New Roman" w:cs="Times New Roman"/>
        </w:rPr>
        <w:t xml:space="preserve">. </w:t>
      </w:r>
      <w:r w:rsidRPr="00C17048">
        <w:rPr>
          <w:rFonts w:ascii="Times New Roman" w:hAnsi="Times New Roman" w:cs="Times New Roman"/>
          <w:i/>
        </w:rPr>
        <w:t>J</w:t>
      </w:r>
      <w:r>
        <w:rPr>
          <w:rFonts w:ascii="Times New Roman" w:hAnsi="Times New Roman" w:cs="Times New Roman"/>
          <w:i/>
        </w:rPr>
        <w:t xml:space="preserve">. </w:t>
      </w:r>
      <w:r w:rsidRPr="00C17048">
        <w:rPr>
          <w:rFonts w:ascii="Times New Roman" w:hAnsi="Times New Roman" w:cs="Times New Roman"/>
          <w:i/>
        </w:rPr>
        <w:t>Biol</w:t>
      </w:r>
      <w:r>
        <w:rPr>
          <w:rFonts w:ascii="Times New Roman" w:hAnsi="Times New Roman" w:cs="Times New Roman"/>
          <w:i/>
        </w:rPr>
        <w:t xml:space="preserve">. </w:t>
      </w:r>
      <w:r w:rsidRPr="00C17048">
        <w:rPr>
          <w:rFonts w:ascii="Times New Roman" w:hAnsi="Times New Roman" w:cs="Times New Roman"/>
          <w:i/>
        </w:rPr>
        <w:t>Chem</w:t>
      </w:r>
      <w:r>
        <w:rPr>
          <w:rFonts w:ascii="Times New Roman" w:hAnsi="Times New Roman" w:cs="Times New Roman"/>
          <w:i/>
        </w:rPr>
        <w:t>.</w:t>
      </w:r>
      <w:r w:rsidRPr="00C17048">
        <w:rPr>
          <w:rFonts w:ascii="Times New Roman" w:hAnsi="Times New Roman" w:cs="Times New Roman"/>
        </w:rPr>
        <w:t xml:space="preserve"> </w:t>
      </w:r>
      <w:r w:rsidRPr="00C17048">
        <w:rPr>
          <w:rFonts w:ascii="Times New Roman" w:hAnsi="Times New Roman" w:cs="Times New Roman"/>
          <w:b/>
        </w:rPr>
        <w:t>262</w:t>
      </w:r>
      <w:r w:rsidRPr="00C17048">
        <w:rPr>
          <w:rFonts w:ascii="Times New Roman" w:hAnsi="Times New Roman" w:cs="Times New Roman"/>
        </w:rPr>
        <w:t>, 15054-15061 (1987).</w:t>
      </w:r>
    </w:p>
    <w:p w14:paraId="7F30D17F" w14:textId="08A63D12" w:rsidR="00AF7FD2" w:rsidRPr="00C17048" w:rsidRDefault="00AF7FD2" w:rsidP="00C17048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</w:rPr>
      </w:pPr>
      <w:r w:rsidRPr="00C17048">
        <w:rPr>
          <w:rFonts w:ascii="Times New Roman" w:hAnsi="Times New Roman" w:cs="Times New Roman"/>
        </w:rPr>
        <w:t>6</w:t>
      </w:r>
      <w:r w:rsidRPr="00C17048">
        <w:rPr>
          <w:rFonts w:ascii="Times New Roman" w:hAnsi="Times New Roman" w:cs="Times New Roman"/>
        </w:rPr>
        <w:tab/>
        <w:t xml:space="preserve">Adams, M. W. The structure and mechanism of iron-hydrogenases. </w:t>
      </w:r>
      <w:r w:rsidRPr="00C17048">
        <w:rPr>
          <w:rFonts w:ascii="Times New Roman" w:hAnsi="Times New Roman" w:cs="Times New Roman"/>
          <w:i/>
        </w:rPr>
        <w:t>Biochim</w:t>
      </w:r>
      <w:r>
        <w:rPr>
          <w:rFonts w:ascii="Times New Roman" w:hAnsi="Times New Roman" w:cs="Times New Roman"/>
          <w:i/>
        </w:rPr>
        <w:t>. B</w:t>
      </w:r>
      <w:r w:rsidRPr="00C17048">
        <w:rPr>
          <w:rFonts w:ascii="Times New Roman" w:hAnsi="Times New Roman" w:cs="Times New Roman"/>
          <w:i/>
        </w:rPr>
        <w:t>iophys</w:t>
      </w:r>
      <w:r>
        <w:rPr>
          <w:rFonts w:ascii="Times New Roman" w:hAnsi="Times New Roman" w:cs="Times New Roman"/>
          <w:i/>
        </w:rPr>
        <w:t>. A</w:t>
      </w:r>
      <w:r w:rsidRPr="00C17048">
        <w:rPr>
          <w:rFonts w:ascii="Times New Roman" w:hAnsi="Times New Roman" w:cs="Times New Roman"/>
          <w:i/>
        </w:rPr>
        <w:t>cta</w:t>
      </w:r>
      <w:r w:rsidRPr="00C17048">
        <w:rPr>
          <w:rFonts w:ascii="Times New Roman" w:hAnsi="Times New Roman" w:cs="Times New Roman"/>
        </w:rPr>
        <w:t xml:space="preserve"> </w:t>
      </w:r>
      <w:r w:rsidRPr="00C17048">
        <w:rPr>
          <w:rFonts w:ascii="Times New Roman" w:hAnsi="Times New Roman" w:cs="Times New Roman"/>
          <w:b/>
        </w:rPr>
        <w:t>1020</w:t>
      </w:r>
      <w:r w:rsidRPr="00C17048">
        <w:rPr>
          <w:rFonts w:ascii="Times New Roman" w:hAnsi="Times New Roman" w:cs="Times New Roman"/>
        </w:rPr>
        <w:t>, 115-145 (1990).</w:t>
      </w:r>
    </w:p>
    <w:p w14:paraId="0EE1E801" w14:textId="2E44821C" w:rsidR="00AF7FD2" w:rsidRPr="00C17048" w:rsidRDefault="00AF7FD2" w:rsidP="00C17048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</w:rPr>
      </w:pPr>
      <w:r w:rsidRPr="00C17048">
        <w:rPr>
          <w:rFonts w:ascii="Times New Roman" w:hAnsi="Times New Roman" w:cs="Times New Roman"/>
        </w:rPr>
        <w:t>7</w:t>
      </w:r>
      <w:r w:rsidRPr="00C17048">
        <w:rPr>
          <w:rFonts w:ascii="Times New Roman" w:hAnsi="Times New Roman" w:cs="Times New Roman"/>
        </w:rPr>
        <w:tab/>
        <w:t xml:space="preserve">Albracht, S. P. J., Roseboom, W. &amp; Hatchikian, E. C. The active site of the [FeFe]-hydrogenase from </w:t>
      </w:r>
      <w:r w:rsidRPr="00AF7FD2">
        <w:rPr>
          <w:rFonts w:ascii="Times New Roman" w:hAnsi="Times New Roman" w:cs="Times New Roman"/>
          <w:i/>
          <w:iCs/>
        </w:rPr>
        <w:t>Desulfovibrio desulfuricans</w:t>
      </w:r>
      <w:r w:rsidRPr="00C17048">
        <w:rPr>
          <w:rFonts w:ascii="Times New Roman" w:hAnsi="Times New Roman" w:cs="Times New Roman"/>
        </w:rPr>
        <w:t xml:space="preserve">. I. Light sensitivity and magnetic hyperfine interactions as observed by electron paramagnetic resonance. </w:t>
      </w:r>
      <w:r w:rsidRPr="00C17048">
        <w:rPr>
          <w:rFonts w:ascii="Times New Roman" w:hAnsi="Times New Roman" w:cs="Times New Roman"/>
          <w:i/>
        </w:rPr>
        <w:t>J</w:t>
      </w:r>
      <w:r>
        <w:rPr>
          <w:rFonts w:ascii="Times New Roman" w:hAnsi="Times New Roman" w:cs="Times New Roman"/>
          <w:i/>
        </w:rPr>
        <w:t xml:space="preserve">. </w:t>
      </w:r>
      <w:r w:rsidRPr="00C17048">
        <w:rPr>
          <w:rFonts w:ascii="Times New Roman" w:hAnsi="Times New Roman" w:cs="Times New Roman"/>
          <w:i/>
        </w:rPr>
        <w:t>Biol</w:t>
      </w:r>
      <w:r>
        <w:rPr>
          <w:rFonts w:ascii="Times New Roman" w:hAnsi="Times New Roman" w:cs="Times New Roman"/>
          <w:i/>
        </w:rPr>
        <w:t xml:space="preserve">. </w:t>
      </w:r>
      <w:r w:rsidRPr="00C17048">
        <w:rPr>
          <w:rFonts w:ascii="Times New Roman" w:hAnsi="Times New Roman" w:cs="Times New Roman"/>
          <w:i/>
        </w:rPr>
        <w:t>Inorg</w:t>
      </w:r>
      <w:r>
        <w:rPr>
          <w:rFonts w:ascii="Times New Roman" w:hAnsi="Times New Roman" w:cs="Times New Roman"/>
          <w:i/>
        </w:rPr>
        <w:t xml:space="preserve">. </w:t>
      </w:r>
      <w:r w:rsidRPr="00C17048">
        <w:rPr>
          <w:rFonts w:ascii="Times New Roman" w:hAnsi="Times New Roman" w:cs="Times New Roman"/>
          <w:i/>
        </w:rPr>
        <w:t>Chem</w:t>
      </w:r>
      <w:r>
        <w:rPr>
          <w:rFonts w:ascii="Times New Roman" w:hAnsi="Times New Roman" w:cs="Times New Roman"/>
          <w:i/>
        </w:rPr>
        <w:t xml:space="preserve">. </w:t>
      </w:r>
      <w:r w:rsidRPr="00C17048">
        <w:rPr>
          <w:rFonts w:ascii="Times New Roman" w:hAnsi="Times New Roman" w:cs="Times New Roman"/>
          <w:b/>
        </w:rPr>
        <w:t>11</w:t>
      </w:r>
      <w:r w:rsidRPr="00C17048">
        <w:rPr>
          <w:rFonts w:ascii="Times New Roman" w:hAnsi="Times New Roman" w:cs="Times New Roman"/>
        </w:rPr>
        <w:t>, 88-101, (2006).</w:t>
      </w:r>
    </w:p>
    <w:p w14:paraId="0B8E3360" w14:textId="78DBAAB3" w:rsidR="00AF7FD2" w:rsidRPr="00C17048" w:rsidRDefault="00AF7FD2" w:rsidP="00C17048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</w:rPr>
      </w:pPr>
      <w:r w:rsidRPr="00C17048">
        <w:rPr>
          <w:rFonts w:ascii="Times New Roman" w:hAnsi="Times New Roman" w:cs="Times New Roman"/>
        </w:rPr>
        <w:t>8</w:t>
      </w:r>
      <w:r w:rsidRPr="00C17048">
        <w:rPr>
          <w:rFonts w:ascii="Times New Roman" w:hAnsi="Times New Roman" w:cs="Times New Roman"/>
        </w:rPr>
        <w:tab/>
        <w:t>Thomson, A. J.</w:t>
      </w:r>
      <w:r w:rsidRPr="00C17048">
        <w:rPr>
          <w:rFonts w:ascii="Times New Roman" w:hAnsi="Times New Roman" w:cs="Times New Roman"/>
          <w:i/>
        </w:rPr>
        <w:t xml:space="preserve"> et al.</w:t>
      </w:r>
      <w:r w:rsidRPr="00C17048">
        <w:rPr>
          <w:rFonts w:ascii="Times New Roman" w:hAnsi="Times New Roman" w:cs="Times New Roman"/>
        </w:rPr>
        <w:t xml:space="preserve"> A study of one of the iron-sulphur clusters in oxidized hydrogenase from </w:t>
      </w:r>
      <w:r w:rsidRPr="00AF7FD2">
        <w:rPr>
          <w:rFonts w:ascii="Times New Roman" w:hAnsi="Times New Roman" w:cs="Times New Roman"/>
          <w:i/>
          <w:iCs/>
        </w:rPr>
        <w:t>Megasphaera elsdenii</w:t>
      </w:r>
      <w:r w:rsidRPr="00C17048">
        <w:rPr>
          <w:rFonts w:ascii="Times New Roman" w:hAnsi="Times New Roman" w:cs="Times New Roman"/>
        </w:rPr>
        <w:t xml:space="preserve"> by magnetic-circular-dichroism spectroscopy. </w:t>
      </w:r>
      <w:r w:rsidRPr="00C17048">
        <w:rPr>
          <w:rFonts w:ascii="Times New Roman" w:hAnsi="Times New Roman" w:cs="Times New Roman"/>
          <w:i/>
        </w:rPr>
        <w:t>The Biochem</w:t>
      </w:r>
      <w:r>
        <w:rPr>
          <w:rFonts w:ascii="Times New Roman" w:hAnsi="Times New Roman" w:cs="Times New Roman"/>
          <w:i/>
        </w:rPr>
        <w:t>. J.</w:t>
      </w:r>
      <w:r w:rsidRPr="00C17048">
        <w:rPr>
          <w:rFonts w:ascii="Times New Roman" w:hAnsi="Times New Roman" w:cs="Times New Roman"/>
          <w:b/>
        </w:rPr>
        <w:t>227</w:t>
      </w:r>
      <w:r w:rsidRPr="00C17048">
        <w:rPr>
          <w:rFonts w:ascii="Times New Roman" w:hAnsi="Times New Roman" w:cs="Times New Roman"/>
        </w:rPr>
        <w:t>, 333-336, (1985).</w:t>
      </w:r>
    </w:p>
    <w:p w14:paraId="6955A883" w14:textId="4095DC93" w:rsidR="00AF7FD2" w:rsidRPr="00C17048" w:rsidRDefault="00AF7FD2" w:rsidP="00C17048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</w:rPr>
      </w:pPr>
      <w:r w:rsidRPr="00C17048">
        <w:rPr>
          <w:rFonts w:ascii="Times New Roman" w:hAnsi="Times New Roman" w:cs="Times New Roman"/>
        </w:rPr>
        <w:t>9</w:t>
      </w:r>
      <w:r w:rsidRPr="00C17048">
        <w:rPr>
          <w:rFonts w:ascii="Times New Roman" w:hAnsi="Times New Roman" w:cs="Times New Roman"/>
        </w:rPr>
        <w:tab/>
        <w:t>Kuchenreuther, J. M.</w:t>
      </w:r>
      <w:r w:rsidRPr="00C17048">
        <w:rPr>
          <w:rFonts w:ascii="Times New Roman" w:hAnsi="Times New Roman" w:cs="Times New Roman"/>
          <w:i/>
        </w:rPr>
        <w:t xml:space="preserve"> et al.</w:t>
      </w:r>
      <w:r w:rsidRPr="00C17048">
        <w:rPr>
          <w:rFonts w:ascii="Times New Roman" w:hAnsi="Times New Roman" w:cs="Times New Roman"/>
        </w:rPr>
        <w:t xml:space="preserve"> High-yield expression of heterologous [FeFe] hydrogenases in Escherichia coli. </w:t>
      </w:r>
      <w:r w:rsidRPr="00C17048">
        <w:rPr>
          <w:rFonts w:ascii="Times New Roman" w:hAnsi="Times New Roman" w:cs="Times New Roman"/>
          <w:i/>
        </w:rPr>
        <w:t xml:space="preserve">PloS </w:t>
      </w:r>
      <w:r>
        <w:rPr>
          <w:rFonts w:ascii="Times New Roman" w:hAnsi="Times New Roman" w:cs="Times New Roman"/>
          <w:i/>
        </w:rPr>
        <w:t>O</w:t>
      </w:r>
      <w:r w:rsidRPr="00C17048">
        <w:rPr>
          <w:rFonts w:ascii="Times New Roman" w:hAnsi="Times New Roman" w:cs="Times New Roman"/>
          <w:i/>
        </w:rPr>
        <w:t>ne</w:t>
      </w:r>
      <w:r w:rsidRPr="00C17048">
        <w:rPr>
          <w:rFonts w:ascii="Times New Roman" w:hAnsi="Times New Roman" w:cs="Times New Roman"/>
        </w:rPr>
        <w:t xml:space="preserve"> </w:t>
      </w:r>
      <w:r w:rsidRPr="00C17048">
        <w:rPr>
          <w:rFonts w:ascii="Times New Roman" w:hAnsi="Times New Roman" w:cs="Times New Roman"/>
          <w:b/>
        </w:rPr>
        <w:t>5</w:t>
      </w:r>
      <w:r w:rsidRPr="00C17048">
        <w:rPr>
          <w:rFonts w:ascii="Times New Roman" w:hAnsi="Times New Roman" w:cs="Times New Roman"/>
        </w:rPr>
        <w:t>, e15491-e15491, (2010).</w:t>
      </w:r>
    </w:p>
    <w:p w14:paraId="162EA41A" w14:textId="503BBB1C" w:rsidR="00AF7FD2" w:rsidRPr="00C17048" w:rsidRDefault="00AF7FD2" w:rsidP="00C17048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</w:rPr>
      </w:pPr>
      <w:r w:rsidRPr="00C17048">
        <w:rPr>
          <w:rFonts w:ascii="Times New Roman" w:hAnsi="Times New Roman" w:cs="Times New Roman"/>
        </w:rPr>
        <w:t>10</w:t>
      </w:r>
      <w:r w:rsidRPr="00C17048">
        <w:rPr>
          <w:rFonts w:ascii="Times New Roman" w:hAnsi="Times New Roman" w:cs="Times New Roman"/>
        </w:rPr>
        <w:tab/>
        <w:t>Mulder, D. W.</w:t>
      </w:r>
      <w:r w:rsidRPr="00C17048">
        <w:rPr>
          <w:rFonts w:ascii="Times New Roman" w:hAnsi="Times New Roman" w:cs="Times New Roman"/>
          <w:i/>
        </w:rPr>
        <w:t xml:space="preserve"> et al.</w:t>
      </w:r>
      <w:r w:rsidRPr="00C17048">
        <w:rPr>
          <w:rFonts w:ascii="Times New Roman" w:hAnsi="Times New Roman" w:cs="Times New Roman"/>
        </w:rPr>
        <w:t xml:space="preserve"> EPR and FTIR Analysis of the Mechanism of H</w:t>
      </w:r>
      <w:r w:rsidRPr="00AF7FD2">
        <w:rPr>
          <w:rFonts w:ascii="Times New Roman" w:hAnsi="Times New Roman" w:cs="Times New Roman"/>
          <w:vertAlign w:val="subscript"/>
        </w:rPr>
        <w:t>2</w:t>
      </w:r>
      <w:r w:rsidRPr="00C17048">
        <w:rPr>
          <w:rFonts w:ascii="Times New Roman" w:hAnsi="Times New Roman" w:cs="Times New Roman"/>
        </w:rPr>
        <w:t xml:space="preserve"> Activation by [FeFe]-Hydrogenase HydA1 from </w:t>
      </w:r>
      <w:r w:rsidRPr="00AF7FD2">
        <w:rPr>
          <w:rFonts w:ascii="Times New Roman" w:hAnsi="Times New Roman" w:cs="Times New Roman"/>
          <w:i/>
          <w:iCs/>
        </w:rPr>
        <w:t>Chlamydomonas reinhardtii</w:t>
      </w:r>
      <w:r w:rsidRPr="00C17048">
        <w:rPr>
          <w:rFonts w:ascii="Times New Roman" w:hAnsi="Times New Roman" w:cs="Times New Roman"/>
        </w:rPr>
        <w:t xml:space="preserve">. </w:t>
      </w:r>
      <w:r w:rsidRPr="00C17048">
        <w:rPr>
          <w:rFonts w:ascii="Times New Roman" w:hAnsi="Times New Roman" w:cs="Times New Roman"/>
          <w:i/>
        </w:rPr>
        <w:t>J. Am. Chem. Soc.</w:t>
      </w:r>
      <w:r w:rsidRPr="00C17048">
        <w:rPr>
          <w:rFonts w:ascii="Times New Roman" w:hAnsi="Times New Roman" w:cs="Times New Roman"/>
        </w:rPr>
        <w:t xml:space="preserve"> </w:t>
      </w:r>
      <w:r w:rsidRPr="00C17048">
        <w:rPr>
          <w:rFonts w:ascii="Times New Roman" w:hAnsi="Times New Roman" w:cs="Times New Roman"/>
          <w:b/>
        </w:rPr>
        <w:t>135</w:t>
      </w:r>
      <w:r w:rsidRPr="00C17048">
        <w:rPr>
          <w:rFonts w:ascii="Times New Roman" w:hAnsi="Times New Roman" w:cs="Times New Roman"/>
        </w:rPr>
        <w:t>, 6921-6929, (2013).</w:t>
      </w:r>
    </w:p>
    <w:p w14:paraId="165A2C40" w14:textId="2B70B1F2" w:rsidR="00AF7FD2" w:rsidRPr="00C17048" w:rsidRDefault="00AF7FD2" w:rsidP="00C17048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</w:rPr>
      </w:pPr>
      <w:r w:rsidRPr="00C17048">
        <w:rPr>
          <w:rFonts w:ascii="Times New Roman" w:hAnsi="Times New Roman" w:cs="Times New Roman"/>
        </w:rPr>
        <w:t>11</w:t>
      </w:r>
      <w:r w:rsidRPr="00C17048">
        <w:rPr>
          <w:rFonts w:ascii="Times New Roman" w:hAnsi="Times New Roman" w:cs="Times New Roman"/>
        </w:rPr>
        <w:tab/>
        <w:t xml:space="preserve">Roseboom, W., De Lacey, A. L., Fernandez, V. M., Hatchikian, E. C. &amp; Albracht, S. P. J. The active site of the [FeFe]-hydrogenase from </w:t>
      </w:r>
      <w:r w:rsidRPr="00C17048">
        <w:rPr>
          <w:rFonts w:ascii="Times New Roman" w:hAnsi="Times New Roman" w:cs="Times New Roman"/>
          <w:i/>
        </w:rPr>
        <w:t>Desulfovibrio desulfuricans.</w:t>
      </w:r>
      <w:r w:rsidRPr="00C17048">
        <w:rPr>
          <w:rFonts w:ascii="Times New Roman" w:hAnsi="Times New Roman" w:cs="Times New Roman"/>
        </w:rPr>
        <w:t xml:space="preserve"> II. Redox properties, light sensitivity and CO-ligand exchange as observed by infrared spectroscopy. </w:t>
      </w:r>
      <w:r w:rsidRPr="00C17048">
        <w:rPr>
          <w:rFonts w:ascii="Times New Roman" w:hAnsi="Times New Roman" w:cs="Times New Roman"/>
          <w:i/>
        </w:rPr>
        <w:t>J</w:t>
      </w:r>
      <w:r>
        <w:rPr>
          <w:rFonts w:ascii="Times New Roman" w:hAnsi="Times New Roman" w:cs="Times New Roman"/>
          <w:i/>
        </w:rPr>
        <w:t>.</w:t>
      </w:r>
      <w:r w:rsidRPr="00C17048">
        <w:rPr>
          <w:rFonts w:ascii="Times New Roman" w:hAnsi="Times New Roman" w:cs="Times New Roman"/>
          <w:i/>
        </w:rPr>
        <w:t xml:space="preserve"> Biol</w:t>
      </w:r>
      <w:r>
        <w:rPr>
          <w:rFonts w:ascii="Times New Roman" w:hAnsi="Times New Roman" w:cs="Times New Roman"/>
          <w:i/>
        </w:rPr>
        <w:t xml:space="preserve">. </w:t>
      </w:r>
      <w:r w:rsidRPr="00C17048">
        <w:rPr>
          <w:rFonts w:ascii="Times New Roman" w:hAnsi="Times New Roman" w:cs="Times New Roman"/>
          <w:i/>
        </w:rPr>
        <w:t>Inorg</w:t>
      </w:r>
      <w:r>
        <w:rPr>
          <w:rFonts w:ascii="Times New Roman" w:hAnsi="Times New Roman" w:cs="Times New Roman"/>
          <w:i/>
        </w:rPr>
        <w:t>.</w:t>
      </w:r>
      <w:r w:rsidRPr="00C17048">
        <w:rPr>
          <w:rFonts w:ascii="Times New Roman" w:hAnsi="Times New Roman" w:cs="Times New Roman"/>
          <w:i/>
        </w:rPr>
        <w:t xml:space="preserve"> Chem</w:t>
      </w:r>
      <w:r>
        <w:rPr>
          <w:rFonts w:ascii="Times New Roman" w:hAnsi="Times New Roman" w:cs="Times New Roman"/>
          <w:i/>
        </w:rPr>
        <w:t>.</w:t>
      </w:r>
      <w:r w:rsidRPr="00C17048">
        <w:rPr>
          <w:rFonts w:ascii="Times New Roman" w:hAnsi="Times New Roman" w:cs="Times New Roman"/>
        </w:rPr>
        <w:t xml:space="preserve"> </w:t>
      </w:r>
      <w:r w:rsidRPr="00C17048">
        <w:rPr>
          <w:rFonts w:ascii="Times New Roman" w:hAnsi="Times New Roman" w:cs="Times New Roman"/>
          <w:b/>
        </w:rPr>
        <w:t>11</w:t>
      </w:r>
      <w:r w:rsidRPr="00C17048">
        <w:rPr>
          <w:rFonts w:ascii="Times New Roman" w:hAnsi="Times New Roman" w:cs="Times New Roman"/>
        </w:rPr>
        <w:t>, 102-118, (2006).</w:t>
      </w:r>
    </w:p>
    <w:p w14:paraId="1C604C93" w14:textId="1D67600A" w:rsidR="00AF7FD2" w:rsidRPr="00C17048" w:rsidRDefault="00AF7FD2" w:rsidP="00C17048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</w:rPr>
      </w:pPr>
      <w:r w:rsidRPr="00C17048">
        <w:rPr>
          <w:rFonts w:ascii="Times New Roman" w:hAnsi="Times New Roman" w:cs="Times New Roman"/>
        </w:rPr>
        <w:t>12</w:t>
      </w:r>
      <w:r w:rsidRPr="00C17048">
        <w:rPr>
          <w:rFonts w:ascii="Times New Roman" w:hAnsi="Times New Roman" w:cs="Times New Roman"/>
        </w:rPr>
        <w:tab/>
        <w:t>Ratzloff, M. W.</w:t>
      </w:r>
      <w:r w:rsidRPr="00C17048">
        <w:rPr>
          <w:rFonts w:ascii="Times New Roman" w:hAnsi="Times New Roman" w:cs="Times New Roman"/>
          <w:i/>
        </w:rPr>
        <w:t xml:space="preserve"> et al.</w:t>
      </w:r>
      <w:r w:rsidRPr="00C17048">
        <w:rPr>
          <w:rFonts w:ascii="Times New Roman" w:hAnsi="Times New Roman" w:cs="Times New Roman"/>
        </w:rPr>
        <w:t xml:space="preserve"> CO-Bridged H-Cluster Intermediates in the Catalytic Mechanism of [FeFe]-Hydrogenase CaI. </w:t>
      </w:r>
      <w:r w:rsidRPr="00C17048">
        <w:rPr>
          <w:rFonts w:ascii="Times New Roman" w:hAnsi="Times New Roman" w:cs="Times New Roman"/>
          <w:i/>
        </w:rPr>
        <w:t>J. Am. Chem. Soc.</w:t>
      </w:r>
      <w:r w:rsidRPr="00C17048">
        <w:rPr>
          <w:rFonts w:ascii="Times New Roman" w:hAnsi="Times New Roman" w:cs="Times New Roman"/>
        </w:rPr>
        <w:t xml:space="preserve"> </w:t>
      </w:r>
      <w:r w:rsidRPr="00C17048">
        <w:rPr>
          <w:rFonts w:ascii="Times New Roman" w:hAnsi="Times New Roman" w:cs="Times New Roman"/>
          <w:b/>
        </w:rPr>
        <w:t>140</w:t>
      </w:r>
      <w:r w:rsidRPr="00C17048">
        <w:rPr>
          <w:rFonts w:ascii="Times New Roman" w:hAnsi="Times New Roman" w:cs="Times New Roman"/>
        </w:rPr>
        <w:t>, 7623-7628, (2018).</w:t>
      </w:r>
    </w:p>
    <w:p w14:paraId="35665528" w14:textId="21DC3248" w:rsidR="00AF7FD2" w:rsidRPr="00C17048" w:rsidRDefault="00AF7FD2" w:rsidP="00C17048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</w:rPr>
      </w:pPr>
      <w:r w:rsidRPr="00C17048">
        <w:rPr>
          <w:rFonts w:ascii="Times New Roman" w:hAnsi="Times New Roman" w:cs="Times New Roman"/>
        </w:rPr>
        <w:t>13</w:t>
      </w:r>
      <w:r w:rsidRPr="00C17048">
        <w:rPr>
          <w:rFonts w:ascii="Times New Roman" w:hAnsi="Times New Roman" w:cs="Times New Roman"/>
        </w:rPr>
        <w:tab/>
        <w:t>Chen, Z.</w:t>
      </w:r>
      <w:r w:rsidRPr="00C17048">
        <w:rPr>
          <w:rFonts w:ascii="Times New Roman" w:hAnsi="Times New Roman" w:cs="Times New Roman"/>
          <w:i/>
        </w:rPr>
        <w:t xml:space="preserve"> et al.</w:t>
      </w:r>
      <w:r w:rsidRPr="00C17048">
        <w:rPr>
          <w:rFonts w:ascii="Times New Roman" w:hAnsi="Times New Roman" w:cs="Times New Roman"/>
        </w:rPr>
        <w:t xml:space="preserve"> Infrared Studies of the CO-Inhibited Form of the Fe-Only Hydrogenase from </w:t>
      </w:r>
      <w:r w:rsidRPr="00AF7FD2">
        <w:rPr>
          <w:rFonts w:ascii="Times New Roman" w:hAnsi="Times New Roman" w:cs="Times New Roman"/>
          <w:i/>
          <w:iCs/>
        </w:rPr>
        <w:t>Clostridium pasteurianu</w:t>
      </w:r>
      <w:r w:rsidRPr="00C17048">
        <w:rPr>
          <w:rFonts w:ascii="Times New Roman" w:hAnsi="Times New Roman" w:cs="Times New Roman"/>
        </w:rPr>
        <w:t xml:space="preserve">m I:  Examination of Its Light Sensitivity at Cryogenic Temperatures. </w:t>
      </w:r>
      <w:r w:rsidRPr="00C17048">
        <w:rPr>
          <w:rFonts w:ascii="Times New Roman" w:hAnsi="Times New Roman" w:cs="Times New Roman"/>
          <w:i/>
        </w:rPr>
        <w:t>Biochemistry</w:t>
      </w:r>
      <w:r w:rsidRPr="00C17048">
        <w:rPr>
          <w:rFonts w:ascii="Times New Roman" w:hAnsi="Times New Roman" w:cs="Times New Roman"/>
        </w:rPr>
        <w:t xml:space="preserve"> </w:t>
      </w:r>
      <w:r w:rsidRPr="00C17048">
        <w:rPr>
          <w:rFonts w:ascii="Times New Roman" w:hAnsi="Times New Roman" w:cs="Times New Roman"/>
          <w:b/>
        </w:rPr>
        <w:t>41</w:t>
      </w:r>
      <w:r w:rsidRPr="00C17048">
        <w:rPr>
          <w:rFonts w:ascii="Times New Roman" w:hAnsi="Times New Roman" w:cs="Times New Roman"/>
        </w:rPr>
        <w:t>, 2036-2043, (2002).</w:t>
      </w:r>
    </w:p>
    <w:p w14:paraId="31DDAA63" w14:textId="1781B50C" w:rsidR="00AF7FD2" w:rsidRPr="00C17048" w:rsidRDefault="00AF7FD2" w:rsidP="00C17048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</w:rPr>
      </w:pPr>
      <w:r w:rsidRPr="00C17048">
        <w:rPr>
          <w:rFonts w:ascii="Times New Roman" w:hAnsi="Times New Roman" w:cs="Times New Roman"/>
        </w:rPr>
        <w:t>14</w:t>
      </w:r>
      <w:r w:rsidRPr="00C17048">
        <w:rPr>
          <w:rFonts w:ascii="Times New Roman" w:hAnsi="Times New Roman" w:cs="Times New Roman"/>
        </w:rPr>
        <w:tab/>
        <w:t>Birrell, J. A.</w:t>
      </w:r>
      <w:r w:rsidRPr="00C17048">
        <w:rPr>
          <w:rFonts w:ascii="Times New Roman" w:hAnsi="Times New Roman" w:cs="Times New Roman"/>
          <w:i/>
        </w:rPr>
        <w:t xml:space="preserve"> et al.</w:t>
      </w:r>
      <w:r w:rsidRPr="00C17048">
        <w:rPr>
          <w:rFonts w:ascii="Times New Roman" w:hAnsi="Times New Roman" w:cs="Times New Roman"/>
        </w:rPr>
        <w:t xml:space="preserve"> Spectroscopic and Computational Evidence that [FeFe] Hydrogenases Operate Exclusively with CO-Bridged Intermediates. </w:t>
      </w:r>
      <w:r w:rsidRPr="00C17048">
        <w:rPr>
          <w:rFonts w:ascii="Times New Roman" w:hAnsi="Times New Roman" w:cs="Times New Roman"/>
          <w:i/>
        </w:rPr>
        <w:t>J. Am. Chem. Soc.</w:t>
      </w:r>
      <w:r w:rsidRPr="00C17048">
        <w:rPr>
          <w:rFonts w:ascii="Times New Roman" w:hAnsi="Times New Roman" w:cs="Times New Roman"/>
        </w:rPr>
        <w:t xml:space="preserve"> </w:t>
      </w:r>
      <w:r w:rsidRPr="00C17048">
        <w:rPr>
          <w:rFonts w:ascii="Times New Roman" w:hAnsi="Times New Roman" w:cs="Times New Roman"/>
          <w:b/>
        </w:rPr>
        <w:t>142</w:t>
      </w:r>
      <w:r w:rsidRPr="00C17048">
        <w:rPr>
          <w:rFonts w:ascii="Times New Roman" w:hAnsi="Times New Roman" w:cs="Times New Roman"/>
        </w:rPr>
        <w:t>, 222-232, (2020).</w:t>
      </w:r>
    </w:p>
    <w:p w14:paraId="1FDE5D0D" w14:textId="660B4C5F" w:rsidR="00AF7FD2" w:rsidRPr="00C17048" w:rsidRDefault="00AF7FD2" w:rsidP="00C17048">
      <w:pPr>
        <w:pStyle w:val="EndNoteBibliography"/>
        <w:ind w:left="720" w:hanging="720"/>
        <w:jc w:val="both"/>
        <w:rPr>
          <w:rFonts w:ascii="Times New Roman" w:hAnsi="Times New Roman" w:cs="Times New Roman"/>
        </w:rPr>
      </w:pPr>
      <w:r w:rsidRPr="00C17048">
        <w:rPr>
          <w:rFonts w:ascii="Times New Roman" w:hAnsi="Times New Roman" w:cs="Times New Roman"/>
        </w:rPr>
        <w:t>15</w:t>
      </w:r>
      <w:r w:rsidRPr="00C17048">
        <w:rPr>
          <w:rFonts w:ascii="Times New Roman" w:hAnsi="Times New Roman" w:cs="Times New Roman"/>
        </w:rPr>
        <w:tab/>
        <w:t xml:space="preserve">Mulder, D. W., Guo, Y., Ratzloff, M. W. &amp; King, P. W. Identification of a catalytic iron-hydride at the H-cluster of [FeFe]-Hydrogenase. </w:t>
      </w:r>
      <w:r w:rsidRPr="00C17048">
        <w:rPr>
          <w:rFonts w:ascii="Times New Roman" w:hAnsi="Times New Roman" w:cs="Times New Roman"/>
          <w:i/>
        </w:rPr>
        <w:t>J. Am. Chem. Soc.</w:t>
      </w:r>
      <w:r w:rsidRPr="00C17048">
        <w:rPr>
          <w:rFonts w:ascii="Times New Roman" w:hAnsi="Times New Roman" w:cs="Times New Roman"/>
        </w:rPr>
        <w:t xml:space="preserve"> </w:t>
      </w:r>
      <w:r w:rsidRPr="00C17048">
        <w:rPr>
          <w:rFonts w:ascii="Times New Roman" w:hAnsi="Times New Roman" w:cs="Times New Roman"/>
          <w:b/>
        </w:rPr>
        <w:t>139</w:t>
      </w:r>
      <w:r w:rsidRPr="00C17048">
        <w:rPr>
          <w:rFonts w:ascii="Times New Roman" w:hAnsi="Times New Roman" w:cs="Times New Roman"/>
        </w:rPr>
        <w:t>, 83-86, (2017).</w:t>
      </w:r>
    </w:p>
    <w:p w14:paraId="30A48155" w14:textId="77777777" w:rsidR="00AF7FD2" w:rsidRPr="00F53488" w:rsidRDefault="00AF7FD2" w:rsidP="00C17048">
      <w:pPr>
        <w:jc w:val="both"/>
        <w:rPr>
          <w:rFonts w:ascii="Times New Roman" w:hAnsi="Times New Roman" w:cs="Times New Roman"/>
          <w:b/>
          <w:bCs/>
          <w:sz w:val="24"/>
          <w:szCs w:val="24"/>
          <w:vertAlign w:val="superscript"/>
        </w:rPr>
      </w:pPr>
    </w:p>
    <w:p w14:paraId="320269E7" w14:textId="77777777" w:rsidR="00E57FD6" w:rsidRDefault="00D70864"/>
    <w:sectPr w:rsidR="00E57FD6" w:rsidSect="00AF7FD2">
      <w:footerReference w:type="even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EC462D" w14:textId="77777777" w:rsidR="00D70864" w:rsidRDefault="00D70864">
      <w:pPr>
        <w:spacing w:after="0" w:line="240" w:lineRule="auto"/>
      </w:pPr>
      <w:r>
        <w:separator/>
      </w:r>
    </w:p>
  </w:endnote>
  <w:endnote w:type="continuationSeparator" w:id="0">
    <w:p w14:paraId="5709AD8B" w14:textId="77777777" w:rsidR="00D70864" w:rsidRDefault="00D708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06216261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66041F7" w14:textId="77777777" w:rsidR="00FA6341" w:rsidRDefault="00AF7FD2" w:rsidP="00BD53A4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5CF74E0" w14:textId="77777777" w:rsidR="00FA6341" w:rsidRDefault="00D708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41991989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34023D0" w14:textId="77777777" w:rsidR="00FA6341" w:rsidRDefault="00AF7FD2" w:rsidP="00BD53A4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t>S</w:t>
        </w: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EAAE10B" w14:textId="77777777" w:rsidR="00FA6341" w:rsidRDefault="00D708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BAF34D" w14:textId="77777777" w:rsidR="00D70864" w:rsidRDefault="00D70864">
      <w:pPr>
        <w:spacing w:after="0" w:line="240" w:lineRule="auto"/>
      </w:pPr>
      <w:r>
        <w:separator/>
      </w:r>
    </w:p>
  </w:footnote>
  <w:footnote w:type="continuationSeparator" w:id="0">
    <w:p w14:paraId="48132DFE" w14:textId="77777777" w:rsidR="00D70864" w:rsidRDefault="00D708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AF7FD2"/>
    <w:rsid w:val="00663CF1"/>
    <w:rsid w:val="006761FE"/>
    <w:rsid w:val="00AF7FD2"/>
    <w:rsid w:val="00C3052E"/>
    <w:rsid w:val="00D70864"/>
    <w:rsid w:val="00DE0E75"/>
    <w:rsid w:val="00FC5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6B2F7"/>
  <w15:chartTrackingRefBased/>
  <w15:docId w15:val="{B9DFC4ED-C824-48E2-8266-AD90A2CED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7F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7F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FD2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F7FD2"/>
    <w:pPr>
      <w:ind w:left="720"/>
      <w:contextualSpacing/>
    </w:pPr>
  </w:style>
  <w:style w:type="table" w:styleId="TableGrid">
    <w:name w:val="Table Grid"/>
    <w:basedOn w:val="TableNormal"/>
    <w:uiPriority w:val="59"/>
    <w:rsid w:val="00AF7F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F7F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F7FD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F7FD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7F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7FD2"/>
    <w:rPr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AF7F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7FD2"/>
  </w:style>
  <w:style w:type="character" w:styleId="PageNumber">
    <w:name w:val="page number"/>
    <w:basedOn w:val="DefaultParagraphFont"/>
    <w:uiPriority w:val="99"/>
    <w:semiHidden/>
    <w:unhideWhenUsed/>
    <w:rsid w:val="00AF7FD2"/>
  </w:style>
  <w:style w:type="paragraph" w:styleId="Header">
    <w:name w:val="header"/>
    <w:basedOn w:val="Normal"/>
    <w:link w:val="HeaderChar"/>
    <w:uiPriority w:val="99"/>
    <w:unhideWhenUsed/>
    <w:rsid w:val="00AF7F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7FD2"/>
  </w:style>
  <w:style w:type="paragraph" w:customStyle="1" w:styleId="EndNoteBibliographyTitle">
    <w:name w:val="EndNote Bibliography Title"/>
    <w:basedOn w:val="Normal"/>
    <w:link w:val="EndNoteBibliographyTitleChar"/>
    <w:rsid w:val="00AF7FD2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F7FD2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AF7FD2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F7FD2"/>
    <w:rPr>
      <w:rFonts w:ascii="Calibri" w:hAnsi="Calibri" w:cs="Calibri"/>
      <w:noProof/>
    </w:rPr>
  </w:style>
  <w:style w:type="paragraph" w:styleId="Revision">
    <w:name w:val="Revision"/>
    <w:hidden/>
    <w:uiPriority w:val="99"/>
    <w:semiHidden/>
    <w:rsid w:val="00AF7FD2"/>
    <w:pPr>
      <w:spacing w:after="0" w:line="240" w:lineRule="auto"/>
    </w:pPr>
  </w:style>
  <w:style w:type="character" w:customStyle="1" w:styleId="apple-converted-space">
    <w:name w:val="apple-converted-space"/>
    <w:basedOn w:val="DefaultParagraphFont"/>
    <w:rsid w:val="00AF7F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12</Pages>
  <Words>1806</Words>
  <Characters>10300</Characters>
  <Application>Microsoft Office Word</Application>
  <DocSecurity>0</DocSecurity>
  <Lines>85</Lines>
  <Paragraphs>24</Paragraphs>
  <ScaleCrop>false</ScaleCrop>
  <Company/>
  <LinksUpToDate>false</LinksUpToDate>
  <CharactersWithSpaces>12082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Artz, Jacob</dc:creator>
  <cp:keywords/>
  <dc:description/>
  <cp:lastModifiedBy>King, Paul</cp:lastModifiedBy>
  <cp:revision>3</cp:revision>
  <dcterms:created xsi:type="dcterms:W3CDTF">2020-09-14T23:12:00Z</dcterms:created>
  <dcterms:modified xsi:type="dcterms:W3CDTF">2020-09-15T02:40:00Z</dcterms:modified>
</cp:coreProperties>
</file>