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0" w:type="dxa"/>
        <w:tblLook w:val="04A0" w:firstRow="1" w:lastRow="0" w:firstColumn="1" w:lastColumn="0" w:noHBand="0" w:noVBand="1"/>
      </w:tblPr>
      <w:tblGrid>
        <w:gridCol w:w="3937"/>
        <w:gridCol w:w="3239"/>
        <w:gridCol w:w="1184"/>
      </w:tblGrid>
      <w:tr w:rsidR="001B50EF" w:rsidRPr="001B50EF" w14:paraId="39B302A0" w14:textId="77777777" w:rsidTr="001B50EF">
        <w:trPr>
          <w:trHeight w:val="310"/>
        </w:trPr>
        <w:tc>
          <w:tcPr>
            <w:tcW w:w="8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F231E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Table 2 Pathological information of recurrent meningioma</w:t>
            </w:r>
          </w:p>
        </w:tc>
      </w:tr>
      <w:tr w:rsidR="001B50EF" w:rsidRPr="001B50EF" w14:paraId="4D05F96D" w14:textId="77777777" w:rsidTr="001B50EF">
        <w:trPr>
          <w:trHeight w:val="290"/>
        </w:trPr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88DF7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Variables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B0E67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Recurrence Time</w:t>
            </w:r>
            <w:r w:rsidRPr="001B50EF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（</w:t>
            </w: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months</w:t>
            </w:r>
            <w:r w:rsidRPr="001B50EF">
              <w:rPr>
                <w:rFonts w:ascii="宋体" w:eastAsia="宋体" w:hAnsi="宋体" w:cs="Times New Roman" w:hint="eastAsia"/>
                <w:color w:val="000000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45ECE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Value</w:t>
            </w:r>
          </w:p>
        </w:tc>
      </w:tr>
      <w:tr w:rsidR="001B50EF" w:rsidRPr="001B50EF" w14:paraId="0128CB7D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9659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Pathology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C6AC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9585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50EF" w:rsidRPr="001B50EF" w14:paraId="4275D661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286B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Last WHO Grade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5895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0496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50EF" w:rsidRPr="001B50EF" w14:paraId="0FAAF4E2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2E57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970C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86.54±60.01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803A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46(70.8%)</w:t>
            </w:r>
          </w:p>
        </w:tc>
      </w:tr>
      <w:tr w:rsidR="001B50EF" w:rsidRPr="001B50EF" w14:paraId="49449F96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4457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86F5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47.58±39.63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5E89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12(18.5%)</w:t>
            </w:r>
          </w:p>
        </w:tc>
      </w:tr>
      <w:tr w:rsidR="001B50EF" w:rsidRPr="001B50EF" w14:paraId="2E63FF23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13F5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8F60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30.71±24.79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0289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7(10.7%)</w:t>
            </w:r>
          </w:p>
        </w:tc>
      </w:tr>
      <w:tr w:rsidR="001B50EF" w:rsidRPr="001B50EF" w14:paraId="51EAECD7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B27D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After WHO Grade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37E9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9899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50EF" w:rsidRPr="001B50EF" w14:paraId="65A2A65B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C3FB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3FC8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111.62±64.25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E66C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21(32.3%)</w:t>
            </w:r>
          </w:p>
        </w:tc>
      </w:tr>
      <w:tr w:rsidR="001B50EF" w:rsidRPr="001B50EF" w14:paraId="043239B1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EB45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735C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61.67±49.85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5A3A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33(50.8%)</w:t>
            </w:r>
          </w:p>
        </w:tc>
      </w:tr>
      <w:tr w:rsidR="001B50EF" w:rsidRPr="001B50EF" w14:paraId="10759B0F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EDE1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9B85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35.27±37.06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FB6F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11(16.9%)</w:t>
            </w:r>
          </w:p>
        </w:tc>
      </w:tr>
      <w:tr w:rsidR="001B50EF" w:rsidRPr="001B50EF" w14:paraId="416E11A7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37BD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Last Ki67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045D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07D3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50EF" w:rsidRPr="001B50EF" w14:paraId="320BDB4E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1201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等线" w:eastAsia="等线" w:hAnsi="等线" w:cs="Times New Roman" w:hint="eastAsia"/>
                <w:color w:val="000000"/>
                <w:kern w:val="0"/>
                <w:szCs w:val="22"/>
                <w14:ligatures w14:val="none"/>
              </w:rPr>
              <w:t>＜</w:t>
            </w: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7E23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87.23±58.83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F362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48(73.8%)</w:t>
            </w:r>
          </w:p>
        </w:tc>
      </w:tr>
      <w:tr w:rsidR="001B50EF" w:rsidRPr="001B50EF" w14:paraId="5C90EE74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1DF9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等线" w:eastAsia="等线" w:hAnsi="等线" w:cs="Times New Roman" w:hint="eastAsia"/>
                <w:color w:val="000000"/>
                <w:kern w:val="0"/>
                <w:szCs w:val="22"/>
                <w14:ligatures w14:val="none"/>
              </w:rPr>
              <w:t>≥</w:t>
            </w: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9CBF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34.12±29.16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0336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17(26.2%)</w:t>
            </w:r>
          </w:p>
        </w:tc>
      </w:tr>
      <w:tr w:rsidR="001B50EF" w:rsidRPr="001B50EF" w14:paraId="10B0589D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CF0E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After Ki67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20AE" w14:textId="77777777" w:rsidR="001B50EF" w:rsidRPr="001B50EF" w:rsidRDefault="001B50EF" w:rsidP="001B50E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8FD2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50EF" w:rsidRPr="001B50EF" w14:paraId="375411C8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331C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等线" w:eastAsia="等线" w:hAnsi="等线" w:cs="Times New Roman" w:hint="eastAsia"/>
                <w:color w:val="000000"/>
                <w:kern w:val="0"/>
                <w:szCs w:val="22"/>
                <w14:ligatures w14:val="none"/>
              </w:rPr>
              <w:t>＜</w:t>
            </w: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9C3A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114.25±62.00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3BDB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25(38.5%)</w:t>
            </w:r>
          </w:p>
        </w:tc>
      </w:tr>
      <w:tr w:rsidR="001B50EF" w:rsidRPr="001B50EF" w14:paraId="381C268A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FB9A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等线" w:eastAsia="等线" w:hAnsi="等线" w:cs="Times New Roman" w:hint="eastAsia"/>
                <w:color w:val="000000"/>
                <w:kern w:val="0"/>
                <w:szCs w:val="22"/>
                <w14:ligatures w14:val="none"/>
              </w:rPr>
              <w:t>≥</w:t>
            </w: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038A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55.16±45.30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6847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45(61.5%)</w:t>
            </w:r>
          </w:p>
        </w:tc>
      </w:tr>
      <w:tr w:rsidR="001B50EF" w:rsidRPr="001B50EF" w14:paraId="45F033D3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3F32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Pathology category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2A72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239E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50EF" w:rsidRPr="001B50EF" w14:paraId="674CB935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EDCF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Meningothelial meningioma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F4F7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74.78±59.23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8E9B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9(13.8%)</w:t>
            </w:r>
          </w:p>
        </w:tc>
      </w:tr>
      <w:tr w:rsidR="001B50EF" w:rsidRPr="001B50EF" w14:paraId="6A699AE3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0B7C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Transitional meningioma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56BB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100.38±64.05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3719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24(36.9%)</w:t>
            </w:r>
          </w:p>
        </w:tc>
      </w:tr>
      <w:tr w:rsidR="001B50EF" w:rsidRPr="001B50EF" w14:paraId="76FE036D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EA60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Fibrous (fibroblastic) </w:t>
            </w:r>
            <w:proofErr w:type="spellStart"/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meningiom</w:t>
            </w:r>
            <w:proofErr w:type="spellEnd"/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6500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99.00±59.25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A238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3(4.6%)</w:t>
            </w:r>
          </w:p>
        </w:tc>
      </w:tr>
      <w:tr w:rsidR="001B50EF" w:rsidRPr="001B50EF" w14:paraId="491E56BF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5893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Angiomatous meningioma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A922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/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8439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1(1.5%)</w:t>
            </w:r>
          </w:p>
        </w:tc>
      </w:tr>
      <w:tr w:rsidR="001B50EF" w:rsidRPr="001B50EF" w14:paraId="6026BC23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C7A3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Metaplastic meningioma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816C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/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D178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1(1.5%)</w:t>
            </w:r>
          </w:p>
        </w:tc>
      </w:tr>
      <w:tr w:rsidR="001B50EF" w:rsidRPr="001B50EF" w14:paraId="78CD0952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78DC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Atypical meningioma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6A35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52.87±38.75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6EBC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15(23.2%)</w:t>
            </w:r>
          </w:p>
        </w:tc>
      </w:tr>
      <w:tr w:rsidR="001B50EF" w:rsidRPr="001B50EF" w14:paraId="022400DF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859F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Clear cell meningioma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2843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49.00±62.23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63CA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2(3.1%)</w:t>
            </w:r>
          </w:p>
        </w:tc>
      </w:tr>
      <w:tr w:rsidR="001B50EF" w:rsidRPr="001B50EF" w14:paraId="42BE165E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1F3D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Chordoid meningioma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31CB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65.00±57.98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FFED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2(3.1%)</w:t>
            </w:r>
          </w:p>
        </w:tc>
      </w:tr>
      <w:tr w:rsidR="001B50EF" w:rsidRPr="001B50EF" w14:paraId="0D843E2C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E3E0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Papillary meningioma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C60B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/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5A47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1(1.5%)</w:t>
            </w:r>
          </w:p>
        </w:tc>
      </w:tr>
      <w:tr w:rsidR="001B50EF" w:rsidRPr="001B50EF" w14:paraId="538C958A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D270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Anaplastic (malignant) meningioma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CBDB" w14:textId="77777777" w:rsidR="001B50EF" w:rsidRPr="001B50EF" w:rsidRDefault="001B50EF" w:rsidP="001B50EF">
            <w:pPr>
              <w:widowControl/>
              <w:spacing w:after="0" w:line="240" w:lineRule="auto"/>
              <w:ind w:right="66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13.57±10.11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811A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7(10.8%)</w:t>
            </w:r>
          </w:p>
        </w:tc>
      </w:tr>
      <w:tr w:rsidR="001B50EF" w:rsidRPr="001B50EF" w14:paraId="1A158E17" w14:textId="77777777" w:rsidTr="001B50EF">
        <w:trPr>
          <w:trHeight w:val="280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B9D4" w14:textId="77777777" w:rsidR="001B50EF" w:rsidRPr="001B50EF" w:rsidRDefault="001B50EF" w:rsidP="001B50EF">
            <w:pPr>
              <w:widowControl/>
              <w:spacing w:after="0" w:line="24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ED09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1EC6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50EF" w:rsidRPr="001B50EF" w14:paraId="72C60495" w14:textId="77777777" w:rsidTr="001B50EF">
        <w:trPr>
          <w:trHeight w:val="280"/>
        </w:trPr>
        <w:tc>
          <w:tcPr>
            <w:tcW w:w="7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C679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50E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Values are presented as the number of patients (%) or mean ± SD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D9B0" w14:textId="77777777" w:rsidR="001B50EF" w:rsidRPr="001B50EF" w:rsidRDefault="001B50EF" w:rsidP="001B50E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DC6D1E" w14:textId="74589420" w:rsidR="00CF65C2" w:rsidRPr="001B50EF" w:rsidRDefault="00CF65C2">
      <w:pPr>
        <w:rPr>
          <w:rFonts w:hint="eastAsia"/>
        </w:rPr>
      </w:pPr>
    </w:p>
    <w:sectPr w:rsidR="00CF65C2" w:rsidRPr="001B5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61EA" w14:textId="77777777" w:rsidR="001B2ADC" w:rsidRDefault="001B2ADC" w:rsidP="006D60A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76BB7F" w14:textId="77777777" w:rsidR="001B2ADC" w:rsidRDefault="001B2ADC" w:rsidP="006D60A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C749" w14:textId="77777777" w:rsidR="001B2ADC" w:rsidRDefault="001B2ADC" w:rsidP="006D60A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079C9C" w14:textId="77777777" w:rsidR="001B2ADC" w:rsidRDefault="001B2ADC" w:rsidP="006D60A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B7"/>
    <w:rsid w:val="001B2ADC"/>
    <w:rsid w:val="001B50EF"/>
    <w:rsid w:val="00204117"/>
    <w:rsid w:val="0024192B"/>
    <w:rsid w:val="002C49E4"/>
    <w:rsid w:val="00461BF4"/>
    <w:rsid w:val="00524CB7"/>
    <w:rsid w:val="006C1353"/>
    <w:rsid w:val="006D60A8"/>
    <w:rsid w:val="008C4D87"/>
    <w:rsid w:val="00AF2743"/>
    <w:rsid w:val="00CF65C2"/>
    <w:rsid w:val="00E8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62030"/>
  <w15:chartTrackingRefBased/>
  <w15:docId w15:val="{25D1C0E6-091F-4F4B-B3C6-796B7212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C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C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CB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C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C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CB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C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C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C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4C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60A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60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60A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6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839</Characters>
  <Application>Microsoft Office Word</Application>
  <DocSecurity>0</DocSecurity>
  <Lines>93</Lines>
  <Paragraphs>80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十二 杜</dc:creator>
  <cp:keywords/>
  <dc:description/>
  <cp:lastModifiedBy>十二 杜</cp:lastModifiedBy>
  <cp:revision>4</cp:revision>
  <dcterms:created xsi:type="dcterms:W3CDTF">2025-07-28T14:23:00Z</dcterms:created>
  <dcterms:modified xsi:type="dcterms:W3CDTF">2025-08-04T03:39:00Z</dcterms:modified>
</cp:coreProperties>
</file>