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F19" w:rsidRPr="007064A0" w:rsidRDefault="00C24F19" w:rsidP="00C24F19">
      <w:pPr>
        <w:keepNext/>
        <w:keepLines/>
        <w:spacing w:beforeLines="50" w:before="156" w:afterLines="50" w:after="156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kern w:val="44"/>
          <w:sz w:val="24"/>
          <w:szCs w:val="44"/>
        </w:rPr>
      </w:pPr>
      <w:r w:rsidRPr="007064A0">
        <w:rPr>
          <w:rFonts w:ascii="Times New Roman" w:eastAsia="Times New Roman" w:hAnsi="Times New Roman" w:cs="Times New Roman"/>
          <w:b/>
          <w:bCs/>
          <w:kern w:val="44"/>
          <w:sz w:val="24"/>
          <w:szCs w:val="44"/>
        </w:rPr>
        <w:t xml:space="preserve">Antibacterial and anti-virulence effects of furazolidone on </w:t>
      </w:r>
      <w:proofErr w:type="spellStart"/>
      <w:r w:rsidRPr="007064A0">
        <w:rPr>
          <w:rFonts w:ascii="Times New Roman" w:eastAsia="Times New Roman" w:hAnsi="Times New Roman" w:cs="Times New Roman"/>
          <w:b/>
          <w:bCs/>
          <w:i/>
          <w:iCs/>
          <w:kern w:val="44"/>
          <w:sz w:val="24"/>
          <w:szCs w:val="44"/>
        </w:rPr>
        <w:t>Trueperella</w:t>
      </w:r>
      <w:proofErr w:type="spellEnd"/>
      <w:r w:rsidRPr="007064A0">
        <w:rPr>
          <w:rFonts w:ascii="Times New Roman" w:eastAsia="Times New Roman" w:hAnsi="Times New Roman" w:cs="Times New Roman"/>
          <w:b/>
          <w:bCs/>
          <w:i/>
          <w:iCs/>
          <w:kern w:val="44"/>
          <w:sz w:val="24"/>
          <w:szCs w:val="44"/>
        </w:rPr>
        <w:t xml:space="preserve"> pyogenes</w:t>
      </w:r>
      <w:r w:rsidRPr="007064A0">
        <w:rPr>
          <w:rFonts w:ascii="Times New Roman" w:eastAsia="Times New Roman" w:hAnsi="Times New Roman" w:cs="Times New Roman"/>
          <w:b/>
          <w:bCs/>
          <w:kern w:val="44"/>
          <w:sz w:val="24"/>
          <w:szCs w:val="44"/>
        </w:rPr>
        <w:t xml:space="preserve"> and </w:t>
      </w:r>
      <w:r w:rsidRPr="007064A0">
        <w:rPr>
          <w:rFonts w:ascii="Times New Roman" w:eastAsia="Times New Roman" w:hAnsi="Times New Roman" w:cs="Times New Roman"/>
          <w:b/>
          <w:bCs/>
          <w:i/>
          <w:iCs/>
          <w:kern w:val="44"/>
          <w:sz w:val="24"/>
          <w:szCs w:val="44"/>
        </w:rPr>
        <w:t>Pseudomonas aeruginosa</w:t>
      </w:r>
    </w:p>
    <w:p w:rsidR="00C24F19" w:rsidRPr="00C24F19" w:rsidRDefault="00C24F19" w:rsidP="00C24F19">
      <w:pPr>
        <w:spacing w:beforeLines="50" w:before="156" w:afterLines="50" w:after="156"/>
        <w:jc w:val="center"/>
        <w:rPr>
          <w:rFonts w:ascii="Times New Roman" w:eastAsia="DengXian" w:hAnsi="Times New Roman" w:cs="Times New Roman"/>
          <w:sz w:val="24"/>
          <w:szCs w:val="22"/>
        </w:rPr>
      </w:pPr>
      <w:r w:rsidRPr="007064A0">
        <w:rPr>
          <w:rFonts w:ascii="Times New Roman" w:eastAsia="DengXian" w:hAnsi="Times New Roman" w:cs="Times New Roman"/>
          <w:sz w:val="24"/>
          <w:szCs w:val="22"/>
        </w:rPr>
        <w:t>Qin Chen</w:t>
      </w: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a</w:t>
      </w:r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,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Kelei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</w:t>
      </w:r>
      <w:proofErr w:type="spellStart"/>
      <w:proofErr w:type="gramStart"/>
      <w:r w:rsidRPr="007064A0">
        <w:rPr>
          <w:rFonts w:ascii="Times New Roman" w:eastAsia="DengXian" w:hAnsi="Times New Roman" w:cs="Times New Roman"/>
          <w:sz w:val="24"/>
          <w:szCs w:val="22"/>
        </w:rPr>
        <w:t>Zhao</w:t>
      </w: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b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,</w:t>
      </w:r>
      <w:r w:rsidRPr="007064A0">
        <w:rPr>
          <w:rFonts w:ascii="Times New Roman" w:eastAsia="DengXian" w:hAnsi="Times New Roman" w:cs="Times New Roman"/>
          <w:sz w:val="24"/>
          <w:szCs w:val="22"/>
        </w:rPr>
        <w:t>*</w:t>
      </w:r>
      <w:proofErr w:type="gram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,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Heyue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Li</w:t>
      </w: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a</w:t>
      </w:r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,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Kanghua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Liu</w:t>
      </w: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a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>, Jing Li</w:t>
      </w: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b</w:t>
      </w:r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,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Yiwen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Chu</w:t>
      </w: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b</w:t>
      </w:r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, </w:t>
      </w:r>
      <w:r w:rsidRPr="005F7F77">
        <w:rPr>
          <w:rFonts w:ascii="Times New Roman" w:eastAsia="DengXian" w:hAnsi="Times New Roman" w:cs="Times New Roman"/>
          <w:sz w:val="24"/>
          <w:szCs w:val="22"/>
        </w:rPr>
        <w:t xml:space="preserve">Balakrishnan </w:t>
      </w:r>
      <w:proofErr w:type="spellStart"/>
      <w:r w:rsidRPr="005F7F77">
        <w:rPr>
          <w:rFonts w:ascii="Times New Roman" w:eastAsia="DengXian" w:hAnsi="Times New Roman" w:cs="Times New Roman"/>
          <w:sz w:val="24"/>
          <w:szCs w:val="22"/>
        </w:rPr>
        <w:t>Prithiviraj</w:t>
      </w:r>
      <w:r>
        <w:rPr>
          <w:rFonts w:ascii="Times New Roman" w:eastAsia="DengXian" w:hAnsi="Times New Roman" w:cs="Times New Roman"/>
          <w:sz w:val="24"/>
          <w:szCs w:val="22"/>
          <w:vertAlign w:val="superscript"/>
        </w:rPr>
        <w:t>c</w:t>
      </w:r>
      <w:proofErr w:type="spellEnd"/>
      <w:r w:rsidRPr="005F7F77">
        <w:rPr>
          <w:rFonts w:ascii="Times New Roman" w:eastAsia="DengXian" w:hAnsi="Times New Roman" w:cs="Times New Roman"/>
          <w:sz w:val="24"/>
          <w:szCs w:val="22"/>
        </w:rPr>
        <w:t xml:space="preserve">,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Bisong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Yue</w:t>
      </w: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a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,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Xiuyue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Zhang</w:t>
      </w: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a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,</w:t>
      </w:r>
      <w:r w:rsidRPr="007064A0">
        <w:rPr>
          <w:rFonts w:ascii="Times New Roman" w:eastAsia="DengXian" w:hAnsi="Times New Roman" w:cs="Times New Roman"/>
          <w:sz w:val="24"/>
          <w:szCs w:val="22"/>
        </w:rPr>
        <w:t>*</w:t>
      </w:r>
    </w:p>
    <w:p w:rsidR="00C24F19" w:rsidRDefault="00C24F19" w:rsidP="00C24F19">
      <w:pPr>
        <w:spacing w:beforeLines="50" w:before="156" w:afterLines="50" w:after="156"/>
        <w:rPr>
          <w:rFonts w:ascii="Times New Roman" w:eastAsia="DengXian" w:hAnsi="Times New Roman" w:cs="Times New Roman"/>
          <w:sz w:val="24"/>
          <w:szCs w:val="22"/>
        </w:rPr>
      </w:pP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a</w:t>
      </w:r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Key Laboratory of Bio-resources and Eco-environment, Ministry of Education, College of Life Sciences, Sichuan University, Chengdu, 610064, China</w:t>
      </w:r>
      <w:r>
        <w:rPr>
          <w:rFonts w:ascii="Times New Roman" w:eastAsia="DengXian" w:hAnsi="Times New Roman" w:cs="Times New Roman"/>
          <w:sz w:val="24"/>
          <w:szCs w:val="22"/>
        </w:rPr>
        <w:t>.</w:t>
      </w:r>
    </w:p>
    <w:p w:rsidR="00C24F19" w:rsidRDefault="00C24F19" w:rsidP="00C24F19">
      <w:pPr>
        <w:spacing w:beforeLines="50" w:before="156" w:afterLines="50" w:after="156"/>
        <w:rPr>
          <w:rFonts w:ascii="Times New Roman" w:eastAsia="DengXian" w:hAnsi="Times New Roman" w:cs="Times New Roman"/>
          <w:sz w:val="24"/>
          <w:szCs w:val="22"/>
        </w:rPr>
      </w:pPr>
      <w:r w:rsidRPr="007064A0">
        <w:rPr>
          <w:rFonts w:ascii="Times New Roman" w:eastAsia="DengXian" w:hAnsi="Times New Roman" w:cs="Times New Roman"/>
          <w:sz w:val="24"/>
          <w:szCs w:val="22"/>
          <w:vertAlign w:val="superscript"/>
        </w:rPr>
        <w:t>b</w:t>
      </w:r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Antibiotics Research and Re-evaluation Key Laboratory of Sichuan Province, College of Pharmacy, Sichuan Industrial Institute of Antibiotics, Chengdu University, Chengdu 610052, China</w:t>
      </w:r>
      <w:r>
        <w:rPr>
          <w:rFonts w:ascii="Times New Roman" w:eastAsia="DengXian" w:hAnsi="Times New Roman" w:cs="Times New Roman"/>
          <w:sz w:val="24"/>
          <w:szCs w:val="22"/>
        </w:rPr>
        <w:t>.</w:t>
      </w:r>
    </w:p>
    <w:p w:rsidR="00C24F19" w:rsidRPr="005F7F77" w:rsidRDefault="00C24F19" w:rsidP="00C24F19">
      <w:pPr>
        <w:spacing w:beforeLines="50" w:before="156" w:afterLines="50" w:after="156"/>
        <w:rPr>
          <w:rFonts w:ascii="Times New Roman" w:eastAsia="DengXian" w:hAnsi="Times New Roman" w:cs="Times New Roman"/>
          <w:sz w:val="24"/>
          <w:szCs w:val="22"/>
        </w:rPr>
      </w:pPr>
      <w:r>
        <w:rPr>
          <w:rFonts w:ascii="Times New Roman" w:eastAsia="DengXian" w:hAnsi="Times New Roman" w:cs="Times New Roman"/>
          <w:sz w:val="24"/>
          <w:szCs w:val="22"/>
          <w:vertAlign w:val="superscript"/>
        </w:rPr>
        <w:t xml:space="preserve">c </w:t>
      </w:r>
      <w:r w:rsidRPr="005F7F77">
        <w:rPr>
          <w:rFonts w:ascii="Times New Roman" w:eastAsia="DengXian" w:hAnsi="Times New Roman" w:cs="Times New Roman"/>
          <w:sz w:val="24"/>
          <w:szCs w:val="22"/>
        </w:rPr>
        <w:t>Marine Bio-products Research Laboratory, Department of Plant, Food and Environmental Sciences, Dalhousie University, Truro, NS, Canada.</w:t>
      </w:r>
    </w:p>
    <w:p w:rsidR="00C24F19" w:rsidRPr="007064A0" w:rsidRDefault="00C24F19" w:rsidP="00C24F19">
      <w:pPr>
        <w:spacing w:beforeLines="50" w:before="156" w:afterLines="50" w:after="156"/>
        <w:rPr>
          <w:rFonts w:ascii="Times New Roman" w:eastAsia="DengXian" w:hAnsi="Times New Roman" w:cs="Times New Roman"/>
          <w:sz w:val="24"/>
          <w:szCs w:val="22"/>
        </w:rPr>
      </w:pPr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* Corresponding author at: Antibiotics Research and Re-evaluation Key Laboratory of Sichuan Province, College of Pharmacy, Sichuan Industrial Institute of Antibiotics, Chengdu University, No. 168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Huaguan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Road, 610052, Chengdu, Sichuan, PR China; Key Laboratory of Bio-resources and Eco-environment, Ministry of Education, College of Life Sciences, Sichuan University, No. 24, South Section 1, </w:t>
      </w:r>
      <w:proofErr w:type="spellStart"/>
      <w:r w:rsidRPr="007064A0">
        <w:rPr>
          <w:rFonts w:ascii="Times New Roman" w:eastAsia="DengXian" w:hAnsi="Times New Roman" w:cs="Times New Roman"/>
          <w:sz w:val="24"/>
          <w:szCs w:val="22"/>
        </w:rPr>
        <w:t>Yihuan</w:t>
      </w:r>
      <w:proofErr w:type="spellEnd"/>
      <w:r w:rsidRPr="007064A0">
        <w:rPr>
          <w:rFonts w:ascii="Times New Roman" w:eastAsia="DengXian" w:hAnsi="Times New Roman" w:cs="Times New Roman"/>
          <w:sz w:val="24"/>
          <w:szCs w:val="22"/>
        </w:rPr>
        <w:t xml:space="preserve"> Road, 610064, Chengdu, Sichuan, PR China.</w:t>
      </w:r>
    </w:p>
    <w:p w:rsidR="00C24F19" w:rsidRPr="007064A0" w:rsidRDefault="00C24F19" w:rsidP="00C24F19">
      <w:pPr>
        <w:spacing w:beforeLines="50" w:before="156" w:afterLines="50" w:after="156"/>
        <w:rPr>
          <w:rFonts w:ascii="Times New Roman" w:eastAsia="DengXian" w:hAnsi="Times New Roman" w:cs="Times New Roman"/>
          <w:sz w:val="24"/>
          <w:szCs w:val="22"/>
        </w:rPr>
      </w:pPr>
      <w:r w:rsidRPr="007064A0">
        <w:rPr>
          <w:rFonts w:ascii="Times New Roman" w:eastAsia="DengXian" w:hAnsi="Times New Roman" w:cs="Times New Roman"/>
          <w:sz w:val="24"/>
          <w:szCs w:val="22"/>
        </w:rPr>
        <w:t>E-mail addresses: zhaokelei@cdu.edu.cn (K. Zhao), zhangxiuyue@scu.edu.cn (X. Zhang).</w:t>
      </w:r>
    </w:p>
    <w:p w:rsidR="00C24F19" w:rsidRPr="00C24F19" w:rsidRDefault="00C24F19" w:rsidP="00C24F19">
      <w:pPr>
        <w:spacing w:beforeLines="50" w:before="156" w:afterLines="50" w:after="156"/>
        <w:rPr>
          <w:rFonts w:ascii="Times New Roman" w:hAnsi="Times New Roman" w:cs="Times New Roman"/>
          <w:sz w:val="24"/>
        </w:rPr>
      </w:pPr>
    </w:p>
    <w:p w:rsidR="0071684A" w:rsidRDefault="0071684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24F19" w:rsidRPr="0071684A" w:rsidRDefault="0071684A" w:rsidP="0071684A">
      <w:pPr>
        <w:pStyle w:val="2"/>
        <w:rPr>
          <w:rFonts w:ascii="Times New Roman" w:hAnsi="Times New Roman" w:cs="Times New Roman"/>
          <w:sz w:val="24"/>
          <w:szCs w:val="24"/>
        </w:rPr>
      </w:pPr>
      <w:r w:rsidRPr="0071684A">
        <w:rPr>
          <w:rFonts w:ascii="Times New Roman" w:hAnsi="Times New Roman" w:cs="Times New Roman"/>
          <w:sz w:val="24"/>
          <w:szCs w:val="24"/>
        </w:rPr>
        <w:lastRenderedPageBreak/>
        <w:t>Supplementary Figures</w:t>
      </w:r>
    </w:p>
    <w:p w:rsidR="00677AEB" w:rsidRDefault="00677AEB" w:rsidP="00677AEB">
      <w:pPr>
        <w:spacing w:beforeLines="50" w:before="156" w:afterLines="50" w:after="156"/>
        <w:jc w:val="center"/>
        <w:rPr>
          <w:rFonts w:ascii="Times New Roman" w:hAnsi="Times New Roman" w:cs="Times New Roman"/>
          <w:b/>
          <w:bCs/>
          <w:sz w:val="24"/>
        </w:rPr>
      </w:pPr>
      <w:r w:rsidRPr="00677AEB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2890A682" wp14:editId="3F506313">
            <wp:extent cx="2302830" cy="1811547"/>
            <wp:effectExtent l="0" t="0" r="0" b="508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6BC4AB1A-BF5F-40D5-B08B-CDBF15DD2C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6BC4AB1A-BF5F-40D5-B08B-CDBF15DD2C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2919" cy="1819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4F19" w:rsidRPr="00C24F19" w:rsidRDefault="00677AEB" w:rsidP="00C24F19">
      <w:pPr>
        <w:spacing w:beforeLines="50" w:before="156" w:afterLines="50" w:after="15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C24F19" w:rsidRPr="00C24F19">
        <w:rPr>
          <w:rFonts w:ascii="Times New Roman" w:hAnsi="Times New Roman" w:cs="Times New Roman"/>
          <w:b/>
          <w:bCs/>
          <w:sz w:val="24"/>
        </w:rPr>
        <w:t>Fig. S1.</w:t>
      </w:r>
      <w:r w:rsidR="00C24F19" w:rsidRPr="00C24F1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</w:t>
      </w:r>
      <w:r w:rsidR="00C24F19" w:rsidRPr="00C24F19">
        <w:rPr>
          <w:rFonts w:ascii="Times New Roman" w:hAnsi="Times New Roman" w:cs="Times New Roman"/>
          <w:sz w:val="24"/>
        </w:rPr>
        <w:t xml:space="preserve">ffect of furazolidone on the growth of </w:t>
      </w:r>
      <w:r w:rsidRPr="00677AEB">
        <w:rPr>
          <w:rFonts w:ascii="Times New Roman" w:hAnsi="Times New Roman" w:cs="Times New Roman"/>
          <w:i/>
          <w:iCs/>
          <w:sz w:val="24"/>
        </w:rPr>
        <w:t xml:space="preserve">Pseudomonas aeruginosa </w:t>
      </w:r>
      <w:r w:rsidR="00C24F19" w:rsidRPr="00C24F19">
        <w:rPr>
          <w:rFonts w:ascii="Times New Roman" w:hAnsi="Times New Roman" w:cs="Times New Roman"/>
          <w:sz w:val="24"/>
        </w:rPr>
        <w:t xml:space="preserve">PAO1 cultured in lysogeny broth (LB) </w:t>
      </w:r>
      <w:r>
        <w:rPr>
          <w:rFonts w:ascii="Times New Roman" w:hAnsi="Times New Roman" w:cs="Times New Roman"/>
          <w:sz w:val="24"/>
        </w:rPr>
        <w:t>broth</w:t>
      </w:r>
      <w:r w:rsidR="00C24F19" w:rsidRPr="00C24F19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Date shown </w:t>
      </w:r>
      <w:r w:rsidR="00C24F19" w:rsidRPr="00C24F19">
        <w:rPr>
          <w:rFonts w:ascii="Times New Roman" w:hAnsi="Times New Roman" w:cs="Times New Roman"/>
          <w:sz w:val="24"/>
        </w:rPr>
        <w:t>the mean ± standard deviation</w:t>
      </w:r>
      <w:r>
        <w:rPr>
          <w:rFonts w:ascii="Times New Roman" w:hAnsi="Times New Roman" w:cs="Times New Roman"/>
          <w:sz w:val="24"/>
        </w:rPr>
        <w:t xml:space="preserve"> (SD)</w:t>
      </w:r>
      <w:r w:rsidR="00C24F19" w:rsidRPr="00C24F19">
        <w:rPr>
          <w:rFonts w:ascii="Times New Roman" w:hAnsi="Times New Roman" w:cs="Times New Roman"/>
          <w:sz w:val="24"/>
        </w:rPr>
        <w:t xml:space="preserve"> of three independent experiments</w:t>
      </w:r>
      <w:r>
        <w:rPr>
          <w:rFonts w:ascii="Times New Roman" w:hAnsi="Times New Roman" w:cs="Times New Roman"/>
          <w:sz w:val="24"/>
        </w:rPr>
        <w:t>. O</w:t>
      </w:r>
      <w:r w:rsidR="00C24F19" w:rsidRPr="00C24F19">
        <w:rPr>
          <w:rFonts w:ascii="Times New Roman" w:hAnsi="Times New Roman" w:cs="Times New Roman"/>
          <w:sz w:val="24"/>
        </w:rPr>
        <w:t>ne-way ANOVA</w:t>
      </w:r>
      <w:r>
        <w:rPr>
          <w:rFonts w:ascii="Times New Roman" w:hAnsi="Times New Roman" w:cs="Times New Roman"/>
          <w:sz w:val="24"/>
        </w:rPr>
        <w:t>,</w:t>
      </w:r>
      <w:r w:rsidR="00C24F19" w:rsidRPr="00C24F19">
        <w:rPr>
          <w:rFonts w:ascii="Times New Roman" w:hAnsi="Times New Roman" w:cs="Times New Roman"/>
          <w:sz w:val="24"/>
        </w:rPr>
        <w:t xml:space="preserve"> * </w:t>
      </w:r>
      <w:r w:rsidR="00C24F19" w:rsidRPr="00C24F19">
        <w:rPr>
          <w:rFonts w:ascii="Times New Roman" w:hAnsi="Times New Roman" w:cs="Times New Roman"/>
          <w:i/>
          <w:iCs/>
          <w:sz w:val="24"/>
        </w:rPr>
        <w:t>p</w:t>
      </w:r>
      <w:r w:rsidR="00C24F19" w:rsidRPr="00C24F19">
        <w:rPr>
          <w:rFonts w:ascii="Times New Roman" w:hAnsi="Times New Roman" w:cs="Times New Roman"/>
          <w:sz w:val="24"/>
        </w:rPr>
        <w:t xml:space="preserve"> &lt; 0.05, ***</w:t>
      </w:r>
      <w:r w:rsidR="00C24F19" w:rsidRPr="00C24F19">
        <w:rPr>
          <w:rFonts w:ascii="Times New Roman" w:hAnsi="Times New Roman" w:cs="Times New Roman"/>
          <w:i/>
          <w:iCs/>
          <w:sz w:val="24"/>
        </w:rPr>
        <w:t xml:space="preserve"> p</w:t>
      </w:r>
      <w:r w:rsidR="00C24F19" w:rsidRPr="00C24F19">
        <w:rPr>
          <w:rFonts w:ascii="Times New Roman" w:hAnsi="Times New Roman" w:cs="Times New Roman"/>
          <w:sz w:val="24"/>
        </w:rPr>
        <w:t xml:space="preserve"> &lt; 0.001, **** </w:t>
      </w:r>
      <w:r w:rsidR="00C24F19" w:rsidRPr="00C24F19">
        <w:rPr>
          <w:rFonts w:ascii="Times New Roman" w:hAnsi="Times New Roman" w:cs="Times New Roman"/>
          <w:i/>
          <w:iCs/>
          <w:sz w:val="24"/>
        </w:rPr>
        <w:t>p</w:t>
      </w:r>
      <w:r w:rsidR="00C24F19" w:rsidRPr="00C24F19">
        <w:rPr>
          <w:rFonts w:ascii="Times New Roman" w:hAnsi="Times New Roman" w:cs="Times New Roman"/>
          <w:sz w:val="24"/>
        </w:rPr>
        <w:t xml:space="preserve"> &lt; 0.0001.</w:t>
      </w:r>
    </w:p>
    <w:p w:rsidR="00677AEB" w:rsidRDefault="00677AEB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677AEB" w:rsidRPr="00C24F19" w:rsidRDefault="00677AEB" w:rsidP="00677AEB">
      <w:pPr>
        <w:spacing w:beforeLines="50" w:before="156" w:afterLines="50" w:after="156"/>
        <w:jc w:val="center"/>
        <w:rPr>
          <w:rFonts w:ascii="Times New Roman" w:hAnsi="Times New Roman" w:cs="Times New Roman"/>
          <w:sz w:val="24"/>
        </w:rPr>
      </w:pPr>
      <w:r w:rsidRPr="00677AEB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6708E6C" wp14:editId="67148CCA">
            <wp:extent cx="2510287" cy="2193103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072818EE-76FE-9B42-ACA1-5FA7DFA143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072818EE-76FE-9B42-ACA1-5FA7DFA143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782" cy="2201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84A" w:rsidRDefault="00677AEB" w:rsidP="00C24F19">
      <w:pPr>
        <w:spacing w:beforeLines="50" w:before="156" w:afterLines="50" w:after="15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C24F19" w:rsidRPr="00C24F19">
        <w:rPr>
          <w:rFonts w:ascii="Times New Roman" w:hAnsi="Times New Roman" w:cs="Times New Roman"/>
          <w:b/>
          <w:bCs/>
          <w:sz w:val="24"/>
        </w:rPr>
        <w:t xml:space="preserve">Fig. S2. </w:t>
      </w:r>
      <w:r>
        <w:rPr>
          <w:rFonts w:ascii="Times New Roman" w:hAnsi="Times New Roman" w:cs="Times New Roman"/>
          <w:sz w:val="24"/>
        </w:rPr>
        <w:t>Effect</w:t>
      </w:r>
      <w:r w:rsidR="00C24F19" w:rsidRPr="00C24F19">
        <w:rPr>
          <w:rFonts w:ascii="Times New Roman" w:hAnsi="Times New Roman" w:cs="Times New Roman"/>
          <w:sz w:val="24"/>
        </w:rPr>
        <w:t xml:space="preserve"> of</w:t>
      </w:r>
      <w:r w:rsidR="00C24F19" w:rsidRPr="00C24F19">
        <w:rPr>
          <w:rFonts w:ascii="Times New Roman" w:hAnsi="Times New Roman" w:cs="Times New Roman"/>
          <w:iCs/>
          <w:sz w:val="24"/>
        </w:rPr>
        <w:t xml:space="preserve"> </w:t>
      </w:r>
      <w:r w:rsidR="00C24F19" w:rsidRPr="00C24F19">
        <w:rPr>
          <w:rFonts w:ascii="Times New Roman" w:hAnsi="Times New Roman" w:cs="Times New Roman"/>
          <w:bCs/>
          <w:sz w:val="24"/>
        </w:rPr>
        <w:t>furazolidone</w:t>
      </w:r>
      <w:r>
        <w:rPr>
          <w:rFonts w:ascii="Times New Roman" w:hAnsi="Times New Roman" w:cs="Times New Roman"/>
          <w:bCs/>
          <w:sz w:val="24"/>
        </w:rPr>
        <w:t xml:space="preserve"> on the expression of virulence-related genes of </w:t>
      </w:r>
      <w:proofErr w:type="spellStart"/>
      <w:r w:rsidRPr="00677AEB">
        <w:rPr>
          <w:rFonts w:ascii="Times New Roman" w:hAnsi="Times New Roman" w:cs="Times New Roman"/>
          <w:bCs/>
          <w:i/>
          <w:iCs/>
          <w:sz w:val="24"/>
        </w:rPr>
        <w:t>Trueperella</w:t>
      </w:r>
      <w:proofErr w:type="spellEnd"/>
      <w:r w:rsidRPr="00677AEB">
        <w:rPr>
          <w:rFonts w:ascii="Times New Roman" w:hAnsi="Times New Roman" w:cs="Times New Roman"/>
          <w:bCs/>
          <w:i/>
          <w:iCs/>
          <w:sz w:val="24"/>
        </w:rPr>
        <w:t xml:space="preserve"> pyogenes </w:t>
      </w:r>
      <w:r w:rsidR="00C24F19" w:rsidRPr="00C24F19">
        <w:rPr>
          <w:rFonts w:ascii="Times New Roman" w:hAnsi="Times New Roman" w:cs="Times New Roman"/>
          <w:sz w:val="24"/>
        </w:rPr>
        <w:t>TP13 as determined</w:t>
      </w:r>
      <w:r w:rsidR="00C24F19" w:rsidRPr="00C24F19">
        <w:rPr>
          <w:rFonts w:ascii="Times New Roman" w:hAnsi="Times New Roman" w:cs="Times New Roman"/>
          <w:bCs/>
          <w:i/>
          <w:iCs/>
          <w:sz w:val="24"/>
        </w:rPr>
        <w:t xml:space="preserve"> </w:t>
      </w:r>
      <w:r w:rsidR="00C24F19" w:rsidRPr="00C24F19">
        <w:rPr>
          <w:rFonts w:ascii="Times New Roman" w:hAnsi="Times New Roman" w:cs="Times New Roman"/>
          <w:sz w:val="24"/>
        </w:rPr>
        <w:t xml:space="preserve">by qPCR. </w:t>
      </w:r>
      <w:r>
        <w:rPr>
          <w:rFonts w:ascii="Times New Roman" w:hAnsi="Times New Roman" w:cs="Times New Roman"/>
          <w:sz w:val="24"/>
        </w:rPr>
        <w:t xml:space="preserve">Date shown </w:t>
      </w:r>
      <w:r w:rsidRPr="00C24F19">
        <w:rPr>
          <w:rFonts w:ascii="Times New Roman" w:hAnsi="Times New Roman" w:cs="Times New Roman"/>
          <w:sz w:val="24"/>
        </w:rPr>
        <w:t>the mean ± standard deviation</w:t>
      </w:r>
      <w:r>
        <w:rPr>
          <w:rFonts w:ascii="Times New Roman" w:hAnsi="Times New Roman" w:cs="Times New Roman"/>
          <w:sz w:val="24"/>
        </w:rPr>
        <w:t xml:space="preserve"> (SD)</w:t>
      </w:r>
      <w:r w:rsidRPr="00C24F19">
        <w:rPr>
          <w:rFonts w:ascii="Times New Roman" w:hAnsi="Times New Roman" w:cs="Times New Roman"/>
          <w:sz w:val="24"/>
        </w:rPr>
        <w:t xml:space="preserve"> of three independent experiments</w:t>
      </w:r>
      <w:r>
        <w:rPr>
          <w:rFonts w:ascii="Times New Roman" w:hAnsi="Times New Roman" w:cs="Times New Roman"/>
          <w:sz w:val="24"/>
        </w:rPr>
        <w:t>. U</w:t>
      </w:r>
      <w:r w:rsidR="00C24F19" w:rsidRPr="00C24F19">
        <w:rPr>
          <w:rFonts w:ascii="Times New Roman" w:hAnsi="Times New Roman" w:cs="Times New Roman"/>
          <w:sz w:val="24"/>
        </w:rPr>
        <w:t xml:space="preserve">npaired t-test: ** </w:t>
      </w:r>
      <w:r w:rsidR="00C24F19" w:rsidRPr="00C24F19">
        <w:rPr>
          <w:rFonts w:ascii="Times New Roman" w:hAnsi="Times New Roman" w:cs="Times New Roman"/>
          <w:i/>
          <w:iCs/>
          <w:sz w:val="24"/>
        </w:rPr>
        <w:t>p</w:t>
      </w:r>
      <w:r w:rsidR="00C24F19" w:rsidRPr="00C24F19">
        <w:rPr>
          <w:rFonts w:ascii="Times New Roman" w:hAnsi="Times New Roman" w:cs="Times New Roman"/>
          <w:sz w:val="24"/>
        </w:rPr>
        <w:t xml:space="preserve"> &lt; 0.01, **** </w:t>
      </w:r>
      <w:r w:rsidR="00C24F19" w:rsidRPr="00C24F19">
        <w:rPr>
          <w:rFonts w:ascii="Times New Roman" w:hAnsi="Times New Roman" w:cs="Times New Roman"/>
          <w:i/>
          <w:iCs/>
          <w:sz w:val="24"/>
        </w:rPr>
        <w:t>p</w:t>
      </w:r>
      <w:r w:rsidR="00C24F19" w:rsidRPr="00C24F19">
        <w:rPr>
          <w:rFonts w:ascii="Times New Roman" w:hAnsi="Times New Roman" w:cs="Times New Roman"/>
          <w:sz w:val="24"/>
        </w:rPr>
        <w:t xml:space="preserve"> &lt; 0.0001.</w:t>
      </w:r>
    </w:p>
    <w:p w:rsidR="0071684A" w:rsidRDefault="0071684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71684A" w:rsidRDefault="0071684A" w:rsidP="0071684A">
      <w:pPr>
        <w:pStyle w:val="2"/>
        <w:rPr>
          <w:rFonts w:ascii="Times New Roman" w:hAnsi="Times New Roman" w:cs="Times New Roman"/>
          <w:sz w:val="24"/>
          <w:szCs w:val="24"/>
        </w:rPr>
      </w:pPr>
      <w:r w:rsidRPr="0071684A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Table</w:t>
      </w:r>
      <w:r w:rsidRPr="0071684A">
        <w:rPr>
          <w:rFonts w:ascii="Times New Roman" w:hAnsi="Times New Roman" w:cs="Times New Roman"/>
          <w:sz w:val="24"/>
          <w:szCs w:val="24"/>
        </w:rPr>
        <w:t>s</w:t>
      </w:r>
    </w:p>
    <w:p w:rsidR="0071684A" w:rsidRPr="0071684A" w:rsidRDefault="0071684A" w:rsidP="0071684A">
      <w:pPr>
        <w:jc w:val="center"/>
        <w:rPr>
          <w:rFonts w:ascii="Times New Roman" w:hAnsi="Times New Roman" w:cs="Times New Roman"/>
          <w:sz w:val="24"/>
        </w:rPr>
      </w:pPr>
      <w:r w:rsidRPr="0071684A">
        <w:rPr>
          <w:rFonts w:ascii="Times New Roman" w:hAnsi="Times New Roman" w:cs="Times New Roman"/>
          <w:b/>
          <w:bCs/>
          <w:sz w:val="24"/>
        </w:rPr>
        <w:t>S</w:t>
      </w:r>
      <w:r w:rsidRPr="0071684A">
        <w:rPr>
          <w:rFonts w:ascii="Times New Roman" w:hAnsi="Times New Roman" w:cs="Times New Roman"/>
          <w:b/>
          <w:bCs/>
          <w:sz w:val="24"/>
        </w:rPr>
        <w:t>upplementary Table S</w:t>
      </w:r>
      <w:r w:rsidRPr="0071684A">
        <w:rPr>
          <w:rFonts w:ascii="Times New Roman" w:hAnsi="Times New Roman" w:cs="Times New Roman"/>
          <w:b/>
          <w:bCs/>
          <w:sz w:val="24"/>
        </w:rPr>
        <w:t>1.</w:t>
      </w:r>
      <w:r w:rsidRPr="0071684A">
        <w:rPr>
          <w:rFonts w:ascii="Times New Roman" w:hAnsi="Times New Roman" w:cs="Times New Roman"/>
          <w:b/>
          <w:bCs/>
          <w:sz w:val="24"/>
        </w:rPr>
        <w:t xml:space="preserve"> </w:t>
      </w:r>
      <w:r w:rsidRPr="0071684A">
        <w:rPr>
          <w:rFonts w:ascii="Times New Roman" w:hAnsi="Times New Roman" w:cs="Times New Roman"/>
          <w:sz w:val="24"/>
        </w:rPr>
        <w:t>E</w:t>
      </w:r>
      <w:r w:rsidRPr="0071684A">
        <w:rPr>
          <w:rFonts w:ascii="Times New Roman" w:hAnsi="Times New Roman" w:cs="Times New Roman"/>
          <w:sz w:val="24"/>
        </w:rPr>
        <w:t xml:space="preserve">ffect of 55 compounds on the growth of </w:t>
      </w:r>
      <w:r w:rsidRPr="0071684A">
        <w:rPr>
          <w:rFonts w:ascii="Times New Roman" w:hAnsi="Times New Roman" w:cs="Times New Roman"/>
          <w:i/>
          <w:iCs/>
          <w:sz w:val="24"/>
        </w:rPr>
        <w:t>T. pyogenes</w:t>
      </w:r>
      <w:r w:rsidRPr="0071684A">
        <w:rPr>
          <w:rFonts w:ascii="Times New Roman" w:hAnsi="Times New Roman" w:cs="Times New Roman"/>
          <w:sz w:val="24"/>
        </w:rPr>
        <w:t xml:space="preserve"> TP13</w:t>
      </w:r>
      <w:r w:rsidRPr="0071684A">
        <w:rPr>
          <w:rFonts w:ascii="Times New Roman" w:hAnsi="Times New Roman" w:cs="Times New Roman"/>
          <w:i/>
          <w:iCs/>
          <w:sz w:val="24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71684A" w:rsidRPr="007F5CD0" w:rsidTr="00894034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eastAsia="DengXian" w:hAnsi="Times New Roman" w:cs="Times New Roman"/>
                <w:color w:val="FF0000"/>
                <w:szCs w:val="21"/>
              </w:rPr>
            </w:pPr>
            <w:r w:rsidRPr="007F5CD0">
              <w:rPr>
                <w:rFonts w:ascii="Times New Roman" w:hAnsi="Times New Roman" w:cs="Times New Roman"/>
                <w:szCs w:val="21"/>
              </w:rPr>
              <w:t>Compounds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hAnsi="Times New Roman" w:cs="Times New Roman"/>
                <w:szCs w:val="21"/>
              </w:rPr>
              <w:t xml:space="preserve">Effect of </w:t>
            </w:r>
            <w:proofErr w:type="spellStart"/>
            <w:r w:rsidRPr="007F5CD0">
              <w:rPr>
                <w:rFonts w:ascii="Times New Roman" w:hAnsi="Times New Roman" w:cs="Times New Roman"/>
                <w:szCs w:val="21"/>
              </w:rPr>
              <w:t>growth</w:t>
            </w:r>
            <w:r w:rsidRPr="007F5CD0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  <w:proofErr w:type="spellEnd"/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2,5-Dihydroxyphenylacetic acid lactone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2,5-Furandicarboxylic acid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5-Hydroxymethylfurfural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Sesamol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2-Benzoxazolinone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3-Indoleacetic acid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Carbendazim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L-5-Hydroxytryptophan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Fenbendazole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5-Hydroxymethyl-2-furancarboxylic acid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L-Pyroglutamic acid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Sulfathiazole sodium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Decrease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Succinylsulfathiazole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Tazobactam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Decrease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5-Methyluridine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Acadesine</w:t>
            </w:r>
            <w:proofErr w:type="spellEnd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phosphate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2'-Deoxyguanosine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Uracil 1-β-D-</w:t>
            </w: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arabinofuranoside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Kinetin (6-Furfuryladenine)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Cotinine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Creatinine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Arctigenin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Methoxsalen</w:t>
            </w:r>
            <w:proofErr w:type="spellEnd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(8-Methoxypsoralen)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Harmine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Decrease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Nifuratel</w:t>
            </w:r>
            <w:proofErr w:type="spellEnd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(</w:t>
            </w: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Methylmercadone</w:t>
            </w:r>
            <w:proofErr w:type="spellEnd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Decrease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Oxaceprol (N-Acetyl-L-hydroxyproline)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Pilocarpine Hydrochloride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Metronidazole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Nifursol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Increase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Nithiamide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16319F" w:rsidTr="00894034">
        <w:tc>
          <w:tcPr>
            <w:tcW w:w="4148" w:type="dxa"/>
            <w:vAlign w:val="center"/>
          </w:tcPr>
          <w:p w:rsidR="0071684A" w:rsidRPr="0016319F" w:rsidRDefault="0071684A" w:rsidP="0089403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19F"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Furazolidone</w:t>
            </w:r>
          </w:p>
        </w:tc>
        <w:tc>
          <w:tcPr>
            <w:tcW w:w="4148" w:type="dxa"/>
            <w:vAlign w:val="center"/>
          </w:tcPr>
          <w:p w:rsidR="0071684A" w:rsidRPr="0016319F" w:rsidRDefault="0071684A" w:rsidP="0089403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19F"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Decrease</w:t>
            </w:r>
          </w:p>
        </w:tc>
      </w:tr>
      <w:tr w:rsidR="0071684A" w:rsidRPr="0016319F" w:rsidTr="00894034">
        <w:tc>
          <w:tcPr>
            <w:tcW w:w="4148" w:type="dxa"/>
            <w:vAlign w:val="center"/>
          </w:tcPr>
          <w:p w:rsidR="0071684A" w:rsidRPr="0016319F" w:rsidRDefault="0071684A" w:rsidP="0089403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19F"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Nitrofurantoin</w:t>
            </w:r>
          </w:p>
        </w:tc>
        <w:tc>
          <w:tcPr>
            <w:tcW w:w="4148" w:type="dxa"/>
            <w:vAlign w:val="center"/>
          </w:tcPr>
          <w:p w:rsidR="0071684A" w:rsidRPr="0016319F" w:rsidRDefault="0071684A" w:rsidP="0089403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19F"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Decrease</w:t>
            </w:r>
          </w:p>
        </w:tc>
      </w:tr>
      <w:tr w:rsidR="0071684A" w:rsidRPr="0016319F" w:rsidTr="00894034">
        <w:tc>
          <w:tcPr>
            <w:tcW w:w="4148" w:type="dxa"/>
            <w:vAlign w:val="center"/>
          </w:tcPr>
          <w:p w:rsidR="0071684A" w:rsidRPr="0016319F" w:rsidRDefault="0071684A" w:rsidP="0089403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19F"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Nitrofurazone</w:t>
            </w:r>
          </w:p>
        </w:tc>
        <w:tc>
          <w:tcPr>
            <w:tcW w:w="4148" w:type="dxa"/>
            <w:vAlign w:val="center"/>
          </w:tcPr>
          <w:p w:rsidR="0071684A" w:rsidRPr="0016319F" w:rsidRDefault="0071684A" w:rsidP="0089403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19F"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Decrease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Ribavirin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Dimetridazole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Dinotefuran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Increase</w:t>
            </w:r>
          </w:p>
        </w:tc>
      </w:tr>
      <w:tr w:rsidR="0071684A" w:rsidRPr="0016319F" w:rsidTr="00894034">
        <w:tc>
          <w:tcPr>
            <w:tcW w:w="4148" w:type="dxa"/>
            <w:vAlign w:val="center"/>
          </w:tcPr>
          <w:p w:rsidR="0071684A" w:rsidRPr="0016319F" w:rsidRDefault="0071684A" w:rsidP="0089403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16319F"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Ronidazole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16319F" w:rsidRDefault="0071684A" w:rsidP="0089403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19F"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Decrease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Tizoxanide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Bisantrene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Increase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Andrographolide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Ursodiol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Bilobalide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Increase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5-Amino-3H-imidazole-4-Carboxamide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Increase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Allantoin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Methyl 2-furoate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5-Methylfurfural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Increase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Aminothiazole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Increase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Chloramphenicol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Decrease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11β-</w:t>
            </w: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Hydroxyandrosterone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Increase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Urocanic acid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3-Formyl-2-phenylindole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DL-3-Phenyllactic acid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D-</w:t>
            </w: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Cycloserine</w:t>
            </w:r>
            <w:proofErr w:type="spellEnd"/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Timepidium</w:t>
            </w:r>
            <w:proofErr w:type="spellEnd"/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 bromide</w:t>
            </w:r>
          </w:p>
        </w:tc>
        <w:tc>
          <w:tcPr>
            <w:tcW w:w="4148" w:type="dxa"/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  <w:tr w:rsidR="0071684A" w:rsidRPr="007F5CD0" w:rsidTr="00894034">
        <w:tc>
          <w:tcPr>
            <w:tcW w:w="4148" w:type="dxa"/>
            <w:tcBorders>
              <w:bottom w:val="single" w:sz="4" w:space="0" w:color="auto"/>
            </w:tcBorders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14-Deoxy-11,12-didehydroandrographolide</w:t>
            </w:r>
          </w:p>
        </w:tc>
        <w:tc>
          <w:tcPr>
            <w:tcW w:w="4148" w:type="dxa"/>
            <w:tcBorders>
              <w:bottom w:val="single" w:sz="4" w:space="0" w:color="auto"/>
            </w:tcBorders>
            <w:vAlign w:val="center"/>
          </w:tcPr>
          <w:p w:rsidR="0071684A" w:rsidRPr="007F5CD0" w:rsidRDefault="0071684A" w:rsidP="008940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F5CD0">
              <w:rPr>
                <w:rFonts w:ascii="Times New Roman" w:eastAsia="DengXian" w:hAnsi="Times New Roman" w:cs="Times New Roman"/>
                <w:color w:val="000000"/>
                <w:szCs w:val="21"/>
              </w:rPr>
              <w:t>No change</w:t>
            </w:r>
          </w:p>
        </w:tc>
      </w:tr>
    </w:tbl>
    <w:p w:rsidR="0071684A" w:rsidRPr="003B3179" w:rsidRDefault="0071684A" w:rsidP="0071684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ll of </w:t>
      </w:r>
      <w:r w:rsidRPr="009E7929">
        <w:rPr>
          <w:rFonts w:ascii="Times New Roman" w:hAnsi="Times New Roman" w:cs="Times New Roman"/>
          <w:i/>
          <w:iCs/>
          <w:sz w:val="24"/>
        </w:rPr>
        <w:t>T.</w:t>
      </w:r>
      <w:r>
        <w:rPr>
          <w:rFonts w:ascii="Times New Roman" w:hAnsi="Times New Roman" w:cs="Times New Roman"/>
          <w:i/>
          <w:iCs/>
          <w:sz w:val="24"/>
        </w:rPr>
        <w:t xml:space="preserve"> </w:t>
      </w:r>
      <w:r w:rsidRPr="009E7929">
        <w:rPr>
          <w:rFonts w:ascii="Times New Roman" w:hAnsi="Times New Roman" w:cs="Times New Roman"/>
          <w:i/>
          <w:iCs/>
          <w:sz w:val="24"/>
        </w:rPr>
        <w:t>pyogenes</w:t>
      </w:r>
      <w:r>
        <w:rPr>
          <w:rFonts w:ascii="Times New Roman" w:hAnsi="Times New Roman" w:cs="Times New Roman"/>
          <w:i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were cultured in BHI+5% FBS broth and independently repeated for three times.</w:t>
      </w:r>
    </w:p>
    <w:p w:rsidR="0071684A" w:rsidRPr="003B3179" w:rsidRDefault="0071684A" w:rsidP="0071684A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3B3179">
        <w:rPr>
          <w:rFonts w:ascii="Times New Roman" w:hAnsi="Times New Roman" w:cs="Times New Roman" w:hint="eastAsia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Compared with </w:t>
      </w:r>
      <w:r w:rsidRPr="009E7929">
        <w:rPr>
          <w:rFonts w:ascii="Times New Roman" w:hAnsi="Times New Roman" w:cs="Times New Roman"/>
          <w:i/>
          <w:iCs/>
          <w:sz w:val="24"/>
        </w:rPr>
        <w:t>T.</w:t>
      </w:r>
      <w:r>
        <w:rPr>
          <w:rFonts w:ascii="Times New Roman" w:hAnsi="Times New Roman" w:cs="Times New Roman"/>
          <w:i/>
          <w:iCs/>
          <w:sz w:val="24"/>
        </w:rPr>
        <w:t xml:space="preserve"> </w:t>
      </w:r>
      <w:r w:rsidRPr="009E7929">
        <w:rPr>
          <w:rFonts w:ascii="Times New Roman" w:hAnsi="Times New Roman" w:cs="Times New Roman"/>
          <w:i/>
          <w:iCs/>
          <w:sz w:val="24"/>
        </w:rPr>
        <w:t>pyogenes</w:t>
      </w:r>
      <w:proofErr w:type="gramEnd"/>
      <w:r>
        <w:rPr>
          <w:rFonts w:ascii="Times New Roman" w:hAnsi="Times New Roman" w:cs="Times New Roman"/>
          <w:sz w:val="24"/>
        </w:rPr>
        <w:t xml:space="preserve"> treated by DMSO or water, un-paired t test,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0.05. Bold color indicates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0.01.</w:t>
      </w:r>
    </w:p>
    <w:p w:rsidR="0071684A" w:rsidRDefault="0071684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71684A" w:rsidRPr="00054A11" w:rsidRDefault="0071684A" w:rsidP="0071684A">
      <w:pPr>
        <w:pStyle w:val="a9"/>
        <w:spacing w:line="300" w:lineRule="auto"/>
        <w:ind w:left="420" w:firstLineChars="0" w:firstLine="0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F03B98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Supplementary Tab</w:t>
      </w:r>
      <w:r w:rsidRPr="00F03B9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le </w:t>
      </w:r>
      <w:r w:rsidRPr="00F03B98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S2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054A11">
        <w:rPr>
          <w:rFonts w:ascii="Times New Roman" w:hAnsi="Times New Roman" w:cs="Times New Roman"/>
          <w:color w:val="000000" w:themeColor="text1"/>
          <w:sz w:val="24"/>
          <w:szCs w:val="28"/>
        </w:rPr>
        <w:t>P</w:t>
      </w:r>
      <w:r w:rsidRPr="00054A11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rimers</w:t>
      </w:r>
      <w:r w:rsidRPr="00054A11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used in this study</w:t>
      </w:r>
      <w:bookmarkStart w:id="0" w:name="_GoBack"/>
      <w:bookmarkEnd w:id="0"/>
    </w:p>
    <w:tbl>
      <w:tblPr>
        <w:tblW w:w="751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</w:tblGrid>
      <w:tr w:rsidR="0071684A" w:rsidRPr="0073667D" w:rsidTr="00894034">
        <w:trPr>
          <w:trHeight w:val="441"/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1684A" w:rsidRPr="0073667D" w:rsidRDefault="0071684A" w:rsidP="00894034">
            <w:pPr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Gene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1684A" w:rsidRPr="0073667D" w:rsidRDefault="0071684A" w:rsidP="00894034">
            <w:pPr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 w:hint="eastAsia"/>
                <w:color w:val="000000" w:themeColor="text1"/>
                <w:szCs w:val="21"/>
              </w:rPr>
              <w:t>Sequence (5</w:t>
            </w:r>
            <w:r w:rsidRPr="0073667D">
              <w:rPr>
                <w:rFonts w:ascii="Times New Roman" w:hAnsi="Times New Roman" w:cs="Times New Roman"/>
                <w:color w:val="000000" w:themeColor="text1"/>
                <w:szCs w:val="21"/>
              </w:rPr>
              <w:t>’</w:t>
            </w:r>
            <w:r w:rsidRPr="0073667D">
              <w:rPr>
                <w:rFonts w:ascii="Times New Roman" w:hAnsi="Times New Roman" w:hint="eastAsia"/>
                <w:color w:val="000000" w:themeColor="text1"/>
                <w:szCs w:val="21"/>
              </w:rPr>
              <w:t>-3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’</w:t>
            </w:r>
            <w:r w:rsidRPr="0073667D">
              <w:rPr>
                <w:rFonts w:ascii="Times New Roman" w:hAnsi="Times New Roman" w:hint="eastAsia"/>
                <w:color w:val="000000" w:themeColor="text1"/>
                <w:szCs w:val="21"/>
              </w:rPr>
              <w:t>)</w:t>
            </w:r>
          </w:p>
        </w:tc>
      </w:tr>
      <w:tr w:rsidR="0071684A" w:rsidRPr="0073667D" w:rsidTr="00894034">
        <w:trPr>
          <w:trHeight w:val="441"/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lasR</w:t>
            </w:r>
            <w:r w:rsidRPr="0073667D">
              <w:rPr>
                <w:rFonts w:ascii="Times New Roman" w:hAnsi="Times New Roman" w:hint="eastAsia"/>
                <w:color w:val="000000" w:themeColor="text1"/>
                <w:szCs w:val="21"/>
              </w:rPr>
              <w:t>rt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F</w:t>
            </w:r>
            <w:proofErr w:type="spellEnd"/>
          </w:p>
        </w:tc>
        <w:tc>
          <w:tcPr>
            <w:tcW w:w="6095" w:type="dxa"/>
            <w:tcBorders>
              <w:top w:val="single" w:sz="4" w:space="0" w:color="auto"/>
            </w:tcBorders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CTTCATCGTCGGCAACTAC</w:t>
            </w:r>
          </w:p>
        </w:tc>
      </w:tr>
      <w:tr w:rsidR="0071684A" w:rsidRPr="0073667D" w:rsidTr="00894034">
        <w:trPr>
          <w:trHeight w:val="441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lasR</w:t>
            </w:r>
            <w:r w:rsidRPr="0073667D">
              <w:rPr>
                <w:rFonts w:ascii="Times New Roman" w:hAnsi="Times New Roman" w:hint="eastAsia"/>
                <w:color w:val="000000" w:themeColor="text1"/>
                <w:szCs w:val="21"/>
              </w:rPr>
              <w:t>rtR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GTCTGGTAGATGGACGGTTC</w:t>
            </w:r>
          </w:p>
        </w:tc>
      </w:tr>
      <w:tr w:rsidR="0071684A" w:rsidRPr="0073667D" w:rsidTr="00894034">
        <w:trPr>
          <w:trHeight w:val="441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las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B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rtF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ATCGGCTACGACATCAAGAAGG</w:t>
            </w:r>
          </w:p>
        </w:tc>
      </w:tr>
      <w:tr w:rsidR="0071684A" w:rsidRPr="0073667D" w:rsidTr="00894034">
        <w:trPr>
          <w:trHeight w:val="441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las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B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rtR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CCGCTGTTGTAGTTGCTGGTG</w:t>
            </w:r>
          </w:p>
        </w:tc>
      </w:tr>
      <w:tr w:rsidR="0071684A" w:rsidRPr="0073667D" w:rsidTr="00894034">
        <w:trPr>
          <w:trHeight w:val="441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rhlR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rtF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GCTCCTCGGAAATGGTGGT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rhl</w:t>
            </w:r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R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rtR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GGAAAGCACGCTGAGCAAAT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r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hlA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rtF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ACTGAACCAGGCGATGCTC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rhl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A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rtR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GCTCCAGGCAAGCCAAGTA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pqs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R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rtF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CACTGGTTGAAGCGGGAGA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pqs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R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rtR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TCGTTCTGCGATACGGTGAG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p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qsA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rtF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GCTGAGCGGTCCTTTGGC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p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qsA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rtR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TGGAACCCGAGGTGTATTGC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p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qsD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rtF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GCTGTACGGCTTGCAGATGG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 w:hint="eastAsia"/>
                <w:i/>
                <w:color w:val="000000" w:themeColor="text1"/>
                <w:szCs w:val="21"/>
              </w:rPr>
              <w:t>p</w:t>
            </w: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qsD</w:t>
            </w: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rtR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CAGGTCCAGCAGTCCGTCTT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pqsErt</w:t>
            </w:r>
            <w:r w:rsidRPr="0073667D">
              <w:rPr>
                <w:rFonts w:ascii="Times New Roman" w:hAnsi="Times New Roman"/>
                <w:iCs/>
                <w:color w:val="000000" w:themeColor="text1"/>
                <w:szCs w:val="21"/>
              </w:rPr>
              <w:t>F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ATGTTGAGGCTTTCGGCT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pqsErt</w:t>
            </w:r>
            <w:r w:rsidRPr="0073667D">
              <w:rPr>
                <w:rFonts w:ascii="Times New Roman" w:hAnsi="Times New Roman"/>
                <w:iCs/>
                <w:color w:val="000000" w:themeColor="text1"/>
                <w:szCs w:val="21"/>
              </w:rPr>
              <w:t>R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GCAGTGGTCGTAGTGCTTGTG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hcnArt</w:t>
            </w:r>
            <w:r w:rsidRPr="0073667D">
              <w:rPr>
                <w:rFonts w:ascii="Times New Roman" w:hAnsi="Times New Roman"/>
                <w:iCs/>
                <w:color w:val="000000" w:themeColor="text1"/>
                <w:szCs w:val="21"/>
              </w:rPr>
              <w:t>F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GCAGACATGACCATCCACCTC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proofErr w:type="spellStart"/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hcnArt</w:t>
            </w:r>
            <w:r w:rsidRPr="0073667D">
              <w:rPr>
                <w:rFonts w:ascii="Times New Roman" w:hAnsi="Times New Roman"/>
                <w:iCs/>
                <w:color w:val="000000" w:themeColor="text1"/>
                <w:szCs w:val="21"/>
              </w:rPr>
              <w:t>R</w:t>
            </w:r>
            <w:proofErr w:type="spellEnd"/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CGGTTGCTTTCGGTTTCCA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phzA1rt</w:t>
            </w:r>
            <w:r w:rsidRPr="0073667D">
              <w:rPr>
                <w:rFonts w:ascii="Times New Roman" w:hAnsi="Times New Roman"/>
                <w:iCs/>
                <w:color w:val="000000" w:themeColor="text1"/>
                <w:szCs w:val="21"/>
              </w:rPr>
              <w:t>F</w:t>
            </w:r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GCAACTGGACCACGGAAAG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phzA1rt</w:t>
            </w:r>
            <w:r w:rsidRPr="0073667D">
              <w:rPr>
                <w:rFonts w:ascii="Times New Roman" w:hAnsi="Times New Roman"/>
                <w:iCs/>
                <w:color w:val="000000" w:themeColor="text1"/>
                <w:szCs w:val="21"/>
              </w:rPr>
              <w:t>R</w:t>
            </w:r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GCACGCAGTTTCTGTATCGG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16Srt</w:t>
            </w:r>
            <w:r w:rsidRPr="0073667D">
              <w:rPr>
                <w:rFonts w:ascii="Times New Roman" w:hAnsi="Times New Roman"/>
                <w:iCs/>
                <w:color w:val="000000" w:themeColor="text1"/>
                <w:szCs w:val="21"/>
              </w:rPr>
              <w:t>F</w:t>
            </w:r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TCGCATCCTGTTGTCCTCCA</w:t>
            </w:r>
          </w:p>
        </w:tc>
      </w:tr>
      <w:tr w:rsidR="0071684A" w:rsidRPr="0073667D" w:rsidTr="00894034">
        <w:trPr>
          <w:trHeight w:val="440"/>
          <w:jc w:val="center"/>
        </w:trPr>
        <w:tc>
          <w:tcPr>
            <w:tcW w:w="1418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i/>
                <w:color w:val="000000" w:themeColor="text1"/>
                <w:szCs w:val="21"/>
              </w:rPr>
              <w:t>16Srt</w:t>
            </w:r>
            <w:r w:rsidRPr="0073667D">
              <w:rPr>
                <w:rFonts w:ascii="Times New Roman" w:hAnsi="Times New Roman"/>
                <w:iCs/>
                <w:color w:val="000000" w:themeColor="text1"/>
                <w:szCs w:val="21"/>
              </w:rPr>
              <w:t>R</w:t>
            </w:r>
          </w:p>
        </w:tc>
        <w:tc>
          <w:tcPr>
            <w:tcW w:w="6095" w:type="dxa"/>
            <w:vAlign w:val="center"/>
          </w:tcPr>
          <w:p w:rsidR="0071684A" w:rsidRPr="0073667D" w:rsidRDefault="0071684A" w:rsidP="00894034">
            <w:pPr>
              <w:widowControl/>
              <w:spacing w:line="30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73667D">
              <w:rPr>
                <w:rFonts w:ascii="Times New Roman" w:hAnsi="Times New Roman"/>
                <w:color w:val="000000" w:themeColor="text1"/>
                <w:szCs w:val="21"/>
              </w:rPr>
              <w:t>TTAGCCAGGGTCAGCGTCA</w:t>
            </w:r>
          </w:p>
        </w:tc>
      </w:tr>
    </w:tbl>
    <w:p w:rsidR="0071684A" w:rsidRPr="00C24F19" w:rsidRDefault="0071684A" w:rsidP="00C24F19">
      <w:pPr>
        <w:spacing w:beforeLines="50" w:before="156" w:afterLines="50" w:after="156"/>
        <w:rPr>
          <w:rFonts w:ascii="Times New Roman" w:hAnsi="Times New Roman" w:cs="Times New Roman" w:hint="eastAsia"/>
          <w:sz w:val="24"/>
        </w:rPr>
      </w:pPr>
    </w:p>
    <w:sectPr w:rsidR="0071684A" w:rsidRPr="00C24F19" w:rsidSect="00C24F19">
      <w:headerReference w:type="default" r:id="rId8"/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146B" w:rsidRDefault="00A6146B" w:rsidP="00C24F19">
      <w:r>
        <w:separator/>
      </w:r>
    </w:p>
  </w:endnote>
  <w:endnote w:type="continuationSeparator" w:id="0">
    <w:p w:rsidR="00A6146B" w:rsidRDefault="00A6146B" w:rsidP="00C24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146B" w:rsidRDefault="00A6146B" w:rsidP="00C24F19">
      <w:r>
        <w:separator/>
      </w:r>
    </w:p>
  </w:footnote>
  <w:footnote w:type="continuationSeparator" w:id="0">
    <w:p w:rsidR="00A6146B" w:rsidRDefault="00A6146B" w:rsidP="00C24F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F19" w:rsidRPr="00C24F19" w:rsidRDefault="00C24F19">
    <w:pPr>
      <w:pStyle w:val="a3"/>
      <w:rPr>
        <w:rFonts w:ascii="Times New Roman" w:hAnsi="Times New Roman" w:cs="Times New Roman"/>
        <w:i/>
        <w:iCs/>
      </w:rPr>
    </w:pPr>
    <w:r w:rsidRPr="00C24F19">
      <w:rPr>
        <w:rFonts w:ascii="Times New Roman" w:hAnsi="Times New Roman" w:cs="Times New Roman"/>
        <w:i/>
        <w:iCs/>
      </w:rPr>
      <w:t>Supplementary Data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F19"/>
    <w:rsid w:val="002D0BD7"/>
    <w:rsid w:val="00677AEB"/>
    <w:rsid w:val="0071684A"/>
    <w:rsid w:val="00A6146B"/>
    <w:rsid w:val="00AB655C"/>
    <w:rsid w:val="00C2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1E63DF"/>
  <w15:chartTrackingRefBased/>
  <w15:docId w15:val="{818FC969-CA1F-D449-B113-DE6AF23E2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7168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F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F1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71684A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39"/>
    <w:rsid w:val="0071684A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71684A"/>
    <w:rPr>
      <w:rFonts w:asciiTheme="majorHAnsi" w:eastAsia="黑体" w:hAnsiTheme="majorHAnsi" w:cstheme="majorBidi"/>
      <w:sz w:val="20"/>
      <w:szCs w:val="20"/>
    </w:rPr>
  </w:style>
  <w:style w:type="paragraph" w:styleId="a9">
    <w:name w:val="List Paragraph"/>
    <w:aliases w:val="列出段落"/>
    <w:basedOn w:val="a"/>
    <w:uiPriority w:val="34"/>
    <w:qFormat/>
    <w:rsid w:val="0071684A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669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2021-06-11T05:48:00Z</dcterms:created>
  <dcterms:modified xsi:type="dcterms:W3CDTF">2021-06-11T06:06:00Z</dcterms:modified>
</cp:coreProperties>
</file>