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F4A" w:rsidRPr="00B719F5" w:rsidRDefault="000D1F4A" w:rsidP="000D1F4A">
      <w:pPr>
        <w:rPr>
          <w:rFonts w:asciiTheme="minorHAnsi" w:hAnsiTheme="minorHAnsi" w:cstheme="minorHAnsi"/>
          <w:b/>
          <w:bCs/>
        </w:rPr>
      </w:pPr>
      <w:r>
        <w:rPr>
          <w:rFonts w:asciiTheme="minorHAnsi" w:hAnsiTheme="minorHAnsi" w:cstheme="minorHAnsi"/>
          <w:b/>
          <w:bCs/>
        </w:rPr>
        <w:t>Supplementary</w:t>
      </w:r>
      <w:r w:rsidRPr="00B719F5">
        <w:rPr>
          <w:rFonts w:asciiTheme="minorHAnsi" w:hAnsiTheme="minorHAnsi" w:cstheme="minorHAnsi"/>
          <w:b/>
          <w:bCs/>
        </w:rPr>
        <w:t xml:space="preserve"> Table 1. </w:t>
      </w:r>
      <w:r w:rsidR="002824E0">
        <w:rPr>
          <w:rFonts w:asciiTheme="minorHAnsi" w:hAnsiTheme="minorHAnsi" w:cstheme="minorHAnsi"/>
          <w:b/>
          <w:bCs/>
        </w:rPr>
        <w:t>A</w:t>
      </w:r>
      <w:r w:rsidRPr="00B719F5">
        <w:rPr>
          <w:rFonts w:asciiTheme="minorHAnsi" w:hAnsiTheme="minorHAnsi" w:cstheme="minorHAnsi"/>
          <w:b/>
          <w:bCs/>
        </w:rPr>
        <w:t xml:space="preserve">ge and sex distribution of survey sample vs. the </w:t>
      </w:r>
      <w:r w:rsidR="002824E0">
        <w:rPr>
          <w:rFonts w:asciiTheme="minorHAnsi" w:hAnsiTheme="minorHAnsi" w:cstheme="minorHAnsi"/>
          <w:b/>
          <w:bCs/>
        </w:rPr>
        <w:t>Taiwan</w:t>
      </w:r>
      <w:r w:rsidRPr="00B719F5">
        <w:rPr>
          <w:rFonts w:asciiTheme="minorHAnsi" w:hAnsiTheme="minorHAnsi" w:cstheme="minorHAnsi"/>
          <w:b/>
          <w:bCs/>
        </w:rPr>
        <w:t xml:space="preserve"> population</w:t>
      </w:r>
      <w:r w:rsidR="002824E0">
        <w:rPr>
          <w:rFonts w:asciiTheme="minorHAnsi" w:hAnsiTheme="minorHAnsi" w:cstheme="minorHAnsi"/>
          <w:b/>
          <w:bCs/>
        </w:rPr>
        <w:t>,</w:t>
      </w:r>
      <w:r w:rsidRPr="00B719F5">
        <w:rPr>
          <w:rFonts w:asciiTheme="minorHAnsi" w:hAnsiTheme="minorHAnsi" w:cstheme="minorHAnsi"/>
          <w:b/>
          <w:bCs/>
        </w:rPr>
        <w:t xml:space="preserve"> 2020</w:t>
      </w:r>
    </w:p>
    <w:tbl>
      <w:tblPr>
        <w:tblW w:w="0" w:type="auto"/>
        <w:tblCellMar>
          <w:left w:w="28" w:type="dxa"/>
          <w:right w:w="28" w:type="dxa"/>
        </w:tblCellMar>
        <w:tblLook w:val="04A0" w:firstRow="1" w:lastRow="0" w:firstColumn="1" w:lastColumn="0" w:noHBand="0" w:noVBand="1"/>
      </w:tblPr>
      <w:tblGrid>
        <w:gridCol w:w="1202"/>
        <w:gridCol w:w="361"/>
        <w:gridCol w:w="1349"/>
        <w:gridCol w:w="1151"/>
        <w:gridCol w:w="1105"/>
        <w:gridCol w:w="524"/>
      </w:tblGrid>
      <w:tr w:rsidR="000D1F4A" w:rsidRPr="00B719F5" w:rsidTr="00D5755D">
        <w:trPr>
          <w:trHeight w:val="330"/>
        </w:trPr>
        <w:tc>
          <w:tcPr>
            <w:tcW w:w="0" w:type="auto"/>
            <w:tcBorders>
              <w:top w:val="single" w:sz="12" w:space="0" w:color="auto"/>
              <w:left w:val="nil"/>
              <w:right w:val="nil"/>
            </w:tcBorders>
            <w:vAlign w:val="center"/>
            <w:hideMark/>
          </w:tcPr>
          <w:p w:rsidR="000D1F4A" w:rsidRPr="00B719F5" w:rsidRDefault="000D1F4A" w:rsidP="00D5755D">
            <w:pP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 xml:space="preserve">　</w:t>
            </w:r>
          </w:p>
        </w:tc>
        <w:tc>
          <w:tcPr>
            <w:tcW w:w="0" w:type="auto"/>
            <w:gridSpan w:val="3"/>
            <w:tcBorders>
              <w:top w:val="single" w:sz="12" w:space="0" w:color="auto"/>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Survey sample</w:t>
            </w:r>
          </w:p>
        </w:tc>
        <w:tc>
          <w:tcPr>
            <w:tcW w:w="0" w:type="auto"/>
            <w:gridSpan w:val="2"/>
            <w:tcBorders>
              <w:top w:val="single" w:sz="12" w:space="0" w:color="auto"/>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General population</w:t>
            </w:r>
          </w:p>
        </w:tc>
      </w:tr>
      <w:tr w:rsidR="000D1F4A" w:rsidRPr="00B719F5" w:rsidTr="00D5755D">
        <w:trPr>
          <w:trHeight w:val="330"/>
        </w:trPr>
        <w:tc>
          <w:tcPr>
            <w:tcW w:w="0" w:type="auto"/>
            <w:tcBorders>
              <w:top w:val="nil"/>
              <w:left w:val="nil"/>
              <w:bottom w:val="single" w:sz="12" w:space="0" w:color="auto"/>
              <w:right w:val="nil"/>
            </w:tcBorders>
            <w:vAlign w:val="center"/>
            <w:hideMark/>
          </w:tcPr>
          <w:p w:rsidR="000D1F4A" w:rsidRPr="00B719F5" w:rsidRDefault="000D1F4A" w:rsidP="00D5755D">
            <w:pP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 xml:space="preserve">　</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N</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 xml:space="preserve">Unweighted </w:t>
            </w:r>
            <w:r w:rsidRPr="00B719F5">
              <w:rPr>
                <w:rFonts w:asciiTheme="minorHAnsi" w:eastAsiaTheme="majorEastAsia" w:hAnsiTheme="minorHAnsi" w:cstheme="minorHAnsi"/>
                <w:color w:val="000000"/>
                <w:sz w:val="20"/>
                <w:szCs w:val="20"/>
              </w:rPr>
              <w:t>％</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 xml:space="preserve">Weighted </w:t>
            </w:r>
            <w:r w:rsidRPr="00B719F5">
              <w:rPr>
                <w:rFonts w:asciiTheme="minorHAnsi" w:eastAsiaTheme="majorEastAsia" w:hAnsiTheme="minorHAnsi" w:cstheme="minorHAnsi"/>
                <w:color w:val="000000"/>
                <w:sz w:val="20"/>
                <w:szCs w:val="20"/>
              </w:rPr>
              <w:t>％</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N</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w:t>
            </w:r>
          </w:p>
        </w:tc>
      </w:tr>
      <w:tr w:rsidR="000D1F4A" w:rsidRPr="00B719F5" w:rsidTr="00D5755D">
        <w:trPr>
          <w:trHeight w:val="330"/>
        </w:trPr>
        <w:tc>
          <w:tcPr>
            <w:tcW w:w="0" w:type="auto"/>
            <w:tcBorders>
              <w:top w:val="single" w:sz="12" w:space="0" w:color="auto"/>
              <w:left w:val="nil"/>
              <w:bottom w:val="nil"/>
              <w:right w:val="nil"/>
            </w:tcBorders>
            <w:vAlign w:val="center"/>
            <w:hideMark/>
          </w:tcPr>
          <w:p w:rsidR="000D1F4A" w:rsidRPr="00B719F5" w:rsidRDefault="000D1F4A" w:rsidP="00D5755D">
            <w:pPr>
              <w:rPr>
                <w:rFonts w:asciiTheme="minorHAnsi" w:eastAsiaTheme="majorEastAsia" w:hAnsiTheme="minorHAnsi" w:cstheme="minorHAnsi"/>
                <w:b/>
                <w:bCs/>
                <w:color w:val="000000"/>
                <w:sz w:val="20"/>
                <w:szCs w:val="20"/>
              </w:rPr>
            </w:pPr>
            <w:r w:rsidRPr="00B719F5">
              <w:rPr>
                <w:rFonts w:asciiTheme="minorHAnsi" w:eastAsiaTheme="majorEastAsia" w:hAnsiTheme="minorHAnsi" w:cstheme="minorHAnsi"/>
                <w:b/>
                <w:bCs/>
                <w:color w:val="000000"/>
                <w:sz w:val="20"/>
                <w:szCs w:val="20"/>
              </w:rPr>
              <w:t>Gender</w:t>
            </w:r>
          </w:p>
        </w:tc>
        <w:tc>
          <w:tcPr>
            <w:tcW w:w="0" w:type="auto"/>
            <w:tcBorders>
              <w:top w:val="single" w:sz="12" w:space="0" w:color="auto"/>
              <w:left w:val="nil"/>
              <w:bottom w:val="nil"/>
              <w:right w:val="nil"/>
            </w:tcBorders>
            <w:vAlign w:val="center"/>
            <w:hideMark/>
          </w:tcPr>
          <w:p w:rsidR="000D1F4A" w:rsidRPr="00B719F5" w:rsidRDefault="000D1F4A" w:rsidP="00D5755D">
            <w:pPr>
              <w:rPr>
                <w:rFonts w:asciiTheme="minorHAnsi" w:eastAsiaTheme="majorEastAsia" w:hAnsiTheme="minorHAnsi" w:cstheme="minorHAnsi"/>
                <w:b/>
                <w:bCs/>
                <w:color w:val="000000"/>
                <w:sz w:val="20"/>
                <w:szCs w:val="20"/>
              </w:rPr>
            </w:pPr>
          </w:p>
        </w:tc>
        <w:tc>
          <w:tcPr>
            <w:tcW w:w="0" w:type="auto"/>
            <w:tcBorders>
              <w:top w:val="single" w:sz="12" w:space="0" w:color="auto"/>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single" w:sz="12" w:space="0" w:color="auto"/>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single" w:sz="12" w:space="0" w:color="auto"/>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single" w:sz="12" w:space="0" w:color="auto"/>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r>
      <w:tr w:rsidR="000D1F4A" w:rsidRPr="00B719F5" w:rsidTr="00D5755D">
        <w:trPr>
          <w:trHeight w:val="330"/>
        </w:trPr>
        <w:tc>
          <w:tcPr>
            <w:tcW w:w="0" w:type="auto"/>
            <w:tcBorders>
              <w:top w:val="nil"/>
              <w:left w:val="nil"/>
              <w:bottom w:val="nil"/>
              <w:right w:val="nil"/>
            </w:tcBorders>
            <w:vAlign w:val="center"/>
            <w:hideMark/>
          </w:tcPr>
          <w:p w:rsidR="000D1F4A" w:rsidRPr="00B719F5" w:rsidRDefault="000D1F4A" w:rsidP="00D5755D">
            <w:pPr>
              <w:ind w:firstLineChars="100" w:firstLine="200"/>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Male</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552</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50.8</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49.6</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9,509,133</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49</w:t>
            </w:r>
          </w:p>
        </w:tc>
      </w:tr>
      <w:tr w:rsidR="000D1F4A" w:rsidRPr="00B719F5" w:rsidTr="00D5755D">
        <w:trPr>
          <w:trHeight w:val="330"/>
        </w:trPr>
        <w:tc>
          <w:tcPr>
            <w:tcW w:w="0" w:type="auto"/>
            <w:tcBorders>
              <w:top w:val="nil"/>
              <w:left w:val="nil"/>
              <w:bottom w:val="nil"/>
              <w:right w:val="nil"/>
            </w:tcBorders>
            <w:vAlign w:val="center"/>
            <w:hideMark/>
          </w:tcPr>
          <w:p w:rsidR="000D1F4A" w:rsidRPr="00B719F5" w:rsidRDefault="000D1F4A" w:rsidP="00D5755D">
            <w:pPr>
              <w:ind w:firstLineChars="100" w:firstLine="200"/>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Female</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535</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49.2</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50.4</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9,881,889</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51</w:t>
            </w:r>
          </w:p>
        </w:tc>
      </w:tr>
      <w:tr w:rsidR="000D1F4A" w:rsidRPr="00B719F5" w:rsidTr="00D5755D">
        <w:trPr>
          <w:trHeight w:val="330"/>
        </w:trPr>
        <w:tc>
          <w:tcPr>
            <w:tcW w:w="0" w:type="auto"/>
            <w:tcBorders>
              <w:top w:val="nil"/>
              <w:left w:val="nil"/>
              <w:bottom w:val="nil"/>
              <w:right w:val="nil"/>
            </w:tcBorders>
            <w:vAlign w:val="center"/>
            <w:hideMark/>
          </w:tcPr>
          <w:p w:rsidR="000D1F4A" w:rsidRPr="00B719F5" w:rsidRDefault="000D1F4A" w:rsidP="00D5755D">
            <w:pPr>
              <w:rPr>
                <w:rFonts w:asciiTheme="minorHAnsi" w:eastAsiaTheme="majorEastAsia" w:hAnsiTheme="minorHAnsi" w:cstheme="minorHAnsi"/>
                <w:b/>
                <w:bCs/>
                <w:color w:val="000000"/>
                <w:sz w:val="20"/>
                <w:szCs w:val="20"/>
              </w:rPr>
            </w:pPr>
            <w:r w:rsidRPr="00B719F5">
              <w:rPr>
                <w:rFonts w:asciiTheme="minorHAnsi" w:eastAsiaTheme="majorEastAsia" w:hAnsiTheme="minorHAnsi" w:cstheme="minorHAnsi"/>
                <w:b/>
                <w:bCs/>
                <w:color w:val="000000"/>
                <w:sz w:val="20"/>
                <w:szCs w:val="20"/>
              </w:rPr>
              <w:t>Age</w:t>
            </w:r>
          </w:p>
        </w:tc>
        <w:tc>
          <w:tcPr>
            <w:tcW w:w="0" w:type="auto"/>
            <w:tcBorders>
              <w:top w:val="nil"/>
              <w:left w:val="nil"/>
              <w:bottom w:val="nil"/>
              <w:right w:val="nil"/>
            </w:tcBorders>
            <w:vAlign w:val="center"/>
            <w:hideMark/>
          </w:tcPr>
          <w:p w:rsidR="000D1F4A" w:rsidRPr="00B719F5" w:rsidRDefault="000D1F4A" w:rsidP="00D5755D">
            <w:pPr>
              <w:rPr>
                <w:rFonts w:asciiTheme="minorHAnsi" w:eastAsiaTheme="majorEastAsia" w:hAnsiTheme="minorHAnsi" w:cstheme="minorHAnsi"/>
                <w:b/>
                <w:bCs/>
                <w:color w:val="000000"/>
                <w:sz w:val="20"/>
                <w:szCs w:val="20"/>
              </w:rPr>
            </w:pP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sz w:val="20"/>
                <w:szCs w:val="20"/>
              </w:rPr>
            </w:pPr>
          </w:p>
        </w:tc>
      </w:tr>
      <w:tr w:rsidR="000D1F4A" w:rsidRPr="00B719F5" w:rsidTr="00D5755D">
        <w:trPr>
          <w:trHeight w:val="330"/>
        </w:trPr>
        <w:tc>
          <w:tcPr>
            <w:tcW w:w="0" w:type="auto"/>
            <w:tcBorders>
              <w:top w:val="nil"/>
              <w:left w:val="nil"/>
              <w:bottom w:val="nil"/>
              <w:right w:val="nil"/>
            </w:tcBorders>
            <w:vAlign w:val="center"/>
            <w:hideMark/>
          </w:tcPr>
          <w:p w:rsidR="000D1F4A" w:rsidRPr="00B719F5" w:rsidRDefault="000D1F4A" w:rsidP="00D5755D">
            <w:pP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 xml:space="preserve">  ≥ 60 years</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224</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20.6</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27.6</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5,364,523</w:t>
            </w:r>
          </w:p>
        </w:tc>
        <w:tc>
          <w:tcPr>
            <w:tcW w:w="0" w:type="auto"/>
            <w:tcBorders>
              <w:top w:val="nil"/>
              <w:left w:val="nil"/>
              <w:bottom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27.7</w:t>
            </w:r>
          </w:p>
        </w:tc>
      </w:tr>
      <w:tr w:rsidR="000D1F4A" w:rsidRPr="00B719F5" w:rsidTr="00D5755D">
        <w:trPr>
          <w:trHeight w:val="330"/>
        </w:trPr>
        <w:tc>
          <w:tcPr>
            <w:tcW w:w="0" w:type="auto"/>
            <w:tcBorders>
              <w:top w:val="nil"/>
              <w:left w:val="nil"/>
              <w:right w:val="nil"/>
            </w:tcBorders>
            <w:vAlign w:val="center"/>
            <w:hideMark/>
          </w:tcPr>
          <w:p w:rsidR="000D1F4A" w:rsidRPr="00B719F5" w:rsidRDefault="000D1F4A" w:rsidP="00D5755D">
            <w:pPr>
              <w:ind w:firstLineChars="100" w:firstLine="200"/>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40-59 years</w:t>
            </w:r>
          </w:p>
        </w:tc>
        <w:tc>
          <w:tcPr>
            <w:tcW w:w="0" w:type="auto"/>
            <w:tcBorders>
              <w:top w:val="nil"/>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499</w:t>
            </w:r>
          </w:p>
        </w:tc>
        <w:tc>
          <w:tcPr>
            <w:tcW w:w="0" w:type="auto"/>
            <w:tcBorders>
              <w:top w:val="nil"/>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45.9</w:t>
            </w:r>
          </w:p>
        </w:tc>
        <w:tc>
          <w:tcPr>
            <w:tcW w:w="0" w:type="auto"/>
            <w:tcBorders>
              <w:top w:val="nil"/>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38.2</w:t>
            </w:r>
          </w:p>
        </w:tc>
        <w:tc>
          <w:tcPr>
            <w:tcW w:w="0" w:type="auto"/>
            <w:tcBorders>
              <w:top w:val="nil"/>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7,399,824</w:t>
            </w:r>
          </w:p>
        </w:tc>
        <w:tc>
          <w:tcPr>
            <w:tcW w:w="0" w:type="auto"/>
            <w:tcBorders>
              <w:top w:val="nil"/>
              <w:left w:val="nil"/>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38.2</w:t>
            </w:r>
          </w:p>
        </w:tc>
      </w:tr>
      <w:tr w:rsidR="000D1F4A" w:rsidRPr="00B719F5" w:rsidTr="00D5755D">
        <w:trPr>
          <w:trHeight w:val="330"/>
        </w:trPr>
        <w:tc>
          <w:tcPr>
            <w:tcW w:w="0" w:type="auto"/>
            <w:tcBorders>
              <w:top w:val="nil"/>
              <w:left w:val="nil"/>
              <w:bottom w:val="single" w:sz="12" w:space="0" w:color="auto"/>
              <w:right w:val="nil"/>
            </w:tcBorders>
            <w:vAlign w:val="center"/>
            <w:hideMark/>
          </w:tcPr>
          <w:p w:rsidR="000D1F4A" w:rsidRPr="00B719F5" w:rsidRDefault="000D1F4A" w:rsidP="00D5755D">
            <w:pPr>
              <w:ind w:firstLineChars="100" w:firstLine="200"/>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20-39 years</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364</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33.5</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34.2</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6,626,675</w:t>
            </w:r>
          </w:p>
        </w:tc>
        <w:tc>
          <w:tcPr>
            <w:tcW w:w="0" w:type="auto"/>
            <w:tcBorders>
              <w:top w:val="nil"/>
              <w:left w:val="nil"/>
              <w:bottom w:val="single" w:sz="12" w:space="0" w:color="auto"/>
              <w:right w:val="nil"/>
            </w:tcBorders>
            <w:vAlign w:val="center"/>
            <w:hideMark/>
          </w:tcPr>
          <w:p w:rsidR="000D1F4A" w:rsidRPr="00B719F5" w:rsidRDefault="000D1F4A" w:rsidP="00D5755D">
            <w:pPr>
              <w:jc w:val="center"/>
              <w:rPr>
                <w:rFonts w:asciiTheme="minorHAnsi" w:eastAsiaTheme="majorEastAsia" w:hAnsiTheme="minorHAnsi" w:cstheme="minorHAnsi"/>
                <w:color w:val="000000"/>
                <w:sz w:val="20"/>
                <w:szCs w:val="20"/>
              </w:rPr>
            </w:pPr>
            <w:r w:rsidRPr="00B719F5">
              <w:rPr>
                <w:rFonts w:asciiTheme="minorHAnsi" w:eastAsiaTheme="majorEastAsia" w:hAnsiTheme="minorHAnsi" w:cstheme="minorHAnsi"/>
                <w:color w:val="000000"/>
                <w:sz w:val="20"/>
                <w:szCs w:val="20"/>
              </w:rPr>
              <w:t>34.2</w:t>
            </w:r>
          </w:p>
        </w:tc>
      </w:tr>
    </w:tbl>
    <w:p w:rsidR="000D1F4A" w:rsidRDefault="000D1F4A">
      <w:pPr>
        <w:sectPr w:rsidR="000D1F4A">
          <w:pgSz w:w="11906" w:h="16838"/>
          <w:pgMar w:top="1440" w:right="1800" w:bottom="1440" w:left="1800" w:header="851" w:footer="992" w:gutter="0"/>
          <w:cols w:space="425"/>
          <w:docGrid w:type="lines" w:linePitch="360"/>
        </w:sectPr>
      </w:pPr>
    </w:p>
    <w:p w:rsidR="000D1F4A" w:rsidRPr="00B86ADE" w:rsidRDefault="000D1F4A" w:rsidP="000D1F4A">
      <w:pPr>
        <w:rPr>
          <w:rFonts w:asciiTheme="minorHAnsi" w:hAnsiTheme="minorHAnsi" w:cstheme="minorHAnsi"/>
        </w:rPr>
      </w:pPr>
      <w:r>
        <w:rPr>
          <w:rFonts w:asciiTheme="minorHAnsi" w:hAnsiTheme="minorHAnsi" w:cstheme="minorHAnsi"/>
          <w:b/>
          <w:bCs/>
        </w:rPr>
        <w:lastRenderedPageBreak/>
        <w:t>Supplementary</w:t>
      </w:r>
      <w:r w:rsidRPr="00B719F5">
        <w:rPr>
          <w:rFonts w:asciiTheme="minorHAnsi" w:hAnsiTheme="minorHAnsi" w:cstheme="minorHAnsi"/>
          <w:b/>
          <w:bCs/>
        </w:rPr>
        <w:t xml:space="preserve"> Table </w:t>
      </w:r>
      <w:r>
        <w:rPr>
          <w:rFonts w:asciiTheme="minorHAnsi" w:hAnsiTheme="minorHAnsi" w:cstheme="minorHAnsi"/>
          <w:b/>
          <w:bCs/>
        </w:rPr>
        <w:t>2</w:t>
      </w:r>
      <w:r w:rsidRPr="00B719F5">
        <w:rPr>
          <w:rFonts w:asciiTheme="minorHAnsi" w:hAnsiTheme="minorHAnsi" w:cstheme="minorHAnsi"/>
          <w:b/>
          <w:bCs/>
        </w:rPr>
        <w:t xml:space="preserve">. </w:t>
      </w:r>
      <w:r w:rsidR="002824E0">
        <w:rPr>
          <w:rFonts w:asciiTheme="minorHAnsi" w:hAnsiTheme="minorHAnsi" w:cstheme="minorHAnsi"/>
        </w:rPr>
        <w:t>Interaction of suicide</w:t>
      </w:r>
      <w:r w:rsidRPr="00B86ADE">
        <w:rPr>
          <w:rFonts w:asciiTheme="minorHAnsi" w:hAnsiTheme="minorHAnsi" w:cstheme="minorHAnsi"/>
        </w:rPr>
        <w:t xml:space="preserve"> beliefs</w:t>
      </w:r>
      <w:r w:rsidR="002824E0">
        <w:rPr>
          <w:rFonts w:asciiTheme="minorHAnsi" w:hAnsiTheme="minorHAnsi" w:cstheme="minorHAnsi"/>
        </w:rPr>
        <w:t xml:space="preserve"> on</w:t>
      </w:r>
      <w:r w:rsidRPr="00B86ADE">
        <w:rPr>
          <w:rFonts w:asciiTheme="minorHAnsi" w:hAnsiTheme="minorHAnsi" w:cstheme="minorHAnsi"/>
        </w:rPr>
        <w:t xml:space="preserve"> attitudes toward physician responsibility for</w:t>
      </w:r>
      <w:r>
        <w:rPr>
          <w:rFonts w:asciiTheme="minorHAnsi" w:hAnsiTheme="minorHAnsi" w:cstheme="minorHAnsi" w:hint="eastAsia"/>
        </w:rPr>
        <w:t xml:space="preserve"> patient</w:t>
      </w:r>
      <w:r w:rsidRPr="00B86ADE">
        <w:rPr>
          <w:rFonts w:asciiTheme="minorHAnsi" w:hAnsiTheme="minorHAnsi" w:cstheme="minorHAnsi"/>
        </w:rPr>
        <w:t xml:space="preserve"> suicide and </w:t>
      </w:r>
      <w:r>
        <w:rPr>
          <w:rFonts w:asciiTheme="minorHAnsi" w:hAnsiTheme="minorHAnsi" w:cstheme="minorHAnsi"/>
        </w:rPr>
        <w:t>physician-assisted suicide</w:t>
      </w:r>
    </w:p>
    <w:tbl>
      <w:tblPr>
        <w:tblW w:w="0" w:type="auto"/>
        <w:tblCellMar>
          <w:left w:w="28" w:type="dxa"/>
          <w:right w:w="28" w:type="dxa"/>
        </w:tblCellMar>
        <w:tblLook w:val="04A0" w:firstRow="1" w:lastRow="0" w:firstColumn="1" w:lastColumn="0" w:noHBand="0" w:noVBand="1"/>
      </w:tblPr>
      <w:tblGrid>
        <w:gridCol w:w="3045"/>
        <w:gridCol w:w="606"/>
        <w:gridCol w:w="696"/>
        <w:gridCol w:w="696"/>
        <w:gridCol w:w="755"/>
        <w:gridCol w:w="552"/>
        <w:gridCol w:w="634"/>
        <w:gridCol w:w="634"/>
        <w:gridCol w:w="688"/>
      </w:tblGrid>
      <w:tr w:rsidR="002C40AA" w:rsidRPr="00B719F5" w:rsidTr="002C40AA">
        <w:trPr>
          <w:trHeight w:val="330"/>
        </w:trPr>
        <w:tc>
          <w:tcPr>
            <w:tcW w:w="0" w:type="auto"/>
            <w:tcBorders>
              <w:top w:val="single" w:sz="18" w:space="0" w:color="auto"/>
              <w:left w:val="nil"/>
              <w:right w:val="nil"/>
            </w:tcBorders>
            <w:vAlign w:val="center"/>
          </w:tcPr>
          <w:p w:rsidR="002C40AA" w:rsidRPr="00B719F5" w:rsidRDefault="002C40AA" w:rsidP="00D5755D">
            <w:pPr>
              <w:rPr>
                <w:rFonts w:asciiTheme="minorHAnsi" w:hAnsiTheme="minorHAnsi" w:cstheme="minorHAnsi"/>
                <w:b/>
                <w:bCs/>
                <w:color w:val="000000" w:themeColor="text1"/>
                <w:sz w:val="20"/>
                <w:szCs w:val="20"/>
              </w:rPr>
            </w:pPr>
          </w:p>
        </w:tc>
        <w:tc>
          <w:tcPr>
            <w:tcW w:w="0" w:type="auto"/>
            <w:gridSpan w:val="4"/>
            <w:tcBorders>
              <w:top w:val="single" w:sz="18" w:space="0" w:color="auto"/>
              <w:bottom w:val="single" w:sz="8" w:space="0" w:color="auto"/>
              <w:right w:val="single" w:sz="8" w:space="0" w:color="auto"/>
            </w:tcBorders>
          </w:tcPr>
          <w:p w:rsidR="002C40AA" w:rsidRPr="00B719F5" w:rsidRDefault="002C40AA" w:rsidP="00D5755D">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Physician</w:t>
            </w:r>
            <w:r>
              <w:rPr>
                <w:rFonts w:asciiTheme="minorHAnsi" w:hAnsiTheme="minorHAnsi" w:cstheme="minorHAnsi"/>
                <w:color w:val="000000" w:themeColor="text1"/>
                <w:sz w:val="20"/>
                <w:szCs w:val="20"/>
              </w:rPr>
              <w:t>s</w:t>
            </w:r>
            <w:r w:rsidRPr="00B719F5">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are</w:t>
            </w:r>
            <w:r w:rsidRPr="00B719F5">
              <w:rPr>
                <w:rFonts w:asciiTheme="minorHAnsi" w:hAnsiTheme="minorHAnsi" w:cstheme="minorHAnsi"/>
                <w:color w:val="000000" w:themeColor="text1"/>
                <w:sz w:val="20"/>
                <w:szCs w:val="20"/>
              </w:rPr>
              <w:t xml:space="preserve"> responsible for patient suicide</w:t>
            </w:r>
            <w:r w:rsidRPr="0088187A">
              <w:rPr>
                <w:rFonts w:asciiTheme="minorHAnsi" w:hAnsiTheme="minorHAnsi" w:cstheme="minorHAnsi"/>
                <w:color w:val="000000" w:themeColor="text1"/>
                <w:sz w:val="20"/>
                <w:szCs w:val="20"/>
                <w:vertAlign w:val="superscript"/>
              </w:rPr>
              <w:t>†</w:t>
            </w:r>
          </w:p>
        </w:tc>
        <w:tc>
          <w:tcPr>
            <w:tcW w:w="0" w:type="auto"/>
            <w:gridSpan w:val="4"/>
            <w:tcBorders>
              <w:top w:val="single" w:sz="18" w:space="0" w:color="auto"/>
            </w:tcBorders>
          </w:tcPr>
          <w:p w:rsidR="002C40AA" w:rsidRPr="00B719F5" w:rsidRDefault="002C40AA" w:rsidP="00D5755D">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Penalt</w:t>
            </w:r>
            <w:r>
              <w:rPr>
                <w:rFonts w:asciiTheme="minorHAnsi" w:hAnsiTheme="minorHAnsi" w:cstheme="minorHAnsi"/>
                <w:color w:val="000000" w:themeColor="text1"/>
                <w:sz w:val="20"/>
                <w:szCs w:val="20"/>
              </w:rPr>
              <w:t>ies</w:t>
            </w:r>
            <w:r w:rsidRPr="00B719F5">
              <w:rPr>
                <w:rFonts w:asciiTheme="minorHAnsi" w:hAnsiTheme="minorHAnsi" w:cstheme="minorHAnsi"/>
                <w:color w:val="000000" w:themeColor="text1"/>
                <w:sz w:val="20"/>
                <w:szCs w:val="20"/>
              </w:rPr>
              <w:t xml:space="preserve"> for physician assisted suicide</w:t>
            </w:r>
            <w:r w:rsidRPr="00133614">
              <w:rPr>
                <w:rFonts w:asciiTheme="minorHAnsi" w:hAnsiTheme="minorHAnsi" w:cstheme="minorHAnsi"/>
                <w:sz w:val="20"/>
                <w:szCs w:val="20"/>
                <w:vertAlign w:val="superscript"/>
              </w:rPr>
              <w:t>‡</w:t>
            </w:r>
          </w:p>
        </w:tc>
      </w:tr>
      <w:tr w:rsidR="002C40AA" w:rsidRPr="00B719F5" w:rsidTr="002C40AA">
        <w:trPr>
          <w:trHeight w:val="330"/>
        </w:trPr>
        <w:tc>
          <w:tcPr>
            <w:tcW w:w="0" w:type="auto"/>
            <w:tcBorders>
              <w:top w:val="single" w:sz="8" w:space="0" w:color="auto"/>
              <w:left w:val="nil"/>
              <w:bottom w:val="single" w:sz="12" w:space="0" w:color="auto"/>
              <w:right w:val="nil"/>
            </w:tcBorders>
            <w:vAlign w:val="center"/>
            <w:hideMark/>
          </w:tcPr>
          <w:p w:rsidR="002C40AA" w:rsidRPr="00B719F5" w:rsidRDefault="002C40AA" w:rsidP="002C40AA">
            <w:pPr>
              <w:rPr>
                <w:rFonts w:asciiTheme="minorHAnsi" w:hAnsiTheme="minorHAnsi" w:cstheme="minorHAnsi"/>
                <w:b/>
                <w:bCs/>
                <w:color w:val="000000" w:themeColor="text1"/>
                <w:sz w:val="20"/>
                <w:szCs w:val="20"/>
              </w:rPr>
            </w:pPr>
            <w:r w:rsidRPr="00B719F5">
              <w:rPr>
                <w:rFonts w:asciiTheme="minorHAnsi" w:hAnsiTheme="minorHAnsi" w:cstheme="minorHAnsi"/>
                <w:b/>
                <w:bCs/>
                <w:color w:val="000000" w:themeColor="text1"/>
                <w:sz w:val="20"/>
                <w:szCs w:val="20"/>
              </w:rPr>
              <w:t>Normative beliefs towards suicide</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proofErr w:type="spellStart"/>
            <w:r w:rsidRPr="00B719F5">
              <w:rPr>
                <w:rFonts w:asciiTheme="minorHAnsi" w:hAnsiTheme="minorHAnsi" w:cstheme="minorHAnsi"/>
                <w:color w:val="000000" w:themeColor="text1"/>
                <w:sz w:val="20"/>
                <w:szCs w:val="20"/>
              </w:rPr>
              <w:t>aOR</w:t>
            </w:r>
            <w:proofErr w:type="spellEnd"/>
          </w:p>
        </w:tc>
        <w:tc>
          <w:tcPr>
            <w:tcW w:w="0" w:type="auto"/>
            <w:gridSpan w:val="2"/>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(95% CI)</w:t>
            </w:r>
          </w:p>
        </w:tc>
        <w:tc>
          <w:tcPr>
            <w:tcW w:w="0" w:type="auto"/>
            <w:tcBorders>
              <w:top w:val="single" w:sz="8" w:space="0" w:color="auto"/>
              <w:left w:val="nil"/>
              <w:bottom w:val="single" w:sz="12" w:space="0" w:color="auto"/>
              <w:right w:val="single" w:sz="8" w:space="0" w:color="auto"/>
            </w:tcBorders>
            <w:vAlign w:val="center"/>
            <w:hideMark/>
          </w:tcPr>
          <w:p w:rsidR="002C40AA" w:rsidRPr="00B719F5" w:rsidRDefault="002C40AA" w:rsidP="002C40AA">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p</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proofErr w:type="spellStart"/>
            <w:r w:rsidRPr="00B719F5">
              <w:rPr>
                <w:rFonts w:asciiTheme="minorHAnsi" w:hAnsiTheme="minorHAnsi" w:cstheme="minorHAnsi"/>
                <w:color w:val="000000" w:themeColor="text1"/>
                <w:sz w:val="20"/>
                <w:szCs w:val="20"/>
              </w:rPr>
              <w:t>aOR</w:t>
            </w:r>
            <w:proofErr w:type="spellEnd"/>
          </w:p>
        </w:tc>
        <w:tc>
          <w:tcPr>
            <w:tcW w:w="0" w:type="auto"/>
            <w:gridSpan w:val="2"/>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(95% CI)</w:t>
            </w:r>
          </w:p>
        </w:tc>
        <w:tc>
          <w:tcPr>
            <w:tcW w:w="0" w:type="auto"/>
            <w:tcBorders>
              <w:top w:val="single" w:sz="8" w:space="0" w:color="auto"/>
              <w:left w:val="nil"/>
              <w:bottom w:val="single" w:sz="12" w:space="0" w:color="auto"/>
              <w:right w:val="nil"/>
            </w:tcBorders>
            <w:vAlign w:val="center"/>
            <w:hideMark/>
          </w:tcPr>
          <w:p w:rsidR="002C40AA" w:rsidRPr="00B719F5" w:rsidRDefault="002C40AA" w:rsidP="002C40AA">
            <w:pPr>
              <w:jc w:val="center"/>
              <w:rPr>
                <w:rFonts w:asciiTheme="minorHAnsi" w:hAnsiTheme="minorHAnsi" w:cstheme="minorHAnsi"/>
                <w:color w:val="000000" w:themeColor="text1"/>
                <w:sz w:val="20"/>
                <w:szCs w:val="20"/>
              </w:rPr>
            </w:pPr>
            <w:r w:rsidRPr="00B719F5">
              <w:rPr>
                <w:rFonts w:asciiTheme="minorHAnsi" w:hAnsiTheme="minorHAnsi" w:cstheme="minorHAnsi"/>
                <w:color w:val="000000" w:themeColor="text1"/>
                <w:sz w:val="20"/>
                <w:szCs w:val="20"/>
              </w:rPr>
              <w:t>p</w:t>
            </w:r>
          </w:p>
        </w:tc>
      </w:tr>
      <w:tr w:rsidR="002C40AA" w:rsidRPr="00B719F5" w:rsidTr="00EF1290">
        <w:trPr>
          <w:trHeight w:val="330"/>
        </w:trPr>
        <w:tc>
          <w:tcPr>
            <w:tcW w:w="0" w:type="auto"/>
            <w:tcBorders>
              <w:top w:val="nil"/>
              <w:left w:val="nil"/>
              <w:bottom w:val="single" w:sz="8" w:space="0" w:color="auto"/>
              <w:right w:val="nil"/>
            </w:tcBorders>
            <w:vAlign w:val="center"/>
          </w:tcPr>
          <w:p w:rsidR="002C40AA" w:rsidRPr="00B719F5" w:rsidRDefault="002C40AA" w:rsidP="002C40AA">
            <w:pPr>
              <w:rPr>
                <w:rFonts w:asciiTheme="minorHAnsi" w:hAnsiTheme="minorHAnsi" w:cstheme="minorHAnsi"/>
                <w:color w:val="000000" w:themeColor="text1"/>
                <w:sz w:val="20"/>
                <w:szCs w:val="20"/>
              </w:rPr>
            </w:pPr>
            <w:r w:rsidRPr="00FB3299">
              <w:rPr>
                <w:rFonts w:asciiTheme="minorHAnsi" w:hAnsiTheme="minorHAnsi" w:cstheme="minorHAnsi"/>
                <w:b/>
                <w:bCs/>
                <w:color w:val="000000"/>
                <w:sz w:val="20"/>
                <w:szCs w:val="20"/>
              </w:rPr>
              <w:t>People have the right to suicide</w:t>
            </w:r>
            <w:r w:rsidRPr="0088187A">
              <w:rPr>
                <w:rFonts w:asciiTheme="minorHAnsi" w:hAnsiTheme="minorHAnsi" w:cstheme="minorHAnsi"/>
                <w:b/>
                <w:bCs/>
                <w:color w:val="000000"/>
                <w:sz w:val="20"/>
                <w:szCs w:val="20"/>
                <w:vertAlign w:val="superscript"/>
              </w:rPr>
              <w:t>§</w:t>
            </w:r>
            <w:r w:rsidRPr="00FB3299">
              <w:rPr>
                <w:rFonts w:asciiTheme="minorHAnsi" w:hAnsiTheme="minorHAnsi" w:cstheme="minorHAnsi"/>
                <w:b/>
                <w:bCs/>
                <w:color w:val="000000"/>
                <w:sz w:val="20"/>
                <w:szCs w:val="20"/>
              </w:rPr>
              <w:t xml:space="preserve"> * Suicide is an individual choice</w:t>
            </w:r>
            <w:r w:rsidRPr="0088187A">
              <w:rPr>
                <w:rFonts w:asciiTheme="minorHAnsi" w:hAnsiTheme="minorHAnsi" w:cstheme="minorHAnsi"/>
                <w:b/>
                <w:bCs/>
                <w:color w:val="000000"/>
                <w:sz w:val="20"/>
                <w:szCs w:val="20"/>
                <w:vertAlign w:val="superscript"/>
              </w:rPr>
              <w:t>¶</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3.73 </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1.63 </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8.52</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single" w:sz="12" w:space="0" w:color="auto"/>
              <w:left w:val="nil"/>
              <w:bottom w:val="single" w:sz="8" w:space="0" w:color="auto"/>
              <w:right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0.00</w:t>
            </w:r>
            <w:r>
              <w:rPr>
                <w:rFonts w:asciiTheme="minorHAnsi" w:hAnsiTheme="minorHAnsi" w:cstheme="minorHAnsi"/>
                <w:color w:val="000000"/>
                <w:sz w:val="20"/>
                <w:szCs w:val="20"/>
              </w:rPr>
              <w:t>2</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2.95 </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1.43 </w:t>
            </w:r>
          </w:p>
        </w:tc>
        <w:tc>
          <w:tcPr>
            <w:tcW w:w="0" w:type="auto"/>
            <w:tcBorders>
              <w:top w:val="single" w:sz="12"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6.07</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nil"/>
              <w:left w:val="nil"/>
              <w:bottom w:val="single" w:sz="8" w:space="0" w:color="auto"/>
              <w:right w:val="nil"/>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0.003</w:t>
            </w:r>
          </w:p>
        </w:tc>
      </w:tr>
      <w:tr w:rsidR="002C40AA" w:rsidRPr="00B719F5" w:rsidTr="006B7B03">
        <w:trPr>
          <w:trHeight w:val="330"/>
        </w:trPr>
        <w:tc>
          <w:tcPr>
            <w:tcW w:w="0" w:type="auto"/>
            <w:tcBorders>
              <w:top w:val="nil"/>
              <w:left w:val="nil"/>
              <w:bottom w:val="single" w:sz="8" w:space="0" w:color="auto"/>
              <w:right w:val="nil"/>
            </w:tcBorders>
            <w:vAlign w:val="center"/>
          </w:tcPr>
          <w:p w:rsidR="002C40AA" w:rsidRPr="00B719F5" w:rsidRDefault="002C40AA" w:rsidP="002C40AA">
            <w:pPr>
              <w:rPr>
                <w:rFonts w:asciiTheme="minorHAnsi" w:hAnsiTheme="minorHAnsi" w:cstheme="minorHAnsi"/>
                <w:color w:val="000000" w:themeColor="text1"/>
                <w:sz w:val="20"/>
                <w:szCs w:val="20"/>
              </w:rPr>
            </w:pPr>
            <w:r w:rsidRPr="00FB3299">
              <w:rPr>
                <w:rFonts w:asciiTheme="minorHAnsi" w:hAnsiTheme="minorHAnsi" w:cstheme="minorHAnsi"/>
                <w:b/>
                <w:bCs/>
                <w:color w:val="000000"/>
                <w:sz w:val="20"/>
                <w:szCs w:val="20"/>
              </w:rPr>
              <w:t>People have the right to suicide</w:t>
            </w:r>
            <w:r w:rsidRPr="0088187A">
              <w:rPr>
                <w:rFonts w:asciiTheme="minorHAnsi" w:hAnsiTheme="minorHAnsi" w:cstheme="minorHAnsi"/>
                <w:b/>
                <w:bCs/>
                <w:color w:val="000000"/>
                <w:sz w:val="20"/>
                <w:szCs w:val="20"/>
                <w:vertAlign w:val="superscript"/>
              </w:rPr>
              <w:t>§</w:t>
            </w:r>
            <w:r w:rsidRPr="00FB3299">
              <w:rPr>
                <w:rFonts w:asciiTheme="minorHAnsi" w:hAnsiTheme="minorHAnsi" w:cstheme="minorHAnsi"/>
                <w:b/>
                <w:bCs/>
                <w:color w:val="000000"/>
                <w:sz w:val="20"/>
                <w:szCs w:val="20"/>
              </w:rPr>
              <w:t> * Suicide is rational</w:t>
            </w:r>
            <w:r w:rsidRPr="0088187A">
              <w:rPr>
                <w:rFonts w:asciiTheme="minorHAnsi" w:hAnsiTheme="minorHAnsi" w:cstheme="minorHAnsi"/>
                <w:b/>
                <w:bCs/>
                <w:color w:val="000000"/>
                <w:sz w:val="20"/>
                <w:szCs w:val="20"/>
                <w:vertAlign w:val="superscript"/>
              </w:rPr>
              <w:t>‖</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0.37 </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0.16 </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0.89</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single" w:sz="8" w:space="0" w:color="auto"/>
              <w:left w:val="nil"/>
              <w:bottom w:val="single" w:sz="8" w:space="0" w:color="auto"/>
              <w:right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0.026</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0.48 </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0.22 </w:t>
            </w:r>
          </w:p>
        </w:tc>
        <w:tc>
          <w:tcPr>
            <w:tcW w:w="0" w:type="auto"/>
            <w:tcBorders>
              <w:top w:val="single" w:sz="8" w:space="0" w:color="auto"/>
              <w:bottom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1.05</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nil"/>
              <w:left w:val="nil"/>
              <w:bottom w:val="single" w:sz="8" w:space="0" w:color="auto"/>
              <w:right w:val="nil"/>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0.06</w:t>
            </w:r>
            <w:r>
              <w:rPr>
                <w:rFonts w:asciiTheme="minorHAnsi" w:hAnsiTheme="minorHAnsi" w:cstheme="minorHAnsi"/>
                <w:color w:val="000000"/>
                <w:sz w:val="20"/>
                <w:szCs w:val="20"/>
              </w:rPr>
              <w:t>7</w:t>
            </w:r>
          </w:p>
        </w:tc>
      </w:tr>
      <w:tr w:rsidR="002C40AA" w:rsidRPr="00B719F5" w:rsidTr="00120E70">
        <w:trPr>
          <w:trHeight w:val="330"/>
        </w:trPr>
        <w:tc>
          <w:tcPr>
            <w:tcW w:w="0" w:type="auto"/>
            <w:tcBorders>
              <w:top w:val="nil"/>
              <w:left w:val="nil"/>
              <w:bottom w:val="single" w:sz="12" w:space="0" w:color="auto"/>
              <w:right w:val="nil"/>
            </w:tcBorders>
            <w:vAlign w:val="center"/>
          </w:tcPr>
          <w:p w:rsidR="002C40AA" w:rsidRPr="00B719F5" w:rsidRDefault="002C40AA" w:rsidP="002C40AA">
            <w:pPr>
              <w:rPr>
                <w:rFonts w:asciiTheme="minorHAnsi" w:hAnsiTheme="minorHAnsi" w:cstheme="minorHAnsi"/>
                <w:color w:val="000000" w:themeColor="text1"/>
                <w:sz w:val="20"/>
                <w:szCs w:val="20"/>
              </w:rPr>
            </w:pPr>
            <w:r w:rsidRPr="00FB3299">
              <w:rPr>
                <w:rFonts w:asciiTheme="minorHAnsi" w:hAnsiTheme="minorHAnsi" w:cstheme="minorHAnsi"/>
                <w:b/>
                <w:bCs/>
                <w:color w:val="000000"/>
                <w:sz w:val="20"/>
                <w:szCs w:val="20"/>
              </w:rPr>
              <w:t>Suicide is an individual choice</w:t>
            </w:r>
            <w:r w:rsidRPr="0088187A">
              <w:rPr>
                <w:rFonts w:asciiTheme="minorHAnsi" w:hAnsiTheme="minorHAnsi" w:cstheme="minorHAnsi"/>
                <w:b/>
                <w:bCs/>
                <w:color w:val="000000"/>
                <w:sz w:val="20"/>
                <w:szCs w:val="20"/>
                <w:vertAlign w:val="superscript"/>
              </w:rPr>
              <w:t>¶</w:t>
            </w:r>
            <w:r w:rsidRPr="00FB3299">
              <w:rPr>
                <w:rFonts w:asciiTheme="minorHAnsi" w:hAnsiTheme="minorHAnsi" w:cstheme="minorHAnsi"/>
                <w:b/>
                <w:bCs/>
                <w:color w:val="000000"/>
                <w:sz w:val="20"/>
                <w:szCs w:val="20"/>
              </w:rPr>
              <w:t> * Suicide is rational</w:t>
            </w:r>
            <w:r w:rsidRPr="0088187A">
              <w:rPr>
                <w:rFonts w:asciiTheme="minorHAnsi" w:hAnsiTheme="minorHAnsi" w:cstheme="minorHAnsi"/>
                <w:b/>
                <w:bCs/>
                <w:color w:val="000000"/>
                <w:sz w:val="20"/>
                <w:szCs w:val="20"/>
                <w:vertAlign w:val="superscript"/>
              </w:rPr>
              <w:t>‖</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0.38 </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0.16 </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0.93</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single" w:sz="8" w:space="0" w:color="auto"/>
              <w:left w:val="nil"/>
              <w:bottom w:val="single" w:sz="12" w:space="0" w:color="auto"/>
              <w:right w:val="single" w:sz="8"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0.034</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 xml:space="preserve">0.30 </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0.13 </w:t>
            </w:r>
          </w:p>
        </w:tc>
        <w:tc>
          <w:tcPr>
            <w:tcW w:w="0" w:type="auto"/>
            <w:tcBorders>
              <w:top w:val="single" w:sz="8" w:space="0" w:color="auto"/>
              <w:bottom w:val="single" w:sz="12" w:space="0" w:color="auto"/>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0.73</w:t>
            </w:r>
            <w:r>
              <w:rPr>
                <w:rFonts w:asciiTheme="minorHAnsi" w:hAnsiTheme="minorHAnsi" w:cstheme="minorHAnsi"/>
                <w:color w:val="000000"/>
                <w:sz w:val="20"/>
                <w:szCs w:val="20"/>
              </w:rPr>
              <w:t>)</w:t>
            </w:r>
            <w:r w:rsidRPr="00FB3299">
              <w:rPr>
                <w:rFonts w:asciiTheme="minorHAnsi" w:hAnsiTheme="minorHAnsi" w:cstheme="minorHAnsi"/>
                <w:color w:val="000000"/>
                <w:sz w:val="20"/>
                <w:szCs w:val="20"/>
              </w:rPr>
              <w:t xml:space="preserve"> </w:t>
            </w:r>
          </w:p>
        </w:tc>
        <w:tc>
          <w:tcPr>
            <w:tcW w:w="0" w:type="auto"/>
            <w:tcBorders>
              <w:top w:val="nil"/>
              <w:left w:val="nil"/>
              <w:bottom w:val="single" w:sz="12" w:space="0" w:color="auto"/>
              <w:right w:val="nil"/>
            </w:tcBorders>
            <w:vAlign w:val="center"/>
          </w:tcPr>
          <w:p w:rsidR="002C40AA" w:rsidRPr="00B719F5" w:rsidRDefault="002C40AA" w:rsidP="002C40AA">
            <w:pPr>
              <w:jc w:val="center"/>
              <w:rPr>
                <w:rFonts w:asciiTheme="minorHAnsi" w:hAnsiTheme="minorHAnsi" w:cstheme="minorHAnsi"/>
                <w:color w:val="000000" w:themeColor="text1"/>
                <w:sz w:val="20"/>
                <w:szCs w:val="20"/>
              </w:rPr>
            </w:pPr>
            <w:r w:rsidRPr="00FB3299">
              <w:rPr>
                <w:rFonts w:asciiTheme="minorHAnsi" w:hAnsiTheme="minorHAnsi" w:cstheme="minorHAnsi"/>
                <w:color w:val="000000"/>
                <w:sz w:val="20"/>
                <w:szCs w:val="20"/>
              </w:rPr>
              <w:t>0.007</w:t>
            </w:r>
          </w:p>
        </w:tc>
      </w:tr>
    </w:tbl>
    <w:p w:rsidR="002C40AA" w:rsidRPr="002C40AA" w:rsidRDefault="002C40AA" w:rsidP="002C40AA">
      <w:pPr>
        <w:rPr>
          <w:rFonts w:asciiTheme="minorHAnsi" w:hAnsiTheme="minorHAnsi" w:cstheme="minorHAnsi"/>
          <w:sz w:val="20"/>
          <w:szCs w:val="20"/>
        </w:rPr>
      </w:pPr>
      <w:proofErr w:type="spellStart"/>
      <w:r w:rsidRPr="00B719F5">
        <w:rPr>
          <w:rFonts w:asciiTheme="minorHAnsi" w:hAnsiTheme="minorHAnsi" w:cstheme="minorHAnsi"/>
          <w:sz w:val="20"/>
          <w:szCs w:val="20"/>
        </w:rPr>
        <w:t>aOR</w:t>
      </w:r>
      <w:proofErr w:type="spellEnd"/>
      <w:r w:rsidRPr="00B719F5">
        <w:rPr>
          <w:rFonts w:asciiTheme="minorHAnsi" w:hAnsiTheme="minorHAnsi" w:cstheme="minorHAnsi"/>
          <w:sz w:val="20"/>
          <w:szCs w:val="20"/>
        </w:rPr>
        <w:t>: adjusting for sex, age, marital status, educational attainment, occupational category, and mental health</w:t>
      </w:r>
    </w:p>
    <w:p w:rsidR="000D1F4A" w:rsidRPr="0088187A" w:rsidRDefault="000D1F4A" w:rsidP="000D1F4A">
      <w:pPr>
        <w:spacing w:line="200" w:lineRule="atLeast"/>
        <w:rPr>
          <w:rFonts w:asciiTheme="minorHAnsi" w:hAnsiTheme="minorHAnsi" w:cstheme="minorHAnsi"/>
          <w:sz w:val="20"/>
          <w:szCs w:val="20"/>
        </w:rPr>
      </w:pPr>
      <w:r w:rsidRPr="0088187A">
        <w:rPr>
          <w:rFonts w:asciiTheme="minorHAnsi" w:hAnsiTheme="minorHAnsi" w:cstheme="minorHAnsi"/>
          <w:sz w:val="20"/>
          <w:szCs w:val="20"/>
        </w:rPr>
        <w:t>† Yes, Individuals who answered strongly agree, agree or somewhat agree to “Do you agree that medical staff should be held responsible for medical malpractice if a patient dies by suicide?”</w:t>
      </w:r>
    </w:p>
    <w:p w:rsidR="000D1F4A" w:rsidRPr="0088187A" w:rsidRDefault="000D1F4A" w:rsidP="000D1F4A">
      <w:pPr>
        <w:spacing w:line="200" w:lineRule="atLeast"/>
        <w:rPr>
          <w:rFonts w:asciiTheme="minorHAnsi" w:hAnsiTheme="minorHAnsi" w:cstheme="minorHAnsi"/>
          <w:sz w:val="20"/>
          <w:szCs w:val="20"/>
        </w:rPr>
      </w:pPr>
      <w:r w:rsidRPr="0088187A">
        <w:rPr>
          <w:rFonts w:asciiTheme="minorHAnsi" w:hAnsiTheme="minorHAnsi" w:cstheme="minorHAnsi"/>
          <w:sz w:val="20"/>
          <w:szCs w:val="20"/>
        </w:rPr>
        <w:t>‡ Yes, Individuals who answered strongly agree, agree or somewhat agree to “Do you agree that physicians who assist terminally ill patients (defined as individuals diagnosed with incurable severe illness, for whom medical evidence suggests that death is inevitable in the near future) to die by suicide should be punished by the state?”</w:t>
      </w:r>
    </w:p>
    <w:p w:rsidR="000D1F4A" w:rsidRPr="0088187A" w:rsidRDefault="000D1F4A" w:rsidP="000D1F4A">
      <w:pPr>
        <w:spacing w:line="200" w:lineRule="atLeast"/>
        <w:rPr>
          <w:rFonts w:asciiTheme="minorHAnsi" w:hAnsiTheme="minorHAnsi" w:cstheme="minorHAnsi"/>
          <w:sz w:val="20"/>
          <w:szCs w:val="20"/>
        </w:rPr>
      </w:pPr>
      <w:r w:rsidRPr="0088187A">
        <w:rPr>
          <w:rFonts w:asciiTheme="minorHAnsi" w:hAnsiTheme="minorHAnsi" w:cstheme="minorHAnsi"/>
          <w:sz w:val="20"/>
          <w:szCs w:val="20"/>
        </w:rPr>
        <w:t>§ Yes, Individuals who answered strongly agree, agree or somewhat agree to “Do you agree that people have the right to die by suicide?”</w:t>
      </w:r>
    </w:p>
    <w:p w:rsidR="000D1F4A" w:rsidRPr="0088187A" w:rsidRDefault="000D1F4A" w:rsidP="000D1F4A">
      <w:pPr>
        <w:spacing w:line="200" w:lineRule="atLeast"/>
        <w:rPr>
          <w:rFonts w:asciiTheme="minorHAnsi" w:hAnsiTheme="minorHAnsi" w:cstheme="minorHAnsi"/>
          <w:sz w:val="20"/>
          <w:szCs w:val="20"/>
        </w:rPr>
      </w:pPr>
      <w:r w:rsidRPr="0088187A">
        <w:rPr>
          <w:rFonts w:asciiTheme="minorHAnsi" w:hAnsiTheme="minorHAnsi" w:cstheme="minorHAnsi"/>
          <w:sz w:val="20"/>
          <w:szCs w:val="20"/>
        </w:rPr>
        <w:t>¶ Yes, Individuals who answered strongly agree, agree or somewhat agree to “Do you agree that suicide is entirely an individual choice and unrelated to the socioeconomic and cultural environment?”</w:t>
      </w:r>
    </w:p>
    <w:p w:rsidR="003429AA" w:rsidRPr="000D1F4A" w:rsidRDefault="000D1F4A" w:rsidP="000D1F4A">
      <w:pPr>
        <w:spacing w:line="200" w:lineRule="atLeast"/>
        <w:rPr>
          <w:rFonts w:asciiTheme="minorHAnsi" w:hAnsiTheme="minorHAnsi" w:cstheme="minorHAnsi"/>
          <w:sz w:val="20"/>
          <w:szCs w:val="20"/>
        </w:rPr>
      </w:pPr>
      <w:r w:rsidRPr="0088187A">
        <w:rPr>
          <w:rFonts w:asciiTheme="minorHAnsi" w:hAnsiTheme="minorHAnsi" w:cstheme="minorHAnsi"/>
          <w:sz w:val="20"/>
          <w:szCs w:val="20"/>
        </w:rPr>
        <w:t>‖ Yes, Individuals who answered strongly disagree or disagree to “Do you agree that suicide is irrational?”</w:t>
      </w:r>
    </w:p>
    <w:sectPr w:rsidR="003429AA" w:rsidRPr="000D1F4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DC3" w:rsidRDefault="00846DC3" w:rsidP="002824E0">
      <w:r>
        <w:separator/>
      </w:r>
    </w:p>
  </w:endnote>
  <w:endnote w:type="continuationSeparator" w:id="0">
    <w:p w:rsidR="00846DC3" w:rsidRDefault="00846DC3" w:rsidP="0028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DC3" w:rsidRDefault="00846DC3" w:rsidP="002824E0">
      <w:r>
        <w:separator/>
      </w:r>
    </w:p>
  </w:footnote>
  <w:footnote w:type="continuationSeparator" w:id="0">
    <w:p w:rsidR="00846DC3" w:rsidRDefault="00846DC3" w:rsidP="00282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9D"/>
    <w:rsid w:val="000065DF"/>
    <w:rsid w:val="000170EC"/>
    <w:rsid w:val="0002021F"/>
    <w:rsid w:val="000339F9"/>
    <w:rsid w:val="00036161"/>
    <w:rsid w:val="000371DD"/>
    <w:rsid w:val="000531AC"/>
    <w:rsid w:val="00063E92"/>
    <w:rsid w:val="00066874"/>
    <w:rsid w:val="00090330"/>
    <w:rsid w:val="00090B9E"/>
    <w:rsid w:val="00091C67"/>
    <w:rsid w:val="000A1512"/>
    <w:rsid w:val="000A445F"/>
    <w:rsid w:val="000A55E1"/>
    <w:rsid w:val="000A7F8A"/>
    <w:rsid w:val="000B133C"/>
    <w:rsid w:val="000B203C"/>
    <w:rsid w:val="000C0B3C"/>
    <w:rsid w:val="000D1F4A"/>
    <w:rsid w:val="000E07D1"/>
    <w:rsid w:val="000E1702"/>
    <w:rsid w:val="000E7643"/>
    <w:rsid w:val="000F123B"/>
    <w:rsid w:val="0010113D"/>
    <w:rsid w:val="00124986"/>
    <w:rsid w:val="00161B44"/>
    <w:rsid w:val="001639E2"/>
    <w:rsid w:val="001643C0"/>
    <w:rsid w:val="00165E41"/>
    <w:rsid w:val="00170279"/>
    <w:rsid w:val="00172C0D"/>
    <w:rsid w:val="00187F87"/>
    <w:rsid w:val="00195813"/>
    <w:rsid w:val="001A1AE0"/>
    <w:rsid w:val="001B0949"/>
    <w:rsid w:val="001B37CC"/>
    <w:rsid w:val="001B7088"/>
    <w:rsid w:val="001B7E8A"/>
    <w:rsid w:val="001C160C"/>
    <w:rsid w:val="001C3C6B"/>
    <w:rsid w:val="001D3DD8"/>
    <w:rsid w:val="001E55CB"/>
    <w:rsid w:val="001F44C2"/>
    <w:rsid w:val="00205913"/>
    <w:rsid w:val="00213398"/>
    <w:rsid w:val="00223684"/>
    <w:rsid w:val="00253E3B"/>
    <w:rsid w:val="00263B26"/>
    <w:rsid w:val="00271924"/>
    <w:rsid w:val="00273411"/>
    <w:rsid w:val="002824E0"/>
    <w:rsid w:val="0029149F"/>
    <w:rsid w:val="00294252"/>
    <w:rsid w:val="00294EEE"/>
    <w:rsid w:val="0029632B"/>
    <w:rsid w:val="002A1C2D"/>
    <w:rsid w:val="002A2EA8"/>
    <w:rsid w:val="002B180F"/>
    <w:rsid w:val="002C0A78"/>
    <w:rsid w:val="002C40AA"/>
    <w:rsid w:val="002D5974"/>
    <w:rsid w:val="002E3A3F"/>
    <w:rsid w:val="002E54B5"/>
    <w:rsid w:val="002F0C15"/>
    <w:rsid w:val="003078C6"/>
    <w:rsid w:val="003124F7"/>
    <w:rsid w:val="00315D7A"/>
    <w:rsid w:val="003429AA"/>
    <w:rsid w:val="00344861"/>
    <w:rsid w:val="00346059"/>
    <w:rsid w:val="003472D5"/>
    <w:rsid w:val="003540CB"/>
    <w:rsid w:val="00376994"/>
    <w:rsid w:val="00383AD6"/>
    <w:rsid w:val="003848C6"/>
    <w:rsid w:val="00385185"/>
    <w:rsid w:val="00391B33"/>
    <w:rsid w:val="00397FCF"/>
    <w:rsid w:val="003A63D6"/>
    <w:rsid w:val="003A73B2"/>
    <w:rsid w:val="003B0B9D"/>
    <w:rsid w:val="003C41D1"/>
    <w:rsid w:val="003C51E5"/>
    <w:rsid w:val="003D0D86"/>
    <w:rsid w:val="003D3655"/>
    <w:rsid w:val="003E03DA"/>
    <w:rsid w:val="003E4CD5"/>
    <w:rsid w:val="003F1D72"/>
    <w:rsid w:val="003F2BD2"/>
    <w:rsid w:val="004121DC"/>
    <w:rsid w:val="00417C98"/>
    <w:rsid w:val="00421FBD"/>
    <w:rsid w:val="0042233C"/>
    <w:rsid w:val="004340CA"/>
    <w:rsid w:val="004551C0"/>
    <w:rsid w:val="004626FA"/>
    <w:rsid w:val="004648A7"/>
    <w:rsid w:val="00480074"/>
    <w:rsid w:val="00486538"/>
    <w:rsid w:val="004A1D83"/>
    <w:rsid w:val="004A39A3"/>
    <w:rsid w:val="004B6223"/>
    <w:rsid w:val="004C3504"/>
    <w:rsid w:val="004D1BD4"/>
    <w:rsid w:val="004D5209"/>
    <w:rsid w:val="004D731A"/>
    <w:rsid w:val="004E4006"/>
    <w:rsid w:val="00501857"/>
    <w:rsid w:val="00505AB1"/>
    <w:rsid w:val="00506764"/>
    <w:rsid w:val="00521336"/>
    <w:rsid w:val="005421D7"/>
    <w:rsid w:val="005424B5"/>
    <w:rsid w:val="00544086"/>
    <w:rsid w:val="005456E9"/>
    <w:rsid w:val="005462A0"/>
    <w:rsid w:val="00550878"/>
    <w:rsid w:val="005612C8"/>
    <w:rsid w:val="00585D2A"/>
    <w:rsid w:val="0059187F"/>
    <w:rsid w:val="0059668A"/>
    <w:rsid w:val="005A3C9F"/>
    <w:rsid w:val="005A6681"/>
    <w:rsid w:val="005A7B9D"/>
    <w:rsid w:val="005B07AE"/>
    <w:rsid w:val="005D1539"/>
    <w:rsid w:val="005D7CF1"/>
    <w:rsid w:val="005E7951"/>
    <w:rsid w:val="005F74A8"/>
    <w:rsid w:val="0061451D"/>
    <w:rsid w:val="006173BF"/>
    <w:rsid w:val="006175EF"/>
    <w:rsid w:val="00636EDE"/>
    <w:rsid w:val="00643DEB"/>
    <w:rsid w:val="006444DB"/>
    <w:rsid w:val="006472C8"/>
    <w:rsid w:val="00651E5A"/>
    <w:rsid w:val="00667507"/>
    <w:rsid w:val="00686487"/>
    <w:rsid w:val="00686956"/>
    <w:rsid w:val="0069570A"/>
    <w:rsid w:val="00695B9D"/>
    <w:rsid w:val="00697409"/>
    <w:rsid w:val="006D0063"/>
    <w:rsid w:val="006D5527"/>
    <w:rsid w:val="006E1916"/>
    <w:rsid w:val="006E57F8"/>
    <w:rsid w:val="006F5FD1"/>
    <w:rsid w:val="006F7F54"/>
    <w:rsid w:val="00712A81"/>
    <w:rsid w:val="007169FA"/>
    <w:rsid w:val="00737864"/>
    <w:rsid w:val="00770B92"/>
    <w:rsid w:val="00772A5F"/>
    <w:rsid w:val="00784A60"/>
    <w:rsid w:val="007850ED"/>
    <w:rsid w:val="007A5053"/>
    <w:rsid w:val="007B1FA0"/>
    <w:rsid w:val="007B2968"/>
    <w:rsid w:val="007B2C28"/>
    <w:rsid w:val="007B5130"/>
    <w:rsid w:val="007B5202"/>
    <w:rsid w:val="007D5854"/>
    <w:rsid w:val="007E1843"/>
    <w:rsid w:val="007E4BC8"/>
    <w:rsid w:val="007F1043"/>
    <w:rsid w:val="007F3948"/>
    <w:rsid w:val="007F7623"/>
    <w:rsid w:val="008130AF"/>
    <w:rsid w:val="00814BD2"/>
    <w:rsid w:val="0083230D"/>
    <w:rsid w:val="0083255E"/>
    <w:rsid w:val="008459E9"/>
    <w:rsid w:val="00846DC3"/>
    <w:rsid w:val="008527CD"/>
    <w:rsid w:val="00871FC6"/>
    <w:rsid w:val="00872778"/>
    <w:rsid w:val="00876690"/>
    <w:rsid w:val="008878E8"/>
    <w:rsid w:val="008A7DF8"/>
    <w:rsid w:val="008B0013"/>
    <w:rsid w:val="008D10C7"/>
    <w:rsid w:val="008E192D"/>
    <w:rsid w:val="00901363"/>
    <w:rsid w:val="009019EF"/>
    <w:rsid w:val="00903021"/>
    <w:rsid w:val="00905532"/>
    <w:rsid w:val="00913940"/>
    <w:rsid w:val="0093204C"/>
    <w:rsid w:val="00935880"/>
    <w:rsid w:val="0095156A"/>
    <w:rsid w:val="00964527"/>
    <w:rsid w:val="00966F00"/>
    <w:rsid w:val="00971B3F"/>
    <w:rsid w:val="00973FFE"/>
    <w:rsid w:val="00995018"/>
    <w:rsid w:val="009B3D00"/>
    <w:rsid w:val="009D4DA1"/>
    <w:rsid w:val="009D603A"/>
    <w:rsid w:val="009D7DD3"/>
    <w:rsid w:val="009E22BA"/>
    <w:rsid w:val="009F224C"/>
    <w:rsid w:val="009F4B63"/>
    <w:rsid w:val="00A058F3"/>
    <w:rsid w:val="00A13E26"/>
    <w:rsid w:val="00A22908"/>
    <w:rsid w:val="00A23B4E"/>
    <w:rsid w:val="00A75F66"/>
    <w:rsid w:val="00A9673D"/>
    <w:rsid w:val="00A969E3"/>
    <w:rsid w:val="00AA1422"/>
    <w:rsid w:val="00AA40A7"/>
    <w:rsid w:val="00AB40D7"/>
    <w:rsid w:val="00AC2396"/>
    <w:rsid w:val="00AD0BD4"/>
    <w:rsid w:val="00AD1355"/>
    <w:rsid w:val="00AD3C7A"/>
    <w:rsid w:val="00AF1A94"/>
    <w:rsid w:val="00AF1C34"/>
    <w:rsid w:val="00B04029"/>
    <w:rsid w:val="00B041D1"/>
    <w:rsid w:val="00B262A7"/>
    <w:rsid w:val="00B40FAA"/>
    <w:rsid w:val="00B476AE"/>
    <w:rsid w:val="00B5592D"/>
    <w:rsid w:val="00B6775E"/>
    <w:rsid w:val="00B81A9A"/>
    <w:rsid w:val="00B84122"/>
    <w:rsid w:val="00B9160B"/>
    <w:rsid w:val="00B97FE7"/>
    <w:rsid w:val="00BA3E39"/>
    <w:rsid w:val="00BC25D2"/>
    <w:rsid w:val="00BD1239"/>
    <w:rsid w:val="00BE4017"/>
    <w:rsid w:val="00BF4F8F"/>
    <w:rsid w:val="00C03B69"/>
    <w:rsid w:val="00C1656B"/>
    <w:rsid w:val="00C2064A"/>
    <w:rsid w:val="00C21BFA"/>
    <w:rsid w:val="00C22DCD"/>
    <w:rsid w:val="00C244A6"/>
    <w:rsid w:val="00C37605"/>
    <w:rsid w:val="00C52055"/>
    <w:rsid w:val="00C530D9"/>
    <w:rsid w:val="00C61C10"/>
    <w:rsid w:val="00C67E68"/>
    <w:rsid w:val="00C73C37"/>
    <w:rsid w:val="00C73FFF"/>
    <w:rsid w:val="00C8545C"/>
    <w:rsid w:val="00C93F78"/>
    <w:rsid w:val="00C95E1A"/>
    <w:rsid w:val="00C976E4"/>
    <w:rsid w:val="00C979A7"/>
    <w:rsid w:val="00CA1989"/>
    <w:rsid w:val="00CA2CE3"/>
    <w:rsid w:val="00CA40DD"/>
    <w:rsid w:val="00CB4936"/>
    <w:rsid w:val="00CB4EEF"/>
    <w:rsid w:val="00CF344A"/>
    <w:rsid w:val="00CF62DE"/>
    <w:rsid w:val="00D002F9"/>
    <w:rsid w:val="00D110DD"/>
    <w:rsid w:val="00D13698"/>
    <w:rsid w:val="00D2010E"/>
    <w:rsid w:val="00D27056"/>
    <w:rsid w:val="00D6064E"/>
    <w:rsid w:val="00D61A5E"/>
    <w:rsid w:val="00D651AF"/>
    <w:rsid w:val="00D72C7E"/>
    <w:rsid w:val="00D778A3"/>
    <w:rsid w:val="00D82DBD"/>
    <w:rsid w:val="00D905AD"/>
    <w:rsid w:val="00D90C44"/>
    <w:rsid w:val="00DA23D9"/>
    <w:rsid w:val="00DA37C8"/>
    <w:rsid w:val="00DC09C0"/>
    <w:rsid w:val="00DC5A8C"/>
    <w:rsid w:val="00DD73D0"/>
    <w:rsid w:val="00DE5AE6"/>
    <w:rsid w:val="00DF76F1"/>
    <w:rsid w:val="00E05D39"/>
    <w:rsid w:val="00E124FF"/>
    <w:rsid w:val="00E3749A"/>
    <w:rsid w:val="00E40212"/>
    <w:rsid w:val="00E43EA4"/>
    <w:rsid w:val="00E51240"/>
    <w:rsid w:val="00E51DB1"/>
    <w:rsid w:val="00E52C1D"/>
    <w:rsid w:val="00E556E7"/>
    <w:rsid w:val="00E670F2"/>
    <w:rsid w:val="00E745DE"/>
    <w:rsid w:val="00E76D4B"/>
    <w:rsid w:val="00E86E99"/>
    <w:rsid w:val="00E949E7"/>
    <w:rsid w:val="00EB374E"/>
    <w:rsid w:val="00EC1E5A"/>
    <w:rsid w:val="00EC7822"/>
    <w:rsid w:val="00ED44C1"/>
    <w:rsid w:val="00ED6AE3"/>
    <w:rsid w:val="00EE216B"/>
    <w:rsid w:val="00EF1223"/>
    <w:rsid w:val="00EF75CF"/>
    <w:rsid w:val="00F0119D"/>
    <w:rsid w:val="00F06604"/>
    <w:rsid w:val="00F23CE2"/>
    <w:rsid w:val="00F25248"/>
    <w:rsid w:val="00F40228"/>
    <w:rsid w:val="00F426ED"/>
    <w:rsid w:val="00F559F7"/>
    <w:rsid w:val="00F94ED1"/>
    <w:rsid w:val="00FA7B98"/>
    <w:rsid w:val="00FB42F6"/>
    <w:rsid w:val="00FC56DE"/>
    <w:rsid w:val="00FC7D2E"/>
    <w:rsid w:val="00FD2E20"/>
    <w:rsid w:val="00FD5E7F"/>
    <w:rsid w:val="00FE6D09"/>
    <w:rsid w:val="00FF7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2093B"/>
  <w15:chartTrackingRefBased/>
  <w15:docId w15:val="{BDF19D9D-086C-B54F-8BCE-47D568E1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F4A"/>
    <w:pPr>
      <w:spacing w:after="0" w:line="240" w:lineRule="auto"/>
    </w:pPr>
    <w:rPr>
      <w:rFonts w:ascii="新細明體" w:eastAsia="新細明體" w:hAnsi="新細明體" w:cs="新細明體"/>
      <w:kern w:val="0"/>
      <w14:ligatures w14:val="none"/>
    </w:rPr>
  </w:style>
  <w:style w:type="paragraph" w:styleId="1">
    <w:name w:val="heading 1"/>
    <w:basedOn w:val="a"/>
    <w:next w:val="a"/>
    <w:link w:val="10"/>
    <w:uiPriority w:val="9"/>
    <w:qFormat/>
    <w:rsid w:val="005A7B9D"/>
    <w:pPr>
      <w:keepNext/>
      <w:keepLines/>
      <w:widowControl w:val="0"/>
      <w:spacing w:before="480" w:after="80" w:line="278" w:lineRule="auto"/>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
    <w:next w:val="a"/>
    <w:link w:val="20"/>
    <w:uiPriority w:val="9"/>
    <w:semiHidden/>
    <w:unhideWhenUsed/>
    <w:qFormat/>
    <w:rsid w:val="005A7B9D"/>
    <w:pPr>
      <w:keepNext/>
      <w:keepLines/>
      <w:widowControl w:val="0"/>
      <w:spacing w:before="160" w:after="80" w:line="278" w:lineRule="auto"/>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
    <w:next w:val="a"/>
    <w:link w:val="30"/>
    <w:uiPriority w:val="9"/>
    <w:semiHidden/>
    <w:unhideWhenUsed/>
    <w:qFormat/>
    <w:rsid w:val="005A7B9D"/>
    <w:pPr>
      <w:keepNext/>
      <w:keepLines/>
      <w:widowControl w:val="0"/>
      <w:spacing w:before="160" w:after="40" w:line="278" w:lineRule="auto"/>
      <w:outlineLvl w:val="2"/>
    </w:pPr>
    <w:rPr>
      <w:rFonts w:asciiTheme="minorHAnsi" w:eastAsiaTheme="majorEastAsia" w:hAnsiTheme="minorHAnsi" w:cstheme="majorBidi"/>
      <w:color w:val="2F5496" w:themeColor="accent1" w:themeShade="BF"/>
      <w:kern w:val="2"/>
      <w:sz w:val="32"/>
      <w:szCs w:val="32"/>
      <w14:ligatures w14:val="standardContextual"/>
    </w:rPr>
  </w:style>
  <w:style w:type="paragraph" w:styleId="4">
    <w:name w:val="heading 4"/>
    <w:basedOn w:val="a"/>
    <w:next w:val="a"/>
    <w:link w:val="40"/>
    <w:uiPriority w:val="9"/>
    <w:semiHidden/>
    <w:unhideWhenUsed/>
    <w:qFormat/>
    <w:rsid w:val="005A7B9D"/>
    <w:pPr>
      <w:keepNext/>
      <w:keepLines/>
      <w:widowControl w:val="0"/>
      <w:spacing w:before="160" w:after="40" w:line="278" w:lineRule="auto"/>
      <w:outlineLvl w:val="3"/>
    </w:pPr>
    <w:rPr>
      <w:rFonts w:asciiTheme="minorHAnsi" w:eastAsiaTheme="majorEastAsia" w:hAnsiTheme="minorHAnsi" w:cstheme="majorBidi"/>
      <w:color w:val="2F5496" w:themeColor="accent1" w:themeShade="BF"/>
      <w:kern w:val="2"/>
      <w:sz w:val="28"/>
      <w:szCs w:val="28"/>
      <w14:ligatures w14:val="standardContextual"/>
    </w:rPr>
  </w:style>
  <w:style w:type="paragraph" w:styleId="5">
    <w:name w:val="heading 5"/>
    <w:basedOn w:val="a"/>
    <w:next w:val="a"/>
    <w:link w:val="50"/>
    <w:uiPriority w:val="9"/>
    <w:semiHidden/>
    <w:unhideWhenUsed/>
    <w:qFormat/>
    <w:rsid w:val="005A7B9D"/>
    <w:pPr>
      <w:keepNext/>
      <w:keepLines/>
      <w:widowControl w:val="0"/>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5A7B9D"/>
    <w:pPr>
      <w:keepNext/>
      <w:keepLines/>
      <w:widowControl w:val="0"/>
      <w:spacing w:before="40" w:line="278" w:lineRule="auto"/>
      <w:outlineLvl w:val="5"/>
    </w:pPr>
    <w:rPr>
      <w:rFonts w:asciiTheme="minorHAnsi" w:eastAsiaTheme="majorEastAsia" w:hAnsiTheme="minorHAnsi" w:cstheme="majorBidi"/>
      <w:color w:val="595959" w:themeColor="text1" w:themeTint="A6"/>
      <w:kern w:val="2"/>
      <w14:ligatures w14:val="standardContextual"/>
    </w:rPr>
  </w:style>
  <w:style w:type="paragraph" w:styleId="7">
    <w:name w:val="heading 7"/>
    <w:basedOn w:val="a"/>
    <w:next w:val="a"/>
    <w:link w:val="70"/>
    <w:uiPriority w:val="9"/>
    <w:semiHidden/>
    <w:unhideWhenUsed/>
    <w:qFormat/>
    <w:rsid w:val="005A7B9D"/>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5A7B9D"/>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14:ligatures w14:val="standardContextual"/>
    </w:rPr>
  </w:style>
  <w:style w:type="paragraph" w:styleId="9">
    <w:name w:val="heading 9"/>
    <w:basedOn w:val="a"/>
    <w:next w:val="a"/>
    <w:link w:val="90"/>
    <w:uiPriority w:val="9"/>
    <w:semiHidden/>
    <w:unhideWhenUsed/>
    <w:qFormat/>
    <w:rsid w:val="005A7B9D"/>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7B9D"/>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5A7B9D"/>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5A7B9D"/>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5A7B9D"/>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5A7B9D"/>
    <w:rPr>
      <w:rFonts w:eastAsiaTheme="majorEastAsia" w:cstheme="majorBidi"/>
      <w:color w:val="2F5496" w:themeColor="accent1" w:themeShade="BF"/>
    </w:rPr>
  </w:style>
  <w:style w:type="character" w:customStyle="1" w:styleId="60">
    <w:name w:val="標題 6 字元"/>
    <w:basedOn w:val="a0"/>
    <w:link w:val="6"/>
    <w:uiPriority w:val="9"/>
    <w:semiHidden/>
    <w:rsid w:val="005A7B9D"/>
    <w:rPr>
      <w:rFonts w:eastAsiaTheme="majorEastAsia" w:cstheme="majorBidi"/>
      <w:color w:val="595959" w:themeColor="text1" w:themeTint="A6"/>
    </w:rPr>
  </w:style>
  <w:style w:type="character" w:customStyle="1" w:styleId="70">
    <w:name w:val="標題 7 字元"/>
    <w:basedOn w:val="a0"/>
    <w:link w:val="7"/>
    <w:uiPriority w:val="9"/>
    <w:semiHidden/>
    <w:rsid w:val="005A7B9D"/>
    <w:rPr>
      <w:rFonts w:eastAsiaTheme="majorEastAsia" w:cstheme="majorBidi"/>
      <w:color w:val="595959" w:themeColor="text1" w:themeTint="A6"/>
    </w:rPr>
  </w:style>
  <w:style w:type="character" w:customStyle="1" w:styleId="80">
    <w:name w:val="標題 8 字元"/>
    <w:basedOn w:val="a0"/>
    <w:link w:val="8"/>
    <w:uiPriority w:val="9"/>
    <w:semiHidden/>
    <w:rsid w:val="005A7B9D"/>
    <w:rPr>
      <w:rFonts w:eastAsiaTheme="majorEastAsia" w:cstheme="majorBidi"/>
      <w:color w:val="272727" w:themeColor="text1" w:themeTint="D8"/>
    </w:rPr>
  </w:style>
  <w:style w:type="character" w:customStyle="1" w:styleId="90">
    <w:name w:val="標題 9 字元"/>
    <w:basedOn w:val="a0"/>
    <w:link w:val="9"/>
    <w:uiPriority w:val="9"/>
    <w:semiHidden/>
    <w:rsid w:val="005A7B9D"/>
    <w:rPr>
      <w:rFonts w:eastAsiaTheme="majorEastAsia" w:cstheme="majorBidi"/>
      <w:color w:val="272727" w:themeColor="text1" w:themeTint="D8"/>
    </w:rPr>
  </w:style>
  <w:style w:type="paragraph" w:styleId="a3">
    <w:name w:val="Title"/>
    <w:basedOn w:val="a"/>
    <w:next w:val="a"/>
    <w:link w:val="a4"/>
    <w:uiPriority w:val="10"/>
    <w:qFormat/>
    <w:rsid w:val="005A7B9D"/>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5A7B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7B9D"/>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5A7B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7B9D"/>
    <w:pPr>
      <w:widowControl w:val="0"/>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8">
    <w:name w:val="引文 字元"/>
    <w:basedOn w:val="a0"/>
    <w:link w:val="a7"/>
    <w:uiPriority w:val="29"/>
    <w:rsid w:val="005A7B9D"/>
    <w:rPr>
      <w:i/>
      <w:iCs/>
      <w:color w:val="404040" w:themeColor="text1" w:themeTint="BF"/>
    </w:rPr>
  </w:style>
  <w:style w:type="paragraph" w:styleId="a9">
    <w:name w:val="List Paragraph"/>
    <w:basedOn w:val="a"/>
    <w:uiPriority w:val="34"/>
    <w:qFormat/>
    <w:rsid w:val="005A7B9D"/>
    <w:pPr>
      <w:widowControl w:val="0"/>
      <w:spacing w:after="160" w:line="278" w:lineRule="auto"/>
      <w:ind w:left="720"/>
      <w:contextualSpacing/>
    </w:pPr>
    <w:rPr>
      <w:rFonts w:asciiTheme="minorHAnsi" w:eastAsiaTheme="minorEastAsia" w:hAnsiTheme="minorHAnsi" w:cstheme="minorBidi"/>
      <w:kern w:val="2"/>
      <w14:ligatures w14:val="standardContextual"/>
    </w:rPr>
  </w:style>
  <w:style w:type="character" w:styleId="aa">
    <w:name w:val="Intense Emphasis"/>
    <w:basedOn w:val="a0"/>
    <w:uiPriority w:val="21"/>
    <w:qFormat/>
    <w:rsid w:val="005A7B9D"/>
    <w:rPr>
      <w:i/>
      <w:iCs/>
      <w:color w:val="2F5496" w:themeColor="accent1" w:themeShade="BF"/>
    </w:rPr>
  </w:style>
  <w:style w:type="paragraph" w:styleId="ab">
    <w:name w:val="Intense Quote"/>
    <w:basedOn w:val="a"/>
    <w:next w:val="a"/>
    <w:link w:val="ac"/>
    <w:uiPriority w:val="30"/>
    <w:qFormat/>
    <w:rsid w:val="005A7B9D"/>
    <w:pPr>
      <w:widowControl w:val="0"/>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14:ligatures w14:val="standardContextual"/>
    </w:rPr>
  </w:style>
  <w:style w:type="character" w:customStyle="1" w:styleId="ac">
    <w:name w:val="鮮明引文 字元"/>
    <w:basedOn w:val="a0"/>
    <w:link w:val="ab"/>
    <w:uiPriority w:val="30"/>
    <w:rsid w:val="005A7B9D"/>
    <w:rPr>
      <w:i/>
      <w:iCs/>
      <w:color w:val="2F5496" w:themeColor="accent1" w:themeShade="BF"/>
    </w:rPr>
  </w:style>
  <w:style w:type="character" w:styleId="ad">
    <w:name w:val="Intense Reference"/>
    <w:basedOn w:val="a0"/>
    <w:uiPriority w:val="32"/>
    <w:qFormat/>
    <w:rsid w:val="005A7B9D"/>
    <w:rPr>
      <w:b/>
      <w:bCs/>
      <w:smallCaps/>
      <w:color w:val="2F5496" w:themeColor="accent1" w:themeShade="BF"/>
      <w:spacing w:val="5"/>
    </w:rPr>
  </w:style>
  <w:style w:type="paragraph" w:styleId="ae">
    <w:name w:val="header"/>
    <w:basedOn w:val="a"/>
    <w:link w:val="af"/>
    <w:uiPriority w:val="99"/>
    <w:unhideWhenUsed/>
    <w:rsid w:val="002824E0"/>
    <w:pPr>
      <w:tabs>
        <w:tab w:val="center" w:pos="4153"/>
        <w:tab w:val="right" w:pos="8306"/>
      </w:tabs>
      <w:snapToGrid w:val="0"/>
    </w:pPr>
    <w:rPr>
      <w:sz w:val="20"/>
      <w:szCs w:val="20"/>
    </w:rPr>
  </w:style>
  <w:style w:type="character" w:customStyle="1" w:styleId="af">
    <w:name w:val="頁首 字元"/>
    <w:basedOn w:val="a0"/>
    <w:link w:val="ae"/>
    <w:uiPriority w:val="99"/>
    <w:rsid w:val="002824E0"/>
    <w:rPr>
      <w:rFonts w:ascii="新細明體" w:eastAsia="新細明體" w:hAnsi="新細明體" w:cs="新細明體"/>
      <w:kern w:val="0"/>
      <w:sz w:val="20"/>
      <w:szCs w:val="20"/>
      <w14:ligatures w14:val="none"/>
    </w:rPr>
  </w:style>
  <w:style w:type="paragraph" w:styleId="af0">
    <w:name w:val="footer"/>
    <w:basedOn w:val="a"/>
    <w:link w:val="af1"/>
    <w:uiPriority w:val="99"/>
    <w:unhideWhenUsed/>
    <w:rsid w:val="002824E0"/>
    <w:pPr>
      <w:tabs>
        <w:tab w:val="center" w:pos="4153"/>
        <w:tab w:val="right" w:pos="8306"/>
      </w:tabs>
      <w:snapToGrid w:val="0"/>
    </w:pPr>
    <w:rPr>
      <w:sz w:val="20"/>
      <w:szCs w:val="20"/>
    </w:rPr>
  </w:style>
  <w:style w:type="character" w:customStyle="1" w:styleId="af1">
    <w:name w:val="頁尾 字元"/>
    <w:basedOn w:val="a0"/>
    <w:link w:val="af0"/>
    <w:uiPriority w:val="99"/>
    <w:rsid w:val="002824E0"/>
    <w:rPr>
      <w:rFonts w:ascii="新細明體" w:eastAsia="新細明體" w:hAnsi="新細明體" w:cs="新細明體"/>
      <w:kern w:val="0"/>
      <w:sz w:val="20"/>
      <w:szCs w:val="20"/>
      <w14:ligatures w14:val="none"/>
    </w:rPr>
  </w:style>
  <w:style w:type="paragraph" w:styleId="af2">
    <w:name w:val="Revision"/>
    <w:hidden/>
    <w:uiPriority w:val="99"/>
    <w:semiHidden/>
    <w:rsid w:val="00B262A7"/>
    <w:pPr>
      <w:spacing w:after="0"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Lung-Hua Cheng</dc:creator>
  <cp:keywords/>
  <dc:description/>
  <cp:lastModifiedBy>Lung-Hua Cheng</cp:lastModifiedBy>
  <cp:revision>4</cp:revision>
  <dcterms:created xsi:type="dcterms:W3CDTF">2025-10-02T15:05:00Z</dcterms:created>
  <dcterms:modified xsi:type="dcterms:W3CDTF">2025-10-02T15:31:00Z</dcterms:modified>
</cp:coreProperties>
</file>