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CA6" w:rsidRPr="00904B11" w:rsidRDefault="00B60CA6" w:rsidP="00B60CA6">
      <w:pPr>
        <w:spacing w:after="0" w:line="276" w:lineRule="auto"/>
        <w:jc w:val="both"/>
        <w:rPr>
          <w:rFonts w:cstheme="minorHAnsi"/>
          <w:b/>
          <w:color w:val="000000" w:themeColor="text1"/>
          <w:sz w:val="28"/>
          <w:szCs w:val="18"/>
          <w:lang w:val="en-GB"/>
        </w:rPr>
      </w:pPr>
      <w:r w:rsidRPr="00904B11">
        <w:rPr>
          <w:rFonts w:cstheme="minorHAnsi"/>
          <w:b/>
          <w:color w:val="000000" w:themeColor="text1"/>
          <w:sz w:val="28"/>
          <w:szCs w:val="18"/>
          <w:lang w:val="en-GB"/>
        </w:rPr>
        <w:t>Additional files</w:t>
      </w:r>
    </w:p>
    <w:p w:rsidR="00B60CA6" w:rsidRPr="00904B11" w:rsidRDefault="00B60CA6" w:rsidP="00B60CA6">
      <w:pPr>
        <w:rPr>
          <w:rFonts w:cstheme="minorHAnsi"/>
          <w:color w:val="000000" w:themeColor="text1"/>
          <w:sz w:val="24"/>
          <w:szCs w:val="24"/>
          <w:lang w:val="en-GB"/>
        </w:rPr>
      </w:pPr>
    </w:p>
    <w:p w:rsidR="00B60CA6" w:rsidRPr="00904B11" w:rsidRDefault="00B60CA6" w:rsidP="00B60CA6">
      <w:pPr>
        <w:rPr>
          <w:rFonts w:cstheme="minorHAnsi"/>
          <w:color w:val="000000" w:themeColor="text1"/>
          <w:sz w:val="24"/>
          <w:szCs w:val="24"/>
          <w:lang w:val="en-GB"/>
        </w:rPr>
      </w:pPr>
      <w:r w:rsidRPr="00904B11">
        <w:rPr>
          <w:rFonts w:ascii="Segoe UI" w:hAnsi="Segoe UI" w:cs="Segoe UI"/>
          <w:color w:val="000000" w:themeColor="text1"/>
          <w:sz w:val="21"/>
          <w:szCs w:val="21"/>
          <w:shd w:val="clear" w:color="auto" w:fill="FFFFFF"/>
          <w:lang w:val="en-US"/>
        </w:rPr>
        <w:t xml:space="preserve">Additional file 1, </w:t>
      </w:r>
      <w:r w:rsidRPr="00904B11">
        <w:rPr>
          <w:rFonts w:cstheme="minorHAnsi"/>
          <w:color w:val="000000" w:themeColor="text1"/>
          <w:sz w:val="24"/>
          <w:szCs w:val="24"/>
          <w:lang w:val="en-GB"/>
        </w:rPr>
        <w:t xml:space="preserve">Table </w:t>
      </w:r>
      <w:proofErr w:type="gramStart"/>
      <w:r w:rsidRPr="00904B11">
        <w:rPr>
          <w:rFonts w:cstheme="minorHAnsi"/>
          <w:color w:val="000000" w:themeColor="text1"/>
          <w:sz w:val="24"/>
          <w:szCs w:val="24"/>
          <w:lang w:val="en-GB"/>
        </w:rPr>
        <w:t>1,  Sensitivity</w:t>
      </w:r>
      <w:proofErr w:type="gramEnd"/>
      <w:r w:rsidRPr="00904B11">
        <w:rPr>
          <w:rFonts w:cstheme="minorHAnsi"/>
          <w:color w:val="000000" w:themeColor="text1"/>
          <w:sz w:val="24"/>
          <w:szCs w:val="24"/>
          <w:lang w:val="en-GB"/>
        </w:rPr>
        <w:t xml:space="preserve"> analyses including all presumptive patients- Agreement between results from SS and MS using </w:t>
      </w:r>
      <w:proofErr w:type="spellStart"/>
      <w:r w:rsidRPr="00904B11">
        <w:rPr>
          <w:rFonts w:cstheme="minorHAnsi"/>
          <w:color w:val="000000" w:themeColor="text1"/>
          <w:sz w:val="24"/>
          <w:szCs w:val="24"/>
          <w:lang w:val="en-GB"/>
        </w:rPr>
        <w:t>GeneXpert</w:t>
      </w:r>
      <w:proofErr w:type="spellEnd"/>
      <w:r w:rsidRPr="00904B11">
        <w:rPr>
          <w:rFonts w:cstheme="minorHAnsi"/>
          <w:color w:val="000000" w:themeColor="text1"/>
          <w:sz w:val="24"/>
          <w:szCs w:val="24"/>
          <w:lang w:val="en-GB"/>
        </w:rPr>
        <w:t>® MTB/RIF</w:t>
      </w:r>
    </w:p>
    <w:p w:rsidR="00B60CA6" w:rsidRPr="00904B11" w:rsidRDefault="00B60CA6" w:rsidP="00B60CA6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  <w:lang w:val="en-GB"/>
        </w:rPr>
      </w:pPr>
      <w:r w:rsidRPr="00904B11">
        <w:rPr>
          <w:rFonts w:cstheme="minorHAnsi"/>
          <w:color w:val="000000" w:themeColor="text1"/>
          <w:sz w:val="24"/>
          <w:szCs w:val="24"/>
          <w:lang w:val="en-GB"/>
        </w:rPr>
        <w:t xml:space="preserve">Assuming that all the missing morning specimens would give the same </w:t>
      </w:r>
      <w:proofErr w:type="spellStart"/>
      <w:r w:rsidRPr="00904B11">
        <w:rPr>
          <w:rFonts w:cstheme="minorHAnsi"/>
          <w:color w:val="000000" w:themeColor="text1"/>
          <w:sz w:val="24"/>
          <w:szCs w:val="24"/>
          <w:lang w:val="en-GB"/>
        </w:rPr>
        <w:t>GeneXpert</w:t>
      </w:r>
      <w:proofErr w:type="spellEnd"/>
      <w:r w:rsidRPr="00904B11">
        <w:rPr>
          <w:rFonts w:cstheme="minorHAnsi"/>
          <w:color w:val="000000" w:themeColor="text1"/>
          <w:sz w:val="24"/>
          <w:szCs w:val="24"/>
          <w:lang w:val="en-GB"/>
        </w:rPr>
        <w:t>® MTB/RIF results as their counterpart spot specimens</w:t>
      </w:r>
    </w:p>
    <w:tbl>
      <w:tblPr>
        <w:tblStyle w:val="TableGrid"/>
        <w:tblW w:w="109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279"/>
        <w:gridCol w:w="1134"/>
        <w:gridCol w:w="847"/>
        <w:gridCol w:w="851"/>
        <w:gridCol w:w="1984"/>
        <w:gridCol w:w="1701"/>
        <w:gridCol w:w="1842"/>
      </w:tblGrid>
      <w:tr w:rsidR="00B60CA6" w:rsidRPr="00904B11" w:rsidTr="007B3CA0">
        <w:tc>
          <w:tcPr>
            <w:tcW w:w="1271" w:type="dxa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Morning Specimen</w:t>
            </w:r>
          </w:p>
        </w:tc>
        <w:tc>
          <w:tcPr>
            <w:tcW w:w="326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Spot Specimen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P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Overall percentage of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Positive percent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Negative percent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B60CA6" w:rsidRPr="00904B11" w:rsidTr="007B3CA0">
        <w:trPr>
          <w:trHeight w:val="500"/>
        </w:trPr>
        <w:tc>
          <w:tcPr>
            <w:tcW w:w="127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Negative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Total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Total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183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703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886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0.99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99.3 (98.5-99.7)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98.4 (95.3-99.4)</w:t>
            </w: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99.6 (98.8-99.9)</w:t>
            </w: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Positive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183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Negative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700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703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doub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Spot Specimen</w:t>
            </w:r>
          </w:p>
        </w:tc>
        <w:tc>
          <w:tcPr>
            <w:tcW w:w="241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Morning Specimen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847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Total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P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Overall percentage of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Positive percent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84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Negative percent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B60CA6" w:rsidRPr="00904B11" w:rsidTr="007B3CA0">
        <w:tc>
          <w:tcPr>
            <w:tcW w:w="127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Negative</w:t>
            </w: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Total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155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582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886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0.99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99.3 (98.5-99.7)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98.4 (95.3-99.4)</w:t>
            </w: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99.6 (98.8-99.9)</w:t>
            </w: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Positive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152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183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 w:val="20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 w:val="20"/>
                <w:lang w:val="en-GB"/>
              </w:rPr>
              <w:t>Negative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 w:val="20"/>
                <w:lang w:val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 w:val="20"/>
                <w:lang w:val="en-GB"/>
              </w:rPr>
              <w:t>579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 w:val="20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703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12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</w:p>
        </w:tc>
      </w:tr>
    </w:tbl>
    <w:p w:rsidR="00B60CA6" w:rsidRPr="00904B11" w:rsidRDefault="00B60CA6" w:rsidP="00B60CA6">
      <w:pPr>
        <w:spacing w:after="0" w:line="276" w:lineRule="auto"/>
        <w:jc w:val="both"/>
        <w:rPr>
          <w:rFonts w:cstheme="minorHAnsi"/>
          <w:color w:val="000000" w:themeColor="text1"/>
          <w:sz w:val="24"/>
          <w:szCs w:val="18"/>
          <w:lang w:val="en-GB"/>
        </w:rPr>
      </w:pPr>
      <w:r w:rsidRPr="00904B11">
        <w:rPr>
          <w:rFonts w:cstheme="minorHAnsi"/>
          <w:color w:val="000000" w:themeColor="text1"/>
          <w:sz w:val="24"/>
          <w:szCs w:val="18"/>
          <w:vertAlign w:val="superscript"/>
          <w:lang w:val="en-GB"/>
        </w:rPr>
        <w:t>a</w:t>
      </w:r>
      <w:r w:rsidRPr="00904B11">
        <w:rPr>
          <w:rFonts w:cstheme="minorHAnsi"/>
          <w:color w:val="000000" w:themeColor="text1"/>
          <w:sz w:val="24"/>
          <w:szCs w:val="18"/>
          <w:lang w:val="en-GB"/>
        </w:rPr>
        <w:t xml:space="preserve"> </w:t>
      </w:r>
      <w:proofErr w:type="spellStart"/>
      <w:r w:rsidRPr="00904B11">
        <w:rPr>
          <w:rFonts w:cstheme="minorHAnsi"/>
          <w:color w:val="000000" w:themeColor="text1"/>
          <w:sz w:val="24"/>
          <w:szCs w:val="18"/>
          <w:lang w:val="en-GB"/>
        </w:rPr>
        <w:t>McNemar</w:t>
      </w:r>
      <w:proofErr w:type="spellEnd"/>
      <w:r w:rsidRPr="00904B11">
        <w:rPr>
          <w:rFonts w:cstheme="minorHAnsi"/>
          <w:color w:val="000000" w:themeColor="text1"/>
          <w:sz w:val="24"/>
          <w:szCs w:val="18"/>
          <w:lang w:val="en-GB"/>
        </w:rPr>
        <w:t xml:space="preserve"> test. </w:t>
      </w:r>
      <w:r w:rsidRPr="00904B11">
        <w:rPr>
          <w:rFonts w:cstheme="minorHAnsi"/>
          <w:color w:val="000000" w:themeColor="text1"/>
          <w:sz w:val="24"/>
          <w:szCs w:val="18"/>
          <w:vertAlign w:val="superscript"/>
          <w:lang w:val="en-GB"/>
        </w:rPr>
        <w:t>b</w:t>
      </w:r>
      <w:r w:rsidRPr="00904B11">
        <w:rPr>
          <w:rFonts w:cstheme="minorHAnsi"/>
          <w:color w:val="000000" w:themeColor="text1"/>
          <w:sz w:val="24"/>
          <w:szCs w:val="18"/>
          <w:lang w:val="en-GB"/>
        </w:rPr>
        <w:t xml:space="preserve"> Wilson 95% confidence intervals.</w:t>
      </w:r>
      <w:r w:rsidRPr="00904B11">
        <w:rPr>
          <w:rFonts w:cstheme="minorHAnsi"/>
          <w:color w:val="000000" w:themeColor="text1"/>
          <w:sz w:val="28"/>
          <w:szCs w:val="18"/>
          <w:lang w:val="en-GB"/>
        </w:rPr>
        <w:t xml:space="preserve"> </w:t>
      </w:r>
      <w:r w:rsidRPr="00904B11">
        <w:rPr>
          <w:rFonts w:cstheme="minorHAnsi"/>
          <w:color w:val="000000" w:themeColor="text1"/>
          <w:sz w:val="24"/>
          <w:szCs w:val="24"/>
          <w:vertAlign w:val="superscript"/>
          <w:lang w:val="en-GB"/>
        </w:rPr>
        <w:t xml:space="preserve"># </w:t>
      </w:r>
      <w:r w:rsidRPr="00904B11">
        <w:rPr>
          <w:rFonts w:cstheme="minorHAnsi"/>
          <w:color w:val="000000" w:themeColor="text1"/>
          <w:sz w:val="24"/>
          <w:szCs w:val="24"/>
          <w:lang w:val="en-GB"/>
        </w:rPr>
        <w:t>Used as reference standard.</w:t>
      </w:r>
    </w:p>
    <w:p w:rsidR="00B60CA6" w:rsidRPr="00904B11" w:rsidRDefault="00B60CA6" w:rsidP="00B60CA6">
      <w:pPr>
        <w:spacing w:after="0" w:line="276" w:lineRule="auto"/>
        <w:jc w:val="both"/>
        <w:rPr>
          <w:rFonts w:cstheme="minorHAnsi"/>
          <w:color w:val="000000" w:themeColor="text1"/>
          <w:sz w:val="24"/>
          <w:szCs w:val="18"/>
          <w:lang w:val="en-GB"/>
        </w:rPr>
      </w:pPr>
    </w:p>
    <w:p w:rsidR="00B60CA6" w:rsidRPr="00904B11" w:rsidRDefault="00B60CA6" w:rsidP="00B60CA6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  <w:lang w:val="en-GB"/>
        </w:rPr>
      </w:pPr>
      <w:r w:rsidRPr="00904B11">
        <w:rPr>
          <w:rFonts w:cstheme="minorHAnsi"/>
          <w:color w:val="000000" w:themeColor="text1"/>
          <w:sz w:val="24"/>
          <w:szCs w:val="24"/>
          <w:lang w:val="en-GB"/>
        </w:rPr>
        <w:t xml:space="preserve">Assuming that all the missing morning specimens would give the opposite </w:t>
      </w:r>
      <w:proofErr w:type="spellStart"/>
      <w:r w:rsidRPr="00904B11">
        <w:rPr>
          <w:rFonts w:cstheme="minorHAnsi"/>
          <w:color w:val="000000" w:themeColor="text1"/>
          <w:sz w:val="24"/>
          <w:szCs w:val="24"/>
          <w:lang w:val="en-GB"/>
        </w:rPr>
        <w:t>GeneXpert</w:t>
      </w:r>
      <w:proofErr w:type="spellEnd"/>
      <w:r w:rsidRPr="00904B11">
        <w:rPr>
          <w:rFonts w:cstheme="minorHAnsi"/>
          <w:color w:val="000000" w:themeColor="text1"/>
          <w:sz w:val="24"/>
          <w:szCs w:val="24"/>
          <w:lang w:val="en-GB"/>
        </w:rPr>
        <w:t>® MTB/RIF results to their counterpart spot specimens</w:t>
      </w:r>
    </w:p>
    <w:tbl>
      <w:tblPr>
        <w:tblStyle w:val="TableGrid"/>
        <w:tblW w:w="109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279"/>
        <w:gridCol w:w="1134"/>
        <w:gridCol w:w="847"/>
        <w:gridCol w:w="851"/>
        <w:gridCol w:w="1984"/>
        <w:gridCol w:w="1701"/>
        <w:gridCol w:w="1842"/>
      </w:tblGrid>
      <w:tr w:rsidR="00B60CA6" w:rsidRPr="00904B11" w:rsidTr="007B3CA0">
        <w:tc>
          <w:tcPr>
            <w:tcW w:w="1271" w:type="dxa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Morning Specimen</w:t>
            </w:r>
          </w:p>
        </w:tc>
        <w:tc>
          <w:tcPr>
            <w:tcW w:w="326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Spot Specimen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P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Overall percentage of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Positive percent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Negative percent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B60CA6" w:rsidRPr="00904B11" w:rsidTr="007B3CA0">
        <w:trPr>
          <w:trHeight w:val="500"/>
        </w:trPr>
        <w:tc>
          <w:tcPr>
            <w:tcW w:w="127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Negative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Total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Total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183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703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886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&lt;0.001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82.5 (79.9-84.9)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83.1 (77.0-87.8)</w:t>
            </w: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82.4 (79.4-85.0)</w:t>
            </w: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Positive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152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124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276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Negative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579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610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doub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Spot Specimen</w:t>
            </w:r>
          </w:p>
        </w:tc>
        <w:tc>
          <w:tcPr>
            <w:tcW w:w="241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Morning Specimen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847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Total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P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Overall percentage of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Positive percent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84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 xml:space="preserve">Negative percent agreement </w:t>
            </w:r>
          </w:p>
          <w:p w:rsidR="00B60CA6" w:rsidRPr="00904B11" w:rsidRDefault="00B60CA6" w:rsidP="007B3CA0">
            <w:pPr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(95% CI)</w:t>
            </w:r>
            <w:r w:rsidRPr="00904B11">
              <w:rPr>
                <w:rFonts w:cstheme="minorHAnsi"/>
                <w:b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B60CA6" w:rsidRPr="00904B11" w:rsidTr="007B3CA0">
        <w:tc>
          <w:tcPr>
            <w:tcW w:w="127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Negative</w:t>
            </w: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Total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276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610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886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&lt;0.001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82.5 (79.9-84.9)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55.1 (49.1-60.8)</w:t>
            </w: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94.9 (92.9-96.4)</w:t>
            </w: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Positive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152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Cs w:val="24"/>
                <w:lang w:val="en-GB"/>
              </w:rPr>
              <w:t>31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Cs w:val="24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183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Cs w:val="24"/>
                <w:lang w:val="en-GB"/>
              </w:rPr>
            </w:pPr>
          </w:p>
        </w:tc>
      </w:tr>
      <w:tr w:rsidR="00B60CA6" w:rsidRPr="00904B11" w:rsidTr="007B3CA0">
        <w:tc>
          <w:tcPr>
            <w:tcW w:w="1271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ind w:firstLine="184"/>
              <w:rPr>
                <w:rFonts w:cstheme="minorHAnsi"/>
                <w:color w:val="000000" w:themeColor="text1"/>
                <w:sz w:val="20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 w:val="20"/>
                <w:lang w:val="en-GB"/>
              </w:rPr>
              <w:t>Negative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 w:val="20"/>
                <w:lang w:val="en-GB"/>
              </w:rPr>
              <w:t>124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  <w:r w:rsidRPr="00904B11">
              <w:rPr>
                <w:rFonts w:cstheme="minorHAnsi"/>
                <w:color w:val="000000" w:themeColor="text1"/>
                <w:sz w:val="20"/>
                <w:lang w:val="en-GB"/>
              </w:rPr>
              <w:t>579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b/>
                <w:color w:val="000000" w:themeColor="text1"/>
                <w:sz w:val="20"/>
                <w:lang w:val="en-GB"/>
              </w:rPr>
            </w:pPr>
            <w:r w:rsidRPr="00904B11">
              <w:rPr>
                <w:rFonts w:cstheme="minorHAnsi"/>
                <w:b/>
                <w:color w:val="000000" w:themeColor="text1"/>
                <w:szCs w:val="24"/>
                <w:lang w:val="en-GB"/>
              </w:rPr>
              <w:t>703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12" w:space="0" w:color="auto"/>
            </w:tcBorders>
          </w:tcPr>
          <w:p w:rsidR="00B60CA6" w:rsidRPr="00904B11" w:rsidRDefault="00B60CA6" w:rsidP="007B3CA0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0"/>
                <w:lang w:val="en-GB"/>
              </w:rPr>
            </w:pPr>
          </w:p>
        </w:tc>
      </w:tr>
    </w:tbl>
    <w:p w:rsidR="00B60CA6" w:rsidRPr="00904B11" w:rsidRDefault="00B60CA6" w:rsidP="00B60CA6">
      <w:pPr>
        <w:spacing w:after="0" w:line="276" w:lineRule="auto"/>
        <w:jc w:val="both"/>
        <w:rPr>
          <w:rFonts w:cstheme="minorHAnsi"/>
          <w:color w:val="000000" w:themeColor="text1"/>
          <w:sz w:val="24"/>
          <w:szCs w:val="18"/>
          <w:lang w:val="en-GB"/>
        </w:rPr>
      </w:pPr>
      <w:r w:rsidRPr="00904B11">
        <w:rPr>
          <w:rFonts w:cstheme="minorHAnsi"/>
          <w:color w:val="000000" w:themeColor="text1"/>
          <w:sz w:val="24"/>
          <w:szCs w:val="18"/>
          <w:vertAlign w:val="superscript"/>
          <w:lang w:val="en-GB"/>
        </w:rPr>
        <w:t>a</w:t>
      </w:r>
      <w:r w:rsidRPr="00904B11">
        <w:rPr>
          <w:rFonts w:cstheme="minorHAnsi"/>
          <w:color w:val="000000" w:themeColor="text1"/>
          <w:sz w:val="24"/>
          <w:szCs w:val="18"/>
          <w:lang w:val="en-GB"/>
        </w:rPr>
        <w:t xml:space="preserve"> </w:t>
      </w:r>
      <w:proofErr w:type="spellStart"/>
      <w:r w:rsidRPr="00904B11">
        <w:rPr>
          <w:rFonts w:cstheme="minorHAnsi"/>
          <w:color w:val="000000" w:themeColor="text1"/>
          <w:sz w:val="24"/>
          <w:szCs w:val="18"/>
          <w:lang w:val="en-GB"/>
        </w:rPr>
        <w:t>McNemar</w:t>
      </w:r>
      <w:proofErr w:type="spellEnd"/>
      <w:r w:rsidRPr="00904B11">
        <w:rPr>
          <w:rFonts w:cstheme="minorHAnsi"/>
          <w:color w:val="000000" w:themeColor="text1"/>
          <w:sz w:val="24"/>
          <w:szCs w:val="18"/>
          <w:lang w:val="en-GB"/>
        </w:rPr>
        <w:t xml:space="preserve"> test. </w:t>
      </w:r>
      <w:r w:rsidRPr="00904B11">
        <w:rPr>
          <w:rFonts w:cstheme="minorHAnsi"/>
          <w:color w:val="000000" w:themeColor="text1"/>
          <w:sz w:val="24"/>
          <w:szCs w:val="18"/>
          <w:vertAlign w:val="superscript"/>
          <w:lang w:val="en-GB"/>
        </w:rPr>
        <w:t>b</w:t>
      </w:r>
      <w:r w:rsidRPr="00904B11">
        <w:rPr>
          <w:rFonts w:cstheme="minorHAnsi"/>
          <w:color w:val="000000" w:themeColor="text1"/>
          <w:sz w:val="24"/>
          <w:szCs w:val="18"/>
          <w:lang w:val="en-GB"/>
        </w:rPr>
        <w:t xml:space="preserve"> Wilson 95% confidence intervals.</w:t>
      </w:r>
      <w:r w:rsidRPr="00904B11">
        <w:rPr>
          <w:rFonts w:cstheme="minorHAnsi"/>
          <w:color w:val="000000" w:themeColor="text1"/>
          <w:sz w:val="28"/>
          <w:szCs w:val="18"/>
          <w:lang w:val="en-GB"/>
        </w:rPr>
        <w:t xml:space="preserve"> </w:t>
      </w:r>
      <w:r w:rsidRPr="00904B11">
        <w:rPr>
          <w:rFonts w:cstheme="minorHAnsi"/>
          <w:color w:val="000000" w:themeColor="text1"/>
          <w:sz w:val="24"/>
          <w:szCs w:val="24"/>
          <w:vertAlign w:val="superscript"/>
          <w:lang w:val="en-GB"/>
        </w:rPr>
        <w:t xml:space="preserve"># </w:t>
      </w:r>
      <w:r w:rsidRPr="00904B11">
        <w:rPr>
          <w:rFonts w:cstheme="minorHAnsi"/>
          <w:color w:val="000000" w:themeColor="text1"/>
          <w:sz w:val="24"/>
          <w:szCs w:val="24"/>
          <w:lang w:val="en-GB"/>
        </w:rPr>
        <w:t>Used as reference standard.</w:t>
      </w:r>
    </w:p>
    <w:p w:rsidR="00390883" w:rsidRDefault="00B60CA6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E20213"/>
    <w:multiLevelType w:val="hybridMultilevel"/>
    <w:tmpl w:val="8676029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CA6"/>
    <w:rsid w:val="001A6D85"/>
    <w:rsid w:val="006E330B"/>
    <w:rsid w:val="00B1111D"/>
    <w:rsid w:val="00B60CA6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CF20C3-2025-4E06-BDFA-30A6972F1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0CA6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CA6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0C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2021-08-12T11:51:00Z</dcterms:created>
  <dcterms:modified xsi:type="dcterms:W3CDTF">2021-08-12T11:51:00Z</dcterms:modified>
</cp:coreProperties>
</file>