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3616" w14:textId="486BE3F2" w:rsidR="00070D11" w:rsidRPr="00070D11" w:rsidRDefault="00070D11" w:rsidP="00070D11">
      <w:pPr>
        <w:rPr>
          <w:rFonts w:ascii="Arial" w:hAnsi="Arial" w:cs="Arial"/>
          <w:lang w:val="en-US"/>
        </w:rPr>
      </w:pPr>
      <w:r w:rsidRPr="00070D11">
        <w:rPr>
          <w:rFonts w:ascii="Arial" w:hAnsi="Arial" w:cs="Arial"/>
          <w:lang w:val="en-US"/>
        </w:rPr>
        <w:t>[</w:t>
      </w:r>
      <w:r w:rsidR="00A77469">
        <w:rPr>
          <w:rFonts w:ascii="Arial" w:hAnsi="Arial" w:cs="Arial"/>
          <w:lang w:val="en-US"/>
        </w:rPr>
        <w:t>Supportive Care in Cancer</w:t>
      </w:r>
      <w:r w:rsidRPr="00070D11">
        <w:rPr>
          <w:rFonts w:ascii="Arial" w:hAnsi="Arial" w:cs="Arial"/>
          <w:lang w:val="en-US"/>
        </w:rPr>
        <w:t>]</w:t>
      </w:r>
    </w:p>
    <w:p w14:paraId="3448E088" w14:textId="77777777" w:rsidR="00070D11" w:rsidRPr="00070D11" w:rsidRDefault="00070D11" w:rsidP="00070D11">
      <w:pPr>
        <w:rPr>
          <w:rFonts w:ascii="Arial" w:hAnsi="Arial" w:cs="Arial"/>
          <w:lang w:val="en-US"/>
        </w:rPr>
      </w:pPr>
      <w:r w:rsidRPr="00070D11">
        <w:rPr>
          <w:rFonts w:ascii="Arial" w:hAnsi="Arial" w:cs="Arial"/>
          <w:lang w:val="en-US"/>
        </w:rPr>
        <w:t xml:space="preserve">Appendix to the manuscript </w:t>
      </w:r>
    </w:p>
    <w:p w14:paraId="5BCDFC3C" w14:textId="77777777" w:rsidR="00070D11" w:rsidRPr="00070D11" w:rsidRDefault="00070D11" w:rsidP="00070D11">
      <w:pPr>
        <w:rPr>
          <w:rFonts w:ascii="Arial" w:hAnsi="Arial" w:cs="Arial"/>
          <w:lang w:val="en-US"/>
        </w:rPr>
      </w:pPr>
    </w:p>
    <w:p w14:paraId="1B4F25C1" w14:textId="77777777" w:rsidR="00703639" w:rsidRPr="00703639" w:rsidRDefault="00703639" w:rsidP="00703639">
      <w:pPr>
        <w:rPr>
          <w:rFonts w:ascii="Arial" w:hAnsi="Arial" w:cs="Arial"/>
          <w:lang w:val="en-US"/>
        </w:rPr>
      </w:pPr>
    </w:p>
    <w:p w14:paraId="5DAE4E29" w14:textId="66A70C9D" w:rsidR="00070D11" w:rsidRDefault="0062782D" w:rsidP="00070D11">
      <w:pPr>
        <w:rPr>
          <w:rFonts w:ascii="Arial" w:hAnsi="Arial" w:cs="Arial"/>
          <w:b/>
          <w:bCs/>
          <w:lang w:val="en-US"/>
        </w:rPr>
      </w:pPr>
      <w:r w:rsidRPr="0062782D">
        <w:rPr>
          <w:rFonts w:ascii="Arial" w:hAnsi="Arial" w:cs="Arial"/>
          <w:b/>
          <w:bCs/>
          <w:lang w:val="en-US"/>
        </w:rPr>
        <w:t xml:space="preserve">Title: Posttraumatic growth and resilience among survivors of cancer in young adulthood in Switzerland: </w:t>
      </w:r>
      <w:r w:rsidR="00343A38" w:rsidRPr="00343A38">
        <w:rPr>
          <w:rFonts w:ascii="Arial" w:hAnsi="Arial" w:cs="Arial"/>
          <w:b/>
          <w:bCs/>
          <w:lang w:val="en-US"/>
        </w:rPr>
        <w:t xml:space="preserve">a report from the Adolescent and </w:t>
      </w:r>
      <w:r w:rsidR="00195B12">
        <w:rPr>
          <w:rFonts w:ascii="Arial" w:hAnsi="Arial" w:cs="Arial"/>
          <w:b/>
          <w:bCs/>
          <w:lang w:val="en-US"/>
        </w:rPr>
        <w:t>Y</w:t>
      </w:r>
      <w:r w:rsidR="00195B12" w:rsidRPr="00343A38">
        <w:rPr>
          <w:rFonts w:ascii="Arial" w:hAnsi="Arial" w:cs="Arial"/>
          <w:b/>
          <w:bCs/>
          <w:lang w:val="en-US"/>
        </w:rPr>
        <w:t xml:space="preserve">oung </w:t>
      </w:r>
      <w:r w:rsidR="00195B12">
        <w:rPr>
          <w:rFonts w:ascii="Arial" w:hAnsi="Arial" w:cs="Arial"/>
          <w:b/>
          <w:bCs/>
          <w:lang w:val="en-US"/>
        </w:rPr>
        <w:t>A</w:t>
      </w:r>
      <w:r w:rsidR="00195B12" w:rsidRPr="00343A38">
        <w:rPr>
          <w:rFonts w:ascii="Arial" w:hAnsi="Arial" w:cs="Arial"/>
          <w:b/>
          <w:bCs/>
          <w:lang w:val="en-US"/>
        </w:rPr>
        <w:t xml:space="preserve">dult </w:t>
      </w:r>
      <w:r w:rsidR="00343A38" w:rsidRPr="00343A38">
        <w:rPr>
          <w:rFonts w:ascii="Arial" w:hAnsi="Arial" w:cs="Arial"/>
          <w:b/>
          <w:bCs/>
          <w:lang w:val="en-US"/>
        </w:rPr>
        <w:t>(AYA) Psychosocial Health Study</w:t>
      </w:r>
    </w:p>
    <w:p w14:paraId="69F38026" w14:textId="77777777" w:rsidR="0062782D" w:rsidRPr="000E3E09" w:rsidRDefault="0062782D" w:rsidP="00070D11">
      <w:pPr>
        <w:rPr>
          <w:rFonts w:ascii="Arial" w:hAnsi="Arial" w:cs="Arial"/>
          <w:lang w:val="en-US"/>
        </w:rPr>
      </w:pPr>
    </w:p>
    <w:p w14:paraId="2A0FAA83" w14:textId="77777777" w:rsidR="00343A38" w:rsidRPr="001D4677" w:rsidRDefault="00343A38" w:rsidP="00343A38">
      <w:pPr>
        <w:rPr>
          <w:rFonts w:ascii="Arial" w:hAnsi="Arial" w:cs="Arial"/>
          <w:bCs/>
          <w:sz w:val="20"/>
          <w:szCs w:val="20"/>
          <w:lang w:val="en-US"/>
        </w:rPr>
      </w:pPr>
      <w:r w:rsidRPr="001D4677">
        <w:rPr>
          <w:rFonts w:ascii="Arial" w:hAnsi="Arial" w:cs="Arial"/>
          <w:bCs/>
          <w:sz w:val="20"/>
          <w:szCs w:val="20"/>
          <w:lang w:val="en-US"/>
        </w:rPr>
        <w:t>Céline Bolliger</w:t>
      </w:r>
      <w:r w:rsidRPr="001D4677">
        <w:rPr>
          <w:rFonts w:ascii="Arial" w:hAnsi="Arial" w:cs="Arial"/>
          <w:bCs/>
          <w:sz w:val="20"/>
          <w:szCs w:val="20"/>
          <w:vertAlign w:val="superscript"/>
          <w:lang w:val="en-US"/>
        </w:rPr>
        <w:t>1</w:t>
      </w:r>
      <w:r w:rsidRPr="001D4677">
        <w:rPr>
          <w:rFonts w:ascii="Arial" w:hAnsi="Arial" w:cs="Arial"/>
          <w:bCs/>
          <w:sz w:val="20"/>
          <w:szCs w:val="20"/>
          <w:lang w:val="en-US"/>
        </w:rPr>
        <w:t>, Luzius Mader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2</w:t>
      </w:r>
      <w:r w:rsidRPr="001D4677">
        <w:rPr>
          <w:rFonts w:ascii="Arial" w:hAnsi="Arial" w:cs="Arial"/>
          <w:bCs/>
          <w:sz w:val="20"/>
          <w:szCs w:val="20"/>
          <w:lang w:val="en-US"/>
        </w:rPr>
        <w:t>, Mohsen Mousavi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3</w:t>
      </w:r>
      <w:r w:rsidRPr="001D4677">
        <w:rPr>
          <w:rFonts w:ascii="Arial" w:hAnsi="Arial" w:cs="Arial"/>
          <w:bCs/>
          <w:sz w:val="20"/>
          <w:szCs w:val="20"/>
          <w:lang w:val="en-US"/>
        </w:rPr>
        <w:t>, Beat Müller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4</w:t>
      </w:r>
      <w:r w:rsidRPr="001D4677">
        <w:rPr>
          <w:rFonts w:ascii="Arial" w:hAnsi="Arial" w:cs="Arial"/>
          <w:bCs/>
          <w:sz w:val="20"/>
          <w:szCs w:val="20"/>
          <w:lang w:val="en-US"/>
        </w:rPr>
        <w:t>, Marcus Vetter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5</w:t>
      </w:r>
      <w:r w:rsidRPr="001D4677">
        <w:rPr>
          <w:rFonts w:ascii="Arial" w:hAnsi="Arial" w:cs="Arial"/>
          <w:bCs/>
          <w:sz w:val="20"/>
          <w:szCs w:val="20"/>
          <w:lang w:val="en-US"/>
        </w:rPr>
        <w:t>, Katharina Roser</w:t>
      </w:r>
      <w:r w:rsidRPr="001D4677">
        <w:rPr>
          <w:rFonts w:ascii="Arial" w:hAnsi="Arial" w:cs="Arial"/>
          <w:bCs/>
          <w:sz w:val="20"/>
          <w:szCs w:val="20"/>
          <w:vertAlign w:val="superscript"/>
          <w:lang w:val="en-US"/>
        </w:rPr>
        <w:t>1*</w:t>
      </w:r>
    </w:p>
    <w:p w14:paraId="360D3470" w14:textId="77777777" w:rsidR="00343A38" w:rsidRPr="001D4677" w:rsidRDefault="00343A38" w:rsidP="00343A38">
      <w:pPr>
        <w:rPr>
          <w:rFonts w:ascii="Arial" w:hAnsi="Arial" w:cs="Arial"/>
          <w:bCs/>
          <w:sz w:val="20"/>
          <w:szCs w:val="20"/>
          <w:lang w:val="en-US"/>
        </w:rPr>
      </w:pPr>
    </w:p>
    <w:p w14:paraId="33A18627" w14:textId="77777777" w:rsidR="00343A38" w:rsidRDefault="00343A38" w:rsidP="00343A38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F50FDC">
        <w:rPr>
          <w:rFonts w:ascii="Arial" w:hAnsi="Arial" w:cs="Arial"/>
          <w:bCs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Faculty of Health Sciences and Medicine, University of Lucerne, Lucerne, Switzerland</w:t>
      </w:r>
    </w:p>
    <w:p w14:paraId="56A45B5C" w14:textId="77777777" w:rsidR="00343A38" w:rsidRDefault="00343A38" w:rsidP="00343A38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FA64DE">
        <w:rPr>
          <w:rFonts w:ascii="Arial" w:hAnsi="Arial" w:cs="Arial"/>
          <w:bCs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 xml:space="preserve"> </w:t>
      </w:r>
      <w:r w:rsidRPr="00501639">
        <w:rPr>
          <w:rFonts w:ascii="Arial" w:hAnsi="Arial" w:cs="Arial"/>
          <w:bCs/>
          <w:sz w:val="20"/>
          <w:szCs w:val="20"/>
          <w:lang w:val="en-US"/>
        </w:rPr>
        <w:t xml:space="preserve">Cancer Registry Bern and Solothurn,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Bern, </w:t>
      </w:r>
      <w:r w:rsidRPr="00501639">
        <w:rPr>
          <w:rFonts w:ascii="Arial" w:hAnsi="Arial" w:cs="Arial"/>
          <w:bCs/>
          <w:sz w:val="20"/>
          <w:szCs w:val="20"/>
          <w:lang w:val="en-US"/>
        </w:rPr>
        <w:t>Switzerland</w:t>
      </w:r>
    </w:p>
    <w:p w14:paraId="7A51C66A" w14:textId="77777777" w:rsidR="00343A38" w:rsidRDefault="00343A38" w:rsidP="00343A38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501639">
        <w:rPr>
          <w:rFonts w:ascii="Arial" w:hAnsi="Arial" w:cs="Arial"/>
          <w:bCs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Cancer Registry of Eastern Switzerland, St.Gallen, Switzerland </w:t>
      </w:r>
    </w:p>
    <w:p w14:paraId="2E35C339" w14:textId="77777777" w:rsidR="00343A38" w:rsidRDefault="00343A38" w:rsidP="00343A38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501639">
        <w:rPr>
          <w:rFonts w:ascii="Arial" w:hAnsi="Arial" w:cs="Arial"/>
          <w:bCs/>
          <w:sz w:val="20"/>
          <w:szCs w:val="20"/>
          <w:vertAlign w:val="superscript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501639">
        <w:rPr>
          <w:rFonts w:ascii="Arial" w:hAnsi="Arial" w:cs="Arial"/>
          <w:bCs/>
          <w:sz w:val="20"/>
          <w:szCs w:val="20"/>
          <w:lang w:val="en-US"/>
        </w:rPr>
        <w:t xml:space="preserve">Department for 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501639">
        <w:rPr>
          <w:rFonts w:ascii="Arial" w:hAnsi="Arial" w:cs="Arial"/>
          <w:bCs/>
          <w:sz w:val="20"/>
          <w:szCs w:val="20"/>
          <w:lang w:val="en-US"/>
        </w:rPr>
        <w:t xml:space="preserve">edical </w:t>
      </w:r>
      <w:r>
        <w:rPr>
          <w:rFonts w:ascii="Arial" w:hAnsi="Arial" w:cs="Arial"/>
          <w:bCs/>
          <w:sz w:val="20"/>
          <w:szCs w:val="20"/>
          <w:lang w:val="en-US"/>
        </w:rPr>
        <w:t>O</w:t>
      </w:r>
      <w:r w:rsidRPr="00501639">
        <w:rPr>
          <w:rFonts w:ascii="Arial" w:hAnsi="Arial" w:cs="Arial"/>
          <w:bCs/>
          <w:sz w:val="20"/>
          <w:szCs w:val="20"/>
          <w:lang w:val="en-US"/>
        </w:rPr>
        <w:t>ncology, Cantonal Hospital of Lucerne, Lucerne, Switzerland</w:t>
      </w:r>
    </w:p>
    <w:p w14:paraId="5F8F3F24" w14:textId="1C2BABFE" w:rsidR="00343A38" w:rsidRDefault="00343A38" w:rsidP="00343A38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501639">
        <w:rPr>
          <w:rFonts w:ascii="Arial" w:hAnsi="Arial" w:cs="Arial"/>
          <w:bCs/>
          <w:sz w:val="20"/>
          <w:szCs w:val="20"/>
          <w:lang w:val="en-US"/>
        </w:rPr>
        <w:t xml:space="preserve">Center for Oncology and Hematology, </w:t>
      </w:r>
      <w:r w:rsidR="0052017D" w:rsidRPr="0052017D">
        <w:rPr>
          <w:rFonts w:ascii="Arial" w:hAnsi="Arial" w:cs="Arial"/>
          <w:bCs/>
          <w:sz w:val="20"/>
          <w:szCs w:val="20"/>
          <w:lang w:val="en-US"/>
        </w:rPr>
        <w:t xml:space="preserve">Cancer Center Baselland, Cantonal Hospital Baselland </w:t>
      </w:r>
      <w:r w:rsidR="0052017D">
        <w:rPr>
          <w:rFonts w:ascii="Arial" w:hAnsi="Arial" w:cs="Arial"/>
          <w:bCs/>
          <w:sz w:val="20"/>
          <w:szCs w:val="20"/>
          <w:lang w:val="en-US"/>
        </w:rPr>
        <w:t>Liestal</w:t>
      </w:r>
      <w:r w:rsidRPr="00501639">
        <w:rPr>
          <w:rFonts w:ascii="Arial" w:hAnsi="Arial" w:cs="Arial"/>
          <w:bCs/>
          <w:sz w:val="20"/>
          <w:szCs w:val="20"/>
          <w:lang w:val="en-US"/>
        </w:rPr>
        <w:t>, Switzerland</w:t>
      </w:r>
    </w:p>
    <w:p w14:paraId="073FE42E" w14:textId="77777777" w:rsidR="00A64641" w:rsidRDefault="00A64641" w:rsidP="00343A38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</w:p>
    <w:p w14:paraId="15763554" w14:textId="6E63D71A" w:rsidR="00343A38" w:rsidRDefault="00343A38" w:rsidP="00343A38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* Correspondence: </w:t>
      </w:r>
      <w:hyperlink r:id="rId8" w:history="1">
        <w:r w:rsidRPr="0011282B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katharina.roser@unilu.ch</w:t>
        </w:r>
      </w:hyperlink>
      <w:r>
        <w:rPr>
          <w:rFonts w:ascii="Arial" w:hAnsi="Arial" w:cs="Arial"/>
          <w:bCs/>
          <w:sz w:val="20"/>
          <w:szCs w:val="20"/>
          <w:lang w:val="en-US"/>
        </w:rPr>
        <w:t xml:space="preserve">; </w:t>
      </w:r>
      <w:r w:rsidRPr="00A13A51">
        <w:rPr>
          <w:rFonts w:ascii="Arial" w:hAnsi="Arial" w:cs="Arial"/>
          <w:bCs/>
          <w:sz w:val="20"/>
          <w:szCs w:val="20"/>
          <w:lang w:val="en-US"/>
        </w:rPr>
        <w:t>Tel.: +41 41 229 59 5</w:t>
      </w:r>
      <w:r>
        <w:rPr>
          <w:rFonts w:ascii="Arial" w:hAnsi="Arial" w:cs="Arial"/>
          <w:bCs/>
          <w:sz w:val="20"/>
          <w:szCs w:val="20"/>
          <w:lang w:val="en-US"/>
        </w:rPr>
        <w:t>6</w:t>
      </w:r>
    </w:p>
    <w:p w14:paraId="187D2074" w14:textId="77777777" w:rsidR="004D5D3E" w:rsidRDefault="004D5D3E" w:rsidP="00070D11">
      <w:pPr>
        <w:rPr>
          <w:rFonts w:ascii="Arial" w:hAnsi="Arial" w:cs="Arial"/>
          <w:lang w:val="en-US"/>
        </w:rPr>
      </w:pPr>
    </w:p>
    <w:p w14:paraId="368FCFCB" w14:textId="77777777" w:rsidR="00070D11" w:rsidRPr="00070D11" w:rsidRDefault="00070D11" w:rsidP="00070D11">
      <w:pPr>
        <w:rPr>
          <w:rFonts w:ascii="Arial" w:hAnsi="Arial" w:cs="Arial"/>
          <w:lang w:val="en-US"/>
        </w:rPr>
      </w:pPr>
    </w:p>
    <w:p w14:paraId="46235E10" w14:textId="77777777" w:rsidR="00070D11" w:rsidRPr="00A64641" w:rsidRDefault="00070D11" w:rsidP="00070D11">
      <w:pPr>
        <w:rPr>
          <w:rFonts w:ascii="Arial" w:hAnsi="Arial" w:cs="Arial"/>
          <w:b/>
          <w:bCs/>
          <w:lang w:val="en-US"/>
        </w:rPr>
      </w:pPr>
      <w:r w:rsidRPr="00A64641">
        <w:rPr>
          <w:rFonts w:ascii="Arial" w:hAnsi="Arial" w:cs="Arial"/>
          <w:b/>
          <w:bCs/>
          <w:lang w:val="en-US"/>
        </w:rPr>
        <w:t>Overview</w:t>
      </w:r>
    </w:p>
    <w:p w14:paraId="09B8FD7E" w14:textId="78201420" w:rsidR="00417E89" w:rsidRDefault="00417E89" w:rsidP="00070D11">
      <w:pPr>
        <w:rPr>
          <w:rFonts w:ascii="Arial" w:hAnsi="Arial" w:cs="Arial"/>
          <w:lang w:val="en-US"/>
        </w:rPr>
      </w:pPr>
      <w:r w:rsidRPr="00417E89">
        <w:rPr>
          <w:rFonts w:ascii="Arial" w:hAnsi="Arial" w:cs="Arial"/>
          <w:lang w:val="en-US"/>
        </w:rPr>
        <w:t xml:space="preserve">Supplementary Information </w:t>
      </w:r>
      <w:r w:rsidR="0026334A">
        <w:rPr>
          <w:rFonts w:ascii="Arial" w:hAnsi="Arial" w:cs="Arial"/>
          <w:lang w:val="en-US"/>
        </w:rPr>
        <w:t>1</w:t>
      </w:r>
      <w:r w:rsidRPr="00417E89">
        <w:rPr>
          <w:rFonts w:ascii="Arial" w:hAnsi="Arial" w:cs="Arial"/>
          <w:lang w:val="en-US"/>
        </w:rPr>
        <w:t xml:space="preserve"> – Table </w:t>
      </w:r>
      <w:r w:rsidR="0026334A">
        <w:rPr>
          <w:rFonts w:ascii="Arial" w:hAnsi="Arial" w:cs="Arial"/>
          <w:lang w:val="en-US"/>
        </w:rPr>
        <w:t>S1</w:t>
      </w:r>
      <w:r w:rsidRPr="00417E89">
        <w:rPr>
          <w:rFonts w:ascii="Arial" w:hAnsi="Arial" w:cs="Arial"/>
          <w:lang w:val="en-US"/>
        </w:rPr>
        <w:t>: Comparison of YACS participants and the Swiss YA population with cancer</w:t>
      </w:r>
    </w:p>
    <w:p w14:paraId="3E3BFD0D" w14:textId="01CFDD26" w:rsidR="00417E89" w:rsidRDefault="00417E89" w:rsidP="00070D11">
      <w:pPr>
        <w:rPr>
          <w:rFonts w:ascii="Arial" w:hAnsi="Arial" w:cs="Arial"/>
          <w:lang w:val="en-US"/>
        </w:rPr>
      </w:pPr>
      <w:r w:rsidRPr="00417E89">
        <w:rPr>
          <w:rFonts w:ascii="Arial" w:hAnsi="Arial" w:cs="Arial"/>
          <w:lang w:val="en-US"/>
        </w:rPr>
        <w:t xml:space="preserve">Supplementary Information </w:t>
      </w:r>
      <w:r w:rsidR="0026334A">
        <w:rPr>
          <w:rFonts w:ascii="Arial" w:hAnsi="Arial" w:cs="Arial"/>
          <w:lang w:val="en-US"/>
        </w:rPr>
        <w:t>2</w:t>
      </w:r>
      <w:r w:rsidRPr="00417E89">
        <w:rPr>
          <w:rFonts w:ascii="Arial" w:hAnsi="Arial" w:cs="Arial"/>
          <w:lang w:val="en-US"/>
        </w:rPr>
        <w:t xml:space="preserve"> – </w:t>
      </w:r>
      <w:r w:rsidR="00D1195D" w:rsidRPr="00D1195D">
        <w:rPr>
          <w:rFonts w:ascii="Arial" w:hAnsi="Arial" w:cs="Arial"/>
          <w:lang w:val="en-US"/>
        </w:rPr>
        <w:t>Figure S</w:t>
      </w:r>
      <w:r w:rsidR="00A77469">
        <w:rPr>
          <w:rFonts w:ascii="Arial" w:hAnsi="Arial" w:cs="Arial"/>
          <w:lang w:val="en-US"/>
        </w:rPr>
        <w:t>1</w:t>
      </w:r>
      <w:r w:rsidR="00D1195D" w:rsidRPr="00D1195D">
        <w:rPr>
          <w:rFonts w:ascii="Arial" w:hAnsi="Arial" w:cs="Arial"/>
          <w:lang w:val="en-US"/>
        </w:rPr>
        <w:t>: Study flow chart</w:t>
      </w:r>
    </w:p>
    <w:p w14:paraId="434279B5" w14:textId="6EA6A568" w:rsidR="00417E89" w:rsidRDefault="00417E89" w:rsidP="00417E89">
      <w:pPr>
        <w:rPr>
          <w:rFonts w:ascii="Arial" w:hAnsi="Arial" w:cs="Arial"/>
          <w:lang w:val="en-US"/>
        </w:rPr>
      </w:pPr>
      <w:r w:rsidRPr="00417E89">
        <w:rPr>
          <w:rFonts w:ascii="Arial" w:hAnsi="Arial" w:cs="Arial"/>
          <w:lang w:val="en-US"/>
        </w:rPr>
        <w:t xml:space="preserve">Supplementary Information </w:t>
      </w:r>
      <w:r w:rsidR="0026334A">
        <w:rPr>
          <w:rFonts w:ascii="Arial" w:hAnsi="Arial" w:cs="Arial"/>
          <w:lang w:val="en-US"/>
        </w:rPr>
        <w:t>3</w:t>
      </w:r>
      <w:r w:rsidRPr="00417E89">
        <w:rPr>
          <w:rFonts w:ascii="Arial" w:hAnsi="Arial" w:cs="Arial"/>
          <w:lang w:val="en-US"/>
        </w:rPr>
        <w:t xml:space="preserve"> – </w:t>
      </w:r>
      <w:r w:rsidR="00DC72B4" w:rsidRPr="00DC72B4">
        <w:rPr>
          <w:rFonts w:ascii="Arial" w:hAnsi="Arial" w:cs="Arial"/>
          <w:lang w:val="en-US"/>
        </w:rPr>
        <w:t>Figure S</w:t>
      </w:r>
      <w:r w:rsidR="00A77469">
        <w:rPr>
          <w:rFonts w:ascii="Arial" w:hAnsi="Arial" w:cs="Arial"/>
          <w:lang w:val="en-US"/>
        </w:rPr>
        <w:t>2</w:t>
      </w:r>
      <w:r w:rsidR="00DC72B4" w:rsidRPr="00DC72B4">
        <w:rPr>
          <w:rFonts w:ascii="Arial" w:hAnsi="Arial" w:cs="Arial"/>
          <w:lang w:val="en-US"/>
        </w:rPr>
        <w:t>: Proportion of participants endorsing the PTG items</w:t>
      </w:r>
    </w:p>
    <w:p w14:paraId="28B0D8B1" w14:textId="324AB21C" w:rsidR="0026334A" w:rsidRPr="00417E89" w:rsidRDefault="0026334A" w:rsidP="00417E89">
      <w:pPr>
        <w:rPr>
          <w:rFonts w:ascii="Arial" w:hAnsi="Arial" w:cs="Arial"/>
          <w:lang w:val="en-US"/>
        </w:rPr>
      </w:pPr>
      <w:r w:rsidRPr="00D04888">
        <w:rPr>
          <w:rFonts w:ascii="Arial" w:hAnsi="Arial" w:cs="Arial"/>
          <w:lang w:val="en-US"/>
        </w:rPr>
        <w:t xml:space="preserve">Supplementary Information </w:t>
      </w:r>
      <w:r>
        <w:rPr>
          <w:rFonts w:ascii="Arial" w:hAnsi="Arial" w:cs="Arial"/>
          <w:lang w:val="en-US"/>
        </w:rPr>
        <w:t>4</w:t>
      </w:r>
      <w:r w:rsidRPr="00D04888">
        <w:rPr>
          <w:rFonts w:ascii="Arial" w:hAnsi="Arial" w:cs="Arial"/>
          <w:lang w:val="en-US"/>
        </w:rPr>
        <w:t xml:space="preserve"> – </w:t>
      </w:r>
      <w:r w:rsidR="008367A8" w:rsidRPr="008367A8">
        <w:rPr>
          <w:rFonts w:ascii="Arial" w:hAnsi="Arial" w:cs="Arial"/>
          <w:lang w:val="en-US"/>
        </w:rPr>
        <w:t>Figure S</w:t>
      </w:r>
      <w:r w:rsidR="00A77469">
        <w:rPr>
          <w:rFonts w:ascii="Arial" w:hAnsi="Arial" w:cs="Arial"/>
          <w:lang w:val="en-US"/>
        </w:rPr>
        <w:t>3</w:t>
      </w:r>
      <w:r w:rsidR="008367A8" w:rsidRPr="008367A8">
        <w:rPr>
          <w:rFonts w:ascii="Arial" w:hAnsi="Arial" w:cs="Arial"/>
          <w:lang w:val="en-US"/>
        </w:rPr>
        <w:t>: Proportion of participants endorsing the resilience items</w:t>
      </w:r>
    </w:p>
    <w:p w14:paraId="5354E18B" w14:textId="6869BF02" w:rsidR="004D5D3E" w:rsidRDefault="00417E89" w:rsidP="00D04888">
      <w:pPr>
        <w:rPr>
          <w:rFonts w:ascii="Arial" w:hAnsi="Arial" w:cs="Arial"/>
          <w:lang w:val="en-US"/>
        </w:rPr>
      </w:pPr>
      <w:r w:rsidRPr="00417E89">
        <w:rPr>
          <w:rFonts w:ascii="Arial" w:hAnsi="Arial" w:cs="Arial"/>
          <w:lang w:val="en-US"/>
        </w:rPr>
        <w:t xml:space="preserve">Supplementary Information 5 – </w:t>
      </w:r>
      <w:bookmarkStart w:id="0" w:name="_Hlk197602361"/>
      <w:r w:rsidR="008367A8" w:rsidRPr="008367A8">
        <w:rPr>
          <w:rFonts w:ascii="Arial" w:hAnsi="Arial" w:cs="Arial"/>
          <w:lang w:val="en-US"/>
        </w:rPr>
        <w:t>Table S</w:t>
      </w:r>
      <w:r w:rsidR="00A77469">
        <w:rPr>
          <w:rFonts w:ascii="Arial" w:hAnsi="Arial" w:cs="Arial"/>
          <w:lang w:val="en-US"/>
        </w:rPr>
        <w:t>2</w:t>
      </w:r>
      <w:r w:rsidR="008367A8" w:rsidRPr="008367A8">
        <w:rPr>
          <w:rFonts w:ascii="Arial" w:hAnsi="Arial" w:cs="Arial"/>
          <w:lang w:val="en-US"/>
        </w:rPr>
        <w:t xml:space="preserve">: </w:t>
      </w:r>
      <w:r w:rsidR="004D70F6" w:rsidRPr="004D70F6">
        <w:rPr>
          <w:rFonts w:ascii="Arial" w:hAnsi="Arial" w:cs="Arial"/>
          <w:lang w:val="en-US"/>
        </w:rPr>
        <w:t>Explorative univariable regression</w:t>
      </w:r>
    </w:p>
    <w:bookmarkEnd w:id="0"/>
    <w:p w14:paraId="0DFD1A6E" w14:textId="4AEE764A" w:rsidR="00E214E5" w:rsidRDefault="00E214E5" w:rsidP="001F6DD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41F108AB" w14:textId="4B3D1630" w:rsidR="00D04888" w:rsidRPr="00D1195D" w:rsidRDefault="007A1439" w:rsidP="001F6DDD">
      <w:pPr>
        <w:rPr>
          <w:rFonts w:ascii="Arial" w:hAnsi="Arial" w:cs="Arial"/>
          <w:b/>
          <w:bCs/>
          <w:lang w:val="en-US"/>
        </w:rPr>
      </w:pPr>
      <w:r w:rsidRPr="00D1195D">
        <w:rPr>
          <w:rFonts w:ascii="Arial" w:hAnsi="Arial" w:cs="Arial"/>
          <w:b/>
          <w:bCs/>
          <w:lang w:val="en-US"/>
        </w:rPr>
        <w:lastRenderedPageBreak/>
        <w:t xml:space="preserve">Supplementary Information </w:t>
      </w:r>
      <w:r w:rsidR="00A92883" w:rsidRPr="00D1195D">
        <w:rPr>
          <w:rFonts w:ascii="Arial" w:hAnsi="Arial" w:cs="Arial"/>
          <w:b/>
          <w:bCs/>
          <w:lang w:val="en-US"/>
        </w:rPr>
        <w:t>1</w:t>
      </w:r>
      <w:r w:rsidRPr="00D1195D">
        <w:rPr>
          <w:rFonts w:ascii="Arial" w:hAnsi="Arial" w:cs="Arial"/>
          <w:b/>
          <w:bCs/>
          <w:lang w:val="en-US"/>
        </w:rPr>
        <w:t xml:space="preserve"> – Table </w:t>
      </w:r>
      <w:r w:rsidR="00A92883" w:rsidRPr="00D1195D">
        <w:rPr>
          <w:rFonts w:ascii="Arial" w:hAnsi="Arial" w:cs="Arial"/>
          <w:b/>
          <w:bCs/>
          <w:lang w:val="en-US"/>
        </w:rPr>
        <w:t>S1</w:t>
      </w:r>
      <w:r w:rsidRPr="00D1195D">
        <w:rPr>
          <w:rFonts w:ascii="Arial" w:hAnsi="Arial" w:cs="Arial"/>
          <w:b/>
          <w:bCs/>
          <w:lang w:val="en-US"/>
        </w:rPr>
        <w:t xml:space="preserve">: Comparison of YACS participants and the Swiss </w:t>
      </w:r>
      <w:r w:rsidR="005A7133">
        <w:rPr>
          <w:rFonts w:ascii="Arial" w:hAnsi="Arial" w:cs="Arial"/>
          <w:b/>
          <w:bCs/>
          <w:lang w:val="en-US"/>
        </w:rPr>
        <w:t>2-year YACS population</w:t>
      </w:r>
    </w:p>
    <w:p w14:paraId="5C29CFFD" w14:textId="037388D5" w:rsidR="00D04888" w:rsidRPr="003A3C9A" w:rsidRDefault="003A3C9A" w:rsidP="001F6DDD">
      <w:pPr>
        <w:rPr>
          <w:rFonts w:ascii="Arial" w:hAnsi="Arial" w:cs="Arial"/>
          <w:lang w:val="en-US"/>
        </w:rPr>
      </w:pPr>
      <w:r w:rsidRPr="003A3C9A">
        <w:rPr>
          <w:rFonts w:ascii="Arial" w:hAnsi="Arial" w:cs="Arial"/>
          <w:lang w:val="en-US"/>
        </w:rPr>
        <w:t xml:space="preserve">Table </w:t>
      </w:r>
      <w:r w:rsidR="00A92883">
        <w:rPr>
          <w:rFonts w:ascii="Arial" w:hAnsi="Arial" w:cs="Arial"/>
          <w:lang w:val="en-US"/>
        </w:rPr>
        <w:t>S1</w:t>
      </w:r>
      <w:r w:rsidRPr="003A3C9A">
        <w:rPr>
          <w:rFonts w:ascii="Arial" w:hAnsi="Arial" w:cs="Arial"/>
          <w:lang w:val="en-US"/>
        </w:rPr>
        <w:t>. Comparison of the YA</w:t>
      </w:r>
      <w:r w:rsidR="00186318">
        <w:rPr>
          <w:rFonts w:ascii="Arial" w:hAnsi="Arial" w:cs="Arial"/>
          <w:lang w:val="en-US"/>
        </w:rPr>
        <w:t>CS</w:t>
      </w:r>
      <w:r w:rsidRPr="003A3C9A">
        <w:rPr>
          <w:rFonts w:ascii="Arial" w:hAnsi="Arial" w:cs="Arial"/>
          <w:lang w:val="en-US"/>
        </w:rPr>
        <w:t xml:space="preserve"> population of the Psychosocial health study and </w:t>
      </w:r>
      <w:r w:rsidR="005A7133" w:rsidRPr="005A7133">
        <w:rPr>
          <w:rFonts w:ascii="Arial" w:hAnsi="Arial" w:cs="Arial"/>
          <w:lang w:val="en-US"/>
        </w:rPr>
        <w:t>the Swiss 2-year YACS population</w:t>
      </w:r>
      <w:r w:rsidRPr="003A3C9A">
        <w:rPr>
          <w:rFonts w:ascii="Arial" w:hAnsi="Arial" w:cs="Arial"/>
          <w:lang w:val="en-US"/>
        </w:rPr>
        <w:t>.</w:t>
      </w:r>
    </w:p>
    <w:tbl>
      <w:tblPr>
        <w:tblStyle w:val="Tabellenraster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992"/>
        <w:gridCol w:w="992"/>
        <w:gridCol w:w="992"/>
        <w:gridCol w:w="1134"/>
        <w:gridCol w:w="709"/>
        <w:gridCol w:w="2835"/>
      </w:tblGrid>
      <w:tr w:rsidR="00A8189C" w:rsidRPr="00A77469" w14:paraId="3393D57C" w14:textId="77777777" w:rsidTr="0041102F">
        <w:tc>
          <w:tcPr>
            <w:tcW w:w="6237" w:type="dxa"/>
          </w:tcPr>
          <w:p w14:paraId="69EBCE40" w14:textId="77777777" w:rsidR="00A8189C" w:rsidRDefault="00A8189C" w:rsidP="00117AA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5" w:type="dxa"/>
            <w:gridSpan w:val="7"/>
          </w:tcPr>
          <w:p w14:paraId="55A8460A" w14:textId="281220F5" w:rsidR="00A8189C" w:rsidRDefault="00A8189C" w:rsidP="0041102F">
            <w:pPr>
              <w:ind w:right="3858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Young adult cancer survivors</w:t>
            </w:r>
            <w:r w:rsidR="00B43BB8">
              <w:rPr>
                <w:rFonts w:ascii="Arial" w:hAnsi="Arial" w:cs="Arial"/>
                <w:b/>
                <w:bCs/>
                <w:lang w:val="en-US"/>
              </w:rPr>
              <w:t xml:space="preserve"> (YACS)</w:t>
            </w:r>
          </w:p>
        </w:tc>
      </w:tr>
      <w:tr w:rsidR="00643ACF" w:rsidRPr="00A8189C" w14:paraId="219131F4" w14:textId="165450D5" w:rsidTr="00964899">
        <w:trPr>
          <w:trHeight w:val="1012"/>
        </w:trPr>
        <w:tc>
          <w:tcPr>
            <w:tcW w:w="6237" w:type="dxa"/>
          </w:tcPr>
          <w:p w14:paraId="4971C672" w14:textId="77777777" w:rsidR="00643ACF" w:rsidRDefault="00643ACF" w:rsidP="00117AA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49603EE1" w14:textId="7C2A8627" w:rsidR="00643ACF" w:rsidRPr="00C62CEB" w:rsidRDefault="00643ACF" w:rsidP="00117AA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62CEB">
              <w:rPr>
                <w:rFonts w:ascii="Arial" w:hAnsi="Arial" w:cs="Arial"/>
                <w:b/>
                <w:bCs/>
                <w:lang w:val="en-US"/>
              </w:rPr>
              <w:t>YA</w:t>
            </w:r>
            <w:r w:rsidR="00B43BB8" w:rsidRPr="00C62CEB">
              <w:rPr>
                <w:rFonts w:ascii="Arial" w:hAnsi="Arial" w:cs="Arial"/>
                <w:b/>
                <w:bCs/>
                <w:lang w:val="en-US"/>
              </w:rPr>
              <w:t>CS</w:t>
            </w:r>
            <w:r w:rsidRPr="00C62CEB">
              <w:rPr>
                <w:rFonts w:ascii="Arial" w:hAnsi="Arial" w:cs="Arial"/>
                <w:b/>
                <w:bCs/>
                <w:lang w:val="en-US"/>
              </w:rPr>
              <w:t xml:space="preserve"> Population of the Psychosocial Health Study</w:t>
            </w:r>
            <w:r w:rsidR="00E62DEE" w:rsidRPr="00C62CEB">
              <w:rPr>
                <w:rFonts w:ascii="Arial" w:hAnsi="Arial" w:cs="Arial"/>
                <w:b/>
                <w:bCs/>
                <w:vertAlign w:val="superscript"/>
                <w:lang w:val="en-US"/>
              </w:rPr>
              <w:t>a</w:t>
            </w:r>
            <w:r w:rsidRPr="00C62CE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3827" w:type="dxa"/>
            <w:gridSpan w:val="4"/>
          </w:tcPr>
          <w:p w14:paraId="3D592FF2" w14:textId="6E172B47" w:rsidR="00643ACF" w:rsidRDefault="00643ACF" w:rsidP="00117AA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YA</w:t>
            </w:r>
            <w:r w:rsidR="00B43BB8">
              <w:rPr>
                <w:rFonts w:ascii="Arial" w:hAnsi="Arial" w:cs="Arial"/>
                <w:b/>
                <w:bCs/>
                <w:lang w:val="en-US"/>
              </w:rPr>
              <w:t>CS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2-year Population of Switzerland</w:t>
            </w:r>
            <w:r w:rsidR="00E62DEE" w:rsidRPr="00E62DEE">
              <w:rPr>
                <w:rFonts w:ascii="Arial" w:hAnsi="Arial" w:cs="Arial"/>
                <w:b/>
                <w:bCs/>
                <w:vertAlign w:val="superscript"/>
                <w:lang w:val="en-US"/>
              </w:rPr>
              <w:t>b</w:t>
            </w:r>
          </w:p>
        </w:tc>
        <w:tc>
          <w:tcPr>
            <w:tcW w:w="2835" w:type="dxa"/>
          </w:tcPr>
          <w:p w14:paraId="40BD7F5A" w14:textId="77777777" w:rsidR="00643ACF" w:rsidRPr="001621E3" w:rsidRDefault="00643ACF" w:rsidP="00117AA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21E3">
              <w:rPr>
                <w:rFonts w:ascii="Arial" w:hAnsi="Arial" w:cs="Arial"/>
                <w:b/>
                <w:bCs/>
                <w:lang w:val="en-US"/>
              </w:rPr>
              <w:t>Chi</w:t>
            </w:r>
            <w:r w:rsidRPr="001621E3">
              <w:rPr>
                <w:rFonts w:ascii="Arial" w:hAnsi="Arial" w:cs="Arial"/>
                <w:b/>
                <w:bCs/>
                <w:vertAlign w:val="superscript"/>
                <w:lang w:val="en-US"/>
              </w:rPr>
              <w:t>2</w:t>
            </w:r>
            <w:r w:rsidRPr="001621E3">
              <w:rPr>
                <w:rFonts w:ascii="Arial" w:hAnsi="Arial" w:cs="Arial"/>
                <w:b/>
                <w:bCs/>
                <w:lang w:val="en-US"/>
              </w:rPr>
              <w:t xml:space="preserve"> test</w:t>
            </w:r>
          </w:p>
          <w:p w14:paraId="3BADBE37" w14:textId="5C48C3BE" w:rsidR="00643ACF" w:rsidRPr="001621E3" w:rsidRDefault="00643ACF" w:rsidP="00117AA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43ACF" w14:paraId="510505EA" w14:textId="77777777" w:rsidTr="00964899">
        <w:tc>
          <w:tcPr>
            <w:tcW w:w="6237" w:type="dxa"/>
          </w:tcPr>
          <w:p w14:paraId="6689C7EE" w14:textId="77777777" w:rsidR="00643ACF" w:rsidRPr="00FE1928" w:rsidRDefault="00643ACF" w:rsidP="00117AA4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7DF8BA71" w14:textId="77777777" w:rsidR="00643ACF" w:rsidRPr="00C62CEB" w:rsidRDefault="00643ACF" w:rsidP="00117AA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62CEB">
              <w:rPr>
                <w:rFonts w:ascii="Arial" w:hAnsi="Arial" w:cs="Arial"/>
                <w:b/>
                <w:bCs/>
                <w:lang w:val="en-US"/>
              </w:rPr>
              <w:t>Observed</w:t>
            </w:r>
          </w:p>
          <w:p w14:paraId="67C3B0F4" w14:textId="18971A51" w:rsidR="00643ACF" w:rsidRPr="00C62CEB" w:rsidRDefault="00643ACF" w:rsidP="00117AA4">
            <w:pPr>
              <w:rPr>
                <w:rFonts w:ascii="Arial" w:hAnsi="Arial" w:cs="Arial"/>
                <w:lang w:val="en-US"/>
              </w:rPr>
            </w:pPr>
            <w:r w:rsidRPr="00C62CEB">
              <w:rPr>
                <w:rFonts w:ascii="Arial" w:hAnsi="Arial" w:cs="Arial"/>
                <w:lang w:val="en-US"/>
              </w:rPr>
              <w:t>N=13</w:t>
            </w:r>
            <w:r w:rsidR="00C62CEB" w:rsidRPr="00C62CE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84" w:type="dxa"/>
            <w:gridSpan w:val="2"/>
          </w:tcPr>
          <w:p w14:paraId="58101679" w14:textId="5A4C72FD" w:rsidR="00643ACF" w:rsidRDefault="00643ACF" w:rsidP="00643AC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Observed</w:t>
            </w:r>
            <w:r w:rsidR="00E62DEE">
              <w:rPr>
                <w:rFonts w:ascii="Arial" w:hAnsi="Arial" w:cs="Arial"/>
                <w:vertAlign w:val="superscript"/>
                <w:lang w:val="en-US"/>
              </w:rPr>
              <w:t>c</w:t>
            </w:r>
          </w:p>
          <w:p w14:paraId="17B0E0D4" w14:textId="3EBF7062" w:rsidR="00643ACF" w:rsidRPr="00FE1928" w:rsidRDefault="00643ACF" w:rsidP="00643A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Pr="005E7CC1">
              <w:rPr>
                <w:rFonts w:ascii="Arial" w:hAnsi="Arial" w:cs="Arial"/>
                <w:lang w:val="en-US"/>
              </w:rPr>
              <w:t>=</w:t>
            </w:r>
            <w:r w:rsidRPr="0072230F">
              <w:rPr>
                <w:rFonts w:ascii="Arial" w:hAnsi="Arial" w:cs="Arial"/>
                <w:lang w:val="en-US"/>
              </w:rPr>
              <w:t>13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72230F">
              <w:rPr>
                <w:rFonts w:ascii="Arial" w:hAnsi="Arial" w:cs="Arial"/>
                <w:lang w:val="en-US"/>
              </w:rPr>
              <w:t>290</w:t>
            </w:r>
          </w:p>
        </w:tc>
        <w:tc>
          <w:tcPr>
            <w:tcW w:w="1843" w:type="dxa"/>
            <w:gridSpan w:val="2"/>
          </w:tcPr>
          <w:p w14:paraId="6A1BB6E5" w14:textId="69E42E9C" w:rsidR="00643ACF" w:rsidRDefault="00643ACF" w:rsidP="00643AC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Estimated</w:t>
            </w:r>
            <w:r w:rsidR="00E62DEE">
              <w:rPr>
                <w:rFonts w:ascii="Arial" w:hAnsi="Arial" w:cs="Arial"/>
                <w:vertAlign w:val="superscript"/>
                <w:lang w:val="en-US"/>
              </w:rPr>
              <w:t>d</w:t>
            </w:r>
          </w:p>
          <w:p w14:paraId="627415A9" w14:textId="44445C5D" w:rsidR="00643ACF" w:rsidRPr="00FE1928" w:rsidRDefault="00643ACF" w:rsidP="00643ACF">
            <w:pPr>
              <w:rPr>
                <w:rFonts w:ascii="Arial" w:hAnsi="Arial" w:cs="Arial"/>
                <w:lang w:val="en-US"/>
              </w:rPr>
            </w:pPr>
            <w:r w:rsidRPr="004124E9">
              <w:rPr>
                <w:rFonts w:ascii="Arial" w:hAnsi="Arial" w:cs="Arial"/>
                <w:lang w:val="en-US"/>
              </w:rPr>
              <w:t>N=</w:t>
            </w:r>
            <w:r w:rsidRPr="00DB5400">
              <w:rPr>
                <w:rFonts w:ascii="Arial" w:hAnsi="Arial" w:cs="Arial"/>
                <w:lang w:val="en-US"/>
              </w:rPr>
              <w:t>15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DB5400">
              <w:rPr>
                <w:rFonts w:ascii="Arial" w:hAnsi="Arial" w:cs="Arial"/>
                <w:lang w:val="en-US"/>
              </w:rPr>
              <w:t>603.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835" w:type="dxa"/>
          </w:tcPr>
          <w:p w14:paraId="1A6FE085" w14:textId="54801D7C" w:rsidR="00643ACF" w:rsidRPr="001621E3" w:rsidRDefault="00643ACF" w:rsidP="00117AA4">
            <w:pPr>
              <w:rPr>
                <w:rFonts w:ascii="Arial" w:hAnsi="Arial" w:cs="Arial"/>
                <w:lang w:val="en-US"/>
              </w:rPr>
            </w:pPr>
          </w:p>
        </w:tc>
      </w:tr>
      <w:tr w:rsidR="00964899" w14:paraId="6518643E" w14:textId="37C9F772" w:rsidTr="00964899">
        <w:tc>
          <w:tcPr>
            <w:tcW w:w="6237" w:type="dxa"/>
          </w:tcPr>
          <w:p w14:paraId="7A57E695" w14:textId="77777777" w:rsidR="00A8189C" w:rsidRPr="00FE1928" w:rsidRDefault="00A8189C" w:rsidP="00117AA4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14:paraId="1935DDFD" w14:textId="77777777" w:rsidR="00A8189C" w:rsidRPr="00C62CEB" w:rsidRDefault="00A8189C" w:rsidP="00117AA4">
            <w:pPr>
              <w:rPr>
                <w:rFonts w:ascii="Arial" w:hAnsi="Arial" w:cs="Arial"/>
                <w:lang w:val="en-US"/>
              </w:rPr>
            </w:pPr>
            <w:r w:rsidRPr="00C62CEB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992" w:type="dxa"/>
          </w:tcPr>
          <w:p w14:paraId="4291F020" w14:textId="77777777" w:rsidR="00A8189C" w:rsidRPr="00C62CEB" w:rsidRDefault="00A8189C" w:rsidP="00117AA4">
            <w:pPr>
              <w:rPr>
                <w:rFonts w:ascii="Arial" w:hAnsi="Arial" w:cs="Arial"/>
                <w:lang w:val="en-US"/>
              </w:rPr>
            </w:pPr>
            <w:r w:rsidRPr="00C62CEB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992" w:type="dxa"/>
          </w:tcPr>
          <w:p w14:paraId="3C5A30F9" w14:textId="77777777" w:rsidR="00A8189C" w:rsidRPr="00FE1928" w:rsidRDefault="00A8189C" w:rsidP="00117AA4">
            <w:pPr>
              <w:rPr>
                <w:rFonts w:ascii="Arial" w:hAnsi="Arial" w:cs="Arial"/>
                <w:lang w:val="en-US"/>
              </w:rPr>
            </w:pPr>
            <w:r w:rsidRPr="00FE1928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992" w:type="dxa"/>
          </w:tcPr>
          <w:p w14:paraId="6B15A229" w14:textId="77777777" w:rsidR="00A8189C" w:rsidRPr="00FE1928" w:rsidRDefault="00A8189C" w:rsidP="00117AA4">
            <w:pPr>
              <w:rPr>
                <w:rFonts w:ascii="Arial" w:hAnsi="Arial" w:cs="Arial"/>
                <w:lang w:val="en-US"/>
              </w:rPr>
            </w:pPr>
            <w:r w:rsidRPr="00FE1928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134" w:type="dxa"/>
          </w:tcPr>
          <w:p w14:paraId="37FAF9B4" w14:textId="77777777" w:rsidR="00A8189C" w:rsidRDefault="00A8189C" w:rsidP="00117AA4">
            <w:pPr>
              <w:rPr>
                <w:rFonts w:ascii="Arial" w:hAnsi="Arial" w:cs="Arial"/>
                <w:lang w:val="en-US"/>
              </w:rPr>
            </w:pPr>
            <w:r w:rsidRPr="00FE1928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709" w:type="dxa"/>
          </w:tcPr>
          <w:p w14:paraId="324A3D24" w14:textId="77777777" w:rsidR="00A8189C" w:rsidRDefault="00A8189C" w:rsidP="00117AA4">
            <w:pPr>
              <w:rPr>
                <w:rFonts w:ascii="Arial" w:hAnsi="Arial" w:cs="Arial"/>
                <w:lang w:val="en-US"/>
              </w:rPr>
            </w:pPr>
            <w:r w:rsidRPr="00FE1928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2835" w:type="dxa"/>
          </w:tcPr>
          <w:p w14:paraId="5A26A335" w14:textId="51F80B11" w:rsidR="00A8189C" w:rsidRPr="001621E3" w:rsidRDefault="00643ACF" w:rsidP="00117AA4">
            <w:pPr>
              <w:rPr>
                <w:rFonts w:ascii="Arial" w:hAnsi="Arial" w:cs="Arial"/>
                <w:lang w:val="en-US"/>
              </w:rPr>
            </w:pPr>
            <w:r w:rsidRPr="001621E3">
              <w:rPr>
                <w:rFonts w:ascii="Arial" w:hAnsi="Arial" w:cs="Arial"/>
                <w:b/>
                <w:bCs/>
                <w:lang w:val="en-US"/>
              </w:rPr>
              <w:t>p-value</w:t>
            </w:r>
          </w:p>
        </w:tc>
      </w:tr>
      <w:tr w:rsidR="00964899" w:rsidRPr="00CD4F4C" w14:paraId="1D74733D" w14:textId="17501D72" w:rsidTr="00964899">
        <w:tc>
          <w:tcPr>
            <w:tcW w:w="6237" w:type="dxa"/>
          </w:tcPr>
          <w:p w14:paraId="31277979" w14:textId="77777777" w:rsidR="00A8189C" w:rsidRPr="00FE1928" w:rsidRDefault="00A8189C" w:rsidP="00117AA4">
            <w:pPr>
              <w:rPr>
                <w:rFonts w:ascii="Arial" w:hAnsi="Arial" w:cs="Arial"/>
                <w:lang w:val="en-US"/>
              </w:rPr>
            </w:pPr>
            <w:r w:rsidRPr="00FE1928">
              <w:rPr>
                <w:rFonts w:ascii="Arial" w:hAnsi="Arial" w:cs="Arial"/>
                <w:lang w:val="en-US"/>
              </w:rPr>
              <w:t>Sex</w:t>
            </w:r>
          </w:p>
          <w:p w14:paraId="526BEF26" w14:textId="77777777" w:rsidR="00A8189C" w:rsidRPr="00FE1928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 w:rsidRPr="00FE1928">
              <w:rPr>
                <w:rFonts w:ascii="Arial" w:hAnsi="Arial" w:cs="Arial"/>
                <w:lang w:val="en-US"/>
              </w:rPr>
              <w:t>Male</w:t>
            </w:r>
          </w:p>
          <w:p w14:paraId="11C256A1" w14:textId="77777777" w:rsidR="00A8189C" w:rsidRPr="00FE1928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 w:rsidRPr="00FE1928"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851" w:type="dxa"/>
          </w:tcPr>
          <w:p w14:paraId="67821F73" w14:textId="77777777" w:rsidR="00A8189C" w:rsidRPr="00C62CEB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05FD6B21" w14:textId="6666F0BC" w:rsidR="00A8189C" w:rsidRPr="00C62CEB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62CEB">
              <w:rPr>
                <w:rFonts w:ascii="Arial" w:hAnsi="Arial" w:cs="Arial"/>
                <w:lang w:val="en-US"/>
              </w:rPr>
              <w:t>5</w:t>
            </w:r>
            <w:r w:rsidR="00C62CEB" w:rsidRPr="00C62CEB">
              <w:rPr>
                <w:rFonts w:ascii="Arial" w:hAnsi="Arial" w:cs="Arial"/>
                <w:lang w:val="en-US"/>
              </w:rPr>
              <w:t>0</w:t>
            </w:r>
          </w:p>
          <w:p w14:paraId="66037720" w14:textId="07949ABC" w:rsidR="00A8189C" w:rsidRPr="00C62CEB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62CEB">
              <w:rPr>
                <w:rFonts w:ascii="Arial" w:hAnsi="Arial" w:cs="Arial"/>
                <w:lang w:val="en-US"/>
              </w:rPr>
              <w:t>8</w:t>
            </w:r>
            <w:r w:rsidR="00C62CEB" w:rsidRPr="00C62CE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992" w:type="dxa"/>
          </w:tcPr>
          <w:p w14:paraId="2DFDF1EC" w14:textId="77777777" w:rsidR="00A8189C" w:rsidRPr="00C62CEB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0236C8C6" w14:textId="1788411B" w:rsidR="00A8189C" w:rsidRPr="00C62CEB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62CEB">
              <w:rPr>
                <w:rFonts w:ascii="Arial" w:hAnsi="Arial" w:cs="Arial"/>
                <w:lang w:val="en-US"/>
              </w:rPr>
              <w:t>38.</w:t>
            </w:r>
            <w:r w:rsidR="00C62CEB" w:rsidRPr="00C62CEB">
              <w:rPr>
                <w:rFonts w:ascii="Arial" w:hAnsi="Arial" w:cs="Arial"/>
                <w:lang w:val="en-US"/>
              </w:rPr>
              <w:t>2</w:t>
            </w:r>
          </w:p>
          <w:p w14:paraId="0AC105D6" w14:textId="77D0A01C" w:rsidR="00A8189C" w:rsidRPr="00C62CEB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62CEB">
              <w:rPr>
                <w:rFonts w:ascii="Arial" w:hAnsi="Arial" w:cs="Arial"/>
                <w:lang w:val="en-US"/>
              </w:rPr>
              <w:t>61</w:t>
            </w:r>
            <w:r w:rsidR="00C62CEB" w:rsidRPr="00C62CEB">
              <w:rPr>
                <w:rFonts w:ascii="Arial" w:hAnsi="Arial" w:cs="Arial"/>
                <w:lang w:val="en-US"/>
              </w:rPr>
              <w:t>.8</w:t>
            </w:r>
          </w:p>
        </w:tc>
        <w:tc>
          <w:tcPr>
            <w:tcW w:w="992" w:type="dxa"/>
          </w:tcPr>
          <w:p w14:paraId="62C4292C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1A6C6284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72230F">
              <w:rPr>
                <w:rFonts w:ascii="Arial" w:hAnsi="Arial" w:cs="Arial"/>
                <w:lang w:val="en-US"/>
              </w:rPr>
              <w:t>704 7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72230F">
              <w:rPr>
                <w:rFonts w:ascii="Arial" w:hAnsi="Arial" w:cs="Arial"/>
                <w:lang w:val="en-US"/>
              </w:rPr>
              <w:t>586</w:t>
            </w:r>
          </w:p>
        </w:tc>
        <w:tc>
          <w:tcPr>
            <w:tcW w:w="992" w:type="dxa"/>
          </w:tcPr>
          <w:p w14:paraId="4B0C1A26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3FE1D95A" w14:textId="77777777" w:rsidR="00AF630A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42.9</w:t>
            </w:r>
          </w:p>
          <w:p w14:paraId="2A54067D" w14:textId="7BD545C0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57.1</w:t>
            </w:r>
          </w:p>
        </w:tc>
        <w:tc>
          <w:tcPr>
            <w:tcW w:w="1134" w:type="dxa"/>
          </w:tcPr>
          <w:p w14:paraId="7489A55A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5F995385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6708.1</w:t>
            </w:r>
          </w:p>
          <w:p w14:paraId="18260FD4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8895.1</w:t>
            </w:r>
          </w:p>
        </w:tc>
        <w:tc>
          <w:tcPr>
            <w:tcW w:w="709" w:type="dxa"/>
          </w:tcPr>
          <w:p w14:paraId="0739EAD2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53F2339C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43.0</w:t>
            </w:r>
          </w:p>
          <w:p w14:paraId="0DB2BFCA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57.0</w:t>
            </w:r>
          </w:p>
        </w:tc>
        <w:tc>
          <w:tcPr>
            <w:tcW w:w="2835" w:type="dxa"/>
          </w:tcPr>
          <w:p w14:paraId="7786552F" w14:textId="0ED778BD" w:rsidR="00A8189C" w:rsidRPr="00CD4F4C" w:rsidRDefault="008F22DC" w:rsidP="00117AA4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0.2</w:t>
            </w:r>
            <w:r w:rsidR="00CD4F4C" w:rsidRPr="00CD4F4C">
              <w:rPr>
                <w:rFonts w:ascii="Arial" w:hAnsi="Arial" w:cs="Arial"/>
                <w:lang w:val="en-US"/>
              </w:rPr>
              <w:t>67</w:t>
            </w:r>
          </w:p>
        </w:tc>
      </w:tr>
      <w:tr w:rsidR="00964899" w14:paraId="380E2326" w14:textId="777EE3CE" w:rsidTr="00964899">
        <w:tc>
          <w:tcPr>
            <w:tcW w:w="6237" w:type="dxa"/>
          </w:tcPr>
          <w:p w14:paraId="1DB41A7D" w14:textId="77777777" w:rsidR="00A8189C" w:rsidRDefault="00A8189C" w:rsidP="00117A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Age at diagnosis</w:t>
            </w:r>
          </w:p>
          <w:p w14:paraId="51EF5A76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20-24</w:t>
            </w:r>
            <w:r w:rsidRPr="004349B1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  <w:p w14:paraId="666E3AB4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25-29</w:t>
            </w:r>
          </w:p>
          <w:p w14:paraId="2DCF036D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30-34</w:t>
            </w:r>
          </w:p>
          <w:p w14:paraId="79C345FC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35-39</w:t>
            </w:r>
          </w:p>
        </w:tc>
        <w:tc>
          <w:tcPr>
            <w:tcW w:w="851" w:type="dxa"/>
          </w:tcPr>
          <w:p w14:paraId="43110F78" w14:textId="3CF716C1" w:rsidR="00A8189C" w:rsidRPr="00B84D38" w:rsidRDefault="00A8189C" w:rsidP="007817B3">
            <w:pPr>
              <w:rPr>
                <w:rFonts w:ascii="Arial" w:hAnsi="Arial" w:cs="Arial"/>
                <w:lang w:val="en-US"/>
              </w:rPr>
            </w:pPr>
          </w:p>
          <w:p w14:paraId="008B3A93" w14:textId="77777777" w:rsidR="00A8189C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16</w:t>
            </w:r>
          </w:p>
          <w:p w14:paraId="7852D3EB" w14:textId="52FED8DA" w:rsidR="00A8189C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2</w:t>
            </w:r>
            <w:r w:rsidR="00B84D38" w:rsidRPr="00B84D38">
              <w:rPr>
                <w:rFonts w:ascii="Arial" w:hAnsi="Arial" w:cs="Arial"/>
                <w:lang w:val="en-US"/>
              </w:rPr>
              <w:t>7</w:t>
            </w:r>
          </w:p>
          <w:p w14:paraId="1C98D942" w14:textId="00633A82" w:rsidR="00A8189C" w:rsidRPr="00B84D38" w:rsidRDefault="00B84D38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49</w:t>
            </w:r>
          </w:p>
          <w:p w14:paraId="2ED373CC" w14:textId="03C5FED9" w:rsidR="00A8189C" w:rsidRPr="00B84D38" w:rsidRDefault="00B84D38" w:rsidP="00A71856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992" w:type="dxa"/>
          </w:tcPr>
          <w:p w14:paraId="1666E13D" w14:textId="64C6E2C9" w:rsidR="00A8189C" w:rsidRPr="00B84D38" w:rsidRDefault="00A8189C" w:rsidP="007817B3">
            <w:pPr>
              <w:rPr>
                <w:rFonts w:ascii="Arial" w:hAnsi="Arial" w:cs="Arial"/>
                <w:lang w:val="en-US"/>
              </w:rPr>
            </w:pPr>
          </w:p>
          <w:p w14:paraId="03DBADBE" w14:textId="2B242DAB" w:rsidR="00A8189C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1</w:t>
            </w:r>
            <w:r w:rsidR="00B84D38" w:rsidRPr="00B84D38">
              <w:rPr>
                <w:rFonts w:ascii="Arial" w:hAnsi="Arial" w:cs="Arial"/>
                <w:lang w:val="en-US"/>
              </w:rPr>
              <w:t>2.2</w:t>
            </w:r>
          </w:p>
          <w:p w14:paraId="1DA50311" w14:textId="36467886" w:rsidR="00A8189C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20.</w:t>
            </w:r>
            <w:r w:rsidR="00B84D38" w:rsidRPr="00B84D38">
              <w:rPr>
                <w:rFonts w:ascii="Arial" w:hAnsi="Arial" w:cs="Arial"/>
                <w:lang w:val="en-US"/>
              </w:rPr>
              <w:t>6</w:t>
            </w:r>
          </w:p>
          <w:p w14:paraId="5E736560" w14:textId="0FBAE9D9" w:rsidR="00A8189C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37.</w:t>
            </w:r>
            <w:r w:rsidR="00B84D38" w:rsidRPr="00B84D38">
              <w:rPr>
                <w:rFonts w:ascii="Arial" w:hAnsi="Arial" w:cs="Arial"/>
                <w:lang w:val="en-US"/>
              </w:rPr>
              <w:t>4</w:t>
            </w:r>
          </w:p>
          <w:p w14:paraId="0C04ECEE" w14:textId="55747282" w:rsidR="00A8189C" w:rsidRPr="00B84D38" w:rsidRDefault="00A8189C" w:rsidP="00A71856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29.</w:t>
            </w:r>
            <w:r w:rsidR="00B84D38" w:rsidRPr="00B84D38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92" w:type="dxa"/>
          </w:tcPr>
          <w:p w14:paraId="24647416" w14:textId="75AC0EF6" w:rsidR="00A8189C" w:rsidRPr="00B84D38" w:rsidRDefault="00A8189C" w:rsidP="007817B3">
            <w:pPr>
              <w:rPr>
                <w:rFonts w:ascii="Arial" w:hAnsi="Arial" w:cs="Arial"/>
                <w:lang w:val="en-US"/>
              </w:rPr>
            </w:pPr>
          </w:p>
          <w:p w14:paraId="473AD691" w14:textId="77777777" w:rsidR="00F04B79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1’245</w:t>
            </w:r>
          </w:p>
          <w:p w14:paraId="371390F9" w14:textId="387A4F23" w:rsidR="00F04B79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2’504</w:t>
            </w:r>
          </w:p>
          <w:p w14:paraId="6ECAB51C" w14:textId="4D61AC15" w:rsidR="00F04B79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4’011</w:t>
            </w:r>
          </w:p>
          <w:p w14:paraId="3CC6262A" w14:textId="6341CFB8" w:rsidR="00A8189C" w:rsidRPr="00B84D38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B84D38">
              <w:rPr>
                <w:rFonts w:ascii="Arial" w:hAnsi="Arial" w:cs="Arial"/>
                <w:lang w:val="en-US"/>
              </w:rPr>
              <w:t>5’530</w:t>
            </w:r>
          </w:p>
        </w:tc>
        <w:tc>
          <w:tcPr>
            <w:tcW w:w="992" w:type="dxa"/>
          </w:tcPr>
          <w:p w14:paraId="2604E229" w14:textId="70833C45" w:rsidR="00A8189C" w:rsidRDefault="00A8189C" w:rsidP="007817B3">
            <w:pPr>
              <w:rPr>
                <w:rFonts w:ascii="Arial" w:hAnsi="Arial" w:cs="Arial"/>
                <w:lang w:val="en-US"/>
              </w:rPr>
            </w:pPr>
          </w:p>
          <w:p w14:paraId="1F5923B8" w14:textId="77777777" w:rsidR="00AF630A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9.4</w:t>
            </w:r>
          </w:p>
          <w:p w14:paraId="19B72A5C" w14:textId="7CB74EDB" w:rsidR="00AF630A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18.8</w:t>
            </w:r>
          </w:p>
          <w:p w14:paraId="0433DB2D" w14:textId="313D5A1F" w:rsidR="00AF630A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30.2</w:t>
            </w:r>
          </w:p>
          <w:p w14:paraId="2464F43F" w14:textId="4B2C793C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41.6</w:t>
            </w:r>
          </w:p>
        </w:tc>
        <w:tc>
          <w:tcPr>
            <w:tcW w:w="1134" w:type="dxa"/>
          </w:tcPr>
          <w:p w14:paraId="4FFAD4F3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148B1520" w14:textId="77777777" w:rsidR="00557782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476.2</w:t>
            </w:r>
          </w:p>
          <w:p w14:paraId="4C5A0E42" w14:textId="3698874B" w:rsidR="00557782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948.6</w:t>
            </w:r>
          </w:p>
          <w:p w14:paraId="15A6883B" w14:textId="10C40E02" w:rsidR="00557782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692.4</w:t>
            </w:r>
          </w:p>
          <w:p w14:paraId="74410486" w14:textId="758BF798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486.0</w:t>
            </w:r>
          </w:p>
        </w:tc>
        <w:tc>
          <w:tcPr>
            <w:tcW w:w="709" w:type="dxa"/>
          </w:tcPr>
          <w:p w14:paraId="7D576F7A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5018ED3B" w14:textId="77777777" w:rsidR="00557782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9.5</w:t>
            </w:r>
          </w:p>
          <w:p w14:paraId="62FDA775" w14:textId="0AA20008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18.930.141.6</w:t>
            </w:r>
          </w:p>
        </w:tc>
        <w:tc>
          <w:tcPr>
            <w:tcW w:w="2835" w:type="dxa"/>
          </w:tcPr>
          <w:p w14:paraId="59F6603A" w14:textId="23E33288" w:rsidR="00A8189C" w:rsidRPr="0062782D" w:rsidRDefault="00162715" w:rsidP="00117AA4">
            <w:pPr>
              <w:jc w:val="right"/>
              <w:rPr>
                <w:rFonts w:ascii="Arial" w:hAnsi="Arial" w:cs="Arial"/>
                <w:highlight w:val="yellow"/>
                <w:lang w:val="en-US"/>
              </w:rPr>
            </w:pPr>
            <w:r w:rsidRPr="00117C49">
              <w:rPr>
                <w:rFonts w:ascii="Arial" w:hAnsi="Arial" w:cs="Arial"/>
                <w:lang w:val="en-US"/>
              </w:rPr>
              <w:t>0.04</w:t>
            </w:r>
            <w:r w:rsidR="00117C49" w:rsidRPr="00117C49">
              <w:rPr>
                <w:rFonts w:ascii="Arial" w:hAnsi="Arial" w:cs="Arial"/>
                <w:lang w:val="en-US"/>
              </w:rPr>
              <w:t>8</w:t>
            </w:r>
          </w:p>
        </w:tc>
      </w:tr>
      <w:tr w:rsidR="00964899" w14:paraId="34DFF512" w14:textId="5BD67DCA" w:rsidTr="00964899">
        <w:tc>
          <w:tcPr>
            <w:tcW w:w="6237" w:type="dxa"/>
          </w:tcPr>
          <w:p w14:paraId="11673503" w14:textId="77777777" w:rsidR="00A8189C" w:rsidRPr="00A34E44" w:rsidRDefault="00A8189C" w:rsidP="00117A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Diagnosis </w:t>
            </w:r>
            <w:r w:rsidRPr="00A34E44">
              <w:rPr>
                <w:rFonts w:ascii="Arial" w:hAnsi="Arial" w:cs="Arial"/>
                <w:lang w:val="en-US"/>
              </w:rPr>
              <w:t>(according to Barr et al. 2020)</w:t>
            </w:r>
          </w:p>
          <w:p w14:paraId="3F695D27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4124E9">
              <w:rPr>
                <w:rFonts w:ascii="Arial" w:hAnsi="Arial" w:cs="Arial"/>
                <w:lang w:val="en-US"/>
              </w:rPr>
              <w:t>Leukemias and related disorders</w:t>
            </w:r>
          </w:p>
          <w:p w14:paraId="48276953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Lymphomas</w:t>
            </w:r>
          </w:p>
          <w:p w14:paraId="2B006BEC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CNS and other intracranial/intraspinal neoplasms</w:t>
            </w:r>
          </w:p>
          <w:p w14:paraId="4A38FD3F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Sarcomas</w:t>
            </w:r>
          </w:p>
          <w:p w14:paraId="075842CA" w14:textId="14D01708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Blood and lymphatic vessel tumor</w:t>
            </w:r>
            <w:r w:rsidR="00E62DEE">
              <w:rPr>
                <w:rFonts w:ascii="Arial" w:hAnsi="Arial" w:cs="Arial"/>
                <w:vertAlign w:val="superscript"/>
                <w:lang w:val="en-US"/>
              </w:rPr>
              <w:t>e</w:t>
            </w:r>
          </w:p>
          <w:p w14:paraId="6006FE3F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Nerve sheath tumors</w:t>
            </w:r>
          </w:p>
          <w:p w14:paraId="07549FF1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Gonadal and related tumors</w:t>
            </w:r>
          </w:p>
          <w:p w14:paraId="548886FD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Melanoma, malignant</w:t>
            </w:r>
          </w:p>
          <w:p w14:paraId="14AF78B8" w14:textId="77777777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Carcinomas</w:t>
            </w:r>
          </w:p>
          <w:p w14:paraId="2AB6F865" w14:textId="22F0A406" w:rsidR="00A8189C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Miscellaneous specified neoplasms</w:t>
            </w:r>
            <w:r w:rsidR="00E62DEE">
              <w:rPr>
                <w:rFonts w:ascii="Arial" w:hAnsi="Arial" w:cs="Arial"/>
                <w:vertAlign w:val="superscript"/>
                <w:lang w:val="en-US"/>
              </w:rPr>
              <w:t>e</w:t>
            </w:r>
          </w:p>
          <w:p w14:paraId="48641475" w14:textId="68DCABAC" w:rsidR="00A8189C" w:rsidRPr="00CE3650" w:rsidRDefault="00A8189C" w:rsidP="003A3C9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Unspecified malignant neoplasms except CNS</w:t>
            </w:r>
            <w:r w:rsidR="00E62DEE">
              <w:rPr>
                <w:rFonts w:ascii="Arial" w:hAnsi="Arial" w:cs="Arial"/>
                <w:vertAlign w:val="superscript"/>
                <w:lang w:val="en-US"/>
              </w:rPr>
              <w:t>e</w:t>
            </w:r>
          </w:p>
        </w:tc>
        <w:tc>
          <w:tcPr>
            <w:tcW w:w="851" w:type="dxa"/>
          </w:tcPr>
          <w:p w14:paraId="38F7920E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0CAAF25D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5</w:t>
            </w:r>
          </w:p>
          <w:p w14:paraId="1DDAC960" w14:textId="67DC84FE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2</w:t>
            </w:r>
            <w:r w:rsidR="00324C0F" w:rsidRPr="00CD4F4C">
              <w:rPr>
                <w:rFonts w:ascii="Arial" w:hAnsi="Arial" w:cs="Arial"/>
                <w:lang w:val="en-US"/>
              </w:rPr>
              <w:t>3</w:t>
            </w:r>
          </w:p>
          <w:p w14:paraId="6D6C27A3" w14:textId="596AF8A3" w:rsidR="00A8189C" w:rsidRPr="00CD4F4C" w:rsidRDefault="00324C0F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6</w:t>
            </w:r>
          </w:p>
          <w:p w14:paraId="4EBF355A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3</w:t>
            </w:r>
          </w:p>
          <w:p w14:paraId="186EA579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-</w:t>
            </w:r>
          </w:p>
          <w:p w14:paraId="05E99C1C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1</w:t>
            </w:r>
          </w:p>
          <w:p w14:paraId="70129F2D" w14:textId="69CF045F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31</w:t>
            </w:r>
          </w:p>
          <w:p w14:paraId="15717783" w14:textId="2D7483BD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1</w:t>
            </w:r>
            <w:r w:rsidR="00324C0F" w:rsidRPr="00CD4F4C">
              <w:rPr>
                <w:rFonts w:ascii="Arial" w:hAnsi="Arial" w:cs="Arial"/>
                <w:lang w:val="en-US"/>
              </w:rPr>
              <w:t>0</w:t>
            </w:r>
          </w:p>
          <w:p w14:paraId="3D02A14D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52</w:t>
            </w:r>
          </w:p>
          <w:p w14:paraId="06265A14" w14:textId="60D77A3C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-</w:t>
            </w:r>
          </w:p>
          <w:p w14:paraId="0E844273" w14:textId="2F498DED" w:rsidR="00A8189C" w:rsidRPr="00CD4F4C" w:rsidRDefault="00A8189C" w:rsidP="00177C8B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02F5ED3A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7E95439E" w14:textId="73D2C35A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3.</w:t>
            </w:r>
            <w:r w:rsidR="00324C0F" w:rsidRPr="00CD4F4C">
              <w:rPr>
                <w:rFonts w:ascii="Arial" w:hAnsi="Arial" w:cs="Arial"/>
                <w:lang w:val="en-US"/>
              </w:rPr>
              <w:t>8</w:t>
            </w:r>
          </w:p>
          <w:p w14:paraId="791B78BA" w14:textId="2AF90BF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17.</w:t>
            </w:r>
            <w:r w:rsidR="0052017D">
              <w:rPr>
                <w:rFonts w:ascii="Arial" w:hAnsi="Arial" w:cs="Arial"/>
                <w:lang w:val="en-US"/>
              </w:rPr>
              <w:t>5</w:t>
            </w:r>
          </w:p>
          <w:p w14:paraId="2DF375E7" w14:textId="1F42DD24" w:rsidR="00A8189C" w:rsidRPr="00CD4F4C" w:rsidRDefault="00324C0F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4.6</w:t>
            </w:r>
          </w:p>
          <w:p w14:paraId="7BCC4153" w14:textId="6791B244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2.</w:t>
            </w:r>
            <w:r w:rsidR="00324C0F" w:rsidRPr="00CD4F4C">
              <w:rPr>
                <w:rFonts w:ascii="Arial" w:hAnsi="Arial" w:cs="Arial"/>
                <w:lang w:val="en-US"/>
              </w:rPr>
              <w:t>3</w:t>
            </w:r>
          </w:p>
          <w:p w14:paraId="65F31944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-</w:t>
            </w:r>
          </w:p>
          <w:p w14:paraId="00B5E443" w14:textId="77777777" w:rsidR="0041102F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0.8</w:t>
            </w:r>
          </w:p>
          <w:p w14:paraId="654F3A66" w14:textId="42AAF236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23.</w:t>
            </w:r>
            <w:r w:rsidR="0052017D">
              <w:rPr>
                <w:rFonts w:ascii="Arial" w:hAnsi="Arial" w:cs="Arial"/>
                <w:lang w:val="en-US"/>
              </w:rPr>
              <w:t>6</w:t>
            </w:r>
          </w:p>
          <w:p w14:paraId="70CD631C" w14:textId="25A7BA94" w:rsidR="00A8189C" w:rsidRPr="00CD4F4C" w:rsidRDefault="00324C0F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7.6</w:t>
            </w:r>
          </w:p>
          <w:p w14:paraId="12602482" w14:textId="3CAAC763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3</w:t>
            </w:r>
            <w:r w:rsidR="00324C0F" w:rsidRPr="00CD4F4C">
              <w:rPr>
                <w:rFonts w:ascii="Arial" w:hAnsi="Arial" w:cs="Arial"/>
                <w:lang w:val="en-US"/>
              </w:rPr>
              <w:t>9.7</w:t>
            </w:r>
          </w:p>
          <w:p w14:paraId="0D65421B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-</w:t>
            </w:r>
          </w:p>
          <w:p w14:paraId="72AD8113" w14:textId="77777777" w:rsidR="00A8189C" w:rsidRPr="00CD4F4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CD4F4C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69F88806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0269B1F7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541</w:t>
            </w:r>
          </w:p>
          <w:p w14:paraId="5A13CA20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72230F">
              <w:rPr>
                <w:rFonts w:ascii="Arial" w:hAnsi="Arial" w:cs="Arial"/>
                <w:lang w:val="en-US"/>
              </w:rPr>
              <w:t>412</w:t>
            </w:r>
          </w:p>
          <w:p w14:paraId="62008299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72230F">
              <w:rPr>
                <w:rFonts w:ascii="Arial" w:hAnsi="Arial" w:cs="Arial"/>
                <w:lang w:val="en-US"/>
              </w:rPr>
              <w:t>121</w:t>
            </w:r>
          </w:p>
          <w:p w14:paraId="1AD4E912" w14:textId="32659C83" w:rsidR="0041102F" w:rsidRDefault="0041102F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440</w:t>
            </w:r>
          </w:p>
          <w:p w14:paraId="423F1736" w14:textId="55459E2B" w:rsidR="0041102F" w:rsidRDefault="0041102F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79</w:t>
            </w:r>
          </w:p>
          <w:p w14:paraId="200A9D0A" w14:textId="59B01BCB" w:rsidR="0041102F" w:rsidRDefault="0041102F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153</w:t>
            </w:r>
          </w:p>
          <w:p w14:paraId="740AE950" w14:textId="3F83DFB9" w:rsidR="0041102F" w:rsidRDefault="0041102F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2’605</w:t>
            </w:r>
          </w:p>
          <w:p w14:paraId="29E09A24" w14:textId="6D3C02E6" w:rsidR="0041102F" w:rsidRDefault="0041102F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1’923</w:t>
            </w:r>
          </w:p>
          <w:p w14:paraId="5F23449E" w14:textId="18AB40D1" w:rsidR="0041102F" w:rsidRDefault="0041102F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5’500</w:t>
            </w:r>
          </w:p>
          <w:p w14:paraId="2B9A17AF" w14:textId="5F8BC381" w:rsidR="0041102F" w:rsidRDefault="0041102F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  <w:p w14:paraId="449026E6" w14:textId="33D67944" w:rsidR="00A8189C" w:rsidRDefault="0041102F" w:rsidP="00177C8B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992" w:type="dxa"/>
          </w:tcPr>
          <w:p w14:paraId="693116C6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65A0B941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2230F">
              <w:rPr>
                <w:rFonts w:ascii="Arial" w:hAnsi="Arial" w:cs="Arial"/>
                <w:lang w:val="en-US"/>
              </w:rPr>
              <w:t>4.1</w:t>
            </w:r>
          </w:p>
          <w:p w14:paraId="489A2345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10.6</w:t>
            </w:r>
          </w:p>
          <w:p w14:paraId="56148B43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8.4</w:t>
            </w:r>
          </w:p>
          <w:p w14:paraId="7C18C651" w14:textId="4FF07064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</w:t>
            </w:r>
          </w:p>
          <w:p w14:paraId="4AD6265A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0.6</w:t>
            </w:r>
          </w:p>
          <w:p w14:paraId="35E90B82" w14:textId="3F16054D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1.2</w:t>
            </w:r>
          </w:p>
          <w:p w14:paraId="58FD9C6A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15.5</w:t>
            </w:r>
          </w:p>
          <w:p w14:paraId="14667AA2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14.5</w:t>
            </w:r>
          </w:p>
          <w:p w14:paraId="3A7B5073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41.4</w:t>
            </w:r>
          </w:p>
          <w:p w14:paraId="27CA1D14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0.2</w:t>
            </w:r>
          </w:p>
          <w:p w14:paraId="7BC1B091" w14:textId="45F6FA13" w:rsidR="00A8189C" w:rsidRDefault="00A8189C" w:rsidP="00177C8B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0.2</w:t>
            </w:r>
          </w:p>
        </w:tc>
        <w:tc>
          <w:tcPr>
            <w:tcW w:w="1134" w:type="dxa"/>
          </w:tcPr>
          <w:p w14:paraId="509FAEA0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1D6C6E07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633.9</w:t>
            </w:r>
          </w:p>
          <w:p w14:paraId="14791D7F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651.7</w:t>
            </w:r>
          </w:p>
          <w:p w14:paraId="62BDCE5A" w14:textId="346EA9E9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326.4</w:t>
            </w:r>
          </w:p>
          <w:p w14:paraId="5CDF0107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516.7</w:t>
            </w:r>
          </w:p>
          <w:p w14:paraId="78030B71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92.2</w:t>
            </w:r>
          </w:p>
          <w:p w14:paraId="5C5F3B3F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81.3</w:t>
            </w:r>
          </w:p>
          <w:p w14:paraId="0D12693D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443.4</w:t>
            </w:r>
          </w:p>
          <w:p w14:paraId="597E4425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248.7</w:t>
            </w:r>
          </w:p>
          <w:p w14:paraId="3A9C53D9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lang w:val="en-US"/>
              </w:rPr>
              <w:t>’</w:t>
            </w:r>
            <w:r w:rsidRPr="004B50B6">
              <w:rPr>
                <w:rFonts w:ascii="Arial" w:hAnsi="Arial" w:cs="Arial"/>
                <w:lang w:val="en-US"/>
              </w:rPr>
              <w:t>443.0</w:t>
            </w:r>
          </w:p>
          <w:p w14:paraId="4369FFCC" w14:textId="77777777" w:rsidR="0041102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28.2</w:t>
            </w:r>
          </w:p>
          <w:p w14:paraId="71E615F4" w14:textId="51B90E64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37.8</w:t>
            </w:r>
          </w:p>
        </w:tc>
        <w:tc>
          <w:tcPr>
            <w:tcW w:w="709" w:type="dxa"/>
          </w:tcPr>
          <w:p w14:paraId="22E5300C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67BED9D7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4.1</w:t>
            </w:r>
          </w:p>
          <w:p w14:paraId="0AC44412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10.6</w:t>
            </w:r>
          </w:p>
          <w:p w14:paraId="2713254C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8.5</w:t>
            </w:r>
          </w:p>
          <w:p w14:paraId="1E2105C9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3.3</w:t>
            </w:r>
          </w:p>
          <w:p w14:paraId="40F68B00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0.6</w:t>
            </w:r>
          </w:p>
          <w:p w14:paraId="245412AD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1.2</w:t>
            </w:r>
          </w:p>
          <w:p w14:paraId="6FEB6D42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15.7</w:t>
            </w:r>
          </w:p>
          <w:p w14:paraId="68E97751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14.4</w:t>
            </w:r>
          </w:p>
          <w:p w14:paraId="1E0F1B8D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4B50B6">
              <w:rPr>
                <w:rFonts w:ascii="Arial" w:hAnsi="Arial" w:cs="Arial"/>
                <w:lang w:val="en-US"/>
              </w:rPr>
              <w:t>41.3</w:t>
            </w:r>
          </w:p>
          <w:p w14:paraId="6708CC71" w14:textId="77777777" w:rsidR="00643ACF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0.2</w:t>
            </w:r>
          </w:p>
          <w:p w14:paraId="6ABB7763" w14:textId="75F58554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0.2</w:t>
            </w:r>
          </w:p>
        </w:tc>
        <w:tc>
          <w:tcPr>
            <w:tcW w:w="2835" w:type="dxa"/>
          </w:tcPr>
          <w:p w14:paraId="4EA49DBA" w14:textId="1BF977EE" w:rsidR="00A8189C" w:rsidRPr="0062782D" w:rsidRDefault="009D245C" w:rsidP="009D245C">
            <w:pPr>
              <w:jc w:val="right"/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117C49">
              <w:rPr>
                <w:rFonts w:ascii="Arial" w:hAnsi="Arial" w:cs="Arial"/>
                <w:b/>
                <w:bCs/>
                <w:lang w:val="en-US"/>
              </w:rPr>
              <w:t>0.01</w:t>
            </w:r>
            <w:r w:rsidR="00117C49" w:rsidRPr="00117C49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964899" w14:paraId="0BC3C14E" w14:textId="1C43BF44" w:rsidTr="00964899">
        <w:tc>
          <w:tcPr>
            <w:tcW w:w="6237" w:type="dxa"/>
          </w:tcPr>
          <w:p w14:paraId="0EC980CB" w14:textId="151B54B8" w:rsidR="00A8189C" w:rsidRDefault="00A8189C" w:rsidP="00117A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Treatment</w:t>
            </w:r>
            <w:r w:rsidR="00E62DEE">
              <w:rPr>
                <w:rFonts w:ascii="Arial" w:hAnsi="Arial" w:cs="Arial"/>
                <w:vertAlign w:val="superscript"/>
                <w:lang w:val="en-US"/>
              </w:rPr>
              <w:t>f</w:t>
            </w:r>
          </w:p>
          <w:p w14:paraId="635EA9A3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Surgery only</w:t>
            </w:r>
          </w:p>
          <w:p w14:paraId="419EAD67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Chemotherapy</w:t>
            </w:r>
          </w:p>
          <w:p w14:paraId="7F6F246D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Radiotherapy</w:t>
            </w:r>
          </w:p>
          <w:p w14:paraId="65D56BE5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Stem cell transplantation</w:t>
            </w:r>
          </w:p>
        </w:tc>
        <w:tc>
          <w:tcPr>
            <w:tcW w:w="851" w:type="dxa"/>
          </w:tcPr>
          <w:p w14:paraId="47992B99" w14:textId="7777777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5A2A6CA4" w14:textId="7DE44598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3</w:t>
            </w:r>
            <w:r w:rsidR="00760A75" w:rsidRPr="00760A75">
              <w:rPr>
                <w:rFonts w:ascii="Arial" w:hAnsi="Arial" w:cs="Arial"/>
                <w:lang w:val="en-US"/>
              </w:rPr>
              <w:t>0</w:t>
            </w:r>
          </w:p>
          <w:p w14:paraId="2896A42D" w14:textId="1D50A155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4</w:t>
            </w:r>
            <w:r w:rsidR="00760A75" w:rsidRPr="00760A75">
              <w:rPr>
                <w:rFonts w:ascii="Arial" w:hAnsi="Arial" w:cs="Arial"/>
                <w:lang w:val="en-US"/>
              </w:rPr>
              <w:t>3</w:t>
            </w:r>
          </w:p>
          <w:p w14:paraId="36250899" w14:textId="21B0ED8D" w:rsidR="00A8189C" w:rsidRPr="00760A75" w:rsidRDefault="00760A75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49</w:t>
            </w:r>
          </w:p>
          <w:p w14:paraId="45C79C8A" w14:textId="7777777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992" w:type="dxa"/>
          </w:tcPr>
          <w:p w14:paraId="15CD3480" w14:textId="7777777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7C63C838" w14:textId="7C2DADA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2</w:t>
            </w:r>
            <w:r w:rsidR="00760A75" w:rsidRPr="00760A75">
              <w:rPr>
                <w:rFonts w:ascii="Arial" w:hAnsi="Arial" w:cs="Arial"/>
                <w:lang w:val="en-US"/>
              </w:rPr>
              <w:t>2.9</w:t>
            </w:r>
          </w:p>
          <w:p w14:paraId="1B05159D" w14:textId="7777777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32.8</w:t>
            </w:r>
          </w:p>
          <w:p w14:paraId="2D1AF8E2" w14:textId="66813650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37.</w:t>
            </w:r>
            <w:r w:rsidR="00760A75" w:rsidRPr="00760A75">
              <w:rPr>
                <w:rFonts w:ascii="Arial" w:hAnsi="Arial" w:cs="Arial"/>
                <w:lang w:val="en-US"/>
              </w:rPr>
              <w:t>4</w:t>
            </w:r>
          </w:p>
          <w:p w14:paraId="7ECACF90" w14:textId="51D3DF5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6.</w:t>
            </w:r>
            <w:r w:rsidR="00760A75" w:rsidRPr="00760A75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992" w:type="dxa"/>
          </w:tcPr>
          <w:p w14:paraId="7C8FDA61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06B88BA3" w14:textId="2C38E554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5’277</w:t>
            </w:r>
          </w:p>
          <w:p w14:paraId="1757B2FD" w14:textId="32F10007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2’101</w:t>
            </w:r>
          </w:p>
          <w:p w14:paraId="0E8823CE" w14:textId="5425E84D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2’832</w:t>
            </w:r>
          </w:p>
          <w:p w14:paraId="2FA98333" w14:textId="33B9F5E8" w:rsidR="00A8189C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101</w:t>
            </w:r>
          </w:p>
        </w:tc>
        <w:tc>
          <w:tcPr>
            <w:tcW w:w="992" w:type="dxa"/>
          </w:tcPr>
          <w:p w14:paraId="151AF9DF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739B6D1F" w14:textId="7EF10ACD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39.7</w:t>
            </w:r>
          </w:p>
          <w:p w14:paraId="66015A50" w14:textId="48E0DBE0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15.8</w:t>
            </w:r>
          </w:p>
          <w:p w14:paraId="15CA2328" w14:textId="41F44135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21.3</w:t>
            </w:r>
          </w:p>
          <w:p w14:paraId="170EEBCF" w14:textId="5B684561" w:rsidR="00A8189C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0.8</w:t>
            </w:r>
          </w:p>
        </w:tc>
        <w:tc>
          <w:tcPr>
            <w:tcW w:w="1134" w:type="dxa"/>
          </w:tcPr>
          <w:p w14:paraId="32791C06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252781C7" w14:textId="5BFDD5B1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6’253</w:t>
            </w:r>
          </w:p>
          <w:p w14:paraId="4694F741" w14:textId="59302DCB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2’491</w:t>
            </w:r>
          </w:p>
          <w:p w14:paraId="6C0FCFD9" w14:textId="66896442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3’326</w:t>
            </w:r>
          </w:p>
          <w:p w14:paraId="6469DA5D" w14:textId="04F4808F" w:rsidR="00A8189C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118</w:t>
            </w:r>
          </w:p>
        </w:tc>
        <w:tc>
          <w:tcPr>
            <w:tcW w:w="709" w:type="dxa"/>
          </w:tcPr>
          <w:p w14:paraId="4BEB05D0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3DDF908D" w14:textId="3D4BA07E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40.1</w:t>
            </w:r>
          </w:p>
          <w:p w14:paraId="7ED73FC2" w14:textId="261977C6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</w:t>
            </w:r>
          </w:p>
          <w:p w14:paraId="4C6D93F7" w14:textId="654F694B" w:rsidR="00964899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21.3</w:t>
            </w:r>
          </w:p>
          <w:p w14:paraId="5EE17EA1" w14:textId="5491A66C" w:rsidR="00A8189C" w:rsidRDefault="00964899" w:rsidP="00A7185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0.8</w:t>
            </w:r>
          </w:p>
        </w:tc>
        <w:tc>
          <w:tcPr>
            <w:tcW w:w="2835" w:type="dxa"/>
          </w:tcPr>
          <w:p w14:paraId="6E0D4D3F" w14:textId="6E61A708" w:rsidR="00A8189C" w:rsidRPr="0062782D" w:rsidRDefault="00626D03" w:rsidP="002660B7">
            <w:pPr>
              <w:ind w:left="708"/>
              <w:jc w:val="right"/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B01D27">
              <w:rPr>
                <w:rFonts w:ascii="Arial" w:hAnsi="Arial" w:cs="Arial"/>
                <w:b/>
                <w:bCs/>
                <w:lang w:val="en-US"/>
              </w:rPr>
              <w:t>p&lt;</w:t>
            </w:r>
            <w:r w:rsidR="002660B7" w:rsidRPr="00B01D27">
              <w:rPr>
                <w:rFonts w:ascii="Arial" w:hAnsi="Arial" w:cs="Arial"/>
                <w:b/>
                <w:bCs/>
                <w:lang w:val="en-US"/>
              </w:rPr>
              <w:t>0.0</w:t>
            </w:r>
            <w:r w:rsidRPr="00B01D27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</w:tr>
      <w:tr w:rsidR="00964899" w14:paraId="4A3913B1" w14:textId="0F5956E9" w:rsidTr="00964899">
        <w:tc>
          <w:tcPr>
            <w:tcW w:w="6237" w:type="dxa"/>
          </w:tcPr>
          <w:p w14:paraId="78DA2E93" w14:textId="77777777" w:rsidR="00A8189C" w:rsidRDefault="00A8189C" w:rsidP="00117AA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Second cancer</w:t>
            </w:r>
            <w:r w:rsidRPr="00EC2F0D">
              <w:rPr>
                <w:rFonts w:ascii="Arial" w:hAnsi="Arial" w:cs="Arial"/>
                <w:vertAlign w:val="superscript"/>
                <w:lang w:val="en-US"/>
              </w:rPr>
              <w:t>d</w:t>
            </w:r>
          </w:p>
          <w:p w14:paraId="6539B80F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</w:p>
          <w:p w14:paraId="7256FE9F" w14:textId="77777777" w:rsidR="00A8189C" w:rsidRDefault="00A8189C" w:rsidP="00117AA4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851" w:type="dxa"/>
          </w:tcPr>
          <w:p w14:paraId="0E731E8A" w14:textId="7777777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71674283" w14:textId="33AD2C40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12</w:t>
            </w:r>
            <w:r w:rsidR="00760A75" w:rsidRPr="00760A75">
              <w:rPr>
                <w:rFonts w:ascii="Arial" w:hAnsi="Arial" w:cs="Arial"/>
                <w:lang w:val="en-US"/>
              </w:rPr>
              <w:t>2</w:t>
            </w:r>
          </w:p>
          <w:p w14:paraId="216F8624" w14:textId="45280E5E" w:rsidR="00A8189C" w:rsidRPr="00760A75" w:rsidRDefault="00760A75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992" w:type="dxa"/>
          </w:tcPr>
          <w:p w14:paraId="4E79D1F1" w14:textId="77777777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3277F39A" w14:textId="7993C923" w:rsidR="00A8189C" w:rsidRPr="00760A75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9</w:t>
            </w:r>
            <w:r w:rsidR="00760A75" w:rsidRPr="00760A75">
              <w:rPr>
                <w:rFonts w:ascii="Arial" w:hAnsi="Arial" w:cs="Arial"/>
                <w:lang w:val="en-US"/>
              </w:rPr>
              <w:t>3.1</w:t>
            </w:r>
          </w:p>
          <w:p w14:paraId="3EC927BF" w14:textId="1D9BF1B5" w:rsidR="00A8189C" w:rsidRPr="00760A75" w:rsidRDefault="00760A75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760A75">
              <w:rPr>
                <w:rFonts w:ascii="Arial" w:hAnsi="Arial" w:cs="Arial"/>
                <w:lang w:val="en-US"/>
              </w:rPr>
              <w:t>6.9</w:t>
            </w:r>
          </w:p>
        </w:tc>
        <w:tc>
          <w:tcPr>
            <w:tcW w:w="992" w:type="dxa"/>
          </w:tcPr>
          <w:p w14:paraId="18644421" w14:textId="77777777" w:rsidR="00A8189C" w:rsidRPr="006566F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59966095" w14:textId="6EE92C81" w:rsidR="00A8189C" w:rsidRPr="006566F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6566FC">
              <w:rPr>
                <w:rFonts w:ascii="Arial" w:hAnsi="Arial" w:cs="Arial"/>
                <w:lang w:val="en-US"/>
              </w:rPr>
              <w:t>12’8</w:t>
            </w:r>
            <w:r w:rsidR="00964899">
              <w:rPr>
                <w:rFonts w:ascii="Arial" w:hAnsi="Arial" w:cs="Arial"/>
                <w:lang w:val="en-US"/>
              </w:rPr>
              <w:t>7</w:t>
            </w:r>
            <w:r w:rsidRPr="006566FC">
              <w:rPr>
                <w:rFonts w:ascii="Arial" w:hAnsi="Arial" w:cs="Arial"/>
                <w:lang w:val="en-US"/>
              </w:rPr>
              <w:t>6</w:t>
            </w:r>
          </w:p>
          <w:p w14:paraId="79040F9D" w14:textId="77777777" w:rsidR="00A8189C" w:rsidRDefault="00A8189C" w:rsidP="00A71856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6566FC">
              <w:rPr>
                <w:rFonts w:ascii="Arial" w:hAnsi="Arial" w:cs="Arial"/>
                <w:lang w:val="en-US"/>
              </w:rPr>
              <w:t>202</w:t>
            </w:r>
          </w:p>
        </w:tc>
        <w:tc>
          <w:tcPr>
            <w:tcW w:w="992" w:type="dxa"/>
          </w:tcPr>
          <w:p w14:paraId="2BD7F1EC" w14:textId="77777777" w:rsidR="00A8189C" w:rsidRPr="006566F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1668B631" w14:textId="77777777" w:rsidR="00A8189C" w:rsidRPr="006566F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6566FC">
              <w:rPr>
                <w:rFonts w:ascii="Arial" w:hAnsi="Arial" w:cs="Arial"/>
                <w:lang w:val="en-US"/>
              </w:rPr>
              <w:t>98.5</w:t>
            </w:r>
          </w:p>
          <w:p w14:paraId="4A2225E8" w14:textId="77777777" w:rsidR="00A8189C" w:rsidRDefault="00A8189C" w:rsidP="00A71856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6566FC">
              <w:rPr>
                <w:rFonts w:ascii="Arial" w:hAnsi="Arial" w:cs="Arial"/>
                <w:lang w:val="en-US"/>
              </w:rPr>
              <w:t>1.5</w:t>
            </w:r>
          </w:p>
        </w:tc>
        <w:tc>
          <w:tcPr>
            <w:tcW w:w="1134" w:type="dxa"/>
          </w:tcPr>
          <w:p w14:paraId="1B150049" w14:textId="77777777" w:rsidR="00A8189C" w:rsidRDefault="00A8189C" w:rsidP="00A71856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</w:p>
          <w:p w14:paraId="0FB8C38B" w14:textId="77777777" w:rsidR="00A8189C" w:rsidRPr="006566F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6566FC">
              <w:rPr>
                <w:rFonts w:ascii="Arial" w:hAnsi="Arial" w:cs="Arial"/>
                <w:lang w:val="en-US"/>
              </w:rPr>
              <w:t>15129.3</w:t>
            </w:r>
          </w:p>
          <w:p w14:paraId="3E3268DD" w14:textId="77777777" w:rsidR="00A8189C" w:rsidRPr="006566F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6566FC">
              <w:rPr>
                <w:rFonts w:ascii="Arial" w:hAnsi="Arial" w:cs="Arial"/>
                <w:lang w:val="en-US"/>
              </w:rPr>
              <w:t>231.3</w:t>
            </w:r>
          </w:p>
        </w:tc>
        <w:tc>
          <w:tcPr>
            <w:tcW w:w="709" w:type="dxa"/>
          </w:tcPr>
          <w:p w14:paraId="2EEDB70F" w14:textId="77777777" w:rsidR="00A8189C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70948CF1" w14:textId="77777777" w:rsidR="00A8189C" w:rsidRPr="00A11194" w:rsidRDefault="00A8189C" w:rsidP="00A71856">
            <w:pPr>
              <w:jc w:val="right"/>
              <w:rPr>
                <w:rFonts w:ascii="Arial" w:hAnsi="Arial" w:cs="Arial"/>
                <w:lang w:val="en-US"/>
              </w:rPr>
            </w:pPr>
            <w:r w:rsidRPr="00A11194">
              <w:rPr>
                <w:rFonts w:ascii="Arial" w:hAnsi="Arial" w:cs="Arial"/>
                <w:lang w:val="en-US"/>
              </w:rPr>
              <w:t>98.5</w:t>
            </w:r>
          </w:p>
          <w:p w14:paraId="0DEFF93B" w14:textId="77777777" w:rsidR="00A8189C" w:rsidRDefault="00A8189C" w:rsidP="00A71856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A11194">
              <w:rPr>
                <w:rFonts w:ascii="Arial" w:hAnsi="Arial" w:cs="Arial"/>
                <w:lang w:val="en-US"/>
              </w:rPr>
              <w:t>1.5</w:t>
            </w:r>
          </w:p>
        </w:tc>
        <w:tc>
          <w:tcPr>
            <w:tcW w:w="2835" w:type="dxa"/>
          </w:tcPr>
          <w:p w14:paraId="7167E735" w14:textId="60785A0D" w:rsidR="00A8189C" w:rsidRPr="00F94747" w:rsidRDefault="00626D03" w:rsidP="00117AA4">
            <w:pPr>
              <w:jc w:val="right"/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F94747">
              <w:rPr>
                <w:rFonts w:ascii="Arial" w:hAnsi="Arial" w:cs="Arial"/>
                <w:b/>
                <w:bCs/>
                <w:lang w:val="en-US"/>
              </w:rPr>
              <w:t>p&lt;</w:t>
            </w:r>
            <w:r w:rsidR="002660B7" w:rsidRPr="00F94747">
              <w:rPr>
                <w:rFonts w:ascii="Arial" w:hAnsi="Arial" w:cs="Arial"/>
                <w:b/>
                <w:bCs/>
                <w:lang w:val="en-US"/>
              </w:rPr>
              <w:t>0.00</w:t>
            </w:r>
            <w:r w:rsidRPr="00F94747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</w:tbl>
    <w:p w14:paraId="44CB97C9" w14:textId="77777777" w:rsidR="00603514" w:rsidRDefault="00603514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75C857B" w14:textId="60CA1D1C" w:rsidR="00E62DEE" w:rsidRDefault="00E62DEE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Abbreviations: YA</w:t>
      </w:r>
      <w:r w:rsidR="00B43BB8">
        <w:rPr>
          <w:rFonts w:ascii="Arial" w:hAnsi="Arial" w:cs="Arial"/>
          <w:sz w:val="20"/>
          <w:szCs w:val="20"/>
          <w:lang w:val="en-US"/>
        </w:rPr>
        <w:t>CS</w:t>
      </w:r>
      <w:r>
        <w:rPr>
          <w:rFonts w:ascii="Arial" w:hAnsi="Arial" w:cs="Arial"/>
          <w:sz w:val="20"/>
          <w:szCs w:val="20"/>
          <w:lang w:val="en-US"/>
        </w:rPr>
        <w:t xml:space="preserve"> = Young adult</w:t>
      </w:r>
      <w:r w:rsidR="00B43BB8">
        <w:rPr>
          <w:rFonts w:ascii="Arial" w:hAnsi="Arial" w:cs="Arial"/>
          <w:sz w:val="20"/>
          <w:szCs w:val="20"/>
          <w:lang w:val="en-US"/>
        </w:rPr>
        <w:t xml:space="preserve"> cancer survivor</w:t>
      </w:r>
      <w:r>
        <w:rPr>
          <w:rFonts w:ascii="Arial" w:hAnsi="Arial" w:cs="Arial"/>
          <w:sz w:val="20"/>
          <w:szCs w:val="20"/>
          <w:lang w:val="en-US"/>
        </w:rPr>
        <w:t>; CNS = Central nervous system</w:t>
      </w:r>
    </w:p>
    <w:p w14:paraId="0DC26687" w14:textId="77777777" w:rsidR="00603514" w:rsidRDefault="00603514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DEF6063" w14:textId="2ED7302A" w:rsidR="00603514" w:rsidRDefault="005A1CAD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17E89">
        <w:rPr>
          <w:rFonts w:ascii="Arial" w:hAnsi="Arial" w:cs="Arial"/>
          <w:sz w:val="20"/>
          <w:szCs w:val="20"/>
          <w:lang w:val="en-US"/>
        </w:rPr>
        <w:t xml:space="preserve">Note: </w:t>
      </w:r>
      <w:r w:rsidR="00E62DEE">
        <w:rPr>
          <w:rFonts w:ascii="Arial" w:hAnsi="Arial" w:cs="Arial"/>
          <w:sz w:val="20"/>
          <w:szCs w:val="20"/>
          <w:lang w:val="en-US"/>
        </w:rPr>
        <w:t xml:space="preserve">We conducted </w:t>
      </w:r>
      <w:r w:rsidR="00603514">
        <w:rPr>
          <w:rFonts w:ascii="Arial" w:hAnsi="Arial" w:cs="Arial"/>
          <w:sz w:val="20"/>
          <w:szCs w:val="20"/>
          <w:lang w:val="en-US"/>
        </w:rPr>
        <w:t>C</w:t>
      </w:r>
      <w:r w:rsidR="00E62DEE">
        <w:rPr>
          <w:rFonts w:ascii="Arial" w:hAnsi="Arial" w:cs="Arial"/>
          <w:sz w:val="20"/>
          <w:szCs w:val="20"/>
          <w:lang w:val="en-US"/>
        </w:rPr>
        <w:t>hi-square test</w:t>
      </w:r>
      <w:r w:rsidR="00603514">
        <w:rPr>
          <w:rFonts w:ascii="Arial" w:hAnsi="Arial" w:cs="Arial"/>
          <w:sz w:val="20"/>
          <w:szCs w:val="20"/>
          <w:lang w:val="en-US"/>
        </w:rPr>
        <w:t>s</w:t>
      </w:r>
      <w:r w:rsidR="00E62DEE">
        <w:rPr>
          <w:rFonts w:ascii="Arial" w:hAnsi="Arial" w:cs="Arial"/>
          <w:sz w:val="20"/>
          <w:szCs w:val="20"/>
          <w:lang w:val="en-US"/>
        </w:rPr>
        <w:t xml:space="preserve"> with the estimated number of cancer cases in the YA population of Switzerland</w:t>
      </w:r>
      <w:r w:rsidR="00603514">
        <w:rPr>
          <w:rFonts w:ascii="Arial" w:hAnsi="Arial" w:cs="Arial"/>
          <w:sz w:val="20"/>
          <w:szCs w:val="20"/>
          <w:lang w:val="en-US"/>
        </w:rPr>
        <w:t>.</w:t>
      </w:r>
    </w:p>
    <w:p w14:paraId="63AAD8F4" w14:textId="77777777" w:rsidR="00603514" w:rsidRDefault="00603514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727290D" w14:textId="7C406D40" w:rsidR="00603514" w:rsidRDefault="00603514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Note: </w:t>
      </w:r>
      <w:r w:rsidRPr="00B41BE0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>Bold font indicates statistically significant results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 (p&lt;0.05)</w:t>
      </w:r>
      <w:r w:rsidRPr="00B41BE0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>.</w:t>
      </w:r>
    </w:p>
    <w:p w14:paraId="145EF736" w14:textId="232A10A9" w:rsidR="00E62DEE" w:rsidRPr="00417E89" w:rsidRDefault="00E62DEE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5474336" w14:textId="6F3BCA14" w:rsidR="00E62DEE" w:rsidRDefault="003A3C9A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17E89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417E89">
        <w:rPr>
          <w:rFonts w:ascii="Arial" w:hAnsi="Arial" w:cs="Arial"/>
          <w:sz w:val="20"/>
          <w:szCs w:val="20"/>
          <w:lang w:val="en-US"/>
        </w:rPr>
        <w:t xml:space="preserve"> The YA population from the psychosocial health study includes individuals diagnosed </w:t>
      </w:r>
      <w:r w:rsidR="00E62DEE">
        <w:rPr>
          <w:rFonts w:ascii="Arial" w:hAnsi="Arial" w:cs="Arial"/>
          <w:sz w:val="20"/>
          <w:szCs w:val="20"/>
          <w:lang w:val="en-US"/>
        </w:rPr>
        <w:t>between</w:t>
      </w:r>
      <w:r w:rsidRPr="00417E89">
        <w:rPr>
          <w:rFonts w:ascii="Arial" w:hAnsi="Arial" w:cs="Arial"/>
          <w:sz w:val="20"/>
          <w:szCs w:val="20"/>
          <w:lang w:val="en-US"/>
        </w:rPr>
        <w:t xml:space="preserve"> the </w:t>
      </w:r>
      <w:r w:rsidR="00E62DEE">
        <w:rPr>
          <w:rFonts w:ascii="Arial" w:hAnsi="Arial" w:cs="Arial"/>
          <w:sz w:val="20"/>
          <w:szCs w:val="20"/>
          <w:lang w:val="en-US"/>
        </w:rPr>
        <w:t>ages</w:t>
      </w:r>
      <w:r w:rsidRPr="00417E89">
        <w:rPr>
          <w:rFonts w:ascii="Arial" w:hAnsi="Arial" w:cs="Arial"/>
          <w:sz w:val="20"/>
          <w:szCs w:val="20"/>
          <w:lang w:val="en-US"/>
        </w:rPr>
        <w:t xml:space="preserve"> </w:t>
      </w:r>
      <w:r w:rsidR="00E62DEE">
        <w:rPr>
          <w:rFonts w:ascii="Arial" w:hAnsi="Arial" w:cs="Arial"/>
          <w:sz w:val="20"/>
          <w:szCs w:val="20"/>
          <w:lang w:val="en-US"/>
        </w:rPr>
        <w:t xml:space="preserve">of </w:t>
      </w:r>
      <w:r w:rsidRPr="00417E89">
        <w:rPr>
          <w:rFonts w:ascii="Arial" w:hAnsi="Arial" w:cs="Arial"/>
          <w:sz w:val="20"/>
          <w:szCs w:val="20"/>
          <w:lang w:val="en-US"/>
        </w:rPr>
        <w:t>21 to 39 years (inclusion criteria)</w:t>
      </w:r>
    </w:p>
    <w:p w14:paraId="3796D8F2" w14:textId="63C45FF8" w:rsidR="00E62DEE" w:rsidRDefault="00E62DEE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62DEE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>
        <w:rPr>
          <w:rFonts w:ascii="Arial" w:hAnsi="Arial" w:cs="Arial"/>
          <w:sz w:val="20"/>
          <w:szCs w:val="20"/>
          <w:lang w:val="en-US"/>
        </w:rPr>
        <w:t xml:space="preserve"> The YA population of Switzerland includes individuals diagnosed with cancer between the ages of 20-39 years, and the initial cancer diagnosis was between 1980 and 2019. </w:t>
      </w:r>
      <w:r w:rsidRPr="00417E89">
        <w:rPr>
          <w:rFonts w:ascii="Arial" w:hAnsi="Arial" w:cs="Arial"/>
          <w:sz w:val="20"/>
          <w:szCs w:val="20"/>
          <w:lang w:val="en-US"/>
        </w:rPr>
        <w:t xml:space="preserve">Data covers the whole of Switzerland, and participants were registered in the Swiss Childhood Cancer Registry (ChCR, age 15-19 years) and at the National Agency for Cancer Registration (NACR, age 20-39 years), respectively. </w:t>
      </w:r>
      <w:r>
        <w:rPr>
          <w:rFonts w:ascii="Arial" w:hAnsi="Arial" w:cs="Arial"/>
          <w:sz w:val="20"/>
          <w:szCs w:val="20"/>
          <w:lang w:val="en-US"/>
        </w:rPr>
        <w:t>Furthermore, the YA population was restricted to at least 2 years after diagnosis.</w:t>
      </w:r>
    </w:p>
    <w:p w14:paraId="16D2ADCC" w14:textId="2878E2C3" w:rsidR="00E62DEE" w:rsidRDefault="00E62DEE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62DEE">
        <w:rPr>
          <w:rFonts w:ascii="Arial" w:hAnsi="Arial" w:cs="Arial"/>
          <w:sz w:val="20"/>
          <w:szCs w:val="20"/>
          <w:vertAlign w:val="superscript"/>
          <w:lang w:val="en-US"/>
        </w:rPr>
        <w:t xml:space="preserve">c </w:t>
      </w:r>
      <w:r w:rsidRPr="00417E89">
        <w:rPr>
          <w:rFonts w:ascii="Arial" w:hAnsi="Arial" w:cs="Arial"/>
          <w:sz w:val="20"/>
          <w:szCs w:val="20"/>
          <w:lang w:val="en-US"/>
        </w:rPr>
        <w:t>Observed: number of cancer cases collected by the ChCR and/or the NACR. Covered 63% of the AYA cancers diagnosed in Switzerland between 1980-2019.</w:t>
      </w:r>
    </w:p>
    <w:p w14:paraId="6D3A437B" w14:textId="69E76A3E" w:rsidR="00E62DEE" w:rsidRPr="00E62DEE" w:rsidRDefault="00E62DEE" w:rsidP="00417E89">
      <w:pPr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>d</w:t>
      </w:r>
      <w:r w:rsidRPr="00417E89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417E89">
        <w:rPr>
          <w:rFonts w:ascii="Arial" w:hAnsi="Arial" w:cs="Arial"/>
          <w:sz w:val="20"/>
          <w:szCs w:val="20"/>
          <w:lang w:val="en-US"/>
        </w:rPr>
        <w:t xml:space="preserve">Estimated: number of cases after extrapolation of the observed cancer cases to the whole of Switzerland to acquire 100% coverage. Characteristic-specific totals don’t necessarily add up to the same estimated column total. </w:t>
      </w:r>
    </w:p>
    <w:p w14:paraId="1C6E13C8" w14:textId="6DE3C7B4" w:rsidR="00E62DEE" w:rsidRPr="00417E89" w:rsidRDefault="00E62DEE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>e</w:t>
      </w:r>
      <w:r w:rsidR="003A3C9A" w:rsidRPr="00417E89">
        <w:rPr>
          <w:rFonts w:ascii="Arial" w:hAnsi="Arial" w:cs="Arial"/>
          <w:sz w:val="20"/>
          <w:szCs w:val="20"/>
          <w:lang w:val="en-US"/>
        </w:rPr>
        <w:t xml:space="preserve"> Cancer cases in these three cancer categories from Barr et al. 2020 – (5) Blood and lymphatic vessel tumors, (10) Miscellaneous specified neoplasms, and (11) Unspecified malignant neoplasms except CNS –have been recorded under different categories.</w:t>
      </w:r>
    </w:p>
    <w:p w14:paraId="10F5F8AF" w14:textId="502DE650" w:rsidR="003A3C9A" w:rsidRPr="00417E89" w:rsidRDefault="00E62DEE" w:rsidP="00417E89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>f</w:t>
      </w:r>
      <w:r w:rsidR="003A3C9A" w:rsidRPr="00417E8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3A3C9A" w:rsidRPr="00417E89">
        <w:rPr>
          <w:rFonts w:ascii="Arial" w:hAnsi="Arial" w:cs="Arial"/>
          <w:sz w:val="20"/>
          <w:szCs w:val="20"/>
          <w:lang w:val="en-US"/>
        </w:rPr>
        <w:t>Hierarchically coded: chemotherapy may include surgery, radiotherapy may include surgery and/or chemotherapy, stem cell transplantation may include surgery and/or chemotherapy and/or radiotherapy. Those don’t add up to the column total for the populations of the epidemiological study, because of cancer cases that received other treatments or had unknown treatment.</w:t>
      </w:r>
    </w:p>
    <w:p w14:paraId="6EAC3B51" w14:textId="77777777" w:rsidR="00D1195D" w:rsidRDefault="00D1195D" w:rsidP="001F6DDD">
      <w:pPr>
        <w:rPr>
          <w:rFonts w:ascii="Arial" w:hAnsi="Arial" w:cs="Arial"/>
          <w:highlight w:val="yellow"/>
          <w:lang w:val="en-US"/>
        </w:rPr>
      </w:pPr>
    </w:p>
    <w:p w14:paraId="405EBAF1" w14:textId="77777777" w:rsidR="00D1195D" w:rsidRDefault="00D1195D" w:rsidP="001F6DDD">
      <w:pPr>
        <w:rPr>
          <w:rFonts w:ascii="Arial" w:hAnsi="Arial" w:cs="Arial"/>
          <w:highlight w:val="yellow"/>
          <w:lang w:val="en-US"/>
        </w:rPr>
      </w:pPr>
    </w:p>
    <w:p w14:paraId="2080B917" w14:textId="77777777" w:rsidR="00D1195D" w:rsidRDefault="00D1195D" w:rsidP="001F6DDD">
      <w:pPr>
        <w:rPr>
          <w:rFonts w:ascii="Arial" w:hAnsi="Arial" w:cs="Arial"/>
          <w:highlight w:val="yellow"/>
          <w:lang w:val="en-US"/>
        </w:rPr>
        <w:sectPr w:rsidR="00D1195D" w:rsidSect="008E01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440" w:bottom="709" w:left="1440" w:header="708" w:footer="708" w:gutter="0"/>
          <w:cols w:space="708"/>
          <w:titlePg/>
          <w:docGrid w:linePitch="360"/>
        </w:sectPr>
      </w:pPr>
    </w:p>
    <w:p w14:paraId="155BFA3E" w14:textId="759F1768" w:rsidR="00D1195D" w:rsidRPr="00D1195D" w:rsidRDefault="00D1195D" w:rsidP="00D1195D">
      <w:pPr>
        <w:rPr>
          <w:rFonts w:ascii="Arial" w:hAnsi="Arial" w:cs="Arial"/>
          <w:b/>
          <w:bCs/>
          <w:lang w:val="en-US"/>
        </w:rPr>
      </w:pPr>
      <w:r w:rsidRPr="00D1195D">
        <w:rPr>
          <w:rFonts w:ascii="Arial" w:hAnsi="Arial" w:cs="Arial"/>
          <w:b/>
          <w:bCs/>
          <w:lang w:val="en-US"/>
        </w:rPr>
        <w:lastRenderedPageBreak/>
        <w:t>Supplementary Information 2 – Figure S</w:t>
      </w:r>
      <w:r w:rsidR="00A77469">
        <w:rPr>
          <w:rFonts w:ascii="Arial" w:hAnsi="Arial" w:cs="Arial"/>
          <w:b/>
          <w:bCs/>
          <w:lang w:val="en-US"/>
        </w:rPr>
        <w:t>1</w:t>
      </w:r>
      <w:r w:rsidRPr="00D1195D">
        <w:rPr>
          <w:rFonts w:ascii="Arial" w:hAnsi="Arial" w:cs="Arial"/>
          <w:b/>
          <w:bCs/>
          <w:lang w:val="en-US"/>
        </w:rPr>
        <w:t>: Study flow chart</w:t>
      </w:r>
    </w:p>
    <w:p w14:paraId="42058943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E14DB" wp14:editId="45B2BC4C">
                <wp:simplePos x="0" y="0"/>
                <wp:positionH relativeFrom="column">
                  <wp:posOffset>463550</wp:posOffset>
                </wp:positionH>
                <wp:positionV relativeFrom="paragraph">
                  <wp:posOffset>242570</wp:posOffset>
                </wp:positionV>
                <wp:extent cx="1574800" cy="9271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927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5BB20" w14:textId="77777777" w:rsidR="00D1195D" w:rsidRPr="00530F03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C</w:t>
                            </w:r>
                            <w:r w:rsidRPr="00530F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ontacted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survivors of </w:t>
                            </w:r>
                            <w:r w:rsidRPr="00530F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young adult cancer</w:t>
                            </w:r>
                          </w:p>
                          <w:p w14:paraId="42288DDF" w14:textId="77777777" w:rsidR="00D1195D" w:rsidRPr="00161067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 = 678 (100%)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E14DB" id="Rectangle 1" o:spid="_x0000_s1026" style="position:absolute;margin-left:36.5pt;margin-top:19.1pt;width:124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" filled="f" strokecolor="windowText" strokeweight="1pt">
                <v:textbox>
                  <w:txbxContent>
                    <w:p w14:paraId="4445BB20" w14:textId="77777777" w:rsidR="00D1195D" w:rsidRPr="00530F03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C</w:t>
                      </w:r>
                      <w:r w:rsidRPr="00530F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ontacted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survivors of </w:t>
                      </w:r>
                      <w:r w:rsidRPr="00530F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young adult cancer</w:t>
                      </w:r>
                    </w:p>
                    <w:p w14:paraId="42288DDF" w14:textId="77777777" w:rsidR="00D1195D" w:rsidRPr="00161067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 = 678 (100%)</w:t>
                      </w:r>
                    </w:p>
                  </w:txbxContent>
                </v:textbox>
              </v:rect>
            </w:pict>
          </mc:Fallback>
        </mc:AlternateContent>
      </w:r>
    </w:p>
    <w:p w14:paraId="696FACEC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E85ED" wp14:editId="7D94C3FD">
                <wp:simplePos x="0" y="0"/>
                <wp:positionH relativeFrom="column">
                  <wp:posOffset>2298700</wp:posOffset>
                </wp:positionH>
                <wp:positionV relativeFrom="paragraph">
                  <wp:posOffset>161290</wp:posOffset>
                </wp:positionV>
                <wp:extent cx="2368550" cy="527050"/>
                <wp:effectExtent l="0" t="0" r="12700" b="25400"/>
                <wp:wrapNone/>
                <wp:docPr id="19979532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27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192ED" w14:textId="77777777" w:rsidR="00D1195D" w:rsidRPr="00530D1E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30D1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No response</w:t>
                            </w:r>
                          </w:p>
                          <w:p w14:paraId="24CE8815" w14:textId="77777777" w:rsidR="00D1195D" w:rsidRPr="00161067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n = </w:t>
                            </w:r>
                            <w:r w:rsidRPr="000574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442 (65.2%)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E85ED" id="_x0000_s1027" style="position:absolute;margin-left:181pt;margin-top:12.7pt;width:186.5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" filled="f" strokecolor="windowText" strokeweight="1pt">
                <v:textbox>
                  <w:txbxContent>
                    <w:p w14:paraId="6CE192ED" w14:textId="77777777" w:rsidR="00D1195D" w:rsidRPr="00530D1E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530D1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No response</w:t>
                      </w:r>
                    </w:p>
                    <w:p w14:paraId="24CE8815" w14:textId="77777777" w:rsidR="00D1195D" w:rsidRPr="00161067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n = </w:t>
                      </w:r>
                      <w:r w:rsidRPr="000574E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442 (65.2%)</w:t>
                      </w:r>
                    </w:p>
                  </w:txbxContent>
                </v:textbox>
              </v:rect>
            </w:pict>
          </mc:Fallback>
        </mc:AlternateContent>
      </w:r>
    </w:p>
    <w:p w14:paraId="7C49D4EA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FBA85" wp14:editId="751352A9">
                <wp:simplePos x="0" y="0"/>
                <wp:positionH relativeFrom="column">
                  <wp:posOffset>2161858</wp:posOffset>
                </wp:positionH>
                <wp:positionV relativeFrom="paragraph">
                  <wp:posOffset>58737</wp:posOffset>
                </wp:positionV>
                <wp:extent cx="0" cy="226800"/>
                <wp:effectExtent l="0" t="75248" r="20003" b="96202"/>
                <wp:wrapNone/>
                <wp:docPr id="539451579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26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3F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170.25pt;margin-top:4.6pt;width:0;height:17.8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70F24" wp14:editId="03EC815E">
                <wp:simplePos x="0" y="0"/>
                <wp:positionH relativeFrom="column">
                  <wp:posOffset>-357504</wp:posOffset>
                </wp:positionH>
                <wp:positionV relativeFrom="paragraph">
                  <wp:posOffset>78740</wp:posOffset>
                </wp:positionV>
                <wp:extent cx="989330" cy="262890"/>
                <wp:effectExtent l="1270" t="0" r="21590" b="21590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9330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FCB68" w14:textId="77777777" w:rsidR="00D1195D" w:rsidRPr="001502CF" w:rsidRDefault="00D1195D" w:rsidP="00D1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Contacted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70F2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1" o:spid="_x0000_s1028" type="#_x0000_t176" style="position:absolute;margin-left:-28.15pt;margin-top:6.2pt;width:77.9pt;height:20.7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" fillcolor="#caedfb [663]" strokecolor="windowText" strokeweight="1pt">
                <v:textbox>
                  <w:txbxContent>
                    <w:p w14:paraId="26AFCB68" w14:textId="77777777" w:rsidR="00D1195D" w:rsidRPr="001502CF" w:rsidRDefault="00D1195D" w:rsidP="00D1195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Contacted</w:t>
                      </w:r>
                    </w:p>
                  </w:txbxContent>
                </v:textbox>
              </v:shape>
            </w:pict>
          </mc:Fallback>
        </mc:AlternateContent>
      </w:r>
    </w:p>
    <w:p w14:paraId="377A0686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F5923B6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BA9D9" wp14:editId="5D1FBFBB">
                <wp:simplePos x="0" y="0"/>
                <wp:positionH relativeFrom="column">
                  <wp:posOffset>1149350</wp:posOffset>
                </wp:positionH>
                <wp:positionV relativeFrom="paragraph">
                  <wp:posOffset>132715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D01F9" id="Straight Arrow Connector 27" o:spid="_x0000_s1026" type="#_x0000_t32" style="position:absolute;margin-left:90.5pt;margin-top:10.45pt;width:0;height:2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79BBDF92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B57F1" wp14:editId="1C398308">
                <wp:simplePos x="0" y="0"/>
                <wp:positionH relativeFrom="column">
                  <wp:posOffset>2295525</wp:posOffset>
                </wp:positionH>
                <wp:positionV relativeFrom="paragraph">
                  <wp:posOffset>154941</wp:posOffset>
                </wp:positionV>
                <wp:extent cx="2368550" cy="742950"/>
                <wp:effectExtent l="0" t="0" r="12700" b="19050"/>
                <wp:wrapNone/>
                <wp:docPr id="182783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1A2EF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0574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Returned </w:t>
                            </w:r>
                            <w:r w:rsidRPr="000574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(e.g. wrong ad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0574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ress, deceased)</w:t>
                            </w:r>
                            <w:r w:rsidRPr="000574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D448D0E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0574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n = 50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(7.4%)</w:t>
                            </w:r>
                          </w:p>
                          <w:p w14:paraId="79E430F1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42368C41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0574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Refusal to participate</w:t>
                            </w:r>
                          </w:p>
                          <w:p w14:paraId="41AF7972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0574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 = 11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574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(1.6%)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B57F1" id="Rectangle 3" o:spid="_x0000_s1029" style="position:absolute;margin-left:180.75pt;margin-top:12.2pt;width:186.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" filled="f" strokecolor="windowText" strokeweight="1pt">
                <v:textbox>
                  <w:txbxContent>
                    <w:p w14:paraId="4A31A2EF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0574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Returned </w:t>
                      </w:r>
                      <w:r w:rsidRPr="000574E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(e.g. wrong ad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0574E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ress, deceased)</w:t>
                      </w:r>
                      <w:r w:rsidRPr="000574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D448D0E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0574E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n = 50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(7.4%)</w:t>
                      </w:r>
                    </w:p>
                    <w:p w14:paraId="79E430F1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  <w:p w14:paraId="42368C41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0574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Refusal to participate</w:t>
                      </w:r>
                    </w:p>
                    <w:p w14:paraId="41AF7972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0574E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 = 11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0574E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(1.6%)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49283" wp14:editId="5E5585CD">
                <wp:simplePos x="0" y="0"/>
                <wp:positionH relativeFrom="column">
                  <wp:posOffset>2152016</wp:posOffset>
                </wp:positionH>
                <wp:positionV relativeFrom="paragraph">
                  <wp:posOffset>250825</wp:posOffset>
                </wp:positionV>
                <wp:extent cx="0" cy="226800"/>
                <wp:effectExtent l="0" t="75248" r="20003" b="96202"/>
                <wp:wrapNone/>
                <wp:docPr id="1918451006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26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7DDA" id="Straight Arrow Connector 35" o:spid="_x0000_s1026" type="#_x0000_t32" style="position:absolute;margin-left:169.45pt;margin-top:19.75pt;width:0;height:17.8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AFDFD" wp14:editId="64EE97B1">
                <wp:simplePos x="0" y="0"/>
                <wp:positionH relativeFrom="column">
                  <wp:posOffset>495300</wp:posOffset>
                </wp:positionH>
                <wp:positionV relativeFrom="paragraph">
                  <wp:posOffset>153035</wp:posOffset>
                </wp:positionV>
                <wp:extent cx="154305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5FEE34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>R</w:t>
                            </w:r>
                            <w:r w:rsidRPr="006F42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>esponses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 xml:space="preserve"> </w:t>
                            </w:r>
                          </w:p>
                          <w:p w14:paraId="51422D16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806D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>n = 236 (34.8%)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AFDFD" id="_x0000_s1030" style="position:absolute;margin-left:39pt;margin-top:12.05pt;width:121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" filled="f" strokecolor="windowText" strokeweight="1pt">
                <v:textbox>
                  <w:txbxContent>
                    <w:p w14:paraId="4E5FEE34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  <w:t>R</w:t>
                      </w:r>
                      <w:r w:rsidRPr="006F42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  <w:t>esponses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  <w:t xml:space="preserve"> </w:t>
                      </w:r>
                    </w:p>
                    <w:p w14:paraId="51422D16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</w:pPr>
                      <w:r w:rsidRPr="00806DE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fr-CH"/>
                        </w:rPr>
                        <w:t>n = 236 (34.8%)</w:t>
                      </w:r>
                    </w:p>
                  </w:txbxContent>
                </v:textbox>
              </v:rect>
            </w:pict>
          </mc:Fallback>
        </mc:AlternateContent>
      </w:r>
    </w:p>
    <w:p w14:paraId="377CD7CE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B6FC5BD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E57C4" wp14:editId="62B9B458">
                <wp:simplePos x="0" y="0"/>
                <wp:positionH relativeFrom="column">
                  <wp:posOffset>1148080</wp:posOffset>
                </wp:positionH>
                <wp:positionV relativeFrom="paragraph">
                  <wp:posOffset>99965</wp:posOffset>
                </wp:positionV>
                <wp:extent cx="0" cy="468000"/>
                <wp:effectExtent l="76200" t="0" r="57150" b="65405"/>
                <wp:wrapNone/>
                <wp:docPr id="1253610962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58802" id="Straight Arrow Connector 27" o:spid="_x0000_s1026" type="#_x0000_t32" style="position:absolute;margin-left:90.4pt;margin-top:7.85pt;width:0;height: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1A01BD94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FD2890B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89260" wp14:editId="402430C3">
                <wp:simplePos x="0" y="0"/>
                <wp:positionH relativeFrom="column">
                  <wp:posOffset>2294626</wp:posOffset>
                </wp:positionH>
                <wp:positionV relativeFrom="paragraph">
                  <wp:posOffset>71108</wp:posOffset>
                </wp:positionV>
                <wp:extent cx="2368550" cy="1871932"/>
                <wp:effectExtent l="0" t="0" r="12700" b="14605"/>
                <wp:wrapNone/>
                <wp:docPr id="3301162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187193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5FEFEA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Missing informed consent</w:t>
                            </w:r>
                          </w:p>
                          <w:p w14:paraId="05839B16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n=27 (4%)</w:t>
                            </w:r>
                          </w:p>
                          <w:p w14:paraId="24E13B83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6FB4E3FC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0574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Missing questionnaire</w:t>
                            </w:r>
                          </w:p>
                          <w:p w14:paraId="099B1AC2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n= 7 (1%)</w:t>
                            </w:r>
                          </w:p>
                          <w:p w14:paraId="1E5E40A5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20E2CE50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D</w:t>
                            </w:r>
                            <w:r w:rsidRPr="000574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id not meet inclusion criteria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812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(e.g.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,</w:t>
                            </w:r>
                            <w:r w:rsidRPr="003812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not diagnosed</w:t>
                            </w:r>
                            <w:r w:rsidRPr="003812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two years ago,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did not live</w:t>
                            </w:r>
                            <w:r w:rsidRPr="003812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in Switzerland)</w:t>
                            </w:r>
                          </w:p>
                          <w:p w14:paraId="38119AC5" w14:textId="2C26DC1F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n=</w:t>
                            </w:r>
                            <w:r w:rsidR="00FC617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(1.2%)</w:t>
                            </w:r>
                          </w:p>
                          <w:p w14:paraId="166B4AE4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2D24BFB5" w14:textId="77777777" w:rsidR="00D1195D" w:rsidRPr="00521550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2155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data</w:t>
                            </w:r>
                            <w:r w:rsidRPr="0052155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on PTG and resilience</w:t>
                            </w:r>
                          </w:p>
                          <w:p w14:paraId="75DB430A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7566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n= 3 (0.6%)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89260" id="_x0000_s1031" style="position:absolute;margin-left:180.7pt;margin-top:5.6pt;width:186.5pt;height:14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" filled="f" strokecolor="windowText" strokeweight="1pt">
                <v:textbox>
                  <w:txbxContent>
                    <w:p w14:paraId="125FEFEA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Missing informed consent</w:t>
                      </w:r>
                    </w:p>
                    <w:p w14:paraId="05839B16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n=27 (4%)</w:t>
                      </w:r>
                    </w:p>
                    <w:p w14:paraId="24E13B83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  <w:p w14:paraId="6FB4E3FC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0574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Missing questionnaire</w:t>
                      </w:r>
                    </w:p>
                    <w:p w14:paraId="099B1AC2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n= 7 (1%)</w:t>
                      </w:r>
                    </w:p>
                    <w:p w14:paraId="1E5E40A5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  <w:p w14:paraId="20E2CE50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D</w:t>
                      </w:r>
                      <w:r w:rsidRPr="000574E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id not meet inclusion criteria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38127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(e.g.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,</w:t>
                      </w:r>
                      <w:r w:rsidRPr="0038127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not diagnosed</w:t>
                      </w:r>
                      <w:r w:rsidRPr="0038127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two years ago,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did not live</w:t>
                      </w:r>
                      <w:r w:rsidRPr="0038127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in Switzerland)</w:t>
                      </w:r>
                    </w:p>
                    <w:p w14:paraId="38119AC5" w14:textId="2C26DC1F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n=</w:t>
                      </w:r>
                      <w:r w:rsidR="00FC617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(1.2%)</w:t>
                      </w:r>
                    </w:p>
                    <w:p w14:paraId="166B4AE4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  <w:p w14:paraId="2D24BFB5" w14:textId="77777777" w:rsidR="00D1195D" w:rsidRPr="00521550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52155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data</w:t>
                      </w:r>
                      <w:r w:rsidRPr="0052155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on PTG and resilience</w:t>
                      </w:r>
                    </w:p>
                    <w:p w14:paraId="75DB430A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7566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n= 3 (0.6%)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F720B" wp14:editId="1976FB99">
                <wp:simplePos x="0" y="0"/>
                <wp:positionH relativeFrom="column">
                  <wp:posOffset>2163128</wp:posOffset>
                </wp:positionH>
                <wp:positionV relativeFrom="paragraph">
                  <wp:posOffset>148272</wp:posOffset>
                </wp:positionV>
                <wp:extent cx="0" cy="226800"/>
                <wp:effectExtent l="0" t="75248" r="20003" b="96202"/>
                <wp:wrapNone/>
                <wp:docPr id="1856655810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26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290" id="Straight Arrow Connector 35" o:spid="_x0000_s1026" type="#_x0000_t32" style="position:absolute;margin-left:170.35pt;margin-top:11.65pt;width:0;height:17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EC9C5" wp14:editId="5AAF2BFC">
                <wp:simplePos x="0" y="0"/>
                <wp:positionH relativeFrom="column">
                  <wp:posOffset>495300</wp:posOffset>
                </wp:positionH>
                <wp:positionV relativeFrom="paragraph">
                  <wp:posOffset>68580</wp:posOffset>
                </wp:positionV>
                <wp:extent cx="1543050" cy="457200"/>
                <wp:effectExtent l="0" t="0" r="19050" b="19050"/>
                <wp:wrapNone/>
                <wp:docPr id="1891960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96B93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>Positive</w:t>
                            </w:r>
                            <w:r w:rsidRPr="006F42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 xml:space="preserve"> responses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 xml:space="preserve"> </w:t>
                            </w:r>
                          </w:p>
                          <w:p w14:paraId="1070D560" w14:textId="77777777" w:rsidR="00D1195D" w:rsidRPr="000574EF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806D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 xml:space="preserve">n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>175</w:t>
                            </w:r>
                            <w:r w:rsidRPr="00806D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>25.8</w:t>
                            </w:r>
                            <w:r w:rsidRPr="00806DE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EC9C5" id="_x0000_s1032" style="position:absolute;margin-left:39pt;margin-top:5.4pt;width:121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" filled="f" strokecolor="windowText" strokeweight="1pt">
                <v:textbox>
                  <w:txbxContent>
                    <w:p w14:paraId="7C096B93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  <w:t>Positive</w:t>
                      </w:r>
                      <w:r w:rsidRPr="006F42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  <w:t xml:space="preserve"> responses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  <w:t xml:space="preserve"> </w:t>
                      </w:r>
                    </w:p>
                    <w:p w14:paraId="1070D560" w14:textId="77777777" w:rsidR="00D1195D" w:rsidRPr="000574EF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</w:pPr>
                      <w:r w:rsidRPr="00806DE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fr-CH"/>
                        </w:rPr>
                        <w:t xml:space="preserve">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fr-CH"/>
                        </w:rPr>
                        <w:t>175</w:t>
                      </w:r>
                      <w:r w:rsidRPr="00806DE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fr-CH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fr-CH"/>
                        </w:rPr>
                        <w:t>25.8</w:t>
                      </w:r>
                      <w:r w:rsidRPr="00806DE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fr-CH"/>
                        </w:rPr>
                        <w:t>%)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73CD7" wp14:editId="1B25B2DD">
                <wp:simplePos x="0" y="0"/>
                <wp:positionH relativeFrom="column">
                  <wp:posOffset>-1088232</wp:posOffset>
                </wp:positionH>
                <wp:positionV relativeFrom="paragraph">
                  <wp:posOffset>179547</wp:posOffset>
                </wp:positionV>
                <wp:extent cx="2450785" cy="262255"/>
                <wp:effectExtent l="8255" t="0" r="15240" b="15240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50785" cy="26225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EC898" w14:textId="77777777" w:rsidR="00D1195D" w:rsidRPr="00E542DA" w:rsidRDefault="00D1195D" w:rsidP="00D1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73CD7" id="Flowchart: Alternate Process 32" o:spid="_x0000_s1033" type="#_x0000_t176" style="position:absolute;margin-left:-85.7pt;margin-top:14.15pt;width:193pt;height:20.6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" fillcolor="#caedfb [663]" strokecolor="windowText" strokeweight="1pt">
                <v:textbox>
                  <w:txbxContent>
                    <w:p w14:paraId="1A1EC898" w14:textId="77777777" w:rsidR="00D1195D" w:rsidRPr="00E542DA" w:rsidRDefault="00D1195D" w:rsidP="00D1195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Response</w:t>
                      </w:r>
                    </w:p>
                  </w:txbxContent>
                </v:textbox>
              </v:shape>
            </w:pict>
          </mc:Fallback>
        </mc:AlternateContent>
      </w:r>
    </w:p>
    <w:p w14:paraId="5AE04043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80E3F4D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4B88F4" wp14:editId="3CD1A2C0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</wp:posOffset>
                </wp:positionV>
                <wp:extent cx="0" cy="1404000"/>
                <wp:effectExtent l="76200" t="0" r="57150" b="62865"/>
                <wp:wrapNone/>
                <wp:docPr id="1053948796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E20D" id="Straight Arrow Connector 27" o:spid="_x0000_s1026" type="#_x0000_t32" style="position:absolute;margin-left:90pt;margin-top:1.2pt;width:0;height:110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059F5B92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D88A769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E8B49E7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09EE5D5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AE3D7B9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D7CBC" wp14:editId="0A872219">
                <wp:simplePos x="0" y="0"/>
                <wp:positionH relativeFrom="column">
                  <wp:posOffset>409575</wp:posOffset>
                </wp:positionH>
                <wp:positionV relativeFrom="paragraph">
                  <wp:posOffset>160284</wp:posOffset>
                </wp:positionV>
                <wp:extent cx="1524000" cy="829945"/>
                <wp:effectExtent l="0" t="0" r="19050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9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F3C193" w14:textId="77777777" w:rsidR="00D1195D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12560164" w14:textId="77777777" w:rsidR="00D1195D" w:rsidRPr="0067566B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7566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Study participants included survivors of young adult cancer</w:t>
                            </w:r>
                          </w:p>
                          <w:p w14:paraId="08801CC4" w14:textId="77777777" w:rsidR="00D1195D" w:rsidRPr="00530F03" w:rsidRDefault="00D1195D" w:rsidP="00D119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7566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n = 131 (19.3%)</w:t>
                            </w:r>
                          </w:p>
                          <w:p w14:paraId="35DC50F6" w14:textId="77777777" w:rsidR="00D1195D" w:rsidRPr="00530F03" w:rsidRDefault="00D1195D" w:rsidP="00D119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D7CBC" id="Rectangle 13" o:spid="_x0000_s1034" style="position:absolute;margin-left:32.25pt;margin-top:12.6pt;width:120pt;height:6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" filled="f" strokecolor="windowText" strokeweight="1pt">
                <v:textbox>
                  <w:txbxContent>
                    <w:p w14:paraId="30F3C193" w14:textId="77777777" w:rsidR="00D1195D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fr-CH"/>
                        </w:rPr>
                      </w:pPr>
                    </w:p>
                    <w:p w14:paraId="12560164" w14:textId="77777777" w:rsidR="00D1195D" w:rsidRPr="0067566B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7566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Study participants included survivors of young adult cancer</w:t>
                      </w:r>
                    </w:p>
                    <w:p w14:paraId="08801CC4" w14:textId="77777777" w:rsidR="00D1195D" w:rsidRPr="00530F03" w:rsidRDefault="00D1195D" w:rsidP="00D1195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7566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n = 131 (19.3%)</w:t>
                      </w:r>
                    </w:p>
                    <w:p w14:paraId="35DC50F6" w14:textId="77777777" w:rsidR="00D1195D" w:rsidRPr="00530F03" w:rsidRDefault="00D1195D" w:rsidP="00D1195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D7A8A7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3DED6" wp14:editId="49F8BC11">
                <wp:simplePos x="0" y="0"/>
                <wp:positionH relativeFrom="column">
                  <wp:posOffset>-284162</wp:posOffset>
                </wp:positionH>
                <wp:positionV relativeFrom="paragraph">
                  <wp:posOffset>176691</wp:posOffset>
                </wp:positionV>
                <wp:extent cx="831850" cy="262255"/>
                <wp:effectExtent l="0" t="953" r="24448" b="24447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31850" cy="26225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726CF" w14:textId="77777777" w:rsidR="00D1195D" w:rsidRPr="001502CF" w:rsidRDefault="00D1195D" w:rsidP="00D1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DED6" id="Flowchart: Alternate Process 33" o:spid="_x0000_s1035" type="#_x0000_t176" style="position:absolute;margin-left:-22.35pt;margin-top:13.9pt;width:65.5pt;height:20.6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" fillcolor="#caedfb [663]" strokecolor="windowText" strokeweight="1pt">
                <v:textbox>
                  <w:txbxContent>
                    <w:p w14:paraId="7EF726CF" w14:textId="77777777" w:rsidR="00D1195D" w:rsidRPr="001502CF" w:rsidRDefault="00D1195D" w:rsidP="00D1195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596DDD57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6D1482A" w14:textId="77777777" w:rsidR="00D1195D" w:rsidRPr="00931962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5CA733D" w14:textId="77777777" w:rsidR="00D1195D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2B3A7ED" w14:textId="39216332" w:rsidR="00D1195D" w:rsidRDefault="00D1195D" w:rsidP="00D1195D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Figure S</w:t>
      </w:r>
      <w:r w:rsidR="00A77469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Study flow chart: Recruitment of </w:t>
      </w:r>
      <w:r w:rsidR="0012664C">
        <w:rPr>
          <w:rFonts w:ascii="Arial" w:hAnsi="Arial" w:cs="Arial"/>
          <w:color w:val="000000" w:themeColor="text1"/>
          <w:sz w:val="20"/>
          <w:szCs w:val="20"/>
          <w:lang w:val="en-US"/>
        </w:rPr>
        <w:t>study participants</w:t>
      </w:r>
      <w:r w:rsidR="00A64641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6B84E3C6" w14:textId="77777777" w:rsidR="00D1195D" w:rsidRDefault="00D1195D" w:rsidP="001F6DDD">
      <w:pPr>
        <w:rPr>
          <w:rFonts w:ascii="Arial" w:hAnsi="Arial" w:cs="Arial"/>
          <w:highlight w:val="yellow"/>
          <w:lang w:val="en-US"/>
        </w:rPr>
      </w:pPr>
    </w:p>
    <w:p w14:paraId="5E6AF9EB" w14:textId="77777777" w:rsidR="00D1195D" w:rsidRDefault="00D1195D" w:rsidP="001F6DDD">
      <w:pPr>
        <w:rPr>
          <w:rFonts w:ascii="Arial" w:hAnsi="Arial" w:cs="Arial"/>
          <w:highlight w:val="yellow"/>
          <w:lang w:val="en-US"/>
        </w:rPr>
        <w:sectPr w:rsidR="00D1195D" w:rsidSect="00D1195D">
          <w:pgSz w:w="11906" w:h="16838"/>
          <w:pgMar w:top="1440" w:right="709" w:bottom="1440" w:left="851" w:header="708" w:footer="708" w:gutter="0"/>
          <w:cols w:space="708"/>
          <w:titlePg/>
          <w:docGrid w:linePitch="360"/>
        </w:sectPr>
      </w:pPr>
    </w:p>
    <w:p w14:paraId="7525C178" w14:textId="122B2C18" w:rsidR="00D04888" w:rsidRDefault="00000E41" w:rsidP="001F6DDD">
      <w:pPr>
        <w:rPr>
          <w:rFonts w:ascii="Arial" w:hAnsi="Arial" w:cs="Arial"/>
          <w:b/>
          <w:bCs/>
          <w:highlight w:val="yellow"/>
          <w:lang w:val="en-US"/>
        </w:rPr>
      </w:pPr>
      <w:r w:rsidRPr="00D1195D">
        <w:rPr>
          <w:rFonts w:ascii="Arial" w:hAnsi="Arial" w:cs="Arial"/>
          <w:b/>
          <w:bCs/>
          <w:lang w:val="en-US"/>
        </w:rPr>
        <w:lastRenderedPageBreak/>
        <w:t xml:space="preserve">Supplementary Information </w:t>
      </w:r>
      <w:r w:rsidR="00DC72B4">
        <w:rPr>
          <w:rFonts w:ascii="Arial" w:hAnsi="Arial" w:cs="Arial"/>
          <w:b/>
          <w:bCs/>
          <w:lang w:val="en-US"/>
        </w:rPr>
        <w:t>3</w:t>
      </w:r>
      <w:r w:rsidRPr="00D1195D">
        <w:rPr>
          <w:rFonts w:ascii="Arial" w:hAnsi="Arial" w:cs="Arial"/>
          <w:b/>
          <w:bCs/>
          <w:lang w:val="en-US"/>
        </w:rPr>
        <w:t xml:space="preserve"> – </w:t>
      </w:r>
      <w:r w:rsidR="00DC72B4">
        <w:rPr>
          <w:rFonts w:ascii="Arial" w:hAnsi="Arial" w:cs="Arial"/>
          <w:b/>
          <w:bCs/>
          <w:lang w:val="en-US"/>
        </w:rPr>
        <w:t>Figure S</w:t>
      </w:r>
      <w:r w:rsidR="00A77469">
        <w:rPr>
          <w:rFonts w:ascii="Arial" w:hAnsi="Arial" w:cs="Arial"/>
          <w:b/>
          <w:bCs/>
          <w:lang w:val="en-US"/>
        </w:rPr>
        <w:t>2</w:t>
      </w:r>
      <w:r w:rsidR="00DC72B4">
        <w:rPr>
          <w:rFonts w:ascii="Arial" w:hAnsi="Arial" w:cs="Arial"/>
          <w:b/>
          <w:bCs/>
          <w:lang w:val="en-US"/>
        </w:rPr>
        <w:t xml:space="preserve">: </w:t>
      </w:r>
      <w:r w:rsidR="00D1195D" w:rsidRPr="00D1195D">
        <w:rPr>
          <w:rFonts w:ascii="Arial" w:hAnsi="Arial" w:cs="Arial"/>
          <w:b/>
          <w:bCs/>
          <w:lang w:val="en-US"/>
        </w:rPr>
        <w:t xml:space="preserve">Proportion of participants endorsing the </w:t>
      </w:r>
      <w:r w:rsidR="004C4D58">
        <w:rPr>
          <w:rFonts w:ascii="Arial" w:hAnsi="Arial" w:cs="Arial"/>
          <w:b/>
          <w:bCs/>
          <w:lang w:val="en-US"/>
        </w:rPr>
        <w:t xml:space="preserve">posttraumatic growth </w:t>
      </w:r>
      <w:r w:rsidR="00D1195D" w:rsidRPr="00D1195D">
        <w:rPr>
          <w:rFonts w:ascii="Arial" w:hAnsi="Arial" w:cs="Arial"/>
          <w:b/>
          <w:bCs/>
          <w:lang w:val="en-US"/>
        </w:rPr>
        <w:t>items</w:t>
      </w:r>
    </w:p>
    <w:p w14:paraId="0774F666" w14:textId="02EAD474" w:rsidR="00000E41" w:rsidRDefault="00632C4C" w:rsidP="001F6DDD">
      <w:pPr>
        <w:rPr>
          <w:rFonts w:ascii="Arial" w:hAnsi="Arial" w:cs="Arial"/>
          <w:b/>
          <w:bCs/>
          <w:highlight w:val="yellow"/>
          <w:lang w:val="en-US"/>
        </w:rPr>
      </w:pPr>
      <w:r w:rsidRPr="00632C4C"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05E5229D" wp14:editId="1F7130A5">
            <wp:extent cx="7877175" cy="5206114"/>
            <wp:effectExtent l="0" t="0" r="0" b="0"/>
            <wp:docPr id="1599166567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66567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84588" cy="521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F70C0" w14:textId="526FFA6C" w:rsidR="00000E41" w:rsidRDefault="00000E41" w:rsidP="001F6DDD">
      <w:pPr>
        <w:rPr>
          <w:rFonts w:ascii="Arial" w:hAnsi="Arial" w:cs="Arial"/>
          <w:lang w:val="en-US"/>
        </w:rPr>
      </w:pPr>
      <w:r w:rsidRPr="00000E41">
        <w:rPr>
          <w:rFonts w:ascii="Arial" w:hAnsi="Arial" w:cs="Arial"/>
          <w:lang w:val="en-US"/>
        </w:rPr>
        <w:t xml:space="preserve">Figure </w:t>
      </w:r>
      <w:r w:rsidR="00DC72B4">
        <w:rPr>
          <w:rFonts w:ascii="Arial" w:hAnsi="Arial" w:cs="Arial"/>
          <w:lang w:val="en-US"/>
        </w:rPr>
        <w:t>S</w:t>
      </w:r>
      <w:r w:rsidR="00A77469">
        <w:rPr>
          <w:rFonts w:ascii="Arial" w:hAnsi="Arial" w:cs="Arial"/>
          <w:lang w:val="en-US"/>
        </w:rPr>
        <w:t>2</w:t>
      </w:r>
      <w:r w:rsidRPr="00000E41">
        <w:rPr>
          <w:rFonts w:ascii="Arial" w:hAnsi="Arial" w:cs="Arial"/>
          <w:lang w:val="en-US"/>
        </w:rPr>
        <w:t xml:space="preserve">. Proportion of participants endorsing the posttraumatic growth (PTG) items measured by </w:t>
      </w:r>
      <w:r w:rsidR="001A00A8">
        <w:rPr>
          <w:rFonts w:ascii="Arial" w:hAnsi="Arial" w:cs="Arial"/>
          <w:lang w:val="en-US"/>
        </w:rPr>
        <w:t xml:space="preserve">the </w:t>
      </w:r>
      <w:r w:rsidRPr="00000E41">
        <w:rPr>
          <w:rFonts w:ascii="Arial" w:hAnsi="Arial" w:cs="Arial"/>
          <w:lang w:val="en-US"/>
        </w:rPr>
        <w:t>Posttraumatic Growth Inventory (PTGI) at low (0,1), middle (2,3) or high (4,5) level. Each PTG</w:t>
      </w:r>
      <w:r w:rsidR="001A00A8">
        <w:rPr>
          <w:rFonts w:ascii="Arial" w:hAnsi="Arial" w:cs="Arial"/>
          <w:lang w:val="en-US"/>
        </w:rPr>
        <w:t>I</w:t>
      </w:r>
      <w:r w:rsidRPr="00000E41">
        <w:rPr>
          <w:rFonts w:ascii="Arial" w:hAnsi="Arial" w:cs="Arial"/>
          <w:lang w:val="en-US"/>
        </w:rPr>
        <w:t xml:space="preserve"> item is rated using a 6-point Likert scale (0=not at all</w:t>
      </w:r>
      <w:r w:rsidR="00F94747">
        <w:rPr>
          <w:rFonts w:ascii="Arial" w:hAnsi="Arial" w:cs="Arial"/>
          <w:lang w:val="en-US"/>
        </w:rPr>
        <w:t xml:space="preserve">, 1=barley, 2=a little, 3 =moderately, 4=very much, </w:t>
      </w:r>
      <w:r w:rsidRPr="00000E41">
        <w:rPr>
          <w:rFonts w:ascii="Arial" w:hAnsi="Arial" w:cs="Arial"/>
          <w:lang w:val="en-US"/>
        </w:rPr>
        <w:t>5=extremely).</w:t>
      </w:r>
      <w:r w:rsidR="008367A8">
        <w:rPr>
          <w:rFonts w:ascii="Arial" w:hAnsi="Arial" w:cs="Arial"/>
          <w:lang w:val="en-US"/>
        </w:rPr>
        <w:br w:type="page"/>
      </w:r>
    </w:p>
    <w:p w14:paraId="14384AAB" w14:textId="30387086" w:rsidR="00111B4F" w:rsidRDefault="00111B4F" w:rsidP="001F6DDD">
      <w:pPr>
        <w:rPr>
          <w:rFonts w:ascii="Arial" w:hAnsi="Arial" w:cs="Arial"/>
          <w:lang w:val="en-US"/>
        </w:rPr>
      </w:pPr>
      <w:r w:rsidRPr="008367A8">
        <w:rPr>
          <w:rFonts w:ascii="Arial" w:hAnsi="Arial" w:cs="Arial"/>
          <w:b/>
          <w:bCs/>
          <w:lang w:val="en-US"/>
        </w:rPr>
        <w:lastRenderedPageBreak/>
        <w:t xml:space="preserve">Supplementary Information </w:t>
      </w:r>
      <w:r w:rsidR="008367A8" w:rsidRPr="008367A8">
        <w:rPr>
          <w:rFonts w:ascii="Arial" w:hAnsi="Arial" w:cs="Arial"/>
          <w:b/>
          <w:bCs/>
          <w:lang w:val="en-US"/>
        </w:rPr>
        <w:t>4</w:t>
      </w:r>
      <w:r w:rsidRPr="008367A8">
        <w:rPr>
          <w:rFonts w:ascii="Arial" w:hAnsi="Arial" w:cs="Arial"/>
          <w:b/>
          <w:bCs/>
          <w:lang w:val="en-US"/>
        </w:rPr>
        <w:t xml:space="preserve"> – </w:t>
      </w:r>
      <w:r w:rsidR="008367A8" w:rsidRPr="008367A8">
        <w:rPr>
          <w:rFonts w:ascii="Arial" w:hAnsi="Arial" w:cs="Arial"/>
          <w:b/>
          <w:bCs/>
          <w:lang w:val="en-US"/>
        </w:rPr>
        <w:t>Figure S</w:t>
      </w:r>
      <w:r w:rsidR="00A77469">
        <w:rPr>
          <w:rFonts w:ascii="Arial" w:hAnsi="Arial" w:cs="Arial"/>
          <w:b/>
          <w:bCs/>
          <w:lang w:val="en-US"/>
        </w:rPr>
        <w:t>3</w:t>
      </w:r>
      <w:r w:rsidR="008367A8" w:rsidRPr="008367A8">
        <w:rPr>
          <w:rFonts w:ascii="Arial" w:hAnsi="Arial" w:cs="Arial"/>
          <w:b/>
          <w:bCs/>
          <w:lang w:val="en-US"/>
        </w:rPr>
        <w:t>: Proportion of participants endorsing the resilience items</w:t>
      </w:r>
    </w:p>
    <w:p w14:paraId="6D1E26A8" w14:textId="5C5284C3" w:rsidR="00111B4F" w:rsidRDefault="00111B4F" w:rsidP="001F6DDD">
      <w:pPr>
        <w:rPr>
          <w:rFonts w:ascii="Arial" w:hAnsi="Arial" w:cs="Arial"/>
          <w:highlight w:val="yellow"/>
          <w:lang w:val="en-US"/>
        </w:rPr>
      </w:pPr>
      <w:r w:rsidRPr="00111B4F">
        <w:rPr>
          <w:rFonts w:ascii="Arial" w:hAnsi="Arial" w:cs="Arial"/>
          <w:noProof/>
          <w:lang w:val="en-US"/>
        </w:rPr>
        <w:drawing>
          <wp:inline distT="0" distB="0" distL="0" distR="0" wp14:anchorId="64BC2120" wp14:editId="419C2E10">
            <wp:extent cx="8863330" cy="4612640"/>
            <wp:effectExtent l="0" t="0" r="0" b="0"/>
            <wp:docPr id="523383952" name="Grafik 1" descr="Ein Bild, das Text, Screenshot, Zahl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83952" name="Grafik 1" descr="Ein Bild, das Text, Screenshot, Zahl, Reihe enthält.&#10;&#10;KI-generierte Inhalte können fehlerhaft sei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B0FF" w14:textId="6D5D492A" w:rsidR="00111B4F" w:rsidRDefault="00111B4F" w:rsidP="00111B4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Figure </w:t>
      </w:r>
      <w:r w:rsidR="00F94747">
        <w:rPr>
          <w:rFonts w:ascii="Arial" w:hAnsi="Arial" w:cs="Arial"/>
          <w:sz w:val="20"/>
          <w:szCs w:val="20"/>
          <w:lang w:val="en-US"/>
        </w:rPr>
        <w:t>S</w:t>
      </w:r>
      <w:r w:rsidR="00A77469"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111B4F">
        <w:rPr>
          <w:rFonts w:ascii="Arial" w:hAnsi="Arial" w:cs="Arial"/>
          <w:sz w:val="20"/>
          <w:szCs w:val="20"/>
          <w:lang w:val="en-US"/>
        </w:rPr>
        <w:t xml:space="preserve">Proportion of participants endorsing the </w:t>
      </w:r>
      <w:r w:rsidR="001A00A8">
        <w:rPr>
          <w:rFonts w:ascii="Arial" w:hAnsi="Arial" w:cs="Arial"/>
          <w:sz w:val="20"/>
          <w:szCs w:val="20"/>
          <w:lang w:val="en-US"/>
        </w:rPr>
        <w:t>resilience</w:t>
      </w:r>
      <w:r w:rsidRPr="00111B4F">
        <w:rPr>
          <w:rFonts w:ascii="Arial" w:hAnsi="Arial" w:cs="Arial"/>
          <w:sz w:val="20"/>
          <w:szCs w:val="20"/>
          <w:lang w:val="en-US"/>
        </w:rPr>
        <w:t xml:space="preserve"> items </w:t>
      </w:r>
      <w:r w:rsidR="001A00A8">
        <w:rPr>
          <w:rFonts w:ascii="Arial" w:hAnsi="Arial" w:cs="Arial"/>
          <w:sz w:val="20"/>
          <w:szCs w:val="20"/>
          <w:lang w:val="en-US"/>
        </w:rPr>
        <w:t xml:space="preserve">measured by the CD-RISC 10 </w:t>
      </w:r>
      <w:r w:rsidRPr="00111B4F">
        <w:rPr>
          <w:rFonts w:ascii="Arial" w:hAnsi="Arial" w:cs="Arial"/>
          <w:sz w:val="20"/>
          <w:szCs w:val="20"/>
          <w:lang w:val="en-US"/>
        </w:rPr>
        <w:t>at low (0,1), middle (2), or high (3,4) level. Each CD-RISC 10 item is rated using a 5-point Likert scale (0=not at all</w:t>
      </w:r>
      <w:r w:rsidR="00F94747">
        <w:rPr>
          <w:rFonts w:ascii="Arial" w:hAnsi="Arial" w:cs="Arial"/>
          <w:sz w:val="20"/>
          <w:szCs w:val="20"/>
          <w:lang w:val="en-US"/>
        </w:rPr>
        <w:t xml:space="preserve">, 1=rarely true, 2=sometimes true, 3=often true, </w:t>
      </w:r>
      <w:r w:rsidRPr="00111B4F">
        <w:rPr>
          <w:rFonts w:ascii="Arial" w:hAnsi="Arial" w:cs="Arial"/>
          <w:sz w:val="20"/>
          <w:szCs w:val="20"/>
          <w:lang w:val="en-US"/>
        </w:rPr>
        <w:t xml:space="preserve">4=almost always true). </w:t>
      </w:r>
    </w:p>
    <w:p w14:paraId="499384B8" w14:textId="77777777" w:rsidR="007530AD" w:rsidRDefault="007530AD" w:rsidP="00111B4F">
      <w:pPr>
        <w:rPr>
          <w:rFonts w:ascii="Arial" w:hAnsi="Arial" w:cs="Arial"/>
          <w:sz w:val="20"/>
          <w:szCs w:val="20"/>
          <w:lang w:val="en-US"/>
        </w:rPr>
        <w:sectPr w:rsidR="007530AD" w:rsidSect="00417E89">
          <w:pgSz w:w="16838" w:h="11906" w:orient="landscape"/>
          <w:pgMar w:top="851" w:right="1440" w:bottom="709" w:left="1440" w:header="708" w:footer="708" w:gutter="0"/>
          <w:cols w:space="708"/>
          <w:titlePg/>
          <w:docGrid w:linePitch="360"/>
        </w:sectPr>
      </w:pPr>
    </w:p>
    <w:p w14:paraId="498A2063" w14:textId="7DD71381" w:rsidR="008367A8" w:rsidRPr="004C1D2F" w:rsidRDefault="008367A8" w:rsidP="00AD5861">
      <w:pPr>
        <w:adjustRightInd w:val="0"/>
        <w:snapToGrid w:val="0"/>
        <w:spacing w:before="240" w:after="120" w:line="276" w:lineRule="auto"/>
        <w:rPr>
          <w:rFonts w:ascii="Arial" w:eastAsia="Times New Roman" w:hAnsi="Arial" w:cs="Arial"/>
          <w:b/>
          <w:color w:val="000000"/>
          <w:lang w:val="en-US" w:eastAsia="de-DE" w:bidi="en-US"/>
        </w:rPr>
      </w:pPr>
      <w:r w:rsidRPr="004C1D2F">
        <w:rPr>
          <w:rFonts w:ascii="Arial" w:eastAsia="Times New Roman" w:hAnsi="Arial" w:cs="Arial"/>
          <w:b/>
          <w:color w:val="000000"/>
          <w:lang w:val="en-US" w:eastAsia="de-DE" w:bidi="en-US"/>
        </w:rPr>
        <w:lastRenderedPageBreak/>
        <w:t>Supplementary Information 5 – Table S</w:t>
      </w:r>
      <w:r w:rsidR="00A77469">
        <w:rPr>
          <w:rFonts w:ascii="Arial" w:eastAsia="Times New Roman" w:hAnsi="Arial" w:cs="Arial"/>
          <w:b/>
          <w:color w:val="000000"/>
          <w:lang w:val="en-US" w:eastAsia="de-DE" w:bidi="en-US"/>
        </w:rPr>
        <w:t>2</w:t>
      </w:r>
      <w:r w:rsidRPr="004C1D2F">
        <w:rPr>
          <w:rFonts w:ascii="Arial" w:eastAsia="Times New Roman" w:hAnsi="Arial" w:cs="Arial"/>
          <w:b/>
          <w:color w:val="000000"/>
          <w:lang w:val="en-US" w:eastAsia="de-DE" w:bidi="en-US"/>
        </w:rPr>
        <w:t xml:space="preserve">: </w:t>
      </w:r>
      <w:r w:rsidR="00A34E44" w:rsidRPr="004C1D2F">
        <w:rPr>
          <w:rFonts w:ascii="Arial" w:eastAsia="Times New Roman" w:hAnsi="Arial" w:cs="Arial"/>
          <w:b/>
          <w:color w:val="000000"/>
          <w:lang w:val="en-US" w:eastAsia="de-DE" w:bidi="en-US"/>
        </w:rPr>
        <w:t xml:space="preserve">Explorative </w:t>
      </w:r>
      <w:r w:rsidR="008B47AC">
        <w:rPr>
          <w:rFonts w:ascii="Arial" w:eastAsia="Times New Roman" w:hAnsi="Arial" w:cs="Arial"/>
          <w:b/>
          <w:color w:val="000000"/>
          <w:lang w:val="en-US" w:eastAsia="de-DE" w:bidi="en-US"/>
        </w:rPr>
        <w:t>analysis of the resilience items in relation to PTG</w:t>
      </w:r>
    </w:p>
    <w:p w14:paraId="584639E4" w14:textId="50E74EA1" w:rsidR="00AD5861" w:rsidRPr="00E5040C" w:rsidRDefault="00AD5861" w:rsidP="00AD5861">
      <w:pPr>
        <w:adjustRightInd w:val="0"/>
        <w:snapToGrid w:val="0"/>
        <w:spacing w:before="240" w:after="120" w:line="276" w:lineRule="auto"/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</w:pPr>
      <w:r w:rsidRPr="00E5040C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 w:bidi="en-US"/>
        </w:rPr>
        <w:t xml:space="preserve">Table </w:t>
      </w:r>
      <w:r w:rsidR="00A77469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 w:bidi="en-US"/>
        </w:rPr>
        <w:t>S</w:t>
      </w:r>
      <w:r w:rsidRPr="00E5040C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 w:bidi="en-US"/>
        </w:rPr>
        <w:t>2</w:t>
      </w:r>
      <w:r w:rsidR="00A34E44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 w:bidi="en-US"/>
        </w:rPr>
        <w:t>:</w:t>
      </w:r>
      <w:r w:rsidRPr="00E5040C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 w:bidi="en-US"/>
        </w:rPr>
        <w:t xml:space="preserve"> </w:t>
      </w:r>
      <w:r w:rsidR="00A34E44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 w:bidi="en-US"/>
        </w:rPr>
        <w:t xml:space="preserve">Explorative </w:t>
      </w:r>
      <w:r w:rsidR="008B47AC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 w:bidi="en-US"/>
        </w:rPr>
        <w:t>analysis</w:t>
      </w:r>
      <w:r w:rsidRPr="00E5040C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 investigating the associations of </w:t>
      </w:r>
      <w:r w:rsidR="00A34E44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the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>resilience</w:t>
      </w:r>
      <w:r w:rsidRPr="00E5040C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 </w:t>
      </w:r>
      <w:r w:rsidR="00A34E44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items </w:t>
      </w:r>
      <w:r w:rsidRPr="00E5040C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>with the PTG sum score.</w:t>
      </w:r>
    </w:p>
    <w:tbl>
      <w:tblPr>
        <w:tblStyle w:val="Tabellenraster2"/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268"/>
        <w:gridCol w:w="992"/>
      </w:tblGrid>
      <w:tr w:rsidR="00A34E44" w:rsidRPr="00E5040C" w14:paraId="472BE157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1927C489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</w:p>
        </w:tc>
        <w:tc>
          <w:tcPr>
            <w:tcW w:w="524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5AB740B" w14:textId="77777777" w:rsidR="00A34E44" w:rsidRPr="00A34E44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  <w:r w:rsidRPr="00A34E44"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  <w:t>Univariable linear regression</w:t>
            </w:r>
          </w:p>
        </w:tc>
      </w:tr>
      <w:tr w:rsidR="00A34E44" w:rsidRPr="00E5040C" w14:paraId="3CD21358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7970ACCE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72A251BF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  <w:r w:rsidRPr="00E5040C"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  <w:t>Coeff.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5826F06A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  <w:r w:rsidRPr="00E5040C"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  <w:t>95% CI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8E1FF3A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  <w:r w:rsidRPr="00E5040C"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  <w:t>p value</w:t>
            </w:r>
          </w:p>
        </w:tc>
      </w:tr>
      <w:tr w:rsidR="00A34E44" w:rsidRPr="00E5040C" w14:paraId="171F4870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00BD5BF3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b/>
                <w:noProof/>
                <w:snapToGrid w:val="0"/>
                <w:lang w:eastAsia="de-DE" w:bidi="en-US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eastAsia="de-DE" w:bidi="en-US"/>
              </w:rPr>
              <w:t>CD-RISC 10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7B7D22A2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0AA6AB40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</w:tcPr>
          <w:p w14:paraId="370461C9" w14:textId="77777777" w:rsidR="00A34E44" w:rsidRPr="00E5040C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lang w:eastAsia="de-DE" w:bidi="en-US"/>
              </w:rPr>
            </w:pPr>
          </w:p>
        </w:tc>
      </w:tr>
      <w:tr w:rsidR="00A34E44" w:rsidRPr="00E5040C" w14:paraId="2DE57885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744C7599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Adapt to change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3448747B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5.60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5AA95CF0" w14:textId="52F3BF4F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0.40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10.78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E5F3D41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b/>
                <w:bCs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b/>
                <w:bCs/>
                <w:noProof/>
                <w:snapToGrid w:val="0"/>
                <w:color w:val="000000" w:themeColor="text1"/>
                <w:lang w:eastAsia="de-DE" w:bidi="en-US"/>
              </w:rPr>
              <w:t>0.035</w:t>
            </w:r>
          </w:p>
        </w:tc>
      </w:tr>
      <w:tr w:rsidR="00A34E44" w:rsidRPr="00E5040C" w14:paraId="7AD0DDAF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574D6134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Can deal with whatever comes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E96EE64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2.22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0F445EC1" w14:textId="6BFF2D29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-2.63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7.07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CF3BF38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0.367</w:t>
            </w:r>
          </w:p>
        </w:tc>
      </w:tr>
      <w:tr w:rsidR="00A34E44" w:rsidRPr="00E5040C" w14:paraId="584C6CED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39D56E9F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See humorous side of things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C01A0E7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4.59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7586A145" w14:textId="37747A93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0.48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8.70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8E5CEB9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b/>
                <w:bCs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b/>
                <w:bCs/>
                <w:noProof/>
                <w:snapToGrid w:val="0"/>
                <w:color w:val="000000" w:themeColor="text1"/>
                <w:lang w:eastAsia="de-DE" w:bidi="en-US"/>
              </w:rPr>
              <w:t>0.029</w:t>
            </w:r>
          </w:p>
        </w:tc>
      </w:tr>
      <w:tr w:rsidR="00A34E44" w:rsidRPr="00E5040C" w14:paraId="110461C7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06FBA554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Coping with stress strengthens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7F024A33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0.23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15E579B2" w14:textId="0A8F3CD6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-3.78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4.23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1F7A5C2F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bCs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bCs/>
                <w:noProof/>
                <w:snapToGrid w:val="0"/>
                <w:color w:val="000000" w:themeColor="text1"/>
                <w:lang w:eastAsia="de-DE" w:bidi="en-US"/>
              </w:rPr>
              <w:t>0.911</w:t>
            </w:r>
          </w:p>
        </w:tc>
      </w:tr>
      <w:tr w:rsidR="00A34E44" w:rsidRPr="00E5040C" w14:paraId="1DEB388E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7027C889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Tend to bounce back after illness or hardship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1452748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1.86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1500C435" w14:textId="341D92A5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-2.86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6.60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5973F0EE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0.436</w:t>
            </w:r>
          </w:p>
        </w:tc>
      </w:tr>
      <w:tr w:rsidR="00A34E44" w:rsidRPr="00E5040C" w14:paraId="5115C54B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63E558E7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You can achieve your goals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70909465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0.48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7599D7E8" w14:textId="6D8F808E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-5.02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5.98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9FCCACE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bCs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bCs/>
                <w:noProof/>
                <w:snapToGrid w:val="0"/>
                <w:color w:val="000000" w:themeColor="text1"/>
                <w:lang w:eastAsia="de-DE" w:bidi="en-US"/>
              </w:rPr>
              <w:t>0.863</w:t>
            </w:r>
          </w:p>
        </w:tc>
      </w:tr>
      <w:tr w:rsidR="00A34E44" w:rsidRPr="00E5040C" w14:paraId="309C3768" w14:textId="77777777" w:rsidTr="00A34E44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4B3E9FFE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Under pressure, focus and think clearly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3C8CB3A2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-1.36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7CD417F4" w14:textId="3543C5C4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-5.51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2.77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FA7DE21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0.515</w:t>
            </w:r>
          </w:p>
        </w:tc>
      </w:tr>
      <w:tr w:rsidR="00A34E44" w:rsidRPr="00E5040C" w14:paraId="57F6F025" w14:textId="77777777" w:rsidTr="00A34E44">
        <w:tc>
          <w:tcPr>
            <w:tcW w:w="4962" w:type="dxa"/>
            <w:tcBorders>
              <w:left w:val="nil"/>
              <w:right w:val="nil"/>
            </w:tcBorders>
          </w:tcPr>
          <w:p w14:paraId="7406684B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Not easily discouraged by failure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34DC0B72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-0.04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8AFD42D" w14:textId="0406C58D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-3.98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3.90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C6BB24B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0.983</w:t>
            </w:r>
          </w:p>
        </w:tc>
      </w:tr>
      <w:tr w:rsidR="00A34E44" w:rsidRPr="003A5A51" w14:paraId="34BF5801" w14:textId="77777777" w:rsidTr="00A34E44">
        <w:tc>
          <w:tcPr>
            <w:tcW w:w="4962" w:type="dxa"/>
            <w:tcBorders>
              <w:left w:val="nil"/>
              <w:right w:val="nil"/>
            </w:tcBorders>
          </w:tcPr>
          <w:p w14:paraId="37679595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Think of self as strong person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BE23C50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2.30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13091F8" w14:textId="12D5616E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-1.94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6.54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F5CA6D1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0.285</w:t>
            </w:r>
          </w:p>
        </w:tc>
      </w:tr>
      <w:tr w:rsidR="00A34E44" w:rsidRPr="003A5A51" w14:paraId="024EEBD5" w14:textId="77777777" w:rsidTr="00A34E44">
        <w:tc>
          <w:tcPr>
            <w:tcW w:w="4962" w:type="dxa"/>
            <w:tcBorders>
              <w:left w:val="nil"/>
              <w:right w:val="nil"/>
            </w:tcBorders>
          </w:tcPr>
          <w:p w14:paraId="2B9FFDE6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jc w:val="left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Can handle unpleasant feelings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33DC2ABC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-1.65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0604165" w14:textId="1F077D13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-5.79 </w:t>
            </w:r>
            <w:r w:rsidR="00660B03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-</w:t>
            </w:r>
            <w:r w:rsidR="00660B03"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 xml:space="preserve"> </w:t>
            </w: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2.49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7B98407" w14:textId="77777777" w:rsidR="00A34E44" w:rsidRPr="00AD5861" w:rsidRDefault="00A34E44" w:rsidP="00934941">
            <w:pPr>
              <w:adjustRightInd w:val="0"/>
              <w:snapToGrid w:val="0"/>
              <w:spacing w:after="60" w:line="228" w:lineRule="auto"/>
              <w:outlineLvl w:val="1"/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</w:pPr>
            <w:r w:rsidRPr="00AD5861">
              <w:rPr>
                <w:rFonts w:ascii="Arial" w:eastAsia="Times New Roman" w:hAnsi="Arial" w:cs="Arial"/>
                <w:noProof/>
                <w:snapToGrid w:val="0"/>
                <w:color w:val="000000" w:themeColor="text1"/>
                <w:lang w:eastAsia="de-DE" w:bidi="en-US"/>
              </w:rPr>
              <w:t>0.433</w:t>
            </w:r>
          </w:p>
        </w:tc>
      </w:tr>
    </w:tbl>
    <w:p w14:paraId="69E28D54" w14:textId="77777777" w:rsidR="00603514" w:rsidRDefault="00603514" w:rsidP="00AD5861">
      <w:pPr>
        <w:adjustRightInd w:val="0"/>
        <w:snapToGrid w:val="0"/>
        <w:spacing w:after="0" w:line="22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de-DE" w:bidi="en-US"/>
        </w:rPr>
      </w:pPr>
    </w:p>
    <w:p w14:paraId="28B9F5C4" w14:textId="290D8D1D" w:rsidR="00AD5861" w:rsidRDefault="00603514" w:rsidP="00AD5861">
      <w:pPr>
        <w:adjustRightInd w:val="0"/>
        <w:snapToGrid w:val="0"/>
        <w:spacing w:after="0" w:line="22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de-DE" w:bidi="en-US"/>
        </w:rPr>
        <w:t xml:space="preserve">Abbreviations: </w:t>
      </w:r>
      <w:r w:rsidR="00AD5861" w:rsidRPr="00E5040C">
        <w:rPr>
          <w:rFonts w:ascii="Arial" w:eastAsia="Times New Roman" w:hAnsi="Arial" w:cs="Arial"/>
          <w:color w:val="000000"/>
          <w:sz w:val="20"/>
          <w:szCs w:val="20"/>
          <w:lang w:val="it-IT" w:eastAsia="de-DE" w:bidi="en-US"/>
        </w:rPr>
        <w:t xml:space="preserve">CI= confidence interval, Coeff. </w:t>
      </w:r>
      <w:r w:rsidR="00AD5861" w:rsidRPr="00E5040C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>= coefficient, Ref. = reference category.</w:t>
      </w:r>
    </w:p>
    <w:p w14:paraId="72939DD1" w14:textId="77777777" w:rsidR="00603514" w:rsidRDefault="00603514" w:rsidP="00AD5861">
      <w:pPr>
        <w:adjustRightInd w:val="0"/>
        <w:snapToGrid w:val="0"/>
        <w:spacing w:after="0" w:line="22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</w:pPr>
    </w:p>
    <w:p w14:paraId="01161A34" w14:textId="0705710E" w:rsidR="00AD5861" w:rsidRDefault="00AD5861" w:rsidP="00AD5861">
      <w:pPr>
        <w:adjustRightInd w:val="0"/>
        <w:snapToGrid w:val="0"/>
        <w:spacing w:after="0" w:line="22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Note: </w:t>
      </w:r>
      <w:r w:rsidRPr="00B41BE0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>Bold font indicates statistically significant results</w:t>
      </w:r>
      <w:r w:rsidR="00603514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 xml:space="preserve"> (p&lt;0.05)</w:t>
      </w:r>
      <w:r w:rsidRPr="00B41BE0">
        <w:rPr>
          <w:rFonts w:ascii="Arial" w:eastAsia="Times New Roman" w:hAnsi="Arial" w:cs="Arial"/>
          <w:color w:val="000000"/>
          <w:sz w:val="20"/>
          <w:szCs w:val="20"/>
          <w:lang w:val="en-US" w:eastAsia="de-DE" w:bidi="en-US"/>
        </w:rPr>
        <w:t>.</w:t>
      </w:r>
    </w:p>
    <w:p w14:paraId="6D1785A0" w14:textId="455D16FC" w:rsidR="004C1D2F" w:rsidRDefault="004C1D2F">
      <w:pPr>
        <w:rPr>
          <w:rFonts w:ascii="Arial" w:hAnsi="Arial" w:cs="Arial"/>
          <w:sz w:val="20"/>
          <w:szCs w:val="20"/>
          <w:lang w:val="en-US"/>
        </w:rPr>
      </w:pPr>
    </w:p>
    <w:sectPr w:rsidR="004C1D2F" w:rsidSect="007530AD">
      <w:pgSz w:w="11906" w:h="16838"/>
      <w:pgMar w:top="1440" w:right="709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5442" w14:textId="77777777" w:rsidR="00417E89" w:rsidRDefault="00417E89" w:rsidP="00417E89">
      <w:pPr>
        <w:spacing w:after="0" w:line="240" w:lineRule="auto"/>
      </w:pPr>
      <w:r>
        <w:separator/>
      </w:r>
    </w:p>
  </w:endnote>
  <w:endnote w:type="continuationSeparator" w:id="0">
    <w:p w14:paraId="70E87627" w14:textId="77777777" w:rsidR="00417E89" w:rsidRDefault="00417E89" w:rsidP="0041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B7F0" w14:textId="77777777" w:rsidR="00417E89" w:rsidRDefault="00417E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093865"/>
      <w:docPartObj>
        <w:docPartGallery w:val="Page Numbers (Bottom of Page)"/>
        <w:docPartUnique/>
      </w:docPartObj>
    </w:sdtPr>
    <w:sdtEndPr/>
    <w:sdtContent>
      <w:p w14:paraId="3DF7315C" w14:textId="7B7D97FE" w:rsidR="00417E89" w:rsidRDefault="00417E8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8EBACF7" w14:textId="77777777" w:rsidR="00417E89" w:rsidRDefault="00417E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052884"/>
      <w:docPartObj>
        <w:docPartGallery w:val="Page Numbers (Bottom of Page)"/>
        <w:docPartUnique/>
      </w:docPartObj>
    </w:sdtPr>
    <w:sdtEndPr/>
    <w:sdtContent>
      <w:p w14:paraId="1E36B4DD" w14:textId="4337A94E" w:rsidR="00455C65" w:rsidRDefault="00455C6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E58960C" w14:textId="77777777" w:rsidR="00417E89" w:rsidRDefault="00417E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43DC" w14:textId="77777777" w:rsidR="00417E89" w:rsidRDefault="00417E89" w:rsidP="00417E89">
      <w:pPr>
        <w:spacing w:after="0" w:line="240" w:lineRule="auto"/>
      </w:pPr>
      <w:r>
        <w:separator/>
      </w:r>
    </w:p>
  </w:footnote>
  <w:footnote w:type="continuationSeparator" w:id="0">
    <w:p w14:paraId="04AC3CA1" w14:textId="77777777" w:rsidR="00417E89" w:rsidRDefault="00417E89" w:rsidP="0041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B406" w14:textId="77777777" w:rsidR="00417E89" w:rsidRDefault="00417E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12D" w14:textId="77777777" w:rsidR="00417E89" w:rsidRDefault="00417E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C257" w14:textId="77777777" w:rsidR="00417E89" w:rsidRDefault="00417E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1FE5"/>
    <w:multiLevelType w:val="hybridMultilevel"/>
    <w:tmpl w:val="8CBA57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D3EB2"/>
    <w:multiLevelType w:val="hybridMultilevel"/>
    <w:tmpl w:val="AD86867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C5D18"/>
    <w:multiLevelType w:val="hybridMultilevel"/>
    <w:tmpl w:val="46EEA71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E4B3D"/>
    <w:multiLevelType w:val="hybridMultilevel"/>
    <w:tmpl w:val="260AD56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C71E42"/>
    <w:multiLevelType w:val="multilevel"/>
    <w:tmpl w:val="2BB05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0A17B6"/>
    <w:multiLevelType w:val="hybridMultilevel"/>
    <w:tmpl w:val="EBA01D04"/>
    <w:lvl w:ilvl="0" w:tplc="08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518080">
    <w:abstractNumId w:val="5"/>
  </w:num>
  <w:num w:numId="2" w16cid:durableId="1458834706">
    <w:abstractNumId w:val="1"/>
  </w:num>
  <w:num w:numId="3" w16cid:durableId="1139541722">
    <w:abstractNumId w:val="0"/>
  </w:num>
  <w:num w:numId="4" w16cid:durableId="88426731">
    <w:abstractNumId w:val="2"/>
  </w:num>
  <w:num w:numId="5" w16cid:durableId="1641157235">
    <w:abstractNumId w:val="4"/>
  </w:num>
  <w:num w:numId="6" w16cid:durableId="875586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F4"/>
    <w:rsid w:val="00000E41"/>
    <w:rsid w:val="00035783"/>
    <w:rsid w:val="00050819"/>
    <w:rsid w:val="000514E3"/>
    <w:rsid w:val="000649F6"/>
    <w:rsid w:val="00070D11"/>
    <w:rsid w:val="00086ABC"/>
    <w:rsid w:val="000B53AA"/>
    <w:rsid w:val="000C2BBD"/>
    <w:rsid w:val="000D4C05"/>
    <w:rsid w:val="000E326B"/>
    <w:rsid w:val="000E3E09"/>
    <w:rsid w:val="000F4AE7"/>
    <w:rsid w:val="00111B4F"/>
    <w:rsid w:val="00117C49"/>
    <w:rsid w:val="0012664C"/>
    <w:rsid w:val="00145E54"/>
    <w:rsid w:val="0015195C"/>
    <w:rsid w:val="00152248"/>
    <w:rsid w:val="00154F93"/>
    <w:rsid w:val="001621E3"/>
    <w:rsid w:val="00162715"/>
    <w:rsid w:val="00177C8B"/>
    <w:rsid w:val="00186301"/>
    <w:rsid w:val="00186318"/>
    <w:rsid w:val="00195B12"/>
    <w:rsid w:val="00195B27"/>
    <w:rsid w:val="001A00A8"/>
    <w:rsid w:val="001B322F"/>
    <w:rsid w:val="001E41A7"/>
    <w:rsid w:val="001F3511"/>
    <w:rsid w:val="001F6DDD"/>
    <w:rsid w:val="001F7F57"/>
    <w:rsid w:val="00206674"/>
    <w:rsid w:val="00223179"/>
    <w:rsid w:val="0022458A"/>
    <w:rsid w:val="0022607C"/>
    <w:rsid w:val="00247FF4"/>
    <w:rsid w:val="0026334A"/>
    <w:rsid w:val="002660B7"/>
    <w:rsid w:val="00267FB8"/>
    <w:rsid w:val="00277364"/>
    <w:rsid w:val="002873D6"/>
    <w:rsid w:val="002B5A9F"/>
    <w:rsid w:val="002C267F"/>
    <w:rsid w:val="002C4EA4"/>
    <w:rsid w:val="002D3154"/>
    <w:rsid w:val="002F76A8"/>
    <w:rsid w:val="003018BF"/>
    <w:rsid w:val="003125EC"/>
    <w:rsid w:val="00324C0F"/>
    <w:rsid w:val="00343A38"/>
    <w:rsid w:val="0036344A"/>
    <w:rsid w:val="00381ACD"/>
    <w:rsid w:val="003A3C9A"/>
    <w:rsid w:val="003D4971"/>
    <w:rsid w:val="0041102F"/>
    <w:rsid w:val="0041476D"/>
    <w:rsid w:val="00417E89"/>
    <w:rsid w:val="00444499"/>
    <w:rsid w:val="00447BCA"/>
    <w:rsid w:val="00455C65"/>
    <w:rsid w:val="00484DEB"/>
    <w:rsid w:val="00495BBA"/>
    <w:rsid w:val="004B08D1"/>
    <w:rsid w:val="004C1D2F"/>
    <w:rsid w:val="004C4D58"/>
    <w:rsid w:val="004D3157"/>
    <w:rsid w:val="004D5D3E"/>
    <w:rsid w:val="004D70F6"/>
    <w:rsid w:val="004D7D8C"/>
    <w:rsid w:val="004E1535"/>
    <w:rsid w:val="004F2213"/>
    <w:rsid w:val="00505F81"/>
    <w:rsid w:val="0052017D"/>
    <w:rsid w:val="00521A34"/>
    <w:rsid w:val="00526F98"/>
    <w:rsid w:val="00550E49"/>
    <w:rsid w:val="005529ED"/>
    <w:rsid w:val="00557782"/>
    <w:rsid w:val="00590D8C"/>
    <w:rsid w:val="005A0FE9"/>
    <w:rsid w:val="005A1CAD"/>
    <w:rsid w:val="005A7133"/>
    <w:rsid w:val="005B63AE"/>
    <w:rsid w:val="005C04F7"/>
    <w:rsid w:val="005C1C67"/>
    <w:rsid w:val="005C7FF2"/>
    <w:rsid w:val="005D384A"/>
    <w:rsid w:val="005F3678"/>
    <w:rsid w:val="00601A58"/>
    <w:rsid w:val="00603514"/>
    <w:rsid w:val="006053FE"/>
    <w:rsid w:val="00624373"/>
    <w:rsid w:val="00626D03"/>
    <w:rsid w:val="0062782D"/>
    <w:rsid w:val="00631B4B"/>
    <w:rsid w:val="00632C4C"/>
    <w:rsid w:val="00643ACF"/>
    <w:rsid w:val="00643C0A"/>
    <w:rsid w:val="00660B03"/>
    <w:rsid w:val="006630E1"/>
    <w:rsid w:val="006670C4"/>
    <w:rsid w:val="00672CC2"/>
    <w:rsid w:val="00680B64"/>
    <w:rsid w:val="006A6731"/>
    <w:rsid w:val="006C136B"/>
    <w:rsid w:val="006C791E"/>
    <w:rsid w:val="006D0BA6"/>
    <w:rsid w:val="00703639"/>
    <w:rsid w:val="007346F6"/>
    <w:rsid w:val="00737A4A"/>
    <w:rsid w:val="007530AD"/>
    <w:rsid w:val="00760A75"/>
    <w:rsid w:val="00765291"/>
    <w:rsid w:val="007817B3"/>
    <w:rsid w:val="007932C7"/>
    <w:rsid w:val="007A1439"/>
    <w:rsid w:val="007E4418"/>
    <w:rsid w:val="007F3BD3"/>
    <w:rsid w:val="00807688"/>
    <w:rsid w:val="008166AC"/>
    <w:rsid w:val="008367A8"/>
    <w:rsid w:val="008400FF"/>
    <w:rsid w:val="008432E5"/>
    <w:rsid w:val="00845718"/>
    <w:rsid w:val="008561C3"/>
    <w:rsid w:val="00857CD7"/>
    <w:rsid w:val="0087391B"/>
    <w:rsid w:val="008B47AC"/>
    <w:rsid w:val="008B6034"/>
    <w:rsid w:val="008C51DA"/>
    <w:rsid w:val="008D4D67"/>
    <w:rsid w:val="008E0130"/>
    <w:rsid w:val="008F22DC"/>
    <w:rsid w:val="008F3164"/>
    <w:rsid w:val="00903FC1"/>
    <w:rsid w:val="00933089"/>
    <w:rsid w:val="00935A74"/>
    <w:rsid w:val="00942527"/>
    <w:rsid w:val="00964899"/>
    <w:rsid w:val="0096559E"/>
    <w:rsid w:val="00970B41"/>
    <w:rsid w:val="009810B2"/>
    <w:rsid w:val="009863FB"/>
    <w:rsid w:val="00986C6A"/>
    <w:rsid w:val="009D245C"/>
    <w:rsid w:val="009D38AD"/>
    <w:rsid w:val="009E0F5F"/>
    <w:rsid w:val="009E1210"/>
    <w:rsid w:val="009F2060"/>
    <w:rsid w:val="00A23E66"/>
    <w:rsid w:val="00A23F01"/>
    <w:rsid w:val="00A30F90"/>
    <w:rsid w:val="00A310C7"/>
    <w:rsid w:val="00A34E44"/>
    <w:rsid w:val="00A362BF"/>
    <w:rsid w:val="00A52A7A"/>
    <w:rsid w:val="00A56943"/>
    <w:rsid w:val="00A64641"/>
    <w:rsid w:val="00A71856"/>
    <w:rsid w:val="00A77469"/>
    <w:rsid w:val="00A8189C"/>
    <w:rsid w:val="00A86ED2"/>
    <w:rsid w:val="00A92883"/>
    <w:rsid w:val="00AD4B3D"/>
    <w:rsid w:val="00AD5861"/>
    <w:rsid w:val="00AE2B23"/>
    <w:rsid w:val="00AE3BE3"/>
    <w:rsid w:val="00AE6751"/>
    <w:rsid w:val="00AF630A"/>
    <w:rsid w:val="00B01D27"/>
    <w:rsid w:val="00B35B66"/>
    <w:rsid w:val="00B4081E"/>
    <w:rsid w:val="00B43BB8"/>
    <w:rsid w:val="00B5077E"/>
    <w:rsid w:val="00B745FB"/>
    <w:rsid w:val="00B770FE"/>
    <w:rsid w:val="00B7797B"/>
    <w:rsid w:val="00B84D38"/>
    <w:rsid w:val="00B95498"/>
    <w:rsid w:val="00B967BB"/>
    <w:rsid w:val="00BE3A8D"/>
    <w:rsid w:val="00C004DB"/>
    <w:rsid w:val="00C04DB1"/>
    <w:rsid w:val="00C25838"/>
    <w:rsid w:val="00C62CEB"/>
    <w:rsid w:val="00C64160"/>
    <w:rsid w:val="00C90BDC"/>
    <w:rsid w:val="00C94E4F"/>
    <w:rsid w:val="00C96D84"/>
    <w:rsid w:val="00C974A6"/>
    <w:rsid w:val="00CC16DA"/>
    <w:rsid w:val="00CD4F4C"/>
    <w:rsid w:val="00CD7E4C"/>
    <w:rsid w:val="00D04888"/>
    <w:rsid w:val="00D1195D"/>
    <w:rsid w:val="00D14E10"/>
    <w:rsid w:val="00D25EED"/>
    <w:rsid w:val="00D30841"/>
    <w:rsid w:val="00D35806"/>
    <w:rsid w:val="00D4560B"/>
    <w:rsid w:val="00D67AF4"/>
    <w:rsid w:val="00D72A09"/>
    <w:rsid w:val="00D76378"/>
    <w:rsid w:val="00D76E71"/>
    <w:rsid w:val="00D83380"/>
    <w:rsid w:val="00D84DAD"/>
    <w:rsid w:val="00DA05D6"/>
    <w:rsid w:val="00DA77B9"/>
    <w:rsid w:val="00DC6DB6"/>
    <w:rsid w:val="00DC72B4"/>
    <w:rsid w:val="00DF3ECB"/>
    <w:rsid w:val="00DF48FA"/>
    <w:rsid w:val="00E04CCD"/>
    <w:rsid w:val="00E214E5"/>
    <w:rsid w:val="00E62DEE"/>
    <w:rsid w:val="00EA76BD"/>
    <w:rsid w:val="00EC291C"/>
    <w:rsid w:val="00F04B79"/>
    <w:rsid w:val="00F0614A"/>
    <w:rsid w:val="00F111D2"/>
    <w:rsid w:val="00F157FA"/>
    <w:rsid w:val="00F20F36"/>
    <w:rsid w:val="00F779B7"/>
    <w:rsid w:val="00F90BDD"/>
    <w:rsid w:val="00F94747"/>
    <w:rsid w:val="00FC0275"/>
    <w:rsid w:val="00FC6178"/>
    <w:rsid w:val="00FD0034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925CC5"/>
  <w15:chartTrackingRefBased/>
  <w15:docId w15:val="{8500CD15-3B76-47D6-8F9C-3D8E7CC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D2F"/>
  </w:style>
  <w:style w:type="paragraph" w:styleId="berschrift1">
    <w:name w:val="heading 1"/>
    <w:basedOn w:val="Standard"/>
    <w:next w:val="Standard"/>
    <w:link w:val="berschrift1Zchn"/>
    <w:uiPriority w:val="9"/>
    <w:qFormat/>
    <w:rsid w:val="00D6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7A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7A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7A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7A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7A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7A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7AF4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D67A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7A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7A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7AF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D6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B5077E"/>
  </w:style>
  <w:style w:type="paragraph" w:customStyle="1" w:styleId="Openquestion">
    <w:name w:val="Open question"/>
    <w:basedOn w:val="Standard"/>
    <w:link w:val="OpenquestionChar"/>
    <w:qFormat/>
    <w:rsid w:val="00B5077E"/>
    <w:pPr>
      <w:tabs>
        <w:tab w:val="right" w:leader="underscore" w:pos="9000"/>
      </w:tabs>
      <w:spacing w:after="0" w:line="360" w:lineRule="auto"/>
      <w:ind w:left="270"/>
    </w:pPr>
    <w:rPr>
      <w:rFonts w:ascii="Arial" w:eastAsia="Times New Roman" w:hAnsi="Arial" w:cs="Times New Roman"/>
      <w:kern w:val="0"/>
      <w:sz w:val="20"/>
      <w:szCs w:val="24"/>
      <w:lang w:eastAsia="en-GB"/>
    </w:rPr>
  </w:style>
  <w:style w:type="character" w:customStyle="1" w:styleId="OpenquestionChar">
    <w:name w:val="Open question Char"/>
    <w:basedOn w:val="Absatz-Standardschriftart"/>
    <w:link w:val="Openquestion"/>
    <w:rsid w:val="00B5077E"/>
    <w:rPr>
      <w:rFonts w:ascii="Arial" w:eastAsia="Times New Roman" w:hAnsi="Arial" w:cs="Times New Roman"/>
      <w:kern w:val="0"/>
      <w:sz w:val="20"/>
      <w:szCs w:val="24"/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41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7E89"/>
  </w:style>
  <w:style w:type="paragraph" w:styleId="Fuzeile">
    <w:name w:val="footer"/>
    <w:basedOn w:val="Standard"/>
    <w:link w:val="FuzeileZchn"/>
    <w:uiPriority w:val="99"/>
    <w:unhideWhenUsed/>
    <w:rsid w:val="0041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7E89"/>
  </w:style>
  <w:style w:type="character" w:styleId="Kommentarzeichen">
    <w:name w:val="annotation reference"/>
    <w:basedOn w:val="Absatz-Standardschriftart"/>
    <w:uiPriority w:val="99"/>
    <w:semiHidden/>
    <w:unhideWhenUsed/>
    <w:rsid w:val="008432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32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32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32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32E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D5D3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D5D3E"/>
    <w:rPr>
      <w:color w:val="0000FF"/>
      <w:u w:val="single"/>
    </w:rPr>
  </w:style>
  <w:style w:type="table" w:customStyle="1" w:styleId="Tabellenraster2">
    <w:name w:val="Tabellenraster2"/>
    <w:basedOn w:val="NormaleTabelle"/>
    <w:next w:val="Tabellenraster"/>
    <w:uiPriority w:val="59"/>
    <w:rsid w:val="007530AD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arina.roser@unilu.ch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1646-F94A-46A5-9B52-64DBFF03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Luzern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Bolliger Céline</dc:creator>
  <cp:keywords/>
  <dc:description/>
  <cp:lastModifiedBy>Roser Katharina</cp:lastModifiedBy>
  <cp:revision>5</cp:revision>
  <dcterms:created xsi:type="dcterms:W3CDTF">2025-09-30T13:31:00Z</dcterms:created>
  <dcterms:modified xsi:type="dcterms:W3CDTF">2025-09-30T13:39:00Z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3e3bf56b-75e0-4c27-9908-0b770d76ed74</vt:lpwstr>
  </property>
</Properties>
</file>