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E2BCD" w14:textId="224F14E1" w:rsidR="00B82795" w:rsidRPr="0072697E" w:rsidRDefault="005D5D9E" w:rsidP="005D1D35">
      <w:pPr>
        <w:pStyle w:val="Heading1"/>
        <w:jc w:val="both"/>
        <w:rPr>
          <w:b/>
          <w:bCs/>
          <w:color w:val="000000" w:themeColor="text1"/>
          <w:sz w:val="36"/>
          <w:szCs w:val="36"/>
        </w:rPr>
      </w:pPr>
      <w:r w:rsidRPr="0072697E">
        <w:rPr>
          <w:b/>
          <w:bCs/>
          <w:color w:val="000000" w:themeColor="text1"/>
          <w:sz w:val="36"/>
          <w:szCs w:val="36"/>
        </w:rPr>
        <w:t xml:space="preserve">Ecosystem sequencing of the boreal forest mycobiome reveals </w:t>
      </w:r>
      <w:r w:rsidR="00116972">
        <w:rPr>
          <w:b/>
          <w:bCs/>
          <w:color w:val="000000" w:themeColor="text1"/>
          <w:sz w:val="36"/>
          <w:szCs w:val="36"/>
        </w:rPr>
        <w:t>high substrate specificity</w:t>
      </w:r>
    </w:p>
    <w:p w14:paraId="70B1F133" w14:textId="77777777" w:rsidR="005D5D9E" w:rsidRPr="0072697E" w:rsidRDefault="005D5D9E" w:rsidP="005D5D9E"/>
    <w:p w14:paraId="7DF97863" w14:textId="42B636C9" w:rsidR="005D5D9E" w:rsidRPr="0042605B" w:rsidRDefault="005D5D9E" w:rsidP="005D5D9E">
      <w:pPr>
        <w:rPr>
          <w:rFonts w:ascii="Aptos" w:eastAsia="Aptos" w:hAnsi="Aptos" w:cs="Aptos"/>
          <w:sz w:val="22"/>
          <w:szCs w:val="22"/>
          <w:vertAlign w:val="superscript"/>
          <w:lang w:val="nb-NO"/>
        </w:rPr>
      </w:pPr>
      <w:r w:rsidRPr="0042605B">
        <w:rPr>
          <w:rFonts w:ascii="Aptos" w:eastAsia="Aptos" w:hAnsi="Aptos" w:cs="Aptos"/>
          <w:color w:val="000000" w:themeColor="text1"/>
          <w:sz w:val="22"/>
          <w:szCs w:val="22"/>
          <w:lang w:val="nb-NO"/>
        </w:rPr>
        <w:t>Markus Osaland Fjelde</w:t>
      </w:r>
      <w:r w:rsidRPr="0042605B">
        <w:rPr>
          <w:rFonts w:ascii="Aptos" w:eastAsia="Aptos" w:hAnsi="Aptos" w:cs="Aptos"/>
          <w:color w:val="000000" w:themeColor="text1"/>
          <w:sz w:val="22"/>
          <w:szCs w:val="22"/>
          <w:vertAlign w:val="superscript"/>
          <w:lang w:val="nb-NO"/>
        </w:rPr>
        <w:t>1</w:t>
      </w:r>
      <w:r w:rsidRPr="0042605B">
        <w:rPr>
          <w:rFonts w:ascii="Aptos" w:eastAsia="Aptos" w:hAnsi="Aptos" w:cs="Aptos"/>
          <w:color w:val="000000" w:themeColor="text1"/>
          <w:sz w:val="22"/>
          <w:szCs w:val="22"/>
          <w:lang w:val="nb-NO"/>
        </w:rPr>
        <w:t xml:space="preserve">, </w:t>
      </w:r>
      <w:r w:rsidR="0F1A101F" w:rsidRPr="0042605B">
        <w:rPr>
          <w:rFonts w:ascii="Aptos" w:eastAsia="Aptos" w:hAnsi="Aptos" w:cs="Aptos"/>
          <w:sz w:val="22"/>
          <w:szCs w:val="22"/>
          <w:lang w:val="nb-NO"/>
        </w:rPr>
        <w:t>Håvard Kauserud</w:t>
      </w:r>
      <w:r w:rsidR="0F1A101F" w:rsidRPr="0042605B">
        <w:rPr>
          <w:rFonts w:ascii="Aptos" w:eastAsia="Aptos" w:hAnsi="Aptos" w:cs="Aptos"/>
          <w:sz w:val="22"/>
          <w:szCs w:val="22"/>
          <w:vertAlign w:val="superscript"/>
          <w:lang w:val="nb-NO"/>
        </w:rPr>
        <w:t>1</w:t>
      </w:r>
      <w:r w:rsidR="0F1A101F" w:rsidRPr="0042605B">
        <w:rPr>
          <w:rFonts w:ascii="Aptos" w:eastAsia="Aptos" w:hAnsi="Aptos" w:cs="Aptos"/>
          <w:color w:val="000000" w:themeColor="text1"/>
          <w:sz w:val="22"/>
          <w:szCs w:val="22"/>
          <w:lang w:val="nb-NO"/>
        </w:rPr>
        <w:t xml:space="preserve">, </w:t>
      </w:r>
      <w:r w:rsidRPr="0042605B">
        <w:rPr>
          <w:rFonts w:ascii="Aptos" w:eastAsia="Aptos" w:hAnsi="Aptos" w:cs="Aptos"/>
          <w:color w:val="000000" w:themeColor="text1"/>
          <w:sz w:val="22"/>
          <w:szCs w:val="22"/>
          <w:lang w:val="nb-NO"/>
        </w:rPr>
        <w:t>Rune Halvorsen</w:t>
      </w:r>
      <w:r w:rsidRPr="0042605B">
        <w:rPr>
          <w:rFonts w:ascii="Aptos" w:eastAsia="Aptos" w:hAnsi="Aptos" w:cs="Aptos"/>
          <w:color w:val="000000" w:themeColor="text1"/>
          <w:sz w:val="22"/>
          <w:szCs w:val="22"/>
          <w:vertAlign w:val="superscript"/>
          <w:lang w:val="nb-NO"/>
        </w:rPr>
        <w:t>3</w:t>
      </w:r>
      <w:r w:rsidRPr="0042605B">
        <w:rPr>
          <w:rFonts w:ascii="Aptos" w:eastAsia="Aptos" w:hAnsi="Aptos" w:cs="Aptos"/>
          <w:color w:val="000000" w:themeColor="text1"/>
          <w:sz w:val="22"/>
          <w:szCs w:val="22"/>
          <w:lang w:val="nb-NO"/>
        </w:rPr>
        <w:t>,</w:t>
      </w:r>
      <w:r w:rsidR="228DB78B" w:rsidRPr="0042605B">
        <w:rPr>
          <w:rFonts w:ascii="Aptos" w:eastAsia="Aptos" w:hAnsi="Aptos" w:cs="Aptos"/>
          <w:color w:val="000000" w:themeColor="text1"/>
          <w:sz w:val="22"/>
          <w:szCs w:val="22"/>
          <w:lang w:val="nb-NO"/>
        </w:rPr>
        <w:t xml:space="preserve"> Celina Nilsen</w:t>
      </w:r>
      <w:r w:rsidR="2A866BF9" w:rsidRPr="0042605B">
        <w:rPr>
          <w:rFonts w:ascii="Aptos" w:eastAsia="Aptos" w:hAnsi="Aptos" w:cs="Aptos"/>
          <w:sz w:val="22"/>
          <w:szCs w:val="22"/>
          <w:vertAlign w:val="superscript"/>
          <w:lang w:val="nb-NO"/>
        </w:rPr>
        <w:t xml:space="preserve"> 1</w:t>
      </w:r>
      <w:r w:rsidR="228DB78B" w:rsidRPr="0042605B">
        <w:rPr>
          <w:rFonts w:ascii="Aptos" w:eastAsia="Aptos" w:hAnsi="Aptos" w:cs="Aptos"/>
          <w:color w:val="000000" w:themeColor="text1"/>
          <w:sz w:val="22"/>
          <w:szCs w:val="22"/>
          <w:lang w:val="nb-NO"/>
        </w:rPr>
        <w:t>,</w:t>
      </w:r>
      <w:r w:rsidRPr="0042605B">
        <w:rPr>
          <w:rFonts w:ascii="Aptos" w:eastAsia="Aptos" w:hAnsi="Aptos" w:cs="Aptos"/>
          <w:color w:val="000000" w:themeColor="text1"/>
          <w:sz w:val="22"/>
          <w:szCs w:val="22"/>
          <w:lang w:val="nb-NO"/>
        </w:rPr>
        <w:t xml:space="preserve"> Heidi Sjursen </w:t>
      </w:r>
      <w:r w:rsidRPr="0042605B">
        <w:rPr>
          <w:rFonts w:ascii="Aptos" w:eastAsia="Aptos" w:hAnsi="Aptos" w:cs="Aptos"/>
          <w:sz w:val="22"/>
          <w:szCs w:val="22"/>
          <w:lang w:val="nb-NO"/>
        </w:rPr>
        <w:t>Konestabo</w:t>
      </w:r>
      <w:r w:rsidR="1E7B263A" w:rsidRPr="0042605B">
        <w:rPr>
          <w:rFonts w:ascii="Aptos" w:eastAsia="Aptos" w:hAnsi="Aptos" w:cs="Aptos"/>
          <w:sz w:val="22"/>
          <w:szCs w:val="22"/>
          <w:vertAlign w:val="superscript"/>
          <w:lang w:val="nb-NO"/>
        </w:rPr>
        <w:t xml:space="preserve"> 4</w:t>
      </w:r>
      <w:r w:rsidRPr="0042605B">
        <w:rPr>
          <w:rFonts w:ascii="Aptos" w:eastAsia="Aptos" w:hAnsi="Aptos" w:cs="Aptos"/>
          <w:sz w:val="22"/>
          <w:szCs w:val="22"/>
          <w:lang w:val="nb-NO"/>
        </w:rPr>
        <w:t>, Inger Skrede</w:t>
      </w:r>
      <w:r w:rsidRPr="0042605B">
        <w:rPr>
          <w:rFonts w:ascii="Aptos" w:eastAsia="Aptos" w:hAnsi="Aptos" w:cs="Aptos"/>
          <w:sz w:val="22"/>
          <w:szCs w:val="22"/>
          <w:vertAlign w:val="superscript"/>
          <w:lang w:val="nb-NO"/>
        </w:rPr>
        <w:t>1</w:t>
      </w:r>
      <w:r w:rsidR="005505D9">
        <w:rPr>
          <w:rFonts w:ascii="Aptos" w:eastAsia="Aptos" w:hAnsi="Aptos" w:cs="Aptos"/>
          <w:lang w:val="nb-NO"/>
        </w:rPr>
        <w:t>,</w:t>
      </w:r>
      <w:r w:rsidR="005505D9">
        <w:rPr>
          <w:rFonts w:ascii="Aptos" w:eastAsia="Aptos" w:hAnsi="Aptos" w:cs="Aptos"/>
          <w:sz w:val="22"/>
          <w:szCs w:val="22"/>
          <w:vertAlign w:val="superscript"/>
          <w:lang w:val="nb-NO"/>
        </w:rPr>
        <w:t xml:space="preserve"> </w:t>
      </w:r>
      <w:r w:rsidR="4231A178" w:rsidRPr="0042605B">
        <w:rPr>
          <w:rFonts w:ascii="Aptos" w:eastAsia="Aptos" w:hAnsi="Aptos" w:cs="Aptos"/>
          <w:color w:val="000000" w:themeColor="text1"/>
          <w:sz w:val="22"/>
          <w:szCs w:val="22"/>
          <w:lang w:val="nb-NO"/>
        </w:rPr>
        <w:t>Sundy Maurice</w:t>
      </w:r>
      <w:r w:rsidR="041308A9" w:rsidRPr="0042605B">
        <w:rPr>
          <w:rFonts w:ascii="Aptos" w:eastAsia="Aptos" w:hAnsi="Aptos" w:cs="Aptos"/>
          <w:sz w:val="22"/>
          <w:szCs w:val="22"/>
          <w:vertAlign w:val="superscript"/>
          <w:lang w:val="nb-NO"/>
        </w:rPr>
        <w:t xml:space="preserve"> 1, </w:t>
      </w:r>
      <w:r w:rsidR="4231A178" w:rsidRPr="0042605B">
        <w:rPr>
          <w:rFonts w:ascii="Aptos" w:eastAsia="Aptos" w:hAnsi="Aptos" w:cs="Aptos"/>
          <w:color w:val="000000" w:themeColor="text1"/>
          <w:sz w:val="22"/>
          <w:szCs w:val="22"/>
          <w:vertAlign w:val="superscript"/>
          <w:lang w:val="nb-NO"/>
        </w:rPr>
        <w:t>2</w:t>
      </w:r>
    </w:p>
    <w:p w14:paraId="5616A563" w14:textId="77777777" w:rsidR="005D5D9E" w:rsidRPr="0035581D" w:rsidRDefault="005D5D9E" w:rsidP="009024AE">
      <w:pPr>
        <w:jc w:val="both"/>
        <w:rPr>
          <w:rFonts w:ascii="Aptos" w:eastAsia="Aptos" w:hAnsi="Aptos" w:cs="Aptos"/>
          <w:sz w:val="20"/>
          <w:szCs w:val="20"/>
          <w:vertAlign w:val="superscript"/>
          <w:lang w:val="nb-NO"/>
        </w:rPr>
      </w:pPr>
    </w:p>
    <w:p w14:paraId="0A45D8A2" w14:textId="769A643E" w:rsidR="005505D9" w:rsidRDefault="005D5D9E" w:rsidP="009024AE">
      <w:pPr>
        <w:jc w:val="both"/>
        <w:rPr>
          <w:rFonts w:ascii="Aptos" w:eastAsia="Aptos" w:hAnsi="Aptos" w:cs="Aptos"/>
          <w:sz w:val="20"/>
          <w:szCs w:val="20"/>
        </w:rPr>
      </w:pPr>
      <w:r w:rsidRPr="0035581D">
        <w:rPr>
          <w:rFonts w:ascii="Aptos" w:eastAsia="Aptos" w:hAnsi="Aptos" w:cs="Aptos"/>
          <w:color w:val="000000" w:themeColor="text1"/>
          <w:sz w:val="20"/>
          <w:szCs w:val="20"/>
          <w:vertAlign w:val="superscript"/>
        </w:rPr>
        <w:t>1</w:t>
      </w:r>
      <w:r w:rsidRPr="0035581D">
        <w:rPr>
          <w:rFonts w:ascii="Aptos" w:eastAsia="Aptos" w:hAnsi="Aptos" w:cs="Aptos"/>
          <w:color w:val="000000" w:themeColor="text1"/>
          <w:sz w:val="20"/>
          <w:szCs w:val="20"/>
        </w:rPr>
        <w:t>Section</w:t>
      </w:r>
      <w:r w:rsidRPr="0035581D">
        <w:rPr>
          <w:rFonts w:ascii="Aptos" w:eastAsia="Aptos" w:hAnsi="Aptos" w:cs="Aptos"/>
          <w:sz w:val="20"/>
          <w:szCs w:val="20"/>
        </w:rPr>
        <w:t xml:space="preserve"> for Genetics and Evolutionary Biology, Department of Biosciences, University of Oslo, P.O. Box 1066 Blindern, NO-0316, Norway.</w:t>
      </w:r>
      <w:r w:rsidR="005B7FBA">
        <w:rPr>
          <w:rFonts w:ascii="Aptos" w:eastAsia="Aptos" w:hAnsi="Aptos" w:cs="Aptos"/>
          <w:sz w:val="20"/>
          <w:szCs w:val="20"/>
        </w:rPr>
        <w:t xml:space="preserve"> </w:t>
      </w:r>
      <w:r w:rsidR="005505D9" w:rsidRPr="0035581D">
        <w:rPr>
          <w:rFonts w:eastAsia="Times New Roman" w:cs="Times New Roman"/>
          <w:sz w:val="20"/>
          <w:szCs w:val="20"/>
          <w:vertAlign w:val="superscript"/>
        </w:rPr>
        <w:t>2</w:t>
      </w:r>
      <w:r w:rsidR="005505D9" w:rsidRPr="0035581D">
        <w:rPr>
          <w:rFonts w:eastAsia="Aptos" w:cs="Aptos"/>
          <w:color w:val="000000" w:themeColor="text1"/>
          <w:sz w:val="20"/>
          <w:szCs w:val="20"/>
        </w:rPr>
        <w:t>Institut de Systématique, Evolution, Biodiversité (ISYEB), Muséum national d’Histoire naturelle, CNRS, Sorbonne Université, EPHE-PSL, Université des Antilles, CP39, 57 rue Cuvier, 75005 Paris, France</w:t>
      </w:r>
      <w:r w:rsidR="005B7FBA">
        <w:rPr>
          <w:rFonts w:ascii="Aptos" w:eastAsia="Aptos" w:hAnsi="Aptos" w:cs="Aptos"/>
          <w:sz w:val="20"/>
          <w:szCs w:val="20"/>
        </w:rPr>
        <w:t xml:space="preserve"> </w:t>
      </w:r>
      <w:r w:rsidRPr="0035581D">
        <w:rPr>
          <w:rFonts w:ascii="Aptos" w:eastAsia="Aptos" w:hAnsi="Aptos" w:cs="Aptos"/>
          <w:color w:val="000000" w:themeColor="text1"/>
          <w:sz w:val="20"/>
          <w:szCs w:val="20"/>
          <w:vertAlign w:val="superscript"/>
        </w:rPr>
        <w:t>3</w:t>
      </w:r>
      <w:r w:rsidRPr="0035581D">
        <w:rPr>
          <w:rFonts w:ascii="Aptos" w:eastAsia="Aptos" w:hAnsi="Aptos" w:cs="Aptos"/>
          <w:color w:val="000000" w:themeColor="text1"/>
          <w:sz w:val="20"/>
          <w:szCs w:val="20"/>
        </w:rPr>
        <w:t xml:space="preserve">Natural History Museum, University of Oslo, P.O. Box 1172, </w:t>
      </w:r>
      <w:r w:rsidRPr="0035581D">
        <w:rPr>
          <w:rFonts w:ascii="Aptos" w:eastAsia="Aptos" w:hAnsi="Aptos" w:cs="Aptos"/>
          <w:sz w:val="20"/>
          <w:szCs w:val="20"/>
        </w:rPr>
        <w:t>Blindern, NO-0318 Oslo, Norway.</w:t>
      </w:r>
      <w:r w:rsidR="005B7FBA">
        <w:rPr>
          <w:rFonts w:ascii="Aptos" w:eastAsia="Aptos" w:hAnsi="Aptos" w:cs="Aptos"/>
          <w:sz w:val="20"/>
          <w:szCs w:val="20"/>
        </w:rPr>
        <w:t xml:space="preserve"> </w:t>
      </w:r>
      <w:r w:rsidRPr="0035581D">
        <w:rPr>
          <w:rFonts w:ascii="Aptos" w:eastAsia="Aptos" w:hAnsi="Aptos" w:cs="Aptos"/>
          <w:color w:val="000000" w:themeColor="text1"/>
          <w:sz w:val="20"/>
          <w:szCs w:val="20"/>
          <w:vertAlign w:val="superscript"/>
        </w:rPr>
        <w:t>4</w:t>
      </w:r>
      <w:r w:rsidRPr="0035581D">
        <w:rPr>
          <w:rFonts w:ascii="Aptos" w:eastAsia="Aptos" w:hAnsi="Aptos" w:cs="Aptos"/>
          <w:color w:val="000000" w:themeColor="text1"/>
          <w:sz w:val="20"/>
          <w:szCs w:val="20"/>
        </w:rPr>
        <w:t xml:space="preserve">Norwegian Institute of Public Health, Pest Control, </w:t>
      </w:r>
      <w:r w:rsidRPr="0035581D">
        <w:rPr>
          <w:rFonts w:ascii="Aptos" w:eastAsia="Aptos" w:hAnsi="Aptos" w:cs="Aptos"/>
          <w:sz w:val="20"/>
          <w:szCs w:val="20"/>
        </w:rPr>
        <w:t>PO Box 222 Skøyen, N-0213 Oslo, Norway.</w:t>
      </w:r>
      <w:r w:rsidR="00ED3B42" w:rsidRPr="0035581D">
        <w:rPr>
          <w:rFonts w:ascii="Aptos" w:eastAsia="Aptos" w:hAnsi="Aptos" w:cs="Aptos"/>
          <w:sz w:val="20"/>
          <w:szCs w:val="20"/>
        </w:rPr>
        <w:t xml:space="preserve"> </w:t>
      </w:r>
    </w:p>
    <w:p w14:paraId="1DD44175" w14:textId="77777777" w:rsidR="009024AE" w:rsidRDefault="009024AE" w:rsidP="005D5D9E">
      <w:pPr>
        <w:jc w:val="both"/>
        <w:rPr>
          <w:rFonts w:ascii="Aptos" w:eastAsia="Aptos" w:hAnsi="Aptos" w:cs="Aptos"/>
          <w:sz w:val="20"/>
          <w:szCs w:val="20"/>
        </w:rPr>
      </w:pPr>
    </w:p>
    <w:p w14:paraId="4C03EA34" w14:textId="5EC81D31" w:rsidR="005D5D9E" w:rsidRPr="0000680C" w:rsidRDefault="00ED3B42" w:rsidP="005D5D9E">
      <w:pPr>
        <w:jc w:val="both"/>
        <w:rPr>
          <w:rFonts w:ascii="Aptos" w:eastAsia="Aptos" w:hAnsi="Aptos" w:cs="Aptos"/>
          <w:color w:val="000000" w:themeColor="text1"/>
          <w:sz w:val="20"/>
          <w:szCs w:val="20"/>
        </w:rPr>
      </w:pPr>
      <w:r w:rsidRPr="0000680C">
        <w:rPr>
          <w:rFonts w:ascii="Aptos" w:eastAsia="Aptos" w:hAnsi="Aptos" w:cs="Aptos"/>
          <w:sz w:val="20"/>
          <w:szCs w:val="20"/>
        </w:rPr>
        <w:t>*</w:t>
      </w:r>
      <w:r w:rsidR="005505D9" w:rsidRPr="0000680C">
        <w:rPr>
          <w:rFonts w:ascii="Aptos" w:eastAsia="Aptos" w:hAnsi="Aptos" w:cs="Aptos"/>
          <w:sz w:val="20"/>
          <w:szCs w:val="20"/>
        </w:rPr>
        <w:t>Corresponding authors:</w:t>
      </w:r>
      <w:r w:rsidRPr="0000680C">
        <w:rPr>
          <w:rFonts w:ascii="Aptos" w:eastAsia="Aptos" w:hAnsi="Aptos" w:cs="Aptos"/>
          <w:sz w:val="20"/>
          <w:szCs w:val="20"/>
        </w:rPr>
        <w:t xml:space="preserve"> </w:t>
      </w:r>
      <w:r w:rsidR="00817DF1" w:rsidRPr="00817DF1">
        <w:rPr>
          <w:sz w:val="20"/>
          <w:szCs w:val="20"/>
        </w:rPr>
        <w:t xml:space="preserve">mfjelde023@gmail.com </w:t>
      </w:r>
      <w:r w:rsidR="005505D9" w:rsidRPr="0000680C">
        <w:rPr>
          <w:sz w:val="20"/>
          <w:szCs w:val="20"/>
        </w:rPr>
        <w:t>and sundy.maurice@mnhn.fr</w:t>
      </w:r>
      <w:r w:rsidR="005D5D9E" w:rsidRPr="0000680C">
        <w:rPr>
          <w:sz w:val="20"/>
          <w:szCs w:val="20"/>
        </w:rPr>
        <w:tab/>
      </w:r>
      <w:r w:rsidR="005D5D9E" w:rsidRPr="0000680C">
        <w:rPr>
          <w:sz w:val="20"/>
          <w:szCs w:val="20"/>
        </w:rPr>
        <w:br/>
      </w:r>
    </w:p>
    <w:p w14:paraId="7C6D9DC1" w14:textId="77777777" w:rsidR="005D5D9E" w:rsidRPr="0072697E" w:rsidRDefault="005D5D9E" w:rsidP="005D5D9E"/>
    <w:p w14:paraId="72A56252" w14:textId="77777777" w:rsidR="002175E1" w:rsidRPr="0072697E" w:rsidRDefault="002175E1" w:rsidP="005D5D9E"/>
    <w:p w14:paraId="6FA016B1" w14:textId="77777777" w:rsidR="002175E1" w:rsidRPr="0072697E" w:rsidRDefault="002175E1" w:rsidP="005D5D9E"/>
    <w:p w14:paraId="10EB2D1B" w14:textId="77777777" w:rsidR="002175E1" w:rsidRPr="0072697E" w:rsidRDefault="002175E1" w:rsidP="005D5D9E"/>
    <w:p w14:paraId="685AFAB5" w14:textId="77777777" w:rsidR="002175E1" w:rsidRPr="0072697E" w:rsidRDefault="002175E1" w:rsidP="005D5D9E"/>
    <w:p w14:paraId="0A067C38" w14:textId="77777777" w:rsidR="002175E1" w:rsidRPr="0072697E" w:rsidRDefault="002175E1" w:rsidP="005D5D9E"/>
    <w:p w14:paraId="3FE300F6" w14:textId="77777777" w:rsidR="002175E1" w:rsidRPr="0072697E" w:rsidRDefault="002175E1" w:rsidP="005D5D9E"/>
    <w:p w14:paraId="1D77FEB4" w14:textId="77777777" w:rsidR="002175E1" w:rsidRPr="0072697E" w:rsidRDefault="002175E1" w:rsidP="005D5D9E"/>
    <w:p w14:paraId="1B7F6D6D" w14:textId="77777777" w:rsidR="002175E1" w:rsidRPr="0072697E" w:rsidRDefault="002175E1" w:rsidP="005D5D9E"/>
    <w:p w14:paraId="4129E811" w14:textId="77777777" w:rsidR="002175E1" w:rsidRPr="0072697E" w:rsidRDefault="002175E1" w:rsidP="005D5D9E"/>
    <w:p w14:paraId="6A54DF7F" w14:textId="77777777" w:rsidR="002175E1" w:rsidRPr="0072697E" w:rsidRDefault="002175E1" w:rsidP="005D5D9E"/>
    <w:p w14:paraId="3C7AE28E" w14:textId="77777777" w:rsidR="002175E1" w:rsidRPr="0072697E" w:rsidRDefault="002175E1" w:rsidP="005D5D9E"/>
    <w:p w14:paraId="59F55F52" w14:textId="77777777" w:rsidR="002175E1" w:rsidRPr="0072697E" w:rsidRDefault="002175E1" w:rsidP="005D5D9E"/>
    <w:p w14:paraId="5B2E9E89" w14:textId="77777777" w:rsidR="002175E1" w:rsidRPr="0072697E" w:rsidRDefault="002175E1" w:rsidP="005D5D9E"/>
    <w:p w14:paraId="4F40B977" w14:textId="77777777" w:rsidR="002175E1" w:rsidRPr="0072697E" w:rsidRDefault="002175E1" w:rsidP="005D5D9E"/>
    <w:p w14:paraId="0B3C67BC" w14:textId="77777777" w:rsidR="002175E1" w:rsidRPr="0072697E" w:rsidRDefault="002175E1" w:rsidP="005D5D9E"/>
    <w:p w14:paraId="4CE3331F" w14:textId="77777777" w:rsidR="002175E1" w:rsidRPr="0072697E" w:rsidRDefault="002175E1" w:rsidP="005D5D9E"/>
    <w:p w14:paraId="317C7327" w14:textId="77777777" w:rsidR="002175E1" w:rsidRPr="0072697E" w:rsidRDefault="002175E1" w:rsidP="005D5D9E"/>
    <w:p w14:paraId="3C82BA32" w14:textId="77777777" w:rsidR="002175E1" w:rsidRPr="0072697E" w:rsidRDefault="002175E1" w:rsidP="005D5D9E"/>
    <w:p w14:paraId="43B32BCF" w14:textId="77777777" w:rsidR="002175E1" w:rsidRPr="0072697E" w:rsidRDefault="002175E1" w:rsidP="005D5D9E"/>
    <w:p w14:paraId="01810BEE" w14:textId="77777777" w:rsidR="002175E1" w:rsidRPr="0072697E" w:rsidRDefault="002175E1" w:rsidP="005D5D9E"/>
    <w:p w14:paraId="4F5513A4" w14:textId="77777777" w:rsidR="002175E1" w:rsidRPr="0072697E" w:rsidRDefault="002175E1" w:rsidP="005D5D9E"/>
    <w:p w14:paraId="4ADEC83E" w14:textId="77777777" w:rsidR="002175E1" w:rsidRPr="0072697E" w:rsidRDefault="002175E1" w:rsidP="005D5D9E"/>
    <w:p w14:paraId="3652FA7C" w14:textId="77777777" w:rsidR="002175E1" w:rsidRPr="0072697E" w:rsidRDefault="002175E1" w:rsidP="005D5D9E"/>
    <w:p w14:paraId="0CE01615" w14:textId="77777777" w:rsidR="002175E1" w:rsidRPr="0072697E" w:rsidRDefault="002175E1" w:rsidP="005D5D9E"/>
    <w:p w14:paraId="433775F3" w14:textId="77777777" w:rsidR="002175E1" w:rsidRPr="0072697E" w:rsidRDefault="002175E1" w:rsidP="005D5D9E"/>
    <w:p w14:paraId="50BE2D44" w14:textId="77777777" w:rsidR="002175E1" w:rsidRPr="0072697E" w:rsidRDefault="002175E1" w:rsidP="005D5D9E"/>
    <w:p w14:paraId="3E3BB505" w14:textId="77777777" w:rsidR="002175E1" w:rsidRPr="0072697E" w:rsidRDefault="002175E1" w:rsidP="005D5D9E"/>
    <w:p w14:paraId="71938216" w14:textId="77777777" w:rsidR="002175E1" w:rsidRPr="0072697E" w:rsidRDefault="002175E1" w:rsidP="005D5D9E"/>
    <w:p w14:paraId="6C35A7CB" w14:textId="77777777" w:rsidR="002175E1" w:rsidRPr="0072697E" w:rsidRDefault="002175E1" w:rsidP="005D5D9E"/>
    <w:p w14:paraId="49F0E2A6" w14:textId="77777777" w:rsidR="002175E1" w:rsidRPr="0072697E" w:rsidRDefault="002175E1" w:rsidP="005D5D9E"/>
    <w:p w14:paraId="40510B95" w14:textId="77777777" w:rsidR="002C074B" w:rsidRPr="0072697E" w:rsidRDefault="002C074B" w:rsidP="002C074B">
      <w:r w:rsidRPr="0072697E">
        <w:lastRenderedPageBreak/>
        <w:t xml:space="preserve">Supplementary information </w:t>
      </w:r>
      <w:r>
        <w:t>(SI)</w:t>
      </w:r>
      <w:r w:rsidRPr="0072697E">
        <w:t xml:space="preserve"> </w:t>
      </w:r>
    </w:p>
    <w:p w14:paraId="00361C30" w14:textId="77777777" w:rsidR="002C074B" w:rsidRPr="0072697E" w:rsidRDefault="002C074B" w:rsidP="002C074B"/>
    <w:p w14:paraId="36E414BC" w14:textId="77777777" w:rsidR="002C074B" w:rsidRPr="0072697E" w:rsidRDefault="002C074B" w:rsidP="002C074B">
      <w:r w:rsidRPr="0072697E">
        <w:t xml:space="preserve">Ecosystem sequencing of the boreal forest mycobiome reveals </w:t>
      </w:r>
      <w:r>
        <w:t>high substrate specificity</w:t>
      </w:r>
    </w:p>
    <w:p w14:paraId="66FC4C15" w14:textId="77777777" w:rsidR="002C074B" w:rsidRPr="0072697E" w:rsidRDefault="002C074B" w:rsidP="002C074B"/>
    <w:p w14:paraId="77FFBD68" w14:textId="77777777" w:rsidR="002C074B" w:rsidRPr="0035581D" w:rsidRDefault="002C074B" w:rsidP="002C074B">
      <w:pPr>
        <w:rPr>
          <w:rFonts w:ascii="Aptos" w:eastAsia="Aptos" w:hAnsi="Aptos" w:cs="Aptos"/>
          <w:sz w:val="22"/>
          <w:szCs w:val="22"/>
          <w:vertAlign w:val="superscript"/>
          <w:lang w:val="nb-NO"/>
        </w:rPr>
      </w:pPr>
      <w:r w:rsidRPr="0042605B">
        <w:rPr>
          <w:rFonts w:ascii="Aptos" w:eastAsia="Aptos" w:hAnsi="Aptos" w:cs="Aptos"/>
          <w:color w:val="000000" w:themeColor="text1"/>
          <w:sz w:val="22"/>
          <w:szCs w:val="22"/>
          <w:lang w:val="nb-NO"/>
        </w:rPr>
        <w:t>Markus Osaland Fjelde</w:t>
      </w:r>
      <w:r w:rsidRPr="0042605B">
        <w:rPr>
          <w:rFonts w:ascii="Aptos" w:eastAsia="Aptos" w:hAnsi="Aptos" w:cs="Aptos"/>
          <w:color w:val="000000" w:themeColor="text1"/>
          <w:sz w:val="22"/>
          <w:szCs w:val="22"/>
          <w:vertAlign w:val="superscript"/>
          <w:lang w:val="nb-NO"/>
        </w:rPr>
        <w:t>1</w:t>
      </w:r>
      <w:r w:rsidRPr="0042605B">
        <w:rPr>
          <w:rFonts w:ascii="Aptos" w:eastAsia="Aptos" w:hAnsi="Aptos" w:cs="Aptos"/>
          <w:color w:val="000000" w:themeColor="text1"/>
          <w:sz w:val="22"/>
          <w:szCs w:val="22"/>
          <w:lang w:val="nb-NO"/>
        </w:rPr>
        <w:t xml:space="preserve">, </w:t>
      </w:r>
      <w:r w:rsidRPr="0042605B">
        <w:rPr>
          <w:rFonts w:ascii="Aptos" w:eastAsia="Aptos" w:hAnsi="Aptos" w:cs="Aptos"/>
          <w:sz w:val="22"/>
          <w:szCs w:val="22"/>
          <w:lang w:val="nb-NO"/>
        </w:rPr>
        <w:t>Håvard Kauserud</w:t>
      </w:r>
      <w:r w:rsidRPr="0042605B">
        <w:rPr>
          <w:rFonts w:ascii="Aptos" w:eastAsia="Aptos" w:hAnsi="Aptos" w:cs="Aptos"/>
          <w:sz w:val="22"/>
          <w:szCs w:val="22"/>
          <w:vertAlign w:val="superscript"/>
          <w:lang w:val="nb-NO"/>
        </w:rPr>
        <w:t>1</w:t>
      </w:r>
      <w:r w:rsidRPr="0042605B">
        <w:rPr>
          <w:rFonts w:ascii="Aptos" w:eastAsia="Aptos" w:hAnsi="Aptos" w:cs="Aptos"/>
          <w:color w:val="000000" w:themeColor="text1"/>
          <w:sz w:val="22"/>
          <w:szCs w:val="22"/>
          <w:lang w:val="nb-NO"/>
        </w:rPr>
        <w:t>, Rune Halvorsen</w:t>
      </w:r>
      <w:r w:rsidRPr="0042605B">
        <w:rPr>
          <w:rFonts w:ascii="Aptos" w:eastAsia="Aptos" w:hAnsi="Aptos" w:cs="Aptos"/>
          <w:color w:val="000000" w:themeColor="text1"/>
          <w:sz w:val="22"/>
          <w:szCs w:val="22"/>
          <w:vertAlign w:val="superscript"/>
          <w:lang w:val="nb-NO"/>
        </w:rPr>
        <w:t>3</w:t>
      </w:r>
      <w:r w:rsidRPr="0042605B">
        <w:rPr>
          <w:rFonts w:ascii="Aptos" w:eastAsia="Aptos" w:hAnsi="Aptos" w:cs="Aptos"/>
          <w:color w:val="000000" w:themeColor="text1"/>
          <w:sz w:val="22"/>
          <w:szCs w:val="22"/>
          <w:lang w:val="nb-NO"/>
        </w:rPr>
        <w:t>, Celina Nilsen</w:t>
      </w:r>
      <w:r w:rsidRPr="0042605B">
        <w:rPr>
          <w:rFonts w:ascii="Aptos" w:eastAsia="Aptos" w:hAnsi="Aptos" w:cs="Aptos"/>
          <w:sz w:val="22"/>
          <w:szCs w:val="22"/>
          <w:vertAlign w:val="superscript"/>
          <w:lang w:val="nb-NO"/>
        </w:rPr>
        <w:t xml:space="preserve"> 1</w:t>
      </w:r>
      <w:r w:rsidRPr="0042605B">
        <w:rPr>
          <w:rFonts w:ascii="Aptos" w:eastAsia="Aptos" w:hAnsi="Aptos" w:cs="Aptos"/>
          <w:color w:val="000000" w:themeColor="text1"/>
          <w:sz w:val="22"/>
          <w:szCs w:val="22"/>
          <w:lang w:val="nb-NO"/>
        </w:rPr>
        <w:t xml:space="preserve">, Heidi Sjursen </w:t>
      </w:r>
      <w:r w:rsidRPr="0042605B">
        <w:rPr>
          <w:rFonts w:ascii="Aptos" w:eastAsia="Aptos" w:hAnsi="Aptos" w:cs="Aptos"/>
          <w:sz w:val="22"/>
          <w:szCs w:val="22"/>
          <w:lang w:val="nb-NO"/>
        </w:rPr>
        <w:t>Konestabo</w:t>
      </w:r>
      <w:r w:rsidRPr="0042605B">
        <w:rPr>
          <w:rFonts w:ascii="Aptos" w:eastAsia="Aptos" w:hAnsi="Aptos" w:cs="Aptos"/>
          <w:sz w:val="22"/>
          <w:szCs w:val="22"/>
          <w:vertAlign w:val="superscript"/>
          <w:lang w:val="nb-NO"/>
        </w:rPr>
        <w:t xml:space="preserve"> 4</w:t>
      </w:r>
      <w:r w:rsidRPr="0042605B">
        <w:rPr>
          <w:rFonts w:ascii="Aptos" w:eastAsia="Aptos" w:hAnsi="Aptos" w:cs="Aptos"/>
          <w:sz w:val="22"/>
          <w:szCs w:val="22"/>
          <w:lang w:val="nb-NO"/>
        </w:rPr>
        <w:t>, Inger Skrede</w:t>
      </w:r>
      <w:r w:rsidRPr="0042605B">
        <w:rPr>
          <w:rFonts w:ascii="Aptos" w:eastAsia="Aptos" w:hAnsi="Aptos" w:cs="Aptos"/>
          <w:sz w:val="22"/>
          <w:szCs w:val="22"/>
          <w:vertAlign w:val="superscript"/>
          <w:lang w:val="nb-NO"/>
        </w:rPr>
        <w:t>1</w:t>
      </w:r>
      <w:r>
        <w:rPr>
          <w:rFonts w:ascii="Aptos" w:eastAsia="Aptos" w:hAnsi="Aptos" w:cs="Aptos"/>
          <w:lang w:val="nb-NO"/>
        </w:rPr>
        <w:t>,</w:t>
      </w:r>
      <w:r w:rsidRPr="0042605B">
        <w:rPr>
          <w:rFonts w:ascii="Aptos" w:eastAsia="Aptos" w:hAnsi="Aptos" w:cs="Aptos"/>
          <w:sz w:val="22"/>
          <w:szCs w:val="22"/>
          <w:lang w:val="nb-NO"/>
        </w:rPr>
        <w:t xml:space="preserve"> </w:t>
      </w:r>
      <w:r w:rsidRPr="0042605B">
        <w:rPr>
          <w:rFonts w:ascii="Aptos" w:eastAsia="Aptos" w:hAnsi="Aptos" w:cs="Aptos"/>
          <w:color w:val="000000" w:themeColor="text1"/>
          <w:sz w:val="22"/>
          <w:szCs w:val="22"/>
          <w:lang w:val="nb-NO"/>
        </w:rPr>
        <w:t>Sundy Maurice</w:t>
      </w:r>
      <w:r w:rsidRPr="0042605B">
        <w:rPr>
          <w:rFonts w:ascii="Aptos" w:eastAsia="Aptos" w:hAnsi="Aptos" w:cs="Aptos"/>
          <w:sz w:val="22"/>
          <w:szCs w:val="22"/>
          <w:vertAlign w:val="superscript"/>
          <w:lang w:val="nb-NO"/>
        </w:rPr>
        <w:t xml:space="preserve"> 1, </w:t>
      </w:r>
      <w:r w:rsidRPr="0042605B">
        <w:rPr>
          <w:rFonts w:ascii="Aptos" w:eastAsia="Aptos" w:hAnsi="Aptos" w:cs="Aptos"/>
          <w:color w:val="000000" w:themeColor="text1"/>
          <w:sz w:val="22"/>
          <w:szCs w:val="22"/>
          <w:vertAlign w:val="superscript"/>
          <w:lang w:val="nb-NO"/>
        </w:rPr>
        <w:t>2</w:t>
      </w:r>
    </w:p>
    <w:p w14:paraId="291241AF" w14:textId="77777777" w:rsidR="002C074B" w:rsidRPr="0042605B" w:rsidRDefault="002C074B" w:rsidP="002C074B">
      <w:pPr>
        <w:rPr>
          <w:lang w:val="nb-NO"/>
        </w:rPr>
      </w:pPr>
    </w:p>
    <w:p w14:paraId="3C6E96A3" w14:textId="77777777" w:rsidR="002C074B" w:rsidRDefault="002C074B" w:rsidP="002C074B">
      <w:r w:rsidRPr="0072697E">
        <w:t xml:space="preserve">Content: </w:t>
      </w:r>
    </w:p>
    <w:p w14:paraId="7995D0AA" w14:textId="5B0B07A3" w:rsidR="002C074B" w:rsidRPr="0072697E" w:rsidRDefault="002C074B" w:rsidP="002C074B">
      <w:r w:rsidRPr="0072697E">
        <w:t xml:space="preserve">Supplementary </w:t>
      </w:r>
      <w:r>
        <w:t>Material and M</w:t>
      </w:r>
      <w:r w:rsidRPr="0072697E">
        <w:t xml:space="preserve">ethods and Supplementary </w:t>
      </w:r>
      <w:r>
        <w:t>Tables 1-</w:t>
      </w:r>
      <w:r w:rsidR="00C12A68">
        <w:t>8</w:t>
      </w:r>
      <w:r>
        <w:t xml:space="preserve"> and F</w:t>
      </w:r>
      <w:r w:rsidRPr="0072697E">
        <w:t>igures 1-</w:t>
      </w:r>
      <w:r>
        <w:t>8 and references</w:t>
      </w:r>
    </w:p>
    <w:p w14:paraId="58D6BB2F" w14:textId="77777777" w:rsidR="00A221E7" w:rsidRPr="0072697E" w:rsidRDefault="00A221E7" w:rsidP="005D5D9E"/>
    <w:p w14:paraId="36A99E7C" w14:textId="77777777" w:rsidR="00A221E7" w:rsidRPr="0072697E" w:rsidRDefault="00A221E7" w:rsidP="005D5D9E"/>
    <w:p w14:paraId="2761D2E5" w14:textId="77777777" w:rsidR="00A221E7" w:rsidRPr="0072697E" w:rsidRDefault="00A221E7" w:rsidP="005D5D9E"/>
    <w:p w14:paraId="4D424763" w14:textId="77777777" w:rsidR="00A221E7" w:rsidRPr="0072697E" w:rsidRDefault="00A221E7" w:rsidP="005D5D9E"/>
    <w:p w14:paraId="237D61EB" w14:textId="77777777" w:rsidR="00A221E7" w:rsidRPr="0072697E" w:rsidRDefault="00A221E7" w:rsidP="005D5D9E"/>
    <w:p w14:paraId="6AA69BB9" w14:textId="77777777" w:rsidR="00A221E7" w:rsidRPr="0072697E" w:rsidRDefault="00A221E7" w:rsidP="005D5D9E"/>
    <w:p w14:paraId="6260C692" w14:textId="77777777" w:rsidR="00A221E7" w:rsidRPr="0072697E" w:rsidRDefault="00A221E7" w:rsidP="005D5D9E"/>
    <w:p w14:paraId="0B5D5136" w14:textId="77777777" w:rsidR="00A221E7" w:rsidRPr="0072697E" w:rsidRDefault="00A221E7" w:rsidP="005D5D9E"/>
    <w:p w14:paraId="4933527C" w14:textId="77777777" w:rsidR="00A221E7" w:rsidRPr="0072697E" w:rsidRDefault="00A221E7" w:rsidP="005D5D9E"/>
    <w:p w14:paraId="29789D03" w14:textId="77777777" w:rsidR="00A221E7" w:rsidRPr="0072697E" w:rsidRDefault="00A221E7" w:rsidP="005D5D9E"/>
    <w:p w14:paraId="2320A8B8" w14:textId="77777777" w:rsidR="00A221E7" w:rsidRPr="0072697E" w:rsidRDefault="00A221E7" w:rsidP="005D5D9E"/>
    <w:p w14:paraId="7CE144EA" w14:textId="77777777" w:rsidR="00A221E7" w:rsidRPr="0072697E" w:rsidRDefault="00A221E7" w:rsidP="005D5D9E"/>
    <w:p w14:paraId="33A836DF" w14:textId="77777777" w:rsidR="00A221E7" w:rsidRPr="0072697E" w:rsidRDefault="00A221E7" w:rsidP="005D5D9E"/>
    <w:p w14:paraId="607508D7" w14:textId="77777777" w:rsidR="00A221E7" w:rsidRPr="0072697E" w:rsidRDefault="00A221E7" w:rsidP="005D5D9E"/>
    <w:p w14:paraId="4B2B6DAC" w14:textId="77777777" w:rsidR="00A221E7" w:rsidRPr="0072697E" w:rsidRDefault="00A221E7" w:rsidP="005D5D9E"/>
    <w:p w14:paraId="1DB4BCD5" w14:textId="77777777" w:rsidR="00A221E7" w:rsidRPr="0072697E" w:rsidRDefault="00A221E7" w:rsidP="005D5D9E"/>
    <w:p w14:paraId="21D22AFB" w14:textId="77777777" w:rsidR="00A221E7" w:rsidRPr="0072697E" w:rsidRDefault="00A221E7" w:rsidP="005D5D9E"/>
    <w:p w14:paraId="025D830B" w14:textId="77777777" w:rsidR="00A221E7" w:rsidRPr="0072697E" w:rsidRDefault="00A221E7" w:rsidP="005D5D9E"/>
    <w:p w14:paraId="32AB43C3" w14:textId="77777777" w:rsidR="00A221E7" w:rsidRPr="0072697E" w:rsidRDefault="00A221E7" w:rsidP="005D5D9E"/>
    <w:p w14:paraId="6C499E0E" w14:textId="77777777" w:rsidR="00A221E7" w:rsidRPr="0072697E" w:rsidRDefault="00A221E7" w:rsidP="005D5D9E"/>
    <w:p w14:paraId="6D475C71" w14:textId="77777777" w:rsidR="00A221E7" w:rsidRPr="0072697E" w:rsidRDefault="00A221E7" w:rsidP="005D5D9E"/>
    <w:p w14:paraId="016A3795" w14:textId="77777777" w:rsidR="00A221E7" w:rsidRPr="0072697E" w:rsidRDefault="00A221E7" w:rsidP="005D5D9E"/>
    <w:p w14:paraId="3778020C" w14:textId="77777777" w:rsidR="00A221E7" w:rsidRPr="0072697E" w:rsidRDefault="00A221E7" w:rsidP="005D5D9E"/>
    <w:p w14:paraId="3E6E30D7" w14:textId="77777777" w:rsidR="00A221E7" w:rsidRPr="0072697E" w:rsidRDefault="00A221E7" w:rsidP="005D5D9E"/>
    <w:p w14:paraId="59B66AD3" w14:textId="77777777" w:rsidR="00A221E7" w:rsidRPr="0072697E" w:rsidRDefault="00A221E7" w:rsidP="005D5D9E"/>
    <w:p w14:paraId="49B1A17E" w14:textId="77777777" w:rsidR="00A221E7" w:rsidRPr="0072697E" w:rsidRDefault="00A221E7" w:rsidP="005D5D9E"/>
    <w:p w14:paraId="4B79A86E" w14:textId="77777777" w:rsidR="00A221E7" w:rsidRPr="0072697E" w:rsidRDefault="00A221E7" w:rsidP="005D5D9E"/>
    <w:p w14:paraId="3BA50BA5" w14:textId="77777777" w:rsidR="00A221E7" w:rsidRPr="0072697E" w:rsidRDefault="00A221E7" w:rsidP="005D5D9E"/>
    <w:p w14:paraId="6CF3645D" w14:textId="77777777" w:rsidR="00A221E7" w:rsidRPr="0072697E" w:rsidRDefault="00A221E7" w:rsidP="005D5D9E"/>
    <w:p w14:paraId="47698070" w14:textId="77777777" w:rsidR="00A221E7" w:rsidRPr="0072697E" w:rsidRDefault="00A221E7" w:rsidP="005D5D9E"/>
    <w:p w14:paraId="5168B9A7" w14:textId="77777777" w:rsidR="00A221E7" w:rsidRPr="0072697E" w:rsidRDefault="00A221E7" w:rsidP="005D5D9E"/>
    <w:p w14:paraId="5ABD04B7" w14:textId="77777777" w:rsidR="00A221E7" w:rsidRPr="0072697E" w:rsidRDefault="00A221E7" w:rsidP="005D5D9E"/>
    <w:p w14:paraId="3B8E7589" w14:textId="77777777" w:rsidR="00A221E7" w:rsidRPr="0072697E" w:rsidRDefault="00A221E7" w:rsidP="005D5D9E"/>
    <w:p w14:paraId="258EE4B7" w14:textId="77777777" w:rsidR="00A221E7" w:rsidRDefault="00A221E7" w:rsidP="005D5D9E"/>
    <w:p w14:paraId="73749F96" w14:textId="77777777" w:rsidR="00FD0738" w:rsidRDefault="00FD0738" w:rsidP="005D5D9E"/>
    <w:p w14:paraId="72A7F16A" w14:textId="77777777" w:rsidR="003F6353" w:rsidRDefault="003F6353" w:rsidP="00A221E7">
      <w:pPr>
        <w:spacing w:line="360" w:lineRule="auto"/>
      </w:pPr>
    </w:p>
    <w:p w14:paraId="666437BD" w14:textId="66A3419C" w:rsidR="00A221E7" w:rsidRDefault="00A221E7" w:rsidP="00A221E7">
      <w:pPr>
        <w:spacing w:line="360" w:lineRule="auto"/>
        <w:rPr>
          <w:rFonts w:ascii="Times New Roman" w:hAnsi="Times New Roman" w:cs="Times New Roman"/>
          <w:b/>
          <w:bCs/>
        </w:rPr>
      </w:pPr>
      <w:r w:rsidRPr="0072697E">
        <w:rPr>
          <w:rFonts w:ascii="Times New Roman" w:hAnsi="Times New Roman" w:cs="Times New Roman"/>
          <w:b/>
          <w:bCs/>
        </w:rPr>
        <w:lastRenderedPageBreak/>
        <w:t>Supplementary M</w:t>
      </w:r>
      <w:r w:rsidR="005505D9">
        <w:rPr>
          <w:rFonts w:ascii="Times New Roman" w:hAnsi="Times New Roman" w:cs="Times New Roman"/>
          <w:b/>
          <w:bCs/>
        </w:rPr>
        <w:t xml:space="preserve">aterial and </w:t>
      </w:r>
      <w:r w:rsidR="003F6353">
        <w:rPr>
          <w:rFonts w:ascii="Times New Roman" w:hAnsi="Times New Roman" w:cs="Times New Roman"/>
          <w:b/>
          <w:bCs/>
        </w:rPr>
        <w:t>M</w:t>
      </w:r>
      <w:r w:rsidRPr="0072697E">
        <w:rPr>
          <w:rFonts w:ascii="Times New Roman" w:hAnsi="Times New Roman" w:cs="Times New Roman"/>
          <w:b/>
          <w:bCs/>
        </w:rPr>
        <w:t>ethods</w:t>
      </w:r>
    </w:p>
    <w:p w14:paraId="47F2463F" w14:textId="77777777" w:rsidR="00B237B9" w:rsidRPr="0072697E" w:rsidRDefault="00B237B9" w:rsidP="00A221E7">
      <w:pPr>
        <w:spacing w:line="360" w:lineRule="auto"/>
        <w:rPr>
          <w:rFonts w:ascii="Times New Roman" w:hAnsi="Times New Roman" w:cs="Times New Roman"/>
          <w:b/>
          <w:bCs/>
        </w:rPr>
      </w:pPr>
    </w:p>
    <w:p w14:paraId="637E1DCC" w14:textId="5002EEA9" w:rsidR="006A0213" w:rsidRPr="00B237B9" w:rsidRDefault="00B237B9" w:rsidP="00B237B9">
      <w:pPr>
        <w:spacing w:line="360" w:lineRule="auto"/>
        <w:rPr>
          <w:rFonts w:ascii="Times New Roman" w:hAnsi="Times New Roman" w:cs="Times New Roman"/>
          <w:b/>
          <w:bCs/>
        </w:rPr>
      </w:pPr>
      <w:r>
        <w:rPr>
          <w:rFonts w:ascii="Times New Roman" w:hAnsi="Times New Roman" w:cs="Times New Roman"/>
          <w:b/>
          <w:bCs/>
        </w:rPr>
        <w:t xml:space="preserve">1. </w:t>
      </w:r>
      <w:r w:rsidR="0042417F" w:rsidRPr="00B237B9">
        <w:rPr>
          <w:rFonts w:ascii="Times New Roman" w:hAnsi="Times New Roman" w:cs="Times New Roman"/>
          <w:b/>
          <w:bCs/>
        </w:rPr>
        <w:t>Study sites</w:t>
      </w:r>
    </w:p>
    <w:p w14:paraId="1118BFFB" w14:textId="3C0B235B" w:rsidR="00A61615" w:rsidRPr="0072697E" w:rsidRDefault="00A61615" w:rsidP="00A61615">
      <w:pPr>
        <w:spacing w:line="360" w:lineRule="auto"/>
        <w:jc w:val="both"/>
        <w:rPr>
          <w:rStyle w:val="eop"/>
          <w:rFonts w:ascii="Times New Roman" w:hAnsi="Times New Roman" w:cs="Times New Roman"/>
        </w:rPr>
      </w:pPr>
      <w:r w:rsidRPr="0072697E">
        <w:rPr>
          <w:rFonts w:ascii="Times New Roman" w:hAnsi="Times New Roman" w:cs="Times New Roman"/>
        </w:rPr>
        <w:t>The study was conducted in three near-natural forests located across South-Eastern Norway (59°07ʹN-60°92ʹN, 09°70ʹE-12°31ʹE; elevation 264-610 m.a.s.l.). In these sites</w:t>
      </w:r>
      <w:r>
        <w:rPr>
          <w:rFonts w:ascii="Times New Roman" w:hAnsi="Times New Roman" w:cs="Times New Roman"/>
        </w:rPr>
        <w:t>, namely</w:t>
      </w:r>
      <w:r w:rsidRPr="0072697E">
        <w:rPr>
          <w:rFonts w:ascii="Times New Roman" w:hAnsi="Times New Roman" w:cs="Times New Roman"/>
        </w:rPr>
        <w:t xml:space="preserve"> Tretjerna, Skotjernfjell and Blåfjell (</w:t>
      </w:r>
      <w:r>
        <w:rPr>
          <w:rFonts w:ascii="Times New Roman" w:hAnsi="Times New Roman" w:cs="Times New Roman"/>
        </w:rPr>
        <w:t xml:space="preserve">Supplementary </w:t>
      </w:r>
      <w:r w:rsidRPr="0072697E">
        <w:rPr>
          <w:rFonts w:ascii="Times New Roman" w:hAnsi="Times New Roman" w:cs="Times New Roman"/>
        </w:rPr>
        <w:t>Fig</w:t>
      </w:r>
      <w:r>
        <w:rPr>
          <w:rFonts w:ascii="Times New Roman" w:hAnsi="Times New Roman" w:cs="Times New Roman"/>
        </w:rPr>
        <w:t>.</w:t>
      </w:r>
      <w:r w:rsidRPr="0072697E">
        <w:rPr>
          <w:rFonts w:ascii="Times New Roman" w:hAnsi="Times New Roman" w:cs="Times New Roman"/>
        </w:rPr>
        <w:t xml:space="preserve"> 1), the mean annual temperatures are 2.3</w:t>
      </w:r>
      <w:r>
        <w:rPr>
          <w:rFonts w:ascii="Times New Roman" w:hAnsi="Times New Roman" w:cs="Times New Roman"/>
        </w:rPr>
        <w:t xml:space="preserve"> </w:t>
      </w:r>
      <w:r w:rsidRPr="0072697E">
        <w:rPr>
          <w:rFonts w:ascii="Times New Roman" w:hAnsi="Times New Roman" w:cs="Times New Roman"/>
        </w:rPr>
        <w:t>°C, 2.7</w:t>
      </w:r>
      <w:r>
        <w:rPr>
          <w:rFonts w:ascii="Times New Roman" w:hAnsi="Times New Roman" w:cs="Times New Roman"/>
        </w:rPr>
        <w:t xml:space="preserve"> </w:t>
      </w:r>
      <w:r w:rsidRPr="0072697E">
        <w:rPr>
          <w:rFonts w:ascii="Times New Roman" w:hAnsi="Times New Roman" w:cs="Times New Roman"/>
        </w:rPr>
        <w:t>°C and 4.8</w:t>
      </w:r>
      <w:r>
        <w:rPr>
          <w:rFonts w:ascii="Times New Roman" w:hAnsi="Times New Roman" w:cs="Times New Roman"/>
        </w:rPr>
        <w:t xml:space="preserve"> </w:t>
      </w:r>
      <w:r w:rsidRPr="0072697E">
        <w:rPr>
          <w:rFonts w:ascii="Times New Roman" w:hAnsi="Times New Roman" w:cs="Times New Roman"/>
        </w:rPr>
        <w:t>°C and mean annual precipitation is 821 mm, 974 mm and 1</w:t>
      </w:r>
      <w:r>
        <w:rPr>
          <w:rFonts w:ascii="Times New Roman" w:hAnsi="Times New Roman" w:cs="Times New Roman"/>
        </w:rPr>
        <w:t>,</w:t>
      </w:r>
      <w:r w:rsidRPr="0072697E">
        <w:rPr>
          <w:rFonts w:ascii="Times New Roman" w:hAnsi="Times New Roman" w:cs="Times New Roman"/>
        </w:rPr>
        <w:t>041 mm, respectively (Table S1). The</w:t>
      </w:r>
      <w:r>
        <w:rPr>
          <w:rFonts w:ascii="Times New Roman" w:hAnsi="Times New Roman" w:cs="Times New Roman"/>
        </w:rPr>
        <w:t>se</w:t>
      </w:r>
      <w:r w:rsidRPr="0072697E">
        <w:rPr>
          <w:rFonts w:ascii="Times New Roman" w:hAnsi="Times New Roman" w:cs="Times New Roman"/>
        </w:rPr>
        <w:t xml:space="preserve"> three forest</w:t>
      </w:r>
      <w:r>
        <w:rPr>
          <w:rFonts w:ascii="Times New Roman" w:hAnsi="Times New Roman" w:cs="Times New Roman"/>
        </w:rPr>
        <w:t>s</w:t>
      </w:r>
      <w:r w:rsidRPr="0072697E">
        <w:rPr>
          <w:rFonts w:ascii="Times New Roman" w:hAnsi="Times New Roman" w:cs="Times New Roman"/>
        </w:rPr>
        <w:t xml:space="preserve"> were dominated by an overstory of </w:t>
      </w:r>
      <w:r w:rsidRPr="0072697E">
        <w:rPr>
          <w:rStyle w:val="Emphasis"/>
          <w:rFonts w:ascii="Times New Roman" w:hAnsi="Times New Roman" w:cs="Times New Roman"/>
        </w:rPr>
        <w:t>Picea abies</w:t>
      </w:r>
      <w:r w:rsidRPr="0072697E">
        <w:rPr>
          <w:rFonts w:ascii="Times New Roman" w:hAnsi="Times New Roman" w:cs="Times New Roman"/>
        </w:rPr>
        <w:t xml:space="preserve"> (L.) H. Karst. (Norway spruce) and </w:t>
      </w:r>
      <w:r w:rsidRPr="0072697E">
        <w:rPr>
          <w:rStyle w:val="normaltextrun"/>
          <w:rFonts w:ascii="Times New Roman" w:hAnsi="Times New Roman" w:cs="Times New Roman"/>
          <w:color w:val="000000"/>
          <w:shd w:val="clear" w:color="auto" w:fill="FFFFFF"/>
        </w:rPr>
        <w:t xml:space="preserve">the ground vegetation consisted of graminoids, forbs and dwarf shrubs </w:t>
      </w:r>
      <w:r w:rsidR="00796C85">
        <w:rPr>
          <w:rStyle w:val="normaltextrun"/>
          <w:rFonts w:ascii="Times New Roman" w:hAnsi="Times New Roman" w:cs="Times New Roman"/>
          <w:color w:val="000000"/>
          <w:shd w:val="clear" w:color="auto" w:fill="FFFFFF"/>
        </w:rPr>
        <w:t>mainly</w:t>
      </w:r>
      <w:r w:rsidRPr="0072697E">
        <w:rPr>
          <w:rStyle w:val="normaltextrun"/>
          <w:rFonts w:ascii="Times New Roman" w:hAnsi="Times New Roman" w:cs="Times New Roman"/>
          <w:color w:val="000000"/>
          <w:shd w:val="clear" w:color="auto" w:fill="FFFFFF"/>
        </w:rPr>
        <w:t xml:space="preserve"> </w:t>
      </w:r>
      <w:r w:rsidRPr="0072697E">
        <w:rPr>
          <w:rStyle w:val="normaltextrun"/>
          <w:rFonts w:ascii="Times New Roman" w:hAnsi="Times New Roman" w:cs="Times New Roman"/>
          <w:i/>
          <w:iCs/>
          <w:color w:val="000000"/>
          <w:shd w:val="clear" w:color="auto" w:fill="FFFFFF"/>
        </w:rPr>
        <w:t>Vaccinium myrtillus</w:t>
      </w:r>
      <w:r w:rsidRPr="0072697E">
        <w:rPr>
          <w:rStyle w:val="normaltextrun"/>
          <w:rFonts w:ascii="Times New Roman" w:hAnsi="Times New Roman" w:cs="Times New Roman"/>
          <w:color w:val="000000"/>
          <w:shd w:val="clear" w:color="auto" w:fill="FFFFFF"/>
        </w:rPr>
        <w:t xml:space="preserve"> L. </w:t>
      </w:r>
      <w:r w:rsidRPr="0072697E">
        <w:rPr>
          <w:rFonts w:ascii="Times New Roman" w:hAnsi="Times New Roman" w:cs="Times New Roman"/>
        </w:rPr>
        <w:t xml:space="preserve">The bottom layer was primarily composed of bryophytes, among which </w:t>
      </w:r>
      <w:r w:rsidRPr="0072697E">
        <w:rPr>
          <w:rStyle w:val="Emphasis"/>
          <w:rFonts w:ascii="Times New Roman" w:hAnsi="Times New Roman" w:cs="Times New Roman"/>
        </w:rPr>
        <w:t>Hylocomium splendens</w:t>
      </w:r>
      <w:r w:rsidRPr="0072697E">
        <w:rPr>
          <w:rFonts w:ascii="Times New Roman" w:hAnsi="Times New Roman" w:cs="Times New Roman"/>
        </w:rPr>
        <w:t xml:space="preserve"> (Hedw.) Schimp. and </w:t>
      </w:r>
      <w:r w:rsidRPr="0072697E">
        <w:rPr>
          <w:rStyle w:val="Emphasis"/>
          <w:rFonts w:ascii="Times New Roman" w:hAnsi="Times New Roman" w:cs="Times New Roman"/>
        </w:rPr>
        <w:t>Pleurozium schreberi</w:t>
      </w:r>
      <w:r w:rsidRPr="0072697E">
        <w:rPr>
          <w:rFonts w:ascii="Times New Roman" w:hAnsi="Times New Roman" w:cs="Times New Roman"/>
        </w:rPr>
        <w:t xml:space="preserve"> (Willd. </w:t>
      </w:r>
      <w:proofErr w:type="spellStart"/>
      <w:r w:rsidRPr="0072697E">
        <w:rPr>
          <w:rFonts w:ascii="Times New Roman" w:hAnsi="Times New Roman" w:cs="Times New Roman"/>
        </w:rPr>
        <w:t>ex Brid</w:t>
      </w:r>
      <w:proofErr w:type="spellEnd"/>
      <w:r w:rsidRPr="0072697E">
        <w:rPr>
          <w:rFonts w:ascii="Times New Roman" w:hAnsi="Times New Roman" w:cs="Times New Roman"/>
        </w:rPr>
        <w:t>.) Mitt. were the most common species.</w:t>
      </w:r>
    </w:p>
    <w:p w14:paraId="0965E24C" w14:textId="77777777" w:rsidR="00FD0738" w:rsidRPr="0072697E" w:rsidRDefault="00FD0738" w:rsidP="00865236">
      <w:pPr>
        <w:spacing w:line="360" w:lineRule="auto"/>
        <w:rPr>
          <w:rFonts w:ascii="Times New Roman" w:hAnsi="Times New Roman" w:cs="Times New Roman"/>
          <w:b/>
          <w:bCs/>
        </w:rPr>
      </w:pPr>
    </w:p>
    <w:p w14:paraId="68ACE97E" w14:textId="6BCB8FAB" w:rsidR="007F73C0" w:rsidRPr="00A01BC1" w:rsidRDefault="00A01BC1" w:rsidP="00A01BC1">
      <w:pPr>
        <w:spacing w:line="360" w:lineRule="auto"/>
        <w:rPr>
          <w:rFonts w:ascii="Times New Roman" w:hAnsi="Times New Roman" w:cs="Times New Roman"/>
          <w:b/>
          <w:bCs/>
        </w:rPr>
      </w:pPr>
      <w:r w:rsidRPr="00A01BC1">
        <w:rPr>
          <w:rFonts w:ascii="Times New Roman" w:hAnsi="Times New Roman" w:cs="Times New Roman"/>
          <w:b/>
          <w:bCs/>
        </w:rPr>
        <w:t xml:space="preserve">2. </w:t>
      </w:r>
      <w:r w:rsidR="007F73C0" w:rsidRPr="00A01BC1">
        <w:rPr>
          <w:rFonts w:ascii="Times New Roman" w:hAnsi="Times New Roman" w:cs="Times New Roman"/>
          <w:b/>
          <w:bCs/>
        </w:rPr>
        <w:t>Study design and sampling</w:t>
      </w:r>
    </w:p>
    <w:p w14:paraId="2F23C864" w14:textId="77777777" w:rsidR="00080545" w:rsidRPr="0072697E" w:rsidRDefault="00080545" w:rsidP="00080545">
      <w:pPr>
        <w:spacing w:line="360" w:lineRule="auto"/>
        <w:jc w:val="both"/>
        <w:rPr>
          <w:rFonts w:ascii="Times New Roman" w:hAnsi="Times New Roman" w:cs="Times New Roman"/>
        </w:rPr>
      </w:pPr>
      <w:r w:rsidRPr="0072697E">
        <w:rPr>
          <w:rFonts w:ascii="Times New Roman" w:hAnsi="Times New Roman" w:cs="Times New Roman"/>
        </w:rPr>
        <w:t xml:space="preserve">Based on </w:t>
      </w:r>
      <w:r>
        <w:rPr>
          <w:rFonts w:ascii="Times New Roman" w:hAnsi="Times New Roman" w:cs="Times New Roman"/>
        </w:rPr>
        <w:t>existing</w:t>
      </w:r>
      <w:r w:rsidRPr="0072697E">
        <w:rPr>
          <w:rFonts w:ascii="Times New Roman" w:hAnsi="Times New Roman" w:cs="Times New Roman"/>
        </w:rPr>
        <w:t xml:space="preserve"> literature and our knowledge </w:t>
      </w:r>
      <w:r>
        <w:rPr>
          <w:rFonts w:ascii="Times New Roman" w:hAnsi="Times New Roman" w:cs="Times New Roman"/>
        </w:rPr>
        <w:t>of</w:t>
      </w:r>
      <w:r w:rsidRPr="0072697E">
        <w:rPr>
          <w:rFonts w:ascii="Times New Roman" w:hAnsi="Times New Roman" w:cs="Times New Roman"/>
        </w:rPr>
        <w:t xml:space="preserve"> fungal ecology </w:t>
      </w:r>
      <w:r>
        <w:rPr>
          <w:rFonts w:ascii="Times New Roman" w:hAnsi="Times New Roman" w:cs="Times New Roman"/>
        </w:rPr>
        <w:t xml:space="preserve">in </w:t>
      </w:r>
      <w:r w:rsidRPr="0072697E">
        <w:rPr>
          <w:rFonts w:ascii="Times New Roman" w:hAnsi="Times New Roman" w:cs="Times New Roman"/>
        </w:rPr>
        <w:t xml:space="preserve">boreal ecosystem, we </w:t>
      </w:r>
      <w:r>
        <w:rPr>
          <w:rFonts w:ascii="Times New Roman" w:hAnsi="Times New Roman" w:cs="Times New Roman"/>
        </w:rPr>
        <w:t xml:space="preserve">selected </w:t>
      </w:r>
      <w:r w:rsidRPr="0072697E">
        <w:rPr>
          <w:rFonts w:ascii="Times New Roman" w:hAnsi="Times New Roman" w:cs="Times New Roman"/>
        </w:rPr>
        <w:t>a panel of 26 different substrates (</w:t>
      </w:r>
      <w:r>
        <w:rPr>
          <w:rFonts w:ascii="Times New Roman" w:hAnsi="Times New Roman" w:cs="Times New Roman"/>
        </w:rPr>
        <w:t xml:space="preserve">including </w:t>
      </w:r>
      <w:r w:rsidRPr="0072697E">
        <w:rPr>
          <w:rFonts w:ascii="Times New Roman" w:hAnsi="Times New Roman" w:cs="Times New Roman"/>
        </w:rPr>
        <w:t>living hosts and inert material</w:t>
      </w:r>
      <w:r>
        <w:rPr>
          <w:rFonts w:ascii="Times New Roman" w:hAnsi="Times New Roman" w:cs="Times New Roman"/>
        </w:rPr>
        <w:t>; see</w:t>
      </w:r>
      <w:r w:rsidRPr="0072697E">
        <w:rPr>
          <w:rFonts w:ascii="Times New Roman" w:hAnsi="Times New Roman" w:cs="Times New Roman"/>
        </w:rPr>
        <w:t xml:space="preserve"> Fig. 1 in the main text) </w:t>
      </w:r>
      <w:r>
        <w:rPr>
          <w:rFonts w:ascii="Times New Roman" w:hAnsi="Times New Roman" w:cs="Times New Roman"/>
        </w:rPr>
        <w:t>to</w:t>
      </w:r>
      <w:r w:rsidRPr="0072697E">
        <w:rPr>
          <w:rFonts w:ascii="Times New Roman" w:hAnsi="Times New Roman" w:cs="Times New Roman"/>
        </w:rPr>
        <w:t xml:space="preserve"> </w:t>
      </w:r>
      <w:r>
        <w:rPr>
          <w:rFonts w:ascii="Times New Roman" w:hAnsi="Times New Roman" w:cs="Times New Roman"/>
        </w:rPr>
        <w:t>examine</w:t>
      </w:r>
      <w:r w:rsidRPr="0072697E">
        <w:rPr>
          <w:rFonts w:ascii="Times New Roman" w:hAnsi="Times New Roman" w:cs="Times New Roman"/>
        </w:rPr>
        <w:t xml:space="preserve"> the fungal diversity and community composition. The prerequisites w</w:t>
      </w:r>
      <w:r>
        <w:rPr>
          <w:rFonts w:ascii="Times New Roman" w:hAnsi="Times New Roman" w:cs="Times New Roman"/>
        </w:rPr>
        <w:t>ere that</w:t>
      </w:r>
      <w:r w:rsidRPr="0072697E">
        <w:rPr>
          <w:rFonts w:ascii="Times New Roman" w:hAnsi="Times New Roman" w:cs="Times New Roman"/>
        </w:rPr>
        <w:t xml:space="preserve"> all substrates </w:t>
      </w:r>
      <w:r>
        <w:rPr>
          <w:rFonts w:ascii="Times New Roman" w:hAnsi="Times New Roman" w:cs="Times New Roman"/>
        </w:rPr>
        <w:t>were</w:t>
      </w:r>
      <w:r w:rsidRPr="0072697E">
        <w:rPr>
          <w:rFonts w:ascii="Times New Roman" w:hAnsi="Times New Roman" w:cs="Times New Roman"/>
        </w:rPr>
        <w:t xml:space="preserve"> present in </w:t>
      </w:r>
      <w:r>
        <w:rPr>
          <w:rFonts w:ascii="Times New Roman" w:hAnsi="Times New Roman" w:cs="Times New Roman"/>
        </w:rPr>
        <w:t>each of the</w:t>
      </w:r>
      <w:r w:rsidRPr="0072697E">
        <w:rPr>
          <w:rFonts w:ascii="Times New Roman" w:hAnsi="Times New Roman" w:cs="Times New Roman"/>
        </w:rPr>
        <w:t xml:space="preserve"> three near-natural spruce-dominated forests</w:t>
      </w:r>
      <w:r>
        <w:rPr>
          <w:rFonts w:ascii="Times New Roman" w:hAnsi="Times New Roman" w:cs="Times New Roman"/>
        </w:rPr>
        <w:t>. Whenever</w:t>
      </w:r>
      <w:r w:rsidRPr="0072697E">
        <w:rPr>
          <w:rFonts w:ascii="Times New Roman" w:hAnsi="Times New Roman" w:cs="Times New Roman"/>
        </w:rPr>
        <w:t xml:space="preserve"> possible</w:t>
      </w:r>
      <w:r>
        <w:rPr>
          <w:rFonts w:ascii="Times New Roman" w:hAnsi="Times New Roman" w:cs="Times New Roman"/>
        </w:rPr>
        <w:t>, sampling was</w:t>
      </w:r>
      <w:r w:rsidRPr="0072697E">
        <w:rPr>
          <w:rFonts w:ascii="Times New Roman" w:hAnsi="Times New Roman" w:cs="Times New Roman"/>
        </w:rPr>
        <w:t xml:space="preserve"> located</w:t>
      </w:r>
      <w:r>
        <w:rPr>
          <w:rFonts w:ascii="Times New Roman" w:hAnsi="Times New Roman" w:cs="Times New Roman"/>
        </w:rPr>
        <w:t xml:space="preserve"> within </w:t>
      </w:r>
      <w:r w:rsidRPr="0072697E">
        <w:rPr>
          <w:rFonts w:ascii="Times New Roman" w:hAnsi="Times New Roman" w:cs="Times New Roman"/>
        </w:rPr>
        <w:t>the 15 m × 15 m main plot, and if</w:t>
      </w:r>
      <w:r>
        <w:rPr>
          <w:rFonts w:ascii="Times New Roman" w:hAnsi="Times New Roman" w:cs="Times New Roman"/>
        </w:rPr>
        <w:t xml:space="preserve"> a given substrate was not located within this defined area</w:t>
      </w:r>
      <w:r w:rsidRPr="0072697E">
        <w:rPr>
          <w:rFonts w:ascii="Times New Roman" w:hAnsi="Times New Roman" w:cs="Times New Roman"/>
        </w:rPr>
        <w:t>, we adopted an opportunistic sampling up to a 150 m radius from the</w:t>
      </w:r>
      <w:r>
        <w:rPr>
          <w:rFonts w:ascii="Times New Roman" w:hAnsi="Times New Roman" w:cs="Times New Roman"/>
        </w:rPr>
        <w:t xml:space="preserve"> plot</w:t>
      </w:r>
      <w:r w:rsidRPr="0072697E">
        <w:rPr>
          <w:rFonts w:ascii="Times New Roman" w:hAnsi="Times New Roman" w:cs="Times New Roman"/>
        </w:rPr>
        <w:t xml:space="preserve"> center. Given that sampling 26 substrates (5 replicates each) already require a considerable amount of material to be carried, we were keen on adopting a low-technology sampling procedure that could easily be transferable to any other forest </w:t>
      </w:r>
      <w:r>
        <w:rPr>
          <w:rFonts w:ascii="Times New Roman" w:hAnsi="Times New Roman" w:cs="Times New Roman"/>
        </w:rPr>
        <w:t xml:space="preserve">ecosystem, </w:t>
      </w:r>
      <w:r w:rsidRPr="0072697E">
        <w:rPr>
          <w:rFonts w:ascii="Times New Roman" w:hAnsi="Times New Roman" w:cs="Times New Roman"/>
        </w:rPr>
        <w:t>especially in isolated region</w:t>
      </w:r>
      <w:r>
        <w:rPr>
          <w:rFonts w:ascii="Times New Roman" w:hAnsi="Times New Roman" w:cs="Times New Roman"/>
        </w:rPr>
        <w:t>s</w:t>
      </w:r>
      <w:r w:rsidRPr="0072697E">
        <w:rPr>
          <w:rFonts w:ascii="Times New Roman" w:hAnsi="Times New Roman" w:cs="Times New Roman"/>
        </w:rPr>
        <w:t xml:space="preserve">, thus avoiding equipment that would function on battery. </w:t>
      </w:r>
    </w:p>
    <w:p w14:paraId="0ACB70C2" w14:textId="125826A3" w:rsidR="00080545" w:rsidRPr="0072697E" w:rsidRDefault="00080545" w:rsidP="00080545">
      <w:pPr>
        <w:spacing w:line="360" w:lineRule="auto"/>
        <w:ind w:firstLine="720"/>
        <w:jc w:val="both"/>
        <w:rPr>
          <w:rFonts w:ascii="Times New Roman" w:hAnsi="Times New Roman" w:cs="Times New Roman"/>
        </w:rPr>
      </w:pPr>
      <w:r w:rsidRPr="0072697E">
        <w:rPr>
          <w:rFonts w:ascii="Times New Roman" w:hAnsi="Times New Roman" w:cs="Times New Roman"/>
        </w:rPr>
        <w:t xml:space="preserve">At each locality we established five subplots of 1 m × 1 m each, at the four corners and </w:t>
      </w:r>
      <w:r>
        <w:rPr>
          <w:rFonts w:ascii="Times New Roman" w:hAnsi="Times New Roman" w:cs="Times New Roman"/>
        </w:rPr>
        <w:t xml:space="preserve">the fifth </w:t>
      </w:r>
      <w:r w:rsidRPr="0072697E">
        <w:rPr>
          <w:rFonts w:ascii="Times New Roman" w:hAnsi="Times New Roman" w:cs="Times New Roman"/>
        </w:rPr>
        <w:t xml:space="preserve">in the </w:t>
      </w:r>
      <w:r>
        <w:rPr>
          <w:rFonts w:ascii="Times New Roman" w:hAnsi="Times New Roman" w:cs="Times New Roman"/>
        </w:rPr>
        <w:t>center</w:t>
      </w:r>
      <w:r w:rsidRPr="0072697E">
        <w:rPr>
          <w:rFonts w:ascii="Times New Roman" w:hAnsi="Times New Roman" w:cs="Times New Roman"/>
        </w:rPr>
        <w:t xml:space="preserve"> of the main 15 m × 15 m plot, corresponding to the 5 replicates at the forest-level (Fig. </w:t>
      </w:r>
      <w:r>
        <w:rPr>
          <w:rFonts w:ascii="Times New Roman" w:hAnsi="Times New Roman" w:cs="Times New Roman"/>
        </w:rPr>
        <w:t>1</w:t>
      </w:r>
      <w:r w:rsidRPr="0072697E">
        <w:rPr>
          <w:rFonts w:ascii="Times New Roman" w:hAnsi="Times New Roman" w:cs="Times New Roman"/>
        </w:rPr>
        <w:t xml:space="preserve">). The waypoint (including placeholder for geolocation) was recorded for the five subplots. In each 1 m × 1 m subplot, we sampled the substrates grouped under the categories soil (litter and organic) and ground vegetation. Around each 1 m × 1 m subplot, we selected five spruce trees </w:t>
      </w:r>
      <w:r>
        <w:rPr>
          <w:rFonts w:ascii="Times New Roman" w:hAnsi="Times New Roman" w:cs="Times New Roman"/>
        </w:rPr>
        <w:t xml:space="preserve">of </w:t>
      </w:r>
      <w:r w:rsidRPr="0072697E">
        <w:rPr>
          <w:rFonts w:ascii="Times New Roman" w:hAnsi="Times New Roman" w:cs="Times New Roman"/>
        </w:rPr>
        <w:t xml:space="preserve">similar age and size </w:t>
      </w:r>
      <w:r>
        <w:rPr>
          <w:rFonts w:ascii="Times New Roman" w:hAnsi="Times New Roman" w:cs="Times New Roman"/>
        </w:rPr>
        <w:t xml:space="preserve">and located </w:t>
      </w:r>
      <w:r w:rsidRPr="0072697E">
        <w:rPr>
          <w:rFonts w:ascii="Times New Roman" w:hAnsi="Times New Roman" w:cs="Times New Roman"/>
        </w:rPr>
        <w:t xml:space="preserve">within </w:t>
      </w:r>
      <w:r>
        <w:rPr>
          <w:rFonts w:ascii="Times New Roman" w:hAnsi="Times New Roman" w:cs="Times New Roman"/>
        </w:rPr>
        <w:t xml:space="preserve">a maximum of </w:t>
      </w:r>
      <w:r w:rsidRPr="0072697E">
        <w:rPr>
          <w:rFonts w:ascii="Times New Roman" w:hAnsi="Times New Roman" w:cs="Times New Roman"/>
        </w:rPr>
        <w:t>10</w:t>
      </w:r>
      <w:r>
        <w:rPr>
          <w:rFonts w:ascii="Times New Roman" w:hAnsi="Times New Roman" w:cs="Times New Roman"/>
        </w:rPr>
        <w:t xml:space="preserve"> </w:t>
      </w:r>
      <w:r w:rsidRPr="0072697E">
        <w:rPr>
          <w:rFonts w:ascii="Times New Roman" w:hAnsi="Times New Roman" w:cs="Times New Roman"/>
        </w:rPr>
        <w:t xml:space="preserve">m </w:t>
      </w:r>
      <w:r>
        <w:rPr>
          <w:rFonts w:ascii="Times New Roman" w:hAnsi="Times New Roman" w:cs="Times New Roman"/>
        </w:rPr>
        <w:t>distance from which</w:t>
      </w:r>
      <w:r w:rsidRPr="0072697E">
        <w:rPr>
          <w:rFonts w:ascii="Times New Roman" w:hAnsi="Times New Roman" w:cs="Times New Roman"/>
        </w:rPr>
        <w:t xml:space="preserve"> </w:t>
      </w:r>
      <w:r>
        <w:rPr>
          <w:rFonts w:ascii="Times New Roman" w:hAnsi="Times New Roman" w:cs="Times New Roman"/>
        </w:rPr>
        <w:t xml:space="preserve">we </w:t>
      </w:r>
      <w:r w:rsidRPr="0072697E">
        <w:rPr>
          <w:rFonts w:ascii="Times New Roman" w:hAnsi="Times New Roman" w:cs="Times New Roman"/>
        </w:rPr>
        <w:t>sampled two lichen</w:t>
      </w:r>
      <w:r>
        <w:rPr>
          <w:rFonts w:ascii="Times New Roman" w:hAnsi="Times New Roman" w:cs="Times New Roman"/>
        </w:rPr>
        <w:t xml:space="preserve"> species</w:t>
      </w:r>
      <w:r w:rsidRPr="0072697E">
        <w:rPr>
          <w:rFonts w:ascii="Times New Roman" w:hAnsi="Times New Roman" w:cs="Times New Roman"/>
        </w:rPr>
        <w:t xml:space="preserve"> and the tree-related substrates. Likewise, we selected five </w:t>
      </w:r>
      <w:r>
        <w:rPr>
          <w:rFonts w:ascii="Times New Roman" w:hAnsi="Times New Roman" w:cs="Times New Roman"/>
        </w:rPr>
        <w:t xml:space="preserve">spruce </w:t>
      </w:r>
      <w:r w:rsidRPr="0072697E">
        <w:rPr>
          <w:rFonts w:ascii="Times New Roman" w:hAnsi="Times New Roman" w:cs="Times New Roman"/>
        </w:rPr>
        <w:t>dead</w:t>
      </w:r>
      <w:r w:rsidR="00796C85">
        <w:rPr>
          <w:rFonts w:ascii="Times New Roman" w:hAnsi="Times New Roman" w:cs="Times New Roman"/>
        </w:rPr>
        <w:t xml:space="preserve"> </w:t>
      </w:r>
      <w:r w:rsidRPr="0072697E">
        <w:rPr>
          <w:rFonts w:ascii="Times New Roman" w:hAnsi="Times New Roman" w:cs="Times New Roman"/>
        </w:rPr>
        <w:t xml:space="preserve">wood logs </w:t>
      </w:r>
      <w:r>
        <w:rPr>
          <w:rFonts w:ascii="Times New Roman" w:hAnsi="Times New Roman" w:cs="Times New Roman"/>
        </w:rPr>
        <w:t xml:space="preserve">at </w:t>
      </w:r>
      <w:r w:rsidRPr="0072697E">
        <w:rPr>
          <w:rFonts w:ascii="Times New Roman" w:hAnsi="Times New Roman" w:cs="Times New Roman"/>
        </w:rPr>
        <w:t xml:space="preserve">different decay stages </w:t>
      </w:r>
      <w:r>
        <w:rPr>
          <w:rFonts w:ascii="Times New Roman" w:hAnsi="Times New Roman" w:cs="Times New Roman"/>
        </w:rPr>
        <w:t>and</w:t>
      </w:r>
      <w:r w:rsidRPr="0072697E">
        <w:rPr>
          <w:rFonts w:ascii="Times New Roman" w:hAnsi="Times New Roman" w:cs="Times New Roman"/>
        </w:rPr>
        <w:t xml:space="preserve"> sample</w:t>
      </w:r>
      <w:r>
        <w:rPr>
          <w:rFonts w:ascii="Times New Roman" w:hAnsi="Times New Roman" w:cs="Times New Roman"/>
        </w:rPr>
        <w:t>d</w:t>
      </w:r>
      <w:r w:rsidRPr="0072697E">
        <w:rPr>
          <w:rFonts w:ascii="Times New Roman" w:hAnsi="Times New Roman" w:cs="Times New Roman"/>
        </w:rPr>
        <w:t xml:space="preserve"> sawdust and </w:t>
      </w:r>
      <w:r w:rsidRPr="0072697E">
        <w:rPr>
          <w:rFonts w:ascii="Times New Roman" w:hAnsi="Times New Roman" w:cs="Times New Roman"/>
        </w:rPr>
        <w:lastRenderedPageBreak/>
        <w:t>invertebrates (mesofauna; Fauna) outside the defined sampling plots, but within a 150 m transect.</w:t>
      </w:r>
    </w:p>
    <w:p w14:paraId="39B18071" w14:textId="77777777" w:rsidR="00080545" w:rsidRPr="0072697E" w:rsidRDefault="00080545" w:rsidP="00080545">
      <w:pPr>
        <w:spacing w:line="360" w:lineRule="auto"/>
        <w:ind w:firstLine="720"/>
        <w:jc w:val="both"/>
        <w:rPr>
          <w:rFonts w:ascii="Times New Roman" w:hAnsi="Times New Roman" w:cs="Times New Roman"/>
          <w:b/>
          <w:bCs/>
        </w:rPr>
      </w:pPr>
      <w:r w:rsidRPr="0072697E">
        <w:rPr>
          <w:rFonts w:ascii="Times New Roman" w:hAnsi="Times New Roman" w:cs="Times New Roman"/>
        </w:rPr>
        <w:t>While the other substrates</w:t>
      </w:r>
      <w:r>
        <w:rPr>
          <w:rFonts w:ascii="Times New Roman" w:hAnsi="Times New Roman" w:cs="Times New Roman"/>
        </w:rPr>
        <w:t xml:space="preserve"> like </w:t>
      </w:r>
      <w:r w:rsidRPr="0072697E">
        <w:rPr>
          <w:rFonts w:ascii="Times New Roman" w:hAnsi="Times New Roman" w:cs="Times New Roman"/>
        </w:rPr>
        <w:t>fungal fruit bodies of</w:t>
      </w:r>
      <w:r w:rsidRPr="0072697E">
        <w:rPr>
          <w:rFonts w:ascii="Times New Roman" w:hAnsi="Times New Roman" w:cs="Times New Roman"/>
          <w:i/>
          <w:iCs/>
        </w:rPr>
        <w:t xml:space="preserve"> F. pinicola</w:t>
      </w:r>
      <w:r w:rsidRPr="0072697E">
        <w:rPr>
          <w:rFonts w:ascii="Times New Roman" w:hAnsi="Times New Roman" w:cs="Times New Roman"/>
        </w:rPr>
        <w:t xml:space="preserve"> and </w:t>
      </w:r>
      <w:r w:rsidRPr="0072697E">
        <w:rPr>
          <w:rFonts w:ascii="Times New Roman" w:hAnsi="Times New Roman" w:cs="Times New Roman"/>
          <w:i/>
          <w:iCs/>
        </w:rPr>
        <w:t>T. abietinum</w:t>
      </w:r>
      <w:r w:rsidRPr="0072697E">
        <w:rPr>
          <w:rFonts w:ascii="Times New Roman" w:hAnsi="Times New Roman" w:cs="Times New Roman"/>
        </w:rPr>
        <w:t xml:space="preserve">, moose droppings and </w:t>
      </w:r>
      <w:r>
        <w:rPr>
          <w:rFonts w:ascii="Times New Roman" w:hAnsi="Times New Roman" w:cs="Times New Roman"/>
        </w:rPr>
        <w:t>aquatic</w:t>
      </w:r>
      <w:r w:rsidRPr="0072697E">
        <w:rPr>
          <w:rFonts w:ascii="Times New Roman" w:hAnsi="Times New Roman" w:cs="Times New Roman"/>
        </w:rPr>
        <w:t xml:space="preserve"> (stream, ponds), when not occurring in the proximity of the main plot, were collected in an opportunistic manner in a radius of 150 m from the middle of the main 15 m × 15 m plot. The sampling was conducted </w:t>
      </w:r>
      <w:r>
        <w:rPr>
          <w:rFonts w:ascii="Times New Roman" w:hAnsi="Times New Roman" w:cs="Times New Roman"/>
        </w:rPr>
        <w:t xml:space="preserve">in </w:t>
      </w:r>
      <w:r w:rsidRPr="0072697E">
        <w:rPr>
          <w:rFonts w:ascii="Times New Roman" w:hAnsi="Times New Roman" w:cs="Times New Roman"/>
        </w:rPr>
        <w:t>august 2022. For each of the 26 substrates, we collected 5 replicates in each forest, totaling 15 samples for a given substrate across the three forests. In this study, we analyzed a total of 390 samples (26 substrates x 5 replicates x 3 forests). To</w:t>
      </w:r>
      <w:r>
        <w:rPr>
          <w:rFonts w:ascii="Times New Roman" w:hAnsi="Times New Roman" w:cs="Times New Roman"/>
        </w:rPr>
        <w:t xml:space="preserve"> account for substrate heterogeneity and</w:t>
      </w:r>
      <w:r w:rsidRPr="0072697E">
        <w:rPr>
          <w:rFonts w:ascii="Times New Roman" w:hAnsi="Times New Roman" w:cs="Times New Roman"/>
        </w:rPr>
        <w:t xml:space="preserve"> </w:t>
      </w:r>
      <w:r>
        <w:rPr>
          <w:rFonts w:ascii="Times New Roman" w:hAnsi="Times New Roman" w:cs="Times New Roman"/>
        </w:rPr>
        <w:t xml:space="preserve">better </w:t>
      </w:r>
      <w:r w:rsidRPr="0072697E">
        <w:rPr>
          <w:rFonts w:ascii="Times New Roman" w:hAnsi="Times New Roman" w:cs="Times New Roman"/>
        </w:rPr>
        <w:t>capture fungal diversity, each replicate sample is ofte</w:t>
      </w:r>
      <w:r>
        <w:rPr>
          <w:rFonts w:ascii="Times New Roman" w:hAnsi="Times New Roman" w:cs="Times New Roman"/>
        </w:rPr>
        <w:t>n</w:t>
      </w:r>
      <w:r w:rsidRPr="0072697E">
        <w:rPr>
          <w:rFonts w:ascii="Times New Roman" w:hAnsi="Times New Roman" w:cs="Times New Roman"/>
        </w:rPr>
        <w:t xml:space="preserve"> </w:t>
      </w:r>
      <w:r>
        <w:rPr>
          <w:rFonts w:ascii="Times New Roman" w:hAnsi="Times New Roman" w:cs="Times New Roman"/>
        </w:rPr>
        <w:t xml:space="preserve">composed of </w:t>
      </w:r>
      <w:r w:rsidRPr="0072697E">
        <w:rPr>
          <w:rFonts w:ascii="Times New Roman" w:hAnsi="Times New Roman" w:cs="Times New Roman"/>
        </w:rPr>
        <w:t>a pool of five individual samples collected at very fine spatial geographic scale. When sampling and processing the substrates in the field, we used sterile nitrile gloves, cleaned and sterilized all sampling equipment with 70% ethanol and flamed between each set of replicates and changed equipment between substrates. All samples were conditioned in zip-lock bag and stored by replicated sub-plots at -20</w:t>
      </w:r>
      <w:r>
        <w:rPr>
          <w:rFonts w:ascii="Times New Roman" w:hAnsi="Times New Roman" w:cs="Times New Roman"/>
        </w:rPr>
        <w:t xml:space="preserve"> </w:t>
      </w:r>
      <w:r w:rsidRPr="002F543B">
        <w:rPr>
          <w:rStyle w:val="normaltextrun"/>
          <w:rFonts w:ascii="Times New Roman" w:eastAsiaTheme="majorEastAsia" w:hAnsi="Times New Roman" w:cs="Times New Roman"/>
        </w:rPr>
        <w:t>°C</w:t>
      </w:r>
      <w:r w:rsidRPr="002F543B">
        <w:rPr>
          <w:rFonts w:ascii="Times New Roman" w:hAnsi="Times New Roman" w:cs="Times New Roman"/>
        </w:rPr>
        <w:t xml:space="preserve"> </w:t>
      </w:r>
      <w:r w:rsidRPr="0072697E">
        <w:rPr>
          <w:rFonts w:ascii="Times New Roman" w:hAnsi="Times New Roman" w:cs="Times New Roman"/>
        </w:rPr>
        <w:t xml:space="preserve">until </w:t>
      </w:r>
      <w:r>
        <w:rPr>
          <w:rFonts w:ascii="Times New Roman" w:hAnsi="Times New Roman" w:cs="Times New Roman"/>
        </w:rPr>
        <w:t xml:space="preserve">further </w:t>
      </w:r>
      <w:r w:rsidRPr="0072697E">
        <w:rPr>
          <w:rFonts w:ascii="Times New Roman" w:hAnsi="Times New Roman" w:cs="Times New Roman"/>
        </w:rPr>
        <w:t>processing</w:t>
      </w:r>
      <w:r>
        <w:rPr>
          <w:rFonts w:ascii="Times New Roman" w:hAnsi="Times New Roman" w:cs="Times New Roman"/>
        </w:rPr>
        <w:t xml:space="preserve">. </w:t>
      </w:r>
    </w:p>
    <w:p w14:paraId="4E8B43D0" w14:textId="77777777" w:rsidR="002752F9" w:rsidRPr="0072697E" w:rsidRDefault="002752F9" w:rsidP="00865236">
      <w:pPr>
        <w:spacing w:line="360" w:lineRule="auto"/>
        <w:rPr>
          <w:rFonts w:ascii="Times New Roman" w:hAnsi="Times New Roman" w:cs="Times New Roman"/>
          <w:b/>
          <w:bCs/>
        </w:rPr>
      </w:pPr>
    </w:p>
    <w:p w14:paraId="317C4E76" w14:textId="7FEA64BC" w:rsidR="003C2C3C" w:rsidRPr="00A7401F" w:rsidRDefault="003C2C3C" w:rsidP="00865236">
      <w:pPr>
        <w:spacing w:line="360" w:lineRule="auto"/>
        <w:jc w:val="both"/>
        <w:rPr>
          <w:rFonts w:ascii="Times New Roman" w:hAnsi="Times New Roman" w:cs="Times New Roman"/>
          <w:b/>
          <w:bCs/>
          <w:i/>
          <w:iCs/>
        </w:rPr>
      </w:pPr>
      <w:r w:rsidRPr="00A7401F">
        <w:rPr>
          <w:rFonts w:ascii="Times New Roman" w:hAnsi="Times New Roman" w:cs="Times New Roman"/>
          <w:b/>
          <w:bCs/>
          <w:i/>
          <w:iCs/>
        </w:rPr>
        <w:t xml:space="preserve">Substrate category (i): </w:t>
      </w:r>
      <w:r w:rsidR="00AC6B1F" w:rsidRPr="00A7401F">
        <w:rPr>
          <w:rFonts w:ascii="Times New Roman" w:hAnsi="Times New Roman" w:cs="Times New Roman"/>
          <w:b/>
          <w:bCs/>
          <w:i/>
          <w:iCs/>
        </w:rPr>
        <w:t>S</w:t>
      </w:r>
      <w:r w:rsidRPr="00A7401F">
        <w:rPr>
          <w:rFonts w:ascii="Times New Roman" w:hAnsi="Times New Roman" w:cs="Times New Roman"/>
          <w:b/>
          <w:bCs/>
          <w:i/>
          <w:iCs/>
        </w:rPr>
        <w:t xml:space="preserve">oil-related </w:t>
      </w:r>
      <w:r w:rsidR="00AC6B1F" w:rsidRPr="00A7401F">
        <w:rPr>
          <w:rFonts w:ascii="Times New Roman" w:hAnsi="Times New Roman" w:cs="Times New Roman"/>
          <w:b/>
          <w:bCs/>
          <w:i/>
          <w:iCs/>
        </w:rPr>
        <w:t>substrates</w:t>
      </w:r>
      <w:r w:rsidRPr="00A7401F">
        <w:rPr>
          <w:rFonts w:ascii="Times New Roman" w:hAnsi="Times New Roman" w:cs="Times New Roman"/>
          <w:b/>
          <w:bCs/>
          <w:i/>
          <w:iCs/>
        </w:rPr>
        <w:t xml:space="preserve"> </w:t>
      </w:r>
    </w:p>
    <w:p w14:paraId="5FBD9CBE" w14:textId="77777777" w:rsidR="00584896" w:rsidRDefault="00584896" w:rsidP="00584896">
      <w:pPr>
        <w:spacing w:line="360" w:lineRule="auto"/>
        <w:jc w:val="both"/>
        <w:rPr>
          <w:rFonts w:ascii="Times New Roman" w:hAnsi="Times New Roman" w:cs="Times New Roman"/>
        </w:rPr>
      </w:pPr>
      <w:r w:rsidRPr="004363F6">
        <w:rPr>
          <w:rFonts w:ascii="Times New Roman" w:hAnsi="Times New Roman" w:cs="Times New Roman"/>
        </w:rPr>
        <w:t xml:space="preserve">In each 1 m </w:t>
      </w:r>
      <w:r w:rsidRPr="0072697E">
        <w:rPr>
          <w:rFonts w:ascii="Times New Roman" w:hAnsi="Times New Roman" w:cs="Times New Roman"/>
        </w:rPr>
        <w:t>×</w:t>
      </w:r>
      <w:r w:rsidRPr="004363F6">
        <w:rPr>
          <w:rFonts w:ascii="Times New Roman" w:hAnsi="Times New Roman" w:cs="Times New Roman"/>
        </w:rPr>
        <w:t xml:space="preserve"> 1 m subplot, we first collected five spruce cones (</w:t>
      </w:r>
      <w:r w:rsidRPr="004363F6">
        <w:rPr>
          <w:rFonts w:ascii="Times New Roman" w:hAnsi="Times New Roman" w:cs="Times New Roman"/>
          <w:b/>
          <w:bCs/>
        </w:rPr>
        <w:t>S</w:t>
      </w:r>
      <w:r>
        <w:rPr>
          <w:rFonts w:ascii="Times New Roman" w:hAnsi="Times New Roman" w:cs="Times New Roman"/>
          <w:b/>
          <w:bCs/>
        </w:rPr>
        <w:t>21</w:t>
      </w:r>
      <w:r w:rsidRPr="004363F6">
        <w:rPr>
          <w:rFonts w:ascii="Times New Roman" w:hAnsi="Times New Roman" w:cs="Times New Roman"/>
        </w:rPr>
        <w:t>) of different sizes and age</w:t>
      </w:r>
      <w:r>
        <w:rPr>
          <w:rFonts w:ascii="Times New Roman" w:hAnsi="Times New Roman" w:cs="Times New Roman"/>
        </w:rPr>
        <w:t>s</w:t>
      </w:r>
      <w:r w:rsidRPr="004363F6">
        <w:rPr>
          <w:rFonts w:ascii="Times New Roman" w:hAnsi="Times New Roman" w:cs="Times New Roman"/>
        </w:rPr>
        <w:t>. We bored 5 soil cores using a soil corer (</w:t>
      </w:r>
      <w:r>
        <w:rPr>
          <w:rFonts w:ascii="Times New Roman" w:hAnsi="Times New Roman" w:cs="Times New Roman"/>
        </w:rPr>
        <w:t xml:space="preserve">4 cm </w:t>
      </w:r>
      <w:r w:rsidRPr="004363F6">
        <w:rPr>
          <w:rFonts w:ascii="Times New Roman" w:hAnsi="Times New Roman" w:cs="Times New Roman"/>
        </w:rPr>
        <w:t>diameter</w:t>
      </w:r>
      <w:r>
        <w:rPr>
          <w:rFonts w:ascii="Times New Roman" w:hAnsi="Times New Roman" w:cs="Times New Roman"/>
        </w:rPr>
        <w:t xml:space="preserve">, 36 cm </w:t>
      </w:r>
      <w:r w:rsidRPr="004363F6">
        <w:rPr>
          <w:rFonts w:ascii="Times New Roman" w:hAnsi="Times New Roman" w:cs="Times New Roman"/>
        </w:rPr>
        <w:t xml:space="preserve">length), 4 </w:t>
      </w:r>
      <w:r>
        <w:rPr>
          <w:rFonts w:ascii="Times New Roman" w:hAnsi="Times New Roman" w:cs="Times New Roman"/>
        </w:rPr>
        <w:t>from</w:t>
      </w:r>
      <w:r w:rsidRPr="004363F6">
        <w:rPr>
          <w:rFonts w:ascii="Times New Roman" w:hAnsi="Times New Roman" w:cs="Times New Roman"/>
        </w:rPr>
        <w:t xml:space="preserve"> the corners and 1 in the </w:t>
      </w:r>
      <w:r>
        <w:rPr>
          <w:rFonts w:ascii="Times New Roman" w:hAnsi="Times New Roman" w:cs="Times New Roman"/>
        </w:rPr>
        <w:t>center</w:t>
      </w:r>
      <w:r w:rsidRPr="004363F6">
        <w:rPr>
          <w:rFonts w:ascii="Times New Roman" w:hAnsi="Times New Roman" w:cs="Times New Roman"/>
        </w:rPr>
        <w:t xml:space="preserve"> of each subplot. From each soil core, we first </w:t>
      </w:r>
      <w:r>
        <w:rPr>
          <w:rFonts w:ascii="Times New Roman" w:hAnsi="Times New Roman" w:cs="Times New Roman"/>
        </w:rPr>
        <w:t>removed</w:t>
      </w:r>
      <w:r w:rsidRPr="004363F6">
        <w:rPr>
          <w:rFonts w:ascii="Times New Roman" w:hAnsi="Times New Roman" w:cs="Times New Roman"/>
        </w:rPr>
        <w:t xml:space="preserve"> the vegetation cover and coarsely separated the litter and the organic layer. We sieved (5 mm mesh). all five litter cores sampled at the subplot-level (1m </w:t>
      </w:r>
      <w:bookmarkStart w:id="0" w:name="_Hlk209704646"/>
      <w:r w:rsidRPr="0072697E">
        <w:rPr>
          <w:rFonts w:ascii="Times New Roman" w:hAnsi="Times New Roman" w:cs="Times New Roman"/>
        </w:rPr>
        <w:t>×</w:t>
      </w:r>
      <w:bookmarkEnd w:id="0"/>
      <w:r w:rsidRPr="004363F6">
        <w:rPr>
          <w:rFonts w:ascii="Times New Roman" w:hAnsi="Times New Roman" w:cs="Times New Roman"/>
        </w:rPr>
        <w:t xml:space="preserve"> 1m) that we pooled into </w:t>
      </w:r>
      <w:r>
        <w:rPr>
          <w:rFonts w:ascii="Times New Roman" w:hAnsi="Times New Roman" w:cs="Times New Roman"/>
        </w:rPr>
        <w:t xml:space="preserve">a single </w:t>
      </w:r>
      <w:r w:rsidRPr="004363F6">
        <w:rPr>
          <w:rFonts w:ascii="Times New Roman" w:hAnsi="Times New Roman" w:cs="Times New Roman"/>
        </w:rPr>
        <w:t>litter sample (</w:t>
      </w:r>
      <w:r w:rsidRPr="004363F6">
        <w:rPr>
          <w:rFonts w:ascii="Times New Roman" w:hAnsi="Times New Roman" w:cs="Times New Roman"/>
          <w:b/>
          <w:bCs/>
        </w:rPr>
        <w:t>S2</w:t>
      </w:r>
      <w:r w:rsidRPr="004363F6">
        <w:rPr>
          <w:rFonts w:ascii="Times New Roman" w:hAnsi="Times New Roman" w:cs="Times New Roman"/>
        </w:rPr>
        <w:t xml:space="preserve">). Likewise, the five organic cores </w:t>
      </w:r>
      <w:r>
        <w:rPr>
          <w:rFonts w:ascii="Times New Roman" w:hAnsi="Times New Roman" w:cs="Times New Roman"/>
        </w:rPr>
        <w:t xml:space="preserve">were sieved and </w:t>
      </w:r>
      <w:r w:rsidRPr="004363F6">
        <w:rPr>
          <w:rFonts w:ascii="Times New Roman" w:hAnsi="Times New Roman" w:cs="Times New Roman"/>
        </w:rPr>
        <w:t>pooled into one sample (</w:t>
      </w:r>
      <w:r w:rsidRPr="004363F6">
        <w:rPr>
          <w:rFonts w:ascii="Times New Roman" w:hAnsi="Times New Roman" w:cs="Times New Roman"/>
          <w:b/>
          <w:bCs/>
        </w:rPr>
        <w:t>S3</w:t>
      </w:r>
      <w:r w:rsidRPr="004363F6">
        <w:rPr>
          <w:rFonts w:ascii="Times New Roman" w:hAnsi="Times New Roman" w:cs="Times New Roman"/>
        </w:rPr>
        <w:t>)</w:t>
      </w:r>
      <w:r>
        <w:rPr>
          <w:rFonts w:ascii="Times New Roman" w:hAnsi="Times New Roman" w:cs="Times New Roman"/>
        </w:rPr>
        <w:t xml:space="preserve">. </w:t>
      </w:r>
      <w:r w:rsidRPr="004363F6">
        <w:rPr>
          <w:rFonts w:ascii="Times New Roman" w:hAnsi="Times New Roman" w:cs="Times New Roman"/>
        </w:rPr>
        <w:t xml:space="preserve">After sieving both organic and litter separately, we gathered all roots from both layers into one </w:t>
      </w:r>
      <w:r>
        <w:rPr>
          <w:rFonts w:ascii="Times New Roman" w:hAnsi="Times New Roman" w:cs="Times New Roman"/>
        </w:rPr>
        <w:t xml:space="preserve">root </w:t>
      </w:r>
      <w:r w:rsidRPr="004363F6">
        <w:rPr>
          <w:rFonts w:ascii="Times New Roman" w:hAnsi="Times New Roman" w:cs="Times New Roman"/>
        </w:rPr>
        <w:t>sample root (</w:t>
      </w:r>
      <w:r w:rsidRPr="004363F6">
        <w:rPr>
          <w:rFonts w:ascii="Times New Roman" w:hAnsi="Times New Roman" w:cs="Times New Roman"/>
          <w:b/>
          <w:bCs/>
        </w:rPr>
        <w:t>S4</w:t>
      </w:r>
      <w:r w:rsidRPr="004363F6">
        <w:rPr>
          <w:rFonts w:ascii="Times New Roman" w:hAnsi="Times New Roman" w:cs="Times New Roman"/>
        </w:rPr>
        <w:t xml:space="preserve">). We replicated this sampling </w:t>
      </w:r>
      <w:r>
        <w:rPr>
          <w:rFonts w:ascii="Times New Roman" w:hAnsi="Times New Roman" w:cs="Times New Roman"/>
        </w:rPr>
        <w:t>procedure across</w:t>
      </w:r>
      <w:r w:rsidRPr="004363F6">
        <w:rPr>
          <w:rFonts w:ascii="Times New Roman" w:hAnsi="Times New Roman" w:cs="Times New Roman"/>
        </w:rPr>
        <w:t xml:space="preserve"> the five subplots </w:t>
      </w:r>
      <w:r>
        <w:rPr>
          <w:rFonts w:ascii="Times New Roman" w:hAnsi="Times New Roman" w:cs="Times New Roman"/>
        </w:rPr>
        <w:t xml:space="preserve">within </w:t>
      </w:r>
      <w:r w:rsidRPr="004363F6">
        <w:rPr>
          <w:rFonts w:ascii="Times New Roman" w:hAnsi="Times New Roman" w:cs="Times New Roman"/>
        </w:rPr>
        <w:t xml:space="preserve">each forest. </w:t>
      </w:r>
      <w:r>
        <w:rPr>
          <w:rFonts w:ascii="Times New Roman" w:hAnsi="Times New Roman" w:cs="Times New Roman"/>
        </w:rPr>
        <w:t>To reduce cross-contamination b</w:t>
      </w:r>
      <w:r w:rsidRPr="004363F6">
        <w:rPr>
          <w:rFonts w:ascii="Times New Roman" w:hAnsi="Times New Roman" w:cs="Times New Roman"/>
        </w:rPr>
        <w:t>etween replicate</w:t>
      </w:r>
      <w:r>
        <w:rPr>
          <w:rFonts w:ascii="Times New Roman" w:hAnsi="Times New Roman" w:cs="Times New Roman"/>
        </w:rPr>
        <w:t>s</w:t>
      </w:r>
      <w:r w:rsidRPr="004363F6">
        <w:rPr>
          <w:rFonts w:ascii="Times New Roman" w:hAnsi="Times New Roman" w:cs="Times New Roman"/>
        </w:rPr>
        <w:t xml:space="preserve">, we </w:t>
      </w:r>
      <w:r>
        <w:rPr>
          <w:rFonts w:ascii="Times New Roman" w:hAnsi="Times New Roman" w:cs="Times New Roman"/>
        </w:rPr>
        <w:t xml:space="preserve">thoroughly </w:t>
      </w:r>
      <w:r w:rsidRPr="004363F6">
        <w:rPr>
          <w:rFonts w:ascii="Times New Roman" w:hAnsi="Times New Roman" w:cs="Times New Roman"/>
        </w:rPr>
        <w:t>cleaned and sterilized the soil corer</w:t>
      </w:r>
      <w:r>
        <w:rPr>
          <w:rFonts w:ascii="Times New Roman" w:hAnsi="Times New Roman" w:cs="Times New Roman"/>
        </w:rPr>
        <w:t xml:space="preserve"> and</w:t>
      </w:r>
      <w:r w:rsidRPr="004363F6">
        <w:rPr>
          <w:rFonts w:ascii="Times New Roman" w:hAnsi="Times New Roman" w:cs="Times New Roman"/>
        </w:rPr>
        <w:t xml:space="preserve"> sieve</w:t>
      </w:r>
      <w:r>
        <w:rPr>
          <w:rFonts w:ascii="Times New Roman" w:hAnsi="Times New Roman" w:cs="Times New Roman"/>
        </w:rPr>
        <w:t>, used cleaned equipment</w:t>
      </w:r>
      <w:r w:rsidRPr="004363F6">
        <w:rPr>
          <w:rFonts w:ascii="Times New Roman" w:hAnsi="Times New Roman" w:cs="Times New Roman"/>
        </w:rPr>
        <w:t xml:space="preserve"> and changed gloves</w:t>
      </w:r>
      <w:r>
        <w:rPr>
          <w:rFonts w:ascii="Times New Roman" w:hAnsi="Times New Roman" w:cs="Times New Roman"/>
        </w:rPr>
        <w:t xml:space="preserve"> between samples and</w:t>
      </w:r>
      <w:r w:rsidRPr="007D5B99">
        <w:rPr>
          <w:rFonts w:ascii="Times New Roman" w:hAnsi="Times New Roman" w:cs="Times New Roman"/>
        </w:rPr>
        <w:t xml:space="preserve"> </w:t>
      </w:r>
      <w:r>
        <w:rPr>
          <w:rFonts w:ascii="Times New Roman" w:hAnsi="Times New Roman" w:cs="Times New Roman"/>
        </w:rPr>
        <w:t>subplots.</w:t>
      </w:r>
    </w:p>
    <w:p w14:paraId="08331C9D" w14:textId="77777777" w:rsidR="00584896" w:rsidRPr="0093586E" w:rsidRDefault="00584896" w:rsidP="00584896">
      <w:pPr>
        <w:spacing w:line="360" w:lineRule="auto"/>
        <w:jc w:val="both"/>
        <w:rPr>
          <w:rFonts w:ascii="Times New Roman" w:hAnsi="Times New Roman" w:cs="Times New Roman"/>
        </w:rPr>
      </w:pPr>
      <w:r w:rsidRPr="004363F6">
        <w:rPr>
          <w:rFonts w:ascii="Times New Roman" w:hAnsi="Times New Roman" w:cs="Times New Roman"/>
        </w:rPr>
        <w:t xml:space="preserve">For the soil </w:t>
      </w:r>
      <w:r>
        <w:rPr>
          <w:rFonts w:ascii="Times New Roman" w:hAnsi="Times New Roman" w:cs="Times New Roman"/>
        </w:rPr>
        <w:t>f</w:t>
      </w:r>
      <w:r w:rsidRPr="004363F6">
        <w:rPr>
          <w:rFonts w:ascii="Times New Roman" w:hAnsi="Times New Roman" w:cs="Times New Roman"/>
        </w:rPr>
        <w:t>auna (</w:t>
      </w:r>
      <w:r w:rsidRPr="004363F6">
        <w:rPr>
          <w:rFonts w:ascii="Times New Roman" w:hAnsi="Times New Roman" w:cs="Times New Roman"/>
          <w:b/>
          <w:bCs/>
        </w:rPr>
        <w:t>S</w:t>
      </w:r>
      <w:r>
        <w:rPr>
          <w:rFonts w:ascii="Times New Roman" w:hAnsi="Times New Roman" w:cs="Times New Roman"/>
          <w:b/>
          <w:bCs/>
        </w:rPr>
        <w:t>1</w:t>
      </w:r>
      <w:r w:rsidRPr="004363F6">
        <w:rPr>
          <w:rFonts w:ascii="Times New Roman" w:hAnsi="Times New Roman" w:cs="Times New Roman"/>
        </w:rPr>
        <w:t xml:space="preserve">), we selected a </w:t>
      </w:r>
      <w:r>
        <w:rPr>
          <w:rFonts w:ascii="Times New Roman" w:hAnsi="Times New Roman" w:cs="Times New Roman"/>
        </w:rPr>
        <w:t>d</w:t>
      </w:r>
      <w:r w:rsidRPr="004363F6">
        <w:rPr>
          <w:rFonts w:ascii="Times New Roman" w:hAnsi="Times New Roman" w:cs="Times New Roman"/>
        </w:rPr>
        <w:t>ead</w:t>
      </w:r>
      <w:r>
        <w:rPr>
          <w:rFonts w:ascii="Times New Roman" w:hAnsi="Times New Roman" w:cs="Times New Roman"/>
        </w:rPr>
        <w:t xml:space="preserve"> </w:t>
      </w:r>
      <w:r w:rsidRPr="004363F6">
        <w:rPr>
          <w:rFonts w:ascii="Times New Roman" w:hAnsi="Times New Roman" w:cs="Times New Roman"/>
        </w:rPr>
        <w:t>wood log (</w:t>
      </w:r>
      <w:r w:rsidRPr="004363F6">
        <w:rPr>
          <w:rFonts w:ascii="Times New Roman" w:hAnsi="Times New Roman" w:cs="Times New Roman"/>
          <w:b/>
          <w:bCs/>
        </w:rPr>
        <w:t>S</w:t>
      </w:r>
      <w:r>
        <w:rPr>
          <w:rFonts w:ascii="Times New Roman" w:hAnsi="Times New Roman" w:cs="Times New Roman"/>
          <w:b/>
          <w:bCs/>
        </w:rPr>
        <w:t>19</w:t>
      </w:r>
      <w:r w:rsidRPr="004363F6">
        <w:rPr>
          <w:rFonts w:ascii="Times New Roman" w:hAnsi="Times New Roman" w:cs="Times New Roman"/>
        </w:rPr>
        <w:t xml:space="preserve">) and sampled 5 </w:t>
      </w:r>
      <w:r>
        <w:rPr>
          <w:rFonts w:ascii="Times New Roman" w:hAnsi="Times New Roman" w:cs="Times New Roman"/>
        </w:rPr>
        <w:t>litter</w:t>
      </w:r>
      <w:r w:rsidRPr="004363F6">
        <w:rPr>
          <w:rFonts w:ascii="Times New Roman" w:hAnsi="Times New Roman" w:cs="Times New Roman"/>
        </w:rPr>
        <w:t xml:space="preserve"> cores</w:t>
      </w:r>
      <w:r>
        <w:rPr>
          <w:rFonts w:ascii="Times New Roman" w:hAnsi="Times New Roman" w:cs="Times New Roman"/>
        </w:rPr>
        <w:t xml:space="preserve"> (5.5 cm diameter, 13 cm length)</w:t>
      </w:r>
      <w:r w:rsidRPr="004363F6">
        <w:rPr>
          <w:rFonts w:ascii="Times New Roman" w:hAnsi="Times New Roman" w:cs="Times New Roman"/>
        </w:rPr>
        <w:t xml:space="preserve"> altering both sides of the log</w:t>
      </w:r>
      <w:r>
        <w:rPr>
          <w:rFonts w:ascii="Times New Roman" w:hAnsi="Times New Roman" w:cs="Times New Roman"/>
        </w:rPr>
        <w:t xml:space="preserve">, </w:t>
      </w:r>
      <w:r w:rsidRPr="004363F6">
        <w:rPr>
          <w:rFonts w:ascii="Times New Roman" w:hAnsi="Times New Roman" w:cs="Times New Roman"/>
        </w:rPr>
        <w:t xml:space="preserve">approximately 10-20 cm away from </w:t>
      </w:r>
      <w:r>
        <w:rPr>
          <w:rFonts w:ascii="Times New Roman" w:hAnsi="Times New Roman" w:cs="Times New Roman"/>
        </w:rPr>
        <w:t xml:space="preserve">the </w:t>
      </w:r>
      <w:r w:rsidRPr="004363F6">
        <w:rPr>
          <w:rFonts w:ascii="Times New Roman" w:hAnsi="Times New Roman" w:cs="Times New Roman"/>
        </w:rPr>
        <w:t>log</w:t>
      </w:r>
      <w:r>
        <w:rPr>
          <w:rFonts w:ascii="Times New Roman" w:hAnsi="Times New Roman" w:cs="Times New Roman"/>
        </w:rPr>
        <w:t xml:space="preserve"> and 5 cm into the litter layer.</w:t>
      </w:r>
      <w:r w:rsidRPr="004363F6">
        <w:rPr>
          <w:rFonts w:ascii="Times New Roman" w:hAnsi="Times New Roman" w:cs="Times New Roman"/>
        </w:rPr>
        <w:t xml:space="preserve"> </w:t>
      </w:r>
      <w:r>
        <w:rPr>
          <w:rFonts w:ascii="Times New Roman" w:hAnsi="Times New Roman" w:cs="Times New Roman"/>
        </w:rPr>
        <w:t>W</w:t>
      </w:r>
      <w:r w:rsidRPr="004363F6">
        <w:rPr>
          <w:rFonts w:ascii="Times New Roman" w:hAnsi="Times New Roman" w:cs="Times New Roman"/>
        </w:rPr>
        <w:t xml:space="preserve">e </w:t>
      </w:r>
      <w:r>
        <w:rPr>
          <w:rFonts w:ascii="Times New Roman" w:hAnsi="Times New Roman" w:cs="Times New Roman"/>
        </w:rPr>
        <w:t xml:space="preserve">subsequently </w:t>
      </w:r>
      <w:r w:rsidRPr="004363F6">
        <w:rPr>
          <w:rFonts w:ascii="Times New Roman" w:hAnsi="Times New Roman" w:cs="Times New Roman"/>
        </w:rPr>
        <w:t xml:space="preserve">extracted </w:t>
      </w:r>
      <w:r>
        <w:rPr>
          <w:rFonts w:ascii="Times New Roman" w:hAnsi="Times New Roman" w:cs="Times New Roman"/>
        </w:rPr>
        <w:t>mesofauna</w:t>
      </w:r>
      <w:r w:rsidRPr="004363F6">
        <w:rPr>
          <w:rFonts w:ascii="Times New Roman" w:hAnsi="Times New Roman" w:cs="Times New Roman"/>
        </w:rPr>
        <w:t xml:space="preserve"> </w:t>
      </w:r>
      <w:r>
        <w:rPr>
          <w:rFonts w:ascii="Times New Roman" w:hAnsi="Times New Roman" w:cs="Times New Roman"/>
        </w:rPr>
        <w:t xml:space="preserve">from these cores </w:t>
      </w:r>
      <w:r w:rsidRPr="004363F6">
        <w:rPr>
          <w:rFonts w:ascii="Times New Roman" w:hAnsi="Times New Roman" w:cs="Times New Roman"/>
        </w:rPr>
        <w:t>in the laboratory</w:t>
      </w:r>
      <w:r>
        <w:rPr>
          <w:rFonts w:ascii="Times New Roman" w:hAnsi="Times New Roman" w:cs="Times New Roman"/>
        </w:rPr>
        <w:t xml:space="preserve"> (see section 3 sample processing, protocol 4)</w:t>
      </w:r>
      <w:r w:rsidRPr="004363F6">
        <w:rPr>
          <w:rFonts w:ascii="Times New Roman" w:hAnsi="Times New Roman" w:cs="Times New Roman"/>
        </w:rPr>
        <w:t xml:space="preserve">.  For each replicate, we </w:t>
      </w:r>
      <w:r>
        <w:rPr>
          <w:rFonts w:ascii="Times New Roman" w:hAnsi="Times New Roman" w:cs="Times New Roman"/>
        </w:rPr>
        <w:t>placed</w:t>
      </w:r>
      <w:r w:rsidRPr="004363F6">
        <w:rPr>
          <w:rFonts w:ascii="Times New Roman" w:hAnsi="Times New Roman" w:cs="Times New Roman"/>
        </w:rPr>
        <w:t xml:space="preserve"> the 5 soil cores in plastic cylinders with </w:t>
      </w:r>
      <w:r>
        <w:rPr>
          <w:rFonts w:ascii="Times New Roman" w:hAnsi="Times New Roman" w:cs="Times New Roman"/>
        </w:rPr>
        <w:t xml:space="preserve">a </w:t>
      </w:r>
      <w:r w:rsidRPr="004363F6">
        <w:rPr>
          <w:rFonts w:ascii="Times New Roman" w:hAnsi="Times New Roman" w:cs="Times New Roman"/>
        </w:rPr>
        <w:t xml:space="preserve">green mesh (microns), </w:t>
      </w:r>
      <w:r>
        <w:rPr>
          <w:rFonts w:ascii="Times New Roman" w:hAnsi="Times New Roman" w:cs="Times New Roman"/>
        </w:rPr>
        <w:t>sealed in</w:t>
      </w:r>
      <w:r w:rsidRPr="004363F6">
        <w:rPr>
          <w:rFonts w:ascii="Times New Roman" w:hAnsi="Times New Roman" w:cs="Times New Roman"/>
        </w:rPr>
        <w:t xml:space="preserve"> zip lock bag</w:t>
      </w:r>
      <w:r>
        <w:rPr>
          <w:rFonts w:ascii="Times New Roman" w:hAnsi="Times New Roman" w:cs="Times New Roman"/>
        </w:rPr>
        <w:t>s and</w:t>
      </w:r>
      <w:r w:rsidRPr="004363F6">
        <w:rPr>
          <w:rFonts w:ascii="Times New Roman" w:hAnsi="Times New Roman" w:cs="Times New Roman"/>
        </w:rPr>
        <w:t xml:space="preserve"> stored at 4</w:t>
      </w:r>
      <w:r>
        <w:rPr>
          <w:rFonts w:ascii="Times New Roman" w:hAnsi="Times New Roman" w:cs="Times New Roman"/>
        </w:rPr>
        <w:t xml:space="preserve"> </w:t>
      </w:r>
      <w:r w:rsidRPr="000E3E2A">
        <w:rPr>
          <w:rFonts w:ascii="Times New Roman" w:hAnsi="Times New Roman" w:cs="Times New Roman"/>
        </w:rPr>
        <w:t>°</w:t>
      </w:r>
      <w:r w:rsidRPr="004363F6">
        <w:rPr>
          <w:rFonts w:ascii="Times New Roman" w:hAnsi="Times New Roman" w:cs="Times New Roman"/>
        </w:rPr>
        <w:t xml:space="preserve">C overnight.  </w:t>
      </w:r>
    </w:p>
    <w:p w14:paraId="3838C8E9" w14:textId="77777777" w:rsidR="003C2C3C" w:rsidRPr="0072697E" w:rsidRDefault="003C2C3C" w:rsidP="00865236">
      <w:pPr>
        <w:spacing w:line="360" w:lineRule="auto"/>
        <w:jc w:val="both"/>
        <w:rPr>
          <w:rFonts w:ascii="Times New Roman" w:hAnsi="Times New Roman" w:cs="Times New Roman"/>
          <w:sz w:val="22"/>
          <w:szCs w:val="22"/>
        </w:rPr>
      </w:pPr>
    </w:p>
    <w:p w14:paraId="758074F3" w14:textId="29F87D03" w:rsidR="003C2C3C" w:rsidRPr="00A7401F" w:rsidRDefault="003C2C3C" w:rsidP="00865236">
      <w:pPr>
        <w:spacing w:line="360" w:lineRule="auto"/>
        <w:jc w:val="both"/>
        <w:rPr>
          <w:rFonts w:ascii="Times New Roman" w:hAnsi="Times New Roman" w:cs="Times New Roman"/>
          <w:b/>
          <w:bCs/>
          <w:i/>
          <w:iCs/>
        </w:rPr>
      </w:pPr>
      <w:r w:rsidRPr="00A7401F">
        <w:rPr>
          <w:rFonts w:ascii="Times New Roman" w:hAnsi="Times New Roman" w:cs="Times New Roman"/>
          <w:b/>
          <w:bCs/>
          <w:i/>
          <w:iCs/>
        </w:rPr>
        <w:lastRenderedPageBreak/>
        <w:t xml:space="preserve">Substrate category (ii): </w:t>
      </w:r>
      <w:r w:rsidR="00AC6B1F" w:rsidRPr="00A7401F">
        <w:rPr>
          <w:rFonts w:ascii="Times New Roman" w:hAnsi="Times New Roman" w:cs="Times New Roman"/>
          <w:b/>
          <w:bCs/>
          <w:i/>
          <w:iCs/>
        </w:rPr>
        <w:t>G</w:t>
      </w:r>
      <w:r w:rsidRPr="00A7401F">
        <w:rPr>
          <w:rFonts w:ascii="Times New Roman" w:hAnsi="Times New Roman" w:cs="Times New Roman"/>
          <w:b/>
          <w:bCs/>
          <w:i/>
          <w:iCs/>
        </w:rPr>
        <w:t>round vegetation substrates</w:t>
      </w:r>
    </w:p>
    <w:p w14:paraId="15F35732" w14:textId="39EC3B68" w:rsidR="00DB46C9" w:rsidRPr="00A6163A" w:rsidRDefault="00DB46C9" w:rsidP="00DB46C9">
      <w:pPr>
        <w:spacing w:line="360" w:lineRule="auto"/>
        <w:jc w:val="both"/>
      </w:pPr>
      <w:r w:rsidRPr="00984657">
        <w:rPr>
          <w:rFonts w:ascii="Times New Roman" w:hAnsi="Times New Roman" w:cs="Times New Roman"/>
        </w:rPr>
        <w:t xml:space="preserve">For the ground vegetation we selected two dominant bryophyte species: </w:t>
      </w:r>
      <w:r w:rsidRPr="00984657">
        <w:rPr>
          <w:rFonts w:ascii="Times New Roman" w:hAnsi="Times New Roman" w:cs="Times New Roman"/>
          <w:i/>
          <w:iCs/>
        </w:rPr>
        <w:t>Pleurozium schreberi</w:t>
      </w:r>
      <w:r w:rsidRPr="00984657">
        <w:rPr>
          <w:rFonts w:ascii="Times New Roman" w:hAnsi="Times New Roman" w:cs="Times New Roman"/>
        </w:rPr>
        <w:t xml:space="preserve"> (Willd. </w:t>
      </w:r>
      <w:proofErr w:type="spellStart"/>
      <w:r w:rsidRPr="00984657">
        <w:rPr>
          <w:rFonts w:ascii="Times New Roman" w:hAnsi="Times New Roman" w:cs="Times New Roman"/>
        </w:rPr>
        <w:t>ex Brid</w:t>
      </w:r>
      <w:proofErr w:type="spellEnd"/>
      <w:r w:rsidRPr="00984657">
        <w:rPr>
          <w:rFonts w:ascii="Times New Roman" w:hAnsi="Times New Roman" w:cs="Times New Roman"/>
        </w:rPr>
        <w:t xml:space="preserve">.) Mitt. and </w:t>
      </w:r>
      <w:r w:rsidRPr="00984657">
        <w:rPr>
          <w:rFonts w:ascii="Times New Roman" w:hAnsi="Times New Roman" w:cs="Times New Roman"/>
          <w:i/>
          <w:iCs/>
        </w:rPr>
        <w:t xml:space="preserve">Hylocomium splendens </w:t>
      </w:r>
      <w:r w:rsidRPr="00984657">
        <w:rPr>
          <w:rFonts w:ascii="Times New Roman" w:hAnsi="Times New Roman" w:cs="Times New Roman"/>
        </w:rPr>
        <w:t xml:space="preserve">(Hedw.) Schimp. and two dominant vascular plant species: </w:t>
      </w:r>
      <w:r w:rsidRPr="00984657">
        <w:rPr>
          <w:rFonts w:ascii="Times New Roman" w:hAnsi="Times New Roman" w:cs="Times New Roman"/>
          <w:i/>
          <w:iCs/>
        </w:rPr>
        <w:t>Vaccinium myrtillus</w:t>
      </w:r>
      <w:r w:rsidRPr="00984657">
        <w:rPr>
          <w:rFonts w:ascii="Times New Roman" w:hAnsi="Times New Roman" w:cs="Times New Roman"/>
        </w:rPr>
        <w:t xml:space="preserve"> L. (Ericaceae) and </w:t>
      </w:r>
      <w:r w:rsidRPr="00984657">
        <w:rPr>
          <w:rFonts w:ascii="Times New Roman" w:hAnsi="Times New Roman" w:cs="Times New Roman"/>
          <w:i/>
          <w:iCs/>
        </w:rPr>
        <w:t xml:space="preserve">Avenella flexuosa </w:t>
      </w:r>
      <w:r w:rsidRPr="00984657">
        <w:rPr>
          <w:rFonts w:ascii="Times New Roman" w:hAnsi="Times New Roman" w:cs="Times New Roman"/>
        </w:rPr>
        <w:t>L. (</w:t>
      </w:r>
      <w:proofErr w:type="spellStart"/>
      <w:r w:rsidRPr="00984657">
        <w:rPr>
          <w:rFonts w:ascii="Times New Roman" w:hAnsi="Times New Roman" w:cs="Times New Roman"/>
        </w:rPr>
        <w:t>Poaceae</w:t>
      </w:r>
      <w:proofErr w:type="spellEnd"/>
      <w:r w:rsidRPr="00984657">
        <w:rPr>
          <w:rFonts w:ascii="Times New Roman" w:hAnsi="Times New Roman" w:cs="Times New Roman"/>
        </w:rPr>
        <w:t xml:space="preserve">). Using a hand pruner or scissors, we collected </w:t>
      </w:r>
      <w:r>
        <w:rPr>
          <w:rFonts w:ascii="Times New Roman" w:hAnsi="Times New Roman" w:cs="Times New Roman"/>
        </w:rPr>
        <w:t>both</w:t>
      </w:r>
      <w:r w:rsidRPr="00984657">
        <w:rPr>
          <w:rFonts w:ascii="Times New Roman" w:hAnsi="Times New Roman" w:cs="Times New Roman"/>
        </w:rPr>
        <w:t xml:space="preserve"> species in the 1 m </w:t>
      </w:r>
      <w:r w:rsidRPr="0072697E">
        <w:rPr>
          <w:rFonts w:ascii="Times New Roman" w:hAnsi="Times New Roman" w:cs="Times New Roman"/>
        </w:rPr>
        <w:t>×</w:t>
      </w:r>
      <w:r w:rsidRPr="00984657">
        <w:rPr>
          <w:rFonts w:ascii="Times New Roman" w:hAnsi="Times New Roman" w:cs="Times New Roman"/>
        </w:rPr>
        <w:t xml:space="preserve"> 1 m subplot, or if absent preferably as close as possible to the edge of the subplot. As </w:t>
      </w:r>
      <w:r>
        <w:rPr>
          <w:rFonts w:ascii="Times New Roman" w:hAnsi="Times New Roman" w:cs="Times New Roman"/>
        </w:rPr>
        <w:t>reported</w:t>
      </w:r>
      <w:r w:rsidRPr="00984657">
        <w:rPr>
          <w:rFonts w:ascii="Times New Roman" w:hAnsi="Times New Roman" w:cs="Times New Roman"/>
        </w:rPr>
        <w:t xml:space="preserve"> in </w:t>
      </w:r>
      <w:r>
        <w:rPr>
          <w:rFonts w:ascii="Times New Roman" w:hAnsi="Times New Roman" w:cs="Times New Roman"/>
        </w:rPr>
        <w:t>previous studies</w:t>
      </w:r>
      <w:r w:rsidRPr="00984657">
        <w:rPr>
          <w:rFonts w:ascii="Times New Roman" w:hAnsi="Times New Roman" w:cs="Times New Roman"/>
        </w:rPr>
        <w:t xml:space="preserve">, the fungal community composition differs between the alive greenish </w:t>
      </w:r>
      <w:r>
        <w:rPr>
          <w:rFonts w:ascii="Times New Roman" w:hAnsi="Times New Roman" w:cs="Times New Roman"/>
        </w:rPr>
        <w:t>tissues</w:t>
      </w:r>
      <w:r w:rsidRPr="00984657">
        <w:rPr>
          <w:rFonts w:ascii="Times New Roman" w:hAnsi="Times New Roman" w:cs="Times New Roman"/>
        </w:rPr>
        <w:t xml:space="preserve"> and the senescent brownish part</w:t>
      </w:r>
      <w:r>
        <w:rPr>
          <w:rFonts w:ascii="Times New Roman" w:hAnsi="Times New Roman" w:cs="Times New Roman"/>
        </w:rPr>
        <w:t>s of the vegetation</w:t>
      </w:r>
      <w:r>
        <w:rPr>
          <w:rFonts w:ascii="Times New Roman" w:hAnsi="Times New Roman" w:cs="Times New Roman"/>
        </w:rPr>
        <w:fldChar w:fldCharType="begin"/>
      </w:r>
      <w:r>
        <w:rPr>
          <w:rFonts w:ascii="Times New Roman" w:hAnsi="Times New Roman" w:cs="Times New Roman"/>
        </w:rPr>
        <w:instrText xml:space="preserve"> ADDIN ZOTERO_ITEM CSL_CITATION {"citationID":"xJITexWM","properties":{"formattedCitation":"\\super 2,3\\nosupersub{}","plainCitation":"2,3","noteIndex":0},"citationItems":[{"id":109,"uris":["http://zotero.org/users/9570933/items/8NRWBJM4"],"itemData":{"id":109,"type":"article-journal","abstract":"Recent studies have revealed an unexpectedly high, cryptic diversity of fungi associated with boreal forest bryophytes. Forestry practices heavily influence the boreal forest and fundamentally transform the landscape. However, little is known about how bryophyte-associated fungal communities are affected by these large-scale habitat transformations. This study assesses to what degree bryophyte-associated fungal communities are structured across the forest successional stages created by current forestry practices. Shoots of Hylocomium splendens were collected in Picea abies dominated forests of different ages, and their associated fungal communities were surveyed by pyrosequencing of ITS2 amplicons. Although community richness, diversity and evenness were relatively stable across the forest types and all were consistently dominated by ascomycete taxa, there was a marked shift in fungal community composition between young and old forests. Numerous fungal operational taxonomic units (OTUs) showed distinct affinities for different forest ages. Spatial structure was also detected among the sites, suggesting that environmental gradients resulting from the topography of the study area and dispersal limitations may also significantly affect bryophyte-associated fungal community structure. This study confirms that Hylocomium splendens hosts an immense diversity of fungi and demonstrates that this community is structured in part by forest age, and as such is highly influenced by modern forestry practices.Although clear-cut forestry dramatically affects fungi associated with mosses in the boreal forest, the fungal communities are able to recover within 3 years of a clear-cutting event.Although clear-cut forestry dramatically affects fungi associated with mosses in the boreal forest, the fungal communities are able to recover within 3 years of a clear-cutting event.","container-title":"FEMS Microbiology Ecology","DOI":"10.1111/1574-6941.12386","ISSN":"0168-6496","issue":"1","journalAbbreviation":"FEMS Microbiology Ecology","page":"313-325","source":"Silverchair","title":"Forestry impacts on the hidden fungal biodiversity associated with bryophytes","volume":"90","author":[{"family":"Davey","given":"Marie L."},{"family":"Kauserud","given":"Håvard"},{"family":"Ohlson","given":"Mikael"}],"issued":{"date-parts":[["2014",10,1]]}}},{"id":783,"uris":["http://zotero.org/users/9570933/items/YKUI8KFS"],"itemData":{"id":783,"type":"article-journal","abstract":"Human activity has more than doubled the amount of nitrogen entering the global nitrogen cycle, and the boreal forest biome is a nitrogen-limited ecosystem sensitive to nitrogen load perturbation. Although bryophyte-associated microbes contribute significantly to boreal forest ecosystem function, particularly in carbon and nitrogen cycling, little is known about their responses to anthropogenic global change. Amplicon pyrosequencing of the ITS2 region of rDNA was used to investigate how fungal communities associated with three bryophyte species responded to increased nitrogen loads in a long-term fertilization experiment in a boreal Picea abies forest in southern Norway. Overall, OTU richness, community composition and the relative abundance of specific ecological guilds were primarily influenced by host species identity and tissue type. Although not the primary factor affecting fungal communities, nitrogen addition did impact the abundance of specific guilds of fungi and the resulting overall community composition. Increased nitrogen loads decreased ectomycorrhizal abundance, with Amphinema, Cortinarius, Russula and Tylospora OTUs responding negatively to fertilization. Pathogen abundance increased with fertilization, particularly in the moss pathogen Eocronartium. Saprophytic fungi were both positively and negatively impacted by the nitrogen addition, indicating a complex community level response. The overshadowing of the effects of increased nitrogen loads by variation related to host and tissue type highlights the complexity of bryophyte-associated microbial communities and the intricate nature of their responses to anthropogenic global change.","container-title":"Molecular Ecology","DOI":"10.1111/mec.13938","ISSN":"1365-294X","issue":"2","language":"en","license":"© 2016 John Wiley &amp; Sons Ltd","note":"_eprint: https://onlinelibrary.wiley.com/doi/pdf/10.1111/mec.13938","page":"571-588","source":"Wiley Online Library","title":"Host and tissue variations overshadow the response of boreal moss-associated fungal communities to increased nitrogen load","volume":"26","author":[{"family":"Davey","given":"Marie L."},{"family":"Skogen","given":"Marte J."},{"family":"Heegaard","given":"Einar"},{"family":"Halvorsen","given":"Rune"},{"family":"Kauserud","given":"Håvard"},{"family":"Ohlson","given":"Mikael"}],"issued":{"date-parts":[["2017"]]}}}],"schema":"https://github.com/citation-style-language/schema/raw/master/csl-citation.json"} </w:instrText>
      </w:r>
      <w:r>
        <w:rPr>
          <w:rFonts w:ascii="Times New Roman" w:hAnsi="Times New Roman" w:cs="Times New Roman"/>
        </w:rPr>
        <w:fldChar w:fldCharType="separate"/>
      </w:r>
      <w:r w:rsidRPr="00A57E72">
        <w:rPr>
          <w:rFonts w:ascii="Times New Roman" w:hAnsi="Times New Roman" w:cs="Times New Roman"/>
          <w:kern w:val="0"/>
          <w:vertAlign w:val="superscript"/>
          <w:lang w:val="en-GB"/>
        </w:rPr>
        <w:t>2,3</w:t>
      </w:r>
      <w:r>
        <w:rPr>
          <w:rFonts w:ascii="Times New Roman" w:hAnsi="Times New Roman" w:cs="Times New Roman"/>
        </w:rPr>
        <w:fldChar w:fldCharType="end"/>
      </w:r>
      <w:r w:rsidRPr="00984657">
        <w:rPr>
          <w:rFonts w:ascii="Times New Roman" w:hAnsi="Times New Roman" w:cs="Times New Roman"/>
        </w:rPr>
        <w:t xml:space="preserve">. We thus separated the above ground (leaves and stem) from the roots that we processed as two </w:t>
      </w:r>
      <w:r>
        <w:rPr>
          <w:rFonts w:ascii="Times New Roman" w:hAnsi="Times New Roman" w:cs="Times New Roman"/>
        </w:rPr>
        <w:t>distinct</w:t>
      </w:r>
      <w:r w:rsidRPr="00984657">
        <w:rPr>
          <w:rFonts w:ascii="Times New Roman" w:hAnsi="Times New Roman" w:cs="Times New Roman"/>
        </w:rPr>
        <w:t xml:space="preserve"> samples</w:t>
      </w:r>
      <w:r>
        <w:rPr>
          <w:rFonts w:ascii="Times New Roman" w:hAnsi="Times New Roman" w:cs="Times New Roman"/>
        </w:rPr>
        <w:t>,</w:t>
      </w:r>
      <w:r w:rsidRPr="00984657">
        <w:rPr>
          <w:rFonts w:ascii="Times New Roman" w:hAnsi="Times New Roman" w:cs="Times New Roman"/>
        </w:rPr>
        <w:t xml:space="preserve"> (A</w:t>
      </w:r>
      <w:r>
        <w:rPr>
          <w:rFonts w:ascii="Times New Roman" w:hAnsi="Times New Roman" w:cs="Times New Roman"/>
        </w:rPr>
        <w:t>)</w:t>
      </w:r>
      <w:r w:rsidRPr="00984657">
        <w:rPr>
          <w:rFonts w:ascii="Times New Roman" w:hAnsi="Times New Roman" w:cs="Times New Roman"/>
        </w:rPr>
        <w:t xml:space="preserve"> for aboveground and </w:t>
      </w:r>
      <w:r>
        <w:rPr>
          <w:rFonts w:ascii="Times New Roman" w:hAnsi="Times New Roman" w:cs="Times New Roman"/>
        </w:rPr>
        <w:t>(</w:t>
      </w:r>
      <w:r w:rsidRPr="00984657">
        <w:rPr>
          <w:rFonts w:ascii="Times New Roman" w:hAnsi="Times New Roman" w:cs="Times New Roman"/>
        </w:rPr>
        <w:t>B</w:t>
      </w:r>
      <w:r>
        <w:rPr>
          <w:rFonts w:ascii="Times New Roman" w:hAnsi="Times New Roman" w:cs="Times New Roman"/>
        </w:rPr>
        <w:t>)</w:t>
      </w:r>
      <w:r w:rsidRPr="00984657">
        <w:rPr>
          <w:rFonts w:ascii="Times New Roman" w:hAnsi="Times New Roman" w:cs="Times New Roman"/>
        </w:rPr>
        <w:t xml:space="preserve"> for belowground. Likewise for the bryophytes, we separated the green part (A) from the senescent part (B). Each replicate </w:t>
      </w:r>
      <w:r>
        <w:rPr>
          <w:rFonts w:ascii="Times New Roman" w:hAnsi="Times New Roman" w:cs="Times New Roman"/>
        </w:rPr>
        <w:t>consisted of</w:t>
      </w:r>
      <w:r w:rsidRPr="00984657">
        <w:rPr>
          <w:rFonts w:ascii="Times New Roman" w:hAnsi="Times New Roman" w:cs="Times New Roman"/>
        </w:rPr>
        <w:t xml:space="preserve"> a collection five individual specimens </w:t>
      </w:r>
      <w:r w:rsidR="00796C85">
        <w:rPr>
          <w:rFonts w:ascii="Times New Roman" w:hAnsi="Times New Roman" w:cs="Times New Roman"/>
        </w:rPr>
        <w:t xml:space="preserve">sampled </w:t>
      </w:r>
      <w:r w:rsidRPr="00984657">
        <w:rPr>
          <w:rFonts w:ascii="Times New Roman" w:hAnsi="Times New Roman" w:cs="Times New Roman"/>
        </w:rPr>
        <w:t xml:space="preserve">in the 1 m </w:t>
      </w:r>
      <w:r w:rsidRPr="0072697E">
        <w:rPr>
          <w:rFonts w:ascii="Times New Roman" w:hAnsi="Times New Roman" w:cs="Times New Roman"/>
        </w:rPr>
        <w:t>×</w:t>
      </w:r>
      <w:r w:rsidRPr="00984657">
        <w:rPr>
          <w:rFonts w:ascii="Times New Roman" w:hAnsi="Times New Roman" w:cs="Times New Roman"/>
        </w:rPr>
        <w:t xml:space="preserve"> 1m subplot.</w:t>
      </w:r>
    </w:p>
    <w:p w14:paraId="715A03F3" w14:textId="77777777" w:rsidR="003C2C3C" w:rsidRPr="0072697E" w:rsidRDefault="003C2C3C" w:rsidP="00865236">
      <w:pPr>
        <w:spacing w:line="360" w:lineRule="auto"/>
        <w:jc w:val="both"/>
        <w:rPr>
          <w:rFonts w:ascii="Times New Roman" w:hAnsi="Times New Roman" w:cs="Times New Roman"/>
          <w:sz w:val="22"/>
          <w:szCs w:val="22"/>
        </w:rPr>
      </w:pPr>
    </w:p>
    <w:p w14:paraId="02983E86" w14:textId="56392CF0" w:rsidR="003C2C3C" w:rsidRPr="009F36DC" w:rsidRDefault="003C2C3C" w:rsidP="00865236">
      <w:pPr>
        <w:spacing w:line="360" w:lineRule="auto"/>
        <w:jc w:val="both"/>
        <w:rPr>
          <w:rFonts w:ascii="Times New Roman" w:hAnsi="Times New Roman" w:cs="Times New Roman"/>
          <w:b/>
          <w:bCs/>
          <w:i/>
          <w:iCs/>
        </w:rPr>
      </w:pPr>
      <w:r w:rsidRPr="009F36DC">
        <w:rPr>
          <w:rFonts w:ascii="Times New Roman" w:hAnsi="Times New Roman" w:cs="Times New Roman"/>
          <w:b/>
          <w:bCs/>
          <w:i/>
          <w:iCs/>
        </w:rPr>
        <w:t xml:space="preserve">Substrate category (iii): </w:t>
      </w:r>
      <w:r w:rsidR="00AC6B1F" w:rsidRPr="009F36DC">
        <w:rPr>
          <w:rFonts w:ascii="Times New Roman" w:hAnsi="Times New Roman" w:cs="Times New Roman"/>
          <w:b/>
          <w:bCs/>
          <w:i/>
          <w:iCs/>
        </w:rPr>
        <w:t>T</w:t>
      </w:r>
      <w:r w:rsidRPr="009F36DC">
        <w:rPr>
          <w:rFonts w:ascii="Times New Roman" w:hAnsi="Times New Roman" w:cs="Times New Roman"/>
          <w:b/>
          <w:bCs/>
          <w:i/>
          <w:iCs/>
        </w:rPr>
        <w:t>ree</w:t>
      </w:r>
      <w:r w:rsidR="002D33D9" w:rsidRPr="009F36DC">
        <w:rPr>
          <w:rFonts w:ascii="Times New Roman" w:hAnsi="Times New Roman" w:cs="Times New Roman"/>
          <w:b/>
          <w:bCs/>
          <w:i/>
          <w:iCs/>
        </w:rPr>
        <w:t xml:space="preserve"> </w:t>
      </w:r>
      <w:r w:rsidRPr="009F36DC">
        <w:rPr>
          <w:rFonts w:ascii="Times New Roman" w:hAnsi="Times New Roman" w:cs="Times New Roman"/>
          <w:b/>
          <w:bCs/>
          <w:i/>
          <w:iCs/>
        </w:rPr>
        <w:t xml:space="preserve">related substrates </w:t>
      </w:r>
    </w:p>
    <w:p w14:paraId="4E40ED60" w14:textId="0FAAF594" w:rsidR="008C7587" w:rsidRDefault="008C7587" w:rsidP="008C7587">
      <w:pPr>
        <w:spacing w:line="360" w:lineRule="auto"/>
        <w:jc w:val="both"/>
        <w:rPr>
          <w:rFonts w:ascii="Times New Roman" w:hAnsi="Times New Roman" w:cs="Times New Roman"/>
        </w:rPr>
      </w:pPr>
      <w:r w:rsidRPr="009F36DC">
        <w:rPr>
          <w:rFonts w:ascii="Times New Roman" w:hAnsi="Times New Roman" w:cs="Times New Roman"/>
        </w:rPr>
        <w:t xml:space="preserve">For the standing living trees, we sampled four different </w:t>
      </w:r>
      <w:r>
        <w:rPr>
          <w:rFonts w:ascii="Times New Roman" w:hAnsi="Times New Roman" w:cs="Times New Roman"/>
        </w:rPr>
        <w:t>components</w:t>
      </w:r>
      <w:r w:rsidRPr="009F36DC">
        <w:rPr>
          <w:rFonts w:ascii="Times New Roman" w:hAnsi="Times New Roman" w:cs="Times New Roman"/>
        </w:rPr>
        <w:t xml:space="preserve"> of the tree: surface, bark, core, and spruce needles. First, we </w:t>
      </w:r>
      <w:r>
        <w:rPr>
          <w:rFonts w:ascii="Times New Roman" w:hAnsi="Times New Roman" w:cs="Times New Roman"/>
        </w:rPr>
        <w:t>selected</w:t>
      </w:r>
      <w:r w:rsidRPr="009F36DC">
        <w:rPr>
          <w:rFonts w:ascii="Times New Roman" w:hAnsi="Times New Roman" w:cs="Times New Roman"/>
        </w:rPr>
        <w:t xml:space="preserve"> an appropriate tree close to the 1 m</w:t>
      </w:r>
      <w:r>
        <w:rPr>
          <w:rFonts w:ascii="Times New Roman" w:hAnsi="Times New Roman" w:cs="Times New Roman"/>
        </w:rPr>
        <w:t xml:space="preserve"> </w:t>
      </w:r>
      <w:r w:rsidRPr="0072697E">
        <w:rPr>
          <w:rFonts w:ascii="Times New Roman" w:hAnsi="Times New Roman" w:cs="Times New Roman"/>
        </w:rPr>
        <w:t>×</w:t>
      </w:r>
      <w:r>
        <w:rPr>
          <w:rFonts w:ascii="Times New Roman" w:hAnsi="Times New Roman" w:cs="Times New Roman"/>
        </w:rPr>
        <w:t xml:space="preserve"> </w:t>
      </w:r>
      <w:r w:rsidRPr="009F36DC">
        <w:rPr>
          <w:rFonts w:ascii="Times New Roman" w:hAnsi="Times New Roman" w:cs="Times New Roman"/>
        </w:rPr>
        <w:t>1 m</w:t>
      </w:r>
      <w:r>
        <w:rPr>
          <w:rFonts w:ascii="Times New Roman" w:hAnsi="Times New Roman" w:cs="Times New Roman"/>
        </w:rPr>
        <w:t xml:space="preserve"> subplot and</w:t>
      </w:r>
      <w:r w:rsidRPr="009F36DC">
        <w:rPr>
          <w:rFonts w:ascii="Times New Roman" w:hAnsi="Times New Roman" w:cs="Times New Roman"/>
        </w:rPr>
        <w:t xml:space="preserve">, we measured and recorded the diameter of the tree. Following a factorial </w:t>
      </w:r>
      <w:r>
        <w:rPr>
          <w:rFonts w:ascii="Times New Roman" w:hAnsi="Times New Roman" w:cs="Times New Roman"/>
        </w:rPr>
        <w:t xml:space="preserve">sampling </w:t>
      </w:r>
      <w:r w:rsidRPr="009F36DC">
        <w:rPr>
          <w:rFonts w:ascii="Times New Roman" w:hAnsi="Times New Roman" w:cs="Times New Roman"/>
        </w:rPr>
        <w:t xml:space="preserve">design, we divided the tree trunk into 12 sections, </w:t>
      </w:r>
      <w:r>
        <w:rPr>
          <w:rFonts w:ascii="Times New Roman" w:hAnsi="Times New Roman" w:cs="Times New Roman"/>
        </w:rPr>
        <w:t>based on</w:t>
      </w:r>
      <w:r w:rsidRPr="009F36DC">
        <w:rPr>
          <w:rFonts w:ascii="Times New Roman" w:hAnsi="Times New Roman" w:cs="Times New Roman"/>
        </w:rPr>
        <w:t xml:space="preserve"> the</w:t>
      </w:r>
      <w:r>
        <w:rPr>
          <w:rFonts w:ascii="Times New Roman" w:hAnsi="Times New Roman" w:cs="Times New Roman"/>
        </w:rPr>
        <w:t xml:space="preserve"> four</w:t>
      </w:r>
      <w:r w:rsidRPr="009F36DC">
        <w:rPr>
          <w:rFonts w:ascii="Times New Roman" w:hAnsi="Times New Roman" w:cs="Times New Roman"/>
        </w:rPr>
        <w:t xml:space="preserve"> cardinal directions (N, W, S, E) </w:t>
      </w:r>
      <w:r>
        <w:rPr>
          <w:rFonts w:ascii="Times New Roman" w:hAnsi="Times New Roman" w:cs="Times New Roman"/>
        </w:rPr>
        <w:t xml:space="preserve">and </w:t>
      </w:r>
      <w:r w:rsidRPr="009F36DC">
        <w:rPr>
          <w:rFonts w:ascii="Times New Roman" w:hAnsi="Times New Roman" w:cs="Times New Roman"/>
        </w:rPr>
        <w:t xml:space="preserve">three </w:t>
      </w:r>
      <w:r>
        <w:rPr>
          <w:rFonts w:ascii="Times New Roman" w:hAnsi="Times New Roman" w:cs="Times New Roman"/>
        </w:rPr>
        <w:t xml:space="preserve">vertical </w:t>
      </w:r>
      <w:r w:rsidRPr="009F36DC">
        <w:rPr>
          <w:rFonts w:ascii="Times New Roman" w:hAnsi="Times New Roman" w:cs="Times New Roman"/>
        </w:rPr>
        <w:t xml:space="preserve">heights (1, 2 and 3) </w:t>
      </w:r>
      <w:r>
        <w:rPr>
          <w:rFonts w:ascii="Times New Roman" w:hAnsi="Times New Roman" w:cs="Times New Roman"/>
        </w:rPr>
        <w:t>approximately</w:t>
      </w:r>
      <w:r w:rsidRPr="009F36DC">
        <w:rPr>
          <w:rFonts w:ascii="Times New Roman" w:hAnsi="Times New Roman" w:cs="Times New Roman"/>
        </w:rPr>
        <w:t xml:space="preserve"> 50 cm from the bottom, with level 3 being nearest to the ground. With a steel brush, we </w:t>
      </w:r>
      <w:r w:rsidR="00D4205F">
        <w:rPr>
          <w:rFonts w:ascii="Times New Roman" w:hAnsi="Times New Roman" w:cs="Times New Roman"/>
        </w:rPr>
        <w:t>vigorously</w:t>
      </w:r>
      <w:r w:rsidRPr="009F36DC">
        <w:rPr>
          <w:rFonts w:ascii="Times New Roman" w:hAnsi="Times New Roman" w:cs="Times New Roman"/>
        </w:rPr>
        <w:t xml:space="preserve"> but carefully scratched the bark surface once at each of the 12 sections into a steel-made collection tray attached to the collector</w:t>
      </w:r>
      <w:r>
        <w:rPr>
          <w:rFonts w:ascii="Times New Roman" w:hAnsi="Times New Roman" w:cs="Times New Roman"/>
        </w:rPr>
        <w:t>´s</w:t>
      </w:r>
      <w:r w:rsidRPr="009F36DC">
        <w:rPr>
          <w:rFonts w:ascii="Times New Roman" w:hAnsi="Times New Roman" w:cs="Times New Roman"/>
        </w:rPr>
        <w:t xml:space="preserve"> waist with a </w:t>
      </w:r>
      <w:r>
        <w:rPr>
          <w:rFonts w:ascii="Times New Roman" w:hAnsi="Times New Roman" w:cs="Times New Roman"/>
        </w:rPr>
        <w:t xml:space="preserve">snap buckle </w:t>
      </w:r>
      <w:r w:rsidRPr="009F36DC">
        <w:rPr>
          <w:rFonts w:ascii="Times New Roman" w:hAnsi="Times New Roman" w:cs="Times New Roman"/>
        </w:rPr>
        <w:t xml:space="preserve">belt. We then emptied the dust scratched from each tree into a </w:t>
      </w:r>
      <w:r>
        <w:rPr>
          <w:rFonts w:ascii="Times New Roman" w:hAnsi="Times New Roman" w:cs="Times New Roman"/>
        </w:rPr>
        <w:t>plastic zip-lock bag</w:t>
      </w:r>
      <w:r w:rsidRPr="009F36DC">
        <w:rPr>
          <w:rFonts w:ascii="Times New Roman" w:hAnsi="Times New Roman" w:cs="Times New Roman"/>
        </w:rPr>
        <w:t>, corresponding to a replicate of the sample bark surface (</w:t>
      </w:r>
      <w:r w:rsidRPr="009F36DC">
        <w:rPr>
          <w:rFonts w:ascii="Times New Roman" w:hAnsi="Times New Roman" w:cs="Times New Roman"/>
          <w:b/>
          <w:bCs/>
        </w:rPr>
        <w:t>S</w:t>
      </w:r>
      <w:r>
        <w:rPr>
          <w:rFonts w:ascii="Times New Roman" w:hAnsi="Times New Roman" w:cs="Times New Roman"/>
          <w:b/>
          <w:bCs/>
        </w:rPr>
        <w:t>13</w:t>
      </w:r>
      <w:r w:rsidRPr="009F36DC">
        <w:rPr>
          <w:rFonts w:ascii="Times New Roman" w:hAnsi="Times New Roman" w:cs="Times New Roman"/>
        </w:rPr>
        <w:t>). The bark sample (</w:t>
      </w:r>
      <w:r w:rsidRPr="009F36DC">
        <w:rPr>
          <w:rFonts w:ascii="Times New Roman" w:hAnsi="Times New Roman" w:cs="Times New Roman"/>
          <w:b/>
          <w:bCs/>
        </w:rPr>
        <w:t>S</w:t>
      </w:r>
      <w:r>
        <w:rPr>
          <w:rFonts w:ascii="Times New Roman" w:hAnsi="Times New Roman" w:cs="Times New Roman"/>
          <w:b/>
          <w:bCs/>
        </w:rPr>
        <w:t>14</w:t>
      </w:r>
      <w:r w:rsidRPr="009F36DC">
        <w:rPr>
          <w:rFonts w:ascii="Times New Roman" w:hAnsi="Times New Roman" w:cs="Times New Roman"/>
        </w:rPr>
        <w:t>) corresponds to a small piece (</w:t>
      </w:r>
      <w:r>
        <w:rPr>
          <w:rFonts w:ascii="Times New Roman" w:hAnsi="Times New Roman" w:cs="Times New Roman"/>
        </w:rPr>
        <w:t>~</w:t>
      </w:r>
      <w:r w:rsidRPr="009F36DC">
        <w:rPr>
          <w:rFonts w:ascii="Times New Roman" w:hAnsi="Times New Roman" w:cs="Times New Roman"/>
        </w:rPr>
        <w:t>2 cm</w:t>
      </w:r>
      <w:r w:rsidRPr="009F36DC">
        <w:rPr>
          <w:rFonts w:ascii="Times New Roman" w:hAnsi="Times New Roman" w:cs="Times New Roman"/>
          <w:vertAlign w:val="superscript"/>
        </w:rPr>
        <w:t>2</w:t>
      </w:r>
      <w:r w:rsidRPr="009F36DC">
        <w:rPr>
          <w:rFonts w:ascii="Times New Roman" w:hAnsi="Times New Roman" w:cs="Times New Roman"/>
        </w:rPr>
        <w:t>) of bark that was cut off from each tree section that was previously scratched</w:t>
      </w:r>
      <w:r>
        <w:rPr>
          <w:rFonts w:ascii="Times New Roman" w:hAnsi="Times New Roman" w:cs="Times New Roman"/>
        </w:rPr>
        <w:t xml:space="preserve"> to examine the fungal community inside the bark</w:t>
      </w:r>
      <w:r w:rsidRPr="009F36DC">
        <w:rPr>
          <w:rFonts w:ascii="Times New Roman" w:hAnsi="Times New Roman" w:cs="Times New Roman"/>
        </w:rPr>
        <w:t>. Using a</w:t>
      </w:r>
      <w:r>
        <w:rPr>
          <w:rFonts w:ascii="Times New Roman" w:hAnsi="Times New Roman" w:cs="Times New Roman"/>
        </w:rPr>
        <w:t>n</w:t>
      </w:r>
      <w:r w:rsidRPr="009F36DC">
        <w:rPr>
          <w:rFonts w:ascii="Times New Roman" w:hAnsi="Times New Roman" w:cs="Times New Roman"/>
        </w:rPr>
        <w:t xml:space="preserve"> </w:t>
      </w:r>
      <w:r w:rsidRPr="00175E7F">
        <w:rPr>
          <w:rFonts w:ascii="Times New Roman" w:hAnsi="Times New Roman" w:cs="Times New Roman"/>
        </w:rPr>
        <w:t>increment borer</w:t>
      </w:r>
      <w:r>
        <w:rPr>
          <w:rFonts w:ascii="Times New Roman" w:hAnsi="Times New Roman" w:cs="Times New Roman"/>
        </w:rPr>
        <w:t xml:space="preserve"> (</w:t>
      </w:r>
      <w:r w:rsidRPr="00175E7F">
        <w:rPr>
          <w:rFonts w:ascii="Times New Roman" w:hAnsi="Times New Roman" w:cs="Times New Roman"/>
        </w:rPr>
        <w:t>200 × 3.5 mm</w:t>
      </w:r>
      <w:r>
        <w:rPr>
          <w:rFonts w:ascii="Times New Roman" w:hAnsi="Times New Roman" w:cs="Times New Roman"/>
        </w:rPr>
        <w:t>)</w:t>
      </w:r>
      <w:r w:rsidRPr="009F36DC">
        <w:rPr>
          <w:rFonts w:ascii="Times New Roman" w:hAnsi="Times New Roman" w:cs="Times New Roman"/>
        </w:rPr>
        <w:t xml:space="preserve">, we sampled one core </w:t>
      </w:r>
      <w:r>
        <w:rPr>
          <w:rFonts w:ascii="Times New Roman" w:hAnsi="Times New Roman" w:cs="Times New Roman"/>
        </w:rPr>
        <w:t xml:space="preserve">wood sample </w:t>
      </w:r>
      <w:r w:rsidRPr="009F36DC">
        <w:rPr>
          <w:rFonts w:ascii="Times New Roman" w:hAnsi="Times New Roman" w:cs="Times New Roman"/>
        </w:rPr>
        <w:t xml:space="preserve">per height section from the north </w:t>
      </w:r>
      <w:r>
        <w:rPr>
          <w:rFonts w:ascii="Times New Roman" w:hAnsi="Times New Roman" w:cs="Times New Roman"/>
        </w:rPr>
        <w:t xml:space="preserve">facing </w:t>
      </w:r>
      <w:r w:rsidRPr="009F36DC">
        <w:rPr>
          <w:rFonts w:ascii="Times New Roman" w:hAnsi="Times New Roman" w:cs="Times New Roman"/>
        </w:rPr>
        <w:t xml:space="preserve">side, per tree we </w:t>
      </w:r>
      <w:r>
        <w:rPr>
          <w:rFonts w:ascii="Times New Roman" w:hAnsi="Times New Roman" w:cs="Times New Roman"/>
        </w:rPr>
        <w:t>sampled</w:t>
      </w:r>
      <w:r w:rsidRPr="009F36DC">
        <w:rPr>
          <w:rFonts w:ascii="Times New Roman" w:hAnsi="Times New Roman" w:cs="Times New Roman"/>
        </w:rPr>
        <w:t xml:space="preserve"> three </w:t>
      </w:r>
      <w:r>
        <w:rPr>
          <w:rFonts w:ascii="Times New Roman" w:hAnsi="Times New Roman" w:cs="Times New Roman"/>
        </w:rPr>
        <w:t xml:space="preserve">wood </w:t>
      </w:r>
      <w:r w:rsidRPr="009F36DC">
        <w:rPr>
          <w:rFonts w:ascii="Times New Roman" w:hAnsi="Times New Roman" w:cs="Times New Roman"/>
        </w:rPr>
        <w:t>cores</w:t>
      </w:r>
      <w:r>
        <w:rPr>
          <w:rFonts w:ascii="Times New Roman" w:hAnsi="Times New Roman" w:cs="Times New Roman"/>
        </w:rPr>
        <w:t xml:space="preserve"> that were pooled into a single replicate</w:t>
      </w:r>
      <w:r w:rsidRPr="009F36DC">
        <w:rPr>
          <w:rFonts w:ascii="Times New Roman" w:hAnsi="Times New Roman" w:cs="Times New Roman"/>
        </w:rPr>
        <w:t xml:space="preserve"> (</w:t>
      </w:r>
      <w:r w:rsidRPr="009F36DC">
        <w:rPr>
          <w:rFonts w:ascii="Times New Roman" w:hAnsi="Times New Roman" w:cs="Times New Roman"/>
          <w:b/>
          <w:bCs/>
        </w:rPr>
        <w:t>S</w:t>
      </w:r>
      <w:r>
        <w:rPr>
          <w:rFonts w:ascii="Times New Roman" w:hAnsi="Times New Roman" w:cs="Times New Roman"/>
          <w:b/>
          <w:bCs/>
        </w:rPr>
        <w:t>20</w:t>
      </w:r>
      <w:r w:rsidRPr="009F36DC">
        <w:rPr>
          <w:rFonts w:ascii="Times New Roman" w:hAnsi="Times New Roman" w:cs="Times New Roman"/>
        </w:rPr>
        <w:t>).</w:t>
      </w:r>
    </w:p>
    <w:p w14:paraId="2BDF4D53" w14:textId="5ACF071E" w:rsidR="008C7587" w:rsidRPr="00DF47C2" w:rsidRDefault="008C7587" w:rsidP="008C7587">
      <w:pPr>
        <w:spacing w:line="360" w:lineRule="auto"/>
        <w:jc w:val="both"/>
        <w:rPr>
          <w:rFonts w:ascii="Times New Roman" w:hAnsi="Times New Roman" w:cs="Times New Roman"/>
        </w:rPr>
      </w:pPr>
      <w:r w:rsidRPr="009F36DC">
        <w:rPr>
          <w:rFonts w:ascii="Times New Roman" w:hAnsi="Times New Roman" w:cs="Times New Roman"/>
        </w:rPr>
        <w:t xml:space="preserve">Using a camping saw </w:t>
      </w:r>
      <w:r>
        <w:rPr>
          <w:rFonts w:ascii="Times New Roman" w:hAnsi="Times New Roman" w:cs="Times New Roman"/>
        </w:rPr>
        <w:t>mounted</w:t>
      </w:r>
      <w:r w:rsidRPr="009F36DC">
        <w:rPr>
          <w:rFonts w:ascii="Times New Roman" w:hAnsi="Times New Roman" w:cs="Times New Roman"/>
        </w:rPr>
        <w:t xml:space="preserve"> o</w:t>
      </w:r>
      <w:r>
        <w:rPr>
          <w:rFonts w:ascii="Times New Roman" w:hAnsi="Times New Roman" w:cs="Times New Roman"/>
        </w:rPr>
        <w:t>n</w:t>
      </w:r>
      <w:r w:rsidRPr="009F36DC">
        <w:rPr>
          <w:rFonts w:ascii="Times New Roman" w:hAnsi="Times New Roman" w:cs="Times New Roman"/>
        </w:rPr>
        <w:t xml:space="preserve"> a telescopic </w:t>
      </w:r>
      <w:r>
        <w:rPr>
          <w:rFonts w:ascii="Times New Roman" w:hAnsi="Times New Roman" w:cs="Times New Roman"/>
        </w:rPr>
        <w:t xml:space="preserve">pole, </w:t>
      </w:r>
      <w:r w:rsidRPr="009F36DC">
        <w:rPr>
          <w:rFonts w:ascii="Times New Roman" w:hAnsi="Times New Roman" w:cs="Times New Roman"/>
        </w:rPr>
        <w:t xml:space="preserve">we </w:t>
      </w:r>
      <w:r>
        <w:rPr>
          <w:rFonts w:ascii="Times New Roman" w:hAnsi="Times New Roman" w:cs="Times New Roman"/>
        </w:rPr>
        <w:t>cut</w:t>
      </w:r>
      <w:r w:rsidRPr="009F36DC">
        <w:rPr>
          <w:rFonts w:ascii="Times New Roman" w:hAnsi="Times New Roman" w:cs="Times New Roman"/>
        </w:rPr>
        <w:t xml:space="preserve"> five branches </w:t>
      </w:r>
      <w:r>
        <w:rPr>
          <w:rFonts w:ascii="Times New Roman" w:hAnsi="Times New Roman" w:cs="Times New Roman"/>
        </w:rPr>
        <w:t xml:space="preserve">from each selected tree </w:t>
      </w:r>
      <w:r w:rsidRPr="009F36DC">
        <w:rPr>
          <w:rFonts w:ascii="Times New Roman" w:hAnsi="Times New Roman" w:cs="Times New Roman"/>
        </w:rPr>
        <w:t>between 4-7 m height according to</w:t>
      </w:r>
      <w:r>
        <w:rPr>
          <w:rFonts w:ascii="Times New Roman" w:hAnsi="Times New Roman" w:cs="Times New Roman"/>
        </w:rPr>
        <w:t xml:space="preserve"> the protocol described by</w:t>
      </w:r>
      <w:r w:rsidRPr="009F36DC">
        <w:rPr>
          <w:rFonts w:ascii="Times New Roman" w:hAnsi="Times New Roman" w:cs="Times New Roman"/>
        </w:rPr>
        <w:t xml:space="preserve"> Nils</w:t>
      </w:r>
      <w:r>
        <w:rPr>
          <w:rFonts w:ascii="Times New Roman" w:hAnsi="Times New Roman" w:cs="Times New Roman"/>
        </w:rPr>
        <w:t>e</w:t>
      </w:r>
      <w:r w:rsidRPr="009F36DC">
        <w:rPr>
          <w:rFonts w:ascii="Times New Roman" w:hAnsi="Times New Roman" w:cs="Times New Roman"/>
        </w:rPr>
        <w:t>n</w:t>
      </w:r>
      <w:r>
        <w:rPr>
          <w:rFonts w:ascii="Times New Roman" w:hAnsi="Times New Roman" w:cs="Times New Roman"/>
        </w:rPr>
        <w:t xml:space="preserve"> et al</w:t>
      </w:r>
      <w:r>
        <w:rPr>
          <w:rFonts w:ascii="Times New Roman" w:hAnsi="Times New Roman" w:cs="Times New Roman"/>
        </w:rPr>
        <w:fldChar w:fldCharType="begin"/>
      </w:r>
      <w:r>
        <w:rPr>
          <w:rFonts w:ascii="Times New Roman" w:hAnsi="Times New Roman" w:cs="Times New Roman"/>
        </w:rPr>
        <w:instrText xml:space="preserve"> ADDIN ZOTERO_ITEM CSL_CITATION {"citationID":"saJwJUe1","properties":{"formattedCitation":"\\super 4\\nosupersub{}","plainCitation":"4","noteIndex":0},"citationItems":[{"id":772,"uris":["http://zotero.org/users/9570933/items/ZLAGERSY"],"itemData":{"id":772,"type":"article-journal","language":"en","source":"agris.fao.org","title":"Effects of forest management on needle fungal endophyte communities of Norway spruce (Picea abies)","URL":"https://agris.fao.org/search/en/providers/125307/records/6748dca27625988a37212a5f","author":[{"family":"Kostich-Nilsen","given":"Celina Alexandria"}],"accessed":{"date-parts":[["2025",9,23]]},"issued":{"date-parts":[["2024"]]}}}],"schema":"https://github.com/citation-style-language/schema/raw/master/csl-citation.json"} </w:instrText>
      </w:r>
      <w:r>
        <w:rPr>
          <w:rFonts w:ascii="Times New Roman" w:hAnsi="Times New Roman" w:cs="Times New Roman"/>
        </w:rPr>
        <w:fldChar w:fldCharType="separate"/>
      </w:r>
      <w:r w:rsidRPr="00A57E72">
        <w:rPr>
          <w:rFonts w:ascii="Times New Roman" w:hAnsi="Times New Roman" w:cs="Times New Roman"/>
          <w:kern w:val="0"/>
          <w:vertAlign w:val="superscript"/>
          <w:lang w:val="en-GB"/>
        </w:rPr>
        <w:t>4</w:t>
      </w:r>
      <w:r>
        <w:rPr>
          <w:rFonts w:ascii="Times New Roman" w:hAnsi="Times New Roman" w:cs="Times New Roman"/>
        </w:rPr>
        <w:fldChar w:fldCharType="end"/>
      </w:r>
      <w:r w:rsidRPr="009F36DC">
        <w:rPr>
          <w:rFonts w:ascii="Times New Roman" w:hAnsi="Times New Roman" w:cs="Times New Roman"/>
        </w:rPr>
        <w:t xml:space="preserve">. Then, using a pair of scissors we cut the fresh needles of the </w:t>
      </w:r>
      <w:r>
        <w:rPr>
          <w:rFonts w:ascii="Times New Roman" w:hAnsi="Times New Roman" w:cs="Times New Roman"/>
        </w:rPr>
        <w:t>current year and</w:t>
      </w:r>
      <w:r w:rsidRPr="009F36DC">
        <w:rPr>
          <w:rFonts w:ascii="Times New Roman" w:hAnsi="Times New Roman" w:cs="Times New Roman"/>
        </w:rPr>
        <w:t xml:space="preserve"> placed them in zip-lock bag (</w:t>
      </w:r>
      <w:r w:rsidRPr="00640CBB">
        <w:rPr>
          <w:rFonts w:ascii="Times New Roman" w:hAnsi="Times New Roman" w:cs="Times New Roman"/>
          <w:b/>
          <w:bCs/>
        </w:rPr>
        <w:t>S22</w:t>
      </w:r>
      <w:r w:rsidRPr="009F36DC">
        <w:rPr>
          <w:rFonts w:ascii="Times New Roman" w:hAnsi="Times New Roman" w:cs="Times New Roman"/>
        </w:rPr>
        <w:t xml:space="preserve">). </w:t>
      </w:r>
      <w:r w:rsidRPr="0011324E">
        <w:rPr>
          <w:rFonts w:ascii="Times New Roman" w:hAnsi="Times New Roman" w:cs="Times New Roman"/>
        </w:rPr>
        <w:t>We sampled</w:t>
      </w:r>
      <w:r w:rsidRPr="009F36DC">
        <w:rPr>
          <w:rFonts w:ascii="Times New Roman" w:hAnsi="Times New Roman" w:cs="Times New Roman"/>
        </w:rPr>
        <w:t xml:space="preserve"> two lichen species</w:t>
      </w:r>
      <w:r>
        <w:rPr>
          <w:rFonts w:ascii="Times New Roman" w:hAnsi="Times New Roman" w:cs="Times New Roman"/>
        </w:rPr>
        <w:t xml:space="preserve"> </w:t>
      </w:r>
      <w:r w:rsidRPr="009F36DC">
        <w:rPr>
          <w:rFonts w:ascii="Times New Roman" w:hAnsi="Times New Roman" w:cs="Times New Roman"/>
        </w:rPr>
        <w:t>(</w:t>
      </w:r>
      <w:r>
        <w:rPr>
          <w:rFonts w:ascii="Times New Roman" w:hAnsi="Times New Roman" w:cs="Times New Roman"/>
        </w:rPr>
        <w:t>Ascomycota</w:t>
      </w:r>
      <w:r w:rsidRPr="009F36DC">
        <w:rPr>
          <w:rFonts w:ascii="Times New Roman" w:hAnsi="Times New Roman" w:cs="Times New Roman"/>
        </w:rPr>
        <w:t xml:space="preserve">, </w:t>
      </w:r>
      <w:r>
        <w:rPr>
          <w:rFonts w:ascii="Times New Roman" w:hAnsi="Times New Roman" w:cs="Times New Roman"/>
        </w:rPr>
        <w:t>Lecanorales</w:t>
      </w:r>
      <w:r w:rsidRPr="009F36DC">
        <w:rPr>
          <w:rFonts w:ascii="Times New Roman" w:hAnsi="Times New Roman" w:cs="Times New Roman"/>
        </w:rPr>
        <w:t xml:space="preserve">): </w:t>
      </w:r>
      <w:r w:rsidRPr="009F36DC">
        <w:rPr>
          <w:rFonts w:ascii="Times New Roman" w:hAnsi="Times New Roman" w:cs="Times New Roman"/>
          <w:i/>
          <w:iCs/>
        </w:rPr>
        <w:t>Hypogymnia physodes</w:t>
      </w:r>
      <w:r w:rsidRPr="009F36DC">
        <w:rPr>
          <w:rFonts w:ascii="Times New Roman" w:hAnsi="Times New Roman" w:cs="Times New Roman"/>
        </w:rPr>
        <w:t xml:space="preserve"> (</w:t>
      </w:r>
      <w:r w:rsidRPr="009F36DC">
        <w:rPr>
          <w:rFonts w:ascii="Times New Roman" w:hAnsi="Times New Roman" w:cs="Times New Roman"/>
          <w:b/>
          <w:bCs/>
        </w:rPr>
        <w:t>S</w:t>
      </w:r>
      <w:r>
        <w:rPr>
          <w:rFonts w:ascii="Times New Roman" w:hAnsi="Times New Roman" w:cs="Times New Roman"/>
          <w:b/>
          <w:bCs/>
        </w:rPr>
        <w:t>15</w:t>
      </w:r>
      <w:r w:rsidRPr="009F36DC">
        <w:rPr>
          <w:rFonts w:ascii="Times New Roman" w:hAnsi="Times New Roman" w:cs="Times New Roman"/>
        </w:rPr>
        <w:t xml:space="preserve">) and </w:t>
      </w:r>
      <w:r w:rsidRPr="009F36DC">
        <w:rPr>
          <w:rFonts w:ascii="Times New Roman" w:hAnsi="Times New Roman" w:cs="Times New Roman"/>
          <w:i/>
          <w:iCs/>
        </w:rPr>
        <w:t>Usnea dasypoga</w:t>
      </w:r>
      <w:r w:rsidRPr="009F36DC">
        <w:rPr>
          <w:rFonts w:ascii="Times New Roman" w:hAnsi="Times New Roman" w:cs="Times New Roman"/>
        </w:rPr>
        <w:t xml:space="preserve"> (</w:t>
      </w:r>
      <w:r w:rsidRPr="009F36DC">
        <w:rPr>
          <w:rFonts w:ascii="Times New Roman" w:hAnsi="Times New Roman" w:cs="Times New Roman"/>
          <w:b/>
          <w:bCs/>
        </w:rPr>
        <w:t>S</w:t>
      </w:r>
      <w:r>
        <w:rPr>
          <w:rFonts w:ascii="Times New Roman" w:hAnsi="Times New Roman" w:cs="Times New Roman"/>
          <w:b/>
          <w:bCs/>
        </w:rPr>
        <w:t>16</w:t>
      </w:r>
      <w:r w:rsidRPr="009F36DC">
        <w:rPr>
          <w:rFonts w:ascii="Times New Roman" w:hAnsi="Times New Roman" w:cs="Times New Roman"/>
        </w:rPr>
        <w:t xml:space="preserve">). For each species, we collected between </w:t>
      </w:r>
      <w:r>
        <w:rPr>
          <w:rFonts w:ascii="Times New Roman" w:hAnsi="Times New Roman" w:cs="Times New Roman"/>
        </w:rPr>
        <w:t xml:space="preserve">one and three </w:t>
      </w:r>
      <w:r w:rsidRPr="009F36DC">
        <w:rPr>
          <w:rFonts w:ascii="Times New Roman" w:hAnsi="Times New Roman" w:cs="Times New Roman"/>
        </w:rPr>
        <w:t xml:space="preserve">thalli from the spruce tree chosen as standing living trees or from trees nearby if the liches were not present. Similarly, for fungi, we selected two polypores species: </w:t>
      </w:r>
      <w:r w:rsidRPr="009F36DC">
        <w:rPr>
          <w:rFonts w:ascii="Times New Roman" w:hAnsi="Times New Roman" w:cs="Times New Roman"/>
          <w:i/>
          <w:iCs/>
        </w:rPr>
        <w:t>Fomitopsis pinicola</w:t>
      </w:r>
      <w:r w:rsidRPr="009F36DC">
        <w:rPr>
          <w:rFonts w:ascii="Times New Roman" w:hAnsi="Times New Roman" w:cs="Times New Roman"/>
        </w:rPr>
        <w:t xml:space="preserve"> </w:t>
      </w:r>
      <w:r w:rsidRPr="009F36DC">
        <w:rPr>
          <w:rFonts w:ascii="Times New Roman" w:hAnsi="Times New Roman" w:cs="Times New Roman"/>
        </w:rPr>
        <w:lastRenderedPageBreak/>
        <w:t xml:space="preserve">(Basidiomycota, Antrodiales) and </w:t>
      </w:r>
      <w:r w:rsidRPr="009F36DC">
        <w:rPr>
          <w:rFonts w:ascii="Times New Roman" w:hAnsi="Times New Roman" w:cs="Times New Roman"/>
          <w:i/>
          <w:iCs/>
        </w:rPr>
        <w:t>Trichaptum abietinum</w:t>
      </w:r>
      <w:r w:rsidRPr="009F36DC">
        <w:rPr>
          <w:rFonts w:ascii="Times New Roman" w:hAnsi="Times New Roman" w:cs="Times New Roman"/>
        </w:rPr>
        <w:t xml:space="preserve"> (Basidiomycota, Hyme</w:t>
      </w:r>
      <w:r>
        <w:rPr>
          <w:rFonts w:ascii="Times New Roman" w:hAnsi="Times New Roman" w:cs="Times New Roman"/>
        </w:rPr>
        <w:t>n</w:t>
      </w:r>
      <w:r w:rsidRPr="009F36DC">
        <w:rPr>
          <w:rFonts w:ascii="Times New Roman" w:hAnsi="Times New Roman" w:cs="Times New Roman"/>
        </w:rPr>
        <w:t xml:space="preserve">ochaetales), corresponding to sample </w:t>
      </w:r>
      <w:r w:rsidRPr="009F36DC">
        <w:rPr>
          <w:rFonts w:ascii="Times New Roman" w:hAnsi="Times New Roman" w:cs="Times New Roman"/>
          <w:b/>
          <w:bCs/>
        </w:rPr>
        <w:t>S</w:t>
      </w:r>
      <w:r>
        <w:rPr>
          <w:rFonts w:ascii="Times New Roman" w:hAnsi="Times New Roman" w:cs="Times New Roman"/>
          <w:b/>
          <w:bCs/>
        </w:rPr>
        <w:t>17</w:t>
      </w:r>
      <w:r w:rsidRPr="009F36DC">
        <w:rPr>
          <w:rFonts w:ascii="Times New Roman" w:hAnsi="Times New Roman" w:cs="Times New Roman"/>
        </w:rPr>
        <w:t xml:space="preserve"> and </w:t>
      </w:r>
      <w:r w:rsidRPr="009F36DC">
        <w:rPr>
          <w:rFonts w:ascii="Times New Roman" w:hAnsi="Times New Roman" w:cs="Times New Roman"/>
          <w:b/>
          <w:bCs/>
        </w:rPr>
        <w:t>S</w:t>
      </w:r>
      <w:r>
        <w:rPr>
          <w:rFonts w:ascii="Times New Roman" w:hAnsi="Times New Roman" w:cs="Times New Roman"/>
          <w:b/>
          <w:bCs/>
        </w:rPr>
        <w:t>18</w:t>
      </w:r>
      <w:r w:rsidRPr="009F36DC">
        <w:rPr>
          <w:rFonts w:ascii="Times New Roman" w:hAnsi="Times New Roman" w:cs="Times New Roman"/>
        </w:rPr>
        <w:t xml:space="preserve">, respectively. We collected only one fruit body of each species when present on the same logs </w:t>
      </w:r>
      <w:r>
        <w:rPr>
          <w:rFonts w:ascii="Times New Roman" w:hAnsi="Times New Roman" w:cs="Times New Roman"/>
        </w:rPr>
        <w:t xml:space="preserve">from which </w:t>
      </w:r>
      <w:r w:rsidRPr="009F36DC">
        <w:rPr>
          <w:rFonts w:ascii="Times New Roman" w:hAnsi="Times New Roman" w:cs="Times New Roman"/>
        </w:rPr>
        <w:t>we sampled the sawdust (</w:t>
      </w:r>
      <w:r w:rsidRPr="009F36DC">
        <w:rPr>
          <w:rFonts w:ascii="Times New Roman" w:hAnsi="Times New Roman" w:cs="Times New Roman"/>
          <w:b/>
          <w:bCs/>
        </w:rPr>
        <w:t>S</w:t>
      </w:r>
      <w:r>
        <w:rPr>
          <w:rFonts w:ascii="Times New Roman" w:hAnsi="Times New Roman" w:cs="Times New Roman"/>
          <w:b/>
          <w:bCs/>
        </w:rPr>
        <w:t>19</w:t>
      </w:r>
      <w:r w:rsidRPr="009F36DC">
        <w:rPr>
          <w:rFonts w:ascii="Times New Roman" w:hAnsi="Times New Roman" w:cs="Times New Roman"/>
        </w:rPr>
        <w:t>), alternatively from a nearby log.</w:t>
      </w:r>
      <w:r>
        <w:rPr>
          <w:rFonts w:ascii="Times New Roman" w:hAnsi="Times New Roman" w:cs="Times New Roman"/>
        </w:rPr>
        <w:t xml:space="preserve"> </w:t>
      </w:r>
      <w:r w:rsidRPr="009F36DC">
        <w:rPr>
          <w:rFonts w:ascii="Times New Roman" w:hAnsi="Times New Roman" w:cs="Times New Roman"/>
        </w:rPr>
        <w:t>Concerning dead</w:t>
      </w:r>
      <w:r w:rsidR="00796C85">
        <w:rPr>
          <w:rFonts w:ascii="Times New Roman" w:hAnsi="Times New Roman" w:cs="Times New Roman"/>
        </w:rPr>
        <w:t xml:space="preserve"> </w:t>
      </w:r>
      <w:r w:rsidRPr="009F36DC">
        <w:rPr>
          <w:rFonts w:ascii="Times New Roman" w:hAnsi="Times New Roman" w:cs="Times New Roman"/>
        </w:rPr>
        <w:t xml:space="preserve">wood, we sampled sawdust from downed logs of </w:t>
      </w:r>
      <w:r w:rsidRPr="009F36DC">
        <w:rPr>
          <w:rFonts w:ascii="Times New Roman" w:hAnsi="Times New Roman" w:cs="Times New Roman"/>
          <w:i/>
          <w:iCs/>
        </w:rPr>
        <w:t xml:space="preserve">Picea </w:t>
      </w:r>
      <w:r>
        <w:rPr>
          <w:rFonts w:ascii="Times New Roman" w:hAnsi="Times New Roman" w:cs="Times New Roman"/>
          <w:i/>
          <w:iCs/>
        </w:rPr>
        <w:t>a</w:t>
      </w:r>
      <w:r w:rsidRPr="009F36DC">
        <w:rPr>
          <w:rFonts w:ascii="Times New Roman" w:hAnsi="Times New Roman" w:cs="Times New Roman"/>
          <w:i/>
          <w:iCs/>
        </w:rPr>
        <w:t>bies</w:t>
      </w:r>
      <w:r w:rsidRPr="009F36DC">
        <w:rPr>
          <w:rFonts w:ascii="Times New Roman" w:hAnsi="Times New Roman" w:cs="Times New Roman"/>
        </w:rPr>
        <w:t xml:space="preserve"> </w:t>
      </w:r>
      <w:r>
        <w:rPr>
          <w:rFonts w:ascii="Times New Roman" w:hAnsi="Times New Roman" w:cs="Times New Roman"/>
        </w:rPr>
        <w:t>representing</w:t>
      </w:r>
      <w:r w:rsidRPr="009F36DC">
        <w:rPr>
          <w:rFonts w:ascii="Times New Roman" w:hAnsi="Times New Roman" w:cs="Times New Roman"/>
        </w:rPr>
        <w:t xml:space="preserve"> all stages of decomposition. First, we located the nearest appropriate log to each 1 m </w:t>
      </w:r>
      <w:r w:rsidRPr="00175E7F">
        <w:rPr>
          <w:rFonts w:ascii="Times New Roman" w:hAnsi="Times New Roman" w:cs="Times New Roman"/>
        </w:rPr>
        <w:t>×</w:t>
      </w:r>
      <w:r w:rsidRPr="009F36DC">
        <w:rPr>
          <w:rFonts w:ascii="Times New Roman" w:hAnsi="Times New Roman" w:cs="Times New Roman"/>
        </w:rPr>
        <w:t>1m subplot. To obtain an exhaustive representation of the fungal communities involved in the process of wood decomposition at the forest-level, we selected five logs in various decay stages (targetting1-5). For each replicate, we drilled five holes across both side of the log and sampled the sawdust in one common zip-lock bag (</w:t>
      </w:r>
      <w:r w:rsidRPr="009F36DC">
        <w:rPr>
          <w:rFonts w:ascii="Times New Roman" w:hAnsi="Times New Roman" w:cs="Times New Roman"/>
          <w:b/>
          <w:bCs/>
        </w:rPr>
        <w:t>S</w:t>
      </w:r>
      <w:r>
        <w:rPr>
          <w:rFonts w:ascii="Times New Roman" w:hAnsi="Times New Roman" w:cs="Times New Roman"/>
          <w:b/>
          <w:bCs/>
        </w:rPr>
        <w:t>19</w:t>
      </w:r>
      <w:r w:rsidRPr="009F36DC">
        <w:rPr>
          <w:rFonts w:ascii="Times New Roman" w:hAnsi="Times New Roman" w:cs="Times New Roman"/>
        </w:rPr>
        <w:t xml:space="preserve">). The spacing between </w:t>
      </w:r>
      <w:r>
        <w:rPr>
          <w:rFonts w:ascii="Times New Roman" w:hAnsi="Times New Roman" w:cs="Times New Roman"/>
        </w:rPr>
        <w:t xml:space="preserve">the </w:t>
      </w:r>
      <w:r w:rsidRPr="009F36DC">
        <w:rPr>
          <w:rFonts w:ascii="Times New Roman" w:hAnsi="Times New Roman" w:cs="Times New Roman"/>
        </w:rPr>
        <w:t>hole</w:t>
      </w:r>
      <w:r>
        <w:rPr>
          <w:rFonts w:ascii="Times New Roman" w:hAnsi="Times New Roman" w:cs="Times New Roman"/>
        </w:rPr>
        <w:t>s</w:t>
      </w:r>
      <w:r w:rsidRPr="009F36DC">
        <w:rPr>
          <w:rFonts w:ascii="Times New Roman" w:hAnsi="Times New Roman" w:cs="Times New Roman"/>
        </w:rPr>
        <w:t xml:space="preserve"> depend</w:t>
      </w:r>
      <w:r>
        <w:rPr>
          <w:rFonts w:ascii="Times New Roman" w:hAnsi="Times New Roman" w:cs="Times New Roman"/>
        </w:rPr>
        <w:t>ed</w:t>
      </w:r>
      <w:r w:rsidRPr="009F36DC">
        <w:rPr>
          <w:rFonts w:ascii="Times New Roman" w:hAnsi="Times New Roman" w:cs="Times New Roman"/>
        </w:rPr>
        <w:t xml:space="preserve"> on the length of the log, </w:t>
      </w:r>
      <w:r>
        <w:rPr>
          <w:rFonts w:ascii="Times New Roman" w:hAnsi="Times New Roman" w:cs="Times New Roman"/>
        </w:rPr>
        <w:t>typically ranging between</w:t>
      </w:r>
      <w:r w:rsidRPr="009F36DC">
        <w:rPr>
          <w:rFonts w:ascii="Times New Roman" w:hAnsi="Times New Roman" w:cs="Times New Roman"/>
        </w:rPr>
        <w:t xml:space="preserve"> 1</w:t>
      </w:r>
      <w:r>
        <w:rPr>
          <w:rFonts w:ascii="Times New Roman" w:hAnsi="Times New Roman" w:cs="Times New Roman"/>
        </w:rPr>
        <w:t xml:space="preserve"> to </w:t>
      </w:r>
      <w:r w:rsidRPr="009F36DC">
        <w:rPr>
          <w:rFonts w:ascii="Times New Roman" w:hAnsi="Times New Roman" w:cs="Times New Roman"/>
        </w:rPr>
        <w:t>2</w:t>
      </w:r>
      <w:r>
        <w:rPr>
          <w:rFonts w:ascii="Times New Roman" w:hAnsi="Times New Roman" w:cs="Times New Roman"/>
        </w:rPr>
        <w:t xml:space="preserve"> </w:t>
      </w:r>
      <w:r w:rsidRPr="009F36DC">
        <w:rPr>
          <w:rFonts w:ascii="Times New Roman" w:hAnsi="Times New Roman" w:cs="Times New Roman"/>
        </w:rPr>
        <w:t xml:space="preserve">m. </w:t>
      </w:r>
    </w:p>
    <w:p w14:paraId="65ADA1BB" w14:textId="77777777" w:rsidR="003C2C3C" w:rsidRPr="0072697E" w:rsidRDefault="003C2C3C" w:rsidP="003C2C3C">
      <w:pPr>
        <w:spacing w:line="264" w:lineRule="auto"/>
        <w:jc w:val="both"/>
        <w:rPr>
          <w:rFonts w:ascii="Times New Roman" w:hAnsi="Times New Roman" w:cs="Times New Roman"/>
          <w:sz w:val="22"/>
          <w:szCs w:val="22"/>
        </w:rPr>
      </w:pPr>
    </w:p>
    <w:p w14:paraId="32083EAB" w14:textId="1E390279" w:rsidR="003C2C3C" w:rsidRPr="002B4359" w:rsidRDefault="003C2C3C" w:rsidP="002B4359">
      <w:pPr>
        <w:spacing w:line="360" w:lineRule="auto"/>
        <w:jc w:val="both"/>
        <w:rPr>
          <w:rFonts w:ascii="Times New Roman" w:hAnsi="Times New Roman" w:cs="Times New Roman"/>
          <w:b/>
          <w:bCs/>
          <w:i/>
          <w:iCs/>
        </w:rPr>
      </w:pPr>
      <w:r w:rsidRPr="002B4359">
        <w:rPr>
          <w:rFonts w:ascii="Times New Roman" w:hAnsi="Times New Roman" w:cs="Times New Roman"/>
          <w:b/>
          <w:bCs/>
          <w:i/>
          <w:iCs/>
        </w:rPr>
        <w:t xml:space="preserve">Substrate category (iv): </w:t>
      </w:r>
      <w:r w:rsidR="00987F13" w:rsidRPr="002B4359">
        <w:rPr>
          <w:rFonts w:ascii="Times New Roman" w:hAnsi="Times New Roman" w:cs="Times New Roman"/>
          <w:b/>
          <w:bCs/>
          <w:i/>
          <w:iCs/>
        </w:rPr>
        <w:t>Aerial</w:t>
      </w:r>
      <w:r w:rsidR="009A521A" w:rsidRPr="002B4359">
        <w:rPr>
          <w:rFonts w:ascii="Times New Roman" w:hAnsi="Times New Roman" w:cs="Times New Roman"/>
          <w:b/>
          <w:bCs/>
          <w:i/>
          <w:iCs/>
        </w:rPr>
        <w:t>-aquatic</w:t>
      </w:r>
      <w:r w:rsidRPr="002B4359">
        <w:rPr>
          <w:rFonts w:ascii="Times New Roman" w:hAnsi="Times New Roman" w:cs="Times New Roman"/>
          <w:b/>
          <w:bCs/>
          <w:i/>
          <w:iCs/>
        </w:rPr>
        <w:t xml:space="preserve"> </w:t>
      </w:r>
      <w:r w:rsidR="009A521A" w:rsidRPr="002B4359">
        <w:rPr>
          <w:rFonts w:ascii="Times New Roman" w:hAnsi="Times New Roman" w:cs="Times New Roman"/>
          <w:b/>
          <w:bCs/>
          <w:i/>
          <w:iCs/>
        </w:rPr>
        <w:t>substrates</w:t>
      </w:r>
    </w:p>
    <w:p w14:paraId="4FECE121" w14:textId="5350E3D0" w:rsidR="006B333A" w:rsidRDefault="00D45F05" w:rsidP="00D45F05">
      <w:pPr>
        <w:spacing w:line="360" w:lineRule="auto"/>
        <w:jc w:val="both"/>
        <w:rPr>
          <w:rFonts w:ascii="Times New Roman" w:hAnsi="Times New Roman" w:cs="Times New Roman"/>
          <w:color w:val="000000" w:themeColor="text1"/>
        </w:rPr>
      </w:pPr>
      <w:r w:rsidRPr="002B4359">
        <w:rPr>
          <w:rFonts w:ascii="Times New Roman" w:hAnsi="Times New Roman" w:cs="Times New Roman"/>
        </w:rPr>
        <w:t xml:space="preserve">The substrate category </w:t>
      </w:r>
      <w:r>
        <w:rPr>
          <w:rFonts w:ascii="Times New Roman" w:hAnsi="Times New Roman" w:cs="Times New Roman"/>
        </w:rPr>
        <w:t>aerial-aquatic</w:t>
      </w:r>
      <w:r w:rsidRPr="002B4359">
        <w:rPr>
          <w:rFonts w:ascii="Times New Roman" w:hAnsi="Times New Roman" w:cs="Times New Roman"/>
        </w:rPr>
        <w:t xml:space="preserve"> samples consist</w:t>
      </w:r>
      <w:r>
        <w:rPr>
          <w:rFonts w:ascii="Times New Roman" w:hAnsi="Times New Roman" w:cs="Times New Roman"/>
        </w:rPr>
        <w:t>ed</w:t>
      </w:r>
      <w:r w:rsidRPr="002B4359">
        <w:rPr>
          <w:rFonts w:ascii="Times New Roman" w:hAnsi="Times New Roman" w:cs="Times New Roman"/>
        </w:rPr>
        <w:t xml:space="preserve"> of a</w:t>
      </w:r>
      <w:r>
        <w:rPr>
          <w:rFonts w:ascii="Times New Roman" w:hAnsi="Times New Roman" w:cs="Times New Roman"/>
        </w:rPr>
        <w:t>erial spores</w:t>
      </w:r>
      <w:r w:rsidRPr="002B4359">
        <w:rPr>
          <w:rFonts w:ascii="Times New Roman" w:hAnsi="Times New Roman" w:cs="Times New Roman"/>
        </w:rPr>
        <w:t xml:space="preserve"> (</w:t>
      </w:r>
      <w:r w:rsidRPr="009D14AE">
        <w:rPr>
          <w:rFonts w:ascii="Times New Roman" w:hAnsi="Times New Roman" w:cs="Times New Roman"/>
          <w:b/>
          <w:bCs/>
        </w:rPr>
        <w:t>S</w:t>
      </w:r>
      <w:r>
        <w:rPr>
          <w:rFonts w:ascii="Times New Roman" w:hAnsi="Times New Roman" w:cs="Times New Roman"/>
          <w:b/>
          <w:bCs/>
        </w:rPr>
        <w:t>23</w:t>
      </w:r>
      <w:r w:rsidRPr="002B4359">
        <w:rPr>
          <w:rFonts w:ascii="Times New Roman" w:hAnsi="Times New Roman" w:cs="Times New Roman"/>
        </w:rPr>
        <w:t xml:space="preserve">) and water from </w:t>
      </w:r>
      <w:r>
        <w:rPr>
          <w:rFonts w:ascii="Times New Roman" w:hAnsi="Times New Roman" w:cs="Times New Roman"/>
        </w:rPr>
        <w:t>pond</w:t>
      </w:r>
      <w:r w:rsidRPr="002B4359">
        <w:rPr>
          <w:rFonts w:ascii="Times New Roman" w:hAnsi="Times New Roman" w:cs="Times New Roman"/>
        </w:rPr>
        <w:t xml:space="preserve"> (</w:t>
      </w:r>
      <w:r w:rsidRPr="002B4359">
        <w:rPr>
          <w:rFonts w:ascii="Times New Roman" w:hAnsi="Times New Roman" w:cs="Times New Roman"/>
          <w:b/>
          <w:bCs/>
        </w:rPr>
        <w:t>S</w:t>
      </w:r>
      <w:r>
        <w:rPr>
          <w:rFonts w:ascii="Times New Roman" w:hAnsi="Times New Roman" w:cs="Times New Roman"/>
          <w:b/>
          <w:bCs/>
        </w:rPr>
        <w:t>24</w:t>
      </w:r>
      <w:r w:rsidRPr="002B4359">
        <w:rPr>
          <w:rFonts w:ascii="Times New Roman" w:hAnsi="Times New Roman" w:cs="Times New Roman"/>
        </w:rPr>
        <w:t>)</w:t>
      </w:r>
      <w:r>
        <w:rPr>
          <w:rFonts w:ascii="Times New Roman" w:hAnsi="Times New Roman" w:cs="Times New Roman"/>
        </w:rPr>
        <w:t>,</w:t>
      </w:r>
      <w:r w:rsidRPr="002B4359">
        <w:rPr>
          <w:rFonts w:ascii="Times New Roman" w:hAnsi="Times New Roman" w:cs="Times New Roman"/>
        </w:rPr>
        <w:t xml:space="preserve"> and </w:t>
      </w:r>
      <w:r>
        <w:rPr>
          <w:rFonts w:ascii="Times New Roman" w:hAnsi="Times New Roman" w:cs="Times New Roman"/>
        </w:rPr>
        <w:t>stream</w:t>
      </w:r>
      <w:r w:rsidRPr="002B4359">
        <w:rPr>
          <w:rFonts w:ascii="Times New Roman" w:hAnsi="Times New Roman" w:cs="Times New Roman"/>
        </w:rPr>
        <w:t xml:space="preserve"> (</w:t>
      </w:r>
      <w:r w:rsidRPr="002B4359">
        <w:rPr>
          <w:rFonts w:ascii="Times New Roman" w:hAnsi="Times New Roman" w:cs="Times New Roman"/>
          <w:b/>
          <w:bCs/>
        </w:rPr>
        <w:t>S</w:t>
      </w:r>
      <w:r>
        <w:rPr>
          <w:rFonts w:ascii="Times New Roman" w:hAnsi="Times New Roman" w:cs="Times New Roman"/>
          <w:b/>
          <w:bCs/>
        </w:rPr>
        <w:t>25</w:t>
      </w:r>
      <w:r w:rsidRPr="002B4359">
        <w:rPr>
          <w:rFonts w:ascii="Times New Roman" w:hAnsi="Times New Roman" w:cs="Times New Roman"/>
        </w:rPr>
        <w:t>)</w:t>
      </w:r>
      <w:r>
        <w:rPr>
          <w:rFonts w:ascii="Times New Roman" w:hAnsi="Times New Roman" w:cs="Times New Roman"/>
        </w:rPr>
        <w:t xml:space="preserve">. </w:t>
      </w:r>
      <w:r w:rsidRPr="002B4359">
        <w:rPr>
          <w:rFonts w:ascii="Times New Roman" w:hAnsi="Times New Roman" w:cs="Times New Roman"/>
        </w:rPr>
        <w:t>We sampled airborne fungal spores using filtered spore traps as described by Torp</w:t>
      </w:r>
      <w:r>
        <w:rPr>
          <w:rFonts w:ascii="Times New Roman" w:hAnsi="Times New Roman" w:cs="Times New Roman"/>
        </w:rPr>
        <w:fldChar w:fldCharType="begin"/>
      </w:r>
      <w:r>
        <w:rPr>
          <w:rFonts w:ascii="Times New Roman" w:hAnsi="Times New Roman" w:cs="Times New Roman"/>
        </w:rPr>
        <w:instrText xml:space="preserve"> ADDIN ZOTERO_ITEM CSL_CITATION {"citationID":"Mla6v6pT","properties":{"formattedCitation":"\\super 5\\nosupersub{}","plainCitation":"5","noteIndex":0},"citationItems":[{"id":770,"uris":["http://zotero.org/users/9570933/items/L8TDY8GC"],"itemData":{"id":770,"type":"article-journal","language":"en","source":"agris.fao.org","title":"Forest management effects on aerial fungal biodiversity","URL":"https://agris.fao.org/search/en/providers/125307/records/6748dc867625988a372124a7","author":[{"family":"Torp","given":"Vilde Åvesland"}],"accessed":{"date-parts":[["2025",9,23]]},"issued":{"date-parts":[["2023"]]}}}],"schema":"https://github.com/citation-style-language/schema/raw/master/csl-citation.json"} </w:instrText>
      </w:r>
      <w:r>
        <w:rPr>
          <w:rFonts w:ascii="Times New Roman" w:hAnsi="Times New Roman" w:cs="Times New Roman"/>
        </w:rPr>
        <w:fldChar w:fldCharType="separate"/>
      </w:r>
      <w:r w:rsidRPr="00A57E72">
        <w:rPr>
          <w:rFonts w:ascii="Times New Roman" w:hAnsi="Times New Roman" w:cs="Times New Roman"/>
          <w:kern w:val="0"/>
          <w:vertAlign w:val="superscript"/>
          <w:lang w:val="en-GB"/>
        </w:rPr>
        <w:t>5</w:t>
      </w:r>
      <w:r>
        <w:rPr>
          <w:rFonts w:ascii="Times New Roman" w:hAnsi="Times New Roman" w:cs="Times New Roman"/>
        </w:rPr>
        <w:fldChar w:fldCharType="end"/>
      </w:r>
      <w:r w:rsidRPr="002B4359">
        <w:rPr>
          <w:rFonts w:ascii="Times New Roman" w:hAnsi="Times New Roman" w:cs="Times New Roman"/>
        </w:rPr>
        <w:t xml:space="preserve">. In each forest, we mounted five </w:t>
      </w:r>
      <w:r>
        <w:rPr>
          <w:rFonts w:ascii="Times New Roman" w:hAnsi="Times New Roman" w:cs="Times New Roman"/>
        </w:rPr>
        <w:t xml:space="preserve">passive </w:t>
      </w:r>
      <w:r w:rsidRPr="002B4359">
        <w:rPr>
          <w:rFonts w:ascii="Times New Roman" w:hAnsi="Times New Roman" w:cs="Times New Roman"/>
        </w:rPr>
        <w:t xml:space="preserve">spore traps one week prior to the start of the fieldwork. We </w:t>
      </w:r>
      <w:r>
        <w:rPr>
          <w:rFonts w:ascii="Times New Roman" w:hAnsi="Times New Roman" w:cs="Times New Roman"/>
        </w:rPr>
        <w:t>set-up four</w:t>
      </w:r>
      <w:r w:rsidRPr="002B4359">
        <w:rPr>
          <w:rFonts w:ascii="Times New Roman" w:hAnsi="Times New Roman" w:cs="Times New Roman"/>
        </w:rPr>
        <w:t xml:space="preserve"> spore traps in the 1</w:t>
      </w:r>
      <w:r>
        <w:rPr>
          <w:rFonts w:ascii="Times New Roman" w:hAnsi="Times New Roman" w:cs="Times New Roman"/>
        </w:rPr>
        <w:t xml:space="preserve"> </w:t>
      </w:r>
      <w:r w:rsidRPr="002B4359">
        <w:rPr>
          <w:rFonts w:ascii="Times New Roman" w:hAnsi="Times New Roman" w:cs="Times New Roman"/>
        </w:rPr>
        <w:t xml:space="preserve">m </w:t>
      </w:r>
      <w:r w:rsidRPr="00175E7F">
        <w:rPr>
          <w:rFonts w:ascii="Times New Roman" w:hAnsi="Times New Roman" w:cs="Times New Roman"/>
        </w:rPr>
        <w:t>×</w:t>
      </w:r>
      <w:r>
        <w:rPr>
          <w:rFonts w:ascii="Times New Roman" w:hAnsi="Times New Roman" w:cs="Times New Roman"/>
        </w:rPr>
        <w:t xml:space="preserve"> </w:t>
      </w:r>
      <w:r w:rsidRPr="002B4359">
        <w:rPr>
          <w:rFonts w:ascii="Times New Roman" w:hAnsi="Times New Roman" w:cs="Times New Roman"/>
        </w:rPr>
        <w:t>1</w:t>
      </w:r>
      <w:r>
        <w:rPr>
          <w:rFonts w:ascii="Times New Roman" w:hAnsi="Times New Roman" w:cs="Times New Roman"/>
        </w:rPr>
        <w:t xml:space="preserve"> </w:t>
      </w:r>
      <w:r w:rsidRPr="002B4359">
        <w:rPr>
          <w:rFonts w:ascii="Times New Roman" w:hAnsi="Times New Roman" w:cs="Times New Roman"/>
        </w:rPr>
        <w:t xml:space="preserve">m subplot at each corner and the fifth in the </w:t>
      </w:r>
      <w:r>
        <w:rPr>
          <w:rFonts w:ascii="Times New Roman" w:hAnsi="Times New Roman" w:cs="Times New Roman"/>
        </w:rPr>
        <w:t>center</w:t>
      </w:r>
      <w:r w:rsidRPr="002B4359">
        <w:rPr>
          <w:rFonts w:ascii="Times New Roman" w:hAnsi="Times New Roman" w:cs="Times New Roman"/>
        </w:rPr>
        <w:t xml:space="preserve">. </w:t>
      </w:r>
      <w:r>
        <w:rPr>
          <w:rFonts w:ascii="Times New Roman" w:hAnsi="Times New Roman" w:cs="Times New Roman"/>
          <w:color w:val="000000" w:themeColor="text1"/>
        </w:rPr>
        <w:t>Each passive spore trap consisted of</w:t>
      </w:r>
      <w:r w:rsidRPr="00DF45CE">
        <w:rPr>
          <w:rFonts w:ascii="Times New Roman" w:hAnsi="Times New Roman" w:cs="Times New Roman"/>
          <w:color w:val="000000" w:themeColor="text1"/>
        </w:rPr>
        <w:t xml:space="preserve"> </w:t>
      </w:r>
      <w:r w:rsidR="006B333A">
        <w:rPr>
          <w:rFonts w:ascii="Times New Roman" w:hAnsi="Times New Roman" w:cs="Times New Roman"/>
          <w:color w:val="000000" w:themeColor="text1"/>
        </w:rPr>
        <w:t xml:space="preserve">a </w:t>
      </w:r>
      <w:r w:rsidRPr="00DF45CE">
        <w:rPr>
          <w:rFonts w:ascii="Times New Roman" w:hAnsi="Times New Roman" w:cs="Times New Roman"/>
          <w:color w:val="000000" w:themeColor="text1"/>
        </w:rPr>
        <w:t xml:space="preserve">wooden pole </w:t>
      </w:r>
      <w:r>
        <w:rPr>
          <w:rFonts w:ascii="Times New Roman" w:hAnsi="Times New Roman" w:cs="Times New Roman"/>
          <w:color w:val="000000" w:themeColor="text1"/>
        </w:rPr>
        <w:t xml:space="preserve">fixed </w:t>
      </w:r>
      <w:r w:rsidRPr="00DF45CE">
        <w:rPr>
          <w:rFonts w:ascii="Times New Roman" w:hAnsi="Times New Roman" w:cs="Times New Roman"/>
          <w:color w:val="000000" w:themeColor="text1"/>
        </w:rPr>
        <w:t xml:space="preserve">in the ground right next to the 1 m </w:t>
      </w:r>
      <w:r w:rsidRPr="00175E7F">
        <w:rPr>
          <w:rFonts w:ascii="Times New Roman" w:hAnsi="Times New Roman" w:cs="Times New Roman"/>
        </w:rPr>
        <w:t>×</w:t>
      </w:r>
      <w:r w:rsidRPr="00DF45CE">
        <w:rPr>
          <w:rFonts w:ascii="Times New Roman" w:hAnsi="Times New Roman" w:cs="Times New Roman"/>
          <w:color w:val="000000" w:themeColor="text1"/>
        </w:rPr>
        <w:t xml:space="preserve"> 1 m subplot to which we fastened a metal holder around 1.2 m above the ground. </w:t>
      </w:r>
      <w:r>
        <w:rPr>
          <w:rFonts w:ascii="Times New Roman" w:hAnsi="Times New Roman" w:cs="Times New Roman"/>
          <w:color w:val="000000" w:themeColor="text1"/>
        </w:rPr>
        <w:t xml:space="preserve">A </w:t>
      </w:r>
      <w:r w:rsidRPr="00DF45CE">
        <w:rPr>
          <w:rFonts w:ascii="Times New Roman" w:hAnsi="Times New Roman" w:cs="Times New Roman"/>
          <w:color w:val="000000" w:themeColor="text1"/>
        </w:rPr>
        <w:t xml:space="preserve">plastic tube </w:t>
      </w:r>
      <w:r>
        <w:rPr>
          <w:rFonts w:ascii="Times New Roman" w:hAnsi="Times New Roman" w:cs="Times New Roman"/>
          <w:color w:val="000000" w:themeColor="text1"/>
        </w:rPr>
        <w:t xml:space="preserve">fitted </w:t>
      </w:r>
      <w:r w:rsidRPr="00DF45CE">
        <w:rPr>
          <w:rFonts w:ascii="Times New Roman" w:hAnsi="Times New Roman" w:cs="Times New Roman"/>
          <w:color w:val="000000" w:themeColor="text1"/>
        </w:rPr>
        <w:t xml:space="preserve">with a funnel </w:t>
      </w:r>
      <w:r>
        <w:rPr>
          <w:rFonts w:ascii="Times New Roman" w:hAnsi="Times New Roman" w:cs="Times New Roman"/>
          <w:color w:val="000000" w:themeColor="text1"/>
        </w:rPr>
        <w:t xml:space="preserve">was mounted </w:t>
      </w:r>
      <w:r w:rsidRPr="00DF45CE">
        <w:rPr>
          <w:rFonts w:ascii="Times New Roman" w:hAnsi="Times New Roman" w:cs="Times New Roman"/>
          <w:color w:val="000000" w:themeColor="text1"/>
        </w:rPr>
        <w:t>on top</w:t>
      </w:r>
      <w:r>
        <w:rPr>
          <w:rFonts w:ascii="Times New Roman" w:hAnsi="Times New Roman" w:cs="Times New Roman"/>
          <w:color w:val="000000" w:themeColor="text1"/>
        </w:rPr>
        <w:t>, with a</w:t>
      </w:r>
      <w:r w:rsidRPr="00DF45CE">
        <w:rPr>
          <w:rFonts w:ascii="Times New Roman" w:hAnsi="Times New Roman" w:cs="Times New Roman"/>
          <w:color w:val="000000" w:themeColor="text1"/>
        </w:rPr>
        <w:t xml:space="preserve"> metal grid p</w:t>
      </w:r>
      <w:r>
        <w:rPr>
          <w:rFonts w:ascii="Times New Roman" w:hAnsi="Times New Roman" w:cs="Times New Roman"/>
          <w:color w:val="000000" w:themeColor="text1"/>
        </w:rPr>
        <w:t>ositioned</w:t>
      </w:r>
      <w:r w:rsidRPr="00DF45CE">
        <w:rPr>
          <w:rFonts w:ascii="Times New Roman" w:hAnsi="Times New Roman" w:cs="Times New Roman"/>
          <w:color w:val="000000" w:themeColor="text1"/>
        </w:rPr>
        <w:t xml:space="preserve"> to prevent debris from getting into the spore trap. A 1 µm cyclopore membrane was inserted on the removable sieve fixed to the bottom of the </w:t>
      </w:r>
      <w:r>
        <w:rPr>
          <w:rFonts w:ascii="Times New Roman" w:hAnsi="Times New Roman" w:cs="Times New Roman"/>
          <w:color w:val="000000" w:themeColor="text1"/>
        </w:rPr>
        <w:t xml:space="preserve">plastic </w:t>
      </w:r>
      <w:r w:rsidRPr="00DF45CE">
        <w:rPr>
          <w:rFonts w:ascii="Times New Roman" w:hAnsi="Times New Roman" w:cs="Times New Roman"/>
          <w:color w:val="000000" w:themeColor="text1"/>
        </w:rPr>
        <w:t xml:space="preserve">tube. </w:t>
      </w:r>
      <w:r>
        <w:rPr>
          <w:rFonts w:ascii="Times New Roman" w:hAnsi="Times New Roman" w:cs="Times New Roman"/>
          <w:color w:val="000000" w:themeColor="text1"/>
        </w:rPr>
        <w:t>T</w:t>
      </w:r>
      <w:r w:rsidRPr="00DF45CE">
        <w:rPr>
          <w:rFonts w:ascii="Times New Roman" w:hAnsi="Times New Roman" w:cs="Times New Roman"/>
          <w:color w:val="000000" w:themeColor="text1"/>
        </w:rPr>
        <w:t>he spore traps passively</w:t>
      </w:r>
      <w:r w:rsidRPr="00DF45CE" w:rsidDel="00BD24FB">
        <w:rPr>
          <w:rFonts w:ascii="Times New Roman" w:hAnsi="Times New Roman" w:cs="Times New Roman"/>
          <w:color w:val="000000" w:themeColor="text1"/>
        </w:rPr>
        <w:t xml:space="preserve"> </w:t>
      </w:r>
      <w:r w:rsidRPr="00DF45CE">
        <w:rPr>
          <w:rFonts w:ascii="Times New Roman" w:hAnsi="Times New Roman" w:cs="Times New Roman"/>
          <w:color w:val="000000" w:themeColor="text1"/>
        </w:rPr>
        <w:t>capture</w:t>
      </w:r>
      <w:r>
        <w:rPr>
          <w:rFonts w:ascii="Times New Roman" w:hAnsi="Times New Roman" w:cs="Times New Roman"/>
          <w:color w:val="000000" w:themeColor="text1"/>
        </w:rPr>
        <w:t>d</w:t>
      </w:r>
      <w:r w:rsidRPr="00DF45CE">
        <w:rPr>
          <w:rFonts w:ascii="Times New Roman" w:hAnsi="Times New Roman" w:cs="Times New Roman"/>
          <w:color w:val="000000" w:themeColor="text1"/>
        </w:rPr>
        <w:t xml:space="preserve"> spores projected by wind and rain. After </w:t>
      </w:r>
      <w:r w:rsidR="006B333A">
        <w:rPr>
          <w:rFonts w:ascii="Times New Roman" w:hAnsi="Times New Roman" w:cs="Times New Roman"/>
          <w:color w:val="000000" w:themeColor="text1"/>
        </w:rPr>
        <w:t>two</w:t>
      </w:r>
      <w:r w:rsidRPr="00DF45CE">
        <w:rPr>
          <w:rFonts w:ascii="Times New Roman" w:hAnsi="Times New Roman" w:cs="Times New Roman"/>
          <w:color w:val="000000" w:themeColor="text1"/>
        </w:rPr>
        <w:t xml:space="preserve"> weeks</w:t>
      </w:r>
      <w:r>
        <w:rPr>
          <w:rFonts w:ascii="Times New Roman" w:hAnsi="Times New Roman" w:cs="Times New Roman"/>
          <w:color w:val="000000" w:themeColor="text1"/>
        </w:rPr>
        <w:t xml:space="preserve"> of exposure</w:t>
      </w:r>
      <w:r w:rsidRPr="00DF45CE">
        <w:rPr>
          <w:rFonts w:ascii="Times New Roman" w:hAnsi="Times New Roman" w:cs="Times New Roman"/>
          <w:color w:val="000000" w:themeColor="text1"/>
        </w:rPr>
        <w:t xml:space="preserve">, we placed the filters in </w:t>
      </w:r>
      <w:r>
        <w:rPr>
          <w:rFonts w:ascii="Times New Roman" w:hAnsi="Times New Roman" w:cs="Times New Roman"/>
          <w:color w:val="000000" w:themeColor="text1"/>
        </w:rPr>
        <w:t>individual labelled</w:t>
      </w:r>
      <w:r w:rsidRPr="00DF45CE">
        <w:rPr>
          <w:rFonts w:ascii="Times New Roman" w:hAnsi="Times New Roman" w:cs="Times New Roman"/>
          <w:color w:val="000000" w:themeColor="text1"/>
        </w:rPr>
        <w:t xml:space="preserve"> zip-lock bags.</w:t>
      </w:r>
      <w:r>
        <w:rPr>
          <w:rFonts w:ascii="Times New Roman" w:hAnsi="Times New Roman" w:cs="Times New Roman"/>
          <w:color w:val="000000" w:themeColor="text1"/>
        </w:rPr>
        <w:t xml:space="preserve"> </w:t>
      </w:r>
    </w:p>
    <w:p w14:paraId="238EC5E5" w14:textId="629042E9" w:rsidR="00D45F05" w:rsidRPr="00BD24FB" w:rsidRDefault="00D45F05" w:rsidP="00D45F05">
      <w:pPr>
        <w:spacing w:line="360" w:lineRule="auto"/>
        <w:jc w:val="both"/>
        <w:rPr>
          <w:rFonts w:ascii="Times New Roman" w:hAnsi="Times New Roman" w:cs="Times New Roman"/>
        </w:rPr>
      </w:pPr>
      <w:r>
        <w:rPr>
          <w:rFonts w:ascii="Times New Roman" w:hAnsi="Times New Roman" w:cs="Times New Roman"/>
        </w:rPr>
        <w:t>For</w:t>
      </w:r>
      <w:r w:rsidRPr="002B4359">
        <w:rPr>
          <w:rFonts w:ascii="Times New Roman" w:hAnsi="Times New Roman" w:cs="Times New Roman"/>
        </w:rPr>
        <w:t xml:space="preserve"> </w:t>
      </w:r>
      <w:r>
        <w:rPr>
          <w:rFonts w:ascii="Times New Roman" w:hAnsi="Times New Roman" w:cs="Times New Roman"/>
        </w:rPr>
        <w:t>aquatic</w:t>
      </w:r>
      <w:r w:rsidRPr="002B4359">
        <w:rPr>
          <w:rFonts w:ascii="Times New Roman" w:hAnsi="Times New Roman" w:cs="Times New Roman"/>
        </w:rPr>
        <w:t xml:space="preserve"> substrate</w:t>
      </w:r>
      <w:r>
        <w:rPr>
          <w:rFonts w:ascii="Times New Roman" w:hAnsi="Times New Roman" w:cs="Times New Roman"/>
        </w:rPr>
        <w:t>s</w:t>
      </w:r>
      <w:r w:rsidRPr="002B4359">
        <w:rPr>
          <w:rFonts w:ascii="Times New Roman" w:hAnsi="Times New Roman" w:cs="Times New Roman"/>
        </w:rPr>
        <w:t xml:space="preserve">, we first selected the desired pond or stream and </w:t>
      </w:r>
      <w:r>
        <w:rPr>
          <w:rFonts w:ascii="Times New Roman" w:hAnsi="Times New Roman" w:cs="Times New Roman"/>
        </w:rPr>
        <w:t>recorded</w:t>
      </w:r>
      <w:r w:rsidRPr="002B4359">
        <w:rPr>
          <w:rFonts w:ascii="Times New Roman" w:hAnsi="Times New Roman" w:cs="Times New Roman"/>
        </w:rPr>
        <w:t xml:space="preserve"> the coordinates. We measured the temperature of the water</w:t>
      </w:r>
      <w:r>
        <w:rPr>
          <w:rFonts w:ascii="Times New Roman" w:hAnsi="Times New Roman" w:cs="Times New Roman"/>
        </w:rPr>
        <w:t xml:space="preserve"> </w:t>
      </w:r>
      <w:r w:rsidRPr="003C650A">
        <w:rPr>
          <w:rFonts w:ascii="Times New Roman" w:hAnsi="Times New Roman" w:cs="Times New Roman"/>
          <w:i/>
          <w:iCs/>
        </w:rPr>
        <w:t>in situ</w:t>
      </w:r>
      <w:r w:rsidRPr="002B4359">
        <w:rPr>
          <w:rFonts w:ascii="Times New Roman" w:hAnsi="Times New Roman" w:cs="Times New Roman"/>
        </w:rPr>
        <w:t xml:space="preserve">. </w:t>
      </w:r>
      <w:r>
        <w:rPr>
          <w:rFonts w:ascii="Times New Roman" w:hAnsi="Times New Roman" w:cs="Times New Roman"/>
        </w:rPr>
        <w:t>B</w:t>
      </w:r>
      <w:r w:rsidRPr="002B4359">
        <w:rPr>
          <w:rFonts w:ascii="Times New Roman" w:hAnsi="Times New Roman" w:cs="Times New Roman"/>
        </w:rPr>
        <w:t xml:space="preserve">iological material </w:t>
      </w:r>
      <w:r>
        <w:rPr>
          <w:rFonts w:ascii="Times New Roman" w:hAnsi="Times New Roman" w:cs="Times New Roman"/>
        </w:rPr>
        <w:t xml:space="preserve">was sampled </w:t>
      </w:r>
      <w:r w:rsidRPr="002B4359">
        <w:rPr>
          <w:rFonts w:ascii="Times New Roman" w:hAnsi="Times New Roman" w:cs="Times New Roman"/>
        </w:rPr>
        <w:t>onto the Sterivex™ Pressure filters (Millipore® 0.22 μm)</w:t>
      </w:r>
      <w:r>
        <w:rPr>
          <w:rFonts w:ascii="Times New Roman" w:hAnsi="Times New Roman" w:cs="Times New Roman"/>
        </w:rPr>
        <w:t xml:space="preserve"> following a standardized procedure:</w:t>
      </w:r>
      <w:r w:rsidRPr="002B4359">
        <w:rPr>
          <w:rFonts w:ascii="Times New Roman" w:hAnsi="Times New Roman" w:cs="Times New Roman"/>
        </w:rPr>
        <w:t xml:space="preserve"> (1) We cleaned all buckets and </w:t>
      </w:r>
      <w:r w:rsidR="006B333A">
        <w:rPr>
          <w:rFonts w:ascii="Times New Roman" w:hAnsi="Times New Roman" w:cs="Times New Roman"/>
        </w:rPr>
        <w:t xml:space="preserve">the </w:t>
      </w:r>
      <w:r w:rsidRPr="002B4359">
        <w:rPr>
          <w:rFonts w:ascii="Times New Roman" w:hAnsi="Times New Roman" w:cs="Times New Roman"/>
        </w:rPr>
        <w:t xml:space="preserve">telescopic </w:t>
      </w:r>
      <w:r w:rsidR="006B333A">
        <w:rPr>
          <w:rFonts w:ascii="Times New Roman" w:hAnsi="Times New Roman" w:cs="Times New Roman"/>
        </w:rPr>
        <w:t>pole</w:t>
      </w:r>
      <w:r w:rsidR="006B333A" w:rsidRPr="002B4359">
        <w:rPr>
          <w:rFonts w:ascii="Times New Roman" w:hAnsi="Times New Roman" w:cs="Times New Roman"/>
        </w:rPr>
        <w:t xml:space="preserve"> </w:t>
      </w:r>
      <w:r w:rsidRPr="002B4359">
        <w:rPr>
          <w:rFonts w:ascii="Times New Roman" w:hAnsi="Times New Roman" w:cs="Times New Roman"/>
        </w:rPr>
        <w:t>with ethanol. (2) We cleaned a 10</w:t>
      </w:r>
      <w:r>
        <w:rPr>
          <w:rFonts w:ascii="Times New Roman" w:hAnsi="Times New Roman" w:cs="Times New Roman"/>
        </w:rPr>
        <w:t>-l</w:t>
      </w:r>
      <w:r w:rsidRPr="002B4359">
        <w:rPr>
          <w:rFonts w:ascii="Times New Roman" w:hAnsi="Times New Roman" w:cs="Times New Roman"/>
        </w:rPr>
        <w:t xml:space="preserve"> bucket </w:t>
      </w:r>
      <w:r>
        <w:rPr>
          <w:rFonts w:ascii="Times New Roman" w:hAnsi="Times New Roman" w:cs="Times New Roman"/>
        </w:rPr>
        <w:t>three times</w:t>
      </w:r>
      <w:r w:rsidRPr="002B4359">
        <w:rPr>
          <w:rFonts w:ascii="Times New Roman" w:hAnsi="Times New Roman" w:cs="Times New Roman"/>
        </w:rPr>
        <w:t xml:space="preserve"> with water from the </w:t>
      </w:r>
      <w:r>
        <w:rPr>
          <w:rFonts w:ascii="Times New Roman" w:hAnsi="Times New Roman" w:cs="Times New Roman"/>
        </w:rPr>
        <w:t>system</w:t>
      </w:r>
      <w:r w:rsidRPr="002B4359">
        <w:rPr>
          <w:rFonts w:ascii="Times New Roman" w:hAnsi="Times New Roman" w:cs="Times New Roman"/>
        </w:rPr>
        <w:t xml:space="preserve">. (3) We mounted a </w:t>
      </w:r>
      <w:r w:rsidR="006B333A">
        <w:rPr>
          <w:rFonts w:ascii="Times New Roman" w:hAnsi="Times New Roman" w:cs="Times New Roman"/>
        </w:rPr>
        <w:t>1-</w:t>
      </w:r>
      <w:r>
        <w:rPr>
          <w:rFonts w:ascii="Times New Roman" w:hAnsi="Times New Roman" w:cs="Times New Roman"/>
        </w:rPr>
        <w:t>1</w:t>
      </w:r>
      <w:r w:rsidRPr="002B4359">
        <w:rPr>
          <w:rFonts w:ascii="Times New Roman" w:hAnsi="Times New Roman" w:cs="Times New Roman"/>
        </w:rPr>
        <w:t xml:space="preserve"> bucket onto the telescopic </w:t>
      </w:r>
      <w:r>
        <w:rPr>
          <w:rFonts w:ascii="Times New Roman" w:hAnsi="Times New Roman" w:cs="Times New Roman"/>
        </w:rPr>
        <w:t xml:space="preserve">pole </w:t>
      </w:r>
      <w:r w:rsidRPr="002B4359">
        <w:rPr>
          <w:rFonts w:ascii="Times New Roman" w:hAnsi="Times New Roman" w:cs="Times New Roman"/>
        </w:rPr>
        <w:t xml:space="preserve">and rinsed the bucket </w:t>
      </w:r>
      <w:r>
        <w:rPr>
          <w:rFonts w:ascii="Times New Roman" w:hAnsi="Times New Roman" w:cs="Times New Roman"/>
        </w:rPr>
        <w:t>three times</w:t>
      </w:r>
      <w:r w:rsidRPr="002B4359">
        <w:rPr>
          <w:rFonts w:ascii="Times New Roman" w:hAnsi="Times New Roman" w:cs="Times New Roman"/>
        </w:rPr>
        <w:t xml:space="preserve"> with water from the system. (4) We took out a 50 ml syringe and</w:t>
      </w:r>
      <w:r>
        <w:rPr>
          <w:rFonts w:ascii="Times New Roman" w:hAnsi="Times New Roman" w:cs="Times New Roman"/>
        </w:rPr>
        <w:t xml:space="preserve"> a </w:t>
      </w:r>
      <w:r w:rsidRPr="002B4359">
        <w:rPr>
          <w:rFonts w:ascii="Times New Roman" w:hAnsi="Times New Roman" w:cs="Times New Roman"/>
        </w:rPr>
        <w:t xml:space="preserve">filter, </w:t>
      </w:r>
      <w:r>
        <w:rPr>
          <w:rFonts w:ascii="Times New Roman" w:hAnsi="Times New Roman" w:cs="Times New Roman"/>
        </w:rPr>
        <w:t>labelled</w:t>
      </w:r>
      <w:r w:rsidRPr="002B4359">
        <w:rPr>
          <w:rFonts w:ascii="Times New Roman" w:hAnsi="Times New Roman" w:cs="Times New Roman"/>
        </w:rPr>
        <w:t xml:space="preserve"> the filters with substrate codes, loaded and pressed out water from the system with the syringe three times. (5) Using the telescopic </w:t>
      </w:r>
      <w:r w:rsidR="006B333A">
        <w:rPr>
          <w:rFonts w:ascii="Times New Roman" w:hAnsi="Times New Roman" w:cs="Times New Roman"/>
        </w:rPr>
        <w:t>pole</w:t>
      </w:r>
      <w:r w:rsidR="006B333A" w:rsidRPr="002B4359">
        <w:rPr>
          <w:rFonts w:ascii="Times New Roman" w:hAnsi="Times New Roman" w:cs="Times New Roman"/>
        </w:rPr>
        <w:t xml:space="preserve"> </w:t>
      </w:r>
      <w:r w:rsidRPr="002B4359">
        <w:rPr>
          <w:rFonts w:ascii="Times New Roman" w:hAnsi="Times New Roman" w:cs="Times New Roman"/>
        </w:rPr>
        <w:t>and 1</w:t>
      </w:r>
      <w:r>
        <w:rPr>
          <w:rFonts w:ascii="Times New Roman" w:hAnsi="Times New Roman" w:cs="Times New Roman"/>
        </w:rPr>
        <w:t>-l</w:t>
      </w:r>
      <w:r w:rsidRPr="002B4359">
        <w:rPr>
          <w:rFonts w:ascii="Times New Roman" w:hAnsi="Times New Roman" w:cs="Times New Roman"/>
        </w:rPr>
        <w:t xml:space="preserve"> bucket (ca. 3 times = 3</w:t>
      </w:r>
      <w:r>
        <w:rPr>
          <w:rFonts w:ascii="Times New Roman" w:hAnsi="Times New Roman" w:cs="Times New Roman"/>
        </w:rPr>
        <w:t xml:space="preserve"> l</w:t>
      </w:r>
      <w:r w:rsidRPr="002B4359">
        <w:rPr>
          <w:rFonts w:ascii="Times New Roman" w:hAnsi="Times New Roman" w:cs="Times New Roman"/>
        </w:rPr>
        <w:t>), we filled the 10</w:t>
      </w:r>
      <w:r>
        <w:rPr>
          <w:rFonts w:ascii="Times New Roman" w:hAnsi="Times New Roman" w:cs="Times New Roman"/>
        </w:rPr>
        <w:t>-l</w:t>
      </w:r>
      <w:r w:rsidRPr="002B4359">
        <w:rPr>
          <w:rFonts w:ascii="Times New Roman" w:hAnsi="Times New Roman" w:cs="Times New Roman"/>
        </w:rPr>
        <w:t xml:space="preserve"> bucket </w:t>
      </w:r>
      <w:r>
        <w:rPr>
          <w:rFonts w:ascii="Times New Roman" w:hAnsi="Times New Roman" w:cs="Times New Roman"/>
        </w:rPr>
        <w:t>and</w:t>
      </w:r>
      <w:r w:rsidRPr="002B4359">
        <w:rPr>
          <w:rFonts w:ascii="Times New Roman" w:hAnsi="Times New Roman" w:cs="Times New Roman"/>
        </w:rPr>
        <w:t xml:space="preserve"> </w:t>
      </w:r>
      <w:r>
        <w:rPr>
          <w:rFonts w:ascii="Times New Roman" w:hAnsi="Times New Roman" w:cs="Times New Roman"/>
        </w:rPr>
        <w:t>l</w:t>
      </w:r>
      <w:r w:rsidRPr="002B4359">
        <w:rPr>
          <w:rFonts w:ascii="Times New Roman" w:hAnsi="Times New Roman" w:cs="Times New Roman"/>
        </w:rPr>
        <w:t>oaded the syringe with water and screw</w:t>
      </w:r>
      <w:r>
        <w:rPr>
          <w:rFonts w:ascii="Times New Roman" w:hAnsi="Times New Roman" w:cs="Times New Roman"/>
        </w:rPr>
        <w:t>ed</w:t>
      </w:r>
      <w:r w:rsidRPr="002B4359">
        <w:rPr>
          <w:rFonts w:ascii="Times New Roman" w:hAnsi="Times New Roman" w:cs="Times New Roman"/>
        </w:rPr>
        <w:t xml:space="preserve"> on the filter. </w:t>
      </w:r>
      <w:r>
        <w:rPr>
          <w:rFonts w:ascii="Times New Roman" w:hAnsi="Times New Roman" w:cs="Times New Roman"/>
        </w:rPr>
        <w:t>(6) We p</w:t>
      </w:r>
      <w:r w:rsidRPr="002B4359">
        <w:rPr>
          <w:rFonts w:ascii="Times New Roman" w:hAnsi="Times New Roman" w:cs="Times New Roman"/>
        </w:rPr>
        <w:t>ress</w:t>
      </w:r>
      <w:r>
        <w:rPr>
          <w:rFonts w:ascii="Times New Roman" w:hAnsi="Times New Roman" w:cs="Times New Roman"/>
        </w:rPr>
        <w:t>ed</w:t>
      </w:r>
      <w:r w:rsidRPr="002B4359">
        <w:rPr>
          <w:rFonts w:ascii="Times New Roman" w:hAnsi="Times New Roman" w:cs="Times New Roman"/>
        </w:rPr>
        <w:t xml:space="preserve"> through as much water as possible and note</w:t>
      </w:r>
      <w:r>
        <w:rPr>
          <w:rFonts w:ascii="Times New Roman" w:hAnsi="Times New Roman" w:cs="Times New Roman"/>
        </w:rPr>
        <w:t>d</w:t>
      </w:r>
      <w:r w:rsidRPr="002B4359">
        <w:rPr>
          <w:rFonts w:ascii="Times New Roman" w:hAnsi="Times New Roman" w:cs="Times New Roman"/>
        </w:rPr>
        <w:t xml:space="preserve"> down number of times</w:t>
      </w:r>
      <w:r>
        <w:rPr>
          <w:rFonts w:ascii="Times New Roman" w:hAnsi="Times New Roman" w:cs="Times New Roman"/>
        </w:rPr>
        <w:t xml:space="preserve"> needed to pass through all the water.</w:t>
      </w:r>
      <w:r w:rsidRPr="002B4359">
        <w:rPr>
          <w:rFonts w:ascii="Times New Roman" w:hAnsi="Times New Roman" w:cs="Times New Roman"/>
        </w:rPr>
        <w:t xml:space="preserve"> (7) </w:t>
      </w:r>
      <w:r>
        <w:rPr>
          <w:rFonts w:ascii="Times New Roman" w:hAnsi="Times New Roman" w:cs="Times New Roman"/>
        </w:rPr>
        <w:t>We immediately p</w:t>
      </w:r>
      <w:r w:rsidRPr="002B4359">
        <w:rPr>
          <w:rFonts w:ascii="Times New Roman" w:hAnsi="Times New Roman" w:cs="Times New Roman"/>
        </w:rPr>
        <w:t xml:space="preserve">laced the filters on dry ice. (8) </w:t>
      </w:r>
      <w:r>
        <w:rPr>
          <w:rFonts w:ascii="Times New Roman" w:hAnsi="Times New Roman" w:cs="Times New Roman"/>
        </w:rPr>
        <w:t>We f</w:t>
      </w:r>
      <w:r w:rsidRPr="002B4359">
        <w:rPr>
          <w:rFonts w:ascii="Times New Roman" w:hAnsi="Times New Roman" w:cs="Times New Roman"/>
        </w:rPr>
        <w:t>illed up one 1</w:t>
      </w:r>
      <w:r>
        <w:rPr>
          <w:rFonts w:ascii="Times New Roman" w:hAnsi="Times New Roman" w:cs="Times New Roman"/>
        </w:rPr>
        <w:t>-</w:t>
      </w:r>
      <w:r>
        <w:rPr>
          <w:rFonts w:ascii="Times New Roman" w:hAnsi="Times New Roman" w:cs="Times New Roman"/>
        </w:rPr>
        <w:lastRenderedPageBreak/>
        <w:t>l</w:t>
      </w:r>
      <w:r w:rsidRPr="002B4359">
        <w:rPr>
          <w:rFonts w:ascii="Times New Roman" w:hAnsi="Times New Roman" w:cs="Times New Roman"/>
        </w:rPr>
        <w:t xml:space="preserve"> bottle with water directly from the system at replicate 1. We repeated steps 1 to 7 five times</w:t>
      </w:r>
      <w:r>
        <w:rPr>
          <w:rFonts w:ascii="Times New Roman" w:hAnsi="Times New Roman" w:cs="Times New Roman"/>
        </w:rPr>
        <w:t>,</w:t>
      </w:r>
      <w:r w:rsidRPr="002B4359">
        <w:rPr>
          <w:rFonts w:ascii="Times New Roman" w:hAnsi="Times New Roman" w:cs="Times New Roman"/>
        </w:rPr>
        <w:t xml:space="preserve"> moving up the </w:t>
      </w:r>
      <w:r>
        <w:rPr>
          <w:rFonts w:ascii="Times New Roman" w:hAnsi="Times New Roman" w:cs="Times New Roman"/>
        </w:rPr>
        <w:t>pond</w:t>
      </w:r>
      <w:r w:rsidRPr="002B4359">
        <w:rPr>
          <w:rFonts w:ascii="Times New Roman" w:hAnsi="Times New Roman" w:cs="Times New Roman"/>
        </w:rPr>
        <w:t xml:space="preserve"> (</w:t>
      </w:r>
      <w:r w:rsidRPr="002B4359">
        <w:rPr>
          <w:rFonts w:ascii="Times New Roman" w:hAnsi="Times New Roman" w:cs="Times New Roman"/>
          <w:b/>
          <w:bCs/>
        </w:rPr>
        <w:t>S</w:t>
      </w:r>
      <w:r>
        <w:rPr>
          <w:rFonts w:ascii="Times New Roman" w:hAnsi="Times New Roman" w:cs="Times New Roman"/>
          <w:b/>
          <w:bCs/>
        </w:rPr>
        <w:t>24</w:t>
      </w:r>
      <w:r w:rsidRPr="002B4359">
        <w:rPr>
          <w:rFonts w:ascii="Times New Roman" w:hAnsi="Times New Roman" w:cs="Times New Roman"/>
        </w:rPr>
        <w:t xml:space="preserve">) or around the </w:t>
      </w:r>
      <w:r>
        <w:rPr>
          <w:rFonts w:ascii="Times New Roman" w:hAnsi="Times New Roman" w:cs="Times New Roman"/>
        </w:rPr>
        <w:t>stream</w:t>
      </w:r>
      <w:r w:rsidRPr="002B4359">
        <w:rPr>
          <w:rFonts w:ascii="Times New Roman" w:hAnsi="Times New Roman" w:cs="Times New Roman"/>
        </w:rPr>
        <w:t xml:space="preserve"> (</w:t>
      </w:r>
      <w:r w:rsidRPr="002B4359">
        <w:rPr>
          <w:rFonts w:ascii="Times New Roman" w:hAnsi="Times New Roman" w:cs="Times New Roman"/>
          <w:b/>
          <w:bCs/>
        </w:rPr>
        <w:t>S</w:t>
      </w:r>
      <w:r>
        <w:rPr>
          <w:rFonts w:ascii="Times New Roman" w:hAnsi="Times New Roman" w:cs="Times New Roman"/>
          <w:b/>
          <w:bCs/>
        </w:rPr>
        <w:t>25</w:t>
      </w:r>
      <w:r w:rsidRPr="002B4359">
        <w:rPr>
          <w:rFonts w:ascii="Times New Roman" w:hAnsi="Times New Roman" w:cs="Times New Roman"/>
        </w:rPr>
        <w:t xml:space="preserve">) for a total of 5 replicates per forest. </w:t>
      </w:r>
    </w:p>
    <w:p w14:paraId="2148B7C9" w14:textId="77777777" w:rsidR="0010349C" w:rsidRPr="002B4359" w:rsidRDefault="0010349C" w:rsidP="002B4359">
      <w:pPr>
        <w:spacing w:line="360" w:lineRule="auto"/>
        <w:jc w:val="both"/>
        <w:rPr>
          <w:rFonts w:ascii="Times New Roman" w:hAnsi="Times New Roman" w:cs="Times New Roman"/>
        </w:rPr>
      </w:pPr>
    </w:p>
    <w:p w14:paraId="71E56891" w14:textId="77777777" w:rsidR="0010349C" w:rsidRPr="002B4359" w:rsidRDefault="0010349C" w:rsidP="002B4359">
      <w:pPr>
        <w:spacing w:line="360" w:lineRule="auto"/>
        <w:jc w:val="both"/>
        <w:rPr>
          <w:rFonts w:ascii="Times New Roman" w:hAnsi="Times New Roman" w:cs="Times New Roman"/>
          <w:b/>
          <w:bCs/>
          <w:i/>
          <w:iCs/>
        </w:rPr>
      </w:pPr>
      <w:r w:rsidRPr="002B4359">
        <w:rPr>
          <w:rFonts w:ascii="Times New Roman" w:hAnsi="Times New Roman" w:cs="Times New Roman"/>
          <w:b/>
          <w:bCs/>
          <w:i/>
          <w:iCs/>
        </w:rPr>
        <w:t>Substrate category (v): Feces substrates</w:t>
      </w:r>
    </w:p>
    <w:p w14:paraId="7BF8C372" w14:textId="77777777" w:rsidR="00575C30" w:rsidRPr="002B4359" w:rsidRDefault="00575C30" w:rsidP="00575C30">
      <w:pPr>
        <w:spacing w:line="360" w:lineRule="auto"/>
        <w:jc w:val="both"/>
        <w:rPr>
          <w:rFonts w:ascii="Times New Roman" w:hAnsi="Times New Roman" w:cs="Times New Roman"/>
        </w:rPr>
      </w:pPr>
      <w:r w:rsidRPr="002B4359">
        <w:rPr>
          <w:rFonts w:ascii="Times New Roman" w:hAnsi="Times New Roman" w:cs="Times New Roman"/>
        </w:rPr>
        <w:t>For the substrate moose droppings</w:t>
      </w:r>
      <w:r>
        <w:rPr>
          <w:rFonts w:ascii="Times New Roman" w:hAnsi="Times New Roman" w:cs="Times New Roman"/>
        </w:rPr>
        <w:t xml:space="preserve"> (</w:t>
      </w:r>
      <w:r w:rsidRPr="009A4F93">
        <w:rPr>
          <w:rFonts w:ascii="Times New Roman" w:hAnsi="Times New Roman" w:cs="Times New Roman"/>
          <w:b/>
          <w:bCs/>
        </w:rPr>
        <w:t>S26</w:t>
      </w:r>
      <w:r>
        <w:rPr>
          <w:rFonts w:ascii="Times New Roman" w:hAnsi="Times New Roman" w:cs="Times New Roman"/>
        </w:rPr>
        <w:t>)</w:t>
      </w:r>
      <w:r w:rsidRPr="002B4359">
        <w:rPr>
          <w:rFonts w:ascii="Times New Roman" w:hAnsi="Times New Roman" w:cs="Times New Roman"/>
        </w:rPr>
        <w:t>, we adopted a more opportunistic sampling. We walked around the forest and located five different dropping piles. From each pile, we collected five pellets and placed them in zip-lock bags.</w:t>
      </w:r>
    </w:p>
    <w:p w14:paraId="2A10257B" w14:textId="77777777" w:rsidR="001F5B21" w:rsidRPr="0072697E" w:rsidRDefault="001F5B21" w:rsidP="00A50F52">
      <w:pPr>
        <w:jc w:val="both"/>
        <w:rPr>
          <w:rFonts w:ascii="Times New Roman" w:hAnsi="Times New Roman" w:cs="Times New Roman"/>
          <w:b/>
          <w:bCs/>
        </w:rPr>
      </w:pPr>
    </w:p>
    <w:p w14:paraId="63CDFC7D" w14:textId="307A6996" w:rsidR="00A50F52" w:rsidRPr="00542393" w:rsidRDefault="00542393" w:rsidP="00542393">
      <w:pPr>
        <w:spacing w:line="360" w:lineRule="auto"/>
        <w:jc w:val="both"/>
        <w:rPr>
          <w:rFonts w:ascii="Times New Roman" w:hAnsi="Times New Roman" w:cs="Times New Roman"/>
          <w:b/>
          <w:bCs/>
          <w:color w:val="000000"/>
          <w:shd w:val="clear" w:color="auto" w:fill="FFFFFF"/>
        </w:rPr>
      </w:pPr>
      <w:r w:rsidRPr="00542393">
        <w:rPr>
          <w:rStyle w:val="normaltextrun"/>
          <w:rFonts w:ascii="Times New Roman" w:hAnsi="Times New Roman" w:cs="Times New Roman"/>
          <w:b/>
          <w:bCs/>
          <w:color w:val="000000"/>
          <w:shd w:val="clear" w:color="auto" w:fill="FFFFFF"/>
        </w:rPr>
        <w:t xml:space="preserve">3. </w:t>
      </w:r>
      <w:r w:rsidR="00A50F52" w:rsidRPr="00542393">
        <w:rPr>
          <w:rStyle w:val="normaltextrun"/>
          <w:rFonts w:ascii="Times New Roman" w:hAnsi="Times New Roman" w:cs="Times New Roman"/>
          <w:b/>
          <w:bCs/>
          <w:color w:val="000000"/>
          <w:shd w:val="clear" w:color="auto" w:fill="FFFFFF"/>
        </w:rPr>
        <w:t xml:space="preserve">Sample processing </w:t>
      </w:r>
    </w:p>
    <w:p w14:paraId="0B5496BF" w14:textId="77777777" w:rsidR="00F540AD" w:rsidRPr="00D72D85" w:rsidRDefault="00F540AD" w:rsidP="00F540AD">
      <w:pPr>
        <w:spacing w:line="360" w:lineRule="auto"/>
        <w:jc w:val="both"/>
        <w:rPr>
          <w:rFonts w:ascii="Times New Roman" w:hAnsi="Times New Roman" w:cs="Times New Roman"/>
        </w:rPr>
      </w:pPr>
      <w:r w:rsidRPr="00D72D85">
        <w:rPr>
          <w:rFonts w:ascii="Times New Roman" w:hAnsi="Times New Roman" w:cs="Times New Roman"/>
        </w:rPr>
        <w:t xml:space="preserve">Except for the </w:t>
      </w:r>
      <w:r>
        <w:rPr>
          <w:rFonts w:ascii="Times New Roman" w:hAnsi="Times New Roman" w:cs="Times New Roman"/>
        </w:rPr>
        <w:t>aquatic</w:t>
      </w:r>
      <w:r w:rsidRPr="00D72D85">
        <w:rPr>
          <w:rFonts w:ascii="Times New Roman" w:hAnsi="Times New Roman" w:cs="Times New Roman"/>
        </w:rPr>
        <w:t xml:space="preserve"> samples, all substrates collected were placed into plastic zip-lock bags and stored in separate containers (all 5 replicates per substrate were grouped together) until the end of the day of fieldwork when they were stored at -20</w:t>
      </w:r>
      <w:r>
        <w:rPr>
          <w:rFonts w:ascii="Times New Roman" w:hAnsi="Times New Roman" w:cs="Times New Roman"/>
        </w:rPr>
        <w:t xml:space="preserve"> </w:t>
      </w:r>
      <w:r w:rsidRPr="00D72D85">
        <w:rPr>
          <w:rFonts w:ascii="Times New Roman" w:hAnsi="Times New Roman" w:cs="Times New Roman"/>
        </w:rPr>
        <w:t xml:space="preserve">°C awaiting further processing. </w:t>
      </w:r>
    </w:p>
    <w:p w14:paraId="4727CEEA" w14:textId="77777777" w:rsidR="00F540AD" w:rsidRPr="00E44961" w:rsidRDefault="00F540AD" w:rsidP="00A35089">
      <w:pPr>
        <w:pStyle w:val="paragraph"/>
        <w:spacing w:before="0" w:beforeAutospacing="0" w:after="0" w:afterAutospacing="0" w:line="360" w:lineRule="auto"/>
        <w:jc w:val="both"/>
        <w:textAlignment w:val="baseline"/>
        <w:rPr>
          <w:rStyle w:val="normaltextrun"/>
          <w:rFonts w:asciiTheme="minorHAnsi" w:eastAsiaTheme="minorHAnsi" w:hAnsiTheme="minorHAnsi" w:cstheme="minorBidi"/>
          <w:kern w:val="2"/>
          <w:lang w:val="en-US" w:eastAsia="en-US"/>
          <w14:ligatures w14:val="standardContextual"/>
        </w:rPr>
      </w:pPr>
      <w:r w:rsidRPr="00D72D85">
        <w:rPr>
          <w:rStyle w:val="normaltextrun"/>
          <w:rFonts w:eastAsiaTheme="majorEastAsia"/>
          <w:lang w:val="en-US"/>
        </w:rPr>
        <w:t>We established four main protocols for processing the samples from the 26 different substrates. The weighting, freeze drying and crushing steps are common steps for all substrates except for aerial spore traps (</w:t>
      </w:r>
      <w:r w:rsidRPr="00D72D85">
        <w:rPr>
          <w:rStyle w:val="normaltextrun"/>
          <w:rFonts w:eastAsiaTheme="majorEastAsia"/>
          <w:b/>
          <w:bCs/>
          <w:lang w:val="en-US"/>
        </w:rPr>
        <w:t>S</w:t>
      </w:r>
      <w:r>
        <w:rPr>
          <w:rStyle w:val="normaltextrun"/>
          <w:rFonts w:eastAsiaTheme="majorEastAsia"/>
          <w:b/>
          <w:bCs/>
          <w:lang w:val="en-US"/>
        </w:rPr>
        <w:t>23</w:t>
      </w:r>
      <w:r w:rsidRPr="00D72D85">
        <w:rPr>
          <w:rStyle w:val="normaltextrun"/>
          <w:rFonts w:eastAsiaTheme="majorEastAsia"/>
          <w:lang w:val="en-US"/>
        </w:rPr>
        <w:t>), soil fauna (</w:t>
      </w:r>
      <w:r w:rsidRPr="00E64EBB">
        <w:rPr>
          <w:rStyle w:val="normaltextrun"/>
          <w:rFonts w:eastAsiaTheme="majorEastAsia"/>
          <w:b/>
          <w:bCs/>
          <w:lang w:val="en-US"/>
        </w:rPr>
        <w:t>S1</w:t>
      </w:r>
      <w:r w:rsidRPr="00D72D85">
        <w:rPr>
          <w:rStyle w:val="normaltextrun"/>
          <w:rFonts w:eastAsiaTheme="majorEastAsia"/>
          <w:lang w:val="en-US"/>
        </w:rPr>
        <w:t xml:space="preserve">) and water samples from the </w:t>
      </w:r>
      <w:r w:rsidRPr="00D53FCB">
        <w:rPr>
          <w:rStyle w:val="normaltextrun"/>
          <w:rFonts w:eastAsiaTheme="majorEastAsia"/>
          <w:lang w:val="en-US"/>
        </w:rPr>
        <w:t>ponds (</w:t>
      </w:r>
      <w:r w:rsidRPr="00D53FCB">
        <w:rPr>
          <w:rStyle w:val="normaltextrun"/>
          <w:rFonts w:eastAsiaTheme="majorEastAsia"/>
          <w:b/>
          <w:bCs/>
          <w:lang w:val="en-US"/>
        </w:rPr>
        <w:t>S24</w:t>
      </w:r>
      <w:r w:rsidRPr="00D72D85">
        <w:rPr>
          <w:rStyle w:val="normaltextrun"/>
          <w:rFonts w:eastAsiaTheme="majorEastAsia"/>
          <w:lang w:val="en-US"/>
        </w:rPr>
        <w:t>), and streams (</w:t>
      </w:r>
      <w:r w:rsidRPr="00E64EBB">
        <w:rPr>
          <w:rStyle w:val="normaltextrun"/>
          <w:rFonts w:eastAsiaTheme="majorEastAsia"/>
          <w:b/>
          <w:bCs/>
          <w:lang w:val="en-US"/>
        </w:rPr>
        <w:t>S2</w:t>
      </w:r>
      <w:r>
        <w:rPr>
          <w:rStyle w:val="normaltextrun"/>
          <w:rFonts w:eastAsiaTheme="majorEastAsia"/>
          <w:b/>
          <w:bCs/>
          <w:lang w:val="en-US"/>
        </w:rPr>
        <w:t>5</w:t>
      </w:r>
      <w:r w:rsidRPr="00D72D85">
        <w:rPr>
          <w:rStyle w:val="normaltextrun"/>
          <w:rFonts w:eastAsiaTheme="majorEastAsia"/>
          <w:lang w:val="en-US"/>
        </w:rPr>
        <w:t>). While DNA from these samples were directly extracted (Protocol 4), without performing</w:t>
      </w:r>
      <w:r>
        <w:rPr>
          <w:rStyle w:val="normaltextrun"/>
          <w:rFonts w:eastAsiaTheme="majorEastAsia"/>
          <w:lang w:val="en-US"/>
        </w:rPr>
        <w:t xml:space="preserve"> any of </w:t>
      </w:r>
      <w:r w:rsidRPr="00D72D85">
        <w:rPr>
          <w:rStyle w:val="normaltextrun"/>
          <w:rFonts w:eastAsiaTheme="majorEastAsia"/>
          <w:lang w:val="en-US"/>
        </w:rPr>
        <w:t xml:space="preserve">these </w:t>
      </w:r>
      <w:r>
        <w:rPr>
          <w:rStyle w:val="normaltextrun"/>
          <w:rFonts w:eastAsiaTheme="majorEastAsia"/>
          <w:lang w:val="en-US"/>
        </w:rPr>
        <w:t>three</w:t>
      </w:r>
      <w:r w:rsidRPr="00D72D85">
        <w:rPr>
          <w:rStyle w:val="normaltextrun"/>
          <w:rFonts w:eastAsiaTheme="majorEastAsia"/>
          <w:lang w:val="en-US"/>
        </w:rPr>
        <w:t xml:space="preserve"> sample preparation steps. These protocols were established based </w:t>
      </w:r>
      <w:r>
        <w:rPr>
          <w:rStyle w:val="normaltextrun"/>
          <w:rFonts w:eastAsiaTheme="majorEastAsia"/>
          <w:lang w:val="en-US"/>
        </w:rPr>
        <w:t xml:space="preserve">on </w:t>
      </w:r>
      <w:r w:rsidRPr="00D72D85">
        <w:rPr>
          <w:rStyle w:val="normaltextrun"/>
          <w:rFonts w:eastAsiaTheme="majorEastAsia"/>
          <w:lang w:val="en-US"/>
        </w:rPr>
        <w:t>our experience</w:t>
      </w:r>
      <w:r>
        <w:rPr>
          <w:rStyle w:val="normaltextrun"/>
          <w:rFonts w:eastAsiaTheme="majorEastAsia"/>
          <w:lang w:val="en-US"/>
        </w:rPr>
        <w:t xml:space="preserve"> working with diverse boreal substrates </w:t>
      </w:r>
      <w:r w:rsidRPr="00D72D85">
        <w:rPr>
          <w:rStyle w:val="normaltextrun"/>
          <w:rFonts w:eastAsiaTheme="majorEastAsia"/>
          <w:lang w:val="en-US"/>
        </w:rPr>
        <w:t xml:space="preserve">and backed up with literature search, </w:t>
      </w:r>
      <w:r>
        <w:rPr>
          <w:rStyle w:val="normaltextrun"/>
          <w:rFonts w:eastAsiaTheme="majorEastAsia"/>
          <w:lang w:val="en-US"/>
        </w:rPr>
        <w:t>considering the</w:t>
      </w:r>
      <w:r w:rsidRPr="00D72D85">
        <w:rPr>
          <w:rStyle w:val="normaltextrun"/>
          <w:rFonts w:eastAsiaTheme="majorEastAsia"/>
          <w:lang w:val="en-US"/>
        </w:rPr>
        <w:t xml:space="preserve"> inherent characteristics </w:t>
      </w:r>
      <w:r>
        <w:rPr>
          <w:rStyle w:val="normaltextrun"/>
          <w:rFonts w:eastAsiaTheme="majorEastAsia"/>
          <w:lang w:val="en-US"/>
        </w:rPr>
        <w:t xml:space="preserve">of the substrates </w:t>
      </w:r>
      <w:r w:rsidRPr="00D72D85">
        <w:rPr>
          <w:rStyle w:val="normaltextrun"/>
          <w:rFonts w:eastAsiaTheme="majorEastAsia"/>
          <w:lang w:val="en-US"/>
        </w:rPr>
        <w:t>e.g.</w:t>
      </w:r>
      <w:r>
        <w:rPr>
          <w:rStyle w:val="normaltextrun"/>
          <w:rFonts w:eastAsiaTheme="majorEastAsia"/>
          <w:lang w:val="en-US"/>
        </w:rPr>
        <w:t xml:space="preserve"> </w:t>
      </w:r>
      <w:r w:rsidRPr="00D72D85">
        <w:rPr>
          <w:rStyle w:val="normaltextrun"/>
          <w:rFonts w:eastAsiaTheme="majorEastAsia"/>
          <w:lang w:val="en-US"/>
        </w:rPr>
        <w:t xml:space="preserve">the amount of </w:t>
      </w:r>
      <w:r>
        <w:rPr>
          <w:rStyle w:val="normaltextrun"/>
          <w:rFonts w:eastAsiaTheme="majorEastAsia"/>
          <w:lang w:val="en-US"/>
        </w:rPr>
        <w:t>material</w:t>
      </w:r>
      <w:r w:rsidRPr="00D72D85">
        <w:rPr>
          <w:rStyle w:val="normaltextrun"/>
          <w:rFonts w:eastAsiaTheme="majorEastAsia"/>
          <w:lang w:val="en-US"/>
        </w:rPr>
        <w:t xml:space="preserve"> to be processed (adjusted for each substrate), </w:t>
      </w:r>
      <w:r>
        <w:rPr>
          <w:rStyle w:val="normaltextrun"/>
          <w:rFonts w:eastAsiaTheme="majorEastAsia"/>
          <w:lang w:val="en-US"/>
        </w:rPr>
        <w:t>total</w:t>
      </w:r>
      <w:r w:rsidRPr="00D72D85">
        <w:rPr>
          <w:rStyle w:val="normaltextrun"/>
          <w:rFonts w:eastAsiaTheme="majorEastAsia"/>
          <w:lang w:val="en-US"/>
        </w:rPr>
        <w:t xml:space="preserve"> material sampled, </w:t>
      </w:r>
      <w:r>
        <w:rPr>
          <w:rStyle w:val="normaltextrun"/>
          <w:rFonts w:eastAsiaTheme="majorEastAsia"/>
          <w:lang w:val="en-US"/>
        </w:rPr>
        <w:t>feasibility</w:t>
      </w:r>
      <w:r w:rsidRPr="00D72D85">
        <w:rPr>
          <w:rStyle w:val="normaltextrun"/>
          <w:rFonts w:eastAsiaTheme="majorEastAsia"/>
          <w:lang w:val="en-US"/>
        </w:rPr>
        <w:t xml:space="preserve"> o</w:t>
      </w:r>
      <w:r>
        <w:rPr>
          <w:rStyle w:val="normaltextrun"/>
          <w:rFonts w:eastAsiaTheme="majorEastAsia"/>
          <w:lang w:val="en-US"/>
        </w:rPr>
        <w:t>f</w:t>
      </w:r>
      <w:r w:rsidRPr="00D72D85">
        <w:rPr>
          <w:rStyle w:val="normaltextrun"/>
          <w:rFonts w:eastAsiaTheme="majorEastAsia"/>
          <w:lang w:val="en-US"/>
        </w:rPr>
        <w:t xml:space="preserve"> surface sterili</w:t>
      </w:r>
      <w:r>
        <w:rPr>
          <w:rStyle w:val="normaltextrun"/>
          <w:rFonts w:eastAsiaTheme="majorEastAsia"/>
          <w:lang w:val="en-US"/>
        </w:rPr>
        <w:t>zation</w:t>
      </w:r>
      <w:r w:rsidRPr="00D72D85">
        <w:rPr>
          <w:rStyle w:val="normaltextrun"/>
          <w:rFonts w:eastAsiaTheme="majorEastAsia"/>
          <w:lang w:val="en-US"/>
        </w:rPr>
        <w:t xml:space="preserve">, solubility </w:t>
      </w:r>
      <w:r>
        <w:rPr>
          <w:rStyle w:val="normaltextrun"/>
          <w:rFonts w:eastAsiaTheme="majorEastAsia"/>
          <w:lang w:val="en-US"/>
        </w:rPr>
        <w:t xml:space="preserve">of the sample </w:t>
      </w:r>
      <w:r w:rsidRPr="00D72D85">
        <w:rPr>
          <w:rStyle w:val="normaltextrun"/>
          <w:rFonts w:eastAsiaTheme="majorEastAsia"/>
          <w:lang w:val="en-US"/>
        </w:rPr>
        <w:t>in solvent</w:t>
      </w:r>
      <w:r>
        <w:rPr>
          <w:rStyle w:val="normaltextrun"/>
          <w:rFonts w:eastAsiaTheme="majorEastAsia"/>
          <w:lang w:val="en-US"/>
        </w:rPr>
        <w:t xml:space="preserve"> etc. were considered during protocol design.</w:t>
      </w:r>
      <w:r w:rsidRPr="00D72D85">
        <w:rPr>
          <w:rStyle w:val="normaltextrun"/>
          <w:rFonts w:eastAsiaTheme="majorEastAsia"/>
          <w:lang w:val="en-US"/>
        </w:rPr>
        <w:t xml:space="preserve"> We calculated the humidity content of each sample, by weighing a set amount of fresh mass, f</w:t>
      </w:r>
      <w:r w:rsidRPr="00D72D85">
        <w:rPr>
          <w:lang w:val="en-US"/>
        </w:rPr>
        <w:t>reeze dr</w:t>
      </w:r>
      <w:r>
        <w:rPr>
          <w:lang w:val="en-US"/>
        </w:rPr>
        <w:t>ied</w:t>
      </w:r>
      <w:r w:rsidRPr="00D72D85">
        <w:rPr>
          <w:lang w:val="en-US"/>
        </w:rPr>
        <w:t xml:space="preserve"> over 48h and measure</w:t>
      </w:r>
      <w:r>
        <w:rPr>
          <w:lang w:val="en-US"/>
        </w:rPr>
        <w:t>d</w:t>
      </w:r>
      <w:r w:rsidRPr="00D72D85">
        <w:rPr>
          <w:lang w:val="en-US"/>
        </w:rPr>
        <w:t xml:space="preserve"> </w:t>
      </w:r>
      <w:r>
        <w:rPr>
          <w:lang w:val="en-US"/>
        </w:rPr>
        <w:t xml:space="preserve">the remaining </w:t>
      </w:r>
      <w:r w:rsidRPr="00D72D85">
        <w:rPr>
          <w:lang w:val="en-US"/>
        </w:rPr>
        <w:t xml:space="preserve">dry mass. </w:t>
      </w:r>
    </w:p>
    <w:p w14:paraId="568D1869" w14:textId="77777777" w:rsidR="00A50F52" w:rsidRPr="0072697E" w:rsidRDefault="00A50F52" w:rsidP="00A50F52">
      <w:pPr>
        <w:pStyle w:val="paragraph"/>
        <w:spacing w:before="0" w:beforeAutospacing="0" w:after="0" w:afterAutospacing="0"/>
        <w:jc w:val="both"/>
        <w:textAlignment w:val="baseline"/>
        <w:rPr>
          <w:rStyle w:val="normaltextrun"/>
          <w:rFonts w:eastAsiaTheme="majorEastAsia"/>
          <w:sz w:val="22"/>
          <w:szCs w:val="22"/>
          <w:lang w:val="en-US"/>
        </w:rPr>
      </w:pPr>
    </w:p>
    <w:p w14:paraId="3D0CAD5F" w14:textId="4046306D" w:rsidR="00A50F52" w:rsidRPr="00A8643F" w:rsidRDefault="00A50F52" w:rsidP="00A72F88">
      <w:pPr>
        <w:pStyle w:val="paragraph"/>
        <w:spacing w:before="0" w:beforeAutospacing="0" w:after="0" w:afterAutospacing="0" w:line="360" w:lineRule="auto"/>
        <w:jc w:val="both"/>
        <w:textAlignment w:val="baseline"/>
        <w:rPr>
          <w:rFonts w:eastAsiaTheme="majorEastAsia"/>
          <w:b/>
          <w:bCs/>
          <w:i/>
          <w:iCs/>
          <w:lang w:val="en-US"/>
        </w:rPr>
      </w:pPr>
      <w:r w:rsidRPr="00286A38">
        <w:rPr>
          <w:rStyle w:val="normaltextrun"/>
          <w:rFonts w:eastAsiaTheme="majorEastAsia"/>
          <w:b/>
          <w:bCs/>
          <w:i/>
          <w:iCs/>
          <w:lang w:val="en-US"/>
        </w:rPr>
        <w:t xml:space="preserve">Protocol 1:  Soil </w:t>
      </w:r>
      <w:r w:rsidR="00660403">
        <w:rPr>
          <w:rStyle w:val="normaltextrun"/>
          <w:rFonts w:eastAsiaTheme="majorEastAsia"/>
          <w:b/>
          <w:bCs/>
          <w:i/>
          <w:iCs/>
          <w:lang w:val="en-US"/>
        </w:rPr>
        <w:t>and feces</w:t>
      </w:r>
      <w:r w:rsidRPr="00286A38">
        <w:rPr>
          <w:rStyle w:val="normaltextrun"/>
          <w:rFonts w:eastAsiaTheme="majorEastAsia"/>
          <w:b/>
          <w:bCs/>
          <w:i/>
          <w:iCs/>
          <w:lang w:val="en-US"/>
        </w:rPr>
        <w:t xml:space="preserve"> samples </w:t>
      </w:r>
      <w:r w:rsidRPr="002E16AE">
        <w:rPr>
          <w:rStyle w:val="normaltextrun"/>
          <w:rFonts w:eastAsiaTheme="majorEastAsia"/>
          <w:lang w:val="en-US"/>
        </w:rPr>
        <w:t>(</w:t>
      </w:r>
      <w:r w:rsidR="000B2A9B" w:rsidRPr="000B2A9B">
        <w:rPr>
          <w:rStyle w:val="normaltextrun"/>
          <w:rFonts w:eastAsiaTheme="majorEastAsia"/>
          <w:b/>
          <w:bCs/>
          <w:lang w:val="en-US"/>
        </w:rPr>
        <w:t xml:space="preserve">S2 </w:t>
      </w:r>
      <w:r w:rsidR="00607B9A" w:rsidRPr="000B2A9B">
        <w:rPr>
          <w:rStyle w:val="normaltextrun"/>
          <w:rFonts w:eastAsiaTheme="majorEastAsia"/>
          <w:lang w:val="en-US"/>
        </w:rPr>
        <w:t xml:space="preserve">Soil </w:t>
      </w:r>
      <w:r w:rsidRPr="000B2A9B">
        <w:rPr>
          <w:rStyle w:val="normaltextrun"/>
          <w:rFonts w:eastAsiaTheme="majorEastAsia"/>
          <w:lang w:val="en-US"/>
        </w:rPr>
        <w:t>litter</w:t>
      </w:r>
      <w:r w:rsidR="00607B9A" w:rsidRPr="000B2A9B">
        <w:rPr>
          <w:rStyle w:val="normaltextrun"/>
          <w:rFonts w:eastAsiaTheme="majorEastAsia"/>
          <w:b/>
          <w:bCs/>
          <w:lang w:val="en-US"/>
        </w:rPr>
        <w:t xml:space="preserve">, </w:t>
      </w:r>
      <w:r w:rsidR="000B2A9B" w:rsidRPr="000B2A9B">
        <w:rPr>
          <w:rStyle w:val="normaltextrun"/>
          <w:rFonts w:eastAsiaTheme="majorEastAsia"/>
          <w:b/>
          <w:bCs/>
          <w:lang w:val="en-US"/>
        </w:rPr>
        <w:t xml:space="preserve">S3 </w:t>
      </w:r>
      <w:r w:rsidR="00607B9A" w:rsidRPr="000B2A9B">
        <w:rPr>
          <w:rStyle w:val="normaltextrun"/>
          <w:rFonts w:eastAsiaTheme="majorEastAsia"/>
          <w:lang w:val="en-US"/>
        </w:rPr>
        <w:t xml:space="preserve">Soil </w:t>
      </w:r>
      <w:r w:rsidRPr="000B2A9B">
        <w:rPr>
          <w:rStyle w:val="normaltextrun"/>
          <w:rFonts w:eastAsiaTheme="majorEastAsia"/>
          <w:lang w:val="en-US"/>
        </w:rPr>
        <w:t>organic</w:t>
      </w:r>
      <w:r w:rsidR="00607B9A" w:rsidRPr="000B2A9B">
        <w:rPr>
          <w:rStyle w:val="normaltextrun"/>
          <w:rFonts w:eastAsiaTheme="majorEastAsia"/>
          <w:b/>
          <w:bCs/>
          <w:lang w:val="en-US"/>
        </w:rPr>
        <w:t>,</w:t>
      </w:r>
      <w:r w:rsidR="00607B9A">
        <w:rPr>
          <w:rStyle w:val="normaltextrun"/>
          <w:rFonts w:eastAsiaTheme="majorEastAsia"/>
          <w:b/>
          <w:bCs/>
          <w:i/>
          <w:iCs/>
          <w:lang w:val="en-US"/>
        </w:rPr>
        <w:t xml:space="preserve"> </w:t>
      </w:r>
      <w:r w:rsidR="00607B9A" w:rsidRPr="00A72F88">
        <w:rPr>
          <w:rStyle w:val="normaltextrun"/>
          <w:rFonts w:eastAsiaTheme="majorEastAsia"/>
          <w:b/>
          <w:bCs/>
          <w:lang w:val="en-US"/>
        </w:rPr>
        <w:t>S26</w:t>
      </w:r>
      <w:r w:rsidR="00607B9A" w:rsidRPr="00A72F88">
        <w:rPr>
          <w:rStyle w:val="normaltextrun"/>
          <w:rFonts w:eastAsiaTheme="majorEastAsia"/>
          <w:lang w:val="en-US"/>
        </w:rPr>
        <w:t xml:space="preserve"> Moose droppings</w:t>
      </w:r>
      <w:r w:rsidRPr="002E16AE">
        <w:rPr>
          <w:rStyle w:val="normaltextrun"/>
          <w:rFonts w:eastAsiaTheme="majorEastAsia"/>
          <w:lang w:val="en-US"/>
        </w:rPr>
        <w:t>)</w:t>
      </w:r>
      <w:r w:rsidR="00430128">
        <w:rPr>
          <w:rStyle w:val="normaltextrun"/>
          <w:rFonts w:eastAsiaTheme="majorEastAsia"/>
          <w:lang w:val="en-US"/>
        </w:rPr>
        <w:t xml:space="preserve">. </w:t>
      </w:r>
      <w:r w:rsidR="00286FAE" w:rsidRPr="00A064AE">
        <w:rPr>
          <w:rStyle w:val="normaltextrun"/>
          <w:rFonts w:eastAsiaTheme="majorEastAsia"/>
          <w:b/>
          <w:bCs/>
          <w:lang w:val="en-US"/>
        </w:rPr>
        <w:t>S26</w:t>
      </w:r>
      <w:r w:rsidR="00286FAE">
        <w:rPr>
          <w:rStyle w:val="normaltextrun"/>
          <w:rFonts w:eastAsiaTheme="majorEastAsia"/>
          <w:lang w:val="en-US"/>
        </w:rPr>
        <w:t xml:space="preserve"> were processed directly from step 4. </w:t>
      </w:r>
      <w:r w:rsidRPr="00D94117">
        <w:rPr>
          <w:rStyle w:val="normaltextrun"/>
          <w:rFonts w:eastAsiaTheme="majorEastAsia"/>
          <w:b/>
          <w:bCs/>
          <w:lang w:val="en-US"/>
        </w:rPr>
        <w:t xml:space="preserve"> </w:t>
      </w:r>
    </w:p>
    <w:p w14:paraId="51C3E40D" w14:textId="77777777" w:rsidR="00C5551F" w:rsidRDefault="00C5551F" w:rsidP="00C5551F">
      <w:pPr>
        <w:pStyle w:val="paragraph"/>
        <w:numPr>
          <w:ilvl w:val="0"/>
          <w:numId w:val="5"/>
        </w:numPr>
        <w:spacing w:before="0" w:beforeAutospacing="0" w:after="0" w:afterAutospacing="0" w:line="360" w:lineRule="auto"/>
        <w:jc w:val="both"/>
        <w:textAlignment w:val="baseline"/>
        <w:rPr>
          <w:rStyle w:val="normaltextrun"/>
          <w:rFonts w:eastAsiaTheme="majorEastAsia"/>
          <w:lang w:val="en-US"/>
        </w:rPr>
      </w:pPr>
      <w:r w:rsidRPr="00A72F88">
        <w:rPr>
          <w:rStyle w:val="normaltextrun"/>
          <w:rFonts w:eastAsiaTheme="majorEastAsia"/>
          <w:lang w:val="en-US"/>
        </w:rPr>
        <w:t>Under a microbiological safety cabinet, we used a cleaned and sterilized 5 mm mesh</w:t>
      </w:r>
      <w:r>
        <w:rPr>
          <w:rStyle w:val="normaltextrun"/>
          <w:rFonts w:eastAsiaTheme="majorEastAsia"/>
          <w:lang w:val="en-US"/>
        </w:rPr>
        <w:t xml:space="preserve"> steel </w:t>
      </w:r>
      <w:r w:rsidRPr="00A72F88">
        <w:rPr>
          <w:rStyle w:val="normaltextrun"/>
          <w:rFonts w:eastAsiaTheme="majorEastAsia"/>
          <w:lang w:val="en-US"/>
        </w:rPr>
        <w:t>sieve</w:t>
      </w:r>
      <w:r>
        <w:rPr>
          <w:rStyle w:val="normaltextrun"/>
          <w:rFonts w:eastAsiaTheme="majorEastAsia"/>
          <w:lang w:val="en-US"/>
        </w:rPr>
        <w:t xml:space="preserve"> with </w:t>
      </w:r>
      <w:r w:rsidRPr="00A72F88">
        <w:rPr>
          <w:rStyle w:val="normaltextrun"/>
          <w:rFonts w:eastAsiaTheme="majorEastAsia"/>
          <w:lang w:val="en-US"/>
        </w:rPr>
        <w:t xml:space="preserve">70% ethanol and flamed with </w:t>
      </w:r>
      <w:r>
        <w:rPr>
          <w:rStyle w:val="normaltextrun"/>
          <w:rFonts w:eastAsiaTheme="majorEastAsia"/>
          <w:lang w:val="en-US"/>
        </w:rPr>
        <w:t>F</w:t>
      </w:r>
      <w:r w:rsidRPr="00A72F88">
        <w:rPr>
          <w:rStyle w:val="normaltextrun"/>
          <w:rFonts w:eastAsiaTheme="majorEastAsia"/>
          <w:lang w:val="en-US"/>
        </w:rPr>
        <w:t>ireboy</w:t>
      </w:r>
      <w:r>
        <w:rPr>
          <w:rStyle w:val="normaltextrun"/>
          <w:rFonts w:eastAsiaTheme="majorEastAsia"/>
          <w:lang w:val="en-US"/>
        </w:rPr>
        <w:t>.</w:t>
      </w:r>
    </w:p>
    <w:p w14:paraId="6310A1AF" w14:textId="77777777" w:rsidR="00C5551F" w:rsidRPr="00A72F88" w:rsidRDefault="00C5551F" w:rsidP="00C5551F">
      <w:pPr>
        <w:pStyle w:val="paragraph"/>
        <w:numPr>
          <w:ilvl w:val="0"/>
          <w:numId w:val="5"/>
        </w:numPr>
        <w:spacing w:before="0" w:beforeAutospacing="0" w:after="0" w:afterAutospacing="0" w:line="360" w:lineRule="auto"/>
        <w:jc w:val="both"/>
        <w:textAlignment w:val="baseline"/>
        <w:rPr>
          <w:rStyle w:val="normaltextrun"/>
          <w:rFonts w:eastAsiaTheme="majorEastAsia"/>
          <w:lang w:val="en-US"/>
        </w:rPr>
      </w:pPr>
      <w:r>
        <w:rPr>
          <w:rStyle w:val="normaltextrun"/>
          <w:rFonts w:eastAsiaTheme="majorEastAsia"/>
          <w:lang w:val="en-US"/>
        </w:rPr>
        <w:t>We</w:t>
      </w:r>
      <w:r w:rsidRPr="00A72F88">
        <w:rPr>
          <w:rStyle w:val="normaltextrun"/>
          <w:rFonts w:eastAsiaTheme="majorEastAsia"/>
          <w:lang w:val="en-US"/>
        </w:rPr>
        <w:t xml:space="preserve"> </w:t>
      </w:r>
      <w:r>
        <w:rPr>
          <w:rStyle w:val="normaltextrun"/>
          <w:rFonts w:eastAsiaTheme="majorEastAsia"/>
          <w:lang w:val="en-US"/>
        </w:rPr>
        <w:t xml:space="preserve">sieved </w:t>
      </w:r>
      <w:r w:rsidRPr="00A72F88">
        <w:rPr>
          <w:rStyle w:val="normaltextrun"/>
          <w:rFonts w:eastAsiaTheme="majorEastAsia"/>
          <w:lang w:val="en-US"/>
        </w:rPr>
        <w:t>each soil sample</w:t>
      </w:r>
      <w:r>
        <w:rPr>
          <w:rStyle w:val="normaltextrun"/>
          <w:rFonts w:eastAsiaTheme="majorEastAsia"/>
          <w:lang w:val="en-US"/>
        </w:rPr>
        <w:t>, the organic and the litter layer separately, using a set of sterilized equipment.</w:t>
      </w:r>
    </w:p>
    <w:p w14:paraId="1017A40C" w14:textId="77777777" w:rsidR="00C5551F" w:rsidRPr="00A72F88" w:rsidRDefault="00C5551F" w:rsidP="00C5551F">
      <w:pPr>
        <w:pStyle w:val="paragraph"/>
        <w:numPr>
          <w:ilvl w:val="0"/>
          <w:numId w:val="5"/>
        </w:numPr>
        <w:spacing w:before="0" w:beforeAutospacing="0" w:after="0" w:afterAutospacing="0" w:line="360" w:lineRule="auto"/>
        <w:jc w:val="both"/>
        <w:textAlignment w:val="baseline"/>
        <w:rPr>
          <w:rStyle w:val="normaltextrun"/>
          <w:rFonts w:eastAsiaTheme="majorEastAsia"/>
          <w:lang w:val="en-US"/>
        </w:rPr>
      </w:pPr>
      <w:r w:rsidRPr="00A72F88">
        <w:rPr>
          <w:rStyle w:val="normaltextrun"/>
          <w:rFonts w:eastAsiaTheme="majorEastAsia"/>
          <w:lang w:val="en-US"/>
        </w:rPr>
        <w:t xml:space="preserve">For each sample, we weighted a 50 ml Falcon tube, fill-in around 2/3 of </w:t>
      </w:r>
      <w:r>
        <w:rPr>
          <w:rStyle w:val="normaltextrun"/>
          <w:rFonts w:eastAsiaTheme="majorEastAsia"/>
          <w:lang w:val="en-US"/>
        </w:rPr>
        <w:t xml:space="preserve">the </w:t>
      </w:r>
      <w:r w:rsidRPr="00A72F88">
        <w:rPr>
          <w:rStyle w:val="normaltextrun"/>
          <w:rFonts w:eastAsiaTheme="majorEastAsia"/>
          <w:lang w:val="en-US"/>
        </w:rPr>
        <w:t>tube (~10g) with sieved soil</w:t>
      </w:r>
      <w:r>
        <w:rPr>
          <w:rStyle w:val="normaltextrun"/>
          <w:rFonts w:eastAsiaTheme="majorEastAsia"/>
          <w:lang w:val="en-US"/>
        </w:rPr>
        <w:t>.</w:t>
      </w:r>
    </w:p>
    <w:p w14:paraId="75FD224B" w14:textId="77777777" w:rsidR="00C5551F" w:rsidRPr="00A72F88" w:rsidRDefault="00C5551F" w:rsidP="00C5551F">
      <w:pPr>
        <w:pStyle w:val="paragraph"/>
        <w:numPr>
          <w:ilvl w:val="0"/>
          <w:numId w:val="5"/>
        </w:numPr>
        <w:spacing w:before="0" w:beforeAutospacing="0" w:after="0" w:afterAutospacing="0" w:line="360" w:lineRule="auto"/>
        <w:jc w:val="both"/>
        <w:textAlignment w:val="baseline"/>
        <w:rPr>
          <w:rStyle w:val="normaltextrun"/>
          <w:rFonts w:eastAsiaTheme="majorEastAsia"/>
          <w:lang w:val="en-US"/>
        </w:rPr>
      </w:pPr>
      <w:r>
        <w:rPr>
          <w:rStyle w:val="normaltextrun"/>
          <w:rFonts w:eastAsiaTheme="majorEastAsia"/>
          <w:lang w:val="en-US"/>
        </w:rPr>
        <w:t>T</w:t>
      </w:r>
      <w:r w:rsidRPr="00A72F88">
        <w:rPr>
          <w:rStyle w:val="normaltextrun"/>
          <w:rFonts w:eastAsiaTheme="majorEastAsia"/>
          <w:lang w:val="en-US"/>
        </w:rPr>
        <w:t xml:space="preserve">he </w:t>
      </w:r>
      <w:r>
        <w:rPr>
          <w:rStyle w:val="normaltextrun"/>
          <w:rFonts w:eastAsiaTheme="majorEastAsia"/>
          <w:lang w:val="en-US"/>
        </w:rPr>
        <w:t>F</w:t>
      </w:r>
      <w:r w:rsidRPr="00A72F88">
        <w:rPr>
          <w:rStyle w:val="normaltextrun"/>
          <w:rFonts w:eastAsiaTheme="majorEastAsia"/>
          <w:lang w:val="en-US"/>
        </w:rPr>
        <w:t>alcon tube</w:t>
      </w:r>
      <w:r>
        <w:rPr>
          <w:rStyle w:val="normaltextrun"/>
          <w:rFonts w:eastAsiaTheme="majorEastAsia"/>
          <w:lang w:val="en-US"/>
        </w:rPr>
        <w:t>s were</w:t>
      </w:r>
      <w:r w:rsidRPr="00A72F88">
        <w:rPr>
          <w:rStyle w:val="normaltextrun"/>
          <w:rFonts w:eastAsiaTheme="majorEastAsia"/>
          <w:lang w:val="en-US"/>
        </w:rPr>
        <w:t xml:space="preserve"> </w:t>
      </w:r>
      <w:r>
        <w:rPr>
          <w:rStyle w:val="normaltextrun"/>
          <w:rFonts w:eastAsiaTheme="majorEastAsia"/>
          <w:lang w:val="en-US"/>
        </w:rPr>
        <w:t xml:space="preserve">covered </w:t>
      </w:r>
      <w:r w:rsidRPr="00A72F88">
        <w:rPr>
          <w:rStyle w:val="normaltextrun"/>
          <w:rFonts w:eastAsiaTheme="majorEastAsia"/>
          <w:lang w:val="en-US"/>
        </w:rPr>
        <w:t xml:space="preserve">with filter paper and </w:t>
      </w:r>
      <w:r>
        <w:rPr>
          <w:rStyle w:val="normaltextrun"/>
          <w:rFonts w:eastAsiaTheme="majorEastAsia"/>
          <w:lang w:val="en-US"/>
        </w:rPr>
        <w:t xml:space="preserve">sealed with </w:t>
      </w:r>
      <w:r w:rsidRPr="00A72F88">
        <w:rPr>
          <w:rStyle w:val="normaltextrun"/>
          <w:rFonts w:eastAsiaTheme="majorEastAsia"/>
          <w:lang w:val="en-US"/>
        </w:rPr>
        <w:t xml:space="preserve">tape. </w:t>
      </w:r>
      <w:r>
        <w:rPr>
          <w:rStyle w:val="normaltextrun"/>
          <w:rFonts w:eastAsiaTheme="majorEastAsia"/>
          <w:lang w:val="en-US"/>
        </w:rPr>
        <w:t>We placed the</w:t>
      </w:r>
      <w:r w:rsidRPr="00A72F88">
        <w:rPr>
          <w:rStyle w:val="normaltextrun"/>
          <w:rFonts w:eastAsiaTheme="majorEastAsia"/>
          <w:lang w:val="en-US"/>
        </w:rPr>
        <w:t xml:space="preserve"> lids on </w:t>
      </w:r>
      <w:r>
        <w:rPr>
          <w:rStyle w:val="normaltextrun"/>
          <w:rFonts w:eastAsiaTheme="majorEastAsia"/>
          <w:lang w:val="en-US"/>
        </w:rPr>
        <w:t xml:space="preserve">a </w:t>
      </w:r>
      <w:r w:rsidRPr="00A72F88">
        <w:rPr>
          <w:rStyle w:val="normaltextrun"/>
          <w:rFonts w:eastAsiaTheme="majorEastAsia"/>
          <w:lang w:val="en-US"/>
        </w:rPr>
        <w:t xml:space="preserve">tray </w:t>
      </w:r>
      <w:r>
        <w:rPr>
          <w:rStyle w:val="normaltextrun"/>
          <w:rFonts w:eastAsiaTheme="majorEastAsia"/>
          <w:lang w:val="en-US"/>
        </w:rPr>
        <w:t xml:space="preserve">lined </w:t>
      </w:r>
      <w:r w:rsidRPr="00A72F88">
        <w:rPr>
          <w:rStyle w:val="normaltextrun"/>
          <w:rFonts w:eastAsiaTheme="majorEastAsia"/>
          <w:lang w:val="en-US"/>
        </w:rPr>
        <w:t>with filter paper, with cap opening</w:t>
      </w:r>
      <w:r>
        <w:rPr>
          <w:rStyle w:val="normaltextrun"/>
          <w:rFonts w:eastAsiaTheme="majorEastAsia"/>
          <w:lang w:val="en-US"/>
        </w:rPr>
        <w:t>s</w:t>
      </w:r>
      <w:r w:rsidRPr="00A72F88">
        <w:rPr>
          <w:rStyle w:val="normaltextrun"/>
          <w:rFonts w:eastAsiaTheme="majorEastAsia"/>
          <w:lang w:val="en-US"/>
        </w:rPr>
        <w:t xml:space="preserve"> down to avoid air contact. </w:t>
      </w:r>
    </w:p>
    <w:p w14:paraId="0B199175" w14:textId="77777777" w:rsidR="00C5551F" w:rsidRPr="00A72F88" w:rsidRDefault="00C5551F" w:rsidP="00C5551F">
      <w:pPr>
        <w:pStyle w:val="paragraph"/>
        <w:numPr>
          <w:ilvl w:val="0"/>
          <w:numId w:val="5"/>
        </w:numPr>
        <w:spacing w:before="0" w:beforeAutospacing="0" w:after="0" w:afterAutospacing="0" w:line="360" w:lineRule="auto"/>
        <w:jc w:val="both"/>
        <w:textAlignment w:val="baseline"/>
        <w:rPr>
          <w:rStyle w:val="normaltextrun"/>
          <w:rFonts w:eastAsiaTheme="majorEastAsia"/>
          <w:lang w:val="en-US"/>
        </w:rPr>
      </w:pPr>
      <w:r>
        <w:rPr>
          <w:rStyle w:val="normaltextrun"/>
          <w:rFonts w:eastAsiaTheme="majorEastAsia"/>
          <w:lang w:val="en-US"/>
        </w:rPr>
        <w:lastRenderedPageBreak/>
        <w:t>We p</w:t>
      </w:r>
      <w:r w:rsidRPr="00A72F88">
        <w:rPr>
          <w:rStyle w:val="normaltextrun"/>
          <w:rFonts w:eastAsiaTheme="majorEastAsia"/>
          <w:lang w:val="en-US"/>
        </w:rPr>
        <w:t>lace</w:t>
      </w:r>
      <w:r>
        <w:rPr>
          <w:rStyle w:val="normaltextrun"/>
          <w:rFonts w:eastAsiaTheme="majorEastAsia"/>
          <w:lang w:val="en-US"/>
        </w:rPr>
        <w:t>d the</w:t>
      </w:r>
      <w:r w:rsidRPr="00A72F88">
        <w:rPr>
          <w:rStyle w:val="normaltextrun"/>
          <w:rFonts w:eastAsiaTheme="majorEastAsia"/>
          <w:lang w:val="en-US"/>
        </w:rPr>
        <w:t xml:space="preserve"> samples in a plastic box with lid and leave in -20 °C for 12-24</w:t>
      </w:r>
      <w:r>
        <w:rPr>
          <w:rStyle w:val="normaltextrun"/>
          <w:rFonts w:eastAsiaTheme="majorEastAsia"/>
          <w:lang w:val="en-US"/>
        </w:rPr>
        <w:t xml:space="preserve"> </w:t>
      </w:r>
      <w:r w:rsidRPr="00A72F88">
        <w:rPr>
          <w:rStyle w:val="normaltextrun"/>
          <w:rFonts w:eastAsiaTheme="majorEastAsia"/>
          <w:lang w:val="en-US"/>
        </w:rPr>
        <w:t>h or -80 °C for 30 m</w:t>
      </w:r>
      <w:r>
        <w:rPr>
          <w:rStyle w:val="normaltextrun"/>
          <w:rFonts w:eastAsiaTheme="majorEastAsia"/>
          <w:lang w:val="en-US"/>
        </w:rPr>
        <w:t>in, prerequire for freeze-drying</w:t>
      </w:r>
      <w:r w:rsidRPr="00A72F88">
        <w:rPr>
          <w:rStyle w:val="normaltextrun"/>
          <w:rFonts w:eastAsiaTheme="majorEastAsia"/>
          <w:lang w:val="en-US"/>
        </w:rPr>
        <w:t>.  </w:t>
      </w:r>
    </w:p>
    <w:p w14:paraId="6EEDF2DE" w14:textId="77777777" w:rsidR="00C5551F" w:rsidRPr="00A72F88" w:rsidRDefault="00C5551F" w:rsidP="00C5551F">
      <w:pPr>
        <w:pStyle w:val="paragraph"/>
        <w:numPr>
          <w:ilvl w:val="0"/>
          <w:numId w:val="5"/>
        </w:numPr>
        <w:spacing w:before="0" w:beforeAutospacing="0" w:after="0" w:afterAutospacing="0" w:line="360" w:lineRule="auto"/>
        <w:jc w:val="both"/>
        <w:textAlignment w:val="baseline"/>
        <w:rPr>
          <w:rStyle w:val="normaltextrun"/>
          <w:rFonts w:eastAsiaTheme="majorEastAsia"/>
          <w:lang w:val="en-US"/>
        </w:rPr>
      </w:pPr>
      <w:r>
        <w:rPr>
          <w:rStyle w:val="normaltextrun"/>
          <w:rFonts w:eastAsiaTheme="majorEastAsia"/>
          <w:lang w:val="en-US"/>
        </w:rPr>
        <w:t>We transferred the</w:t>
      </w:r>
      <w:r w:rsidRPr="00A72F88">
        <w:rPr>
          <w:rStyle w:val="normaltextrun"/>
          <w:rFonts w:eastAsiaTheme="majorEastAsia"/>
          <w:lang w:val="en-US"/>
        </w:rPr>
        <w:t xml:space="preserve"> samples in </w:t>
      </w:r>
      <w:r>
        <w:rPr>
          <w:rStyle w:val="normaltextrun"/>
          <w:rFonts w:eastAsiaTheme="majorEastAsia"/>
          <w:lang w:val="en-US"/>
        </w:rPr>
        <w:t xml:space="preserve">a </w:t>
      </w:r>
      <w:r w:rsidRPr="00A72F88">
        <w:rPr>
          <w:rStyle w:val="normaltextrun"/>
          <w:rFonts w:eastAsiaTheme="majorEastAsia"/>
          <w:lang w:val="en-US"/>
        </w:rPr>
        <w:t xml:space="preserve">freeze dryer </w:t>
      </w:r>
      <w:r w:rsidRPr="00F8550D">
        <w:rPr>
          <w:rFonts w:eastAsiaTheme="majorEastAsia"/>
          <w:lang w:val="en-GB"/>
        </w:rPr>
        <w:t xml:space="preserve">(GAMMA 2-16 LSC) </w:t>
      </w:r>
      <w:r w:rsidRPr="00A72F88">
        <w:rPr>
          <w:rStyle w:val="normaltextrun"/>
          <w:rFonts w:eastAsiaTheme="majorEastAsia"/>
          <w:lang w:val="en-US"/>
        </w:rPr>
        <w:t xml:space="preserve">for 48 h. </w:t>
      </w:r>
      <w:r>
        <w:rPr>
          <w:rStyle w:val="normaltextrun"/>
          <w:rFonts w:eastAsiaTheme="majorEastAsia"/>
          <w:lang w:val="en-US"/>
        </w:rPr>
        <w:t>We loaded m</w:t>
      </w:r>
      <w:r w:rsidRPr="00A72F88">
        <w:rPr>
          <w:rStyle w:val="normaltextrun"/>
          <w:rFonts w:eastAsiaTheme="majorEastAsia"/>
          <w:lang w:val="en-US"/>
        </w:rPr>
        <w:t xml:space="preserve">aximum 45 samples </w:t>
      </w:r>
      <w:r>
        <w:rPr>
          <w:rStyle w:val="normaltextrun"/>
          <w:rFonts w:eastAsiaTheme="majorEastAsia"/>
          <w:lang w:val="en-US"/>
        </w:rPr>
        <w:t>per run</w:t>
      </w:r>
      <w:r w:rsidRPr="00A72F88">
        <w:rPr>
          <w:rStyle w:val="normaltextrun"/>
          <w:rFonts w:eastAsiaTheme="majorEastAsia"/>
          <w:lang w:val="en-US"/>
        </w:rPr>
        <w:t xml:space="preserve">. </w:t>
      </w:r>
      <w:r>
        <w:rPr>
          <w:rStyle w:val="normaltextrun"/>
          <w:rFonts w:eastAsiaTheme="majorEastAsia"/>
          <w:lang w:val="en-US"/>
        </w:rPr>
        <w:t>We ens</w:t>
      </w:r>
      <w:r w:rsidRPr="00A72F88">
        <w:rPr>
          <w:rStyle w:val="normaltextrun"/>
          <w:rFonts w:eastAsiaTheme="majorEastAsia"/>
          <w:lang w:val="en-US"/>
        </w:rPr>
        <w:t>ure</w:t>
      </w:r>
      <w:r>
        <w:rPr>
          <w:rStyle w:val="normaltextrun"/>
          <w:rFonts w:eastAsiaTheme="majorEastAsia"/>
          <w:lang w:val="en-US"/>
        </w:rPr>
        <w:t>d</w:t>
      </w:r>
      <w:r w:rsidRPr="00A72F88">
        <w:rPr>
          <w:rStyle w:val="normaltextrun"/>
          <w:rFonts w:eastAsiaTheme="majorEastAsia"/>
          <w:lang w:val="en-US"/>
        </w:rPr>
        <w:t xml:space="preserve"> </w:t>
      </w:r>
      <w:r>
        <w:rPr>
          <w:rStyle w:val="normaltextrun"/>
          <w:rFonts w:eastAsiaTheme="majorEastAsia"/>
          <w:lang w:val="en-US"/>
        </w:rPr>
        <w:t xml:space="preserve">that the </w:t>
      </w:r>
      <w:r w:rsidRPr="00A72F88">
        <w:rPr>
          <w:rStyle w:val="normaltextrun"/>
          <w:rFonts w:eastAsiaTheme="majorEastAsia"/>
          <w:lang w:val="en-US"/>
        </w:rPr>
        <w:t>vacuum reache</w:t>
      </w:r>
      <w:r>
        <w:rPr>
          <w:rStyle w:val="normaltextrun"/>
          <w:rFonts w:eastAsiaTheme="majorEastAsia"/>
          <w:lang w:val="en-US"/>
        </w:rPr>
        <w:t>d</w:t>
      </w:r>
      <w:r w:rsidRPr="00A72F88">
        <w:rPr>
          <w:rStyle w:val="normaltextrun"/>
          <w:rFonts w:eastAsiaTheme="majorEastAsia"/>
          <w:lang w:val="en-US"/>
        </w:rPr>
        <w:t xml:space="preserve"> at least 0.04 mbar. </w:t>
      </w:r>
    </w:p>
    <w:p w14:paraId="398B25C9" w14:textId="77777777" w:rsidR="00C5551F" w:rsidRPr="00A72F88" w:rsidRDefault="00C5551F" w:rsidP="00C5551F">
      <w:pPr>
        <w:pStyle w:val="paragraph"/>
        <w:numPr>
          <w:ilvl w:val="0"/>
          <w:numId w:val="5"/>
        </w:numPr>
        <w:spacing w:before="0" w:beforeAutospacing="0" w:after="0" w:afterAutospacing="0" w:line="360" w:lineRule="auto"/>
        <w:jc w:val="both"/>
        <w:textAlignment w:val="baseline"/>
        <w:rPr>
          <w:rStyle w:val="normaltextrun"/>
          <w:rFonts w:eastAsiaTheme="majorEastAsia"/>
          <w:lang w:val="en-US"/>
        </w:rPr>
      </w:pPr>
      <w:r w:rsidRPr="00A72F88">
        <w:rPr>
          <w:rStyle w:val="normaltextrun"/>
          <w:rFonts w:eastAsiaTheme="majorEastAsia"/>
          <w:lang w:val="en-US"/>
        </w:rPr>
        <w:t xml:space="preserve">After freeze drying, </w:t>
      </w:r>
      <w:r>
        <w:rPr>
          <w:rStyle w:val="normaltextrun"/>
          <w:rFonts w:eastAsiaTheme="majorEastAsia"/>
          <w:lang w:val="en-US"/>
        </w:rPr>
        <w:t xml:space="preserve">we </w:t>
      </w:r>
      <w:r w:rsidRPr="00A72F88">
        <w:rPr>
          <w:rStyle w:val="normaltextrun"/>
          <w:rFonts w:eastAsiaTheme="majorEastAsia"/>
          <w:lang w:val="en-US"/>
        </w:rPr>
        <w:t>remove</w:t>
      </w:r>
      <w:r>
        <w:rPr>
          <w:rStyle w:val="normaltextrun"/>
          <w:rFonts w:eastAsiaTheme="majorEastAsia"/>
          <w:lang w:val="en-US"/>
        </w:rPr>
        <w:t>d the</w:t>
      </w:r>
      <w:r w:rsidRPr="00A72F88">
        <w:rPr>
          <w:rStyle w:val="normaltextrun"/>
          <w:rFonts w:eastAsiaTheme="majorEastAsia"/>
          <w:lang w:val="en-US"/>
        </w:rPr>
        <w:t xml:space="preserve"> paper and tape and </w:t>
      </w:r>
      <w:r>
        <w:rPr>
          <w:rStyle w:val="normaltextrun"/>
          <w:rFonts w:eastAsiaTheme="majorEastAsia"/>
          <w:lang w:val="en-US"/>
        </w:rPr>
        <w:t xml:space="preserve">placed the </w:t>
      </w:r>
      <w:r w:rsidRPr="00A72F88">
        <w:rPr>
          <w:rStyle w:val="normaltextrun"/>
          <w:rFonts w:eastAsiaTheme="majorEastAsia"/>
          <w:lang w:val="en-US"/>
        </w:rPr>
        <w:t>lid</w:t>
      </w:r>
      <w:r>
        <w:rPr>
          <w:rStyle w:val="normaltextrun"/>
          <w:rFonts w:eastAsiaTheme="majorEastAsia"/>
          <w:lang w:val="en-US"/>
        </w:rPr>
        <w:t>s</w:t>
      </w:r>
      <w:r w:rsidRPr="00A72F88">
        <w:rPr>
          <w:rStyle w:val="normaltextrun"/>
          <w:rFonts w:eastAsiaTheme="majorEastAsia"/>
          <w:lang w:val="en-US"/>
        </w:rPr>
        <w:t xml:space="preserve"> back. W</w:t>
      </w:r>
      <w:r>
        <w:rPr>
          <w:rStyle w:val="normaltextrun"/>
          <w:rFonts w:eastAsiaTheme="majorEastAsia"/>
          <w:lang w:val="en-US"/>
        </w:rPr>
        <w:t>e w</w:t>
      </w:r>
      <w:r w:rsidRPr="00A72F88">
        <w:rPr>
          <w:rStyle w:val="normaltextrun"/>
          <w:rFonts w:eastAsiaTheme="majorEastAsia"/>
          <w:lang w:val="en-US"/>
        </w:rPr>
        <w:t>eigh</w:t>
      </w:r>
      <w:r>
        <w:rPr>
          <w:rStyle w:val="normaltextrun"/>
          <w:rFonts w:eastAsiaTheme="majorEastAsia"/>
          <w:lang w:val="en-US"/>
        </w:rPr>
        <w:t>ted the</w:t>
      </w:r>
      <w:r w:rsidRPr="00A72F88">
        <w:rPr>
          <w:rStyle w:val="normaltextrun"/>
          <w:rFonts w:eastAsiaTheme="majorEastAsia"/>
          <w:lang w:val="en-US"/>
        </w:rPr>
        <w:t xml:space="preserve"> sample</w:t>
      </w:r>
      <w:r>
        <w:rPr>
          <w:rStyle w:val="normaltextrun"/>
          <w:rFonts w:eastAsiaTheme="majorEastAsia"/>
          <w:lang w:val="en-US"/>
        </w:rPr>
        <w:t>s</w:t>
      </w:r>
      <w:r w:rsidRPr="00A72F88">
        <w:rPr>
          <w:rStyle w:val="normaltextrun"/>
          <w:rFonts w:eastAsiaTheme="majorEastAsia"/>
          <w:lang w:val="en-US"/>
        </w:rPr>
        <w:t xml:space="preserve"> and note</w:t>
      </w:r>
      <w:r>
        <w:rPr>
          <w:rStyle w:val="normaltextrun"/>
          <w:rFonts w:eastAsiaTheme="majorEastAsia"/>
          <w:lang w:val="en-US"/>
        </w:rPr>
        <w:t>d</w:t>
      </w:r>
      <w:r w:rsidRPr="00A72F88">
        <w:rPr>
          <w:rStyle w:val="normaltextrun"/>
          <w:rFonts w:eastAsiaTheme="majorEastAsia"/>
          <w:lang w:val="en-US"/>
        </w:rPr>
        <w:t xml:space="preserve"> down </w:t>
      </w:r>
      <w:r>
        <w:rPr>
          <w:rStyle w:val="normaltextrun"/>
          <w:rFonts w:eastAsiaTheme="majorEastAsia"/>
          <w:lang w:val="en-US"/>
        </w:rPr>
        <w:t xml:space="preserve">the </w:t>
      </w:r>
      <w:r w:rsidRPr="00A72F88">
        <w:rPr>
          <w:rStyle w:val="normaltextrun"/>
          <w:rFonts w:eastAsiaTheme="majorEastAsia"/>
          <w:lang w:val="en-US"/>
        </w:rPr>
        <w:t>dry weight (tube + sample). Then add</w:t>
      </w:r>
      <w:r>
        <w:rPr>
          <w:rStyle w:val="normaltextrun"/>
          <w:rFonts w:eastAsiaTheme="majorEastAsia"/>
          <w:lang w:val="en-US"/>
        </w:rPr>
        <w:t>ed</w:t>
      </w:r>
      <w:r w:rsidRPr="00A72F88">
        <w:rPr>
          <w:rStyle w:val="normaltextrun"/>
          <w:rFonts w:eastAsiaTheme="majorEastAsia"/>
          <w:lang w:val="en-US"/>
        </w:rPr>
        <w:t xml:space="preserve"> 2-4 sterilized Zirconium oxide bead</w:t>
      </w:r>
      <w:r>
        <w:rPr>
          <w:rStyle w:val="normaltextrun"/>
          <w:rFonts w:eastAsiaTheme="majorEastAsia"/>
          <w:lang w:val="en-US"/>
        </w:rPr>
        <w:t xml:space="preserve">s </w:t>
      </w:r>
      <w:r w:rsidRPr="00D86D25">
        <w:rPr>
          <w:rStyle w:val="normaltextrun"/>
          <w:rFonts w:eastAsiaTheme="majorEastAsia"/>
          <w:lang w:val="en-US"/>
        </w:rPr>
        <w:t>6.8</w:t>
      </w:r>
      <w:r>
        <w:rPr>
          <w:rStyle w:val="normaltextrun"/>
          <w:rFonts w:eastAsiaTheme="majorEastAsia"/>
          <w:lang w:val="en-US"/>
        </w:rPr>
        <w:t xml:space="preserve"> </w:t>
      </w:r>
      <w:r w:rsidRPr="00D86D25">
        <w:rPr>
          <w:rStyle w:val="normaltextrun"/>
          <w:rFonts w:eastAsiaTheme="majorEastAsia"/>
          <w:lang w:val="en-US"/>
        </w:rPr>
        <w:t xml:space="preserve">mm </w:t>
      </w:r>
      <w:r>
        <w:rPr>
          <w:rStyle w:val="normaltextrun"/>
          <w:rFonts w:eastAsiaTheme="majorEastAsia"/>
          <w:lang w:val="en-US"/>
        </w:rPr>
        <w:t>(Saveen Werner)</w:t>
      </w:r>
      <w:r w:rsidRPr="00A72F88">
        <w:rPr>
          <w:rStyle w:val="normaltextrun"/>
          <w:rFonts w:eastAsiaTheme="majorEastAsia"/>
          <w:lang w:val="en-US"/>
        </w:rPr>
        <w:t xml:space="preserve"> per </w:t>
      </w:r>
      <w:r>
        <w:rPr>
          <w:rStyle w:val="normaltextrun"/>
          <w:rFonts w:eastAsiaTheme="majorEastAsia"/>
          <w:lang w:val="en-US"/>
        </w:rPr>
        <w:t xml:space="preserve">Falcon </w:t>
      </w:r>
      <w:r w:rsidRPr="00A72F88">
        <w:rPr>
          <w:rStyle w:val="normaltextrun"/>
          <w:rFonts w:eastAsiaTheme="majorEastAsia"/>
          <w:lang w:val="en-US"/>
        </w:rPr>
        <w:t>tube.  </w:t>
      </w:r>
    </w:p>
    <w:p w14:paraId="2A356284" w14:textId="77777777" w:rsidR="00C5551F" w:rsidRPr="00A72F88" w:rsidRDefault="00C5551F" w:rsidP="00C5551F">
      <w:pPr>
        <w:pStyle w:val="paragraph"/>
        <w:numPr>
          <w:ilvl w:val="0"/>
          <w:numId w:val="5"/>
        </w:numPr>
        <w:spacing w:before="0" w:beforeAutospacing="0" w:after="0" w:afterAutospacing="0" w:line="360" w:lineRule="auto"/>
        <w:jc w:val="both"/>
        <w:textAlignment w:val="baseline"/>
        <w:rPr>
          <w:rStyle w:val="normaltextrun"/>
          <w:rFonts w:eastAsiaTheme="majorEastAsia"/>
          <w:lang w:val="en-US"/>
        </w:rPr>
      </w:pPr>
      <w:r>
        <w:rPr>
          <w:rStyle w:val="normaltextrun"/>
          <w:rFonts w:eastAsiaTheme="majorEastAsia"/>
          <w:lang w:val="en-US"/>
        </w:rPr>
        <w:t>We c</w:t>
      </w:r>
      <w:r w:rsidRPr="00A72F88">
        <w:rPr>
          <w:rStyle w:val="normaltextrun"/>
          <w:rFonts w:eastAsiaTheme="majorEastAsia"/>
          <w:lang w:val="en-US"/>
        </w:rPr>
        <w:t>rush</w:t>
      </w:r>
      <w:r>
        <w:rPr>
          <w:rStyle w:val="normaltextrun"/>
          <w:rFonts w:eastAsiaTheme="majorEastAsia"/>
          <w:lang w:val="en-US"/>
        </w:rPr>
        <w:t xml:space="preserve">ed the samples </w:t>
      </w:r>
      <w:r w:rsidRPr="00A72F88">
        <w:rPr>
          <w:rStyle w:val="normaltextrun"/>
          <w:rFonts w:eastAsiaTheme="majorEastAsia"/>
          <w:lang w:val="en-US"/>
        </w:rPr>
        <w:t>for 1 min at 30 Hz</w:t>
      </w:r>
      <w:r>
        <w:rPr>
          <w:rStyle w:val="normaltextrun"/>
          <w:rFonts w:eastAsiaTheme="majorEastAsia"/>
          <w:lang w:val="en-US"/>
        </w:rPr>
        <w:t xml:space="preserve"> using a </w:t>
      </w:r>
      <w:r w:rsidRPr="00AB6049">
        <w:rPr>
          <w:rStyle w:val="normaltextrun"/>
          <w:rFonts w:eastAsiaTheme="majorEastAsia"/>
          <w:lang w:val="en-US"/>
        </w:rPr>
        <w:t>FastPrep®-24 (MP Biomedicals)</w:t>
      </w:r>
      <w:r w:rsidRPr="00A72F88">
        <w:rPr>
          <w:rStyle w:val="normaltextrun"/>
          <w:rFonts w:eastAsiaTheme="majorEastAsia"/>
          <w:lang w:val="en-US"/>
        </w:rPr>
        <w:t xml:space="preserve"> </w:t>
      </w:r>
      <w:r>
        <w:rPr>
          <w:rStyle w:val="normaltextrun"/>
          <w:rFonts w:eastAsiaTheme="majorEastAsia"/>
          <w:lang w:val="en-US"/>
        </w:rPr>
        <w:t>and flipped</w:t>
      </w:r>
      <w:r w:rsidRPr="00A72F88">
        <w:rPr>
          <w:rStyle w:val="normaltextrun"/>
          <w:rFonts w:eastAsiaTheme="majorEastAsia"/>
          <w:lang w:val="en-US"/>
        </w:rPr>
        <w:t xml:space="preserve"> sample tube</w:t>
      </w:r>
      <w:r>
        <w:rPr>
          <w:rStyle w:val="normaltextrun"/>
          <w:rFonts w:eastAsiaTheme="majorEastAsia"/>
          <w:lang w:val="en-US"/>
        </w:rPr>
        <w:t>s</w:t>
      </w:r>
      <w:r w:rsidRPr="00A72F88">
        <w:rPr>
          <w:rStyle w:val="normaltextrun"/>
          <w:rFonts w:eastAsiaTheme="majorEastAsia"/>
          <w:lang w:val="en-US"/>
        </w:rPr>
        <w:t xml:space="preserve"> </w:t>
      </w:r>
      <w:r>
        <w:rPr>
          <w:rStyle w:val="normaltextrun"/>
          <w:rFonts w:eastAsiaTheme="majorEastAsia"/>
          <w:lang w:val="en-US"/>
        </w:rPr>
        <w:t xml:space="preserve">to avoid overheating </w:t>
      </w:r>
      <w:r w:rsidRPr="00A72F88">
        <w:rPr>
          <w:rStyle w:val="normaltextrun"/>
          <w:rFonts w:eastAsiaTheme="majorEastAsia"/>
          <w:lang w:val="en-US"/>
        </w:rPr>
        <w:t>and repeat</w:t>
      </w:r>
      <w:r>
        <w:rPr>
          <w:rStyle w:val="normaltextrun"/>
          <w:rFonts w:eastAsiaTheme="majorEastAsia"/>
          <w:lang w:val="en-US"/>
        </w:rPr>
        <w:t>ed</w:t>
      </w:r>
      <w:r w:rsidRPr="00A72F88">
        <w:rPr>
          <w:rStyle w:val="normaltextrun"/>
          <w:rFonts w:eastAsiaTheme="majorEastAsia"/>
          <w:lang w:val="en-US"/>
        </w:rPr>
        <w:t xml:space="preserve"> </w:t>
      </w:r>
      <w:r>
        <w:rPr>
          <w:rStyle w:val="normaltextrun"/>
          <w:rFonts w:eastAsiaTheme="majorEastAsia"/>
          <w:lang w:val="en-US"/>
        </w:rPr>
        <w:t xml:space="preserve">the </w:t>
      </w:r>
      <w:r w:rsidRPr="00A72F88">
        <w:rPr>
          <w:rStyle w:val="normaltextrun"/>
          <w:rFonts w:eastAsiaTheme="majorEastAsia"/>
          <w:lang w:val="en-US"/>
        </w:rPr>
        <w:t xml:space="preserve">crushing </w:t>
      </w:r>
      <w:r>
        <w:rPr>
          <w:rStyle w:val="normaltextrun"/>
          <w:rFonts w:eastAsiaTheme="majorEastAsia"/>
          <w:lang w:val="en-US"/>
        </w:rPr>
        <w:t>step</w:t>
      </w:r>
      <w:r w:rsidRPr="00A72F88">
        <w:rPr>
          <w:rStyle w:val="normaltextrun"/>
          <w:rFonts w:eastAsiaTheme="majorEastAsia"/>
          <w:lang w:val="en-US"/>
        </w:rPr>
        <w:t xml:space="preserve">. </w:t>
      </w:r>
      <w:bookmarkStart w:id="1" w:name="_Hlk209700413"/>
      <w:r>
        <w:rPr>
          <w:rStyle w:val="normaltextrun"/>
          <w:rFonts w:eastAsiaTheme="majorEastAsia"/>
          <w:lang w:val="en-US"/>
        </w:rPr>
        <w:t>We r</w:t>
      </w:r>
      <w:r w:rsidRPr="00A72F88">
        <w:rPr>
          <w:rStyle w:val="normaltextrun"/>
          <w:rFonts w:eastAsiaTheme="majorEastAsia"/>
          <w:lang w:val="en-US"/>
        </w:rPr>
        <w:t>emove</w:t>
      </w:r>
      <w:r>
        <w:rPr>
          <w:rStyle w:val="normaltextrun"/>
          <w:rFonts w:eastAsiaTheme="majorEastAsia"/>
          <w:lang w:val="en-US"/>
        </w:rPr>
        <w:t>d</w:t>
      </w:r>
      <w:r w:rsidRPr="00A72F88">
        <w:rPr>
          <w:rStyle w:val="normaltextrun"/>
          <w:rFonts w:eastAsiaTheme="majorEastAsia"/>
          <w:lang w:val="en-US"/>
        </w:rPr>
        <w:t xml:space="preserve"> </w:t>
      </w:r>
      <w:r>
        <w:rPr>
          <w:rStyle w:val="normaltextrun"/>
          <w:rFonts w:eastAsiaTheme="majorEastAsia"/>
          <w:lang w:val="en-US"/>
        </w:rPr>
        <w:t>the</w:t>
      </w:r>
      <w:r w:rsidRPr="00A72F88">
        <w:rPr>
          <w:rStyle w:val="normaltextrun"/>
          <w:rFonts w:eastAsiaTheme="majorEastAsia"/>
          <w:lang w:val="en-US"/>
        </w:rPr>
        <w:t xml:space="preserve"> beads</w:t>
      </w:r>
      <w:r>
        <w:rPr>
          <w:rStyle w:val="normaltextrun"/>
          <w:rFonts w:eastAsiaTheme="majorEastAsia"/>
          <w:lang w:val="en-US"/>
        </w:rPr>
        <w:t xml:space="preserve">, brushed and </w:t>
      </w:r>
      <w:r w:rsidRPr="00A72F88">
        <w:rPr>
          <w:rStyle w:val="normaltextrun"/>
          <w:rFonts w:eastAsiaTheme="majorEastAsia"/>
          <w:lang w:val="en-US"/>
        </w:rPr>
        <w:t>wash</w:t>
      </w:r>
      <w:r>
        <w:rPr>
          <w:rStyle w:val="normaltextrun"/>
          <w:rFonts w:eastAsiaTheme="majorEastAsia"/>
          <w:lang w:val="en-US"/>
        </w:rPr>
        <w:t>ed</w:t>
      </w:r>
      <w:r w:rsidRPr="00A72F88">
        <w:rPr>
          <w:rStyle w:val="normaltextrun"/>
          <w:rFonts w:eastAsiaTheme="majorEastAsia"/>
          <w:lang w:val="en-US"/>
        </w:rPr>
        <w:t xml:space="preserve"> </w:t>
      </w:r>
      <w:r>
        <w:rPr>
          <w:rStyle w:val="normaltextrun"/>
          <w:rFonts w:eastAsiaTheme="majorEastAsia"/>
          <w:lang w:val="en-US"/>
        </w:rPr>
        <w:t xml:space="preserve">with distilled water before sterilizing in 0.4 M HCl for 1 min. </w:t>
      </w:r>
      <w:bookmarkEnd w:id="1"/>
    </w:p>
    <w:p w14:paraId="5D113B44" w14:textId="77777777" w:rsidR="00C5551F" w:rsidRPr="00A72F88" w:rsidRDefault="00C5551F" w:rsidP="00C5551F">
      <w:pPr>
        <w:pStyle w:val="paragraph"/>
        <w:numPr>
          <w:ilvl w:val="0"/>
          <w:numId w:val="5"/>
        </w:numPr>
        <w:spacing w:before="0" w:beforeAutospacing="0" w:after="0" w:afterAutospacing="0" w:line="360" w:lineRule="auto"/>
        <w:jc w:val="both"/>
        <w:textAlignment w:val="baseline"/>
        <w:rPr>
          <w:rStyle w:val="normaltextrun"/>
          <w:rFonts w:eastAsiaTheme="majorEastAsia"/>
          <w:lang w:val="en-US"/>
        </w:rPr>
      </w:pPr>
      <w:r w:rsidRPr="00A72F88">
        <w:rPr>
          <w:rStyle w:val="normaltextrun"/>
          <w:rFonts w:eastAsiaTheme="majorEastAsia"/>
          <w:lang w:val="en-US"/>
        </w:rPr>
        <w:t>We aliquot</w:t>
      </w:r>
      <w:r>
        <w:rPr>
          <w:rStyle w:val="normaltextrun"/>
          <w:rFonts w:eastAsiaTheme="majorEastAsia"/>
          <w:lang w:val="en-US"/>
        </w:rPr>
        <w:t>ed</w:t>
      </w:r>
      <w:r w:rsidRPr="00A72F88">
        <w:rPr>
          <w:rStyle w:val="normaltextrun"/>
          <w:rFonts w:eastAsiaTheme="majorEastAsia"/>
          <w:lang w:val="en-US"/>
        </w:rPr>
        <w:t xml:space="preserve"> 1 g </w:t>
      </w:r>
      <w:r>
        <w:rPr>
          <w:rStyle w:val="normaltextrun"/>
          <w:rFonts w:eastAsiaTheme="majorEastAsia"/>
          <w:lang w:val="en-US"/>
        </w:rPr>
        <w:t xml:space="preserve">of grinded </w:t>
      </w:r>
      <w:r w:rsidRPr="00A72F88">
        <w:rPr>
          <w:rStyle w:val="normaltextrun"/>
          <w:rFonts w:eastAsiaTheme="majorEastAsia"/>
          <w:lang w:val="en-US"/>
        </w:rPr>
        <w:t>sample to a new labelled 50 m</w:t>
      </w:r>
      <w:r>
        <w:rPr>
          <w:rStyle w:val="normaltextrun"/>
          <w:rFonts w:eastAsiaTheme="majorEastAsia"/>
          <w:lang w:val="en-US"/>
        </w:rPr>
        <w:t>l</w:t>
      </w:r>
      <w:r w:rsidRPr="00A72F88">
        <w:rPr>
          <w:rStyle w:val="normaltextrun"/>
          <w:rFonts w:eastAsiaTheme="majorEastAsia"/>
          <w:lang w:val="en-US"/>
        </w:rPr>
        <w:t xml:space="preserve"> Falcon</w:t>
      </w:r>
      <w:r w:rsidRPr="00D86D25">
        <w:rPr>
          <w:rStyle w:val="normaltextrun"/>
          <w:rFonts w:eastAsiaTheme="majorEastAsia"/>
          <w:lang w:val="en-US"/>
        </w:rPr>
        <w:t xml:space="preserve"> </w:t>
      </w:r>
      <w:r w:rsidRPr="00A72F88">
        <w:rPr>
          <w:rStyle w:val="normaltextrun"/>
          <w:rFonts w:eastAsiaTheme="majorEastAsia"/>
          <w:lang w:val="en-US"/>
        </w:rPr>
        <w:t>tube, added 10 m</w:t>
      </w:r>
      <w:r>
        <w:rPr>
          <w:rStyle w:val="normaltextrun"/>
          <w:rFonts w:eastAsiaTheme="majorEastAsia"/>
          <w:lang w:val="en-US"/>
        </w:rPr>
        <w:t>l</w:t>
      </w:r>
      <w:r w:rsidRPr="00A72F88">
        <w:rPr>
          <w:rStyle w:val="normaltextrun"/>
          <w:rFonts w:eastAsiaTheme="majorEastAsia"/>
          <w:lang w:val="en-US"/>
        </w:rPr>
        <w:t xml:space="preserve"> </w:t>
      </w:r>
      <w:r>
        <w:rPr>
          <w:rStyle w:val="normaltextrun"/>
          <w:rFonts w:eastAsiaTheme="majorEastAsia"/>
          <w:lang w:val="en-US"/>
        </w:rPr>
        <w:t xml:space="preserve">of </w:t>
      </w:r>
      <w:r w:rsidRPr="00A72F88">
        <w:rPr>
          <w:rStyle w:val="normaltextrun"/>
          <w:rFonts w:eastAsiaTheme="majorEastAsia"/>
          <w:lang w:val="en-US"/>
        </w:rPr>
        <w:t>CTAB buffer, vortex</w:t>
      </w:r>
      <w:r>
        <w:rPr>
          <w:rStyle w:val="normaltextrun"/>
          <w:rFonts w:eastAsiaTheme="majorEastAsia"/>
          <w:lang w:val="en-US"/>
        </w:rPr>
        <w:t>ed</w:t>
      </w:r>
      <w:r w:rsidRPr="00A72F88">
        <w:rPr>
          <w:rStyle w:val="normaltextrun"/>
          <w:rFonts w:eastAsiaTheme="majorEastAsia"/>
          <w:lang w:val="en-US"/>
        </w:rPr>
        <w:t xml:space="preserve"> vigorously for 2 min and stored at -80 °C until DNA extraction</w:t>
      </w:r>
      <w:r>
        <w:rPr>
          <w:rStyle w:val="normaltextrun"/>
          <w:rFonts w:eastAsiaTheme="majorEastAsia"/>
          <w:lang w:val="en-US"/>
        </w:rPr>
        <w:t>.</w:t>
      </w:r>
    </w:p>
    <w:p w14:paraId="0DF9CAC2" w14:textId="77777777" w:rsidR="00A50F52" w:rsidRPr="00A72F88" w:rsidRDefault="00A50F52" w:rsidP="00A72F88">
      <w:pPr>
        <w:pStyle w:val="paragraph"/>
        <w:spacing w:before="0" w:beforeAutospacing="0" w:after="0" w:afterAutospacing="0" w:line="360" w:lineRule="auto"/>
        <w:jc w:val="both"/>
        <w:textAlignment w:val="baseline"/>
        <w:rPr>
          <w:lang w:val="en-US"/>
        </w:rPr>
      </w:pPr>
      <w:r w:rsidRPr="00A72F88">
        <w:rPr>
          <w:rStyle w:val="eop"/>
          <w:rFonts w:eastAsiaTheme="majorEastAsia"/>
          <w:lang w:val="en-US"/>
        </w:rPr>
        <w:t> </w:t>
      </w:r>
    </w:p>
    <w:p w14:paraId="48C60BD1" w14:textId="017F8EA4" w:rsidR="00A50F52" w:rsidRPr="00DD0978" w:rsidRDefault="00A50F52" w:rsidP="00A72F88">
      <w:pPr>
        <w:pStyle w:val="paragraph"/>
        <w:spacing w:before="0" w:beforeAutospacing="0" w:after="0" w:afterAutospacing="0" w:line="360" w:lineRule="auto"/>
        <w:jc w:val="both"/>
        <w:textAlignment w:val="baseline"/>
        <w:rPr>
          <w:lang w:val="en-US"/>
        </w:rPr>
      </w:pPr>
      <w:r w:rsidRPr="00286A38">
        <w:rPr>
          <w:rStyle w:val="normaltextrun"/>
          <w:rFonts w:eastAsiaTheme="majorEastAsia"/>
          <w:b/>
          <w:bCs/>
          <w:i/>
          <w:iCs/>
          <w:lang w:val="en-US"/>
        </w:rPr>
        <w:t>Protocol 2. Plant material with surface sterilization</w:t>
      </w:r>
      <w:r w:rsidRPr="00A72F88">
        <w:rPr>
          <w:rStyle w:val="normaltextrun"/>
          <w:rFonts w:eastAsiaTheme="majorEastAsia"/>
          <w:b/>
          <w:bCs/>
          <w:lang w:val="en-US"/>
        </w:rPr>
        <w:t xml:space="preserve"> </w:t>
      </w:r>
      <w:r w:rsidRPr="00DC5E3B">
        <w:rPr>
          <w:rStyle w:val="normaltextrun"/>
          <w:rFonts w:eastAsiaTheme="majorEastAsia"/>
          <w:lang w:val="en-US"/>
        </w:rPr>
        <w:t>(</w:t>
      </w:r>
      <w:r w:rsidRPr="00A72F88">
        <w:rPr>
          <w:rStyle w:val="normaltextrun"/>
          <w:rFonts w:eastAsiaTheme="majorEastAsia"/>
          <w:b/>
          <w:bCs/>
          <w:lang w:val="en-US"/>
        </w:rPr>
        <w:t>S4</w:t>
      </w:r>
      <w:r w:rsidRPr="00A72F88">
        <w:rPr>
          <w:rStyle w:val="normaltextrun"/>
          <w:rFonts w:eastAsiaTheme="majorEastAsia"/>
          <w:lang w:val="en-US"/>
        </w:rPr>
        <w:t xml:space="preserve"> Roots, </w:t>
      </w:r>
      <w:r w:rsidR="007A11CA" w:rsidRPr="00A72F88">
        <w:rPr>
          <w:rStyle w:val="normaltextrun"/>
          <w:rFonts w:eastAsiaTheme="majorEastAsia"/>
          <w:b/>
          <w:bCs/>
          <w:lang w:val="en-US"/>
        </w:rPr>
        <w:t>S</w:t>
      </w:r>
      <w:r w:rsidR="007A11CA">
        <w:rPr>
          <w:rStyle w:val="normaltextrun"/>
          <w:rFonts w:eastAsiaTheme="majorEastAsia"/>
          <w:b/>
          <w:bCs/>
          <w:lang w:val="en-US"/>
        </w:rPr>
        <w:t>5</w:t>
      </w:r>
      <w:r w:rsidR="007A11CA" w:rsidRPr="00A72F88">
        <w:rPr>
          <w:rStyle w:val="normaltextrun"/>
          <w:rFonts w:eastAsiaTheme="majorEastAsia"/>
          <w:lang w:val="en-US"/>
        </w:rPr>
        <w:t xml:space="preserve"> </w:t>
      </w:r>
      <w:r w:rsidR="007A11CA" w:rsidRPr="00A72F88">
        <w:rPr>
          <w:rStyle w:val="normaltextrun"/>
          <w:rFonts w:eastAsiaTheme="majorEastAsia"/>
          <w:i/>
          <w:iCs/>
          <w:lang w:val="en-US"/>
        </w:rPr>
        <w:t>Avenella flexuosa</w:t>
      </w:r>
      <w:r w:rsidR="007A11CA" w:rsidRPr="00A72F88">
        <w:rPr>
          <w:rStyle w:val="normaltextrun"/>
          <w:rFonts w:eastAsiaTheme="majorEastAsia"/>
          <w:lang w:val="en-US"/>
        </w:rPr>
        <w:t xml:space="preserve"> A, </w:t>
      </w:r>
      <w:r w:rsidR="007A11CA" w:rsidRPr="00A72F88">
        <w:rPr>
          <w:rStyle w:val="normaltextrun"/>
          <w:rFonts w:eastAsiaTheme="majorEastAsia"/>
          <w:b/>
          <w:bCs/>
          <w:lang w:val="en-US"/>
        </w:rPr>
        <w:t>S</w:t>
      </w:r>
      <w:r w:rsidR="007A11CA">
        <w:rPr>
          <w:rStyle w:val="normaltextrun"/>
          <w:rFonts w:eastAsiaTheme="majorEastAsia"/>
          <w:b/>
          <w:bCs/>
          <w:lang w:val="en-US"/>
        </w:rPr>
        <w:t>6</w:t>
      </w:r>
      <w:r w:rsidR="007A11CA" w:rsidRPr="00A72F88">
        <w:rPr>
          <w:rStyle w:val="normaltextrun"/>
          <w:rFonts w:eastAsiaTheme="majorEastAsia"/>
          <w:lang w:val="en-US"/>
        </w:rPr>
        <w:t xml:space="preserve"> </w:t>
      </w:r>
      <w:r w:rsidR="007A11CA" w:rsidRPr="00A72F88">
        <w:rPr>
          <w:rStyle w:val="normaltextrun"/>
          <w:rFonts w:eastAsiaTheme="majorEastAsia"/>
          <w:i/>
          <w:iCs/>
          <w:lang w:val="en-US"/>
        </w:rPr>
        <w:t>Avenella flexuosa</w:t>
      </w:r>
      <w:r w:rsidR="007A11CA" w:rsidRPr="00A72F88">
        <w:rPr>
          <w:rStyle w:val="normaltextrun"/>
          <w:rFonts w:eastAsiaTheme="majorEastAsia"/>
          <w:lang w:val="en-US"/>
        </w:rPr>
        <w:t xml:space="preserve"> B</w:t>
      </w:r>
      <w:r w:rsidR="007A11CA">
        <w:rPr>
          <w:rStyle w:val="normaltextrun"/>
          <w:rFonts w:eastAsiaTheme="majorEastAsia"/>
          <w:b/>
          <w:bCs/>
          <w:lang w:val="en-US"/>
        </w:rPr>
        <w:t xml:space="preserve">, </w:t>
      </w:r>
      <w:r w:rsidR="00891B70" w:rsidRPr="00A72F88">
        <w:rPr>
          <w:rStyle w:val="normaltextrun"/>
          <w:rFonts w:eastAsiaTheme="majorEastAsia"/>
          <w:b/>
          <w:bCs/>
          <w:lang w:val="en-US"/>
        </w:rPr>
        <w:t>S</w:t>
      </w:r>
      <w:r w:rsidR="00891B70">
        <w:rPr>
          <w:rStyle w:val="normaltextrun"/>
          <w:rFonts w:eastAsiaTheme="majorEastAsia"/>
          <w:b/>
          <w:bCs/>
          <w:lang w:val="en-US"/>
        </w:rPr>
        <w:t>7</w:t>
      </w:r>
      <w:r w:rsidR="00891B70" w:rsidRPr="00A72F88">
        <w:rPr>
          <w:rStyle w:val="normaltextrun"/>
          <w:rFonts w:eastAsiaTheme="majorEastAsia"/>
          <w:lang w:val="en-US"/>
        </w:rPr>
        <w:t xml:space="preserve"> </w:t>
      </w:r>
      <w:r w:rsidR="00891B70" w:rsidRPr="00A72F88">
        <w:rPr>
          <w:rStyle w:val="normaltextrun"/>
          <w:rFonts w:eastAsiaTheme="majorEastAsia"/>
          <w:i/>
          <w:iCs/>
          <w:lang w:val="en-US"/>
        </w:rPr>
        <w:t>Vaccinium myrtilis</w:t>
      </w:r>
      <w:r w:rsidR="00891B70" w:rsidRPr="00A72F88">
        <w:rPr>
          <w:rStyle w:val="normaltextrun"/>
          <w:rFonts w:eastAsiaTheme="majorEastAsia"/>
          <w:lang w:val="en-US"/>
        </w:rPr>
        <w:t xml:space="preserve"> A, </w:t>
      </w:r>
      <w:r w:rsidR="00891B70" w:rsidRPr="00A72F88">
        <w:rPr>
          <w:rStyle w:val="normaltextrun"/>
          <w:rFonts w:eastAsiaTheme="majorEastAsia"/>
          <w:b/>
          <w:bCs/>
          <w:lang w:val="en-US"/>
        </w:rPr>
        <w:t>S</w:t>
      </w:r>
      <w:r w:rsidR="00891B70">
        <w:rPr>
          <w:rStyle w:val="normaltextrun"/>
          <w:rFonts w:eastAsiaTheme="majorEastAsia"/>
          <w:b/>
          <w:bCs/>
          <w:lang w:val="en-US"/>
        </w:rPr>
        <w:t>8</w:t>
      </w:r>
      <w:r w:rsidR="00891B70" w:rsidRPr="00A72F88">
        <w:rPr>
          <w:rStyle w:val="normaltextrun"/>
          <w:rFonts w:eastAsiaTheme="majorEastAsia"/>
          <w:lang w:val="en-US"/>
        </w:rPr>
        <w:t xml:space="preserve"> </w:t>
      </w:r>
      <w:r w:rsidR="00891B70" w:rsidRPr="00A72F88">
        <w:rPr>
          <w:rStyle w:val="normaltextrun"/>
          <w:rFonts w:eastAsiaTheme="majorEastAsia"/>
          <w:i/>
          <w:iCs/>
          <w:lang w:val="en-US"/>
        </w:rPr>
        <w:t>Vaccinium myrtilis</w:t>
      </w:r>
      <w:r w:rsidR="00891B70" w:rsidRPr="00A72F88">
        <w:rPr>
          <w:rStyle w:val="normaltextrun"/>
          <w:rFonts w:eastAsiaTheme="majorEastAsia"/>
          <w:lang w:val="en-US"/>
        </w:rPr>
        <w:t xml:space="preserve"> B</w:t>
      </w:r>
      <w:r w:rsidR="00891B70" w:rsidRPr="00891B70">
        <w:rPr>
          <w:rStyle w:val="normaltextrun"/>
          <w:rFonts w:eastAsiaTheme="majorEastAsia"/>
          <w:lang w:val="en-US"/>
        </w:rPr>
        <w:t>,</w:t>
      </w:r>
      <w:r w:rsidR="00891B70">
        <w:rPr>
          <w:rStyle w:val="normaltextrun"/>
          <w:rFonts w:eastAsiaTheme="majorEastAsia"/>
          <w:b/>
          <w:bCs/>
          <w:lang w:val="en-US"/>
        </w:rPr>
        <w:t xml:space="preserve"> </w:t>
      </w:r>
      <w:r w:rsidR="00EA27D0" w:rsidRPr="00A72F88">
        <w:rPr>
          <w:rStyle w:val="normaltextrun"/>
          <w:rFonts w:eastAsiaTheme="majorEastAsia"/>
          <w:b/>
          <w:bCs/>
          <w:lang w:val="en-US"/>
        </w:rPr>
        <w:t>S</w:t>
      </w:r>
      <w:r w:rsidR="00EA27D0">
        <w:rPr>
          <w:rStyle w:val="normaltextrun"/>
          <w:rFonts w:eastAsiaTheme="majorEastAsia"/>
          <w:b/>
          <w:bCs/>
          <w:lang w:val="en-US"/>
        </w:rPr>
        <w:t>9</w:t>
      </w:r>
      <w:r w:rsidR="00EA27D0" w:rsidRPr="00A72F88">
        <w:rPr>
          <w:rStyle w:val="normaltextrun"/>
          <w:rFonts w:eastAsiaTheme="majorEastAsia"/>
          <w:lang w:val="en-US"/>
        </w:rPr>
        <w:t xml:space="preserve"> </w:t>
      </w:r>
      <w:r w:rsidR="00EA27D0" w:rsidRPr="00A72F88">
        <w:rPr>
          <w:rStyle w:val="normaltextrun"/>
          <w:rFonts w:eastAsiaTheme="majorEastAsia"/>
          <w:i/>
          <w:iCs/>
          <w:lang w:val="en-US"/>
        </w:rPr>
        <w:t>Hylocomium splendens</w:t>
      </w:r>
      <w:r w:rsidR="00EA27D0" w:rsidRPr="00A72F88">
        <w:rPr>
          <w:rStyle w:val="normaltextrun"/>
          <w:rFonts w:eastAsiaTheme="majorEastAsia"/>
          <w:lang w:val="en-US"/>
        </w:rPr>
        <w:t xml:space="preserve"> A, </w:t>
      </w:r>
      <w:r w:rsidR="00EA27D0">
        <w:rPr>
          <w:rStyle w:val="normaltextrun"/>
          <w:rFonts w:eastAsiaTheme="majorEastAsia"/>
          <w:b/>
          <w:bCs/>
          <w:lang w:val="en-US"/>
        </w:rPr>
        <w:t>S10</w:t>
      </w:r>
      <w:r w:rsidR="00EA27D0" w:rsidRPr="00A72F88">
        <w:rPr>
          <w:rStyle w:val="normaltextrun"/>
          <w:rFonts w:eastAsiaTheme="majorEastAsia"/>
          <w:lang w:val="en-US"/>
        </w:rPr>
        <w:t xml:space="preserve"> </w:t>
      </w:r>
      <w:r w:rsidR="00EA27D0" w:rsidRPr="00A72F88">
        <w:rPr>
          <w:rStyle w:val="normaltextrun"/>
          <w:rFonts w:eastAsiaTheme="majorEastAsia"/>
          <w:i/>
          <w:iCs/>
          <w:lang w:val="en-US"/>
        </w:rPr>
        <w:t>Hylocomium splendens</w:t>
      </w:r>
      <w:r w:rsidR="00EA27D0" w:rsidRPr="00A72F88">
        <w:rPr>
          <w:rStyle w:val="normaltextrun"/>
          <w:rFonts w:eastAsiaTheme="majorEastAsia"/>
          <w:lang w:val="en-US"/>
        </w:rPr>
        <w:t xml:space="preserve"> B,</w:t>
      </w:r>
      <w:r w:rsidR="00EA27D0">
        <w:rPr>
          <w:rStyle w:val="normaltextrun"/>
          <w:rFonts w:eastAsiaTheme="majorEastAsia"/>
          <w:lang w:val="en-US"/>
        </w:rPr>
        <w:t xml:space="preserve"> </w:t>
      </w:r>
      <w:r w:rsidRPr="00A72F88">
        <w:rPr>
          <w:rStyle w:val="normaltextrun"/>
          <w:rFonts w:eastAsiaTheme="majorEastAsia"/>
          <w:b/>
          <w:bCs/>
          <w:lang w:val="en-US"/>
        </w:rPr>
        <w:t>S</w:t>
      </w:r>
      <w:r w:rsidR="0087443A">
        <w:rPr>
          <w:rStyle w:val="normaltextrun"/>
          <w:rFonts w:eastAsiaTheme="majorEastAsia"/>
          <w:b/>
          <w:bCs/>
          <w:lang w:val="en-US"/>
        </w:rPr>
        <w:t>11</w:t>
      </w:r>
      <w:r w:rsidRPr="00A72F88">
        <w:rPr>
          <w:rStyle w:val="normaltextrun"/>
          <w:rFonts w:eastAsiaTheme="majorEastAsia"/>
          <w:b/>
          <w:bCs/>
          <w:lang w:val="en-US"/>
        </w:rPr>
        <w:t xml:space="preserve"> </w:t>
      </w:r>
      <w:r w:rsidRPr="00A72F88">
        <w:rPr>
          <w:rStyle w:val="normaltextrun"/>
          <w:rFonts w:eastAsiaTheme="majorEastAsia"/>
          <w:i/>
          <w:iCs/>
          <w:lang w:val="en-US"/>
        </w:rPr>
        <w:t>Pleurozium schreberi</w:t>
      </w:r>
      <w:r w:rsidRPr="00A72F88">
        <w:rPr>
          <w:rStyle w:val="normaltextrun"/>
          <w:rFonts w:eastAsiaTheme="majorEastAsia"/>
          <w:lang w:val="en-US"/>
        </w:rPr>
        <w:t xml:space="preserve"> A, </w:t>
      </w:r>
      <w:r w:rsidRPr="00A72F88">
        <w:rPr>
          <w:rStyle w:val="normaltextrun"/>
          <w:rFonts w:eastAsiaTheme="majorEastAsia"/>
          <w:b/>
          <w:bCs/>
          <w:lang w:val="en-US"/>
        </w:rPr>
        <w:t>S</w:t>
      </w:r>
      <w:r w:rsidR="0087443A">
        <w:rPr>
          <w:rStyle w:val="normaltextrun"/>
          <w:rFonts w:eastAsiaTheme="majorEastAsia"/>
          <w:b/>
          <w:bCs/>
          <w:lang w:val="en-US"/>
        </w:rPr>
        <w:t>12</w:t>
      </w:r>
      <w:r w:rsidRPr="00A72F88">
        <w:rPr>
          <w:rStyle w:val="normaltextrun"/>
          <w:rFonts w:eastAsiaTheme="majorEastAsia"/>
          <w:lang w:val="en-US"/>
        </w:rPr>
        <w:t xml:space="preserve"> </w:t>
      </w:r>
      <w:r w:rsidRPr="00A72F88">
        <w:rPr>
          <w:rStyle w:val="normaltextrun"/>
          <w:rFonts w:eastAsiaTheme="majorEastAsia"/>
          <w:i/>
          <w:iCs/>
          <w:lang w:val="en-US"/>
        </w:rPr>
        <w:t>Pleurozium schreberi</w:t>
      </w:r>
      <w:r w:rsidRPr="00A72F88">
        <w:rPr>
          <w:rStyle w:val="normaltextrun"/>
          <w:rFonts w:eastAsiaTheme="majorEastAsia"/>
          <w:lang w:val="en-US"/>
        </w:rPr>
        <w:t xml:space="preserve"> B, </w:t>
      </w:r>
      <w:r w:rsidRPr="00A72F88">
        <w:rPr>
          <w:rStyle w:val="normaltextrun"/>
          <w:rFonts w:eastAsiaTheme="majorEastAsia"/>
          <w:b/>
          <w:bCs/>
          <w:lang w:val="en-US"/>
        </w:rPr>
        <w:t>S</w:t>
      </w:r>
      <w:r w:rsidR="007A11CA">
        <w:rPr>
          <w:rStyle w:val="normaltextrun"/>
          <w:rFonts w:eastAsiaTheme="majorEastAsia"/>
          <w:b/>
          <w:bCs/>
          <w:lang w:val="en-US"/>
        </w:rPr>
        <w:t>22</w:t>
      </w:r>
      <w:r w:rsidRPr="00A72F88">
        <w:rPr>
          <w:rStyle w:val="normaltextrun"/>
          <w:rFonts w:eastAsiaTheme="majorEastAsia"/>
          <w:lang w:val="en-US"/>
        </w:rPr>
        <w:t xml:space="preserve"> Spruce needles</w:t>
      </w:r>
      <w:r w:rsidRPr="00A72F88">
        <w:rPr>
          <w:rStyle w:val="eop"/>
          <w:rFonts w:eastAsiaTheme="majorEastAsia"/>
          <w:lang w:val="en-US"/>
        </w:rPr>
        <w:t>)</w:t>
      </w:r>
      <w:r w:rsidR="00B84E48">
        <w:rPr>
          <w:rStyle w:val="eop"/>
          <w:rFonts w:eastAsiaTheme="majorEastAsia"/>
          <w:lang w:val="en-US"/>
        </w:rPr>
        <w:t>.</w:t>
      </w:r>
    </w:p>
    <w:p w14:paraId="7882393E" w14:textId="40B09BCB" w:rsidR="00B756A7" w:rsidRPr="00A36117" w:rsidRDefault="00B756A7" w:rsidP="00B756A7">
      <w:pPr>
        <w:pStyle w:val="paragraph"/>
        <w:numPr>
          <w:ilvl w:val="0"/>
          <w:numId w:val="6"/>
        </w:numPr>
        <w:spacing w:before="0" w:beforeAutospacing="0" w:after="0" w:afterAutospacing="0" w:line="360" w:lineRule="auto"/>
        <w:jc w:val="both"/>
        <w:textAlignment w:val="baseline"/>
        <w:rPr>
          <w:rStyle w:val="eop"/>
          <w:lang w:val="en-US"/>
        </w:rPr>
      </w:pPr>
      <w:r>
        <w:rPr>
          <w:rStyle w:val="normaltextrun"/>
          <w:rFonts w:eastAsiaTheme="majorEastAsia"/>
          <w:lang w:val="en-US"/>
        </w:rPr>
        <w:t>For</w:t>
      </w:r>
      <w:r w:rsidRPr="00A72F88">
        <w:rPr>
          <w:rStyle w:val="normaltextrun"/>
          <w:rFonts w:eastAsiaTheme="majorEastAsia"/>
          <w:lang w:val="en-US"/>
        </w:rPr>
        <w:t xml:space="preserve"> substrates S4, S</w:t>
      </w:r>
      <w:r>
        <w:rPr>
          <w:rStyle w:val="normaltextrun"/>
          <w:rFonts w:eastAsiaTheme="majorEastAsia"/>
          <w:lang w:val="en-US"/>
        </w:rPr>
        <w:t>6</w:t>
      </w:r>
      <w:r w:rsidRPr="00A72F88">
        <w:rPr>
          <w:rStyle w:val="normaltextrun"/>
          <w:rFonts w:eastAsiaTheme="majorEastAsia"/>
          <w:lang w:val="en-US"/>
        </w:rPr>
        <w:t xml:space="preserve"> </w:t>
      </w:r>
      <w:r>
        <w:rPr>
          <w:rStyle w:val="normaltextrun"/>
          <w:rFonts w:eastAsiaTheme="majorEastAsia"/>
          <w:lang w:val="en-US"/>
        </w:rPr>
        <w:t>and</w:t>
      </w:r>
      <w:r w:rsidRPr="00A72F88">
        <w:rPr>
          <w:rStyle w:val="normaltextrun"/>
          <w:rFonts w:eastAsiaTheme="majorEastAsia"/>
          <w:lang w:val="en-US"/>
        </w:rPr>
        <w:t xml:space="preserve"> S</w:t>
      </w:r>
      <w:r>
        <w:rPr>
          <w:rStyle w:val="normaltextrun"/>
          <w:rFonts w:eastAsiaTheme="majorEastAsia"/>
          <w:lang w:val="en-US"/>
        </w:rPr>
        <w:t>8, w</w:t>
      </w:r>
      <w:r w:rsidRPr="00A72F88">
        <w:rPr>
          <w:rStyle w:val="normaltextrun"/>
          <w:rFonts w:eastAsiaTheme="majorEastAsia"/>
          <w:lang w:val="en-US"/>
        </w:rPr>
        <w:t>e washed the samples thoroughly in distilled water and</w:t>
      </w:r>
      <w:r>
        <w:rPr>
          <w:rStyle w:val="normaltextrun"/>
          <w:rFonts w:eastAsiaTheme="majorEastAsia"/>
          <w:lang w:val="en-US"/>
        </w:rPr>
        <w:t xml:space="preserve"> </w:t>
      </w:r>
      <w:r w:rsidRPr="00A72F88">
        <w:rPr>
          <w:rStyle w:val="normaltextrun"/>
          <w:rFonts w:eastAsiaTheme="majorEastAsia"/>
          <w:lang w:val="en-US"/>
        </w:rPr>
        <w:t xml:space="preserve">dried </w:t>
      </w:r>
      <w:r>
        <w:rPr>
          <w:rStyle w:val="normaltextrun"/>
          <w:rFonts w:eastAsiaTheme="majorEastAsia"/>
          <w:lang w:val="en-US"/>
        </w:rPr>
        <w:t xml:space="preserve">on filter paper </w:t>
      </w:r>
      <w:r w:rsidRPr="00A72F88">
        <w:rPr>
          <w:rStyle w:val="normaltextrun"/>
          <w:rFonts w:eastAsiaTheme="majorEastAsia"/>
          <w:lang w:val="en-US"/>
        </w:rPr>
        <w:t xml:space="preserve">at room temperature before surface sterilization. </w:t>
      </w:r>
      <w:r>
        <w:rPr>
          <w:rStyle w:val="normaltextrun"/>
          <w:rFonts w:eastAsiaTheme="majorEastAsia"/>
          <w:lang w:val="en-US"/>
        </w:rPr>
        <w:t xml:space="preserve">For the rest, we surface sterilized a subsampled of what we collected in the forests and stored the rest </w:t>
      </w:r>
      <w:r w:rsidR="00C70AE8">
        <w:rPr>
          <w:rStyle w:val="normaltextrun"/>
          <w:rFonts w:eastAsiaTheme="majorEastAsia"/>
          <w:lang w:val="en-US"/>
        </w:rPr>
        <w:t xml:space="preserve">of the material </w:t>
      </w:r>
      <w:r>
        <w:rPr>
          <w:rStyle w:val="normaltextrun"/>
          <w:rFonts w:eastAsiaTheme="majorEastAsia"/>
          <w:lang w:val="en-US"/>
        </w:rPr>
        <w:t xml:space="preserve">as back-up at -80 </w:t>
      </w:r>
      <w:r w:rsidRPr="00A72F88">
        <w:rPr>
          <w:rStyle w:val="normaltextrun"/>
          <w:rFonts w:eastAsiaTheme="majorEastAsia"/>
          <w:lang w:val="en-US"/>
        </w:rPr>
        <w:t>°C</w:t>
      </w:r>
      <w:r>
        <w:rPr>
          <w:rStyle w:val="normaltextrun"/>
          <w:rFonts w:eastAsiaTheme="majorEastAsia"/>
          <w:lang w:val="en-US"/>
        </w:rPr>
        <w:t xml:space="preserve">. </w:t>
      </w:r>
    </w:p>
    <w:p w14:paraId="36DAFFBA" w14:textId="77777777" w:rsidR="00B756A7" w:rsidRPr="00ED250E" w:rsidRDefault="00B756A7" w:rsidP="00B756A7">
      <w:pPr>
        <w:pStyle w:val="paragraph"/>
        <w:numPr>
          <w:ilvl w:val="0"/>
          <w:numId w:val="6"/>
        </w:numPr>
        <w:spacing w:before="0" w:beforeAutospacing="0" w:after="0" w:afterAutospacing="0" w:line="360" w:lineRule="auto"/>
        <w:jc w:val="both"/>
        <w:textAlignment w:val="baseline"/>
        <w:rPr>
          <w:rStyle w:val="normaltextrun"/>
          <w:lang w:val="en-US"/>
        </w:rPr>
      </w:pPr>
      <w:r w:rsidRPr="00A72F88">
        <w:rPr>
          <w:rStyle w:val="normaltextrun"/>
          <w:rFonts w:eastAsiaTheme="majorEastAsia"/>
          <w:lang w:val="en-US"/>
        </w:rPr>
        <w:t>We surface steriliz</w:t>
      </w:r>
      <w:r>
        <w:rPr>
          <w:rStyle w:val="normaltextrun"/>
          <w:rFonts w:eastAsiaTheme="majorEastAsia"/>
          <w:lang w:val="en-US"/>
        </w:rPr>
        <w:t xml:space="preserve">ed the vegetation samples directly in Falcon tubes with 70% ethanol for 1 min, followed by 2 min in 3.5% sodium hypochlorite, with two washes of 2 min in distilled water, all steps performed under 100 rpm agitation. </w:t>
      </w:r>
    </w:p>
    <w:p w14:paraId="0A915452" w14:textId="59C7B37C" w:rsidR="00B756A7" w:rsidRPr="00ED250E" w:rsidRDefault="00B756A7" w:rsidP="00B756A7">
      <w:pPr>
        <w:pStyle w:val="paragraph"/>
        <w:numPr>
          <w:ilvl w:val="0"/>
          <w:numId w:val="6"/>
        </w:numPr>
        <w:spacing w:before="0" w:beforeAutospacing="0" w:after="0" w:afterAutospacing="0" w:line="360" w:lineRule="auto"/>
        <w:jc w:val="both"/>
        <w:textAlignment w:val="baseline"/>
        <w:rPr>
          <w:rStyle w:val="normaltextrun"/>
          <w:lang w:val="en-US"/>
        </w:rPr>
      </w:pPr>
      <w:r>
        <w:rPr>
          <w:rStyle w:val="normaltextrun"/>
          <w:rFonts w:eastAsiaTheme="majorEastAsia"/>
          <w:lang w:val="en-US"/>
        </w:rPr>
        <w:t xml:space="preserve">We </w:t>
      </w:r>
      <w:r w:rsidR="00C70AE8">
        <w:rPr>
          <w:rStyle w:val="normaltextrun"/>
          <w:rFonts w:eastAsiaTheme="majorEastAsia"/>
          <w:lang w:val="en-US"/>
        </w:rPr>
        <w:t>air-</w:t>
      </w:r>
      <w:r>
        <w:rPr>
          <w:rStyle w:val="normaltextrun"/>
          <w:rFonts w:eastAsiaTheme="majorEastAsia"/>
          <w:lang w:val="en-US"/>
        </w:rPr>
        <w:t>dried the substrates with absorbent paper in Petri dishes for about 10-15 min under the safety cabinet.</w:t>
      </w:r>
    </w:p>
    <w:p w14:paraId="045C87CA" w14:textId="77777777" w:rsidR="00B756A7" w:rsidRPr="007D019E" w:rsidRDefault="00B756A7" w:rsidP="00B756A7">
      <w:pPr>
        <w:pStyle w:val="paragraph"/>
        <w:numPr>
          <w:ilvl w:val="0"/>
          <w:numId w:val="6"/>
        </w:numPr>
        <w:spacing w:before="0" w:beforeAutospacing="0" w:after="0" w:afterAutospacing="0" w:line="360" w:lineRule="auto"/>
        <w:jc w:val="both"/>
        <w:textAlignment w:val="baseline"/>
        <w:rPr>
          <w:rStyle w:val="normaltextrun"/>
          <w:lang w:val="en-US"/>
        </w:rPr>
      </w:pPr>
      <w:r w:rsidRPr="00A72F88">
        <w:rPr>
          <w:rStyle w:val="normaltextrun"/>
          <w:rFonts w:eastAsiaTheme="majorEastAsia"/>
          <w:lang w:val="en-US"/>
        </w:rPr>
        <w:t xml:space="preserve">We then cut the plant material into smaller pieces using a sterile scalpel and tweezer </w:t>
      </w:r>
      <w:r>
        <w:rPr>
          <w:rStyle w:val="normaltextrun"/>
          <w:rFonts w:eastAsiaTheme="majorEastAsia"/>
          <w:lang w:val="en-US"/>
        </w:rPr>
        <w:t xml:space="preserve">under the safety cabinet </w:t>
      </w:r>
      <w:r w:rsidRPr="00A72F88">
        <w:rPr>
          <w:rStyle w:val="normaltextrun"/>
          <w:rFonts w:eastAsiaTheme="majorEastAsia"/>
          <w:lang w:val="en-US"/>
        </w:rPr>
        <w:t>(S4, S10, S11, S12, S13).</w:t>
      </w:r>
      <w:r w:rsidRPr="00A72F88">
        <w:rPr>
          <w:rStyle w:val="eop"/>
          <w:rFonts w:eastAsiaTheme="majorEastAsia"/>
          <w:lang w:val="en-US"/>
        </w:rPr>
        <w:t> </w:t>
      </w:r>
    </w:p>
    <w:p w14:paraId="6CD1F41F" w14:textId="77777777" w:rsidR="00B756A7" w:rsidRPr="00A72F88" w:rsidRDefault="00B756A7" w:rsidP="00B756A7">
      <w:pPr>
        <w:pStyle w:val="paragraph"/>
        <w:numPr>
          <w:ilvl w:val="0"/>
          <w:numId w:val="6"/>
        </w:numPr>
        <w:spacing w:before="0" w:beforeAutospacing="0" w:after="0" w:afterAutospacing="0" w:line="360" w:lineRule="auto"/>
        <w:jc w:val="both"/>
        <w:textAlignment w:val="baseline"/>
        <w:rPr>
          <w:lang w:val="en-US"/>
        </w:rPr>
      </w:pPr>
      <w:r>
        <w:rPr>
          <w:rStyle w:val="normaltextrun"/>
          <w:rFonts w:eastAsiaTheme="majorEastAsia"/>
          <w:lang w:val="en-US"/>
        </w:rPr>
        <w:t>W</w:t>
      </w:r>
      <w:r w:rsidRPr="00A72F88">
        <w:rPr>
          <w:rStyle w:val="normaltextrun"/>
          <w:rFonts w:eastAsiaTheme="majorEastAsia"/>
          <w:lang w:val="en-US"/>
        </w:rPr>
        <w:t>e split sample</w:t>
      </w:r>
      <w:r>
        <w:rPr>
          <w:rStyle w:val="normaltextrun"/>
          <w:rFonts w:eastAsiaTheme="majorEastAsia"/>
          <w:lang w:val="en-US"/>
        </w:rPr>
        <w:t>s</w:t>
      </w:r>
      <w:r w:rsidRPr="00A72F88">
        <w:rPr>
          <w:rStyle w:val="normaltextrun"/>
          <w:rFonts w:eastAsiaTheme="majorEastAsia"/>
          <w:lang w:val="en-US"/>
        </w:rPr>
        <w:t xml:space="preserve"> into two aliquots (one backup and one working sample) and stored the backup at -80 °C.</w:t>
      </w:r>
      <w:r w:rsidRPr="00A72F88">
        <w:rPr>
          <w:rStyle w:val="eop"/>
          <w:rFonts w:eastAsiaTheme="majorEastAsia"/>
          <w:lang w:val="en-US"/>
        </w:rPr>
        <w:t> </w:t>
      </w:r>
    </w:p>
    <w:p w14:paraId="4D8F3BC0" w14:textId="45C01E5F" w:rsidR="00B756A7" w:rsidRPr="00F21347" w:rsidRDefault="00B756A7" w:rsidP="00B756A7">
      <w:pPr>
        <w:pStyle w:val="paragraph"/>
        <w:numPr>
          <w:ilvl w:val="0"/>
          <w:numId w:val="6"/>
        </w:numPr>
        <w:spacing w:before="0" w:beforeAutospacing="0" w:after="0" w:afterAutospacing="0" w:line="360" w:lineRule="auto"/>
        <w:jc w:val="both"/>
        <w:textAlignment w:val="baseline"/>
        <w:rPr>
          <w:lang w:val="en-US"/>
        </w:rPr>
      </w:pPr>
      <w:r w:rsidRPr="00A72F88">
        <w:rPr>
          <w:rStyle w:val="normaltextrun"/>
          <w:rFonts w:eastAsiaTheme="majorEastAsia"/>
          <w:lang w:val="en-US"/>
        </w:rPr>
        <w:t xml:space="preserve">We recorded the dry weight of </w:t>
      </w:r>
      <w:r>
        <w:rPr>
          <w:rStyle w:val="normaltextrun"/>
          <w:rFonts w:eastAsiaTheme="majorEastAsia"/>
          <w:lang w:val="en-US"/>
        </w:rPr>
        <w:t>each</w:t>
      </w:r>
      <w:r w:rsidRPr="00A72F88">
        <w:rPr>
          <w:rStyle w:val="normaltextrun"/>
          <w:rFonts w:eastAsiaTheme="majorEastAsia"/>
          <w:lang w:val="en-US"/>
        </w:rPr>
        <w:t xml:space="preserve"> Falcon tube with the lid, removed the lid and tared the weight of the Falcon tube</w:t>
      </w:r>
      <w:r>
        <w:rPr>
          <w:rStyle w:val="normaltextrun"/>
          <w:rFonts w:eastAsiaTheme="majorEastAsia"/>
          <w:lang w:val="en-US"/>
        </w:rPr>
        <w:t>. Sample material was</w:t>
      </w:r>
      <w:r w:rsidRPr="00A72F88">
        <w:rPr>
          <w:rStyle w:val="normaltextrun"/>
          <w:rFonts w:eastAsiaTheme="majorEastAsia"/>
          <w:lang w:val="en-US"/>
        </w:rPr>
        <w:t xml:space="preserve"> added to a maximum of 1 g </w:t>
      </w:r>
      <w:r>
        <w:rPr>
          <w:rStyle w:val="normaltextrun"/>
          <w:rFonts w:eastAsiaTheme="majorEastAsia"/>
          <w:lang w:val="en-US"/>
        </w:rPr>
        <w:t xml:space="preserve">for </w:t>
      </w:r>
      <w:r>
        <w:rPr>
          <w:rStyle w:val="normaltextrun"/>
          <w:rFonts w:eastAsiaTheme="majorEastAsia"/>
          <w:lang w:val="en-US"/>
        </w:rPr>
        <w:lastRenderedPageBreak/>
        <w:t>most substrates or a</w:t>
      </w:r>
      <w:r w:rsidRPr="00A72F88">
        <w:rPr>
          <w:rStyle w:val="normaltextrun"/>
          <w:rFonts w:eastAsiaTheme="majorEastAsia"/>
          <w:lang w:val="en-US"/>
        </w:rPr>
        <w:t xml:space="preserve"> minimum 2 g for </w:t>
      </w:r>
      <w:r>
        <w:rPr>
          <w:rStyle w:val="normaltextrun"/>
          <w:rFonts w:eastAsiaTheme="majorEastAsia"/>
          <w:lang w:val="en-US"/>
        </w:rPr>
        <w:t>d</w:t>
      </w:r>
      <w:r w:rsidRPr="00A72F88">
        <w:rPr>
          <w:rStyle w:val="normaltextrun"/>
          <w:rFonts w:eastAsiaTheme="majorEastAsia"/>
          <w:lang w:val="en-US"/>
        </w:rPr>
        <w:t>ead</w:t>
      </w:r>
      <w:r>
        <w:rPr>
          <w:rStyle w:val="normaltextrun"/>
          <w:rFonts w:eastAsiaTheme="majorEastAsia"/>
          <w:lang w:val="en-US"/>
        </w:rPr>
        <w:t xml:space="preserve"> </w:t>
      </w:r>
      <w:r w:rsidRPr="00A72F88">
        <w:rPr>
          <w:rStyle w:val="normaltextrun"/>
          <w:rFonts w:eastAsiaTheme="majorEastAsia"/>
          <w:lang w:val="en-US"/>
        </w:rPr>
        <w:t xml:space="preserve">wood, </w:t>
      </w:r>
      <w:r>
        <w:rPr>
          <w:rStyle w:val="normaltextrun"/>
          <w:rFonts w:eastAsiaTheme="majorEastAsia"/>
          <w:lang w:val="en-US"/>
        </w:rPr>
        <w:t>f</w:t>
      </w:r>
      <w:r w:rsidRPr="00A72F88">
        <w:rPr>
          <w:rStyle w:val="normaltextrun"/>
          <w:rFonts w:eastAsiaTheme="majorEastAsia"/>
          <w:lang w:val="en-US"/>
        </w:rPr>
        <w:t xml:space="preserve">ungi and moose droppings, preferably </w:t>
      </w:r>
      <w:r>
        <w:rPr>
          <w:rStyle w:val="normaltextrun"/>
          <w:rFonts w:eastAsiaTheme="majorEastAsia"/>
          <w:lang w:val="en-US"/>
        </w:rPr>
        <w:t>larger amount</w:t>
      </w:r>
      <w:r w:rsidRPr="00A72F88">
        <w:rPr>
          <w:rStyle w:val="normaltextrun"/>
          <w:rFonts w:eastAsiaTheme="majorEastAsia"/>
          <w:lang w:val="en-US"/>
        </w:rPr>
        <w:t xml:space="preserve"> if enough </w:t>
      </w:r>
      <w:r w:rsidR="00C70AE8">
        <w:rPr>
          <w:rStyle w:val="normaltextrun"/>
          <w:rFonts w:eastAsiaTheme="majorEastAsia"/>
          <w:lang w:val="en-US"/>
        </w:rPr>
        <w:t>material</w:t>
      </w:r>
      <w:r w:rsidR="00C70AE8" w:rsidRPr="00A72F88">
        <w:rPr>
          <w:rStyle w:val="normaltextrun"/>
          <w:rFonts w:eastAsiaTheme="majorEastAsia"/>
          <w:lang w:val="en-US"/>
        </w:rPr>
        <w:t xml:space="preserve"> </w:t>
      </w:r>
      <w:r w:rsidRPr="00A72F88">
        <w:rPr>
          <w:rStyle w:val="normaltextrun"/>
          <w:rFonts w:eastAsiaTheme="majorEastAsia"/>
          <w:lang w:val="en-US"/>
        </w:rPr>
        <w:t>was available. We standardized for all samples across substrate (weigh equal amounts ± 0.5g).</w:t>
      </w:r>
      <w:r w:rsidRPr="00A72F88">
        <w:rPr>
          <w:rStyle w:val="eop"/>
          <w:rFonts w:eastAsiaTheme="majorEastAsia"/>
          <w:lang w:val="en-US"/>
        </w:rPr>
        <w:t> </w:t>
      </w:r>
    </w:p>
    <w:p w14:paraId="0AF42393" w14:textId="77777777" w:rsidR="00B756A7" w:rsidRPr="00A72F88" w:rsidRDefault="00B756A7" w:rsidP="00B756A7">
      <w:pPr>
        <w:pStyle w:val="paragraph"/>
        <w:numPr>
          <w:ilvl w:val="0"/>
          <w:numId w:val="6"/>
        </w:numPr>
        <w:spacing w:before="0" w:beforeAutospacing="0" w:after="0" w:afterAutospacing="0" w:line="360" w:lineRule="auto"/>
        <w:jc w:val="both"/>
        <w:textAlignment w:val="baseline"/>
        <w:rPr>
          <w:rStyle w:val="normaltextrun"/>
          <w:rFonts w:eastAsiaTheme="majorEastAsia"/>
          <w:lang w:val="en-US"/>
        </w:rPr>
      </w:pPr>
      <w:r>
        <w:rPr>
          <w:rStyle w:val="normaltextrun"/>
          <w:rFonts w:eastAsiaTheme="majorEastAsia"/>
          <w:lang w:val="en-US"/>
        </w:rPr>
        <w:t>We p</w:t>
      </w:r>
      <w:r w:rsidRPr="00A72F88">
        <w:rPr>
          <w:rStyle w:val="normaltextrun"/>
          <w:rFonts w:eastAsiaTheme="majorEastAsia"/>
          <w:lang w:val="en-US"/>
        </w:rPr>
        <w:t>lace</w:t>
      </w:r>
      <w:r>
        <w:rPr>
          <w:rStyle w:val="normaltextrun"/>
          <w:rFonts w:eastAsiaTheme="majorEastAsia"/>
          <w:lang w:val="en-US"/>
        </w:rPr>
        <w:t>d the</w:t>
      </w:r>
      <w:r w:rsidRPr="00A72F88">
        <w:rPr>
          <w:rStyle w:val="normaltextrun"/>
          <w:rFonts w:eastAsiaTheme="majorEastAsia"/>
          <w:lang w:val="en-US"/>
        </w:rPr>
        <w:t xml:space="preserve"> samples in a plastic box with lid and leave in -20 °C for 12-24</w:t>
      </w:r>
      <w:r>
        <w:rPr>
          <w:rStyle w:val="normaltextrun"/>
          <w:rFonts w:eastAsiaTheme="majorEastAsia"/>
          <w:lang w:val="en-US"/>
        </w:rPr>
        <w:t xml:space="preserve"> </w:t>
      </w:r>
      <w:r w:rsidRPr="00A72F88">
        <w:rPr>
          <w:rStyle w:val="normaltextrun"/>
          <w:rFonts w:eastAsiaTheme="majorEastAsia"/>
          <w:lang w:val="en-US"/>
        </w:rPr>
        <w:t>h or -80 °C for 30 m</w:t>
      </w:r>
      <w:r>
        <w:rPr>
          <w:rStyle w:val="normaltextrun"/>
          <w:rFonts w:eastAsiaTheme="majorEastAsia"/>
          <w:lang w:val="en-US"/>
        </w:rPr>
        <w:t>in, prerequire for freeze-drying</w:t>
      </w:r>
      <w:r w:rsidRPr="00A72F88">
        <w:rPr>
          <w:rStyle w:val="normaltextrun"/>
          <w:rFonts w:eastAsiaTheme="majorEastAsia"/>
          <w:lang w:val="en-US"/>
        </w:rPr>
        <w:t>.  </w:t>
      </w:r>
    </w:p>
    <w:p w14:paraId="53056451" w14:textId="77777777" w:rsidR="00B756A7" w:rsidRPr="00A72F88" w:rsidRDefault="00B756A7" w:rsidP="00B756A7">
      <w:pPr>
        <w:pStyle w:val="paragraph"/>
        <w:numPr>
          <w:ilvl w:val="0"/>
          <w:numId w:val="5"/>
        </w:numPr>
        <w:spacing w:before="0" w:beforeAutospacing="0" w:after="0" w:afterAutospacing="0" w:line="360" w:lineRule="auto"/>
        <w:jc w:val="both"/>
        <w:textAlignment w:val="baseline"/>
        <w:rPr>
          <w:rStyle w:val="normaltextrun"/>
          <w:rFonts w:eastAsiaTheme="majorEastAsia"/>
          <w:lang w:val="en-US"/>
        </w:rPr>
      </w:pPr>
      <w:r>
        <w:rPr>
          <w:rStyle w:val="normaltextrun"/>
          <w:rFonts w:eastAsiaTheme="majorEastAsia"/>
          <w:lang w:val="en-US"/>
        </w:rPr>
        <w:t>T</w:t>
      </w:r>
      <w:r w:rsidRPr="00A72F88">
        <w:rPr>
          <w:rStyle w:val="normaltextrun"/>
          <w:rFonts w:eastAsiaTheme="majorEastAsia"/>
          <w:lang w:val="en-US"/>
        </w:rPr>
        <w:t xml:space="preserve">he </w:t>
      </w:r>
      <w:r>
        <w:rPr>
          <w:rStyle w:val="normaltextrun"/>
          <w:rFonts w:eastAsiaTheme="majorEastAsia"/>
          <w:lang w:val="en-US"/>
        </w:rPr>
        <w:t>F</w:t>
      </w:r>
      <w:r w:rsidRPr="00A72F88">
        <w:rPr>
          <w:rStyle w:val="normaltextrun"/>
          <w:rFonts w:eastAsiaTheme="majorEastAsia"/>
          <w:lang w:val="en-US"/>
        </w:rPr>
        <w:t>alcon tube</w:t>
      </w:r>
      <w:r>
        <w:rPr>
          <w:rStyle w:val="normaltextrun"/>
          <w:rFonts w:eastAsiaTheme="majorEastAsia"/>
          <w:lang w:val="en-US"/>
        </w:rPr>
        <w:t>s were</w:t>
      </w:r>
      <w:r w:rsidRPr="00A72F88">
        <w:rPr>
          <w:rStyle w:val="normaltextrun"/>
          <w:rFonts w:eastAsiaTheme="majorEastAsia"/>
          <w:lang w:val="en-US"/>
        </w:rPr>
        <w:t xml:space="preserve"> </w:t>
      </w:r>
      <w:r>
        <w:rPr>
          <w:rStyle w:val="normaltextrun"/>
          <w:rFonts w:eastAsiaTheme="majorEastAsia"/>
          <w:lang w:val="en-US"/>
        </w:rPr>
        <w:t xml:space="preserve">covered </w:t>
      </w:r>
      <w:r w:rsidRPr="00A72F88">
        <w:rPr>
          <w:rStyle w:val="normaltextrun"/>
          <w:rFonts w:eastAsiaTheme="majorEastAsia"/>
          <w:lang w:val="en-US"/>
        </w:rPr>
        <w:t xml:space="preserve">with filter paper and </w:t>
      </w:r>
      <w:r>
        <w:rPr>
          <w:rStyle w:val="normaltextrun"/>
          <w:rFonts w:eastAsiaTheme="majorEastAsia"/>
          <w:lang w:val="en-US"/>
        </w:rPr>
        <w:t xml:space="preserve">sealed with </w:t>
      </w:r>
      <w:r w:rsidRPr="00A72F88">
        <w:rPr>
          <w:rStyle w:val="normaltextrun"/>
          <w:rFonts w:eastAsiaTheme="majorEastAsia"/>
          <w:lang w:val="en-US"/>
        </w:rPr>
        <w:t xml:space="preserve">tape. </w:t>
      </w:r>
      <w:r>
        <w:rPr>
          <w:rStyle w:val="normaltextrun"/>
          <w:rFonts w:eastAsiaTheme="majorEastAsia"/>
          <w:lang w:val="en-US"/>
        </w:rPr>
        <w:t>We placed the</w:t>
      </w:r>
      <w:r w:rsidRPr="00A72F88">
        <w:rPr>
          <w:rStyle w:val="normaltextrun"/>
          <w:rFonts w:eastAsiaTheme="majorEastAsia"/>
          <w:lang w:val="en-US"/>
        </w:rPr>
        <w:t xml:space="preserve"> lids on </w:t>
      </w:r>
      <w:r>
        <w:rPr>
          <w:rStyle w:val="normaltextrun"/>
          <w:rFonts w:eastAsiaTheme="majorEastAsia"/>
          <w:lang w:val="en-US"/>
        </w:rPr>
        <w:t xml:space="preserve">a </w:t>
      </w:r>
      <w:r w:rsidRPr="00A72F88">
        <w:rPr>
          <w:rStyle w:val="normaltextrun"/>
          <w:rFonts w:eastAsiaTheme="majorEastAsia"/>
          <w:lang w:val="en-US"/>
        </w:rPr>
        <w:t xml:space="preserve">tray </w:t>
      </w:r>
      <w:r>
        <w:rPr>
          <w:rStyle w:val="normaltextrun"/>
          <w:rFonts w:eastAsiaTheme="majorEastAsia"/>
          <w:lang w:val="en-US"/>
        </w:rPr>
        <w:t xml:space="preserve">lined </w:t>
      </w:r>
      <w:r w:rsidRPr="00A72F88">
        <w:rPr>
          <w:rStyle w:val="normaltextrun"/>
          <w:rFonts w:eastAsiaTheme="majorEastAsia"/>
          <w:lang w:val="en-US"/>
        </w:rPr>
        <w:t>with filter paper, with cap opening</w:t>
      </w:r>
      <w:r>
        <w:rPr>
          <w:rStyle w:val="normaltextrun"/>
          <w:rFonts w:eastAsiaTheme="majorEastAsia"/>
          <w:lang w:val="en-US"/>
        </w:rPr>
        <w:t>s</w:t>
      </w:r>
      <w:r w:rsidRPr="00A72F88">
        <w:rPr>
          <w:rStyle w:val="normaltextrun"/>
          <w:rFonts w:eastAsiaTheme="majorEastAsia"/>
          <w:lang w:val="en-US"/>
        </w:rPr>
        <w:t xml:space="preserve"> down to avoid air contact. </w:t>
      </w:r>
    </w:p>
    <w:p w14:paraId="10E64DD2" w14:textId="12A6E028" w:rsidR="00B756A7" w:rsidRPr="00A72F88" w:rsidRDefault="00B756A7" w:rsidP="00B756A7">
      <w:pPr>
        <w:pStyle w:val="paragraph"/>
        <w:numPr>
          <w:ilvl w:val="0"/>
          <w:numId w:val="6"/>
        </w:numPr>
        <w:spacing w:before="0" w:beforeAutospacing="0" w:after="0" w:afterAutospacing="0" w:line="360" w:lineRule="auto"/>
        <w:jc w:val="both"/>
        <w:textAlignment w:val="baseline"/>
        <w:rPr>
          <w:rStyle w:val="normaltextrun"/>
          <w:rFonts w:eastAsiaTheme="majorEastAsia"/>
          <w:lang w:val="en-US"/>
        </w:rPr>
      </w:pPr>
      <w:r>
        <w:rPr>
          <w:rStyle w:val="normaltextrun"/>
          <w:rFonts w:eastAsiaTheme="majorEastAsia"/>
          <w:lang w:val="en-US"/>
        </w:rPr>
        <w:t>We transferred the</w:t>
      </w:r>
      <w:r w:rsidRPr="00A72F88">
        <w:rPr>
          <w:rStyle w:val="normaltextrun"/>
          <w:rFonts w:eastAsiaTheme="majorEastAsia"/>
          <w:lang w:val="en-US"/>
        </w:rPr>
        <w:t xml:space="preserve"> samples in </w:t>
      </w:r>
      <w:r>
        <w:rPr>
          <w:rStyle w:val="normaltextrun"/>
          <w:rFonts w:eastAsiaTheme="majorEastAsia"/>
          <w:lang w:val="en-US"/>
        </w:rPr>
        <w:t xml:space="preserve">a </w:t>
      </w:r>
      <w:r w:rsidRPr="00A72F88">
        <w:rPr>
          <w:rStyle w:val="normaltextrun"/>
          <w:rFonts w:eastAsiaTheme="majorEastAsia"/>
          <w:lang w:val="en-US"/>
        </w:rPr>
        <w:t xml:space="preserve">freeze dryer </w:t>
      </w:r>
      <w:r w:rsidRPr="00F8550D">
        <w:rPr>
          <w:rFonts w:eastAsiaTheme="majorEastAsia"/>
          <w:lang w:val="en-GB"/>
        </w:rPr>
        <w:t xml:space="preserve">(GAMMA 2-16 LSC) </w:t>
      </w:r>
      <w:r w:rsidRPr="00A72F88">
        <w:rPr>
          <w:rStyle w:val="normaltextrun"/>
          <w:rFonts w:eastAsiaTheme="majorEastAsia"/>
          <w:lang w:val="en-US"/>
        </w:rPr>
        <w:t xml:space="preserve">for 48 h. </w:t>
      </w:r>
      <w:r>
        <w:rPr>
          <w:rStyle w:val="normaltextrun"/>
          <w:rFonts w:eastAsiaTheme="majorEastAsia"/>
          <w:lang w:val="en-US"/>
        </w:rPr>
        <w:t>We load</w:t>
      </w:r>
      <w:r w:rsidR="00C70AE8">
        <w:rPr>
          <w:rStyle w:val="normaltextrun"/>
          <w:rFonts w:eastAsiaTheme="majorEastAsia"/>
          <w:lang w:val="en-US"/>
        </w:rPr>
        <w:t>ed</w:t>
      </w:r>
      <w:r>
        <w:rPr>
          <w:rStyle w:val="normaltextrun"/>
          <w:rFonts w:eastAsiaTheme="majorEastAsia"/>
          <w:lang w:val="en-US"/>
        </w:rPr>
        <w:t xml:space="preserve"> m</w:t>
      </w:r>
      <w:r w:rsidRPr="00A72F88">
        <w:rPr>
          <w:rStyle w:val="normaltextrun"/>
          <w:rFonts w:eastAsiaTheme="majorEastAsia"/>
          <w:lang w:val="en-US"/>
        </w:rPr>
        <w:t xml:space="preserve">aximum 45 samples </w:t>
      </w:r>
      <w:r>
        <w:rPr>
          <w:rStyle w:val="normaltextrun"/>
          <w:rFonts w:eastAsiaTheme="majorEastAsia"/>
          <w:lang w:val="en-US"/>
        </w:rPr>
        <w:t>per run</w:t>
      </w:r>
      <w:r w:rsidRPr="00A72F88">
        <w:rPr>
          <w:rStyle w:val="normaltextrun"/>
          <w:rFonts w:eastAsiaTheme="majorEastAsia"/>
          <w:lang w:val="en-US"/>
        </w:rPr>
        <w:t xml:space="preserve">. </w:t>
      </w:r>
      <w:r>
        <w:rPr>
          <w:rStyle w:val="normaltextrun"/>
          <w:rFonts w:eastAsiaTheme="majorEastAsia"/>
          <w:lang w:val="en-US"/>
        </w:rPr>
        <w:t>We ens</w:t>
      </w:r>
      <w:r w:rsidRPr="00A72F88">
        <w:rPr>
          <w:rStyle w:val="normaltextrun"/>
          <w:rFonts w:eastAsiaTheme="majorEastAsia"/>
          <w:lang w:val="en-US"/>
        </w:rPr>
        <w:t>ure</w:t>
      </w:r>
      <w:r>
        <w:rPr>
          <w:rStyle w:val="normaltextrun"/>
          <w:rFonts w:eastAsiaTheme="majorEastAsia"/>
          <w:lang w:val="en-US"/>
        </w:rPr>
        <w:t>d</w:t>
      </w:r>
      <w:r w:rsidRPr="00A72F88">
        <w:rPr>
          <w:rStyle w:val="normaltextrun"/>
          <w:rFonts w:eastAsiaTheme="majorEastAsia"/>
          <w:lang w:val="en-US"/>
        </w:rPr>
        <w:t xml:space="preserve"> </w:t>
      </w:r>
      <w:r>
        <w:rPr>
          <w:rStyle w:val="normaltextrun"/>
          <w:rFonts w:eastAsiaTheme="majorEastAsia"/>
          <w:lang w:val="en-US"/>
        </w:rPr>
        <w:t xml:space="preserve">that the </w:t>
      </w:r>
      <w:r w:rsidRPr="00A72F88">
        <w:rPr>
          <w:rStyle w:val="normaltextrun"/>
          <w:rFonts w:eastAsiaTheme="majorEastAsia"/>
          <w:lang w:val="en-US"/>
        </w:rPr>
        <w:t>vacuum reache</w:t>
      </w:r>
      <w:r>
        <w:rPr>
          <w:rStyle w:val="normaltextrun"/>
          <w:rFonts w:eastAsiaTheme="majorEastAsia"/>
          <w:lang w:val="en-US"/>
        </w:rPr>
        <w:t>d</w:t>
      </w:r>
      <w:r w:rsidRPr="00A72F88">
        <w:rPr>
          <w:rStyle w:val="normaltextrun"/>
          <w:rFonts w:eastAsiaTheme="majorEastAsia"/>
          <w:lang w:val="en-US"/>
        </w:rPr>
        <w:t xml:space="preserve"> at least 0.04 mbar. </w:t>
      </w:r>
    </w:p>
    <w:p w14:paraId="6E443552" w14:textId="77777777" w:rsidR="00B756A7" w:rsidRPr="00A72F88" w:rsidRDefault="00B756A7" w:rsidP="00B756A7">
      <w:pPr>
        <w:pStyle w:val="paragraph"/>
        <w:numPr>
          <w:ilvl w:val="0"/>
          <w:numId w:val="6"/>
        </w:numPr>
        <w:spacing w:before="0" w:beforeAutospacing="0" w:after="0" w:afterAutospacing="0" w:line="360" w:lineRule="auto"/>
        <w:jc w:val="both"/>
        <w:textAlignment w:val="baseline"/>
        <w:rPr>
          <w:rStyle w:val="normaltextrun"/>
          <w:rFonts w:eastAsiaTheme="majorEastAsia"/>
          <w:lang w:val="en-US"/>
        </w:rPr>
      </w:pPr>
      <w:r w:rsidRPr="00A72F88">
        <w:rPr>
          <w:rStyle w:val="normaltextrun"/>
          <w:rFonts w:eastAsiaTheme="majorEastAsia"/>
          <w:lang w:val="en-US"/>
        </w:rPr>
        <w:t xml:space="preserve">After freeze drying, </w:t>
      </w:r>
      <w:r>
        <w:rPr>
          <w:rStyle w:val="normaltextrun"/>
          <w:rFonts w:eastAsiaTheme="majorEastAsia"/>
          <w:lang w:val="en-US"/>
        </w:rPr>
        <w:t xml:space="preserve">we </w:t>
      </w:r>
      <w:r w:rsidRPr="00A72F88">
        <w:rPr>
          <w:rStyle w:val="normaltextrun"/>
          <w:rFonts w:eastAsiaTheme="majorEastAsia"/>
          <w:lang w:val="en-US"/>
        </w:rPr>
        <w:t>remove</w:t>
      </w:r>
      <w:r>
        <w:rPr>
          <w:rStyle w:val="normaltextrun"/>
          <w:rFonts w:eastAsiaTheme="majorEastAsia"/>
          <w:lang w:val="en-US"/>
        </w:rPr>
        <w:t>d the</w:t>
      </w:r>
      <w:r w:rsidRPr="00A72F88">
        <w:rPr>
          <w:rStyle w:val="normaltextrun"/>
          <w:rFonts w:eastAsiaTheme="majorEastAsia"/>
          <w:lang w:val="en-US"/>
        </w:rPr>
        <w:t xml:space="preserve"> paper and tape and </w:t>
      </w:r>
      <w:r>
        <w:rPr>
          <w:rStyle w:val="normaltextrun"/>
          <w:rFonts w:eastAsiaTheme="majorEastAsia"/>
          <w:lang w:val="en-US"/>
        </w:rPr>
        <w:t xml:space="preserve">placed the </w:t>
      </w:r>
      <w:r w:rsidRPr="00A72F88">
        <w:rPr>
          <w:rStyle w:val="normaltextrun"/>
          <w:rFonts w:eastAsiaTheme="majorEastAsia"/>
          <w:lang w:val="en-US"/>
        </w:rPr>
        <w:t>lid</w:t>
      </w:r>
      <w:r>
        <w:rPr>
          <w:rStyle w:val="normaltextrun"/>
          <w:rFonts w:eastAsiaTheme="majorEastAsia"/>
          <w:lang w:val="en-US"/>
        </w:rPr>
        <w:t>s</w:t>
      </w:r>
      <w:r w:rsidRPr="00A72F88">
        <w:rPr>
          <w:rStyle w:val="normaltextrun"/>
          <w:rFonts w:eastAsiaTheme="majorEastAsia"/>
          <w:lang w:val="en-US"/>
        </w:rPr>
        <w:t xml:space="preserve"> back.</w:t>
      </w:r>
    </w:p>
    <w:p w14:paraId="49BE884B" w14:textId="5ECA98F5" w:rsidR="00B756A7" w:rsidRPr="00A72F88" w:rsidRDefault="00B756A7" w:rsidP="00B756A7">
      <w:pPr>
        <w:pStyle w:val="paragraph"/>
        <w:numPr>
          <w:ilvl w:val="0"/>
          <w:numId w:val="6"/>
        </w:numPr>
        <w:spacing w:before="0" w:beforeAutospacing="0" w:after="0" w:afterAutospacing="0" w:line="360" w:lineRule="auto"/>
        <w:jc w:val="both"/>
        <w:textAlignment w:val="baseline"/>
        <w:rPr>
          <w:rStyle w:val="normaltextrun"/>
          <w:lang w:val="en-US"/>
        </w:rPr>
      </w:pPr>
      <w:r w:rsidRPr="00A72F88">
        <w:rPr>
          <w:rStyle w:val="normaltextrun"/>
          <w:rFonts w:eastAsiaTheme="majorEastAsia"/>
          <w:lang w:val="en-US"/>
        </w:rPr>
        <w:t>We weigh</w:t>
      </w:r>
      <w:r>
        <w:rPr>
          <w:rStyle w:val="normaltextrun"/>
          <w:rFonts w:eastAsiaTheme="majorEastAsia"/>
          <w:lang w:val="en-US"/>
        </w:rPr>
        <w:t>t</w:t>
      </w:r>
      <w:r w:rsidRPr="00A72F88">
        <w:rPr>
          <w:rStyle w:val="normaltextrun"/>
          <w:rFonts w:eastAsiaTheme="majorEastAsia"/>
          <w:lang w:val="en-US"/>
        </w:rPr>
        <w:t xml:space="preserve">ed each sample and noted down </w:t>
      </w:r>
      <w:r>
        <w:rPr>
          <w:rStyle w:val="normaltextrun"/>
          <w:rFonts w:eastAsiaTheme="majorEastAsia"/>
          <w:lang w:val="en-US"/>
        </w:rPr>
        <w:t xml:space="preserve">the </w:t>
      </w:r>
      <w:r w:rsidRPr="00A72F88">
        <w:rPr>
          <w:rStyle w:val="normaltextrun"/>
          <w:rFonts w:eastAsiaTheme="majorEastAsia"/>
          <w:lang w:val="en-US"/>
        </w:rPr>
        <w:t xml:space="preserve">dry weight (Falcon tube + material). Then added a sterilized Zirconium oxide bead </w:t>
      </w:r>
      <w:r w:rsidRPr="00D86D25">
        <w:rPr>
          <w:rStyle w:val="normaltextrun"/>
          <w:rFonts w:eastAsiaTheme="majorEastAsia"/>
          <w:lang w:val="en-US"/>
        </w:rPr>
        <w:t>6.8</w:t>
      </w:r>
      <w:r>
        <w:rPr>
          <w:rStyle w:val="normaltextrun"/>
          <w:rFonts w:eastAsiaTheme="majorEastAsia"/>
          <w:lang w:val="en-US"/>
        </w:rPr>
        <w:t xml:space="preserve"> </w:t>
      </w:r>
      <w:r w:rsidRPr="00D86D25">
        <w:rPr>
          <w:rStyle w:val="normaltextrun"/>
          <w:rFonts w:eastAsiaTheme="majorEastAsia"/>
          <w:lang w:val="en-US"/>
        </w:rPr>
        <w:t xml:space="preserve">mm </w:t>
      </w:r>
      <w:r>
        <w:rPr>
          <w:rStyle w:val="normaltextrun"/>
          <w:rFonts w:eastAsiaTheme="majorEastAsia"/>
          <w:lang w:val="en-US"/>
        </w:rPr>
        <w:t>(Saveen Werner)</w:t>
      </w:r>
      <w:r w:rsidRPr="00A72F88">
        <w:rPr>
          <w:rStyle w:val="normaltextrun"/>
          <w:rFonts w:eastAsiaTheme="majorEastAsia"/>
          <w:lang w:val="en-US"/>
        </w:rPr>
        <w:t xml:space="preserve"> per tube. We crushed the samples 1 min at 30 Hz, flipped the sample tubes and repeated the crushing. We used a </w:t>
      </w:r>
      <w:r w:rsidRPr="001433F4">
        <w:rPr>
          <w:rStyle w:val="normaltextrun"/>
          <w:rFonts w:eastAsiaTheme="majorEastAsia"/>
          <w:lang w:val="en-US"/>
        </w:rPr>
        <w:t>FastPrep®-24 (MP Biomedicals)</w:t>
      </w:r>
      <w:r>
        <w:rPr>
          <w:rStyle w:val="normaltextrun"/>
          <w:rFonts w:eastAsiaTheme="majorEastAsia"/>
          <w:lang w:val="en-US"/>
        </w:rPr>
        <w:t xml:space="preserve"> </w:t>
      </w:r>
      <w:r w:rsidRPr="00A72F88">
        <w:rPr>
          <w:rStyle w:val="normaltextrun"/>
          <w:rFonts w:eastAsiaTheme="majorEastAsia"/>
          <w:lang w:val="en-US"/>
        </w:rPr>
        <w:t xml:space="preserve">for crushing. </w:t>
      </w:r>
      <w:r>
        <w:rPr>
          <w:rStyle w:val="normaltextrun"/>
          <w:rFonts w:eastAsiaTheme="majorEastAsia"/>
          <w:lang w:val="en-US"/>
        </w:rPr>
        <w:t>We r</w:t>
      </w:r>
      <w:r w:rsidRPr="00A72F88">
        <w:rPr>
          <w:rStyle w:val="normaltextrun"/>
          <w:rFonts w:eastAsiaTheme="majorEastAsia"/>
          <w:lang w:val="en-US"/>
        </w:rPr>
        <w:t>emove</w:t>
      </w:r>
      <w:r>
        <w:rPr>
          <w:rStyle w:val="normaltextrun"/>
          <w:rFonts w:eastAsiaTheme="majorEastAsia"/>
          <w:lang w:val="en-US"/>
        </w:rPr>
        <w:t>d</w:t>
      </w:r>
      <w:r w:rsidRPr="00A72F88">
        <w:rPr>
          <w:rStyle w:val="normaltextrun"/>
          <w:rFonts w:eastAsiaTheme="majorEastAsia"/>
          <w:lang w:val="en-US"/>
        </w:rPr>
        <w:t xml:space="preserve"> </w:t>
      </w:r>
      <w:r>
        <w:rPr>
          <w:rStyle w:val="normaltextrun"/>
          <w:rFonts w:eastAsiaTheme="majorEastAsia"/>
          <w:lang w:val="en-US"/>
        </w:rPr>
        <w:t>the</w:t>
      </w:r>
      <w:r w:rsidRPr="00A72F88">
        <w:rPr>
          <w:rStyle w:val="normaltextrun"/>
          <w:rFonts w:eastAsiaTheme="majorEastAsia"/>
          <w:lang w:val="en-US"/>
        </w:rPr>
        <w:t xml:space="preserve"> beads</w:t>
      </w:r>
      <w:r>
        <w:rPr>
          <w:rStyle w:val="normaltextrun"/>
          <w:rFonts w:eastAsiaTheme="majorEastAsia"/>
          <w:lang w:val="en-US"/>
        </w:rPr>
        <w:t xml:space="preserve">, brushed and </w:t>
      </w:r>
      <w:r w:rsidRPr="00A72F88">
        <w:rPr>
          <w:rStyle w:val="normaltextrun"/>
          <w:rFonts w:eastAsiaTheme="majorEastAsia"/>
          <w:lang w:val="en-US"/>
        </w:rPr>
        <w:t>wash</w:t>
      </w:r>
      <w:r>
        <w:rPr>
          <w:rStyle w:val="normaltextrun"/>
          <w:rFonts w:eastAsiaTheme="majorEastAsia"/>
          <w:lang w:val="en-US"/>
        </w:rPr>
        <w:t>ed</w:t>
      </w:r>
      <w:r w:rsidRPr="00A72F88">
        <w:rPr>
          <w:rStyle w:val="normaltextrun"/>
          <w:rFonts w:eastAsiaTheme="majorEastAsia"/>
          <w:lang w:val="en-US"/>
        </w:rPr>
        <w:t xml:space="preserve"> </w:t>
      </w:r>
      <w:r>
        <w:rPr>
          <w:rStyle w:val="normaltextrun"/>
          <w:rFonts w:eastAsiaTheme="majorEastAsia"/>
          <w:lang w:val="en-US"/>
        </w:rPr>
        <w:t>with</w:t>
      </w:r>
      <w:r w:rsidR="00C70AE8">
        <w:rPr>
          <w:rStyle w:val="normaltextrun"/>
          <w:rFonts w:eastAsiaTheme="majorEastAsia"/>
          <w:lang w:val="en-US"/>
        </w:rPr>
        <w:t xml:space="preserve"> Deconnex, rinsed with</w:t>
      </w:r>
      <w:r>
        <w:rPr>
          <w:rStyle w:val="normaltextrun"/>
          <w:rFonts w:eastAsiaTheme="majorEastAsia"/>
          <w:lang w:val="en-US"/>
        </w:rPr>
        <w:t xml:space="preserve"> distilled water before sterilizing in 0.4M HCl for 1 min</w:t>
      </w:r>
      <w:r w:rsidR="00C70AE8">
        <w:rPr>
          <w:rStyle w:val="normaltextrun"/>
          <w:rFonts w:eastAsiaTheme="majorEastAsia"/>
          <w:lang w:val="en-US"/>
        </w:rPr>
        <w:t>, followed by another rinsing step with distilled water</w:t>
      </w:r>
      <w:r>
        <w:rPr>
          <w:rStyle w:val="normaltextrun"/>
          <w:rFonts w:eastAsiaTheme="majorEastAsia"/>
          <w:lang w:val="en-US"/>
        </w:rPr>
        <w:t xml:space="preserve">. </w:t>
      </w:r>
      <w:r w:rsidRPr="00A72F88">
        <w:rPr>
          <w:rStyle w:val="normaltextrun"/>
          <w:rFonts w:eastAsiaTheme="majorEastAsia"/>
          <w:lang w:val="en-US"/>
        </w:rPr>
        <w:t xml:space="preserve"> </w:t>
      </w:r>
    </w:p>
    <w:p w14:paraId="2D7F88AD" w14:textId="77777777" w:rsidR="00B756A7" w:rsidRPr="00A72F88" w:rsidRDefault="00B756A7" w:rsidP="00B756A7">
      <w:pPr>
        <w:pStyle w:val="paragraph"/>
        <w:numPr>
          <w:ilvl w:val="0"/>
          <w:numId w:val="6"/>
        </w:numPr>
        <w:spacing w:before="0" w:beforeAutospacing="0" w:after="0" w:afterAutospacing="0" w:line="360" w:lineRule="auto"/>
        <w:jc w:val="both"/>
        <w:textAlignment w:val="baseline"/>
        <w:rPr>
          <w:lang w:val="en-US"/>
        </w:rPr>
      </w:pPr>
      <w:r w:rsidRPr="00A72F88">
        <w:rPr>
          <w:rStyle w:val="normaltextrun"/>
          <w:rFonts w:eastAsiaTheme="majorEastAsia"/>
          <w:lang w:val="en-US"/>
        </w:rPr>
        <w:t>We aliquot</w:t>
      </w:r>
      <w:r>
        <w:rPr>
          <w:rStyle w:val="normaltextrun"/>
          <w:rFonts w:eastAsiaTheme="majorEastAsia"/>
          <w:lang w:val="en-US"/>
        </w:rPr>
        <w:t>ed</w:t>
      </w:r>
      <w:r w:rsidRPr="00A72F88">
        <w:rPr>
          <w:rStyle w:val="normaltextrun"/>
          <w:rFonts w:eastAsiaTheme="majorEastAsia"/>
          <w:lang w:val="en-US"/>
        </w:rPr>
        <w:t xml:space="preserve"> the desired targeted weigh</w:t>
      </w:r>
      <w:r>
        <w:rPr>
          <w:rStyle w:val="normaltextrun"/>
          <w:rFonts w:eastAsiaTheme="majorEastAsia"/>
          <w:lang w:val="en-US"/>
        </w:rPr>
        <w:t>t</w:t>
      </w:r>
      <w:r w:rsidRPr="00A72F88">
        <w:rPr>
          <w:rStyle w:val="normaltextrun"/>
          <w:rFonts w:eastAsiaTheme="majorEastAsia"/>
          <w:lang w:val="en-US"/>
        </w:rPr>
        <w:t xml:space="preserve"> for each sample to </w:t>
      </w:r>
      <w:r>
        <w:rPr>
          <w:rStyle w:val="normaltextrun"/>
          <w:rFonts w:eastAsiaTheme="majorEastAsia"/>
          <w:lang w:val="en-US"/>
        </w:rPr>
        <w:t xml:space="preserve">a </w:t>
      </w:r>
      <w:r w:rsidRPr="00A72F88">
        <w:rPr>
          <w:rStyle w:val="normaltextrun"/>
          <w:rFonts w:eastAsiaTheme="majorEastAsia"/>
          <w:lang w:val="en-US"/>
        </w:rPr>
        <w:t>new tube and proportional</w:t>
      </w:r>
      <w:r>
        <w:rPr>
          <w:rStyle w:val="normaltextrun"/>
          <w:rFonts w:eastAsiaTheme="majorEastAsia"/>
          <w:lang w:val="en-US"/>
        </w:rPr>
        <w:t>ly</w:t>
      </w:r>
      <w:r w:rsidRPr="00A72F88">
        <w:rPr>
          <w:rStyle w:val="normaltextrun"/>
          <w:rFonts w:eastAsiaTheme="majorEastAsia"/>
          <w:lang w:val="en-US"/>
        </w:rPr>
        <w:t xml:space="preserve"> </w:t>
      </w:r>
      <w:r>
        <w:rPr>
          <w:rStyle w:val="normaltextrun"/>
          <w:rFonts w:eastAsiaTheme="majorEastAsia"/>
          <w:lang w:val="en-US"/>
        </w:rPr>
        <w:t xml:space="preserve">adjusted the </w:t>
      </w:r>
      <w:r w:rsidRPr="00A72F88">
        <w:rPr>
          <w:rStyle w:val="normaltextrun"/>
          <w:rFonts w:eastAsiaTheme="majorEastAsia"/>
          <w:lang w:val="en-US"/>
        </w:rPr>
        <w:t xml:space="preserve">volume of CTAB buffer to </w:t>
      </w:r>
      <w:r>
        <w:rPr>
          <w:rStyle w:val="normaltextrun"/>
          <w:rFonts w:eastAsiaTheme="majorEastAsia"/>
          <w:lang w:val="en-US"/>
        </w:rPr>
        <w:t xml:space="preserve">each </w:t>
      </w:r>
      <w:r w:rsidRPr="00A72F88">
        <w:rPr>
          <w:rStyle w:val="normaltextrun"/>
          <w:rFonts w:eastAsiaTheme="majorEastAsia"/>
          <w:lang w:val="en-US"/>
        </w:rPr>
        <w:t>s</w:t>
      </w:r>
      <w:r>
        <w:rPr>
          <w:rStyle w:val="normaltextrun"/>
          <w:rFonts w:eastAsiaTheme="majorEastAsia"/>
          <w:lang w:val="en-US"/>
        </w:rPr>
        <w:t>ubstrate</w:t>
      </w:r>
      <w:r w:rsidRPr="00A72F88">
        <w:rPr>
          <w:rStyle w:val="normaltextrun"/>
          <w:rFonts w:eastAsiaTheme="majorEastAsia"/>
          <w:lang w:val="en-US"/>
        </w:rPr>
        <w:t xml:space="preserve"> for DNA extraction</w:t>
      </w:r>
      <w:r>
        <w:rPr>
          <w:rStyle w:val="normaltextrun"/>
          <w:rFonts w:eastAsiaTheme="majorEastAsia"/>
          <w:lang w:val="en-US"/>
        </w:rPr>
        <w:t>. F</w:t>
      </w:r>
      <w:r w:rsidRPr="00A72F88">
        <w:rPr>
          <w:rStyle w:val="normaltextrun"/>
          <w:rFonts w:eastAsiaTheme="majorEastAsia"/>
          <w:lang w:val="en-US"/>
        </w:rPr>
        <w:t xml:space="preserve">or samples in </w:t>
      </w:r>
      <w:r>
        <w:rPr>
          <w:rStyle w:val="normaltextrun"/>
          <w:rFonts w:eastAsiaTheme="majorEastAsia"/>
          <w:lang w:val="en-US"/>
        </w:rPr>
        <w:t xml:space="preserve">2 ml </w:t>
      </w:r>
      <w:r w:rsidRPr="00A72F88">
        <w:rPr>
          <w:rStyle w:val="normaltextrun"/>
          <w:rFonts w:eastAsiaTheme="majorEastAsia"/>
          <w:lang w:val="en-US"/>
        </w:rPr>
        <w:t>Eppendorf, we added 800 µl</w:t>
      </w:r>
      <w:r>
        <w:rPr>
          <w:rStyle w:val="normaltextrun"/>
          <w:rFonts w:eastAsiaTheme="majorEastAsia"/>
          <w:lang w:val="en-US"/>
        </w:rPr>
        <w:t xml:space="preserve"> of CTAB</w:t>
      </w:r>
      <w:r w:rsidRPr="00A72F88">
        <w:rPr>
          <w:rStyle w:val="normaltextrun"/>
          <w:rFonts w:eastAsiaTheme="majorEastAsia"/>
          <w:lang w:val="en-US"/>
        </w:rPr>
        <w:t xml:space="preserve">. </w:t>
      </w:r>
      <w:r>
        <w:rPr>
          <w:rStyle w:val="normaltextrun"/>
          <w:rFonts w:eastAsiaTheme="majorEastAsia"/>
          <w:lang w:val="en-US"/>
        </w:rPr>
        <w:t>We v</w:t>
      </w:r>
      <w:r w:rsidRPr="00A72F88">
        <w:rPr>
          <w:rStyle w:val="normaltextrun"/>
          <w:rFonts w:eastAsiaTheme="majorEastAsia"/>
          <w:lang w:val="en-US"/>
        </w:rPr>
        <w:t>ortex</w:t>
      </w:r>
      <w:r>
        <w:rPr>
          <w:rStyle w:val="normaltextrun"/>
          <w:rFonts w:eastAsiaTheme="majorEastAsia"/>
          <w:lang w:val="en-US"/>
        </w:rPr>
        <w:t>ed</w:t>
      </w:r>
      <w:r w:rsidRPr="00A72F88">
        <w:rPr>
          <w:rStyle w:val="normaltextrun"/>
          <w:rFonts w:eastAsiaTheme="majorEastAsia"/>
          <w:lang w:val="en-US"/>
        </w:rPr>
        <w:t xml:space="preserve"> vigorously for a couple of mins and stored at -80 °C.</w:t>
      </w:r>
      <w:r w:rsidRPr="00A72F88">
        <w:rPr>
          <w:rStyle w:val="eop"/>
          <w:rFonts w:eastAsiaTheme="majorEastAsia"/>
          <w:lang w:val="en-US"/>
        </w:rPr>
        <w:t> </w:t>
      </w:r>
    </w:p>
    <w:p w14:paraId="15CE27B7" w14:textId="77777777" w:rsidR="00A50F52" w:rsidRPr="00A72F88" w:rsidRDefault="00A50F52" w:rsidP="00A72F88">
      <w:pPr>
        <w:pStyle w:val="paragraph"/>
        <w:spacing w:before="0" w:beforeAutospacing="0" w:after="0" w:afterAutospacing="0" w:line="360" w:lineRule="auto"/>
        <w:jc w:val="both"/>
        <w:textAlignment w:val="baseline"/>
        <w:rPr>
          <w:rStyle w:val="normaltextrun"/>
          <w:lang w:val="en-US"/>
        </w:rPr>
      </w:pPr>
    </w:p>
    <w:p w14:paraId="4F033457" w14:textId="6B3A3C54" w:rsidR="00A50F52" w:rsidRPr="00AE56F0" w:rsidRDefault="00A50F52" w:rsidP="00A72F88">
      <w:pPr>
        <w:pStyle w:val="paragraph"/>
        <w:spacing w:before="0" w:beforeAutospacing="0" w:after="0" w:afterAutospacing="0" w:line="360" w:lineRule="auto"/>
        <w:jc w:val="both"/>
        <w:textAlignment w:val="baseline"/>
        <w:rPr>
          <w:rStyle w:val="normaltextrun"/>
          <w:rFonts w:eastAsiaTheme="majorEastAsia"/>
          <w:b/>
          <w:bCs/>
          <w:lang w:val="en-US"/>
        </w:rPr>
      </w:pPr>
      <w:r w:rsidRPr="00286A38">
        <w:rPr>
          <w:rStyle w:val="normaltextrun"/>
          <w:rFonts w:eastAsiaTheme="majorEastAsia"/>
          <w:b/>
          <w:bCs/>
          <w:i/>
          <w:iCs/>
          <w:lang w:val="en-US"/>
        </w:rPr>
        <w:t>Protocol 3. Sample processing of other substrates that Substrates included</w:t>
      </w:r>
      <w:r w:rsidRPr="00A72F88">
        <w:rPr>
          <w:rStyle w:val="normaltextrun"/>
          <w:rFonts w:eastAsiaTheme="majorEastAsia"/>
          <w:lang w:val="en-US"/>
        </w:rPr>
        <w:t xml:space="preserve">: </w:t>
      </w:r>
      <w:r w:rsidRPr="00A72F88">
        <w:rPr>
          <w:rStyle w:val="normaltextrun"/>
          <w:rFonts w:eastAsiaTheme="majorEastAsia"/>
          <w:b/>
          <w:bCs/>
          <w:lang w:val="en-US"/>
        </w:rPr>
        <w:t>S1</w:t>
      </w:r>
      <w:r w:rsidRPr="00A72F88">
        <w:rPr>
          <w:rStyle w:val="normaltextrun"/>
          <w:rFonts w:eastAsiaTheme="majorEastAsia"/>
          <w:lang w:val="en-US"/>
        </w:rPr>
        <w:t xml:space="preserve"> Spruce cones, </w:t>
      </w:r>
      <w:r w:rsidRPr="00A72F88">
        <w:rPr>
          <w:rStyle w:val="normaltextrun"/>
          <w:rFonts w:eastAsiaTheme="majorEastAsia"/>
          <w:b/>
          <w:bCs/>
          <w:lang w:val="en-US"/>
        </w:rPr>
        <w:t>S14</w:t>
      </w:r>
      <w:r w:rsidRPr="00A72F88">
        <w:rPr>
          <w:rStyle w:val="normaltextrun"/>
          <w:rFonts w:eastAsiaTheme="majorEastAsia"/>
          <w:lang w:val="en-US"/>
        </w:rPr>
        <w:t xml:space="preserve"> Bark surface, </w:t>
      </w:r>
      <w:r w:rsidRPr="00A72F88">
        <w:rPr>
          <w:rStyle w:val="normaltextrun"/>
          <w:rFonts w:eastAsiaTheme="majorEastAsia"/>
          <w:b/>
          <w:bCs/>
          <w:lang w:val="en-US"/>
        </w:rPr>
        <w:t>S15</w:t>
      </w:r>
      <w:r w:rsidRPr="00A72F88">
        <w:rPr>
          <w:rStyle w:val="normaltextrun"/>
          <w:rFonts w:eastAsiaTheme="majorEastAsia"/>
          <w:lang w:val="en-US"/>
        </w:rPr>
        <w:t xml:space="preserve"> Bark, </w:t>
      </w:r>
      <w:r w:rsidRPr="00A72F88">
        <w:rPr>
          <w:rStyle w:val="normaltextrun"/>
          <w:rFonts w:eastAsiaTheme="majorEastAsia"/>
          <w:b/>
          <w:bCs/>
          <w:lang w:val="en-US"/>
        </w:rPr>
        <w:t>S16</w:t>
      </w:r>
      <w:r w:rsidRPr="00A72F88">
        <w:rPr>
          <w:rStyle w:val="normaltextrun"/>
          <w:rFonts w:eastAsiaTheme="majorEastAsia"/>
          <w:lang w:val="en-US"/>
        </w:rPr>
        <w:t xml:space="preserve"> Living tree core, </w:t>
      </w:r>
      <w:r w:rsidRPr="00A72F88">
        <w:rPr>
          <w:rStyle w:val="normaltextrun"/>
          <w:rFonts w:eastAsiaTheme="majorEastAsia"/>
          <w:b/>
          <w:bCs/>
          <w:lang w:val="en-US"/>
        </w:rPr>
        <w:t>S18</w:t>
      </w:r>
      <w:r w:rsidRPr="00A72F88">
        <w:rPr>
          <w:rStyle w:val="normaltextrun"/>
          <w:rFonts w:eastAsiaTheme="majorEastAsia"/>
          <w:lang w:val="en-US"/>
        </w:rPr>
        <w:t xml:space="preserve"> Dead wood core</w:t>
      </w:r>
      <w:r w:rsidRPr="00A72F88">
        <w:rPr>
          <w:rStyle w:val="normaltextrun"/>
          <w:rFonts w:eastAsiaTheme="majorEastAsia"/>
          <w:b/>
          <w:bCs/>
          <w:lang w:val="en-US"/>
        </w:rPr>
        <w:t xml:space="preserve"> S19</w:t>
      </w:r>
      <w:r w:rsidRPr="00A72F88">
        <w:rPr>
          <w:rStyle w:val="normaltextrun"/>
          <w:rFonts w:eastAsiaTheme="majorEastAsia"/>
          <w:lang w:val="en-US"/>
        </w:rPr>
        <w:t xml:space="preserve"> </w:t>
      </w:r>
      <w:r w:rsidRPr="00A72F88">
        <w:rPr>
          <w:rStyle w:val="normaltextrun"/>
          <w:rFonts w:eastAsiaTheme="majorEastAsia"/>
          <w:i/>
          <w:iCs/>
          <w:lang w:val="en-US"/>
        </w:rPr>
        <w:t>Fomitopsis pinicola</w:t>
      </w:r>
      <w:r w:rsidRPr="00A72F88">
        <w:rPr>
          <w:rStyle w:val="normaltextrun"/>
          <w:rFonts w:eastAsiaTheme="majorEastAsia"/>
          <w:lang w:val="en-US"/>
        </w:rPr>
        <w:t xml:space="preserve">, </w:t>
      </w:r>
      <w:r w:rsidRPr="00A72F88">
        <w:rPr>
          <w:rStyle w:val="normaltextrun"/>
          <w:rFonts w:eastAsiaTheme="majorEastAsia"/>
          <w:b/>
          <w:bCs/>
          <w:lang w:val="en-US"/>
        </w:rPr>
        <w:t>S20</w:t>
      </w:r>
      <w:r w:rsidRPr="00A72F88">
        <w:rPr>
          <w:rStyle w:val="normaltextrun"/>
          <w:rFonts w:eastAsiaTheme="majorEastAsia"/>
          <w:lang w:val="en-US"/>
        </w:rPr>
        <w:t xml:space="preserve"> </w:t>
      </w:r>
      <w:r w:rsidRPr="00A72F88">
        <w:rPr>
          <w:rStyle w:val="normaltextrun"/>
          <w:rFonts w:eastAsiaTheme="majorEastAsia"/>
          <w:i/>
          <w:iCs/>
          <w:lang w:val="en-US"/>
        </w:rPr>
        <w:t>Trichaptum abietinum</w:t>
      </w:r>
      <w:r w:rsidRPr="00A72F88">
        <w:rPr>
          <w:rStyle w:val="normaltextrun"/>
          <w:rFonts w:eastAsiaTheme="majorEastAsia"/>
          <w:lang w:val="en-US"/>
        </w:rPr>
        <w:t xml:space="preserve">, </w:t>
      </w:r>
      <w:r w:rsidRPr="00A72F88">
        <w:rPr>
          <w:rStyle w:val="normaltextrun"/>
          <w:rFonts w:eastAsiaTheme="majorEastAsia"/>
          <w:b/>
          <w:bCs/>
          <w:lang w:val="en-US"/>
        </w:rPr>
        <w:t>S21</w:t>
      </w:r>
      <w:r w:rsidRPr="00A72F88">
        <w:rPr>
          <w:rStyle w:val="normaltextrun"/>
          <w:rFonts w:eastAsiaTheme="majorEastAsia"/>
          <w:lang w:val="en-US"/>
        </w:rPr>
        <w:t xml:space="preserve"> </w:t>
      </w:r>
      <w:r w:rsidRPr="00A72F88">
        <w:rPr>
          <w:rStyle w:val="normaltextrun"/>
          <w:rFonts w:eastAsiaTheme="majorEastAsia"/>
          <w:i/>
          <w:iCs/>
          <w:lang w:val="en-US"/>
        </w:rPr>
        <w:t>Hypogymnia physodes</w:t>
      </w:r>
      <w:r w:rsidRPr="00A72F88">
        <w:rPr>
          <w:rStyle w:val="normaltextrun"/>
          <w:rFonts w:eastAsiaTheme="majorEastAsia"/>
          <w:lang w:val="en-US"/>
        </w:rPr>
        <w:t xml:space="preserve">, </w:t>
      </w:r>
      <w:r w:rsidRPr="00A72F88">
        <w:rPr>
          <w:rStyle w:val="normaltextrun"/>
          <w:rFonts w:eastAsiaTheme="majorEastAsia"/>
          <w:b/>
          <w:bCs/>
          <w:lang w:val="en-US"/>
        </w:rPr>
        <w:t>S22</w:t>
      </w:r>
      <w:r w:rsidRPr="00A72F88">
        <w:rPr>
          <w:rStyle w:val="normaltextrun"/>
          <w:rFonts w:eastAsiaTheme="majorEastAsia"/>
          <w:lang w:val="en-US"/>
        </w:rPr>
        <w:t xml:space="preserve"> </w:t>
      </w:r>
      <w:r w:rsidRPr="00A72F88">
        <w:rPr>
          <w:rStyle w:val="normaltextrun"/>
          <w:rFonts w:eastAsiaTheme="majorEastAsia"/>
          <w:i/>
          <w:iCs/>
          <w:lang w:val="en-US"/>
        </w:rPr>
        <w:t>Usnea dasypoga</w:t>
      </w:r>
    </w:p>
    <w:p w14:paraId="7933B33A" w14:textId="77777777" w:rsidR="0075490F" w:rsidRPr="00A72F88" w:rsidRDefault="0075490F" w:rsidP="0075490F">
      <w:pPr>
        <w:pStyle w:val="paragraph"/>
        <w:numPr>
          <w:ilvl w:val="0"/>
          <w:numId w:val="4"/>
        </w:numPr>
        <w:spacing w:before="0" w:beforeAutospacing="0" w:after="0" w:afterAutospacing="0" w:line="360" w:lineRule="auto"/>
        <w:jc w:val="both"/>
        <w:textAlignment w:val="baseline"/>
        <w:rPr>
          <w:rStyle w:val="normaltextrun"/>
          <w:rFonts w:eastAsiaTheme="majorEastAsia"/>
          <w:lang w:val="en-US"/>
        </w:rPr>
      </w:pPr>
      <w:r w:rsidRPr="00A72F88">
        <w:rPr>
          <w:rStyle w:val="normaltextrun"/>
          <w:rFonts w:eastAsiaTheme="majorEastAsia"/>
          <w:lang w:val="en-US"/>
        </w:rPr>
        <w:t>We labelled 50 m</w:t>
      </w:r>
      <w:r>
        <w:rPr>
          <w:rStyle w:val="normaltextrun"/>
          <w:rFonts w:eastAsiaTheme="majorEastAsia"/>
          <w:lang w:val="en-US"/>
        </w:rPr>
        <w:t>l</w:t>
      </w:r>
      <w:r w:rsidRPr="00A72F88">
        <w:rPr>
          <w:rStyle w:val="normaltextrun"/>
          <w:rFonts w:eastAsiaTheme="majorEastAsia"/>
          <w:lang w:val="en-US"/>
        </w:rPr>
        <w:t xml:space="preserve"> Falcon tubes and lids with sample IDs</w:t>
      </w:r>
    </w:p>
    <w:p w14:paraId="4F6FC190" w14:textId="77777777" w:rsidR="0075490F" w:rsidRPr="00A72F88" w:rsidRDefault="0075490F" w:rsidP="0075490F">
      <w:pPr>
        <w:pStyle w:val="paragraph"/>
        <w:numPr>
          <w:ilvl w:val="0"/>
          <w:numId w:val="4"/>
        </w:numPr>
        <w:spacing w:before="0" w:beforeAutospacing="0" w:after="0" w:afterAutospacing="0" w:line="360" w:lineRule="auto"/>
        <w:jc w:val="both"/>
        <w:textAlignment w:val="baseline"/>
        <w:rPr>
          <w:rStyle w:val="normaltextrun"/>
          <w:rFonts w:eastAsiaTheme="majorEastAsia"/>
          <w:lang w:val="en-US"/>
        </w:rPr>
      </w:pPr>
      <w:r w:rsidRPr="00A72F88">
        <w:rPr>
          <w:rStyle w:val="normaltextrun"/>
          <w:rFonts w:eastAsiaTheme="majorEastAsia"/>
          <w:lang w:val="en-US"/>
        </w:rPr>
        <w:t xml:space="preserve">For the substrates using a sterilized scalpel and tweezers, we cut the sample into smaller pieces in a sterile Petri dish. </w:t>
      </w:r>
    </w:p>
    <w:p w14:paraId="0D619725" w14:textId="22B9B9AF" w:rsidR="0075490F" w:rsidRPr="00A72F88" w:rsidRDefault="0075490F" w:rsidP="0075490F">
      <w:pPr>
        <w:pStyle w:val="paragraph"/>
        <w:spacing w:before="0" w:beforeAutospacing="0" w:after="0" w:afterAutospacing="0" w:line="360" w:lineRule="auto"/>
        <w:ind w:left="720"/>
        <w:jc w:val="both"/>
        <w:textAlignment w:val="baseline"/>
        <w:rPr>
          <w:rStyle w:val="normaltextrun"/>
          <w:rFonts w:eastAsiaTheme="majorEastAsia"/>
          <w:lang w:val="en-US"/>
        </w:rPr>
      </w:pPr>
      <w:r w:rsidRPr="00A72F88">
        <w:rPr>
          <w:rStyle w:val="normaltextrun"/>
          <w:rFonts w:eastAsiaTheme="majorEastAsia"/>
          <w:b/>
          <w:bCs/>
          <w:lang w:val="en-US"/>
        </w:rPr>
        <w:t>S1</w:t>
      </w:r>
      <w:r>
        <w:rPr>
          <w:rStyle w:val="normaltextrun"/>
          <w:rFonts w:eastAsiaTheme="majorEastAsia"/>
          <w:b/>
          <w:bCs/>
          <w:lang w:val="en-US"/>
        </w:rPr>
        <w:t>7</w:t>
      </w:r>
      <w:r w:rsidRPr="00A72F88">
        <w:rPr>
          <w:rStyle w:val="normaltextrun"/>
          <w:rFonts w:eastAsiaTheme="majorEastAsia"/>
          <w:lang w:val="en-US"/>
        </w:rPr>
        <w:t xml:space="preserve"> </w:t>
      </w:r>
      <w:r w:rsidRPr="00A72F88">
        <w:rPr>
          <w:rStyle w:val="normaltextrun"/>
          <w:rFonts w:eastAsiaTheme="majorEastAsia"/>
          <w:i/>
          <w:iCs/>
          <w:lang w:val="en-US"/>
        </w:rPr>
        <w:t>Fomitopsis pinicola</w:t>
      </w:r>
      <w:r w:rsidRPr="00A72F88">
        <w:rPr>
          <w:rStyle w:val="normaltextrun"/>
          <w:rFonts w:eastAsiaTheme="majorEastAsia"/>
          <w:lang w:val="en-US"/>
        </w:rPr>
        <w:t xml:space="preserve"> was cut small pieces (ca. 0.5 cm</w:t>
      </w:r>
      <w:r w:rsidRPr="00A72F88">
        <w:rPr>
          <w:rStyle w:val="normaltextrun"/>
          <w:rFonts w:eastAsiaTheme="majorEastAsia"/>
          <w:vertAlign w:val="superscript"/>
          <w:lang w:val="en-US"/>
        </w:rPr>
        <w:t xml:space="preserve">3 </w:t>
      </w:r>
      <w:r w:rsidRPr="00A72F88">
        <w:rPr>
          <w:rStyle w:val="normaltextrun"/>
          <w:rFonts w:eastAsiaTheme="majorEastAsia"/>
          <w:lang w:val="en-US"/>
        </w:rPr>
        <w:t xml:space="preserve">× 10-20 pieces) from the inner pore layer (to fill approx. 1/3 of the </w:t>
      </w:r>
      <w:r w:rsidR="00E92B11">
        <w:rPr>
          <w:rStyle w:val="normaltextrun"/>
          <w:rFonts w:eastAsiaTheme="majorEastAsia"/>
          <w:lang w:val="en-US"/>
        </w:rPr>
        <w:t>volume</w:t>
      </w:r>
      <w:r w:rsidR="00E92B11" w:rsidRPr="00A72F88">
        <w:rPr>
          <w:rStyle w:val="normaltextrun"/>
          <w:rFonts w:eastAsiaTheme="majorEastAsia"/>
          <w:lang w:val="en-US"/>
        </w:rPr>
        <w:t xml:space="preserve"> </w:t>
      </w:r>
      <w:r w:rsidR="00E92B11">
        <w:rPr>
          <w:rStyle w:val="normaltextrun"/>
          <w:rFonts w:eastAsiaTheme="majorEastAsia"/>
          <w:lang w:val="en-US"/>
        </w:rPr>
        <w:t>of an Eppendorf</w:t>
      </w:r>
      <w:r w:rsidRPr="00A72F88">
        <w:rPr>
          <w:rStyle w:val="normaltextrun"/>
          <w:rFonts w:eastAsiaTheme="majorEastAsia"/>
          <w:lang w:val="en-US"/>
        </w:rPr>
        <w:t xml:space="preserve">). </w:t>
      </w:r>
      <w:r w:rsidR="00E92B11">
        <w:rPr>
          <w:rStyle w:val="normaltextrun"/>
          <w:rFonts w:eastAsiaTheme="majorEastAsia"/>
          <w:lang w:val="en-US"/>
        </w:rPr>
        <w:t xml:space="preserve">Likewise, for </w:t>
      </w:r>
      <w:r w:rsidRPr="00A72F88">
        <w:rPr>
          <w:rStyle w:val="normaltextrun"/>
          <w:rFonts w:eastAsiaTheme="majorEastAsia"/>
          <w:b/>
          <w:bCs/>
          <w:lang w:val="en-US"/>
        </w:rPr>
        <w:t>S</w:t>
      </w:r>
      <w:r>
        <w:rPr>
          <w:rStyle w:val="normaltextrun"/>
          <w:rFonts w:eastAsiaTheme="majorEastAsia"/>
          <w:b/>
          <w:bCs/>
          <w:lang w:val="en-US"/>
        </w:rPr>
        <w:t>18</w:t>
      </w:r>
      <w:r w:rsidRPr="00A72F88">
        <w:rPr>
          <w:rStyle w:val="normaltextrun"/>
          <w:rFonts w:eastAsiaTheme="majorEastAsia"/>
          <w:lang w:val="en-US"/>
        </w:rPr>
        <w:t xml:space="preserve"> </w:t>
      </w:r>
      <w:r w:rsidRPr="00A72F88">
        <w:rPr>
          <w:rStyle w:val="normaltextrun"/>
          <w:rFonts w:eastAsiaTheme="majorEastAsia"/>
          <w:i/>
          <w:iCs/>
          <w:lang w:val="en-US"/>
        </w:rPr>
        <w:t>Trichaptum abietinum</w:t>
      </w:r>
      <w:r w:rsidR="00E92B11">
        <w:rPr>
          <w:rStyle w:val="normaltextrun"/>
          <w:rFonts w:eastAsiaTheme="majorEastAsia"/>
          <w:i/>
          <w:iCs/>
          <w:lang w:val="en-US"/>
        </w:rPr>
        <w:t xml:space="preserve">, </w:t>
      </w:r>
      <w:r w:rsidR="00E92B11" w:rsidRPr="00A35089">
        <w:rPr>
          <w:rStyle w:val="normaltextrun"/>
          <w:rFonts w:eastAsiaTheme="majorEastAsia"/>
          <w:lang w:val="en-US"/>
        </w:rPr>
        <w:t>we</w:t>
      </w:r>
      <w:r w:rsidRPr="00A35089">
        <w:rPr>
          <w:rStyle w:val="normaltextrun"/>
          <w:rFonts w:eastAsiaTheme="majorEastAsia"/>
          <w:lang w:val="en-US"/>
        </w:rPr>
        <w:t xml:space="preserve"> </w:t>
      </w:r>
      <w:r w:rsidRPr="00A72F88">
        <w:rPr>
          <w:rStyle w:val="normaltextrun"/>
          <w:rFonts w:eastAsiaTheme="majorEastAsia"/>
          <w:lang w:val="en-US"/>
        </w:rPr>
        <w:t xml:space="preserve">cut </w:t>
      </w:r>
      <w:r w:rsidR="00E92B11">
        <w:rPr>
          <w:rStyle w:val="normaltextrun"/>
          <w:rFonts w:eastAsiaTheme="majorEastAsia"/>
          <w:lang w:val="en-US"/>
        </w:rPr>
        <w:t xml:space="preserve">the fruit bodies into </w:t>
      </w:r>
      <w:r w:rsidRPr="00A72F88">
        <w:rPr>
          <w:rStyle w:val="normaltextrun"/>
          <w:rFonts w:eastAsiaTheme="majorEastAsia"/>
          <w:lang w:val="en-US"/>
        </w:rPr>
        <w:t>small pieces</w:t>
      </w:r>
      <w:r w:rsidR="00E92B11">
        <w:rPr>
          <w:rStyle w:val="normaltextrun"/>
          <w:rFonts w:eastAsiaTheme="majorEastAsia"/>
          <w:lang w:val="en-US"/>
        </w:rPr>
        <w:t>,</w:t>
      </w:r>
      <w:r w:rsidRPr="00A72F88">
        <w:rPr>
          <w:rStyle w:val="normaltextrun"/>
          <w:rFonts w:eastAsiaTheme="majorEastAsia"/>
          <w:lang w:val="en-US"/>
        </w:rPr>
        <w:t xml:space="preserve"> </w:t>
      </w:r>
      <w:r w:rsidR="00E92B11">
        <w:rPr>
          <w:rStyle w:val="normaltextrun"/>
          <w:rFonts w:eastAsiaTheme="majorEastAsia"/>
          <w:lang w:val="en-US"/>
        </w:rPr>
        <w:t>en</w:t>
      </w:r>
      <w:r w:rsidRPr="00A72F88">
        <w:rPr>
          <w:rStyle w:val="normaltextrun"/>
          <w:rFonts w:eastAsiaTheme="majorEastAsia"/>
          <w:lang w:val="en-US"/>
        </w:rPr>
        <w:t>sur</w:t>
      </w:r>
      <w:r w:rsidR="00E92B11">
        <w:rPr>
          <w:rStyle w:val="normaltextrun"/>
          <w:rFonts w:eastAsiaTheme="majorEastAsia"/>
          <w:lang w:val="en-US"/>
        </w:rPr>
        <w:t>ing</w:t>
      </w:r>
      <w:r w:rsidRPr="00A72F88">
        <w:rPr>
          <w:rStyle w:val="normaltextrun"/>
          <w:rFonts w:eastAsiaTheme="majorEastAsia"/>
          <w:lang w:val="en-US"/>
        </w:rPr>
        <w:t xml:space="preserve"> to avoid bark pieces </w:t>
      </w:r>
      <w:r w:rsidR="00E92B11">
        <w:rPr>
          <w:rStyle w:val="normaltextrun"/>
          <w:rFonts w:eastAsiaTheme="majorEastAsia"/>
          <w:lang w:val="en-US"/>
        </w:rPr>
        <w:t xml:space="preserve">and </w:t>
      </w:r>
      <w:r w:rsidRPr="00A72F88">
        <w:rPr>
          <w:rStyle w:val="normaltextrun"/>
          <w:rFonts w:eastAsiaTheme="majorEastAsia"/>
          <w:lang w:val="en-US"/>
        </w:rPr>
        <w:t>fill</w:t>
      </w:r>
      <w:r w:rsidR="00E92B11">
        <w:rPr>
          <w:rStyle w:val="normaltextrun"/>
          <w:rFonts w:eastAsiaTheme="majorEastAsia"/>
          <w:lang w:val="en-US"/>
        </w:rPr>
        <w:t>ed</w:t>
      </w:r>
      <w:r w:rsidRPr="00A72F88">
        <w:rPr>
          <w:rStyle w:val="normaltextrun"/>
          <w:rFonts w:eastAsiaTheme="majorEastAsia"/>
          <w:lang w:val="en-US"/>
        </w:rPr>
        <w:t xml:space="preserve"> approx. 1/3 of the</w:t>
      </w:r>
      <w:r w:rsidR="00E92B11">
        <w:rPr>
          <w:rStyle w:val="normaltextrun"/>
          <w:rFonts w:eastAsiaTheme="majorEastAsia"/>
          <w:lang w:val="en-US"/>
        </w:rPr>
        <w:t xml:space="preserve"> Eppendorf</w:t>
      </w:r>
      <w:r w:rsidRPr="00A72F88">
        <w:rPr>
          <w:rStyle w:val="normaltextrun"/>
          <w:rFonts w:eastAsiaTheme="majorEastAsia"/>
          <w:lang w:val="en-US"/>
        </w:rPr>
        <w:t xml:space="preserve">. For the sample </w:t>
      </w:r>
      <w:r w:rsidRPr="00A72F88">
        <w:rPr>
          <w:rStyle w:val="normaltextrun"/>
          <w:rFonts w:eastAsiaTheme="majorEastAsia"/>
          <w:b/>
          <w:bCs/>
          <w:lang w:val="en-US"/>
        </w:rPr>
        <w:t>S</w:t>
      </w:r>
      <w:r>
        <w:rPr>
          <w:rStyle w:val="normaltextrun"/>
          <w:rFonts w:eastAsiaTheme="majorEastAsia"/>
          <w:b/>
          <w:bCs/>
          <w:lang w:val="en-US"/>
        </w:rPr>
        <w:t>15</w:t>
      </w:r>
      <w:r w:rsidRPr="00A72F88">
        <w:rPr>
          <w:rStyle w:val="normaltextrun"/>
          <w:rFonts w:eastAsiaTheme="majorEastAsia"/>
          <w:lang w:val="en-US"/>
        </w:rPr>
        <w:t xml:space="preserve"> </w:t>
      </w:r>
      <w:r w:rsidRPr="00A72F88">
        <w:rPr>
          <w:rStyle w:val="normaltextrun"/>
          <w:rFonts w:eastAsiaTheme="majorEastAsia"/>
          <w:i/>
          <w:iCs/>
          <w:lang w:val="en-US"/>
        </w:rPr>
        <w:t>Hypogymnia physodes</w:t>
      </w:r>
      <w:r w:rsidRPr="00A72F88">
        <w:rPr>
          <w:rStyle w:val="normaltextrun"/>
          <w:rFonts w:eastAsiaTheme="majorEastAsia"/>
          <w:lang w:val="en-US"/>
        </w:rPr>
        <w:t xml:space="preserve">, we carefully removed the lichen thalli from the bark pieces and cut the thalli into smaller pieces using a sterile scalpel. For the sample </w:t>
      </w:r>
      <w:r w:rsidRPr="00A72F88">
        <w:rPr>
          <w:rStyle w:val="normaltextrun"/>
          <w:rFonts w:eastAsiaTheme="majorEastAsia"/>
          <w:b/>
          <w:bCs/>
          <w:lang w:val="en-US"/>
        </w:rPr>
        <w:t>S</w:t>
      </w:r>
      <w:r>
        <w:rPr>
          <w:rStyle w:val="normaltextrun"/>
          <w:rFonts w:eastAsiaTheme="majorEastAsia"/>
          <w:b/>
          <w:bCs/>
          <w:lang w:val="en-US"/>
        </w:rPr>
        <w:t>16</w:t>
      </w:r>
      <w:r w:rsidRPr="00A72F88">
        <w:rPr>
          <w:rStyle w:val="normaltextrun"/>
          <w:rFonts w:eastAsiaTheme="majorEastAsia"/>
          <w:lang w:val="en-US"/>
        </w:rPr>
        <w:t xml:space="preserve"> </w:t>
      </w:r>
      <w:r w:rsidRPr="00A72F88">
        <w:rPr>
          <w:rStyle w:val="normaltextrun"/>
          <w:rFonts w:eastAsiaTheme="majorEastAsia"/>
          <w:i/>
          <w:iCs/>
          <w:lang w:val="en-US"/>
        </w:rPr>
        <w:t>Usnea dasypoga</w:t>
      </w:r>
      <w:r>
        <w:rPr>
          <w:rStyle w:val="normaltextrun"/>
          <w:rFonts w:eastAsiaTheme="majorEastAsia"/>
          <w:i/>
          <w:iCs/>
          <w:lang w:val="en-US"/>
        </w:rPr>
        <w:t xml:space="preserve">, </w:t>
      </w:r>
      <w:r w:rsidRPr="00CE5F67">
        <w:rPr>
          <w:rStyle w:val="normaltextrun"/>
          <w:rFonts w:eastAsiaTheme="majorEastAsia"/>
          <w:lang w:val="en-US"/>
        </w:rPr>
        <w:t xml:space="preserve">we </w:t>
      </w:r>
      <w:r w:rsidRPr="00A72F88">
        <w:rPr>
          <w:rStyle w:val="normaltextrun"/>
          <w:rFonts w:eastAsiaTheme="majorEastAsia"/>
          <w:lang w:val="en-US"/>
        </w:rPr>
        <w:t>cut smaller pieces directly into a Falcon tube using scissors</w:t>
      </w:r>
      <w:r w:rsidRPr="00B823CC">
        <w:rPr>
          <w:rStyle w:val="normaltextrun"/>
          <w:rFonts w:eastAsiaTheme="majorEastAsia"/>
          <w:lang w:val="en-US"/>
        </w:rPr>
        <w:t xml:space="preserve"> </w:t>
      </w:r>
      <w:r>
        <w:rPr>
          <w:rStyle w:val="normaltextrun"/>
          <w:rFonts w:eastAsiaTheme="majorEastAsia"/>
          <w:lang w:val="en-US"/>
        </w:rPr>
        <w:t xml:space="preserve">in </w:t>
      </w:r>
      <w:r w:rsidRPr="00A72F88">
        <w:rPr>
          <w:rStyle w:val="normaltextrun"/>
          <w:rFonts w:eastAsiaTheme="majorEastAsia"/>
          <w:lang w:val="en-US"/>
        </w:rPr>
        <w:t>sterile</w:t>
      </w:r>
      <w:r>
        <w:rPr>
          <w:rStyle w:val="normaltextrun"/>
          <w:rFonts w:eastAsiaTheme="majorEastAsia"/>
          <w:lang w:val="en-US"/>
        </w:rPr>
        <w:t xml:space="preserve"> conditions</w:t>
      </w:r>
      <w:r w:rsidRPr="00A72F88">
        <w:rPr>
          <w:rStyle w:val="normaltextrun"/>
          <w:rFonts w:eastAsiaTheme="majorEastAsia"/>
          <w:lang w:val="en-US"/>
        </w:rPr>
        <w:t>.</w:t>
      </w:r>
      <w:r w:rsidRPr="00A72F88">
        <w:rPr>
          <w:rStyle w:val="eop"/>
          <w:rFonts w:eastAsiaTheme="majorEastAsia"/>
          <w:lang w:val="en-US"/>
        </w:rPr>
        <w:t> </w:t>
      </w:r>
    </w:p>
    <w:p w14:paraId="73F01425" w14:textId="7312304F" w:rsidR="0075490F" w:rsidRPr="00A72F88" w:rsidRDefault="0075490F" w:rsidP="0075490F">
      <w:pPr>
        <w:pStyle w:val="paragraph"/>
        <w:numPr>
          <w:ilvl w:val="0"/>
          <w:numId w:val="4"/>
        </w:numPr>
        <w:spacing w:before="0" w:beforeAutospacing="0" w:after="0" w:afterAutospacing="0" w:line="360" w:lineRule="auto"/>
        <w:jc w:val="both"/>
        <w:textAlignment w:val="baseline"/>
        <w:rPr>
          <w:rStyle w:val="normaltextrun"/>
          <w:rFonts w:eastAsiaTheme="majorEastAsia"/>
          <w:lang w:val="en-US"/>
        </w:rPr>
      </w:pPr>
      <w:r w:rsidRPr="00A72F88">
        <w:rPr>
          <w:rStyle w:val="normaltextrun"/>
          <w:rFonts w:eastAsiaTheme="majorEastAsia"/>
          <w:lang w:val="en-US"/>
        </w:rPr>
        <w:lastRenderedPageBreak/>
        <w:t xml:space="preserve">We recorded the weight of </w:t>
      </w:r>
      <w:r>
        <w:rPr>
          <w:rStyle w:val="normaltextrun"/>
          <w:rFonts w:eastAsiaTheme="majorEastAsia"/>
          <w:lang w:val="en-US"/>
        </w:rPr>
        <w:t xml:space="preserve">the </w:t>
      </w:r>
      <w:r w:rsidRPr="00A72F88">
        <w:rPr>
          <w:rStyle w:val="normaltextrun"/>
          <w:rFonts w:eastAsiaTheme="majorEastAsia"/>
          <w:lang w:val="en-US"/>
        </w:rPr>
        <w:t>Falcon tube with the lid, removed the lid and tared the balance</w:t>
      </w:r>
      <w:r>
        <w:rPr>
          <w:rStyle w:val="normaltextrun"/>
          <w:rFonts w:eastAsiaTheme="majorEastAsia"/>
          <w:lang w:val="en-US"/>
        </w:rPr>
        <w:t>,</w:t>
      </w:r>
      <w:r w:rsidRPr="00A72F88">
        <w:rPr>
          <w:rStyle w:val="normaltextrun"/>
          <w:rFonts w:eastAsiaTheme="majorEastAsia"/>
          <w:lang w:val="en-US"/>
        </w:rPr>
        <w:t xml:space="preserve"> before weighing up to minimum 2g of material, preferably more if there was enough sample.</w:t>
      </w:r>
    </w:p>
    <w:p w14:paraId="5C41C800" w14:textId="77777777" w:rsidR="0075490F" w:rsidRPr="00A72F88" w:rsidRDefault="0075490F" w:rsidP="0075490F">
      <w:pPr>
        <w:pStyle w:val="paragraph"/>
        <w:numPr>
          <w:ilvl w:val="0"/>
          <w:numId w:val="4"/>
        </w:numPr>
        <w:spacing w:before="0" w:beforeAutospacing="0" w:after="0" w:afterAutospacing="0" w:line="360" w:lineRule="auto"/>
        <w:jc w:val="both"/>
        <w:textAlignment w:val="baseline"/>
        <w:rPr>
          <w:rStyle w:val="normaltextrun"/>
          <w:rFonts w:eastAsiaTheme="majorEastAsia"/>
          <w:lang w:val="en-US"/>
        </w:rPr>
      </w:pPr>
      <w:r w:rsidRPr="00A72F88">
        <w:rPr>
          <w:rStyle w:val="normaltextrun"/>
          <w:rFonts w:eastAsiaTheme="majorEastAsia"/>
          <w:lang w:val="en-US"/>
        </w:rPr>
        <w:t>We sealed the Falcon tubes with filter paper and tape, to avoid cross contamination between samples, especially for electrostatic material. We filled 50 ml racks that we placed at -20 °C for 12-24h or -80 °C for 30</w:t>
      </w:r>
      <w:r>
        <w:rPr>
          <w:rStyle w:val="normaltextrun"/>
          <w:rFonts w:eastAsiaTheme="majorEastAsia"/>
          <w:lang w:val="en-US"/>
        </w:rPr>
        <w:t xml:space="preserve"> min,</w:t>
      </w:r>
      <w:r w:rsidRPr="0010797B">
        <w:rPr>
          <w:rStyle w:val="normaltextrun"/>
          <w:rFonts w:eastAsiaTheme="majorEastAsia"/>
          <w:lang w:val="en-US"/>
        </w:rPr>
        <w:t xml:space="preserve"> </w:t>
      </w:r>
      <w:r>
        <w:rPr>
          <w:rStyle w:val="normaltextrun"/>
          <w:rFonts w:eastAsiaTheme="majorEastAsia"/>
          <w:lang w:val="en-US"/>
        </w:rPr>
        <w:t>prerequire for freeze-drying.</w:t>
      </w:r>
    </w:p>
    <w:p w14:paraId="62A28BE1" w14:textId="77777777" w:rsidR="0075490F" w:rsidRPr="00A72F88" w:rsidRDefault="0075490F" w:rsidP="0075490F">
      <w:pPr>
        <w:pStyle w:val="paragraph"/>
        <w:numPr>
          <w:ilvl w:val="0"/>
          <w:numId w:val="4"/>
        </w:numPr>
        <w:spacing w:before="0" w:beforeAutospacing="0" w:after="0" w:afterAutospacing="0" w:line="360" w:lineRule="auto"/>
        <w:jc w:val="both"/>
        <w:textAlignment w:val="baseline"/>
        <w:rPr>
          <w:rStyle w:val="normaltextrun"/>
          <w:rFonts w:eastAsiaTheme="majorEastAsia"/>
          <w:lang w:val="en-US"/>
        </w:rPr>
      </w:pPr>
      <w:r>
        <w:rPr>
          <w:rStyle w:val="normaltextrun"/>
          <w:rFonts w:eastAsiaTheme="majorEastAsia"/>
          <w:lang w:val="en-US"/>
        </w:rPr>
        <w:t>We transferred the</w:t>
      </w:r>
      <w:r w:rsidRPr="00A72F88">
        <w:rPr>
          <w:rStyle w:val="normaltextrun"/>
          <w:rFonts w:eastAsiaTheme="majorEastAsia"/>
          <w:lang w:val="en-US"/>
        </w:rPr>
        <w:t xml:space="preserve"> samples in </w:t>
      </w:r>
      <w:r>
        <w:rPr>
          <w:rStyle w:val="normaltextrun"/>
          <w:rFonts w:eastAsiaTheme="majorEastAsia"/>
          <w:lang w:val="en-US"/>
        </w:rPr>
        <w:t xml:space="preserve">a </w:t>
      </w:r>
      <w:r w:rsidRPr="00A72F88">
        <w:rPr>
          <w:rStyle w:val="normaltextrun"/>
          <w:rFonts w:eastAsiaTheme="majorEastAsia"/>
          <w:lang w:val="en-US"/>
        </w:rPr>
        <w:t xml:space="preserve">freeze dryer </w:t>
      </w:r>
      <w:r w:rsidRPr="00F8550D">
        <w:rPr>
          <w:rFonts w:eastAsiaTheme="majorEastAsia"/>
          <w:lang w:val="en-GB"/>
        </w:rPr>
        <w:t xml:space="preserve">(GAMMA 2-16 LSC) </w:t>
      </w:r>
      <w:r w:rsidRPr="00A72F88">
        <w:rPr>
          <w:rStyle w:val="normaltextrun"/>
          <w:rFonts w:eastAsiaTheme="majorEastAsia"/>
          <w:lang w:val="en-US"/>
        </w:rPr>
        <w:t xml:space="preserve">for 48 h. </w:t>
      </w:r>
      <w:r>
        <w:rPr>
          <w:rStyle w:val="normaltextrun"/>
          <w:rFonts w:eastAsiaTheme="majorEastAsia"/>
          <w:lang w:val="en-US"/>
        </w:rPr>
        <w:t>We load m</w:t>
      </w:r>
      <w:r w:rsidRPr="00A72F88">
        <w:rPr>
          <w:rStyle w:val="normaltextrun"/>
          <w:rFonts w:eastAsiaTheme="majorEastAsia"/>
          <w:lang w:val="en-US"/>
        </w:rPr>
        <w:t xml:space="preserve">aximum 45 samples </w:t>
      </w:r>
      <w:r>
        <w:rPr>
          <w:rStyle w:val="normaltextrun"/>
          <w:rFonts w:eastAsiaTheme="majorEastAsia"/>
          <w:lang w:val="en-US"/>
        </w:rPr>
        <w:t>per run</w:t>
      </w:r>
      <w:r w:rsidRPr="00A72F88">
        <w:rPr>
          <w:rStyle w:val="normaltextrun"/>
          <w:rFonts w:eastAsiaTheme="majorEastAsia"/>
          <w:lang w:val="en-US"/>
        </w:rPr>
        <w:t xml:space="preserve">. </w:t>
      </w:r>
      <w:r>
        <w:rPr>
          <w:rStyle w:val="normaltextrun"/>
          <w:rFonts w:eastAsiaTheme="majorEastAsia"/>
          <w:lang w:val="en-US"/>
        </w:rPr>
        <w:t>We ens</w:t>
      </w:r>
      <w:r w:rsidRPr="00A72F88">
        <w:rPr>
          <w:rStyle w:val="normaltextrun"/>
          <w:rFonts w:eastAsiaTheme="majorEastAsia"/>
          <w:lang w:val="en-US"/>
        </w:rPr>
        <w:t>ure</w:t>
      </w:r>
      <w:r>
        <w:rPr>
          <w:rStyle w:val="normaltextrun"/>
          <w:rFonts w:eastAsiaTheme="majorEastAsia"/>
          <w:lang w:val="en-US"/>
        </w:rPr>
        <w:t>d</w:t>
      </w:r>
      <w:r w:rsidRPr="00A72F88">
        <w:rPr>
          <w:rStyle w:val="normaltextrun"/>
          <w:rFonts w:eastAsiaTheme="majorEastAsia"/>
          <w:lang w:val="en-US"/>
        </w:rPr>
        <w:t xml:space="preserve"> </w:t>
      </w:r>
      <w:r>
        <w:rPr>
          <w:rStyle w:val="normaltextrun"/>
          <w:rFonts w:eastAsiaTheme="majorEastAsia"/>
          <w:lang w:val="en-US"/>
        </w:rPr>
        <w:t xml:space="preserve">that the </w:t>
      </w:r>
      <w:r w:rsidRPr="00A72F88">
        <w:rPr>
          <w:rStyle w:val="normaltextrun"/>
          <w:rFonts w:eastAsiaTheme="majorEastAsia"/>
          <w:lang w:val="en-US"/>
        </w:rPr>
        <w:t>vacuum reache</w:t>
      </w:r>
      <w:r>
        <w:rPr>
          <w:rStyle w:val="normaltextrun"/>
          <w:rFonts w:eastAsiaTheme="majorEastAsia"/>
          <w:lang w:val="en-US"/>
        </w:rPr>
        <w:t>d</w:t>
      </w:r>
      <w:r w:rsidRPr="00A72F88">
        <w:rPr>
          <w:rStyle w:val="normaltextrun"/>
          <w:rFonts w:eastAsiaTheme="majorEastAsia"/>
          <w:lang w:val="en-US"/>
        </w:rPr>
        <w:t xml:space="preserve"> at least 0.04 mbar. </w:t>
      </w:r>
    </w:p>
    <w:p w14:paraId="10DD1573" w14:textId="77777777" w:rsidR="0075490F" w:rsidRPr="0010797B" w:rsidRDefault="0075490F" w:rsidP="0075490F">
      <w:pPr>
        <w:pStyle w:val="paragraph"/>
        <w:numPr>
          <w:ilvl w:val="0"/>
          <w:numId w:val="4"/>
        </w:numPr>
        <w:spacing w:before="0" w:beforeAutospacing="0" w:after="0" w:afterAutospacing="0" w:line="360" w:lineRule="auto"/>
        <w:jc w:val="both"/>
        <w:textAlignment w:val="baseline"/>
        <w:rPr>
          <w:rStyle w:val="normaltextrun"/>
          <w:rFonts w:eastAsiaTheme="majorEastAsia"/>
          <w:lang w:val="en-US"/>
        </w:rPr>
      </w:pPr>
      <w:r w:rsidRPr="00A72F88">
        <w:rPr>
          <w:rStyle w:val="normaltextrun"/>
          <w:rFonts w:eastAsiaTheme="majorEastAsia"/>
          <w:lang w:val="en-US"/>
        </w:rPr>
        <w:t xml:space="preserve">After freeze drying, </w:t>
      </w:r>
      <w:r>
        <w:rPr>
          <w:rStyle w:val="normaltextrun"/>
          <w:rFonts w:eastAsiaTheme="majorEastAsia"/>
          <w:lang w:val="en-US"/>
        </w:rPr>
        <w:t xml:space="preserve">we </w:t>
      </w:r>
      <w:r w:rsidRPr="00A72F88">
        <w:rPr>
          <w:rStyle w:val="normaltextrun"/>
          <w:rFonts w:eastAsiaTheme="majorEastAsia"/>
          <w:lang w:val="en-US"/>
        </w:rPr>
        <w:t>remove</w:t>
      </w:r>
      <w:r>
        <w:rPr>
          <w:rStyle w:val="normaltextrun"/>
          <w:rFonts w:eastAsiaTheme="majorEastAsia"/>
          <w:lang w:val="en-US"/>
        </w:rPr>
        <w:t>d the filter</w:t>
      </w:r>
      <w:r w:rsidRPr="00A72F88">
        <w:rPr>
          <w:rStyle w:val="normaltextrun"/>
          <w:rFonts w:eastAsiaTheme="majorEastAsia"/>
          <w:lang w:val="en-US"/>
        </w:rPr>
        <w:t xml:space="preserve"> paper, and tape and put </w:t>
      </w:r>
      <w:r>
        <w:rPr>
          <w:rStyle w:val="normaltextrun"/>
          <w:rFonts w:eastAsiaTheme="majorEastAsia"/>
          <w:lang w:val="en-US"/>
        </w:rPr>
        <w:t xml:space="preserve">the </w:t>
      </w:r>
      <w:r w:rsidRPr="00A72F88">
        <w:rPr>
          <w:rStyle w:val="normaltextrun"/>
          <w:rFonts w:eastAsiaTheme="majorEastAsia"/>
          <w:lang w:val="en-US"/>
        </w:rPr>
        <w:t xml:space="preserve">lid back </w:t>
      </w:r>
      <w:r>
        <w:rPr>
          <w:rStyle w:val="normaltextrun"/>
          <w:rFonts w:eastAsiaTheme="majorEastAsia"/>
          <w:lang w:val="en-US"/>
        </w:rPr>
        <w:t>on the Falcon tubes</w:t>
      </w:r>
      <w:r w:rsidRPr="00A72F88">
        <w:rPr>
          <w:rStyle w:val="normaltextrun"/>
          <w:rFonts w:eastAsiaTheme="majorEastAsia"/>
          <w:lang w:val="en-US"/>
        </w:rPr>
        <w:t xml:space="preserve">. Weigh sample and note down dry weight (tube + sample). Then add </w:t>
      </w:r>
      <w:r>
        <w:rPr>
          <w:rStyle w:val="normaltextrun"/>
          <w:rFonts w:eastAsiaTheme="majorEastAsia"/>
          <w:lang w:val="en-US"/>
        </w:rPr>
        <w:t>one</w:t>
      </w:r>
      <w:r w:rsidRPr="00A72F88">
        <w:rPr>
          <w:rStyle w:val="normaltextrun"/>
          <w:rFonts w:eastAsiaTheme="majorEastAsia"/>
          <w:lang w:val="en-US"/>
        </w:rPr>
        <w:t xml:space="preserve"> sterilized Zirconium oxide bead</w:t>
      </w:r>
      <w:r>
        <w:rPr>
          <w:rStyle w:val="normaltextrun"/>
          <w:rFonts w:eastAsiaTheme="majorEastAsia"/>
          <w:lang w:val="en-US"/>
        </w:rPr>
        <w:t xml:space="preserve"> </w:t>
      </w:r>
      <w:r w:rsidRPr="00D86D25">
        <w:rPr>
          <w:rStyle w:val="normaltextrun"/>
          <w:rFonts w:eastAsiaTheme="majorEastAsia"/>
          <w:lang w:val="en-US"/>
        </w:rPr>
        <w:t>6.8</w:t>
      </w:r>
      <w:r>
        <w:rPr>
          <w:rStyle w:val="normaltextrun"/>
          <w:rFonts w:eastAsiaTheme="majorEastAsia"/>
          <w:lang w:val="en-US"/>
        </w:rPr>
        <w:t xml:space="preserve"> </w:t>
      </w:r>
      <w:r w:rsidRPr="00D86D25">
        <w:rPr>
          <w:rStyle w:val="normaltextrun"/>
          <w:rFonts w:eastAsiaTheme="majorEastAsia"/>
          <w:lang w:val="en-US"/>
        </w:rPr>
        <w:t xml:space="preserve">mm </w:t>
      </w:r>
      <w:r>
        <w:rPr>
          <w:rStyle w:val="normaltextrun"/>
          <w:rFonts w:eastAsiaTheme="majorEastAsia"/>
          <w:lang w:val="en-US"/>
        </w:rPr>
        <w:t>(Saveen Werner)</w:t>
      </w:r>
      <w:r w:rsidRPr="00A72F88">
        <w:rPr>
          <w:rStyle w:val="normaltextrun"/>
          <w:rFonts w:eastAsiaTheme="majorEastAsia"/>
          <w:lang w:val="en-US"/>
        </w:rPr>
        <w:t xml:space="preserve"> per tube</w:t>
      </w:r>
      <w:r>
        <w:rPr>
          <w:rStyle w:val="normaltextrun"/>
          <w:rFonts w:eastAsiaTheme="majorEastAsia"/>
          <w:lang w:val="en-US"/>
        </w:rPr>
        <w:t xml:space="preserve">. </w:t>
      </w:r>
    </w:p>
    <w:p w14:paraId="0C8CA709" w14:textId="77777777" w:rsidR="0075490F" w:rsidRPr="0010797B" w:rsidRDefault="0075490F" w:rsidP="0075490F">
      <w:pPr>
        <w:pStyle w:val="paragraph"/>
        <w:numPr>
          <w:ilvl w:val="0"/>
          <w:numId w:val="4"/>
        </w:numPr>
        <w:spacing w:before="0" w:beforeAutospacing="0" w:after="0" w:afterAutospacing="0" w:line="360" w:lineRule="auto"/>
        <w:jc w:val="both"/>
        <w:textAlignment w:val="baseline"/>
        <w:rPr>
          <w:rStyle w:val="normaltextrun"/>
          <w:rFonts w:eastAsiaTheme="majorEastAsia"/>
          <w:lang w:val="en-US"/>
        </w:rPr>
      </w:pPr>
      <w:r w:rsidRPr="0010797B">
        <w:rPr>
          <w:rStyle w:val="normaltextrun"/>
          <w:rFonts w:eastAsiaTheme="majorEastAsia"/>
          <w:lang w:val="en-US"/>
        </w:rPr>
        <w:t xml:space="preserve">For the substrates (S14, S26), we crushed for 1 min at 30 Hz, flipped the tubes and repeated the crushing. For the substrates S1, S15, S16, S18, S19, S20, S21, S22, we crushed for 45 s at maximum speed and repeated 3 times. We used </w:t>
      </w:r>
      <w:r w:rsidRPr="008E7648">
        <w:rPr>
          <w:rStyle w:val="normaltextrun"/>
          <w:rFonts w:eastAsiaTheme="majorEastAsia"/>
          <w:lang w:val="en-US"/>
        </w:rPr>
        <w:t>FastPrep®-24 (MP Biomedicals)</w:t>
      </w:r>
      <w:r w:rsidRPr="0010797B">
        <w:rPr>
          <w:rStyle w:val="normaltextrun"/>
          <w:rFonts w:eastAsiaTheme="majorEastAsia"/>
          <w:lang w:val="en-US"/>
        </w:rPr>
        <w:t xml:space="preserve"> for crushing. We removed the crushing beads and washed.</w:t>
      </w:r>
    </w:p>
    <w:p w14:paraId="0AF0B7F9" w14:textId="4A152F89" w:rsidR="0075490F" w:rsidRPr="00A72F88" w:rsidRDefault="0075490F" w:rsidP="0075490F">
      <w:pPr>
        <w:pStyle w:val="paragraph"/>
        <w:numPr>
          <w:ilvl w:val="0"/>
          <w:numId w:val="4"/>
        </w:numPr>
        <w:spacing w:before="0" w:beforeAutospacing="0" w:after="0" w:afterAutospacing="0" w:line="360" w:lineRule="auto"/>
        <w:jc w:val="both"/>
        <w:textAlignment w:val="baseline"/>
        <w:rPr>
          <w:rFonts w:eastAsiaTheme="majorEastAsia"/>
          <w:lang w:val="en-US"/>
        </w:rPr>
      </w:pPr>
      <w:r w:rsidRPr="00A72F88">
        <w:rPr>
          <w:rStyle w:val="normaltextrun"/>
          <w:rFonts w:eastAsiaTheme="majorEastAsia"/>
          <w:lang w:val="en-US"/>
        </w:rPr>
        <w:t>We aliquoted the targeted desired weight of sample to new tube e.g. 3 g for dead wood. Add</w:t>
      </w:r>
      <w:r>
        <w:rPr>
          <w:rStyle w:val="normaltextrun"/>
          <w:rFonts w:eastAsiaTheme="majorEastAsia"/>
          <w:lang w:val="en-US"/>
        </w:rPr>
        <w:t>ed</w:t>
      </w:r>
      <w:r w:rsidRPr="00A72F88">
        <w:rPr>
          <w:rStyle w:val="normaltextrun"/>
          <w:rFonts w:eastAsiaTheme="majorEastAsia"/>
          <w:lang w:val="en-US"/>
        </w:rPr>
        <w:t xml:space="preserve"> </w:t>
      </w:r>
      <w:r>
        <w:rPr>
          <w:rStyle w:val="normaltextrun"/>
          <w:rFonts w:eastAsiaTheme="majorEastAsia"/>
          <w:lang w:val="en-US"/>
        </w:rPr>
        <w:t>adequate</w:t>
      </w:r>
      <w:r w:rsidRPr="00A72F88">
        <w:rPr>
          <w:rStyle w:val="normaltextrun"/>
          <w:rFonts w:eastAsiaTheme="majorEastAsia"/>
          <w:lang w:val="en-US"/>
        </w:rPr>
        <w:t xml:space="preserve"> volume of CTAB buffer </w:t>
      </w:r>
      <w:r>
        <w:rPr>
          <w:rStyle w:val="normaltextrun"/>
          <w:rFonts w:eastAsiaTheme="majorEastAsia"/>
          <w:lang w:val="en-US"/>
        </w:rPr>
        <w:t xml:space="preserve">according to the amount of substrate </w:t>
      </w:r>
      <w:r w:rsidRPr="00A72F88">
        <w:rPr>
          <w:rStyle w:val="normaltextrun"/>
          <w:rFonts w:eastAsiaTheme="majorEastAsia"/>
          <w:lang w:val="en-US"/>
        </w:rPr>
        <w:t>for DNA extraction e.g., 17 m</w:t>
      </w:r>
      <w:r>
        <w:rPr>
          <w:rStyle w:val="normaltextrun"/>
          <w:rFonts w:eastAsiaTheme="majorEastAsia"/>
          <w:lang w:val="en-US"/>
        </w:rPr>
        <w:t>l</w:t>
      </w:r>
      <w:r w:rsidRPr="00A72F88">
        <w:rPr>
          <w:rStyle w:val="normaltextrun"/>
          <w:rFonts w:eastAsiaTheme="majorEastAsia"/>
          <w:lang w:val="en-US"/>
        </w:rPr>
        <w:t xml:space="preserve"> </w:t>
      </w:r>
      <w:r>
        <w:rPr>
          <w:rStyle w:val="normaltextrun"/>
          <w:rFonts w:eastAsiaTheme="majorEastAsia"/>
          <w:lang w:val="en-US"/>
        </w:rPr>
        <w:t xml:space="preserve">in Falcon tubes </w:t>
      </w:r>
      <w:r w:rsidRPr="00A72F88">
        <w:rPr>
          <w:rStyle w:val="normaltextrun"/>
          <w:rFonts w:eastAsiaTheme="majorEastAsia"/>
          <w:lang w:val="en-US"/>
        </w:rPr>
        <w:t>for dead wood,</w:t>
      </w:r>
      <w:r>
        <w:rPr>
          <w:rStyle w:val="normaltextrun"/>
          <w:rFonts w:eastAsiaTheme="majorEastAsia"/>
          <w:lang w:val="en-US"/>
        </w:rPr>
        <w:t xml:space="preserve"> while</w:t>
      </w:r>
      <w:r w:rsidRPr="00A72F88">
        <w:rPr>
          <w:rStyle w:val="normaltextrun"/>
          <w:rFonts w:eastAsiaTheme="majorEastAsia"/>
          <w:lang w:val="en-US"/>
        </w:rPr>
        <w:t xml:space="preserve"> for samples </w:t>
      </w:r>
      <w:r>
        <w:rPr>
          <w:rStyle w:val="normaltextrun"/>
          <w:rFonts w:eastAsiaTheme="majorEastAsia"/>
          <w:lang w:val="en-US"/>
        </w:rPr>
        <w:t>i</w:t>
      </w:r>
      <w:r w:rsidRPr="00A72F88">
        <w:rPr>
          <w:rStyle w:val="normaltextrun"/>
          <w:rFonts w:eastAsiaTheme="majorEastAsia"/>
          <w:lang w:val="en-US"/>
        </w:rPr>
        <w:t xml:space="preserve">n Eppendorf 800 µl is enough. </w:t>
      </w:r>
      <w:r>
        <w:rPr>
          <w:rStyle w:val="normaltextrun"/>
          <w:rFonts w:eastAsiaTheme="majorEastAsia"/>
          <w:lang w:val="en-US"/>
        </w:rPr>
        <w:t>We v</w:t>
      </w:r>
      <w:r w:rsidRPr="00A72F88">
        <w:rPr>
          <w:rStyle w:val="normaltextrun"/>
          <w:rFonts w:eastAsiaTheme="majorEastAsia"/>
          <w:lang w:val="en-US"/>
        </w:rPr>
        <w:t>ortex</w:t>
      </w:r>
      <w:r>
        <w:rPr>
          <w:rStyle w:val="normaltextrun"/>
          <w:rFonts w:eastAsiaTheme="majorEastAsia"/>
          <w:lang w:val="en-US"/>
        </w:rPr>
        <w:t>ed</w:t>
      </w:r>
      <w:r w:rsidRPr="00A72F88">
        <w:rPr>
          <w:rStyle w:val="normaltextrun"/>
          <w:rFonts w:eastAsiaTheme="majorEastAsia"/>
          <w:lang w:val="en-US"/>
        </w:rPr>
        <w:t xml:space="preserve"> vigorously and stored at -80 °C until processing. </w:t>
      </w:r>
    </w:p>
    <w:p w14:paraId="0CE38A6A" w14:textId="77777777" w:rsidR="00A50F52" w:rsidRPr="00A72F88" w:rsidRDefault="00A50F52" w:rsidP="00A72F88">
      <w:pPr>
        <w:pStyle w:val="paragraph"/>
        <w:spacing w:before="0" w:beforeAutospacing="0" w:after="0" w:afterAutospacing="0" w:line="360" w:lineRule="auto"/>
        <w:jc w:val="both"/>
        <w:textAlignment w:val="baseline"/>
        <w:rPr>
          <w:lang w:val="en-US"/>
        </w:rPr>
      </w:pPr>
      <w:r w:rsidRPr="00A72F88">
        <w:rPr>
          <w:rStyle w:val="eop"/>
          <w:rFonts w:eastAsiaTheme="majorEastAsia"/>
          <w:lang w:val="en-US"/>
        </w:rPr>
        <w:t> </w:t>
      </w:r>
    </w:p>
    <w:p w14:paraId="1041BE95" w14:textId="22F92A75" w:rsidR="00A50F52" w:rsidRPr="00CE18B9" w:rsidRDefault="00A50F52" w:rsidP="00A72F88">
      <w:pPr>
        <w:pStyle w:val="paragraph"/>
        <w:spacing w:before="0" w:beforeAutospacing="0" w:after="0" w:afterAutospacing="0" w:line="360" w:lineRule="auto"/>
        <w:jc w:val="both"/>
        <w:textAlignment w:val="baseline"/>
        <w:rPr>
          <w:i/>
          <w:iCs/>
          <w:lang w:val="en-US"/>
        </w:rPr>
      </w:pPr>
      <w:r w:rsidRPr="00CE18B9">
        <w:rPr>
          <w:rStyle w:val="normaltextrun"/>
          <w:rFonts w:eastAsiaTheme="majorEastAsia"/>
          <w:b/>
          <w:bCs/>
          <w:i/>
          <w:iCs/>
          <w:lang w:val="en-US"/>
        </w:rPr>
        <w:t xml:space="preserve">Protocol 4 – </w:t>
      </w:r>
      <w:r w:rsidR="00ED2CBE">
        <w:rPr>
          <w:rStyle w:val="normaltextrun"/>
          <w:rFonts w:eastAsiaTheme="majorEastAsia"/>
          <w:b/>
          <w:bCs/>
          <w:i/>
          <w:iCs/>
          <w:lang w:val="en-US"/>
        </w:rPr>
        <w:t>Sample processing of aerial spore filters, water filters and soil fauna</w:t>
      </w:r>
    </w:p>
    <w:p w14:paraId="735AE133" w14:textId="29CD871E" w:rsidR="00157557" w:rsidRDefault="00157557" w:rsidP="00157557">
      <w:pPr>
        <w:pStyle w:val="paragraph"/>
        <w:spacing w:before="0" w:beforeAutospacing="0" w:after="0" w:afterAutospacing="0" w:line="360" w:lineRule="auto"/>
        <w:jc w:val="both"/>
        <w:textAlignment w:val="baseline"/>
      </w:pPr>
      <w:r w:rsidRPr="00A72F88">
        <w:rPr>
          <w:rStyle w:val="normaltextrun"/>
          <w:rFonts w:eastAsiaTheme="majorEastAsia"/>
          <w:lang w:val="en-US"/>
        </w:rPr>
        <w:t xml:space="preserve">The samples from </w:t>
      </w:r>
      <w:r>
        <w:rPr>
          <w:rStyle w:val="normaltextrun"/>
          <w:rFonts w:eastAsiaTheme="majorEastAsia"/>
          <w:lang w:val="en-US"/>
        </w:rPr>
        <w:t>the substrate Aerial spores (</w:t>
      </w:r>
      <w:r w:rsidRPr="00045194">
        <w:rPr>
          <w:rStyle w:val="normaltextrun"/>
          <w:rFonts w:eastAsiaTheme="majorEastAsia"/>
          <w:b/>
          <w:bCs/>
          <w:lang w:val="en-US"/>
        </w:rPr>
        <w:t>S23</w:t>
      </w:r>
      <w:r>
        <w:rPr>
          <w:rStyle w:val="normaltextrun"/>
          <w:rFonts w:eastAsiaTheme="majorEastAsia"/>
          <w:lang w:val="en-US"/>
        </w:rPr>
        <w:t xml:space="preserve">) were </w:t>
      </w:r>
      <w:r w:rsidRPr="00A72F88">
        <w:rPr>
          <w:rStyle w:val="normaltextrun"/>
          <w:rFonts w:eastAsiaTheme="majorEastAsia"/>
          <w:lang w:val="en-US"/>
        </w:rPr>
        <w:t>subjected to direct DNA extraction</w:t>
      </w:r>
      <w:r>
        <w:rPr>
          <w:rStyle w:val="normaltextrun"/>
          <w:rFonts w:eastAsiaTheme="majorEastAsia"/>
          <w:lang w:val="en-US"/>
        </w:rPr>
        <w:t xml:space="preserve"> following the protocol described below (4. DNA extraction and purification)</w:t>
      </w:r>
      <w:r w:rsidRPr="00A72F88">
        <w:rPr>
          <w:rStyle w:val="normaltextrun"/>
          <w:rFonts w:eastAsiaTheme="majorEastAsia"/>
          <w:lang w:val="en-US"/>
        </w:rPr>
        <w:t>. </w:t>
      </w:r>
      <w:r>
        <w:rPr>
          <w:rStyle w:val="normaltextrun"/>
          <w:rFonts w:eastAsiaTheme="majorEastAsia"/>
          <w:lang w:val="en-US"/>
        </w:rPr>
        <w:t>DNA from the substrates pond (</w:t>
      </w:r>
      <w:r w:rsidRPr="00DB2684">
        <w:rPr>
          <w:rStyle w:val="normaltextrun"/>
          <w:rFonts w:eastAsiaTheme="majorEastAsia"/>
          <w:b/>
          <w:bCs/>
          <w:lang w:val="en-US"/>
        </w:rPr>
        <w:t>S24</w:t>
      </w:r>
      <w:r>
        <w:rPr>
          <w:rStyle w:val="normaltextrun"/>
          <w:rFonts w:eastAsiaTheme="majorEastAsia"/>
          <w:lang w:val="en-US"/>
        </w:rPr>
        <w:t>) and stream (</w:t>
      </w:r>
      <w:r w:rsidRPr="00DB2684">
        <w:rPr>
          <w:rStyle w:val="normaltextrun"/>
          <w:rFonts w:eastAsiaTheme="majorEastAsia"/>
          <w:b/>
          <w:bCs/>
          <w:lang w:val="en-US"/>
        </w:rPr>
        <w:t>S25</w:t>
      </w:r>
      <w:r>
        <w:rPr>
          <w:rStyle w:val="normaltextrun"/>
          <w:rFonts w:eastAsiaTheme="majorEastAsia"/>
          <w:lang w:val="en-US"/>
        </w:rPr>
        <w:t xml:space="preserve">) followed the same protocol as </w:t>
      </w:r>
      <w:r w:rsidRPr="008E1BAB">
        <w:rPr>
          <w:rStyle w:val="normaltextrun"/>
          <w:rFonts w:eastAsiaTheme="majorEastAsia"/>
          <w:b/>
          <w:bCs/>
          <w:lang w:val="en-US"/>
        </w:rPr>
        <w:t>S23</w:t>
      </w:r>
      <w:r>
        <w:rPr>
          <w:rStyle w:val="normaltextrun"/>
          <w:rFonts w:eastAsiaTheme="majorEastAsia"/>
          <w:lang w:val="en-US"/>
        </w:rPr>
        <w:t xml:space="preserve"> but </w:t>
      </w:r>
      <w:r>
        <w:t xml:space="preserve">the Sterivex filters had to be manually removed, under a </w:t>
      </w:r>
      <w:r w:rsidRPr="00A72F88">
        <w:rPr>
          <w:rStyle w:val="normaltextrun"/>
          <w:rFonts w:eastAsiaTheme="majorEastAsia"/>
          <w:lang w:val="en-US"/>
        </w:rPr>
        <w:t>microbiological safety cabinet</w:t>
      </w:r>
      <w:r>
        <w:rPr>
          <w:rStyle w:val="normaltextrun"/>
          <w:rFonts w:eastAsiaTheme="majorEastAsia"/>
          <w:lang w:val="en-US"/>
        </w:rPr>
        <w:t>,</w:t>
      </w:r>
      <w:r>
        <w:t xml:space="preserve"> from the surrounding plastic cover and cut out using a sterilized </w:t>
      </w:r>
      <w:r w:rsidRPr="00552B14">
        <w:t>scalpel</w:t>
      </w:r>
      <w:r>
        <w:t xml:space="preserve"> prior to extraction. To obtain pure mesofauna samples from our litter cores we placed the litter cores in Berlese-Tullgren funnels</w:t>
      </w:r>
      <w:r>
        <w:fldChar w:fldCharType="begin"/>
      </w:r>
      <w:r>
        <w:instrText xml:space="preserve"> ADDIN ZOTERO_ITEM CSL_CITATION {"citationID":"4L0n4msM","properties":{"formattedCitation":"\\super 6\\nosupersub{}","plainCitation":"6","noteIndex":0},"citationItems":[{"id":781,"uris":["http://zotero.org/users/9570933/items/7F7XTNTG"],"itemData":{"id":781,"type":"article-journal","container-title":"The American Biology Teacher","DOI":"10.2307/4450960","ISSN":"0002-7685","issue":"7","note":"publisher: [University of California Press, National Association of Biology Teachers]","page":"512-519","source":"JSTOR","title":"Springtails in the Classroom: Collembola as Model Organisms for Inquiry-Based Laboratories","title-short":"Springtails in the Classroom","volume":"62","author":[{"family":"Moore","given":"John C."},{"family":"Tripp","given":"Bradley B."},{"family":"Simpson","given":"Rod T."},{"family":"Coleman","given":"David C."}],"issued":{"date-parts":[["2000"]]}}}],"schema":"https://github.com/citation-style-language/schema/raw/master/csl-citation.json"} </w:instrText>
      </w:r>
      <w:r>
        <w:fldChar w:fldCharType="separate"/>
      </w:r>
      <w:r w:rsidRPr="00A57E72">
        <w:rPr>
          <w:vertAlign w:val="superscript"/>
          <w:lang w:val="en-GB"/>
        </w:rPr>
        <w:t>6</w:t>
      </w:r>
      <w:r>
        <w:fldChar w:fldCharType="end"/>
      </w:r>
      <w:r>
        <w:t xml:space="preserve">. At the under side of each funnel we taped 50 ml Faclon tubes containing 15 ml of 70 % ethanol. Invertebrates were heat-extracted from each sample over 48 h, and the Falcon tubes were subsequently removed and stored at 4 </w:t>
      </w:r>
      <w:r w:rsidRPr="00A72F88">
        <w:rPr>
          <w:rStyle w:val="normaltextrun"/>
          <w:rFonts w:eastAsiaTheme="majorEastAsia"/>
          <w:lang w:val="en-US"/>
        </w:rPr>
        <w:t>°</w:t>
      </w:r>
      <w:r>
        <w:t xml:space="preserve">C for 5 days. Then, each sample was processed indepentendly under a stereo microsope in sterile </w:t>
      </w:r>
      <w:r w:rsidR="00F61953">
        <w:t>P</w:t>
      </w:r>
      <w:r>
        <w:t>etri dishes; invertebrates were individually collected with a glass pipette and transferred into 2 ml Eppendorf tubes. Excess ethanol was removed using a pipette and letting samples</w:t>
      </w:r>
      <w:r w:rsidRPr="00253281">
        <w:t xml:space="preserve"> </w:t>
      </w:r>
      <w:r>
        <w:t xml:space="preserve">evaporate under a sterile fume hood for 24 h. The </w:t>
      </w:r>
      <w:r>
        <w:lastRenderedPageBreak/>
        <w:t xml:space="preserve">samples were then dipped into liquid nitrogen for at least 5 seconds and stored at –80 </w:t>
      </w:r>
      <w:r w:rsidRPr="00A72F88">
        <w:rPr>
          <w:rStyle w:val="normaltextrun"/>
          <w:rFonts w:eastAsiaTheme="majorEastAsia"/>
          <w:lang w:val="en-US"/>
        </w:rPr>
        <w:t>°</w:t>
      </w:r>
      <w:r>
        <w:t xml:space="preserve">C until further processing.  </w:t>
      </w:r>
    </w:p>
    <w:p w14:paraId="20C020E7" w14:textId="77777777" w:rsidR="00D658B7" w:rsidRPr="00E063B6" w:rsidRDefault="00D658B7" w:rsidP="00C74C8D">
      <w:pPr>
        <w:pStyle w:val="paragraph"/>
        <w:spacing w:before="0" w:beforeAutospacing="0" w:after="0" w:afterAutospacing="0" w:line="360" w:lineRule="auto"/>
        <w:jc w:val="both"/>
        <w:textAlignment w:val="baseline"/>
      </w:pPr>
    </w:p>
    <w:p w14:paraId="2F30EEA7" w14:textId="29E0265B" w:rsidR="00ED2CBE" w:rsidRPr="00E01924" w:rsidRDefault="00E01924" w:rsidP="00E01924">
      <w:pPr>
        <w:rPr>
          <w:b/>
          <w:bCs/>
        </w:rPr>
      </w:pPr>
      <w:r w:rsidRPr="00E01924">
        <w:rPr>
          <w:rFonts w:ascii="Times New Roman" w:hAnsi="Times New Roman" w:cs="Times New Roman"/>
          <w:b/>
          <w:bCs/>
        </w:rPr>
        <w:t xml:space="preserve">4. </w:t>
      </w:r>
      <w:r w:rsidR="00A221E7" w:rsidRPr="00E01924">
        <w:rPr>
          <w:rFonts w:ascii="Times New Roman" w:hAnsi="Times New Roman" w:cs="Times New Roman"/>
          <w:b/>
          <w:bCs/>
        </w:rPr>
        <w:t>DNA extraction</w:t>
      </w:r>
      <w:r w:rsidR="00ED2CBE" w:rsidRPr="00E01924">
        <w:rPr>
          <w:rFonts w:ascii="Times New Roman" w:hAnsi="Times New Roman" w:cs="Times New Roman"/>
          <w:b/>
          <w:bCs/>
        </w:rPr>
        <w:t xml:space="preserve"> and purification</w:t>
      </w:r>
    </w:p>
    <w:p w14:paraId="12200EFE" w14:textId="4990725A" w:rsidR="00874CB9" w:rsidRDefault="00874CB9" w:rsidP="00874CB9">
      <w:pPr>
        <w:spacing w:line="360" w:lineRule="auto"/>
        <w:jc w:val="both"/>
        <w:rPr>
          <w:rFonts w:ascii="Times New Roman" w:hAnsi="Times New Roman" w:cs="Times New Roman"/>
        </w:rPr>
      </w:pPr>
      <w:r w:rsidRPr="00F10FAB">
        <w:rPr>
          <w:rFonts w:ascii="Times New Roman" w:hAnsi="Times New Roman" w:cs="Times New Roman"/>
        </w:rPr>
        <w:t xml:space="preserve">DNA was extracted from </w:t>
      </w:r>
      <w:r>
        <w:rPr>
          <w:rFonts w:ascii="Times New Roman" w:hAnsi="Times New Roman" w:cs="Times New Roman"/>
        </w:rPr>
        <w:t>the 26</w:t>
      </w:r>
      <w:r w:rsidR="00F61953">
        <w:rPr>
          <w:rFonts w:ascii="Times New Roman" w:hAnsi="Times New Roman" w:cs="Times New Roman"/>
        </w:rPr>
        <w:t xml:space="preserve"> </w:t>
      </w:r>
      <w:r w:rsidRPr="00F10FAB">
        <w:rPr>
          <w:rFonts w:ascii="Times New Roman" w:hAnsi="Times New Roman" w:cs="Times New Roman"/>
        </w:rPr>
        <w:t>substrate</w:t>
      </w:r>
      <w:r w:rsidR="00F61953">
        <w:rPr>
          <w:rFonts w:ascii="Times New Roman" w:hAnsi="Times New Roman" w:cs="Times New Roman"/>
        </w:rPr>
        <w:t>s</w:t>
      </w:r>
      <w:r>
        <w:rPr>
          <w:rFonts w:ascii="Times New Roman" w:hAnsi="Times New Roman" w:cs="Times New Roman"/>
        </w:rPr>
        <w:t xml:space="preserve"> using three main protocols adapted for substrate characteristics. </w:t>
      </w:r>
    </w:p>
    <w:p w14:paraId="72EBE2D0" w14:textId="64E6BA35" w:rsidR="00874CB9" w:rsidRPr="00F10FAB" w:rsidRDefault="00F61953" w:rsidP="00874CB9">
      <w:pPr>
        <w:spacing w:line="360" w:lineRule="auto"/>
        <w:jc w:val="both"/>
        <w:rPr>
          <w:rFonts w:ascii="Times New Roman" w:hAnsi="Times New Roman" w:cs="Times New Roman"/>
        </w:rPr>
      </w:pPr>
      <w:r>
        <w:rPr>
          <w:rFonts w:ascii="Times New Roman" w:hAnsi="Times New Roman" w:cs="Times New Roman"/>
        </w:rPr>
        <w:t xml:space="preserve">For </w:t>
      </w:r>
      <w:r w:rsidR="00874CB9" w:rsidRPr="00F10FAB">
        <w:rPr>
          <w:rFonts w:ascii="Times New Roman" w:hAnsi="Times New Roman" w:cs="Times New Roman"/>
        </w:rPr>
        <w:t xml:space="preserve">the substrates Soil </w:t>
      </w:r>
      <w:r w:rsidR="00874CB9">
        <w:rPr>
          <w:rFonts w:ascii="Times New Roman" w:hAnsi="Times New Roman" w:cs="Times New Roman"/>
        </w:rPr>
        <w:t>(</w:t>
      </w:r>
      <w:r w:rsidR="00874CB9" w:rsidRPr="00F10FAB">
        <w:rPr>
          <w:rFonts w:ascii="Times New Roman" w:hAnsi="Times New Roman" w:cs="Times New Roman"/>
        </w:rPr>
        <w:t>organic</w:t>
      </w:r>
      <w:r w:rsidR="00874CB9">
        <w:rPr>
          <w:rFonts w:ascii="Times New Roman" w:hAnsi="Times New Roman" w:cs="Times New Roman"/>
        </w:rPr>
        <w:t xml:space="preserve"> and </w:t>
      </w:r>
      <w:r w:rsidR="00874CB9" w:rsidRPr="00F10FAB">
        <w:rPr>
          <w:rFonts w:ascii="Times New Roman" w:hAnsi="Times New Roman" w:cs="Times New Roman"/>
        </w:rPr>
        <w:t>litter</w:t>
      </w:r>
      <w:r w:rsidR="00874CB9">
        <w:rPr>
          <w:rFonts w:ascii="Times New Roman" w:hAnsi="Times New Roman" w:cs="Times New Roman"/>
        </w:rPr>
        <w:t>)</w:t>
      </w:r>
      <w:r w:rsidR="00874CB9" w:rsidRPr="00F10FAB">
        <w:rPr>
          <w:rFonts w:ascii="Times New Roman" w:hAnsi="Times New Roman" w:cs="Times New Roman"/>
        </w:rPr>
        <w:t>, Fauna, Dead wood, Living core, we extracted genomic DNA with a modified CTAB/chloroform extraction</w:t>
      </w:r>
      <w:r w:rsidR="00874CB9">
        <w:rPr>
          <w:rFonts w:ascii="Times New Roman" w:hAnsi="Times New Roman" w:cs="Times New Roman"/>
        </w:rPr>
        <w:fldChar w:fldCharType="begin"/>
      </w:r>
      <w:r w:rsidR="00874CB9">
        <w:rPr>
          <w:rFonts w:ascii="Times New Roman" w:hAnsi="Times New Roman" w:cs="Times New Roman"/>
        </w:rPr>
        <w:instrText xml:space="preserve"> ADDIN ZOTERO_ITEM CSL_CITATION {"citationID":"ZnmYa5Ca","properties":{"formattedCitation":"\\super 7,8\\nosupersub{}","plainCitation":"7,8","noteIndex":0},"citationItems":[{"id":533,"uris":["http://zotero.org/users/9570933/items/YSZ6M6DH"],"itemData":{"id":533,"type":"article-journal","abstract":"We have designed two taxon-selective primers for the internal transcribed spacer (ITS) region in the nuclear ribosomal repeat unit. These primers, ITS1-F and ITS4-B, were intended to be specific to fungi and basidiomycetes, respectively. We have tested the specificity of these primers against 13 species of ascomycetes, 14 of basidiomycetes, and 15 of plants. Our results showed that ITS4-B, when paired with either a ‘universal’ primer ITS1 or the fungal-specific primer ITS1-F, efficiently amplified DNA from all basidiomycetes and discriminated against ascomycete DNAs. The results with plants were not as clearcut. The ITS1-F/ITS4-B primer pair produced a small amount of PCR product for certain plant species, but the quantity was in most cases less than that produced by the ‘universal’ ITS primers. However, under conditions where both plant and fungal DNAs were present, the fungal DNA was amplified to the apparent exclusion of plant DNA. ITS1-F/ITS4-B preferential amplification was shown to be particularly useful for detection and analysis of the basidiomycete component in ectomycorrhizae and in rust-infected tissues. These primers can be used to study the structure of ectomycorrhizal communities or the distribution of rusts on alternate hosts.","container-title":"Molecular Ecology","DOI":"10.1111/j.1365-294X.1993.tb00005.x","ISSN":"1365-294X","issue":"2","language":"en","note":"_eprint: https://onlinelibrary.wiley.com/doi/pdf/10.1111/j.1365-294X.1993.tb00005.x","page":"113-118","source":"Wiley Online Library","title":"ITS primers with enhanced specificity for basidiomycetes - application to the identification of mycorrhizae and rusts","volume":"2","author":[{"family":"Gardes","given":"M."},{"family":"Bruns","given":"T. D."}],"issued":{"date-parts":[["1993"]]}}},{"id":530,"uris":["http://zotero.org/users/9570933/items/T7XYKNMJ"],"itemData":{"id":530,"type":"article-journal","abstract":"A method is presented for the rapid isolation of high molecular weight plant DNA (50,000 base pairs or more in length) which is free of contaminants which interfere with complete digestion by restriction endonucleases. The procedure yields total cellular DNA (i.e. nuclear, chloroplast, and mitochondrial DNA). The technique is ideal for the rapid isolation of small amounts of DNA from many different species and is also useful for large scale isolations.","container-title":"Nucleic Acids Research","DOI":"10.1093/nar/8.19.4321","ISSN":"0305-1048","issue":"19","journalAbbreviation":"Nucleic Acids Research","page":"4321-4326","source":"Silverchair","title":"Rapid isolation of high molecular weight plant DNA","volume":"8","author":[{"family":"Murray","given":"M.G."},{"family":"Thompson","given":"W.F."}],"issued":{"date-parts":[["1980",10,10]]}}}],"schema":"https://github.com/citation-style-language/schema/raw/master/csl-citation.json"} </w:instrText>
      </w:r>
      <w:r w:rsidR="00874CB9">
        <w:rPr>
          <w:rFonts w:ascii="Times New Roman" w:hAnsi="Times New Roman" w:cs="Times New Roman"/>
        </w:rPr>
        <w:fldChar w:fldCharType="separate"/>
      </w:r>
      <w:r w:rsidR="00874CB9" w:rsidRPr="00A57E72">
        <w:rPr>
          <w:rFonts w:ascii="Times New Roman" w:hAnsi="Times New Roman" w:cs="Times New Roman"/>
          <w:kern w:val="0"/>
          <w:vertAlign w:val="superscript"/>
          <w:lang w:val="en-GB"/>
        </w:rPr>
        <w:t>7,8</w:t>
      </w:r>
      <w:r w:rsidR="00874CB9">
        <w:rPr>
          <w:rFonts w:ascii="Times New Roman" w:hAnsi="Times New Roman" w:cs="Times New Roman"/>
        </w:rPr>
        <w:fldChar w:fldCharType="end"/>
      </w:r>
      <w:r w:rsidR="00874CB9">
        <w:rPr>
          <w:rFonts w:ascii="Times New Roman" w:hAnsi="Times New Roman" w:cs="Times New Roman"/>
        </w:rPr>
        <w:t xml:space="preserve"> </w:t>
      </w:r>
      <w:r w:rsidR="00874CB9" w:rsidRPr="00F10FAB">
        <w:rPr>
          <w:rFonts w:ascii="Times New Roman" w:hAnsi="Times New Roman" w:cs="Times New Roman"/>
        </w:rPr>
        <w:t>and purified the DNA using the E.Z.N.A Soil DNA kit (Omega Bio-tek) following the protocol described by Maurice et al</w:t>
      </w:r>
      <w:r w:rsidR="00874CB9">
        <w:rPr>
          <w:rFonts w:ascii="Times New Roman" w:hAnsi="Times New Roman" w:cs="Times New Roman"/>
        </w:rPr>
        <w:t>. (2021)</w:t>
      </w:r>
      <w:r w:rsidR="00874CB9">
        <w:rPr>
          <w:rFonts w:ascii="Times New Roman" w:hAnsi="Times New Roman" w:cs="Times New Roman"/>
        </w:rPr>
        <w:fldChar w:fldCharType="begin"/>
      </w:r>
      <w:r w:rsidR="00874CB9">
        <w:rPr>
          <w:rFonts w:ascii="Times New Roman" w:hAnsi="Times New Roman" w:cs="Times New Roman"/>
        </w:rPr>
        <w:instrText xml:space="preserve"> ADDIN ZOTERO_ITEM CSL_CITATION {"citationID":"RBp79M6V","properties":{"formattedCitation":"\\super 9\\nosupersub{}","plainCitation":"9","noteIndex":0},"citationItems":[{"id":162,"uris":["http://zotero.org/users/9570933/items/BRDNVG9J"],"itemData":{"id":162,"type":"article-journal","abstract":"Sporocarps (fruit bodies) are the sexual reproductive stage in the life cycle of many fungi. They are highly nutritious and consequently vulnerable to grazing by birds and small mammals, and invertebrates, and can be infected by microbial and fungal parasites and pathogens. The complexity of communities thriving inside sporocarps is largely unknown. In this study, we revealed the diversity, taxonomic composition and host preference of fungicolous fungi (i.e., fungi that feed on other fungi) in sporocarps. We carried out DNA metabarcoding of the ITS2 region from 176 sporocarps of 11 wood-decay fungal host species, all collected within a forest in northeast Finland. We assessed the influence of sporocarp traits, such as lifespan, morphology and size, on the fungicolous fungal community. The level of colonisation by fungicolous fungi, measured as the proportion of non-host ITS2 reads, varied between 2.8–39.8% across the 11 host species and was largely dominated by Ascomycota. Host species was the major determinant of the community composition and diversity of fungicolous fungi, suggesting that host adaptation is important for many fungicolous fungi. Furthermore, the alpha diversity was consistently higher in short-lived and resupinate sporocarps compared to long-lived and pileate ones, perhaps due to a more hostile environment for fungal growth in the latter too. The fungicolous fungi represented numerous lineages in the fungal tree of life, among which a significant portion was poorly represented with reference sequences in databases.","container-title":"The ISME Journal","DOI":"10.1038/s41396-020-00862-1","ISSN":"1751-7370","issue":"5","journalAbbreviation":"ISME J","language":"en","license":"2021 The Author(s)","note":"number: 5\npublisher: Nature Publishing Group","page":"1445-1457","source":"www.nature.com","title":"Fungal sporocarps house diverse and host-specific communities of fungicolous fungi","volume":"15","author":[{"family":"Maurice","given":"Sundy"},{"family":"Arnault","given":"Gontran"},{"family":"Nordén","given":"Jenni"},{"family":"Botnen","given":"Synnøve Smebye"},{"family":"Miettinen","given":"Otto"},{"family":"Kauserud","given":"Håvard"}],"issued":{"date-parts":[["2021",5]]}}}],"schema":"https://github.com/citation-style-language/schema/raw/master/csl-citation.json"} </w:instrText>
      </w:r>
      <w:r w:rsidR="00874CB9">
        <w:rPr>
          <w:rFonts w:ascii="Times New Roman" w:hAnsi="Times New Roman" w:cs="Times New Roman"/>
        </w:rPr>
        <w:fldChar w:fldCharType="separate"/>
      </w:r>
      <w:r w:rsidR="00874CB9" w:rsidRPr="00A57E72">
        <w:rPr>
          <w:rFonts w:ascii="Times New Roman" w:hAnsi="Times New Roman" w:cs="Times New Roman"/>
          <w:kern w:val="0"/>
          <w:vertAlign w:val="superscript"/>
          <w:lang w:val="en-GB"/>
        </w:rPr>
        <w:t>9</w:t>
      </w:r>
      <w:r w:rsidR="00874CB9">
        <w:rPr>
          <w:rFonts w:ascii="Times New Roman" w:hAnsi="Times New Roman" w:cs="Times New Roman"/>
        </w:rPr>
        <w:fldChar w:fldCharType="end"/>
      </w:r>
      <w:r w:rsidR="00874CB9" w:rsidRPr="00F10FAB">
        <w:rPr>
          <w:rFonts w:ascii="Times New Roman" w:hAnsi="Times New Roman" w:cs="Times New Roman"/>
        </w:rPr>
        <w:t xml:space="preserve">. </w:t>
      </w:r>
      <w:r>
        <w:rPr>
          <w:rFonts w:ascii="Times New Roman" w:hAnsi="Times New Roman" w:cs="Times New Roman"/>
        </w:rPr>
        <w:t>T</w:t>
      </w:r>
      <w:r w:rsidR="00874CB9" w:rsidRPr="00F10FAB">
        <w:rPr>
          <w:rFonts w:ascii="Times New Roman" w:hAnsi="Times New Roman" w:cs="Times New Roman"/>
        </w:rPr>
        <w:t>he rest of the substrates were extracted using E-Z 96 DNA Plates (BD96-00). Briefly, we added 1.5 m</w:t>
      </w:r>
      <w:r>
        <w:rPr>
          <w:rFonts w:ascii="Times New Roman" w:hAnsi="Times New Roman" w:cs="Times New Roman"/>
        </w:rPr>
        <w:t>l</w:t>
      </w:r>
      <w:r w:rsidR="00874CB9" w:rsidRPr="00F10FAB">
        <w:rPr>
          <w:rFonts w:ascii="Times New Roman" w:hAnsi="Times New Roman" w:cs="Times New Roman"/>
        </w:rPr>
        <w:t xml:space="preserve"> CTAB to all samples in 2 m</w:t>
      </w:r>
      <w:r>
        <w:rPr>
          <w:rFonts w:ascii="Times New Roman" w:hAnsi="Times New Roman" w:cs="Times New Roman"/>
        </w:rPr>
        <w:t>l</w:t>
      </w:r>
      <w:r w:rsidR="00874CB9" w:rsidRPr="00F10FAB">
        <w:rPr>
          <w:rFonts w:ascii="Times New Roman" w:hAnsi="Times New Roman" w:cs="Times New Roman"/>
        </w:rPr>
        <w:t xml:space="preserve"> tubes, crushed them in the Tissue Lyzer for 1 min at 20 Hz before taking 725 µl of the supernatant into E-Z 96 Disruptor Plate C Plus for further mixing in the Tissue Lyzer. After a brief centrifuge, 72 µl DS buffer was added, the plates were vortexed and placed in an incubator at 70 °C for 15 min. The plates were centrifuged for 10 min before transferring 300 µl supernatant into 96 well deep-well plates. Next, 135 µl chilled P2 buffer and 200 µl of cHTR reagent was added, plates were sealed, vortexed and centrifuged. Of the clear supernatant about 400 µl of this is transferred to another new set of 96 well deep-well plates along with an equal amount of XP1 buffer, sealed and vortexed. From this step </w:t>
      </w:r>
      <w:r>
        <w:rPr>
          <w:rFonts w:ascii="Times New Roman" w:hAnsi="Times New Roman" w:cs="Times New Roman"/>
        </w:rPr>
        <w:t>on</w:t>
      </w:r>
      <w:r w:rsidR="00874CB9" w:rsidRPr="00F10FAB">
        <w:rPr>
          <w:rFonts w:ascii="Times New Roman" w:hAnsi="Times New Roman" w:cs="Times New Roman"/>
        </w:rPr>
        <w:t>ward</w:t>
      </w:r>
      <w:r>
        <w:rPr>
          <w:rFonts w:ascii="Times New Roman" w:hAnsi="Times New Roman" w:cs="Times New Roman"/>
        </w:rPr>
        <w:t>s,</w:t>
      </w:r>
      <w:r w:rsidR="00874CB9" w:rsidRPr="00F10FAB">
        <w:rPr>
          <w:rFonts w:ascii="Times New Roman" w:hAnsi="Times New Roman" w:cs="Times New Roman"/>
        </w:rPr>
        <w:t xml:space="preserve"> the DNA was purified following the same protocol mentioned above with the E.Z.N.A Soil DNA kit (Omega Bio-tek) described by Maurice et al. (2021)</w:t>
      </w:r>
      <w:r w:rsidR="00874CB9">
        <w:rPr>
          <w:rFonts w:ascii="Times New Roman" w:hAnsi="Times New Roman" w:cs="Times New Roman"/>
        </w:rPr>
        <w:fldChar w:fldCharType="begin"/>
      </w:r>
      <w:r w:rsidR="00874CB9">
        <w:rPr>
          <w:rFonts w:ascii="Times New Roman" w:hAnsi="Times New Roman" w:cs="Times New Roman"/>
        </w:rPr>
        <w:instrText xml:space="preserve"> ADDIN ZOTERO_ITEM CSL_CITATION {"citationID":"fd524wuK","properties":{"formattedCitation":"\\super 9\\nosupersub{}","plainCitation":"9","noteIndex":0},"citationItems":[{"id":162,"uris":["http://zotero.org/users/9570933/items/BRDNVG9J"],"itemData":{"id":162,"type":"article-journal","abstract":"Sporocarps (fruit bodies) are the sexual reproductive stage in the life cycle of many fungi. They are highly nutritious and consequently vulnerable to grazing by birds and small mammals, and invertebrates, and can be infected by microbial and fungal parasites and pathogens. The complexity of communities thriving inside sporocarps is largely unknown. In this study, we revealed the diversity, taxonomic composition and host preference of fungicolous fungi (i.e., fungi that feed on other fungi) in sporocarps. We carried out DNA metabarcoding of the ITS2 region from 176 sporocarps of 11 wood-decay fungal host species, all collected within a forest in northeast Finland. We assessed the influence of sporocarp traits, such as lifespan, morphology and size, on the fungicolous fungal community. The level of colonisation by fungicolous fungi, measured as the proportion of non-host ITS2 reads, varied between 2.8–39.8% across the 11 host species and was largely dominated by Ascomycota. Host species was the major determinant of the community composition and diversity of fungicolous fungi, suggesting that host adaptation is important for many fungicolous fungi. Furthermore, the alpha diversity was consistently higher in short-lived and resupinate sporocarps compared to long-lived and pileate ones, perhaps due to a more hostile environment for fungal growth in the latter too. The fungicolous fungi represented numerous lineages in the fungal tree of life, among which a significant portion was poorly represented with reference sequences in databases.","container-title":"The ISME Journal","DOI":"10.1038/s41396-020-00862-1","ISSN":"1751-7370","issue":"5","journalAbbreviation":"ISME J","language":"en","license":"2021 The Author(s)","note":"number: 5\npublisher: Nature Publishing Group","page":"1445-1457","source":"www.nature.com","title":"Fungal sporocarps house diverse and host-specific communities of fungicolous fungi","volume":"15","author":[{"family":"Maurice","given":"Sundy"},{"family":"Arnault","given":"Gontran"},{"family":"Nordén","given":"Jenni"},{"family":"Botnen","given":"Synnøve Smebye"},{"family":"Miettinen","given":"Otto"},{"family":"Kauserud","given":"Håvard"}],"issued":{"date-parts":[["2021",5]]}}}],"schema":"https://github.com/citation-style-language/schema/raw/master/csl-citation.json"} </w:instrText>
      </w:r>
      <w:r w:rsidR="00874CB9">
        <w:rPr>
          <w:rFonts w:ascii="Times New Roman" w:hAnsi="Times New Roman" w:cs="Times New Roman"/>
        </w:rPr>
        <w:fldChar w:fldCharType="separate"/>
      </w:r>
      <w:r w:rsidR="00874CB9" w:rsidRPr="00A57E72">
        <w:rPr>
          <w:rFonts w:ascii="Times New Roman" w:hAnsi="Times New Roman" w:cs="Times New Roman"/>
          <w:kern w:val="0"/>
          <w:vertAlign w:val="superscript"/>
          <w:lang w:val="en-GB"/>
        </w:rPr>
        <w:t>9</w:t>
      </w:r>
      <w:r w:rsidR="00874CB9">
        <w:rPr>
          <w:rFonts w:ascii="Times New Roman" w:hAnsi="Times New Roman" w:cs="Times New Roman"/>
        </w:rPr>
        <w:fldChar w:fldCharType="end"/>
      </w:r>
      <w:r w:rsidR="00874CB9" w:rsidRPr="00F10FAB">
        <w:rPr>
          <w:rFonts w:ascii="Times New Roman" w:hAnsi="Times New Roman" w:cs="Times New Roman"/>
        </w:rPr>
        <w:t xml:space="preserve">. </w:t>
      </w:r>
    </w:p>
    <w:p w14:paraId="5E693CC6" w14:textId="3CFE590D" w:rsidR="00874CB9" w:rsidRDefault="00874CB9" w:rsidP="00874CB9">
      <w:pPr>
        <w:spacing w:line="360" w:lineRule="auto"/>
        <w:ind w:firstLine="360"/>
        <w:jc w:val="both"/>
        <w:rPr>
          <w:rFonts w:ascii="Times New Roman" w:hAnsi="Times New Roman" w:cs="Times New Roman"/>
        </w:rPr>
      </w:pPr>
      <w:r>
        <w:rPr>
          <w:rFonts w:ascii="Times New Roman" w:hAnsi="Times New Roman" w:cs="Times New Roman"/>
        </w:rPr>
        <w:t>We extracted DNA following the same protocol for a</w:t>
      </w:r>
      <w:r w:rsidRPr="00310B3D">
        <w:rPr>
          <w:rFonts w:ascii="Times New Roman" w:hAnsi="Times New Roman" w:cs="Times New Roman"/>
        </w:rPr>
        <w:t>erial spore</w:t>
      </w:r>
      <w:r>
        <w:rPr>
          <w:rFonts w:ascii="Times New Roman" w:hAnsi="Times New Roman" w:cs="Times New Roman"/>
        </w:rPr>
        <w:t>s (</w:t>
      </w:r>
      <w:r w:rsidRPr="00AE227C">
        <w:rPr>
          <w:rFonts w:ascii="Times New Roman" w:hAnsi="Times New Roman" w:cs="Times New Roman"/>
          <w:b/>
          <w:bCs/>
        </w:rPr>
        <w:t>S23</w:t>
      </w:r>
      <w:r>
        <w:rPr>
          <w:rFonts w:ascii="Times New Roman" w:hAnsi="Times New Roman" w:cs="Times New Roman"/>
        </w:rPr>
        <w:t>), pond (</w:t>
      </w:r>
      <w:r w:rsidRPr="00AE227C">
        <w:rPr>
          <w:rFonts w:ascii="Times New Roman" w:hAnsi="Times New Roman" w:cs="Times New Roman"/>
          <w:b/>
          <w:bCs/>
        </w:rPr>
        <w:t>S24</w:t>
      </w:r>
      <w:r>
        <w:rPr>
          <w:rFonts w:ascii="Times New Roman" w:hAnsi="Times New Roman" w:cs="Times New Roman"/>
        </w:rPr>
        <w:t>), and stream (</w:t>
      </w:r>
      <w:r w:rsidRPr="00AE227C">
        <w:rPr>
          <w:rFonts w:ascii="Times New Roman" w:hAnsi="Times New Roman" w:cs="Times New Roman"/>
          <w:b/>
          <w:bCs/>
        </w:rPr>
        <w:t>S25</w:t>
      </w:r>
      <w:r>
        <w:rPr>
          <w:rFonts w:ascii="Times New Roman" w:hAnsi="Times New Roman" w:cs="Times New Roman"/>
        </w:rPr>
        <w:t>). F</w:t>
      </w:r>
      <w:r w:rsidRPr="00310B3D">
        <w:rPr>
          <w:rFonts w:ascii="Times New Roman" w:hAnsi="Times New Roman" w:cs="Times New Roman"/>
        </w:rPr>
        <w:t>ilters were placed in 50</w:t>
      </w:r>
      <w:r w:rsidR="00F61953">
        <w:rPr>
          <w:rFonts w:ascii="Times New Roman" w:hAnsi="Times New Roman" w:cs="Times New Roman"/>
        </w:rPr>
        <w:t xml:space="preserve"> </w:t>
      </w:r>
      <w:r w:rsidRPr="00310B3D">
        <w:rPr>
          <w:rFonts w:ascii="Times New Roman" w:hAnsi="Times New Roman" w:cs="Times New Roman"/>
        </w:rPr>
        <w:t>m</w:t>
      </w:r>
      <w:r>
        <w:rPr>
          <w:rFonts w:ascii="Times New Roman" w:hAnsi="Times New Roman" w:cs="Times New Roman"/>
        </w:rPr>
        <w:t>l</w:t>
      </w:r>
      <w:r w:rsidRPr="00310B3D">
        <w:rPr>
          <w:rFonts w:ascii="Times New Roman" w:hAnsi="Times New Roman" w:cs="Times New Roman"/>
        </w:rPr>
        <w:t xml:space="preserve"> Falcon tubes</w:t>
      </w:r>
      <w:r>
        <w:rPr>
          <w:rFonts w:ascii="Times New Roman" w:hAnsi="Times New Roman" w:cs="Times New Roman"/>
        </w:rPr>
        <w:t xml:space="preserve"> (a</w:t>
      </w:r>
      <w:r w:rsidRPr="00310B3D">
        <w:rPr>
          <w:rFonts w:ascii="Times New Roman" w:hAnsi="Times New Roman" w:cs="Times New Roman"/>
        </w:rPr>
        <w:t>erial spore</w:t>
      </w:r>
      <w:r>
        <w:rPr>
          <w:rFonts w:ascii="Times New Roman" w:hAnsi="Times New Roman" w:cs="Times New Roman"/>
        </w:rPr>
        <w:t xml:space="preserve">s placed directly) </w:t>
      </w:r>
      <w:r w:rsidRPr="00310B3D">
        <w:rPr>
          <w:rFonts w:ascii="Times New Roman" w:hAnsi="Times New Roman" w:cs="Times New Roman"/>
        </w:rPr>
        <w:t>containing 4 m</w:t>
      </w:r>
      <w:r>
        <w:rPr>
          <w:rFonts w:ascii="Times New Roman" w:hAnsi="Times New Roman" w:cs="Times New Roman"/>
        </w:rPr>
        <w:t>l</w:t>
      </w:r>
      <w:r w:rsidRPr="00310B3D">
        <w:rPr>
          <w:rFonts w:ascii="Times New Roman" w:hAnsi="Times New Roman" w:cs="Times New Roman"/>
        </w:rPr>
        <w:t xml:space="preserve"> of 0.2 M Tris-HCl buffer and 2 ceramic beads, vortexed and placed under agitation at 600 rpm for 15 min at room temperature. Filters were removed and Falcon tubes were centrifuged at 3</w:t>
      </w:r>
      <w:r>
        <w:rPr>
          <w:rFonts w:ascii="Times New Roman" w:hAnsi="Times New Roman" w:cs="Times New Roman"/>
        </w:rPr>
        <w:t>,</w:t>
      </w:r>
      <w:r w:rsidRPr="00310B3D">
        <w:rPr>
          <w:rFonts w:ascii="Times New Roman" w:hAnsi="Times New Roman" w:cs="Times New Roman"/>
        </w:rPr>
        <w:t>500 rpm for 30 min</w:t>
      </w:r>
      <w:r w:rsidR="00F61953">
        <w:rPr>
          <w:rFonts w:ascii="Times New Roman" w:hAnsi="Times New Roman" w:cs="Times New Roman"/>
        </w:rPr>
        <w:t xml:space="preserve"> at</w:t>
      </w:r>
      <w:r w:rsidR="00F61953" w:rsidRPr="00310B3D">
        <w:rPr>
          <w:rFonts w:ascii="Times New Roman" w:hAnsi="Times New Roman" w:cs="Times New Roman"/>
        </w:rPr>
        <w:t xml:space="preserve"> 6 </w:t>
      </w:r>
      <w:r w:rsidR="00F61953" w:rsidRPr="0072697E">
        <w:rPr>
          <w:rFonts w:ascii="Times New Roman" w:hAnsi="Times New Roman" w:cs="Times New Roman"/>
        </w:rPr>
        <w:t>°</w:t>
      </w:r>
      <w:r w:rsidR="00F61953" w:rsidRPr="00310B3D">
        <w:rPr>
          <w:rFonts w:ascii="Times New Roman" w:hAnsi="Times New Roman" w:cs="Times New Roman"/>
        </w:rPr>
        <w:t>C</w:t>
      </w:r>
      <w:r w:rsidRPr="00310B3D">
        <w:rPr>
          <w:rFonts w:ascii="Times New Roman" w:hAnsi="Times New Roman" w:cs="Times New Roman"/>
        </w:rPr>
        <w:t>. The top 1 m</w:t>
      </w:r>
      <w:r>
        <w:rPr>
          <w:rFonts w:ascii="Times New Roman" w:hAnsi="Times New Roman" w:cs="Times New Roman"/>
        </w:rPr>
        <w:t>l</w:t>
      </w:r>
      <w:r w:rsidRPr="00310B3D">
        <w:rPr>
          <w:rFonts w:ascii="Times New Roman" w:hAnsi="Times New Roman" w:cs="Times New Roman"/>
        </w:rPr>
        <w:t xml:space="preserve"> supernatant was removed; 2 m</w:t>
      </w:r>
      <w:r>
        <w:rPr>
          <w:rFonts w:ascii="Times New Roman" w:hAnsi="Times New Roman" w:cs="Times New Roman"/>
        </w:rPr>
        <w:t>l</w:t>
      </w:r>
      <w:r w:rsidRPr="00310B3D">
        <w:rPr>
          <w:rFonts w:ascii="Times New Roman" w:hAnsi="Times New Roman" w:cs="Times New Roman"/>
        </w:rPr>
        <w:t xml:space="preserve"> left for backup and remaining 1 m</w:t>
      </w:r>
      <w:r>
        <w:rPr>
          <w:rFonts w:ascii="Times New Roman" w:hAnsi="Times New Roman" w:cs="Times New Roman"/>
        </w:rPr>
        <w:t>l</w:t>
      </w:r>
      <w:r w:rsidRPr="00310B3D">
        <w:rPr>
          <w:rFonts w:ascii="Times New Roman" w:hAnsi="Times New Roman" w:cs="Times New Roman"/>
        </w:rPr>
        <w:t xml:space="preserve"> for further extraction. Next, 100 </w:t>
      </w:r>
      <w:r>
        <w:rPr>
          <w:rFonts w:ascii="Times New Roman" w:hAnsi="Times New Roman" w:cs="Times New Roman"/>
        </w:rPr>
        <w:t>µ</w:t>
      </w:r>
      <w:r w:rsidRPr="00310B3D">
        <w:rPr>
          <w:rFonts w:ascii="Times New Roman" w:hAnsi="Times New Roman" w:cs="Times New Roman"/>
        </w:rPr>
        <w:t xml:space="preserve">l Tris-HCl with 0.1% Chitinase was added before incubation at 37 </w:t>
      </w:r>
      <w:r w:rsidRPr="0072697E">
        <w:rPr>
          <w:rFonts w:ascii="Times New Roman" w:hAnsi="Times New Roman" w:cs="Times New Roman"/>
        </w:rPr>
        <w:t>°</w:t>
      </w:r>
      <w:r w:rsidRPr="00310B3D">
        <w:rPr>
          <w:rFonts w:ascii="Times New Roman" w:hAnsi="Times New Roman" w:cs="Times New Roman"/>
        </w:rPr>
        <w:t>C for 90 min. Centrifuged at 3</w:t>
      </w:r>
      <w:r>
        <w:rPr>
          <w:rFonts w:ascii="Times New Roman" w:hAnsi="Times New Roman" w:cs="Times New Roman"/>
        </w:rPr>
        <w:t>,</w:t>
      </w:r>
      <w:r w:rsidRPr="00310B3D">
        <w:rPr>
          <w:rFonts w:ascii="Times New Roman" w:hAnsi="Times New Roman" w:cs="Times New Roman"/>
        </w:rPr>
        <w:t xml:space="preserve">500 rpm for 1 min, transferred 600 </w:t>
      </w:r>
      <w:r>
        <w:rPr>
          <w:rFonts w:ascii="Times New Roman" w:hAnsi="Times New Roman" w:cs="Times New Roman"/>
        </w:rPr>
        <w:t>µ</w:t>
      </w:r>
      <w:r w:rsidRPr="00310B3D">
        <w:rPr>
          <w:rFonts w:ascii="Times New Roman" w:hAnsi="Times New Roman" w:cs="Times New Roman"/>
        </w:rPr>
        <w:t>l to 2 m</w:t>
      </w:r>
      <w:r>
        <w:rPr>
          <w:rFonts w:ascii="Times New Roman" w:hAnsi="Times New Roman" w:cs="Times New Roman"/>
        </w:rPr>
        <w:t>l</w:t>
      </w:r>
      <w:r w:rsidRPr="00310B3D">
        <w:rPr>
          <w:rFonts w:ascii="Times New Roman" w:hAnsi="Times New Roman" w:cs="Times New Roman"/>
        </w:rPr>
        <w:t xml:space="preserve"> Eppendorf tube and add two tungsten beads and 600 ul CTAB with 2% </w:t>
      </w:r>
      <w:r>
        <w:rPr>
          <w:rFonts w:ascii="Times New Roman" w:hAnsi="Times New Roman" w:cs="Times New Roman"/>
        </w:rPr>
        <w:t>ß</w:t>
      </w:r>
      <w:r w:rsidRPr="00310B3D">
        <w:rPr>
          <w:rFonts w:ascii="Times New Roman" w:hAnsi="Times New Roman" w:cs="Times New Roman"/>
        </w:rPr>
        <w:t>-Mercaptoethanol. Crush</w:t>
      </w:r>
      <w:r w:rsidR="00F61953">
        <w:rPr>
          <w:rFonts w:ascii="Times New Roman" w:hAnsi="Times New Roman" w:cs="Times New Roman"/>
        </w:rPr>
        <w:t>ed</w:t>
      </w:r>
      <w:r w:rsidRPr="00310B3D">
        <w:rPr>
          <w:rFonts w:ascii="Times New Roman" w:hAnsi="Times New Roman" w:cs="Times New Roman"/>
        </w:rPr>
        <w:t xml:space="preserve"> for 1 </w:t>
      </w:r>
      <w:r>
        <w:rPr>
          <w:rFonts w:ascii="Times New Roman" w:hAnsi="Times New Roman" w:cs="Times New Roman"/>
        </w:rPr>
        <w:t xml:space="preserve">min </w:t>
      </w:r>
      <w:r w:rsidRPr="00310B3D">
        <w:rPr>
          <w:rFonts w:ascii="Times New Roman" w:hAnsi="Times New Roman" w:cs="Times New Roman"/>
        </w:rPr>
        <w:t xml:space="preserve">at 30 </w:t>
      </w:r>
      <w:r>
        <w:rPr>
          <w:rFonts w:ascii="Times New Roman" w:hAnsi="Times New Roman" w:cs="Times New Roman"/>
        </w:rPr>
        <w:t>Hz</w:t>
      </w:r>
      <w:r w:rsidRPr="00310B3D">
        <w:rPr>
          <w:rFonts w:ascii="Times New Roman" w:hAnsi="Times New Roman" w:cs="Times New Roman"/>
        </w:rPr>
        <w:t xml:space="preserve"> and repeat. Eppendorf tubes </w:t>
      </w:r>
      <w:r w:rsidR="00F61953">
        <w:rPr>
          <w:rFonts w:ascii="Times New Roman" w:hAnsi="Times New Roman" w:cs="Times New Roman"/>
        </w:rPr>
        <w:t>were i</w:t>
      </w:r>
      <w:r w:rsidR="00F61953" w:rsidRPr="00310B3D">
        <w:rPr>
          <w:rFonts w:ascii="Times New Roman" w:hAnsi="Times New Roman" w:cs="Times New Roman"/>
        </w:rPr>
        <w:t xml:space="preserve">ncubated </w:t>
      </w:r>
      <w:r w:rsidRPr="00310B3D">
        <w:rPr>
          <w:rFonts w:ascii="Times New Roman" w:hAnsi="Times New Roman" w:cs="Times New Roman"/>
        </w:rPr>
        <w:t xml:space="preserve">in heating block at 90 </w:t>
      </w:r>
      <w:r w:rsidRPr="0072697E">
        <w:rPr>
          <w:rFonts w:ascii="Times New Roman" w:hAnsi="Times New Roman" w:cs="Times New Roman"/>
        </w:rPr>
        <w:t>°</w:t>
      </w:r>
      <w:r w:rsidRPr="00310B3D">
        <w:rPr>
          <w:rFonts w:ascii="Times New Roman" w:hAnsi="Times New Roman" w:cs="Times New Roman"/>
        </w:rPr>
        <w:t xml:space="preserve">C for 5 min and then placed in liquid nitrogen. Repeat heating and freezing step </w:t>
      </w:r>
      <w:r w:rsidR="00F61953">
        <w:rPr>
          <w:rFonts w:ascii="Times New Roman" w:hAnsi="Times New Roman" w:cs="Times New Roman"/>
        </w:rPr>
        <w:t>three</w:t>
      </w:r>
      <w:r w:rsidRPr="00310B3D">
        <w:rPr>
          <w:rFonts w:ascii="Times New Roman" w:hAnsi="Times New Roman" w:cs="Times New Roman"/>
        </w:rPr>
        <w:t xml:space="preserve"> times. Eppendorf tubes </w:t>
      </w:r>
      <w:r w:rsidR="00F61953">
        <w:rPr>
          <w:rFonts w:ascii="Times New Roman" w:hAnsi="Times New Roman" w:cs="Times New Roman"/>
        </w:rPr>
        <w:t>were i</w:t>
      </w:r>
      <w:r w:rsidR="00F61953" w:rsidRPr="00310B3D">
        <w:rPr>
          <w:rFonts w:ascii="Times New Roman" w:hAnsi="Times New Roman" w:cs="Times New Roman"/>
        </w:rPr>
        <w:t xml:space="preserve">ncubated </w:t>
      </w:r>
      <w:r w:rsidRPr="00310B3D">
        <w:rPr>
          <w:rFonts w:ascii="Times New Roman" w:hAnsi="Times New Roman" w:cs="Times New Roman"/>
        </w:rPr>
        <w:t xml:space="preserve">at 65 </w:t>
      </w:r>
      <w:r w:rsidRPr="0072697E">
        <w:rPr>
          <w:rFonts w:ascii="Times New Roman" w:hAnsi="Times New Roman" w:cs="Times New Roman"/>
        </w:rPr>
        <w:t>°C</w:t>
      </w:r>
      <w:r w:rsidRPr="00310B3D" w:rsidDel="00A050BD">
        <w:rPr>
          <w:rFonts w:ascii="Times New Roman" w:hAnsi="Times New Roman" w:cs="Times New Roman"/>
        </w:rPr>
        <w:t xml:space="preserve"> </w:t>
      </w:r>
      <w:r w:rsidRPr="00310B3D">
        <w:rPr>
          <w:rFonts w:ascii="Times New Roman" w:hAnsi="Times New Roman" w:cs="Times New Roman"/>
        </w:rPr>
        <w:t xml:space="preserve">for 60 min with agitation at 800 rpm for 20 s interspersed with 10-min intervals. Once cooled, 800 </w:t>
      </w:r>
      <w:r>
        <w:rPr>
          <w:rFonts w:ascii="Times New Roman" w:hAnsi="Times New Roman" w:cs="Times New Roman"/>
        </w:rPr>
        <w:t>µ</w:t>
      </w:r>
      <w:r w:rsidRPr="00310B3D">
        <w:rPr>
          <w:rFonts w:ascii="Times New Roman" w:hAnsi="Times New Roman" w:cs="Times New Roman"/>
        </w:rPr>
        <w:t xml:space="preserve">l chloroform </w:t>
      </w:r>
      <w:r w:rsidR="00F61953">
        <w:rPr>
          <w:rFonts w:ascii="Times New Roman" w:hAnsi="Times New Roman" w:cs="Times New Roman"/>
        </w:rPr>
        <w:t xml:space="preserve">were </w:t>
      </w:r>
      <w:r w:rsidR="00F61953" w:rsidRPr="00310B3D">
        <w:rPr>
          <w:rFonts w:ascii="Times New Roman" w:hAnsi="Times New Roman" w:cs="Times New Roman"/>
        </w:rPr>
        <w:t xml:space="preserve">added </w:t>
      </w:r>
      <w:r w:rsidRPr="00310B3D">
        <w:rPr>
          <w:rFonts w:ascii="Times New Roman" w:hAnsi="Times New Roman" w:cs="Times New Roman"/>
        </w:rPr>
        <w:t xml:space="preserve">to </w:t>
      </w:r>
      <w:r w:rsidR="00F61953">
        <w:rPr>
          <w:rFonts w:ascii="Times New Roman" w:hAnsi="Times New Roman" w:cs="Times New Roman"/>
        </w:rPr>
        <w:t>each sample</w:t>
      </w:r>
      <w:r w:rsidRPr="00310B3D">
        <w:rPr>
          <w:rFonts w:ascii="Times New Roman" w:hAnsi="Times New Roman" w:cs="Times New Roman"/>
        </w:rPr>
        <w:t>, vortexed and centri</w:t>
      </w:r>
      <w:r>
        <w:rPr>
          <w:rFonts w:ascii="Times New Roman" w:hAnsi="Times New Roman" w:cs="Times New Roman"/>
        </w:rPr>
        <w:t>f</w:t>
      </w:r>
      <w:r w:rsidRPr="00310B3D">
        <w:rPr>
          <w:rFonts w:ascii="Times New Roman" w:hAnsi="Times New Roman" w:cs="Times New Roman"/>
        </w:rPr>
        <w:t>u</w:t>
      </w:r>
      <w:r>
        <w:rPr>
          <w:rFonts w:ascii="Times New Roman" w:hAnsi="Times New Roman" w:cs="Times New Roman"/>
        </w:rPr>
        <w:t>g</w:t>
      </w:r>
      <w:r w:rsidRPr="00310B3D">
        <w:rPr>
          <w:rFonts w:ascii="Times New Roman" w:hAnsi="Times New Roman" w:cs="Times New Roman"/>
        </w:rPr>
        <w:t>ed for 15 min at 3</w:t>
      </w:r>
      <w:r>
        <w:rPr>
          <w:rFonts w:ascii="Times New Roman" w:hAnsi="Times New Roman" w:cs="Times New Roman"/>
        </w:rPr>
        <w:t>,</w:t>
      </w:r>
      <w:r w:rsidRPr="00310B3D">
        <w:rPr>
          <w:rFonts w:ascii="Times New Roman" w:hAnsi="Times New Roman" w:cs="Times New Roman"/>
        </w:rPr>
        <w:t xml:space="preserve">500 rpm. </w:t>
      </w:r>
      <w:r w:rsidR="00F61953">
        <w:rPr>
          <w:rFonts w:ascii="Times New Roman" w:hAnsi="Times New Roman" w:cs="Times New Roman"/>
        </w:rPr>
        <w:t xml:space="preserve">We </w:t>
      </w:r>
      <w:r w:rsidR="00F61953">
        <w:rPr>
          <w:rFonts w:ascii="Times New Roman" w:hAnsi="Times New Roman" w:cs="Times New Roman"/>
        </w:rPr>
        <w:lastRenderedPageBreak/>
        <w:t>t</w:t>
      </w:r>
      <w:r w:rsidRPr="00310B3D">
        <w:rPr>
          <w:rFonts w:ascii="Times New Roman" w:hAnsi="Times New Roman" w:cs="Times New Roman"/>
        </w:rPr>
        <w:t>ransfer</w:t>
      </w:r>
      <w:r>
        <w:rPr>
          <w:rFonts w:ascii="Times New Roman" w:hAnsi="Times New Roman" w:cs="Times New Roman"/>
        </w:rPr>
        <w:t>r</w:t>
      </w:r>
      <w:r w:rsidRPr="00310B3D">
        <w:rPr>
          <w:rFonts w:ascii="Times New Roman" w:hAnsi="Times New Roman" w:cs="Times New Roman"/>
        </w:rPr>
        <w:t xml:space="preserve">ed 700 </w:t>
      </w:r>
      <w:r>
        <w:rPr>
          <w:rFonts w:ascii="Times New Roman" w:hAnsi="Times New Roman" w:cs="Times New Roman"/>
        </w:rPr>
        <w:t>µ</w:t>
      </w:r>
      <w:r w:rsidRPr="00310B3D">
        <w:rPr>
          <w:rFonts w:ascii="Times New Roman" w:hAnsi="Times New Roman" w:cs="Times New Roman"/>
        </w:rPr>
        <w:t xml:space="preserve">l </w:t>
      </w:r>
      <w:r w:rsidR="00F61953">
        <w:rPr>
          <w:rFonts w:ascii="Times New Roman" w:hAnsi="Times New Roman" w:cs="Times New Roman"/>
        </w:rPr>
        <w:t xml:space="preserve">of the </w:t>
      </w:r>
      <w:r w:rsidRPr="00310B3D">
        <w:rPr>
          <w:rFonts w:ascii="Times New Roman" w:hAnsi="Times New Roman" w:cs="Times New Roman"/>
        </w:rPr>
        <w:t xml:space="preserve">supernatant to 700 </w:t>
      </w:r>
      <w:r>
        <w:rPr>
          <w:rFonts w:ascii="Times New Roman" w:hAnsi="Times New Roman" w:cs="Times New Roman"/>
        </w:rPr>
        <w:t>µ</w:t>
      </w:r>
      <w:r w:rsidRPr="00310B3D">
        <w:rPr>
          <w:rFonts w:ascii="Times New Roman" w:hAnsi="Times New Roman" w:cs="Times New Roman"/>
        </w:rPr>
        <w:t>l cold isopropanol in 1.5 m</w:t>
      </w:r>
      <w:r>
        <w:rPr>
          <w:rFonts w:ascii="Times New Roman" w:hAnsi="Times New Roman" w:cs="Times New Roman"/>
        </w:rPr>
        <w:t>l</w:t>
      </w:r>
      <w:r w:rsidRPr="00310B3D">
        <w:rPr>
          <w:rFonts w:ascii="Times New Roman" w:hAnsi="Times New Roman" w:cs="Times New Roman"/>
        </w:rPr>
        <w:t xml:space="preserve"> tubes. T</w:t>
      </w:r>
      <w:r w:rsidR="00F61953">
        <w:rPr>
          <w:rFonts w:ascii="Times New Roman" w:hAnsi="Times New Roman" w:cs="Times New Roman"/>
        </w:rPr>
        <w:t>he t</w:t>
      </w:r>
      <w:r w:rsidRPr="00310B3D">
        <w:rPr>
          <w:rFonts w:ascii="Times New Roman" w:hAnsi="Times New Roman" w:cs="Times New Roman"/>
        </w:rPr>
        <w:t xml:space="preserve">ubes were incubated overnight at 4 </w:t>
      </w:r>
      <w:r w:rsidRPr="0072697E">
        <w:rPr>
          <w:rFonts w:ascii="Times New Roman" w:hAnsi="Times New Roman" w:cs="Times New Roman"/>
        </w:rPr>
        <w:t>°C</w:t>
      </w:r>
      <w:r>
        <w:rPr>
          <w:rFonts w:ascii="Times New Roman" w:hAnsi="Times New Roman" w:cs="Times New Roman"/>
        </w:rPr>
        <w:t>,</w:t>
      </w:r>
      <w:r w:rsidRPr="00310B3D">
        <w:rPr>
          <w:rFonts w:ascii="Times New Roman" w:hAnsi="Times New Roman" w:cs="Times New Roman"/>
        </w:rPr>
        <w:t xml:space="preserve"> then centri</w:t>
      </w:r>
      <w:r>
        <w:rPr>
          <w:rFonts w:ascii="Times New Roman" w:hAnsi="Times New Roman" w:cs="Times New Roman"/>
        </w:rPr>
        <w:t>f</w:t>
      </w:r>
      <w:r w:rsidRPr="00310B3D">
        <w:rPr>
          <w:rFonts w:ascii="Times New Roman" w:hAnsi="Times New Roman" w:cs="Times New Roman"/>
        </w:rPr>
        <w:t>u</w:t>
      </w:r>
      <w:r>
        <w:rPr>
          <w:rFonts w:ascii="Times New Roman" w:hAnsi="Times New Roman" w:cs="Times New Roman"/>
        </w:rPr>
        <w:t>g</w:t>
      </w:r>
      <w:r w:rsidRPr="00310B3D">
        <w:rPr>
          <w:rFonts w:ascii="Times New Roman" w:hAnsi="Times New Roman" w:cs="Times New Roman"/>
        </w:rPr>
        <w:t>ed at 3</w:t>
      </w:r>
      <w:r>
        <w:rPr>
          <w:rFonts w:ascii="Times New Roman" w:hAnsi="Times New Roman" w:cs="Times New Roman"/>
        </w:rPr>
        <w:t>,</w:t>
      </w:r>
      <w:r w:rsidRPr="00310B3D">
        <w:rPr>
          <w:rFonts w:ascii="Times New Roman" w:hAnsi="Times New Roman" w:cs="Times New Roman"/>
        </w:rPr>
        <w:t xml:space="preserve">500 rpm for 10 min, </w:t>
      </w:r>
      <w:r w:rsidR="00F61953">
        <w:rPr>
          <w:rFonts w:ascii="Times New Roman" w:hAnsi="Times New Roman" w:cs="Times New Roman"/>
        </w:rPr>
        <w:t xml:space="preserve">we </w:t>
      </w:r>
      <w:r w:rsidRPr="00310B3D">
        <w:rPr>
          <w:rFonts w:ascii="Times New Roman" w:hAnsi="Times New Roman" w:cs="Times New Roman"/>
        </w:rPr>
        <w:t xml:space="preserve">decanted the supernatant and washed </w:t>
      </w:r>
      <w:r w:rsidR="00F61953">
        <w:rPr>
          <w:rFonts w:ascii="Times New Roman" w:hAnsi="Times New Roman" w:cs="Times New Roman"/>
        </w:rPr>
        <w:t xml:space="preserve">the DNA </w:t>
      </w:r>
      <w:r w:rsidRPr="00310B3D">
        <w:rPr>
          <w:rFonts w:ascii="Times New Roman" w:hAnsi="Times New Roman" w:cs="Times New Roman"/>
        </w:rPr>
        <w:t>pellet</w:t>
      </w:r>
      <w:r w:rsidR="00F61953">
        <w:rPr>
          <w:rFonts w:ascii="Times New Roman" w:hAnsi="Times New Roman" w:cs="Times New Roman"/>
        </w:rPr>
        <w:t xml:space="preserve">s </w:t>
      </w:r>
      <w:r w:rsidRPr="00310B3D">
        <w:rPr>
          <w:rFonts w:ascii="Times New Roman" w:hAnsi="Times New Roman" w:cs="Times New Roman"/>
        </w:rPr>
        <w:t xml:space="preserve">with 300 </w:t>
      </w:r>
      <w:r>
        <w:rPr>
          <w:rFonts w:ascii="Times New Roman" w:hAnsi="Times New Roman" w:cs="Times New Roman"/>
        </w:rPr>
        <w:t>µ</w:t>
      </w:r>
      <w:r w:rsidRPr="00310B3D">
        <w:rPr>
          <w:rFonts w:ascii="Times New Roman" w:hAnsi="Times New Roman" w:cs="Times New Roman"/>
        </w:rPr>
        <w:t xml:space="preserve">l of 70% ethanol twice, </w:t>
      </w:r>
      <w:r w:rsidR="00F61953" w:rsidRPr="00310B3D">
        <w:rPr>
          <w:rFonts w:ascii="Times New Roman" w:hAnsi="Times New Roman" w:cs="Times New Roman"/>
        </w:rPr>
        <w:t>centrifug</w:t>
      </w:r>
      <w:r w:rsidR="00F61953">
        <w:rPr>
          <w:rFonts w:ascii="Times New Roman" w:hAnsi="Times New Roman" w:cs="Times New Roman"/>
        </w:rPr>
        <w:t>ed</w:t>
      </w:r>
      <w:r w:rsidR="00F61953" w:rsidRPr="00310B3D">
        <w:rPr>
          <w:rFonts w:ascii="Times New Roman" w:hAnsi="Times New Roman" w:cs="Times New Roman"/>
        </w:rPr>
        <w:t xml:space="preserve"> </w:t>
      </w:r>
      <w:r w:rsidRPr="00310B3D">
        <w:rPr>
          <w:rFonts w:ascii="Times New Roman" w:hAnsi="Times New Roman" w:cs="Times New Roman"/>
        </w:rPr>
        <w:t>at 3</w:t>
      </w:r>
      <w:r>
        <w:rPr>
          <w:rFonts w:ascii="Times New Roman" w:hAnsi="Times New Roman" w:cs="Times New Roman"/>
        </w:rPr>
        <w:t>,</w:t>
      </w:r>
      <w:r w:rsidRPr="00310B3D">
        <w:rPr>
          <w:rFonts w:ascii="Times New Roman" w:hAnsi="Times New Roman" w:cs="Times New Roman"/>
        </w:rPr>
        <w:t xml:space="preserve">500 rpm for 2 min each time. </w:t>
      </w:r>
      <w:r w:rsidR="00F61953">
        <w:rPr>
          <w:rFonts w:ascii="Times New Roman" w:hAnsi="Times New Roman" w:cs="Times New Roman"/>
        </w:rPr>
        <w:t>We r</w:t>
      </w:r>
      <w:r w:rsidRPr="00310B3D">
        <w:rPr>
          <w:rFonts w:ascii="Times New Roman" w:hAnsi="Times New Roman" w:cs="Times New Roman"/>
        </w:rPr>
        <w:t xml:space="preserve">emoved </w:t>
      </w:r>
      <w:r w:rsidR="00F61953">
        <w:rPr>
          <w:rFonts w:ascii="Times New Roman" w:hAnsi="Times New Roman" w:cs="Times New Roman"/>
        </w:rPr>
        <w:t xml:space="preserve">the </w:t>
      </w:r>
      <w:r w:rsidRPr="00310B3D">
        <w:rPr>
          <w:rFonts w:ascii="Times New Roman" w:hAnsi="Times New Roman" w:cs="Times New Roman"/>
        </w:rPr>
        <w:t xml:space="preserve">ethanol and placed </w:t>
      </w:r>
      <w:r w:rsidR="00F61953">
        <w:rPr>
          <w:rFonts w:ascii="Times New Roman" w:hAnsi="Times New Roman" w:cs="Times New Roman"/>
        </w:rPr>
        <w:t xml:space="preserve">the </w:t>
      </w:r>
      <w:r w:rsidRPr="00310B3D">
        <w:rPr>
          <w:rFonts w:ascii="Times New Roman" w:hAnsi="Times New Roman" w:cs="Times New Roman"/>
        </w:rPr>
        <w:t xml:space="preserve">tubes on heating block at 50 </w:t>
      </w:r>
      <w:r w:rsidRPr="0072697E">
        <w:rPr>
          <w:rFonts w:ascii="Times New Roman" w:hAnsi="Times New Roman" w:cs="Times New Roman"/>
        </w:rPr>
        <w:t>°</w:t>
      </w:r>
      <w:r w:rsidRPr="00310B3D">
        <w:rPr>
          <w:rFonts w:ascii="Times New Roman" w:hAnsi="Times New Roman" w:cs="Times New Roman"/>
        </w:rPr>
        <w:t xml:space="preserve">C to evaporate residual ethanol. Finally, 60 </w:t>
      </w:r>
      <w:r>
        <w:rPr>
          <w:rFonts w:ascii="Times New Roman" w:hAnsi="Times New Roman" w:cs="Times New Roman"/>
        </w:rPr>
        <w:t>µl</w:t>
      </w:r>
      <w:r w:rsidRPr="00310B3D">
        <w:rPr>
          <w:rFonts w:ascii="Times New Roman" w:hAnsi="Times New Roman" w:cs="Times New Roman"/>
        </w:rPr>
        <w:t xml:space="preserve"> Tris-HCl was added to resuspend DNA. </w:t>
      </w:r>
    </w:p>
    <w:p w14:paraId="064D5179" w14:textId="7FB1FBF1" w:rsidR="00874CB9" w:rsidRPr="00F10FAB" w:rsidRDefault="00874CB9" w:rsidP="00874CB9">
      <w:pPr>
        <w:spacing w:line="360" w:lineRule="auto"/>
        <w:ind w:firstLine="360"/>
        <w:jc w:val="both"/>
        <w:rPr>
          <w:rFonts w:ascii="Times New Roman" w:hAnsi="Times New Roman" w:cs="Times New Roman"/>
        </w:rPr>
      </w:pPr>
      <w:r>
        <w:rPr>
          <w:rFonts w:ascii="Times New Roman" w:hAnsi="Times New Roman" w:cs="Times New Roman"/>
        </w:rPr>
        <w:t xml:space="preserve">DNA extraction for </w:t>
      </w:r>
      <w:r w:rsidRPr="00F10FAB">
        <w:rPr>
          <w:rFonts w:ascii="Times New Roman" w:hAnsi="Times New Roman" w:cs="Times New Roman"/>
        </w:rPr>
        <w:t>Dead wood</w:t>
      </w:r>
      <w:r>
        <w:rPr>
          <w:rFonts w:ascii="Times New Roman" w:hAnsi="Times New Roman" w:cs="Times New Roman"/>
        </w:rPr>
        <w:t xml:space="preserve"> samples,</w:t>
      </w:r>
      <w:r w:rsidRPr="00F10FAB">
        <w:rPr>
          <w:rFonts w:ascii="Times New Roman" w:hAnsi="Times New Roman" w:cs="Times New Roman"/>
        </w:rPr>
        <w:t xml:space="preserve"> </w:t>
      </w:r>
      <w:r w:rsidR="00F61953">
        <w:rPr>
          <w:rFonts w:ascii="Times New Roman" w:hAnsi="Times New Roman" w:cs="Times New Roman"/>
        </w:rPr>
        <w:t xml:space="preserve">was performed in </w:t>
      </w:r>
      <w:r w:rsidRPr="00F10FAB">
        <w:rPr>
          <w:rFonts w:ascii="Times New Roman" w:hAnsi="Times New Roman" w:cs="Times New Roman"/>
        </w:rPr>
        <w:t>50 m</w:t>
      </w:r>
      <w:r w:rsidR="00F61953">
        <w:rPr>
          <w:rFonts w:ascii="Times New Roman" w:hAnsi="Times New Roman" w:cs="Times New Roman"/>
        </w:rPr>
        <w:t>l</w:t>
      </w:r>
      <w:r w:rsidRPr="00F10FAB">
        <w:rPr>
          <w:rFonts w:ascii="Times New Roman" w:hAnsi="Times New Roman" w:cs="Times New Roman"/>
        </w:rPr>
        <w:t xml:space="preserve"> Falcon tubes </w:t>
      </w:r>
      <w:r>
        <w:rPr>
          <w:rFonts w:ascii="Times New Roman" w:hAnsi="Times New Roman" w:cs="Times New Roman"/>
        </w:rPr>
        <w:t xml:space="preserve">containing </w:t>
      </w:r>
      <w:r w:rsidRPr="00F10FAB">
        <w:rPr>
          <w:rFonts w:ascii="Times New Roman" w:hAnsi="Times New Roman" w:cs="Times New Roman"/>
        </w:rPr>
        <w:t xml:space="preserve">approximately 3 g of substrate along with 17 mL of CTAB. The </w:t>
      </w:r>
      <w:r w:rsidR="00F61953">
        <w:rPr>
          <w:rFonts w:ascii="Times New Roman" w:hAnsi="Times New Roman" w:cs="Times New Roman"/>
        </w:rPr>
        <w:t>soaked sawdust</w:t>
      </w:r>
      <w:r w:rsidRPr="00F10FAB">
        <w:rPr>
          <w:rFonts w:ascii="Times New Roman" w:hAnsi="Times New Roman" w:cs="Times New Roman"/>
        </w:rPr>
        <w:t xml:space="preserve"> was incubated at 65 °C </w:t>
      </w:r>
      <w:r w:rsidR="00F61953" w:rsidRPr="00F10FAB">
        <w:rPr>
          <w:rFonts w:ascii="Times New Roman" w:hAnsi="Times New Roman" w:cs="Times New Roman"/>
        </w:rPr>
        <w:t xml:space="preserve">for 45 min </w:t>
      </w:r>
      <w:r w:rsidRPr="00F10FAB">
        <w:rPr>
          <w:rFonts w:ascii="Times New Roman" w:hAnsi="Times New Roman" w:cs="Times New Roman"/>
        </w:rPr>
        <w:t>and inverted 2-3 times. After allowing the mix to cool, 8 m</w:t>
      </w:r>
      <w:r w:rsidR="00F61953">
        <w:rPr>
          <w:rFonts w:ascii="Times New Roman" w:hAnsi="Times New Roman" w:cs="Times New Roman"/>
        </w:rPr>
        <w:t>l</w:t>
      </w:r>
      <w:r w:rsidRPr="00F10FAB">
        <w:rPr>
          <w:rFonts w:ascii="Times New Roman" w:hAnsi="Times New Roman" w:cs="Times New Roman"/>
        </w:rPr>
        <w:t xml:space="preserve"> chloroform was added to each tube, they were vortexed vigorously and then centrifuged for 20 min at full speed. Next, 14 m</w:t>
      </w:r>
      <w:r w:rsidR="00F61953">
        <w:rPr>
          <w:rFonts w:ascii="Times New Roman" w:hAnsi="Times New Roman" w:cs="Times New Roman"/>
        </w:rPr>
        <w:t>l</w:t>
      </w:r>
      <w:r w:rsidRPr="00F10FAB">
        <w:rPr>
          <w:rFonts w:ascii="Times New Roman" w:hAnsi="Times New Roman" w:cs="Times New Roman"/>
        </w:rPr>
        <w:t xml:space="preserve"> of the supernatant was pipetted into new Falcon tubes with equal amounts of cold isopropanol, the tubes were inverted, and the DNA was allowed to precipitate for a minimum of 30 min. The tubes were centrifuged for 10 min at full speed before pouring off the isopropanol, adding 500 µl cold ethanol and v</w:t>
      </w:r>
      <w:r w:rsidR="00F61953">
        <w:rPr>
          <w:rFonts w:ascii="Times New Roman" w:hAnsi="Times New Roman" w:cs="Times New Roman"/>
        </w:rPr>
        <w:t>o</w:t>
      </w:r>
      <w:r w:rsidRPr="00F10FAB">
        <w:rPr>
          <w:rFonts w:ascii="Times New Roman" w:hAnsi="Times New Roman" w:cs="Times New Roman"/>
        </w:rPr>
        <w:t xml:space="preserve">rtexing. The tubes were centrifuged again for 2 min, and the ethanol was carefully poured </w:t>
      </w:r>
      <w:r w:rsidR="00F61953">
        <w:rPr>
          <w:rFonts w:ascii="Times New Roman" w:hAnsi="Times New Roman" w:cs="Times New Roman"/>
        </w:rPr>
        <w:t>off</w:t>
      </w:r>
      <w:r w:rsidRPr="00F10FAB">
        <w:rPr>
          <w:rFonts w:ascii="Times New Roman" w:hAnsi="Times New Roman" w:cs="Times New Roman"/>
        </w:rPr>
        <w:t xml:space="preserve">. This wash step was repeated once more and then the tubes were placed on a heating block set to 55 °C to allow evaporation of any remaining ethanol. The DNA was resuspended in 300 µl Elution buffer and transferred to 2 mL Eppendorf tubes to be stored at </w:t>
      </w:r>
      <w:r>
        <w:rPr>
          <w:rFonts w:ascii="Times New Roman" w:hAnsi="Times New Roman" w:cs="Times New Roman"/>
        </w:rPr>
        <w:t>–</w:t>
      </w:r>
      <w:r w:rsidRPr="00F10FAB">
        <w:rPr>
          <w:rFonts w:ascii="Times New Roman" w:hAnsi="Times New Roman" w:cs="Times New Roman"/>
        </w:rPr>
        <w:t>20 °C before following with DNA purification using E.Z.N.A Soil DNA kit and the protocol described by Maurice et al. (2021)</w:t>
      </w:r>
      <w:r>
        <w:rPr>
          <w:rFonts w:ascii="Times New Roman" w:hAnsi="Times New Roman" w:cs="Times New Roman"/>
        </w:rPr>
        <w:fldChar w:fldCharType="begin"/>
      </w:r>
      <w:r>
        <w:rPr>
          <w:rFonts w:ascii="Times New Roman" w:hAnsi="Times New Roman" w:cs="Times New Roman"/>
        </w:rPr>
        <w:instrText xml:space="preserve"> ADDIN ZOTERO_ITEM CSL_CITATION {"citationID":"7vtCVWYx","properties":{"formattedCitation":"\\super 9\\nosupersub{}","plainCitation":"9","noteIndex":0},"citationItems":[{"id":162,"uris":["http://zotero.org/users/9570933/items/BRDNVG9J"],"itemData":{"id":162,"type":"article-journal","abstract":"Sporocarps (fruit bodies) are the sexual reproductive stage in the life cycle of many fungi. They are highly nutritious and consequently vulnerable to grazing by birds and small mammals, and invertebrates, and can be infected by microbial and fungal parasites and pathogens. The complexity of communities thriving inside sporocarps is largely unknown. In this study, we revealed the diversity, taxonomic composition and host preference of fungicolous fungi (i.e., fungi that feed on other fungi) in sporocarps. We carried out DNA metabarcoding of the ITS2 region from 176 sporocarps of 11 wood-decay fungal host species, all collected within a forest in northeast Finland. We assessed the influence of sporocarp traits, such as lifespan, morphology and size, on the fungicolous fungal community. The level of colonisation by fungicolous fungi, measured as the proportion of non-host ITS2 reads, varied between 2.8–39.8% across the 11 host species and was largely dominated by Ascomycota. Host species was the major determinant of the community composition and diversity of fungicolous fungi, suggesting that host adaptation is important for many fungicolous fungi. Furthermore, the alpha diversity was consistently higher in short-lived and resupinate sporocarps compared to long-lived and pileate ones, perhaps due to a more hostile environment for fungal growth in the latter too. The fungicolous fungi represented numerous lineages in the fungal tree of life, among which a significant portion was poorly represented with reference sequences in databases.","container-title":"The ISME Journal","DOI":"10.1038/s41396-020-00862-1","ISSN":"1751-7370","issue":"5","journalAbbreviation":"ISME J","language":"en","license":"2021 The Author(s)","note":"number: 5\npublisher: Nature Publishing Group","page":"1445-1457","source":"www.nature.com","title":"Fungal sporocarps house diverse and host-specific communities of fungicolous fungi","volume":"15","author":[{"family":"Maurice","given":"Sundy"},{"family":"Arnault","given":"Gontran"},{"family":"Nordén","given":"Jenni"},{"family":"Botnen","given":"Synnøve Smebye"},{"family":"Miettinen","given":"Otto"},{"family":"Kauserud","given":"Håvard"}],"issued":{"date-parts":[["2021",5]]}}}],"schema":"https://github.com/citation-style-language/schema/raw/master/csl-citation.json"} </w:instrText>
      </w:r>
      <w:r>
        <w:rPr>
          <w:rFonts w:ascii="Times New Roman" w:hAnsi="Times New Roman" w:cs="Times New Roman"/>
        </w:rPr>
        <w:fldChar w:fldCharType="separate"/>
      </w:r>
      <w:r w:rsidRPr="00A57E72">
        <w:rPr>
          <w:rFonts w:ascii="Times New Roman" w:hAnsi="Times New Roman" w:cs="Times New Roman"/>
          <w:kern w:val="0"/>
          <w:vertAlign w:val="superscript"/>
          <w:lang w:val="en-GB"/>
        </w:rPr>
        <w:t>9</w:t>
      </w:r>
      <w:r>
        <w:rPr>
          <w:rFonts w:ascii="Times New Roman" w:hAnsi="Times New Roman" w:cs="Times New Roman"/>
        </w:rPr>
        <w:fldChar w:fldCharType="end"/>
      </w:r>
      <w:r w:rsidRPr="00F10FAB">
        <w:rPr>
          <w:rFonts w:ascii="Times New Roman" w:hAnsi="Times New Roman" w:cs="Times New Roman"/>
        </w:rPr>
        <w:t xml:space="preserve">. </w:t>
      </w:r>
    </w:p>
    <w:p w14:paraId="451308E2" w14:textId="77777777" w:rsidR="00ED2CBE" w:rsidRDefault="00ED2CBE" w:rsidP="00310B3D">
      <w:pPr>
        <w:spacing w:line="360" w:lineRule="auto"/>
        <w:jc w:val="both"/>
        <w:rPr>
          <w:rFonts w:ascii="Times New Roman" w:eastAsia="Times New Roman" w:hAnsi="Times New Roman" w:cs="Times New Roman"/>
          <w:color w:val="000000" w:themeColor="text1"/>
        </w:rPr>
      </w:pPr>
    </w:p>
    <w:p w14:paraId="63F90611" w14:textId="6D5BD6B9" w:rsidR="00ED2CBE" w:rsidRPr="00605824" w:rsidRDefault="00605824" w:rsidP="00605824">
      <w:pPr>
        <w:spacing w:line="360" w:lineRule="auto"/>
        <w:jc w:val="both"/>
        <w:rPr>
          <w:rFonts w:ascii="Times New Roman" w:hAnsi="Times New Roman" w:cs="Times New Roman"/>
          <w:b/>
          <w:bCs/>
        </w:rPr>
      </w:pPr>
      <w:r>
        <w:rPr>
          <w:rFonts w:ascii="Times New Roman" w:hAnsi="Times New Roman" w:cs="Times New Roman"/>
          <w:b/>
          <w:bCs/>
        </w:rPr>
        <w:t xml:space="preserve">5. </w:t>
      </w:r>
      <w:r w:rsidR="00ED2CBE" w:rsidRPr="00605824">
        <w:rPr>
          <w:rFonts w:ascii="Times New Roman" w:hAnsi="Times New Roman" w:cs="Times New Roman"/>
          <w:b/>
          <w:bCs/>
        </w:rPr>
        <w:t>PCR amplification, library preparation and Illumina sequencing</w:t>
      </w:r>
    </w:p>
    <w:p w14:paraId="6F523DBB" w14:textId="6749061F" w:rsidR="00E60558" w:rsidRPr="00CD5E24" w:rsidRDefault="00E60558" w:rsidP="00E60558">
      <w:pPr>
        <w:spacing w:line="360" w:lineRule="auto"/>
        <w:jc w:val="both"/>
        <w:rPr>
          <w:rFonts w:ascii="Times New Roman" w:eastAsia="Times New Roman" w:hAnsi="Times New Roman" w:cs="Times New Roman"/>
          <w:color w:val="000000" w:themeColor="text1"/>
        </w:rPr>
      </w:pPr>
      <w:r w:rsidRPr="0C11265F">
        <w:rPr>
          <w:rFonts w:ascii="Times New Roman" w:eastAsia="Times New Roman" w:hAnsi="Times New Roman" w:cs="Times New Roman"/>
          <w:color w:val="000000" w:themeColor="text1"/>
        </w:rPr>
        <w:t xml:space="preserve">DNA was quantified with Qubit BR DNA Assay </w:t>
      </w:r>
      <w:r w:rsidR="00FE369A" w:rsidRPr="00ED250E">
        <w:rPr>
          <w:rFonts w:ascii="Times New Roman" w:eastAsia="Times New Roman" w:hAnsi="Times New Roman" w:cs="Times New Roman"/>
          <w:color w:val="000000" w:themeColor="text1"/>
          <w:sz w:val="22"/>
          <w:szCs w:val="22"/>
        </w:rPr>
        <w:t xml:space="preserve">(Invitrogen, Thermofisher Scientific cat. No </w:t>
      </w:r>
      <w:r w:rsidR="00FE369A">
        <w:rPr>
          <w:rFonts w:ascii="Times New Roman" w:eastAsia="Times New Roman" w:hAnsi="Times New Roman" w:cs="Times New Roman"/>
          <w:color w:val="000000" w:themeColor="text1"/>
          <w:sz w:val="22"/>
          <w:szCs w:val="22"/>
        </w:rPr>
        <w:t>Q32853</w:t>
      </w:r>
      <w:r w:rsidR="00FE369A" w:rsidRPr="00ED250E">
        <w:rPr>
          <w:rFonts w:ascii="Times New Roman" w:eastAsia="Times New Roman" w:hAnsi="Times New Roman" w:cs="Times New Roman"/>
          <w:color w:val="000000" w:themeColor="text1"/>
          <w:sz w:val="22"/>
          <w:szCs w:val="22"/>
        </w:rPr>
        <w:t>)</w:t>
      </w:r>
      <w:r w:rsidRPr="0C11265F">
        <w:rPr>
          <w:rFonts w:ascii="Times New Roman" w:eastAsia="Times New Roman" w:hAnsi="Times New Roman" w:cs="Times New Roman"/>
          <w:color w:val="000000" w:themeColor="text1"/>
        </w:rPr>
        <w:t xml:space="preserve"> using a</w:t>
      </w:r>
      <w:r>
        <w:rPr>
          <w:rFonts w:ascii="Times New Roman" w:eastAsia="Times New Roman" w:hAnsi="Times New Roman" w:cs="Times New Roman"/>
          <w:color w:val="000000" w:themeColor="text1"/>
        </w:rPr>
        <w:t xml:space="preserve"> FLUOstar optima fluorescence microplate reader</w:t>
      </w:r>
      <w:r w:rsidRPr="0C11265F">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(BMG labtech)</w:t>
      </w:r>
      <w:r w:rsidRPr="0C11265F">
        <w:rPr>
          <w:rFonts w:ascii="Times New Roman" w:eastAsia="Times New Roman" w:hAnsi="Times New Roman" w:cs="Times New Roman"/>
          <w:color w:val="000000" w:themeColor="text1"/>
        </w:rPr>
        <w:t xml:space="preserve">. The rDNA ITS2 (Internal transcribed spacer region 2) was amplified </w:t>
      </w:r>
      <w:r>
        <w:rPr>
          <w:rFonts w:ascii="Times New Roman" w:eastAsia="Times New Roman" w:hAnsi="Times New Roman" w:cs="Times New Roman"/>
          <w:color w:val="000000" w:themeColor="text1"/>
        </w:rPr>
        <w:t xml:space="preserve">through </w:t>
      </w:r>
      <w:r w:rsidRPr="0C11265F">
        <w:rPr>
          <w:rFonts w:ascii="Times New Roman" w:eastAsia="Times New Roman" w:hAnsi="Times New Roman" w:cs="Times New Roman"/>
          <w:color w:val="000000" w:themeColor="text1"/>
        </w:rPr>
        <w:t>polymerase chain reaction (PCR) using uniquely tagged fungal-specific primers fITS7 and ITS4</w:t>
      </w:r>
      <w:r>
        <w:rPr>
          <w:rFonts w:ascii="Times New Roman" w:eastAsia="Times New Roman" w:hAnsi="Times New Roman" w:cs="Times New Roman"/>
          <w:color w:val="000000" w:themeColor="text1"/>
        </w:rPr>
        <w:fldChar w:fldCharType="begin"/>
      </w:r>
      <w:r>
        <w:rPr>
          <w:rFonts w:ascii="Times New Roman" w:eastAsia="Times New Roman" w:hAnsi="Times New Roman" w:cs="Times New Roman"/>
          <w:color w:val="000000" w:themeColor="text1"/>
        </w:rPr>
        <w:instrText xml:space="preserve"> ADDIN ZOTERO_ITEM CSL_CITATION {"citationID":"iFdwdiAu","properties":{"formattedCitation":"\\super 10\\nosupersub{}","plainCitation":"10","noteIndex":0},"citationItems":[{"id":539,"uris":["http://zotero.org/users/9570933/items/ESAVEPAD"],"itemData":{"id":539,"type":"article-journal","abstract":"With recent methodological advances, molecular markers are increasingly used for semi-quantitative analyses of fungal communities. The aim to preserve quantitative relationships between genotypes through PCR places new demands on primers to accurately match target sites and provide short amplicons. The internal transcribed spacer (ITS) region of the ribosome encoding genes is a commonly used marker for many fungal groups. Here, we describe three new primers – fITS7, gITS7 and fITS9, which may be used to amplify the fungal ITS2 region by targeting sites in the 5.8S encoding gene. We evaluated the primers and compared their performance with the commonly used ITS1f primer by 454-sequencing of both artificially assembled templates and field samples. When the entire ITS region was amplified using the ITS1f/ITS4 primer combination, we found strong bias against species with longer amplicons. This problem could be overcome by using the new primers, which produce shorter amplicons and better preserve the quantitative composition of the template. In addition, the new primers yielded more diverse amplicon communities than the ITS1f primer.","container-title":"FEMS Microbiology Ecology","DOI":"10.1111/j.1574-6941.2012.01437.x","ISSN":"0168-6496","issue":"3","journalAbbreviation":"FEMS Microbiology Ecology","page":"666-677","source":"Silverchair","title":"New primers to amplify the fungal ITS2 region – evaluation by 454-sequencing of artificial and natural communities","volume":"82","author":[{"family":"Ihrmark","given":"Katarina"},{"family":"Bödeker","given":"Inga T.M."},{"family":"Cruz-Martinez","given":"Karelyn"},{"family":"Friberg","given":"Hanna"},{"family":"Kubartova","given":"Ariana"},{"family":"Schenck","given":"Jessica"},{"family":"Strid","given":"Ylva"},{"family":"Stenlid","given":"Jan"},{"family":"Brandström-Durling","given":"Mikael"},{"family":"Clemmensen","given":"Karina E."},{"family":"Lindahl","given":"Björn D."}],"issued":{"date-parts":[["2012",12,1]]}}}],"schema":"https://github.com/citation-style-language/schema/raw/master/csl-citation.json"} </w:instrText>
      </w:r>
      <w:r>
        <w:rPr>
          <w:rFonts w:ascii="Times New Roman" w:eastAsia="Times New Roman" w:hAnsi="Times New Roman" w:cs="Times New Roman"/>
          <w:color w:val="000000" w:themeColor="text1"/>
        </w:rPr>
        <w:fldChar w:fldCharType="separate"/>
      </w:r>
      <w:r w:rsidRPr="00A57E72">
        <w:rPr>
          <w:rFonts w:ascii="Times New Roman" w:hAnsi="Times New Roman" w:cs="Times New Roman"/>
          <w:color w:val="000000"/>
          <w:kern w:val="0"/>
          <w:vertAlign w:val="superscript"/>
          <w:lang w:val="en-GB"/>
        </w:rPr>
        <w:t>10</w:t>
      </w:r>
      <w:r>
        <w:rPr>
          <w:rFonts w:ascii="Times New Roman" w:eastAsia="Times New Roman" w:hAnsi="Times New Roman" w:cs="Times New Roman"/>
          <w:color w:val="000000" w:themeColor="text1"/>
        </w:rPr>
        <w:fldChar w:fldCharType="end"/>
      </w:r>
      <w:r>
        <w:rPr>
          <w:rFonts w:ascii="Times New Roman" w:eastAsia="Times New Roman" w:hAnsi="Times New Roman" w:cs="Times New Roman"/>
          <w:color w:val="000000" w:themeColor="text1"/>
        </w:rPr>
        <w:t xml:space="preserve"> </w:t>
      </w:r>
      <w:r w:rsidRPr="0C11265F">
        <w:rPr>
          <w:rFonts w:ascii="Times New Roman" w:eastAsia="Times New Roman" w:hAnsi="Times New Roman" w:cs="Times New Roman"/>
          <w:color w:val="000000" w:themeColor="text1"/>
        </w:rPr>
        <w:t xml:space="preserve">with the Q5 High-Fidelity DNA polymerase (New England Biolabs) on 96-well plates. </w:t>
      </w:r>
      <w:r w:rsidRPr="001B72A8">
        <w:rPr>
          <w:rFonts w:ascii="Times New Roman" w:eastAsia="Times New Roman" w:hAnsi="Times New Roman" w:cs="Times New Roman"/>
          <w:color w:val="000000" w:themeColor="text1"/>
          <w:sz w:val="22"/>
          <w:szCs w:val="22"/>
        </w:rPr>
        <w:t>We included 1 negative control, 1 positive (mock community) control, and 6 PCR replicates per plate.</w:t>
      </w:r>
      <w:r>
        <w:rPr>
          <w:rFonts w:ascii="Times New Roman" w:eastAsia="Times New Roman" w:hAnsi="Times New Roman" w:cs="Times New Roman"/>
          <w:color w:val="000000" w:themeColor="text1"/>
          <w:sz w:val="22"/>
          <w:szCs w:val="22"/>
        </w:rPr>
        <w:t xml:space="preserve"> </w:t>
      </w:r>
      <w:r w:rsidRPr="0C11265F">
        <w:rPr>
          <w:rFonts w:ascii="Times New Roman" w:eastAsia="Times New Roman" w:hAnsi="Times New Roman" w:cs="Times New Roman"/>
          <w:color w:val="000000" w:themeColor="text1"/>
        </w:rPr>
        <w:t>Each reaction contained 9.75 µ</w:t>
      </w:r>
      <w:r w:rsidR="00FE369A">
        <w:rPr>
          <w:rFonts w:ascii="Times New Roman" w:eastAsia="Times New Roman" w:hAnsi="Times New Roman" w:cs="Times New Roman"/>
          <w:color w:val="000000" w:themeColor="text1"/>
        </w:rPr>
        <w:t>l</w:t>
      </w:r>
      <w:r w:rsidRPr="0C11265F">
        <w:rPr>
          <w:rFonts w:ascii="Times New Roman" w:eastAsia="Times New Roman" w:hAnsi="Times New Roman" w:cs="Times New Roman"/>
          <w:color w:val="000000" w:themeColor="text1"/>
        </w:rPr>
        <w:t xml:space="preserve"> MQ-H</w:t>
      </w:r>
      <w:r w:rsidRPr="00A35089">
        <w:rPr>
          <w:rFonts w:ascii="Times New Roman" w:eastAsia="Times New Roman" w:hAnsi="Times New Roman" w:cs="Times New Roman"/>
          <w:color w:val="000000" w:themeColor="text1"/>
          <w:vertAlign w:val="subscript"/>
        </w:rPr>
        <w:t>2</w:t>
      </w:r>
      <w:r w:rsidRPr="0C11265F">
        <w:rPr>
          <w:rFonts w:ascii="Times New Roman" w:eastAsia="Times New Roman" w:hAnsi="Times New Roman" w:cs="Times New Roman"/>
          <w:color w:val="000000" w:themeColor="text1"/>
        </w:rPr>
        <w:t>O, 5 µ</w:t>
      </w:r>
      <w:r w:rsidR="00FE369A">
        <w:rPr>
          <w:rFonts w:ascii="Times New Roman" w:eastAsia="Times New Roman" w:hAnsi="Times New Roman" w:cs="Times New Roman"/>
          <w:color w:val="000000" w:themeColor="text1"/>
        </w:rPr>
        <w:t>l</w:t>
      </w:r>
      <w:r w:rsidRPr="0C11265F">
        <w:rPr>
          <w:rFonts w:ascii="Times New Roman" w:eastAsia="Times New Roman" w:hAnsi="Times New Roman" w:cs="Times New Roman"/>
          <w:color w:val="000000" w:themeColor="text1"/>
        </w:rPr>
        <w:t xml:space="preserve"> Q5 buffer (New England Biolabs), 5 µ</w:t>
      </w:r>
      <w:r w:rsidR="00FE369A">
        <w:rPr>
          <w:rFonts w:ascii="Times New Roman" w:eastAsia="Times New Roman" w:hAnsi="Times New Roman" w:cs="Times New Roman"/>
          <w:color w:val="000000" w:themeColor="text1"/>
        </w:rPr>
        <w:t>l</w:t>
      </w:r>
      <w:r w:rsidRPr="0C11265F">
        <w:rPr>
          <w:rFonts w:ascii="Times New Roman" w:eastAsia="Times New Roman" w:hAnsi="Times New Roman" w:cs="Times New Roman"/>
          <w:color w:val="000000" w:themeColor="text1"/>
        </w:rPr>
        <w:t xml:space="preserve"> Q5 GC enhancer (New England Biolabs), 0.5 µ</w:t>
      </w:r>
      <w:r w:rsidR="00FE369A">
        <w:rPr>
          <w:rFonts w:ascii="Times New Roman" w:eastAsia="Times New Roman" w:hAnsi="Times New Roman" w:cs="Times New Roman"/>
          <w:color w:val="000000" w:themeColor="text1"/>
        </w:rPr>
        <w:t>l</w:t>
      </w:r>
      <w:r w:rsidRPr="0C11265F">
        <w:rPr>
          <w:rFonts w:ascii="Times New Roman" w:eastAsia="Times New Roman" w:hAnsi="Times New Roman" w:cs="Times New Roman"/>
          <w:color w:val="000000" w:themeColor="text1"/>
        </w:rPr>
        <w:t xml:space="preserve"> 10 mM dNTPs, 1.25 µ</w:t>
      </w:r>
      <w:r w:rsidR="00FE369A">
        <w:rPr>
          <w:rFonts w:ascii="Times New Roman" w:eastAsia="Times New Roman" w:hAnsi="Times New Roman" w:cs="Times New Roman"/>
          <w:color w:val="000000" w:themeColor="text1"/>
        </w:rPr>
        <w:t>l</w:t>
      </w:r>
      <w:r w:rsidRPr="0C11265F">
        <w:rPr>
          <w:rFonts w:ascii="Times New Roman" w:eastAsia="Times New Roman" w:hAnsi="Times New Roman" w:cs="Times New Roman"/>
          <w:color w:val="000000" w:themeColor="text1"/>
        </w:rPr>
        <w:t xml:space="preserve"> of both forward and reverse primers, 0.25 µ</w:t>
      </w:r>
      <w:r w:rsidR="00FE369A">
        <w:rPr>
          <w:rFonts w:ascii="Times New Roman" w:eastAsia="Times New Roman" w:hAnsi="Times New Roman" w:cs="Times New Roman"/>
          <w:color w:val="000000" w:themeColor="text1"/>
        </w:rPr>
        <w:t>l</w:t>
      </w:r>
      <w:r w:rsidRPr="0C11265F">
        <w:rPr>
          <w:rFonts w:ascii="Times New Roman" w:eastAsia="Times New Roman" w:hAnsi="Times New Roman" w:cs="Times New Roman"/>
          <w:color w:val="000000" w:themeColor="text1"/>
        </w:rPr>
        <w:t xml:space="preserve"> Q5 polymerase (New England Biolabs), and 1 µ</w:t>
      </w:r>
      <w:r w:rsidR="00FE369A">
        <w:rPr>
          <w:rFonts w:ascii="Times New Roman" w:eastAsia="Times New Roman" w:hAnsi="Times New Roman" w:cs="Times New Roman"/>
          <w:color w:val="000000" w:themeColor="text1"/>
        </w:rPr>
        <w:t>l</w:t>
      </w:r>
      <w:r w:rsidRPr="0C11265F">
        <w:rPr>
          <w:rFonts w:ascii="Times New Roman" w:eastAsia="Times New Roman" w:hAnsi="Times New Roman" w:cs="Times New Roman"/>
          <w:color w:val="000000" w:themeColor="text1"/>
        </w:rPr>
        <w:t xml:space="preserve"> DNA template. The PCR amplicons were normalized with SequalPrep Normalization Plate Kit, 96-well (Thermofisher </w:t>
      </w:r>
      <w:r>
        <w:rPr>
          <w:rFonts w:ascii="Times New Roman" w:eastAsia="Times New Roman" w:hAnsi="Times New Roman" w:cs="Times New Roman"/>
          <w:color w:val="000000" w:themeColor="text1"/>
        </w:rPr>
        <w:t>S</w:t>
      </w:r>
      <w:r w:rsidRPr="0C11265F">
        <w:rPr>
          <w:rFonts w:ascii="Times New Roman" w:eastAsia="Times New Roman" w:hAnsi="Times New Roman" w:cs="Times New Roman"/>
          <w:color w:val="000000" w:themeColor="text1"/>
        </w:rPr>
        <w:t xml:space="preserve">cientific) and Ampure XP beads before being pooled into 9 separate libraries. </w:t>
      </w:r>
      <w:r w:rsidRPr="00ED250E">
        <w:rPr>
          <w:rFonts w:ascii="Times New Roman" w:eastAsia="Times New Roman" w:hAnsi="Times New Roman" w:cs="Times New Roman"/>
          <w:color w:val="000000" w:themeColor="text1"/>
          <w:sz w:val="22"/>
          <w:szCs w:val="22"/>
        </w:rPr>
        <w:t xml:space="preserve">The final concentration of the pooled libraries was checked by quantification using Qubit 4 Fluorometer (Invitrogen) with the kit Qubit dsDNA BR Assay (Invitrogen, Thermofisher Scientific cat. No </w:t>
      </w:r>
      <w:r>
        <w:rPr>
          <w:rFonts w:ascii="Times New Roman" w:eastAsia="Times New Roman" w:hAnsi="Times New Roman" w:cs="Times New Roman"/>
          <w:color w:val="000000" w:themeColor="text1"/>
          <w:sz w:val="22"/>
          <w:szCs w:val="22"/>
        </w:rPr>
        <w:t>Q32853</w:t>
      </w:r>
      <w:r w:rsidRPr="00ED250E">
        <w:rPr>
          <w:rFonts w:ascii="Times New Roman" w:eastAsia="Times New Roman" w:hAnsi="Times New Roman" w:cs="Times New Roman"/>
          <w:color w:val="000000" w:themeColor="text1"/>
          <w:sz w:val="22"/>
          <w:szCs w:val="22"/>
        </w:rPr>
        <w:t xml:space="preserve">). </w:t>
      </w:r>
      <w:r w:rsidRPr="00ED250E">
        <w:rPr>
          <w:rFonts w:ascii="Times New Roman" w:hAnsi="Times New Roman" w:cs="Times New Roman"/>
          <w:color w:val="000000"/>
          <w:sz w:val="22"/>
          <w:szCs w:val="22"/>
          <w:shd w:val="clear" w:color="auto" w:fill="FFFFFF"/>
        </w:rPr>
        <w:t xml:space="preserve">We stored the libraries </w:t>
      </w:r>
      <w:r w:rsidRPr="00ED250E">
        <w:rPr>
          <w:rFonts w:ascii="Times New Roman" w:hAnsi="Times New Roman" w:cs="Times New Roman"/>
          <w:color w:val="000000"/>
          <w:sz w:val="22"/>
          <w:szCs w:val="22"/>
          <w:shd w:val="clear" w:color="auto" w:fill="FFFFFF"/>
        </w:rPr>
        <w:lastRenderedPageBreak/>
        <w:t>at -80 °C until the shipment to Fasteris</w:t>
      </w:r>
      <w:r>
        <w:rPr>
          <w:rFonts w:ascii="Times New Roman" w:hAnsi="Times New Roman" w:cs="Times New Roman"/>
          <w:color w:val="000000"/>
          <w:sz w:val="22"/>
          <w:szCs w:val="22"/>
          <w:shd w:val="clear" w:color="auto" w:fill="FFFFFF"/>
        </w:rPr>
        <w:t xml:space="preserve"> </w:t>
      </w:r>
      <w:r w:rsidRPr="002950E2">
        <w:rPr>
          <w:rFonts w:ascii="Times New Roman" w:eastAsia="Times New Roman" w:hAnsi="Times New Roman" w:cs="Times New Roman"/>
          <w:color w:val="000000" w:themeColor="text1"/>
          <w:sz w:val="22"/>
          <w:szCs w:val="22"/>
        </w:rPr>
        <w:t>(Plan-Les-Ouates (GE), Switzerland)</w:t>
      </w:r>
      <w:r w:rsidRPr="00ED250E">
        <w:rPr>
          <w:rFonts w:ascii="Times New Roman" w:hAnsi="Times New Roman" w:cs="Times New Roman"/>
          <w:color w:val="000000"/>
          <w:sz w:val="22"/>
          <w:szCs w:val="22"/>
          <w:shd w:val="clear" w:color="auto" w:fill="FFFFFF"/>
        </w:rPr>
        <w:t xml:space="preserve">. The nine </w:t>
      </w:r>
      <w:r w:rsidRPr="009A1498">
        <w:rPr>
          <w:rFonts w:ascii="Times New Roman" w:hAnsi="Times New Roman" w:cs="Times New Roman"/>
          <w:color w:val="000000"/>
          <w:sz w:val="22"/>
          <w:szCs w:val="22"/>
          <w:shd w:val="clear" w:color="auto" w:fill="FFFFFF"/>
        </w:rPr>
        <w:t>libraries</w:t>
      </w:r>
      <w:r w:rsidRPr="00ED250E">
        <w:rPr>
          <w:rFonts w:ascii="Times New Roman" w:hAnsi="Times New Roman" w:cs="Times New Roman"/>
          <w:color w:val="000000"/>
          <w:sz w:val="22"/>
          <w:szCs w:val="22"/>
          <w:shd w:val="clear" w:color="auto" w:fill="FFFFFF"/>
        </w:rPr>
        <w:t xml:space="preserve"> were </w:t>
      </w:r>
      <w:r w:rsidRPr="00ED250E">
        <w:rPr>
          <w:rFonts w:ascii="Times New Roman" w:eastAsia="Times New Roman" w:hAnsi="Times New Roman" w:cs="Times New Roman"/>
          <w:color w:val="000000" w:themeColor="text1"/>
          <w:sz w:val="22"/>
          <w:szCs w:val="22"/>
        </w:rPr>
        <w:t>multiplexed and paired</w:t>
      </w:r>
      <w:r>
        <w:rPr>
          <w:rFonts w:ascii="Times New Roman" w:eastAsia="Times New Roman" w:hAnsi="Times New Roman" w:cs="Times New Roman"/>
          <w:color w:val="000000" w:themeColor="text1"/>
          <w:sz w:val="22"/>
          <w:szCs w:val="22"/>
        </w:rPr>
        <w:t>-</w:t>
      </w:r>
      <w:r w:rsidRPr="00ED250E">
        <w:rPr>
          <w:rFonts w:ascii="Times New Roman" w:eastAsia="Times New Roman" w:hAnsi="Times New Roman" w:cs="Times New Roman"/>
          <w:color w:val="000000" w:themeColor="text1"/>
          <w:sz w:val="22"/>
          <w:szCs w:val="22"/>
        </w:rPr>
        <w:t>end sequenc</w:t>
      </w:r>
      <w:r>
        <w:rPr>
          <w:rFonts w:ascii="Times New Roman" w:eastAsia="Times New Roman" w:hAnsi="Times New Roman" w:cs="Times New Roman"/>
          <w:color w:val="000000" w:themeColor="text1"/>
          <w:sz w:val="22"/>
          <w:szCs w:val="22"/>
        </w:rPr>
        <w:t>ed</w:t>
      </w:r>
      <w:r w:rsidRPr="00ED250E">
        <w:rPr>
          <w:rFonts w:ascii="Times New Roman" w:eastAsia="Times New Roman" w:hAnsi="Times New Roman" w:cs="Times New Roman"/>
          <w:color w:val="000000" w:themeColor="text1"/>
          <w:sz w:val="22"/>
          <w:szCs w:val="22"/>
        </w:rPr>
        <w:t xml:space="preserve"> </w:t>
      </w:r>
      <w:r w:rsidR="00FE369A">
        <w:rPr>
          <w:rFonts w:ascii="Times New Roman" w:eastAsia="Times New Roman" w:hAnsi="Times New Roman" w:cs="Times New Roman"/>
          <w:color w:val="000000" w:themeColor="text1"/>
          <w:sz w:val="22"/>
          <w:szCs w:val="22"/>
        </w:rPr>
        <w:t>in three sequencing lanes on</w:t>
      </w:r>
      <w:r w:rsidR="00FE369A" w:rsidRPr="00ED250E">
        <w:rPr>
          <w:rFonts w:ascii="Times New Roman" w:eastAsia="Times New Roman" w:hAnsi="Times New Roman" w:cs="Times New Roman"/>
          <w:color w:val="000000" w:themeColor="text1"/>
          <w:sz w:val="22"/>
          <w:szCs w:val="22"/>
        </w:rPr>
        <w:t xml:space="preserve"> </w:t>
      </w:r>
      <w:r w:rsidRPr="00ED250E">
        <w:rPr>
          <w:rFonts w:ascii="Times New Roman" w:eastAsia="Times New Roman" w:hAnsi="Times New Roman" w:cs="Times New Roman"/>
          <w:color w:val="000000" w:themeColor="text1"/>
          <w:sz w:val="22"/>
          <w:szCs w:val="22"/>
        </w:rPr>
        <w:t xml:space="preserve">the Illumina MiSeq platform. </w:t>
      </w:r>
    </w:p>
    <w:p w14:paraId="7447717B" w14:textId="77777777" w:rsidR="00EF04BC" w:rsidRDefault="00EF04BC" w:rsidP="00AC26FC">
      <w:pPr>
        <w:spacing w:line="360" w:lineRule="auto"/>
        <w:jc w:val="both"/>
        <w:rPr>
          <w:rFonts w:ascii="Times New Roman" w:hAnsi="Times New Roman" w:cs="Times New Roman"/>
          <w:b/>
          <w:bCs/>
        </w:rPr>
      </w:pPr>
    </w:p>
    <w:p w14:paraId="7341F48A" w14:textId="0C78ED1D" w:rsidR="64D9B155" w:rsidRPr="00B84E48" w:rsidRDefault="00B84E48" w:rsidP="00B84E48">
      <w:pPr>
        <w:spacing w:line="360" w:lineRule="auto"/>
        <w:jc w:val="both"/>
        <w:rPr>
          <w:rFonts w:ascii="Times New Roman" w:eastAsia="Times New Roman" w:hAnsi="Times New Roman" w:cs="Times New Roman"/>
        </w:rPr>
      </w:pPr>
      <w:r>
        <w:rPr>
          <w:rFonts w:ascii="Times New Roman" w:hAnsi="Times New Roman" w:cs="Times New Roman"/>
          <w:b/>
          <w:bCs/>
        </w:rPr>
        <w:t xml:space="preserve">6. </w:t>
      </w:r>
      <w:r w:rsidR="068DC74E" w:rsidRPr="00B84E48">
        <w:rPr>
          <w:rFonts w:ascii="Times New Roman" w:hAnsi="Times New Roman" w:cs="Times New Roman"/>
          <w:b/>
          <w:bCs/>
        </w:rPr>
        <w:t xml:space="preserve">Bioinformatics and quality control </w:t>
      </w:r>
    </w:p>
    <w:p w14:paraId="346A2CA2" w14:textId="77777777" w:rsidR="00FE369A" w:rsidRDefault="00F64405" w:rsidP="00271700">
      <w:pPr>
        <w:spacing w:line="360" w:lineRule="auto"/>
        <w:jc w:val="both"/>
        <w:rPr>
          <w:rFonts w:ascii="Times New Roman" w:eastAsia="Times New Roman" w:hAnsi="Times New Roman" w:cs="Times New Roman"/>
        </w:rPr>
      </w:pPr>
      <w:r>
        <w:rPr>
          <w:rFonts w:ascii="Times New Roman" w:hAnsi="Times New Roman" w:cs="Times New Roman"/>
          <w:b/>
          <w:bCs/>
          <w:i/>
          <w:iCs/>
        </w:rPr>
        <w:t>Denoising, clustering, f</w:t>
      </w:r>
      <w:r w:rsidR="00AC26FC" w:rsidRPr="0072697E">
        <w:rPr>
          <w:rFonts w:ascii="Times New Roman" w:hAnsi="Times New Roman" w:cs="Times New Roman"/>
          <w:b/>
          <w:bCs/>
          <w:i/>
          <w:iCs/>
        </w:rPr>
        <w:t>iltering</w:t>
      </w:r>
      <w:r>
        <w:rPr>
          <w:rFonts w:ascii="Times New Roman" w:hAnsi="Times New Roman" w:cs="Times New Roman"/>
          <w:b/>
          <w:bCs/>
          <w:i/>
          <w:iCs/>
        </w:rPr>
        <w:t>,</w:t>
      </w:r>
      <w:r w:rsidR="00AC26FC" w:rsidRPr="0072697E">
        <w:rPr>
          <w:rFonts w:ascii="Times New Roman" w:hAnsi="Times New Roman" w:cs="Times New Roman"/>
          <w:b/>
          <w:bCs/>
          <w:i/>
          <w:iCs/>
        </w:rPr>
        <w:t xml:space="preserve"> and post clean-up</w:t>
      </w:r>
      <w:r w:rsidR="00A221E7" w:rsidRPr="0072697E">
        <w:rPr>
          <w:i/>
          <w:iCs/>
        </w:rPr>
        <w:tab/>
      </w:r>
      <w:r w:rsidR="00A221E7" w:rsidRPr="0072697E">
        <w:br/>
      </w:r>
      <w:r w:rsidR="00F02F04">
        <w:rPr>
          <w:rFonts w:ascii="Times New Roman" w:eastAsia="Times New Roman" w:hAnsi="Times New Roman" w:cs="Times New Roman"/>
        </w:rPr>
        <w:t xml:space="preserve">After </w:t>
      </w:r>
      <w:r w:rsidR="005330FF">
        <w:rPr>
          <w:rFonts w:ascii="Times New Roman" w:eastAsia="Times New Roman" w:hAnsi="Times New Roman" w:cs="Times New Roman"/>
        </w:rPr>
        <w:t>demultiplex</w:t>
      </w:r>
      <w:r w:rsidR="00F02F04">
        <w:rPr>
          <w:rFonts w:ascii="Times New Roman" w:eastAsia="Times New Roman" w:hAnsi="Times New Roman" w:cs="Times New Roman"/>
        </w:rPr>
        <w:t>ing</w:t>
      </w:r>
      <w:r w:rsidR="00617EE9">
        <w:rPr>
          <w:rFonts w:ascii="Times New Roman" w:eastAsia="Times New Roman" w:hAnsi="Times New Roman" w:cs="Times New Roman"/>
        </w:rPr>
        <w:t xml:space="preserve"> and removal of low read samples, we ran DADA2</w:t>
      </w:r>
      <w:r w:rsidR="00796947">
        <w:rPr>
          <w:rFonts w:ascii="Times New Roman" w:eastAsia="Times New Roman" w:hAnsi="Times New Roman" w:cs="Times New Roman"/>
        </w:rPr>
        <w:t xml:space="preserve"> with</w:t>
      </w:r>
      <w:r w:rsidR="000E1708">
        <w:rPr>
          <w:rFonts w:ascii="Times New Roman" w:eastAsia="Times New Roman" w:hAnsi="Times New Roman" w:cs="Times New Roman"/>
        </w:rPr>
        <w:t xml:space="preserve"> a</w:t>
      </w:r>
      <w:r w:rsidR="00796947">
        <w:rPr>
          <w:rFonts w:ascii="Times New Roman" w:eastAsia="Times New Roman" w:hAnsi="Times New Roman" w:cs="Times New Roman"/>
        </w:rPr>
        <w:t xml:space="preserve"> </w:t>
      </w:r>
      <w:r w:rsidR="000E1708">
        <w:rPr>
          <w:rFonts w:ascii="Times New Roman" w:eastAsia="Times New Roman" w:hAnsi="Times New Roman" w:cs="Times New Roman"/>
        </w:rPr>
        <w:t xml:space="preserve">few </w:t>
      </w:r>
      <w:r w:rsidR="00796947">
        <w:rPr>
          <w:rFonts w:ascii="Times New Roman" w:eastAsia="Times New Roman" w:hAnsi="Times New Roman" w:cs="Times New Roman"/>
        </w:rPr>
        <w:t xml:space="preserve">modifications to </w:t>
      </w:r>
      <w:r w:rsidR="000E1708">
        <w:rPr>
          <w:rFonts w:ascii="Times New Roman" w:eastAsia="Times New Roman" w:hAnsi="Times New Roman" w:cs="Times New Roman"/>
        </w:rPr>
        <w:t>that</w:t>
      </w:r>
      <w:r w:rsidR="00B9050D">
        <w:rPr>
          <w:rFonts w:ascii="Times New Roman" w:eastAsia="Times New Roman" w:hAnsi="Times New Roman" w:cs="Times New Roman"/>
        </w:rPr>
        <w:t xml:space="preserve"> </w:t>
      </w:r>
      <w:r w:rsidR="00796947">
        <w:rPr>
          <w:rFonts w:ascii="Times New Roman" w:eastAsia="Times New Roman" w:hAnsi="Times New Roman" w:cs="Times New Roman"/>
        </w:rPr>
        <w:t xml:space="preserve">described at </w:t>
      </w:r>
      <w:hyperlink r:id="rId11" w:history="1">
        <w:r w:rsidR="000E1708" w:rsidRPr="00A53F5F">
          <w:rPr>
            <w:rStyle w:val="Hyperlink"/>
            <w:rFonts w:ascii="Times New Roman" w:eastAsia="Times New Roman" w:hAnsi="Times New Roman" w:cs="Times New Roman"/>
          </w:rPr>
          <w:t>https://</w:t>
        </w:r>
        <w:r w:rsidR="000E1708" w:rsidRPr="00A53F5F">
          <w:rPr>
            <w:rStyle w:val="Hyperlink"/>
            <w:rFonts w:ascii="Times New Roman" w:hAnsi="Times New Roman" w:cs="Times New Roman"/>
          </w:rPr>
          <w:t>github.com/krabberod/omg/tree/main/01_Zazzy</w:t>
        </w:r>
      </w:hyperlink>
      <w:r w:rsidR="005330FF">
        <w:rPr>
          <w:rFonts w:ascii="Times New Roman" w:eastAsia="Times New Roman" w:hAnsi="Times New Roman" w:cs="Times New Roman"/>
        </w:rPr>
        <w:t>.</w:t>
      </w:r>
      <w:r w:rsidR="000E1708">
        <w:rPr>
          <w:rFonts w:ascii="Times New Roman" w:eastAsia="Times New Roman" w:hAnsi="Times New Roman" w:cs="Times New Roman"/>
        </w:rPr>
        <w:t xml:space="preserve"> </w:t>
      </w:r>
      <w:r w:rsidR="00B9050D" w:rsidRPr="00B9050D">
        <w:rPr>
          <w:rFonts w:ascii="Times New Roman" w:eastAsia="Times New Roman" w:hAnsi="Times New Roman" w:cs="Times New Roman"/>
        </w:rPr>
        <w:t>W</w:t>
      </w:r>
      <w:r w:rsidR="00B56B71">
        <w:rPr>
          <w:rFonts w:ascii="Times New Roman" w:eastAsia="Times New Roman" w:hAnsi="Times New Roman" w:cs="Times New Roman"/>
        </w:rPr>
        <w:t>hen running DADA2</w:t>
      </w:r>
      <w:r w:rsidR="00E82E03">
        <w:rPr>
          <w:rFonts w:ascii="Times New Roman" w:eastAsia="Times New Roman" w:hAnsi="Times New Roman" w:cs="Times New Roman"/>
        </w:rPr>
        <w:fldChar w:fldCharType="begin"/>
      </w:r>
      <w:r w:rsidR="00E82E03">
        <w:rPr>
          <w:rFonts w:ascii="Times New Roman" w:eastAsia="Times New Roman" w:hAnsi="Times New Roman" w:cs="Times New Roman"/>
        </w:rPr>
        <w:instrText xml:space="preserve"> ADDIN ZOTERO_ITEM CSL_CITATION {"citationID":"ccHL0f7i","properties":{"formattedCitation":"\\super 10\\nosupersub{}","plainCitation":"10","noteIndex":0},"citationItems":[{"id":47,"uris":["http://zotero.org/users/9570933/items/MKPB827H"],"itemData":{"id":47,"type":"article-journal","abstract":"DADA2 is an open-source software package that denoises and removes sequencing errors from Illumina amplicon sequence data to distinguish microbial sample sequences differing by as little as a single nucleotide.","container-title":"Nature Methods","DOI":"10.1038/nmeth.3869","ISSN":"1548-7105","issue":"7","journalAbbreviation":"Nat Methods","language":"en","license":"2016 Nature Publishing Group, a division of Macmillan Publishers Limited. All Rights Reserved.","note":"number: 7\npublisher: Nature Publishing Group","page":"581-583","source":"www.nature.com","title":"DADA2: High-resolution sample inference from Illumina amplicon data","title-short":"DADA2","volume":"13","author":[{"family":"Callahan","given":"Benjamin J."},{"family":"McMurdie","given":"Paul J."},{"family":"Rosen","given":"Michael J."},{"family":"Han","given":"Andrew W."},{"family":"Johnson","given":"Amy Jo A."},{"family":"Holmes","given":"Susan P."}],"issued":{"date-parts":[["2016",7]]}}}],"schema":"https://github.com/citation-style-language/schema/raw/master/csl-citation.json"} </w:instrText>
      </w:r>
      <w:r w:rsidR="00E82E03">
        <w:rPr>
          <w:rFonts w:ascii="Times New Roman" w:eastAsia="Times New Roman" w:hAnsi="Times New Roman" w:cs="Times New Roman"/>
        </w:rPr>
        <w:fldChar w:fldCharType="separate"/>
      </w:r>
      <w:r w:rsidR="00E82E03" w:rsidRPr="00E82E03">
        <w:rPr>
          <w:rFonts w:ascii="Times New Roman" w:hAnsi="Times New Roman" w:cs="Times New Roman"/>
          <w:kern w:val="0"/>
          <w:vertAlign w:val="superscript"/>
          <w:lang w:val="en-GB"/>
        </w:rPr>
        <w:t>10</w:t>
      </w:r>
      <w:r w:rsidR="00E82E03">
        <w:rPr>
          <w:rFonts w:ascii="Times New Roman" w:eastAsia="Times New Roman" w:hAnsi="Times New Roman" w:cs="Times New Roman"/>
        </w:rPr>
        <w:fldChar w:fldCharType="end"/>
      </w:r>
      <w:r w:rsidR="00B56B71">
        <w:rPr>
          <w:rFonts w:ascii="Times New Roman" w:eastAsia="Times New Roman" w:hAnsi="Times New Roman" w:cs="Times New Roman"/>
        </w:rPr>
        <w:t>, we</w:t>
      </w:r>
      <w:r w:rsidR="00B9050D" w:rsidRPr="00B9050D">
        <w:rPr>
          <w:rFonts w:ascii="Times New Roman" w:eastAsia="Times New Roman" w:hAnsi="Times New Roman" w:cs="Times New Roman"/>
        </w:rPr>
        <w:t xml:space="preserve"> applied read </w:t>
      </w:r>
      <w:r w:rsidR="000717E5" w:rsidRPr="00B9050D">
        <w:rPr>
          <w:rFonts w:ascii="Times New Roman" w:eastAsia="Times New Roman" w:hAnsi="Times New Roman" w:cs="Times New Roman"/>
        </w:rPr>
        <w:t xml:space="preserve">filtering </w:t>
      </w:r>
      <w:r w:rsidR="000717E5">
        <w:rPr>
          <w:rFonts w:ascii="Times New Roman" w:eastAsia="Times New Roman" w:hAnsi="Times New Roman" w:cs="Times New Roman"/>
        </w:rPr>
        <w:t>with</w:t>
      </w:r>
      <w:r w:rsidR="00B9050D">
        <w:rPr>
          <w:rFonts w:ascii="Times New Roman" w:eastAsia="Times New Roman" w:hAnsi="Times New Roman" w:cs="Times New Roman"/>
        </w:rPr>
        <w:t xml:space="preserve"> </w:t>
      </w:r>
      <w:r w:rsidR="00B9050D" w:rsidRPr="00B9050D">
        <w:rPr>
          <w:rFonts w:ascii="Times New Roman" w:eastAsia="Times New Roman" w:hAnsi="Times New Roman" w:cs="Times New Roman"/>
          <w:i/>
          <w:iCs/>
        </w:rPr>
        <w:t>maxEE</w:t>
      </w:r>
      <w:r w:rsidR="00B9050D" w:rsidRPr="00B9050D">
        <w:rPr>
          <w:rFonts w:ascii="Times New Roman" w:eastAsia="Times New Roman" w:hAnsi="Times New Roman" w:cs="Times New Roman"/>
        </w:rPr>
        <w:t xml:space="preserve"> = 2 for both reads</w:t>
      </w:r>
      <w:r w:rsidR="00B9050D">
        <w:rPr>
          <w:rFonts w:ascii="Times New Roman" w:eastAsia="Times New Roman" w:hAnsi="Times New Roman" w:cs="Times New Roman"/>
        </w:rPr>
        <w:t xml:space="preserve"> and</w:t>
      </w:r>
      <w:r w:rsidR="00B9050D" w:rsidRPr="00B9050D">
        <w:rPr>
          <w:rFonts w:ascii="Times New Roman" w:eastAsia="Times New Roman" w:hAnsi="Times New Roman" w:cs="Times New Roman"/>
        </w:rPr>
        <w:t xml:space="preserve"> a minimum length threshold </w:t>
      </w:r>
      <w:r w:rsidR="00B9050D" w:rsidRPr="00B9050D">
        <w:rPr>
          <w:rFonts w:ascii="Times New Roman" w:eastAsia="Times New Roman" w:hAnsi="Times New Roman" w:cs="Times New Roman"/>
          <w:i/>
          <w:iCs/>
        </w:rPr>
        <w:t xml:space="preserve">minLen </w:t>
      </w:r>
      <w:r w:rsidR="00B9050D" w:rsidRPr="00B9050D">
        <w:rPr>
          <w:rFonts w:ascii="Times New Roman" w:eastAsia="Times New Roman" w:hAnsi="Times New Roman" w:cs="Times New Roman"/>
        </w:rPr>
        <w:t>= 50</w:t>
      </w:r>
      <w:r w:rsidR="00B9050D">
        <w:rPr>
          <w:rFonts w:ascii="Times New Roman" w:eastAsia="Times New Roman" w:hAnsi="Times New Roman" w:cs="Times New Roman"/>
        </w:rPr>
        <w:t xml:space="preserve"> </w:t>
      </w:r>
      <w:r w:rsidR="00B9050D" w:rsidRPr="00B9050D">
        <w:rPr>
          <w:rFonts w:ascii="Times New Roman" w:eastAsia="Times New Roman" w:hAnsi="Times New Roman" w:cs="Times New Roman"/>
        </w:rPr>
        <w:t>rather than fixed truncation</w:t>
      </w:r>
      <w:r w:rsidR="00B9050D">
        <w:rPr>
          <w:rFonts w:ascii="Times New Roman" w:eastAsia="Times New Roman" w:hAnsi="Times New Roman" w:cs="Times New Roman"/>
        </w:rPr>
        <w:t>.</w:t>
      </w:r>
      <w:r w:rsidR="00B9050D" w:rsidRPr="00B9050D">
        <w:rPr>
          <w:rFonts w:ascii="Times New Roman" w:eastAsia="Times New Roman" w:hAnsi="Times New Roman" w:cs="Times New Roman"/>
        </w:rPr>
        <w:t xml:space="preserve"> For </w:t>
      </w:r>
      <w:r w:rsidR="00B110AF">
        <w:rPr>
          <w:rFonts w:ascii="Times New Roman" w:eastAsia="Times New Roman" w:hAnsi="Times New Roman" w:cs="Times New Roman"/>
        </w:rPr>
        <w:t xml:space="preserve">the </w:t>
      </w:r>
      <w:r w:rsidR="00B9050D" w:rsidRPr="00B9050D">
        <w:rPr>
          <w:rFonts w:ascii="Times New Roman" w:eastAsia="Times New Roman" w:hAnsi="Times New Roman" w:cs="Times New Roman"/>
        </w:rPr>
        <w:t>error modeling, we increased the training size to 5 × 10</w:t>
      </w:r>
      <w:r w:rsidR="00B9050D" w:rsidRPr="00B110AF">
        <w:rPr>
          <w:rFonts w:ascii="Times New Roman" w:eastAsia="Times New Roman" w:hAnsi="Times New Roman" w:cs="Times New Roman"/>
          <w:vertAlign w:val="superscript"/>
        </w:rPr>
        <w:t>8</w:t>
      </w:r>
      <w:r w:rsidR="00B9050D" w:rsidRPr="00B9050D">
        <w:rPr>
          <w:rFonts w:ascii="Times New Roman" w:eastAsia="Times New Roman" w:hAnsi="Times New Roman" w:cs="Times New Roman"/>
        </w:rPr>
        <w:t xml:space="preserve"> b</w:t>
      </w:r>
      <w:r w:rsidR="00B110AF">
        <w:rPr>
          <w:rFonts w:ascii="Times New Roman" w:eastAsia="Times New Roman" w:hAnsi="Times New Roman" w:cs="Times New Roman"/>
        </w:rPr>
        <w:t>p</w:t>
      </w:r>
      <w:r w:rsidR="00B9050D" w:rsidRPr="00B9050D">
        <w:rPr>
          <w:rFonts w:ascii="Times New Roman" w:eastAsia="Times New Roman" w:hAnsi="Times New Roman" w:cs="Times New Roman"/>
        </w:rPr>
        <w:t xml:space="preserve">. During </w:t>
      </w:r>
      <w:r w:rsidR="00E33E90">
        <w:rPr>
          <w:rFonts w:ascii="Times New Roman" w:eastAsia="Times New Roman" w:hAnsi="Times New Roman" w:cs="Times New Roman"/>
        </w:rPr>
        <w:t xml:space="preserve">the </w:t>
      </w:r>
      <w:r w:rsidR="00B9050D" w:rsidRPr="00B9050D">
        <w:rPr>
          <w:rFonts w:ascii="Times New Roman" w:eastAsia="Times New Roman" w:hAnsi="Times New Roman" w:cs="Times New Roman"/>
        </w:rPr>
        <w:t xml:space="preserve">denoising </w:t>
      </w:r>
      <w:r w:rsidR="00E33E90">
        <w:rPr>
          <w:rFonts w:ascii="Times New Roman" w:eastAsia="Times New Roman" w:hAnsi="Times New Roman" w:cs="Times New Roman"/>
        </w:rPr>
        <w:t>step</w:t>
      </w:r>
      <w:r w:rsidR="00B9050D" w:rsidRPr="00B9050D">
        <w:rPr>
          <w:rFonts w:ascii="Times New Roman" w:eastAsia="Times New Roman" w:hAnsi="Times New Roman" w:cs="Times New Roman"/>
        </w:rPr>
        <w:t xml:space="preserve"> we enabled full pooling across samples (</w:t>
      </w:r>
      <w:r w:rsidR="00B9050D" w:rsidRPr="00807387">
        <w:rPr>
          <w:rFonts w:ascii="Times New Roman" w:eastAsia="Times New Roman" w:hAnsi="Times New Roman" w:cs="Times New Roman"/>
          <w:i/>
          <w:iCs/>
        </w:rPr>
        <w:t>pool</w:t>
      </w:r>
      <w:r w:rsidR="00B9050D" w:rsidRPr="00B9050D">
        <w:rPr>
          <w:rFonts w:ascii="Times New Roman" w:eastAsia="Times New Roman" w:hAnsi="Times New Roman" w:cs="Times New Roman"/>
        </w:rPr>
        <w:t xml:space="preserve">=TRUE). </w:t>
      </w:r>
      <w:r w:rsidR="001837E8">
        <w:rPr>
          <w:rFonts w:ascii="Times New Roman" w:eastAsia="Times New Roman" w:hAnsi="Times New Roman" w:cs="Times New Roman"/>
        </w:rPr>
        <w:t xml:space="preserve">The </w:t>
      </w:r>
      <w:r w:rsidR="00B9050D" w:rsidRPr="00B9050D">
        <w:rPr>
          <w:rFonts w:ascii="Times New Roman" w:eastAsia="Times New Roman" w:hAnsi="Times New Roman" w:cs="Times New Roman"/>
        </w:rPr>
        <w:t xml:space="preserve">amplicon sequence variants </w:t>
      </w:r>
      <w:r w:rsidR="001837E8">
        <w:rPr>
          <w:rFonts w:ascii="Times New Roman" w:eastAsia="Times New Roman" w:hAnsi="Times New Roman" w:cs="Times New Roman"/>
        </w:rPr>
        <w:t xml:space="preserve">(ASVs) </w:t>
      </w:r>
      <w:r w:rsidR="00B9050D" w:rsidRPr="00B9050D">
        <w:rPr>
          <w:rFonts w:ascii="Times New Roman" w:eastAsia="Times New Roman" w:hAnsi="Times New Roman" w:cs="Times New Roman"/>
        </w:rPr>
        <w:t>were assigned stable SHA-1 hashed identifiers rather than sequential labels</w:t>
      </w:r>
      <w:r w:rsidR="00B9050D">
        <w:rPr>
          <w:rFonts w:ascii="Times New Roman" w:eastAsia="Times New Roman" w:hAnsi="Times New Roman" w:cs="Times New Roman"/>
        </w:rPr>
        <w:t>.</w:t>
      </w:r>
      <w:r w:rsidR="00B56B71">
        <w:rPr>
          <w:rFonts w:ascii="Times New Roman" w:eastAsia="Times New Roman" w:hAnsi="Times New Roman" w:cs="Times New Roman"/>
        </w:rPr>
        <w:t xml:space="preserve"> After trimming of sequences with </w:t>
      </w:r>
      <w:r w:rsidR="00E82E03">
        <w:rPr>
          <w:rFonts w:ascii="Times New Roman" w:eastAsia="Times New Roman" w:hAnsi="Times New Roman" w:cs="Times New Roman"/>
        </w:rPr>
        <w:t>ITSx</w:t>
      </w:r>
      <w:r w:rsidR="000F0177">
        <w:rPr>
          <w:rFonts w:ascii="Times New Roman" w:eastAsia="Times New Roman" w:hAnsi="Times New Roman" w:cs="Times New Roman"/>
        </w:rPr>
        <w:fldChar w:fldCharType="begin"/>
      </w:r>
      <w:r w:rsidR="000F0177">
        <w:rPr>
          <w:rFonts w:ascii="Times New Roman" w:eastAsia="Times New Roman" w:hAnsi="Times New Roman" w:cs="Times New Roman"/>
        </w:rPr>
        <w:instrText xml:space="preserve"> ADDIN ZOTERO_ITEM CSL_CITATION {"citationID":"DTX8Rscw","properties":{"formattedCitation":"\\super 11\\nosupersub{}","plainCitation":"11","noteIndex":0},"citationItems":[{"id":485,"uris":["http://zotero.org/users/9570933/items/SM9BNGAZ"],"itemData":{"id":485,"type":"article-journal","abstract":"The nuclear ribosomal internal transcribed spacer (ITS) region is the primary choice for molecular identification of fungi. Its two highly variable spacers (ITS1 and ITS2) are usually species specific, whereas the intercalary 5.8S gene is highly conserved. For sequence clustering and blast searches, it is often advantageous to rely on either one of the variable spacers but not the conserved 5.8S gene. To identify and extract ITS1 and ITS2 from large taxonomic and environmental data sets is, however, often difficult, and many ITS sequences are incorrectly delimited in the public sequence databases. We introduce ITSx, a Perl-based software tool to extract ITS1, 5.8S and ITS2 – as well as full-length ITS sequences – from both Sanger and high-throughput sequencing data sets. ITSx uses hidden Markov models computed from large alignments of a total of 20 groups of eukaryotes, including fungi, metazoans and plants, and the sequence extraction is based on the predicted positions of the ribosomal genes in the sequences. ITSx has a very high proportion of true-positive extractions and a low proportion of false-positive extractions. Additionally, process parallelization permits expedient analyses of very large data sets, such as a one million sequence amplicon pyrosequencing data set. ITSx is rich in features and written to be easily incorporated into automated sequence analysis pipelines. ITSx paves the way for more sensitive blast searches and sequence clustering operations for the ITS region in eukaryotes. The software also permits elimination of non-ITS sequences from any data set. This is particularly useful for amplicon-based next-generation sequencing data sets, where insidious non-target sequences are often found among the target sequences. Such non-target sequences are difficult to find by other means and would contribute noise to diversity estimates if left in the data set.","container-title":"Methods in Ecology and Evolution","DOI":"10.1111/2041-210X.12073","ISSN":"2041-210X","issue":"10","language":"en","license":"© 2013 The Authors. Methods in Ecology and Evolution © 2013 British Ecological Society","note":"_eprint: https://onlinelibrary.wiley.com/doi/pdf/10.1111/2041-210X.12073","page":"914-919","source":"Wiley Online Library","title":"Improved software detection and extraction of ITS1 and ITS2 from ribosomal ITS sequences of fungi and other eukaryotes for analysis of environmental sequencing data","volume":"4","author":[{"family":"Bengtsson-Palme","given":"Johan"},{"family":"Ryberg","given":"Martin"},{"family":"Hartmann","given":"Martin"},{"family":"Branco","given":"Sara"},{"family":"Wang","given":"Zheng"},{"family":"Godhe","given":"Anna"},{"family":"De Wit","given":"Pierre"},{"family":"Sánchez-García","given":"Marisol"},{"family":"Ebersberger","given":"Ingo"},{"family":"Sousa","given":"Filipe","non-dropping-particle":"de"},{"family":"Amend","given":"Anthony"},{"family":"Jumpponen","given":"Ari"},{"family":"Unterseher","given":"Martin"},{"family":"Kristiansson","given":"Erik"},{"family":"Abarenkov","given":"Kessy"},{"family":"Bertrand","given":"Yann J. K."},{"family":"Sanli","given":"Kemal"},{"family":"Eriksson","given":"K. Martin"},{"family":"Vik","given":"Unni"},{"family":"Veldre","given":"Vilmar"},{"family":"Nilsson","given":"R. Henrik"}],"issued":{"date-parts":[["2013"]]}}}],"schema":"https://github.com/citation-style-language/schema/raw/master/csl-citation.json"} </w:instrText>
      </w:r>
      <w:r w:rsidR="000F0177">
        <w:rPr>
          <w:rFonts w:ascii="Times New Roman" w:eastAsia="Times New Roman" w:hAnsi="Times New Roman" w:cs="Times New Roman"/>
        </w:rPr>
        <w:fldChar w:fldCharType="separate"/>
      </w:r>
      <w:r w:rsidR="000F0177" w:rsidRPr="000F0177">
        <w:rPr>
          <w:rFonts w:ascii="Times New Roman" w:hAnsi="Times New Roman" w:cs="Times New Roman"/>
          <w:kern w:val="0"/>
          <w:vertAlign w:val="superscript"/>
          <w:lang w:val="en-GB"/>
        </w:rPr>
        <w:t>11</w:t>
      </w:r>
      <w:r w:rsidR="000F0177">
        <w:rPr>
          <w:rFonts w:ascii="Times New Roman" w:eastAsia="Times New Roman" w:hAnsi="Times New Roman" w:cs="Times New Roman"/>
        </w:rPr>
        <w:fldChar w:fldCharType="end"/>
      </w:r>
      <w:r w:rsidR="00E82E03">
        <w:rPr>
          <w:rFonts w:ascii="Times New Roman" w:eastAsia="Times New Roman" w:hAnsi="Times New Roman" w:cs="Times New Roman"/>
        </w:rPr>
        <w:t xml:space="preserve"> and clustering using VSEARCH</w:t>
      </w:r>
      <w:r w:rsidR="007B6EAD">
        <w:rPr>
          <w:rFonts w:ascii="Times New Roman" w:eastAsia="Times New Roman" w:hAnsi="Times New Roman" w:cs="Times New Roman"/>
        </w:rPr>
        <w:fldChar w:fldCharType="begin"/>
      </w:r>
      <w:r w:rsidR="000F0177">
        <w:rPr>
          <w:rFonts w:ascii="Times New Roman" w:eastAsia="Times New Roman" w:hAnsi="Times New Roman" w:cs="Times New Roman"/>
        </w:rPr>
        <w:instrText xml:space="preserve"> ADDIN ZOTERO_ITEM CSL_CITATION {"citationID":"7PQv2ZxJ","properties":{"formattedCitation":"\\super 12\\nosupersub{}","plainCitation":"12","noteIndex":0},"citationItems":[{"id":727,"uris":["http://zotero.org/users/9570933/items/VK3SY3WS"],"itemData":{"id":727,"type":"article-journal","abstract":"Background VSEARCH is an open source and free of charge multithreaded 64-bit tool for processing and preparing metagenomics, genomics and population genomics nucleotide sequence data. It is designed as an alternative to the widely used USEARCH tool (Edgar, 2010) for which the source code is not publicly available, algorithm details are only rudimentarily described, and only a memory-confined 32-bit version is freely available for academic use. Methods When searching nucleotide sequences, VSEARCH uses a fast heuristic based on words shared by the query and target sequences in order to quickly identify similar sequences, a similar strategy is probably used in USEARCH. VSEARCH then performs optimal global sequence alignment of the query against potential target sequences, using full dynamic programming instead of the seed-and-extend heuristic used by USEARCH. Pairwise alignments are computed in parallel using vectorisation and multiple threads. Results VSEARCH includes most commands for analysing nucleotide sequences available in USEARCH version 7 and several of those available in USEARCH version 8, including searching (exact or based on global alignment), clustering by similarity (using length pre-sorting, abundance pre-sorting or a user-defined order), chimera detection (reference-based or de novo), dereplication (full length or prefix), pairwise alignment, reverse complementation, sorting, and subsampling. VSEARCH also includes commands for FASTQ file processing, i.e., format detection, filtering, read quality statistics, and merging of paired reads. Furthermore, VSEARCH extends functionality with several new commands and improvements, including shuffling, rereplication, masking of low-complexity sequences with the well-known DUST algorithm, a choice among different similarity definitions, and FASTQ file format conversion. VSEARCH is here shown to be more accurate than USEARCH when performing searching, clustering, chimera detection and subsampling, while on a par with USEARCH for paired-ends read merging. VSEARCH is slower than USEARCH when performing clustering and chimera detection, but significantly faster when performing paired-end reads merging and dereplication. VSEARCH is available at https://github.com/torognes/vsearch under either the BSD 2-clause license or the GNU General Public License version 3.0. Discussion VSEARCH has been shown to be a fast, accurate and full-fledged alternative to USEARCH. A free and open-source versatile tool for sequence analysis is now available to the metagenomics community.","container-title":"PeerJ","DOI":"10.7717/peerj.2584","ISSN":"2167-8359","journalAbbreviation":"PeerJ","language":"en","note":"publisher: PeerJ Inc.","page":"e2584","source":"peerj.com","title":"VSEARCH: a versatile open source tool for metagenomics","title-short":"VSEARCH","volume":"4","author":[{"family":"Rognes","given":"Torbjørn"},{"family":"Flouri","given":"Tomáš"},{"family":"Nichols","given":"Ben"},{"family":"Quince","given":"Christopher"},{"family":"Mahé","given":"Frédéric"}],"issued":{"date-parts":[["2016",10,18]]}}}],"schema":"https://github.com/citation-style-language/schema/raw/master/csl-citation.json"} </w:instrText>
      </w:r>
      <w:r w:rsidR="007B6EAD">
        <w:rPr>
          <w:rFonts w:ascii="Times New Roman" w:eastAsia="Times New Roman" w:hAnsi="Times New Roman" w:cs="Times New Roman"/>
        </w:rPr>
        <w:fldChar w:fldCharType="separate"/>
      </w:r>
      <w:r w:rsidR="000F0177" w:rsidRPr="000F0177">
        <w:rPr>
          <w:rFonts w:ascii="Times New Roman" w:hAnsi="Times New Roman" w:cs="Times New Roman"/>
          <w:kern w:val="0"/>
          <w:vertAlign w:val="superscript"/>
          <w:lang w:val="en-GB"/>
        </w:rPr>
        <w:t>12</w:t>
      </w:r>
      <w:r w:rsidR="007B6EAD">
        <w:rPr>
          <w:rFonts w:ascii="Times New Roman" w:eastAsia="Times New Roman" w:hAnsi="Times New Roman" w:cs="Times New Roman"/>
        </w:rPr>
        <w:fldChar w:fldCharType="end"/>
      </w:r>
      <w:r w:rsidR="00E82E03">
        <w:rPr>
          <w:rFonts w:ascii="Times New Roman" w:eastAsia="Times New Roman" w:hAnsi="Times New Roman" w:cs="Times New Roman"/>
        </w:rPr>
        <w:t xml:space="preserve">, we </w:t>
      </w:r>
      <w:r w:rsidR="004732BA">
        <w:rPr>
          <w:rFonts w:ascii="Times New Roman" w:eastAsia="Times New Roman" w:hAnsi="Times New Roman" w:cs="Times New Roman"/>
        </w:rPr>
        <w:t>performed</w:t>
      </w:r>
      <w:r w:rsidR="00E82E03">
        <w:rPr>
          <w:rFonts w:ascii="Times New Roman" w:eastAsia="Times New Roman" w:hAnsi="Times New Roman" w:cs="Times New Roman"/>
        </w:rPr>
        <w:t xml:space="preserve"> a post-clustering </w:t>
      </w:r>
      <w:r w:rsidR="004732BA">
        <w:rPr>
          <w:rFonts w:ascii="Times New Roman" w:eastAsia="Times New Roman" w:hAnsi="Times New Roman" w:cs="Times New Roman"/>
        </w:rPr>
        <w:t>of OTUs with MUMU</w:t>
      </w:r>
      <w:r w:rsidR="006C4679">
        <w:rPr>
          <w:rFonts w:ascii="Times New Roman" w:eastAsia="Times New Roman" w:hAnsi="Times New Roman" w:cs="Times New Roman"/>
        </w:rPr>
        <w:t xml:space="preserve"> (</w:t>
      </w:r>
      <w:hyperlink r:id="rId12" w:history="1">
        <w:r w:rsidR="006C4679" w:rsidRPr="00A53F5F">
          <w:rPr>
            <w:rStyle w:val="Hyperlink"/>
            <w:rFonts w:ascii="Times New Roman" w:eastAsia="Times New Roman" w:hAnsi="Times New Roman" w:cs="Times New Roman"/>
          </w:rPr>
          <w:t>https://github.com/frederic-mahe/mumu</w:t>
        </w:r>
      </w:hyperlink>
      <w:r w:rsidR="006C4679">
        <w:rPr>
          <w:rFonts w:ascii="Times New Roman" w:eastAsia="Times New Roman" w:hAnsi="Times New Roman" w:cs="Times New Roman"/>
        </w:rPr>
        <w:t>)</w:t>
      </w:r>
      <w:r w:rsidR="004732BA">
        <w:rPr>
          <w:rFonts w:ascii="Times New Roman" w:eastAsia="Times New Roman" w:hAnsi="Times New Roman" w:cs="Times New Roman"/>
        </w:rPr>
        <w:t>.</w:t>
      </w:r>
      <w:r w:rsidR="006C4679">
        <w:rPr>
          <w:rFonts w:ascii="Times New Roman" w:eastAsia="Times New Roman" w:hAnsi="Times New Roman" w:cs="Times New Roman"/>
        </w:rPr>
        <w:t xml:space="preserve"> Here, the centroids from VSEARCH</w:t>
      </w:r>
      <w:r w:rsidR="007B6EAD">
        <w:rPr>
          <w:rFonts w:ascii="Times New Roman" w:eastAsia="Times New Roman" w:hAnsi="Times New Roman" w:cs="Times New Roman"/>
        </w:rPr>
        <w:fldChar w:fldCharType="begin"/>
      </w:r>
      <w:r w:rsidR="000F0177">
        <w:rPr>
          <w:rFonts w:ascii="Times New Roman" w:eastAsia="Times New Roman" w:hAnsi="Times New Roman" w:cs="Times New Roman"/>
        </w:rPr>
        <w:instrText xml:space="preserve"> ADDIN ZOTERO_ITEM CSL_CITATION {"citationID":"v6EQThx2","properties":{"formattedCitation":"\\super 12\\nosupersub{}","plainCitation":"12","noteIndex":0},"citationItems":[{"id":727,"uris":["http://zotero.org/users/9570933/items/VK3SY3WS"],"itemData":{"id":727,"type":"article-journal","abstract":"Background VSEARCH is an open source and free of charge multithreaded 64-bit tool for processing and preparing metagenomics, genomics and population genomics nucleotide sequence data. It is designed as an alternative to the widely used USEARCH tool (Edgar, 2010) for which the source code is not publicly available, algorithm details are only rudimentarily described, and only a memory-confined 32-bit version is freely available for academic use. Methods When searching nucleotide sequences, VSEARCH uses a fast heuristic based on words shared by the query and target sequences in order to quickly identify similar sequences, a similar strategy is probably used in USEARCH. VSEARCH then performs optimal global sequence alignment of the query against potential target sequences, using full dynamic programming instead of the seed-and-extend heuristic used by USEARCH. Pairwise alignments are computed in parallel using vectorisation and multiple threads. Results VSEARCH includes most commands for analysing nucleotide sequences available in USEARCH version 7 and several of those available in USEARCH version 8, including searching (exact or based on global alignment), clustering by similarity (using length pre-sorting, abundance pre-sorting or a user-defined order), chimera detection (reference-based or de novo), dereplication (full length or prefix), pairwise alignment, reverse complementation, sorting, and subsampling. VSEARCH also includes commands for FASTQ file processing, i.e., format detection, filtering, read quality statistics, and merging of paired reads. Furthermore, VSEARCH extends functionality with several new commands and improvements, including shuffling, rereplication, masking of low-complexity sequences with the well-known DUST algorithm, a choice among different similarity definitions, and FASTQ file format conversion. VSEARCH is here shown to be more accurate than USEARCH when performing searching, clustering, chimera detection and subsampling, while on a par with USEARCH for paired-ends read merging. VSEARCH is slower than USEARCH when performing clustering and chimera detection, but significantly faster when performing paired-end reads merging and dereplication. VSEARCH is available at https://github.com/torognes/vsearch under either the BSD 2-clause license or the GNU General Public License version 3.0. Discussion VSEARCH has been shown to be a fast, accurate and full-fledged alternative to USEARCH. A free and open-source versatile tool for sequence analysis is now available to the metagenomics community.","container-title":"PeerJ","DOI":"10.7717/peerj.2584","ISSN":"2167-8359","journalAbbreviation":"PeerJ","language":"en","note":"publisher: PeerJ Inc.","page":"e2584","source":"peerj.com","title":"VSEARCH: a versatile open source tool for metagenomics","title-short":"VSEARCH","volume":"4","author":[{"family":"Rognes","given":"Torbjørn"},{"family":"Flouri","given":"Tomáš"},{"family":"Nichols","given":"Ben"},{"family":"Quince","given":"Christopher"},{"family":"Mahé","given":"Frédéric"}],"issued":{"date-parts":[["2016",10,18]]}}}],"schema":"https://github.com/citation-style-language/schema/raw/master/csl-citation.json"} </w:instrText>
      </w:r>
      <w:r w:rsidR="007B6EAD">
        <w:rPr>
          <w:rFonts w:ascii="Times New Roman" w:eastAsia="Times New Roman" w:hAnsi="Times New Roman" w:cs="Times New Roman"/>
        </w:rPr>
        <w:fldChar w:fldCharType="separate"/>
      </w:r>
      <w:r w:rsidR="000F0177" w:rsidRPr="000F0177">
        <w:rPr>
          <w:rFonts w:ascii="Times New Roman" w:hAnsi="Times New Roman" w:cs="Times New Roman"/>
          <w:kern w:val="0"/>
          <w:vertAlign w:val="superscript"/>
          <w:lang w:val="en-GB"/>
        </w:rPr>
        <w:t>12</w:t>
      </w:r>
      <w:r w:rsidR="007B6EAD">
        <w:rPr>
          <w:rFonts w:ascii="Times New Roman" w:eastAsia="Times New Roman" w:hAnsi="Times New Roman" w:cs="Times New Roman"/>
        </w:rPr>
        <w:fldChar w:fldCharType="end"/>
      </w:r>
      <w:r w:rsidR="006C4679">
        <w:rPr>
          <w:rFonts w:ascii="Times New Roman" w:eastAsia="Times New Roman" w:hAnsi="Times New Roman" w:cs="Times New Roman"/>
        </w:rPr>
        <w:t xml:space="preserve"> were used as input to a BLASTn</w:t>
      </w:r>
      <w:r w:rsidR="007B6EAD">
        <w:rPr>
          <w:rFonts w:ascii="Times New Roman" w:eastAsia="Times New Roman" w:hAnsi="Times New Roman" w:cs="Times New Roman"/>
        </w:rPr>
        <w:fldChar w:fldCharType="begin"/>
      </w:r>
      <w:r w:rsidR="000F0177">
        <w:rPr>
          <w:rFonts w:ascii="Times New Roman" w:eastAsia="Times New Roman" w:hAnsi="Times New Roman" w:cs="Times New Roman"/>
        </w:rPr>
        <w:instrText xml:space="preserve"> ADDIN ZOTERO_ITEM CSL_CITATION {"citationID":"BLjB7JId","properties":{"formattedCitation":"\\super 13\\nosupersub{}","plainCitation":"13","noteIndex":0},"citationItems":[{"id":756,"uris":["http://zotero.org/users/9570933/items/SJFFT2WG"],"itemData":{"id":756,"type":"article-journal","abstract":"The BLAST programs are widely used tools for searching protein and DNA databases for sequence similarities. For protein comparisons, a variety of definitional, algorithmic and statistical refinements described here permits the execution time of the BLAST programs to be decreased substantially while enhancing their sensitivity to weak similarities. A new criterion for triggering the extension of word hits, combined with a new heuristic for generating gapped alignments, yields a gapped BLAST program that runs at approximately three times the speed of the original. In addition, a method is introduced for automatically combining statistically significant alignments produced by BLAST into a position-specific score matrix, and searching the database using this matrix. The resulting Position-Specific Iterated BLAST (PSIBLAST) program runs at approximately the same speed per iteration as gapped BLAST, but in many cases is much more sensitive to weak but biologically relevant sequence similarities. PSI-BLAST is used to uncover several new and interesting members of the BRCT superfamily.","container-title":"Nucleic Acids Research","DOI":"10.1093/nar/25.17.3389","ISSN":"0305-1048","issue":"17","journalAbbreviation":"Nucleic Acids Res","page":"3389-3402","source":"Silverchair","title":"Gapped BLAST and PSI-BLAST: a new generation of protein database search programs","title-short":"Gapped BLAST and PSI-BLAST","volume":"25","author":[{"family":"Altschul","given":"Stephen F."},{"family":"Madden","given":"Thomas L."},{"family":"Schäffer","given":"Alejandro A."},{"family":"Zhang","given":"Jinghui"},{"family":"Zhang","given":"Zheng"},{"family":"Miller","given":"Webb"},{"family":"Lipman","given":"David J."}],"issued":{"date-parts":[["1997",9,1]]}}}],"schema":"https://github.com/citation-style-language/schema/raw/master/csl-citation.json"} </w:instrText>
      </w:r>
      <w:r w:rsidR="007B6EAD">
        <w:rPr>
          <w:rFonts w:ascii="Times New Roman" w:eastAsia="Times New Roman" w:hAnsi="Times New Roman" w:cs="Times New Roman"/>
        </w:rPr>
        <w:fldChar w:fldCharType="separate"/>
      </w:r>
      <w:r w:rsidR="000F0177" w:rsidRPr="000F0177">
        <w:rPr>
          <w:rFonts w:ascii="Times New Roman" w:hAnsi="Times New Roman" w:cs="Times New Roman"/>
          <w:kern w:val="0"/>
          <w:vertAlign w:val="superscript"/>
          <w:lang w:val="en-GB"/>
        </w:rPr>
        <w:t>13</w:t>
      </w:r>
      <w:r w:rsidR="007B6EAD">
        <w:rPr>
          <w:rFonts w:ascii="Times New Roman" w:eastAsia="Times New Roman" w:hAnsi="Times New Roman" w:cs="Times New Roman"/>
        </w:rPr>
        <w:fldChar w:fldCharType="end"/>
      </w:r>
      <w:r w:rsidR="006C4679">
        <w:rPr>
          <w:rFonts w:ascii="Times New Roman" w:eastAsia="Times New Roman" w:hAnsi="Times New Roman" w:cs="Times New Roman"/>
        </w:rPr>
        <w:t xml:space="preserve"> query to create an internal match list</w:t>
      </w:r>
      <w:r w:rsidR="006219E4">
        <w:rPr>
          <w:rFonts w:ascii="Times New Roman" w:eastAsia="Times New Roman" w:hAnsi="Times New Roman" w:cs="Times New Roman"/>
        </w:rPr>
        <w:t>,</w:t>
      </w:r>
      <w:r w:rsidR="008D1FBD">
        <w:rPr>
          <w:rFonts w:ascii="Times New Roman" w:eastAsia="Times New Roman" w:hAnsi="Times New Roman" w:cs="Times New Roman"/>
        </w:rPr>
        <w:t xml:space="preserve"> and the new MUMU curated centroid file and OTU table were generated with default settings</w:t>
      </w:r>
      <w:r w:rsidR="006C4679">
        <w:rPr>
          <w:rFonts w:ascii="Times New Roman" w:eastAsia="Times New Roman" w:hAnsi="Times New Roman" w:cs="Times New Roman"/>
        </w:rPr>
        <w:t>.</w:t>
      </w:r>
      <w:r w:rsidR="000B7954">
        <w:rPr>
          <w:rFonts w:ascii="Times New Roman" w:eastAsia="Times New Roman" w:hAnsi="Times New Roman" w:cs="Times New Roman"/>
        </w:rPr>
        <w:t xml:space="preserve"> </w:t>
      </w:r>
    </w:p>
    <w:p w14:paraId="202110EC" w14:textId="061881F3" w:rsidR="00FE369A" w:rsidRDefault="6ED3F639" w:rsidP="00271700">
      <w:pPr>
        <w:spacing w:line="360" w:lineRule="auto"/>
        <w:jc w:val="both"/>
        <w:rPr>
          <w:rFonts w:ascii="Times New Roman" w:eastAsia="Times New Roman" w:hAnsi="Times New Roman" w:cs="Times New Roman"/>
        </w:rPr>
      </w:pPr>
      <w:r w:rsidRPr="00271700">
        <w:rPr>
          <w:rFonts w:ascii="Times New Roman" w:eastAsia="Times New Roman" w:hAnsi="Times New Roman" w:cs="Times New Roman"/>
        </w:rPr>
        <w:t xml:space="preserve">During the bioinformatic steps described </w:t>
      </w:r>
      <w:r w:rsidR="00F17B9F" w:rsidRPr="00271700">
        <w:rPr>
          <w:rFonts w:ascii="Times New Roman" w:eastAsia="Times New Roman" w:hAnsi="Times New Roman" w:cs="Times New Roman"/>
        </w:rPr>
        <w:t xml:space="preserve">in the </w:t>
      </w:r>
      <w:r w:rsidR="005330FF">
        <w:rPr>
          <w:rFonts w:ascii="Times New Roman" w:eastAsia="Times New Roman" w:hAnsi="Times New Roman" w:cs="Times New Roman"/>
        </w:rPr>
        <w:t>main text and above</w:t>
      </w:r>
      <w:r w:rsidR="4175F14C" w:rsidRPr="00271700">
        <w:rPr>
          <w:rFonts w:ascii="Times New Roman" w:eastAsia="Times New Roman" w:hAnsi="Times New Roman" w:cs="Times New Roman"/>
        </w:rPr>
        <w:t>,</w:t>
      </w:r>
      <w:r w:rsidR="105B14FB" w:rsidRPr="00271700">
        <w:rPr>
          <w:rFonts w:ascii="Times New Roman" w:eastAsia="Times New Roman" w:hAnsi="Times New Roman" w:cs="Times New Roman"/>
        </w:rPr>
        <w:t xml:space="preserve"> 34 </w:t>
      </w:r>
      <w:r w:rsidR="00FE369A" w:rsidRPr="00271700">
        <w:rPr>
          <w:rFonts w:ascii="Times New Roman" w:eastAsia="Times New Roman" w:hAnsi="Times New Roman" w:cs="Times New Roman"/>
        </w:rPr>
        <w:t xml:space="preserve">samples </w:t>
      </w:r>
      <w:r w:rsidR="105B14FB" w:rsidRPr="00271700">
        <w:rPr>
          <w:rFonts w:ascii="Times New Roman" w:eastAsia="Times New Roman" w:hAnsi="Times New Roman" w:cs="Times New Roman"/>
        </w:rPr>
        <w:t>(including 2 of the negative controls, and 5 PCR replicates) were removed due to</w:t>
      </w:r>
      <w:r w:rsidR="23177B60" w:rsidRPr="00271700">
        <w:rPr>
          <w:rFonts w:ascii="Times New Roman" w:eastAsia="Times New Roman" w:hAnsi="Times New Roman" w:cs="Times New Roman"/>
        </w:rPr>
        <w:t xml:space="preserve"> </w:t>
      </w:r>
      <w:r w:rsidR="00FE369A">
        <w:rPr>
          <w:rFonts w:ascii="Times New Roman" w:eastAsia="Times New Roman" w:hAnsi="Times New Roman" w:cs="Times New Roman"/>
        </w:rPr>
        <w:t>low</w:t>
      </w:r>
      <w:r w:rsidR="758AC3D8" w:rsidRPr="00271700">
        <w:rPr>
          <w:rFonts w:ascii="Times New Roman" w:eastAsia="Times New Roman" w:hAnsi="Times New Roman" w:cs="Times New Roman"/>
        </w:rPr>
        <w:t xml:space="preserve"> number of</w:t>
      </w:r>
      <w:r w:rsidR="105B14FB" w:rsidRPr="00271700">
        <w:rPr>
          <w:rFonts w:ascii="Times New Roman" w:eastAsia="Times New Roman" w:hAnsi="Times New Roman" w:cs="Times New Roman"/>
        </w:rPr>
        <w:t xml:space="preserve"> sequences. Four of the negative controls contained only 1 OTU, that was abundant across the </w:t>
      </w:r>
      <w:r w:rsidR="04DBB577" w:rsidRPr="00271700">
        <w:rPr>
          <w:rFonts w:ascii="Times New Roman" w:eastAsia="Times New Roman" w:hAnsi="Times New Roman" w:cs="Times New Roman"/>
        </w:rPr>
        <w:t>dataset</w:t>
      </w:r>
      <w:r w:rsidR="3A36787A" w:rsidRPr="00271700">
        <w:rPr>
          <w:rFonts w:ascii="Times New Roman" w:eastAsia="Times New Roman" w:hAnsi="Times New Roman" w:cs="Times New Roman"/>
        </w:rPr>
        <w:t xml:space="preserve"> </w:t>
      </w:r>
      <w:r w:rsidR="105B14FB" w:rsidRPr="00271700">
        <w:rPr>
          <w:rFonts w:ascii="Times New Roman" w:eastAsia="Times New Roman" w:hAnsi="Times New Roman" w:cs="Times New Roman"/>
        </w:rPr>
        <w:t>and the</w:t>
      </w:r>
      <w:r w:rsidR="7F1755DF" w:rsidRPr="00271700">
        <w:rPr>
          <w:rFonts w:ascii="Times New Roman" w:eastAsia="Times New Roman" w:hAnsi="Times New Roman" w:cs="Times New Roman"/>
        </w:rPr>
        <w:t xml:space="preserve"> last three negatives </w:t>
      </w:r>
      <w:r w:rsidR="09834ADD" w:rsidRPr="00271700">
        <w:rPr>
          <w:rFonts w:ascii="Times New Roman" w:eastAsia="Times New Roman" w:hAnsi="Times New Roman" w:cs="Times New Roman"/>
        </w:rPr>
        <w:t>contained</w:t>
      </w:r>
      <w:r w:rsidR="7F1755DF" w:rsidRPr="00271700">
        <w:rPr>
          <w:rFonts w:ascii="Times New Roman" w:eastAsia="Times New Roman" w:hAnsi="Times New Roman" w:cs="Times New Roman"/>
        </w:rPr>
        <w:t xml:space="preserve"> up to 50 OTUs also present across the data. None of the positive control OTUs were present in any other sample, and </w:t>
      </w:r>
      <w:r w:rsidR="00FE369A">
        <w:rPr>
          <w:rFonts w:ascii="Times New Roman" w:eastAsia="Times New Roman" w:hAnsi="Times New Roman" w:cs="Times New Roman"/>
        </w:rPr>
        <w:t>the</w:t>
      </w:r>
      <w:r w:rsidR="00FE369A" w:rsidRPr="00271700">
        <w:rPr>
          <w:rFonts w:ascii="Times New Roman" w:eastAsia="Times New Roman" w:hAnsi="Times New Roman" w:cs="Times New Roman"/>
        </w:rPr>
        <w:t xml:space="preserve"> </w:t>
      </w:r>
      <w:r w:rsidR="7F1755DF" w:rsidRPr="00271700">
        <w:rPr>
          <w:rFonts w:ascii="Times New Roman" w:eastAsia="Times New Roman" w:hAnsi="Times New Roman" w:cs="Times New Roman"/>
        </w:rPr>
        <w:t xml:space="preserve">PCR replicates structured as expected according to substrate identity. </w:t>
      </w:r>
    </w:p>
    <w:p w14:paraId="1F3151A6" w14:textId="16A1BE27" w:rsidR="00A050BD" w:rsidRPr="00A84750" w:rsidRDefault="7F1755DF" w:rsidP="00271700">
      <w:pPr>
        <w:spacing w:line="360" w:lineRule="auto"/>
        <w:jc w:val="both"/>
        <w:rPr>
          <w:rFonts w:ascii="Times New Roman" w:eastAsia="Times New Roman" w:hAnsi="Times New Roman" w:cs="Times New Roman"/>
        </w:rPr>
      </w:pPr>
      <w:r w:rsidRPr="00271700">
        <w:rPr>
          <w:rFonts w:ascii="Times New Roman" w:eastAsia="Times New Roman" w:hAnsi="Times New Roman" w:cs="Times New Roman"/>
        </w:rPr>
        <w:t>We continued with a series of post clean-up steps including removal of negative controls, positive controls (mocks), PCR replicates (</w:t>
      </w:r>
      <w:r w:rsidR="00427787">
        <w:rPr>
          <w:rFonts w:ascii="Times New Roman" w:eastAsia="Times New Roman" w:hAnsi="Times New Roman" w:cs="Times New Roman"/>
        </w:rPr>
        <w:t xml:space="preserve">total of </w:t>
      </w:r>
      <w:r w:rsidRPr="00271700">
        <w:rPr>
          <w:rFonts w:ascii="Times New Roman" w:eastAsia="Times New Roman" w:hAnsi="Times New Roman" w:cs="Times New Roman"/>
        </w:rPr>
        <w:t>101 samples), and samples with below minimum threshold for rarefaction (</w:t>
      </w:r>
      <w:r w:rsidR="00A87F17" w:rsidRPr="00271700">
        <w:rPr>
          <w:rFonts w:ascii="Times New Roman" w:eastAsia="Times New Roman" w:hAnsi="Times New Roman" w:cs="Times New Roman"/>
        </w:rPr>
        <w:t>99</w:t>
      </w:r>
      <w:r w:rsidRPr="00271700">
        <w:rPr>
          <w:rFonts w:ascii="Times New Roman" w:eastAsia="Times New Roman" w:hAnsi="Times New Roman" w:cs="Times New Roman"/>
        </w:rPr>
        <w:t>3 reads) and/or below 2 OTUs (67 samples).</w:t>
      </w:r>
      <w:r w:rsidRPr="0072697E">
        <w:rPr>
          <w:rFonts w:ascii="Times New Roman" w:eastAsia="Times New Roman" w:hAnsi="Times New Roman" w:cs="Times New Roman"/>
        </w:rPr>
        <w:t xml:space="preserve"> </w:t>
      </w:r>
      <w:r w:rsidRPr="00C3467F">
        <w:rPr>
          <w:rFonts w:ascii="Times New Roman" w:eastAsia="Times New Roman" w:hAnsi="Times New Roman" w:cs="Times New Roman"/>
        </w:rPr>
        <w:t xml:space="preserve">We carefully inspected OTUs present in </w:t>
      </w:r>
      <w:r w:rsidR="00271700" w:rsidRPr="00C3467F">
        <w:rPr>
          <w:rFonts w:ascii="Times New Roman" w:eastAsia="Times New Roman" w:hAnsi="Times New Roman" w:cs="Times New Roman"/>
        </w:rPr>
        <w:t xml:space="preserve">the positive and negative </w:t>
      </w:r>
      <w:r w:rsidRPr="00C3467F">
        <w:rPr>
          <w:rFonts w:ascii="Times New Roman" w:eastAsia="Times New Roman" w:hAnsi="Times New Roman" w:cs="Times New Roman"/>
        </w:rPr>
        <w:t>control</w:t>
      </w:r>
      <w:r w:rsidR="00271700" w:rsidRPr="00C3467F">
        <w:rPr>
          <w:rFonts w:ascii="Times New Roman" w:eastAsia="Times New Roman" w:hAnsi="Times New Roman" w:cs="Times New Roman"/>
        </w:rPr>
        <w:t xml:space="preserve">s </w:t>
      </w:r>
      <w:r w:rsidRPr="00C3467F">
        <w:rPr>
          <w:rFonts w:ascii="Times New Roman" w:eastAsia="Times New Roman" w:hAnsi="Times New Roman" w:cs="Times New Roman"/>
        </w:rPr>
        <w:t xml:space="preserve">and </w:t>
      </w:r>
      <w:r w:rsidR="00271700" w:rsidRPr="00C3467F">
        <w:rPr>
          <w:rFonts w:ascii="Times New Roman" w:eastAsia="Times New Roman" w:hAnsi="Times New Roman" w:cs="Times New Roman"/>
        </w:rPr>
        <w:t xml:space="preserve">detected </w:t>
      </w:r>
      <w:r w:rsidRPr="00C3467F">
        <w:rPr>
          <w:rFonts w:ascii="Times New Roman" w:eastAsia="Times New Roman" w:hAnsi="Times New Roman" w:cs="Times New Roman"/>
        </w:rPr>
        <w:t>only one likely contaminant</w:t>
      </w:r>
      <w:r w:rsidR="00271700" w:rsidRPr="00C3467F">
        <w:rPr>
          <w:rFonts w:ascii="Times New Roman" w:eastAsia="Times New Roman" w:hAnsi="Times New Roman" w:cs="Times New Roman"/>
        </w:rPr>
        <w:t xml:space="preserve">, </w:t>
      </w:r>
      <w:r w:rsidRPr="00C3467F">
        <w:rPr>
          <w:rFonts w:ascii="Times New Roman" w:eastAsia="Times New Roman" w:hAnsi="Times New Roman" w:cs="Times New Roman"/>
          <w:i/>
          <w:iCs/>
        </w:rPr>
        <w:t>Gloeoporus taxicola</w:t>
      </w:r>
      <w:r w:rsidRPr="00C3467F">
        <w:rPr>
          <w:rFonts w:ascii="Times New Roman" w:eastAsia="Times New Roman" w:hAnsi="Times New Roman" w:cs="Times New Roman"/>
        </w:rPr>
        <w:t xml:space="preserve">, which occurred </w:t>
      </w:r>
      <w:r w:rsidR="00271700" w:rsidRPr="00C3467F">
        <w:rPr>
          <w:rFonts w:ascii="Times New Roman" w:eastAsia="Times New Roman" w:hAnsi="Times New Roman" w:cs="Times New Roman"/>
        </w:rPr>
        <w:t xml:space="preserve">in </w:t>
      </w:r>
      <w:r w:rsidRPr="00C3467F">
        <w:rPr>
          <w:rFonts w:ascii="Times New Roman" w:eastAsia="Times New Roman" w:hAnsi="Times New Roman" w:cs="Times New Roman"/>
        </w:rPr>
        <w:t xml:space="preserve">high abundance in </w:t>
      </w:r>
      <w:r w:rsidR="00271700" w:rsidRPr="00C3467F">
        <w:rPr>
          <w:rFonts w:ascii="Times New Roman" w:eastAsia="Times New Roman" w:hAnsi="Times New Roman" w:cs="Times New Roman"/>
        </w:rPr>
        <w:t xml:space="preserve">the </w:t>
      </w:r>
      <w:r w:rsidRPr="00C3467F">
        <w:rPr>
          <w:rFonts w:ascii="Times New Roman" w:eastAsia="Times New Roman" w:hAnsi="Times New Roman" w:cs="Times New Roman"/>
        </w:rPr>
        <w:t xml:space="preserve">living core samples. </w:t>
      </w:r>
      <w:r w:rsidR="00271700">
        <w:rPr>
          <w:rFonts w:ascii="Times New Roman" w:eastAsia="Times New Roman" w:hAnsi="Times New Roman" w:cs="Times New Roman"/>
        </w:rPr>
        <w:t>As t</w:t>
      </w:r>
      <w:r w:rsidRPr="00C3467F">
        <w:rPr>
          <w:rFonts w:ascii="Times New Roman" w:eastAsia="Times New Roman" w:hAnsi="Times New Roman" w:cs="Times New Roman"/>
        </w:rPr>
        <w:t xml:space="preserve">his species is </w:t>
      </w:r>
      <w:r w:rsidR="00271700" w:rsidRPr="00C3467F">
        <w:rPr>
          <w:rFonts w:ascii="Times New Roman" w:eastAsia="Times New Roman" w:hAnsi="Times New Roman" w:cs="Times New Roman"/>
        </w:rPr>
        <w:t>routinely handled</w:t>
      </w:r>
      <w:r w:rsidRPr="00C3467F">
        <w:rPr>
          <w:rFonts w:ascii="Times New Roman" w:eastAsia="Times New Roman" w:hAnsi="Times New Roman" w:cs="Times New Roman"/>
        </w:rPr>
        <w:t xml:space="preserve"> in our lab</w:t>
      </w:r>
      <w:r w:rsidR="00271700" w:rsidRPr="00C3467F">
        <w:rPr>
          <w:rFonts w:ascii="Times New Roman" w:eastAsia="Times New Roman" w:hAnsi="Times New Roman" w:cs="Times New Roman"/>
        </w:rPr>
        <w:t>oratory (University of Oslo)</w:t>
      </w:r>
      <w:r w:rsidR="00271700">
        <w:rPr>
          <w:rFonts w:ascii="Times New Roman" w:eastAsia="Times New Roman" w:hAnsi="Times New Roman" w:cs="Times New Roman"/>
        </w:rPr>
        <w:t>, w</w:t>
      </w:r>
      <w:r w:rsidRPr="00C3467F">
        <w:rPr>
          <w:rFonts w:ascii="Times New Roman" w:eastAsia="Times New Roman" w:hAnsi="Times New Roman" w:cs="Times New Roman"/>
        </w:rPr>
        <w:t xml:space="preserve">e </w:t>
      </w:r>
      <w:r w:rsidR="00271700" w:rsidRPr="00C3467F">
        <w:rPr>
          <w:rFonts w:ascii="Times New Roman" w:eastAsia="Times New Roman" w:hAnsi="Times New Roman" w:cs="Times New Roman"/>
        </w:rPr>
        <w:t xml:space="preserve">concluded that </w:t>
      </w:r>
      <w:r w:rsidRPr="00C3467F">
        <w:rPr>
          <w:rFonts w:ascii="Times New Roman" w:eastAsia="Times New Roman" w:hAnsi="Times New Roman" w:cs="Times New Roman"/>
        </w:rPr>
        <w:t>its presence in our data</w:t>
      </w:r>
      <w:r w:rsidR="00271700" w:rsidRPr="00C3467F">
        <w:rPr>
          <w:rFonts w:ascii="Times New Roman" w:eastAsia="Times New Roman" w:hAnsi="Times New Roman" w:cs="Times New Roman"/>
        </w:rPr>
        <w:t>set</w:t>
      </w:r>
      <w:r w:rsidRPr="00C3467F">
        <w:rPr>
          <w:rFonts w:ascii="Times New Roman" w:eastAsia="Times New Roman" w:hAnsi="Times New Roman" w:cs="Times New Roman"/>
        </w:rPr>
        <w:t xml:space="preserve"> most likely </w:t>
      </w:r>
      <w:r w:rsidR="00271700" w:rsidRPr="00C3467F">
        <w:rPr>
          <w:rFonts w:ascii="Times New Roman" w:eastAsia="Times New Roman" w:hAnsi="Times New Roman" w:cs="Times New Roman"/>
        </w:rPr>
        <w:t>reflected laboratory</w:t>
      </w:r>
      <w:r w:rsidRPr="00C3467F">
        <w:rPr>
          <w:rFonts w:ascii="Times New Roman" w:eastAsia="Times New Roman" w:hAnsi="Times New Roman" w:cs="Times New Roman"/>
        </w:rPr>
        <w:t xml:space="preserve"> contamination. </w:t>
      </w:r>
      <w:r w:rsidRPr="00C3467F">
        <w:rPr>
          <w:rFonts w:ascii="Times New Roman" w:hAnsi="Times New Roman" w:cs="Times New Roman"/>
        </w:rPr>
        <w:t xml:space="preserve">We also removed the host sequences from the following substrates </w:t>
      </w:r>
      <w:r w:rsidRPr="00C3467F">
        <w:rPr>
          <w:rFonts w:ascii="Times New Roman" w:hAnsi="Times New Roman" w:cs="Times New Roman"/>
          <w:i/>
          <w:iCs/>
        </w:rPr>
        <w:t>Usnea dasopoga</w:t>
      </w:r>
      <w:r w:rsidRPr="00C3467F">
        <w:rPr>
          <w:rFonts w:ascii="Times New Roman" w:hAnsi="Times New Roman" w:cs="Times New Roman"/>
        </w:rPr>
        <w:t xml:space="preserve">, </w:t>
      </w:r>
      <w:r w:rsidRPr="00C3467F">
        <w:rPr>
          <w:rFonts w:ascii="Times New Roman" w:hAnsi="Times New Roman" w:cs="Times New Roman"/>
          <w:i/>
          <w:iCs/>
        </w:rPr>
        <w:t>Trichaptum abietinum</w:t>
      </w:r>
      <w:r w:rsidRPr="00C3467F">
        <w:rPr>
          <w:rFonts w:ascii="Times New Roman" w:hAnsi="Times New Roman" w:cs="Times New Roman"/>
        </w:rPr>
        <w:t xml:space="preserve">, </w:t>
      </w:r>
      <w:r w:rsidRPr="00C3467F">
        <w:rPr>
          <w:rFonts w:ascii="Times New Roman" w:hAnsi="Times New Roman" w:cs="Times New Roman"/>
          <w:i/>
          <w:iCs/>
        </w:rPr>
        <w:t>Fomitopsis pinicola</w:t>
      </w:r>
      <w:r w:rsidRPr="00C3467F">
        <w:rPr>
          <w:rFonts w:ascii="Times New Roman" w:hAnsi="Times New Roman" w:cs="Times New Roman"/>
        </w:rPr>
        <w:t xml:space="preserve">, and </w:t>
      </w:r>
      <w:r w:rsidRPr="00C3467F">
        <w:rPr>
          <w:rFonts w:ascii="Times New Roman" w:hAnsi="Times New Roman" w:cs="Times New Roman"/>
          <w:i/>
          <w:iCs/>
        </w:rPr>
        <w:t>Hypogymnia physodes</w:t>
      </w:r>
      <w:r w:rsidRPr="00C3467F">
        <w:rPr>
          <w:rFonts w:ascii="Times New Roman" w:hAnsi="Times New Roman" w:cs="Times New Roman"/>
        </w:rPr>
        <w:t xml:space="preserve"> since </w:t>
      </w:r>
      <w:r w:rsidR="00271700">
        <w:rPr>
          <w:rFonts w:ascii="Times New Roman" w:hAnsi="Times New Roman" w:cs="Times New Roman"/>
        </w:rPr>
        <w:t xml:space="preserve">our </w:t>
      </w:r>
      <w:r w:rsidR="00C74C8D">
        <w:rPr>
          <w:rFonts w:ascii="Times New Roman" w:hAnsi="Times New Roman" w:cs="Times New Roman"/>
        </w:rPr>
        <w:t xml:space="preserve">focus </w:t>
      </w:r>
      <w:r w:rsidR="00C74C8D" w:rsidRPr="00C3467F">
        <w:rPr>
          <w:rFonts w:ascii="Times New Roman" w:hAnsi="Times New Roman" w:cs="Times New Roman"/>
        </w:rPr>
        <w:t>was</w:t>
      </w:r>
      <w:r w:rsidR="00271700">
        <w:rPr>
          <w:rFonts w:ascii="Times New Roman" w:hAnsi="Times New Roman" w:cs="Times New Roman"/>
        </w:rPr>
        <w:t xml:space="preserve"> on</w:t>
      </w:r>
      <w:r w:rsidRPr="00C3467F">
        <w:rPr>
          <w:rFonts w:ascii="Times New Roman" w:hAnsi="Times New Roman" w:cs="Times New Roman"/>
        </w:rPr>
        <w:t xml:space="preserve"> the mycobiome associated with these organisms. </w:t>
      </w:r>
      <w:r w:rsidRPr="00C74C8D">
        <w:rPr>
          <w:rFonts w:ascii="Times New Roman" w:hAnsi="Times New Roman" w:cs="Times New Roman"/>
        </w:rPr>
        <w:t xml:space="preserve">After these </w:t>
      </w:r>
      <w:r w:rsidR="00271700">
        <w:rPr>
          <w:rFonts w:ascii="Times New Roman" w:hAnsi="Times New Roman" w:cs="Times New Roman"/>
        </w:rPr>
        <w:t xml:space="preserve">filtering </w:t>
      </w:r>
      <w:r w:rsidRPr="00C74C8D">
        <w:rPr>
          <w:rFonts w:ascii="Times New Roman" w:hAnsi="Times New Roman" w:cs="Times New Roman"/>
        </w:rPr>
        <w:t xml:space="preserve">steps, </w:t>
      </w:r>
      <w:r w:rsidR="00271700">
        <w:rPr>
          <w:rFonts w:ascii="Times New Roman" w:hAnsi="Times New Roman" w:cs="Times New Roman"/>
        </w:rPr>
        <w:t>the</w:t>
      </w:r>
      <w:r w:rsidR="00271700" w:rsidRPr="00C74C8D">
        <w:rPr>
          <w:rFonts w:ascii="Times New Roman" w:hAnsi="Times New Roman" w:cs="Times New Roman"/>
        </w:rPr>
        <w:t xml:space="preserve"> </w:t>
      </w:r>
      <w:r w:rsidRPr="00C74C8D">
        <w:rPr>
          <w:rFonts w:ascii="Times New Roman" w:hAnsi="Times New Roman" w:cs="Times New Roman"/>
        </w:rPr>
        <w:t>final non-rarified OTU</w:t>
      </w:r>
      <w:r w:rsidR="00FE369A">
        <w:rPr>
          <w:rFonts w:ascii="Times New Roman" w:hAnsi="Times New Roman" w:cs="Times New Roman"/>
        </w:rPr>
        <w:t xml:space="preserve"> </w:t>
      </w:r>
      <w:r w:rsidRPr="00C74C8D">
        <w:rPr>
          <w:rFonts w:ascii="Times New Roman" w:hAnsi="Times New Roman" w:cs="Times New Roman"/>
        </w:rPr>
        <w:t>table contained 4</w:t>
      </w:r>
      <w:r w:rsidR="00271700">
        <w:rPr>
          <w:rFonts w:ascii="Times New Roman" w:hAnsi="Times New Roman" w:cs="Times New Roman"/>
        </w:rPr>
        <w:t>,</w:t>
      </w:r>
      <w:r w:rsidRPr="00C74C8D">
        <w:rPr>
          <w:rFonts w:ascii="Times New Roman" w:hAnsi="Times New Roman" w:cs="Times New Roman"/>
        </w:rPr>
        <w:t xml:space="preserve">816 fungal OTUs </w:t>
      </w:r>
      <w:r w:rsidR="00271700">
        <w:rPr>
          <w:rFonts w:ascii="Times New Roman" w:hAnsi="Times New Roman" w:cs="Times New Roman"/>
        </w:rPr>
        <w:t xml:space="preserve">represented by </w:t>
      </w:r>
      <w:r w:rsidRPr="00C74C8D">
        <w:rPr>
          <w:rFonts w:ascii="Times New Roman" w:hAnsi="Times New Roman" w:cs="Times New Roman"/>
        </w:rPr>
        <w:t>a total of 10,245,712 sequences across 686 samples</w:t>
      </w:r>
      <w:r w:rsidR="00271700">
        <w:rPr>
          <w:rFonts w:ascii="Times New Roman" w:hAnsi="Times New Roman" w:cs="Times New Roman"/>
        </w:rPr>
        <w:t>.</w:t>
      </w:r>
      <w:r w:rsidRPr="00C74C8D">
        <w:rPr>
          <w:rFonts w:ascii="Times New Roman" w:hAnsi="Times New Roman" w:cs="Times New Roman"/>
        </w:rPr>
        <w:t xml:space="preserve"> </w:t>
      </w:r>
      <w:r w:rsidR="00271700">
        <w:rPr>
          <w:rFonts w:ascii="Times New Roman" w:hAnsi="Times New Roman" w:cs="Times New Roman"/>
        </w:rPr>
        <w:t>T</w:t>
      </w:r>
      <w:r w:rsidRPr="00C74C8D">
        <w:rPr>
          <w:rFonts w:ascii="Times New Roman" w:hAnsi="Times New Roman" w:cs="Times New Roman"/>
        </w:rPr>
        <w:t xml:space="preserve">he rarefied dataset, </w:t>
      </w:r>
      <w:r w:rsidR="00271700">
        <w:rPr>
          <w:rFonts w:ascii="Times New Roman" w:hAnsi="Times New Roman" w:cs="Times New Roman"/>
        </w:rPr>
        <w:t>to</w:t>
      </w:r>
      <w:r w:rsidRPr="00C74C8D">
        <w:rPr>
          <w:rFonts w:ascii="Times New Roman" w:hAnsi="Times New Roman" w:cs="Times New Roman"/>
        </w:rPr>
        <w:t xml:space="preserve"> </w:t>
      </w:r>
      <w:r w:rsidR="002A40CD">
        <w:rPr>
          <w:rFonts w:ascii="Times New Roman" w:hAnsi="Times New Roman" w:cs="Times New Roman"/>
        </w:rPr>
        <w:t>993</w:t>
      </w:r>
      <w:r w:rsidRPr="00C74C8D">
        <w:rPr>
          <w:rFonts w:ascii="Times New Roman" w:hAnsi="Times New Roman" w:cs="Times New Roman"/>
        </w:rPr>
        <w:t xml:space="preserve"> sequences per sample, included </w:t>
      </w:r>
      <w:r w:rsidR="00717D6B">
        <w:rPr>
          <w:rFonts w:ascii="Times New Roman" w:hAnsi="Times New Roman" w:cs="Times New Roman"/>
        </w:rPr>
        <w:t>681,198</w:t>
      </w:r>
      <w:r w:rsidRPr="00C74C8D">
        <w:rPr>
          <w:rFonts w:ascii="Times New Roman" w:hAnsi="Times New Roman" w:cs="Times New Roman"/>
        </w:rPr>
        <w:t xml:space="preserve"> sequences </w:t>
      </w:r>
      <w:r w:rsidRPr="00C74C8D">
        <w:rPr>
          <w:rFonts w:ascii="Times New Roman" w:hAnsi="Times New Roman" w:cs="Times New Roman"/>
        </w:rPr>
        <w:lastRenderedPageBreak/>
        <w:t>and 4</w:t>
      </w:r>
      <w:r w:rsidR="00271700">
        <w:rPr>
          <w:rFonts w:ascii="Times New Roman" w:hAnsi="Times New Roman" w:cs="Times New Roman"/>
        </w:rPr>
        <w:t>,</w:t>
      </w:r>
      <w:r w:rsidRPr="00C74C8D">
        <w:rPr>
          <w:rFonts w:ascii="Times New Roman" w:hAnsi="Times New Roman" w:cs="Times New Roman"/>
        </w:rPr>
        <w:t>142 OTUs.</w:t>
      </w:r>
      <w:r w:rsidR="00150B4A" w:rsidRPr="00C74C8D">
        <w:rPr>
          <w:rFonts w:ascii="Times New Roman" w:hAnsi="Times New Roman" w:cs="Times New Roman"/>
        </w:rPr>
        <w:t xml:space="preserve"> </w:t>
      </w:r>
      <w:r w:rsidR="00FE369A">
        <w:rPr>
          <w:rFonts w:ascii="Times New Roman" w:hAnsi="Times New Roman" w:cs="Times New Roman"/>
        </w:rPr>
        <w:t>T</w:t>
      </w:r>
      <w:r w:rsidR="00C6519F">
        <w:rPr>
          <w:rFonts w:ascii="Times New Roman" w:hAnsi="Times New Roman" w:cs="Times New Roman"/>
        </w:rPr>
        <w:t xml:space="preserve">he sequencing was part of a larger sequencing run, </w:t>
      </w:r>
      <w:r w:rsidR="00FE369A">
        <w:rPr>
          <w:rFonts w:ascii="Times New Roman" w:hAnsi="Times New Roman" w:cs="Times New Roman"/>
        </w:rPr>
        <w:t xml:space="preserve">here </w:t>
      </w:r>
      <w:r w:rsidR="00C6519F">
        <w:rPr>
          <w:rFonts w:ascii="Times New Roman" w:hAnsi="Times New Roman" w:cs="Times New Roman"/>
        </w:rPr>
        <w:t>we only analyzed the relevant 355 samples</w:t>
      </w:r>
      <w:r w:rsidR="008C277C">
        <w:rPr>
          <w:rFonts w:ascii="Times New Roman" w:hAnsi="Times New Roman" w:cs="Times New Roman"/>
        </w:rPr>
        <w:t xml:space="preserve"> </w:t>
      </w:r>
      <w:r w:rsidR="00FE369A">
        <w:rPr>
          <w:rFonts w:ascii="Times New Roman" w:hAnsi="Times New Roman" w:cs="Times New Roman"/>
        </w:rPr>
        <w:t xml:space="preserve">presented in this study </w:t>
      </w:r>
      <w:r w:rsidR="008C277C">
        <w:rPr>
          <w:rFonts w:ascii="Times New Roman" w:hAnsi="Times New Roman" w:cs="Times New Roman"/>
        </w:rPr>
        <w:t>(</w:t>
      </w:r>
      <w:r w:rsidR="004B7F43">
        <w:rPr>
          <w:rFonts w:ascii="Times New Roman" w:hAnsi="Times New Roman" w:cs="Times New Roman"/>
        </w:rPr>
        <w:t xml:space="preserve">352,515 </w:t>
      </w:r>
      <w:r w:rsidR="008C277C">
        <w:rPr>
          <w:rFonts w:ascii="Times New Roman" w:hAnsi="Times New Roman" w:cs="Times New Roman"/>
        </w:rPr>
        <w:t>reads)</w:t>
      </w:r>
      <w:r w:rsidR="00F12BD6">
        <w:rPr>
          <w:rFonts w:ascii="Times New Roman" w:hAnsi="Times New Roman" w:cs="Times New Roman"/>
        </w:rPr>
        <w:t xml:space="preserve">. </w:t>
      </w:r>
    </w:p>
    <w:p w14:paraId="4477C336" w14:textId="3EB60BEB" w:rsidR="0042605B" w:rsidRPr="00851B49" w:rsidRDefault="00A221E7" w:rsidP="00851B49">
      <w:pPr>
        <w:spacing w:line="360" w:lineRule="auto"/>
        <w:jc w:val="both"/>
        <w:rPr>
          <w:rFonts w:ascii="Times New Roman" w:eastAsia="Times New Roman" w:hAnsi="Times New Roman" w:cs="Times New Roman"/>
        </w:rPr>
      </w:pPr>
      <w:r w:rsidRPr="00C3467F">
        <w:rPr>
          <w:rFonts w:ascii="Times New Roman" w:hAnsi="Times New Roman" w:cs="Times New Roman"/>
        </w:rPr>
        <w:tab/>
      </w:r>
    </w:p>
    <w:p w14:paraId="707D972A" w14:textId="627F9AFB" w:rsidR="008B0DAC" w:rsidRPr="009C456C" w:rsidRDefault="009C456C" w:rsidP="009C456C">
      <w:pPr>
        <w:spacing w:line="360" w:lineRule="auto"/>
        <w:jc w:val="both"/>
        <w:rPr>
          <w:rFonts w:ascii="Times New Roman" w:eastAsia="Times New Roman" w:hAnsi="Times New Roman" w:cs="Times New Roman"/>
        </w:rPr>
      </w:pPr>
      <w:r>
        <w:rPr>
          <w:rFonts w:ascii="Times New Roman" w:hAnsi="Times New Roman" w:cs="Times New Roman"/>
          <w:b/>
          <w:bCs/>
        </w:rPr>
        <w:t xml:space="preserve">7. </w:t>
      </w:r>
      <w:r w:rsidR="00C24F89" w:rsidRPr="009C456C">
        <w:rPr>
          <w:rFonts w:ascii="Times New Roman" w:hAnsi="Times New Roman" w:cs="Times New Roman"/>
          <w:b/>
          <w:bCs/>
        </w:rPr>
        <w:t>Statistical analyses</w:t>
      </w:r>
    </w:p>
    <w:p w14:paraId="57A15162" w14:textId="21F9166B" w:rsidR="009047C0" w:rsidRDefault="009047C0" w:rsidP="00843413">
      <w:pPr>
        <w:spacing w:line="360" w:lineRule="auto"/>
        <w:jc w:val="both"/>
        <w:rPr>
          <w:rFonts w:ascii="Times New Roman" w:hAnsi="Times New Roman" w:cs="Times New Roman"/>
        </w:rPr>
      </w:pPr>
      <w:r w:rsidRPr="009047C0">
        <w:rPr>
          <w:rFonts w:ascii="Times New Roman" w:hAnsi="Times New Roman" w:cs="Times New Roman"/>
        </w:rPr>
        <w:t xml:space="preserve">All </w:t>
      </w:r>
      <w:r>
        <w:rPr>
          <w:rFonts w:ascii="Times New Roman" w:hAnsi="Times New Roman" w:cs="Times New Roman"/>
        </w:rPr>
        <w:t>data</w:t>
      </w:r>
      <w:r w:rsidR="00FE369A" w:rsidRPr="00FE369A">
        <w:rPr>
          <w:rFonts w:ascii="Times New Roman" w:hAnsi="Times New Roman" w:cs="Times New Roman"/>
        </w:rPr>
        <w:t xml:space="preserve"> </w:t>
      </w:r>
      <w:r w:rsidR="00FE369A" w:rsidRPr="009047C0">
        <w:rPr>
          <w:rFonts w:ascii="Times New Roman" w:hAnsi="Times New Roman" w:cs="Times New Roman"/>
        </w:rPr>
        <w:t>processing</w:t>
      </w:r>
      <w:r>
        <w:rPr>
          <w:rFonts w:ascii="Times New Roman" w:hAnsi="Times New Roman" w:cs="Times New Roman"/>
        </w:rPr>
        <w:t>,</w:t>
      </w:r>
      <w:r w:rsidRPr="009047C0">
        <w:rPr>
          <w:rFonts w:ascii="Times New Roman" w:hAnsi="Times New Roman" w:cs="Times New Roman"/>
        </w:rPr>
        <w:t xml:space="preserve"> statistical analyses</w:t>
      </w:r>
      <w:r>
        <w:rPr>
          <w:rFonts w:ascii="Times New Roman" w:hAnsi="Times New Roman" w:cs="Times New Roman"/>
        </w:rPr>
        <w:t xml:space="preserve"> and R scripts </w:t>
      </w:r>
      <w:r w:rsidRPr="009047C0">
        <w:rPr>
          <w:rFonts w:ascii="Times New Roman" w:hAnsi="Times New Roman" w:cs="Times New Roman"/>
        </w:rPr>
        <w:t>are documented</w:t>
      </w:r>
      <w:r>
        <w:rPr>
          <w:rFonts w:ascii="Times New Roman" w:hAnsi="Times New Roman" w:cs="Times New Roman"/>
        </w:rPr>
        <w:t xml:space="preserve"> and available</w:t>
      </w:r>
      <w:r w:rsidRPr="009047C0">
        <w:rPr>
          <w:rFonts w:ascii="Times New Roman" w:hAnsi="Times New Roman" w:cs="Times New Roman"/>
        </w:rPr>
        <w:t xml:space="preserve"> at </w:t>
      </w:r>
      <w:hyperlink r:id="rId13" w:history="1">
        <w:r w:rsidRPr="0001171A">
          <w:rPr>
            <w:rStyle w:val="Hyperlink"/>
            <w:rFonts w:ascii="Times New Roman" w:hAnsi="Times New Roman" w:cs="Times New Roman"/>
          </w:rPr>
          <w:t>https://github.com/MarkusFjelde/Ecosystem-sequencing</w:t>
        </w:r>
      </w:hyperlink>
      <w:r>
        <w:rPr>
          <w:rFonts w:ascii="Times New Roman" w:hAnsi="Times New Roman" w:cs="Times New Roman"/>
        </w:rPr>
        <w:t>.</w:t>
      </w:r>
      <w:r w:rsidR="00847279">
        <w:rPr>
          <w:rFonts w:ascii="Times New Roman" w:hAnsi="Times New Roman" w:cs="Times New Roman"/>
        </w:rPr>
        <w:t xml:space="preserve"> </w:t>
      </w:r>
      <w:r w:rsidR="0057563D">
        <w:rPr>
          <w:rFonts w:ascii="Times New Roman" w:hAnsi="Times New Roman" w:cs="Times New Roman"/>
        </w:rPr>
        <w:t>All plots were initially produced in R using ggplot2</w:t>
      </w:r>
      <w:r w:rsidR="00E05DF6">
        <w:rPr>
          <w:rFonts w:ascii="Times New Roman" w:hAnsi="Times New Roman" w:cs="Times New Roman"/>
        </w:rPr>
        <w:fldChar w:fldCharType="begin"/>
      </w:r>
      <w:r w:rsidR="000F0177">
        <w:rPr>
          <w:rFonts w:ascii="Times New Roman" w:hAnsi="Times New Roman" w:cs="Times New Roman"/>
        </w:rPr>
        <w:instrText xml:space="preserve"> ADDIN ZOTERO_ITEM CSL_CITATION {"citationID":"GublQJhz","properties":{"formattedCitation":"\\super 14\\nosupersub{}","plainCitation":"14","noteIndex":0},"citationItems":[{"id":749,"uris":["http://zotero.org/users/9570933/items/9UUYPZJS"],"itemData":{"id":749,"type":"software","abstract":"A system for 'declaratively' creating graphics, based on \"The Grammar of Graphics\". You provide the data, tell 'ggplot2' how to map variables to aesthetics, what graphical primitives to use, and it takes care of the details.","license":"MIT + file LICENSE","source":"R-Packages","title":"ggplot2: Create Elegant Data Visualisations Using the Grammar of Graphics","title-short":"ggplot2","URL":"https://cran.r-project.org/web/packages/ggplot2/index.html","version":"3.5.2","author":[{"family":"Wickham","given":"Hadley"},{"family":"Chang","given":"Winston"},{"family":"Henry","given":"Lionel"},{"family":"Pedersen","given":"Thomas Lin"},{"family":"Takahashi","given":"Kohske"},{"family":"Wilke","given":"Claus"},{"family":"Woo","given":"Kara"},{"family":"Yutani","given":"Hiroaki"},{"family":"Dunnington","given":"Dewey"},{"family":"Brand","given":"Teun","dropping-particle":"van den"},{"family":"Posit","given":""},{"family":"PBC","given":""}],"accessed":{"date-parts":[["2025",9,3]]},"issued":{"date-parts":[["2025",4,9]]}}}],"schema":"https://github.com/citation-style-language/schema/raw/master/csl-citation.json"} </w:instrText>
      </w:r>
      <w:r w:rsidR="00E05DF6">
        <w:rPr>
          <w:rFonts w:ascii="Times New Roman" w:hAnsi="Times New Roman" w:cs="Times New Roman"/>
        </w:rPr>
        <w:fldChar w:fldCharType="separate"/>
      </w:r>
      <w:r w:rsidR="000F0177" w:rsidRPr="000F0177">
        <w:rPr>
          <w:rFonts w:ascii="Times New Roman" w:hAnsi="Times New Roman" w:cs="Times New Roman"/>
          <w:kern w:val="0"/>
          <w:vertAlign w:val="superscript"/>
          <w:lang w:val="en-GB"/>
        </w:rPr>
        <w:t>14</w:t>
      </w:r>
      <w:r w:rsidR="00E05DF6">
        <w:rPr>
          <w:rFonts w:ascii="Times New Roman" w:hAnsi="Times New Roman" w:cs="Times New Roman"/>
        </w:rPr>
        <w:fldChar w:fldCharType="end"/>
      </w:r>
      <w:r w:rsidR="0057563D">
        <w:rPr>
          <w:rFonts w:ascii="Times New Roman" w:hAnsi="Times New Roman" w:cs="Times New Roman"/>
        </w:rPr>
        <w:t xml:space="preserve"> and base R </w:t>
      </w:r>
      <w:r w:rsidR="00E05DF6">
        <w:rPr>
          <w:rFonts w:ascii="Times New Roman" w:hAnsi="Times New Roman" w:cs="Times New Roman"/>
        </w:rPr>
        <w:t>functions and</w:t>
      </w:r>
      <w:r w:rsidR="0057563D">
        <w:rPr>
          <w:rFonts w:ascii="Times New Roman" w:hAnsi="Times New Roman" w:cs="Times New Roman"/>
        </w:rPr>
        <w:t xml:space="preserve"> later edited and compiled using Adobe InDesign</w:t>
      </w:r>
      <w:r w:rsidR="000727E9">
        <w:rPr>
          <w:rFonts w:ascii="Times New Roman" w:hAnsi="Times New Roman" w:cs="Times New Roman"/>
        </w:rPr>
        <w:t xml:space="preserve"> (</w:t>
      </w:r>
      <w:r w:rsidR="006355B4">
        <w:rPr>
          <w:rFonts w:ascii="Times New Roman" w:hAnsi="Times New Roman" w:cs="Times New Roman"/>
        </w:rPr>
        <w:t>Adobe Inc. 20.5</w:t>
      </w:r>
      <w:r w:rsidR="00F445A3">
        <w:rPr>
          <w:rFonts w:ascii="Times New Roman" w:hAnsi="Times New Roman" w:cs="Times New Roman"/>
        </w:rPr>
        <w:t>, 2025</w:t>
      </w:r>
      <w:r w:rsidR="000727E9">
        <w:rPr>
          <w:rFonts w:ascii="Times New Roman" w:hAnsi="Times New Roman" w:cs="Times New Roman"/>
        </w:rPr>
        <w:t>)</w:t>
      </w:r>
      <w:r w:rsidR="0057563D">
        <w:rPr>
          <w:rFonts w:ascii="Times New Roman" w:hAnsi="Times New Roman" w:cs="Times New Roman"/>
        </w:rPr>
        <w:t xml:space="preserve">. </w:t>
      </w:r>
    </w:p>
    <w:p w14:paraId="13654FE8" w14:textId="77777777" w:rsidR="0088324E" w:rsidRPr="009047C0" w:rsidRDefault="0088324E" w:rsidP="00843413">
      <w:pPr>
        <w:spacing w:line="360" w:lineRule="auto"/>
        <w:jc w:val="both"/>
        <w:rPr>
          <w:rFonts w:ascii="Times New Roman" w:hAnsi="Times New Roman" w:cs="Times New Roman"/>
        </w:rPr>
      </w:pPr>
    </w:p>
    <w:p w14:paraId="00587FC7" w14:textId="1B0514B7" w:rsidR="00843413" w:rsidRDefault="00A221E7" w:rsidP="00843413">
      <w:pPr>
        <w:spacing w:line="360" w:lineRule="auto"/>
        <w:jc w:val="both"/>
        <w:rPr>
          <w:rFonts w:ascii="Times New Roman" w:hAnsi="Times New Roman" w:cs="Times New Roman"/>
        </w:rPr>
      </w:pPr>
      <w:r w:rsidRPr="001B4598">
        <w:rPr>
          <w:rFonts w:ascii="Times New Roman" w:hAnsi="Times New Roman" w:cs="Times New Roman"/>
          <w:b/>
          <w:bCs/>
          <w:i/>
          <w:iCs/>
        </w:rPr>
        <w:t>Ecological diversity analysis</w:t>
      </w:r>
      <w:r w:rsidRPr="0072697E">
        <w:rPr>
          <w:rFonts w:ascii="Times New Roman" w:hAnsi="Times New Roman" w:cs="Times New Roman"/>
          <w:b/>
          <w:bCs/>
        </w:rPr>
        <w:t xml:space="preserve"> </w:t>
      </w:r>
      <w:r w:rsidR="004B5F1B" w:rsidRPr="004B5F1B">
        <w:rPr>
          <w:rFonts w:ascii="Times New Roman" w:hAnsi="Times New Roman" w:cs="Times New Roman"/>
          <w:b/>
          <w:bCs/>
          <w:i/>
          <w:iCs/>
        </w:rPr>
        <w:t>and statistical tests</w:t>
      </w:r>
      <w:r w:rsidR="00843413" w:rsidRPr="004B5F1B">
        <w:rPr>
          <w:rFonts w:ascii="Times New Roman" w:hAnsi="Times New Roman" w:cs="Times New Roman"/>
          <w:b/>
          <w:bCs/>
          <w:i/>
          <w:iCs/>
        </w:rPr>
        <w:tab/>
      </w:r>
      <w:r w:rsidR="00150B4A" w:rsidRPr="0072697E">
        <w:rPr>
          <w:rFonts w:ascii="Times New Roman" w:hAnsi="Times New Roman" w:cs="Times New Roman"/>
          <w:b/>
          <w:bCs/>
        </w:rPr>
        <w:br/>
      </w:r>
      <w:r w:rsidR="002D2055">
        <w:rPr>
          <w:rFonts w:ascii="Times New Roman" w:hAnsi="Times New Roman" w:cs="Times New Roman"/>
        </w:rPr>
        <w:t>To assess the differences in read abundance</w:t>
      </w:r>
      <w:r w:rsidR="00FE369A">
        <w:rPr>
          <w:rFonts w:ascii="Times New Roman" w:hAnsi="Times New Roman" w:cs="Times New Roman"/>
        </w:rPr>
        <w:t>,</w:t>
      </w:r>
      <w:r w:rsidR="002D2055">
        <w:rPr>
          <w:rFonts w:ascii="Times New Roman" w:hAnsi="Times New Roman" w:cs="Times New Roman"/>
        </w:rPr>
        <w:t xml:space="preserve"> w</w:t>
      </w:r>
      <w:r w:rsidR="00843413">
        <w:rPr>
          <w:rFonts w:ascii="Times New Roman" w:hAnsi="Times New Roman" w:cs="Times New Roman"/>
        </w:rPr>
        <w:t xml:space="preserve">e performed </w:t>
      </w:r>
      <w:r w:rsidR="00862C56">
        <w:rPr>
          <w:rFonts w:ascii="Times New Roman" w:hAnsi="Times New Roman" w:cs="Times New Roman"/>
        </w:rPr>
        <w:t xml:space="preserve">multiple </w:t>
      </w:r>
      <w:r w:rsidR="00BE24D1">
        <w:rPr>
          <w:rFonts w:ascii="Times New Roman" w:hAnsi="Times New Roman" w:cs="Times New Roman"/>
        </w:rPr>
        <w:t>tests</w:t>
      </w:r>
      <w:r w:rsidR="00862C56">
        <w:rPr>
          <w:rFonts w:ascii="Times New Roman" w:hAnsi="Times New Roman" w:cs="Times New Roman"/>
        </w:rPr>
        <w:t xml:space="preserve"> across the five major substrate categories (Supplementary Fig. </w:t>
      </w:r>
      <w:r w:rsidR="00C25BCF">
        <w:rPr>
          <w:rFonts w:ascii="Times New Roman" w:hAnsi="Times New Roman" w:cs="Times New Roman"/>
        </w:rPr>
        <w:t>4</w:t>
      </w:r>
      <w:r w:rsidR="00862C56">
        <w:rPr>
          <w:rFonts w:ascii="Times New Roman" w:hAnsi="Times New Roman" w:cs="Times New Roman"/>
        </w:rPr>
        <w:t>; Supplementary Table 4</w:t>
      </w:r>
      <w:r w:rsidR="00B566DA">
        <w:rPr>
          <w:rFonts w:ascii="Times New Roman" w:hAnsi="Times New Roman" w:cs="Times New Roman"/>
        </w:rPr>
        <w:t>-5</w:t>
      </w:r>
      <w:r w:rsidR="00862C56">
        <w:rPr>
          <w:rFonts w:ascii="Times New Roman" w:hAnsi="Times New Roman" w:cs="Times New Roman"/>
        </w:rPr>
        <w:t xml:space="preserve">). We </w:t>
      </w:r>
      <w:r w:rsidR="00B96A7E">
        <w:rPr>
          <w:rFonts w:ascii="Times New Roman" w:hAnsi="Times New Roman" w:cs="Times New Roman"/>
        </w:rPr>
        <w:t xml:space="preserve">started with </w:t>
      </w:r>
      <w:r w:rsidR="00862C56">
        <w:rPr>
          <w:rFonts w:ascii="Times New Roman" w:hAnsi="Times New Roman" w:cs="Times New Roman"/>
        </w:rPr>
        <w:t xml:space="preserve">a </w:t>
      </w:r>
      <w:r w:rsidR="00BE24D1">
        <w:rPr>
          <w:rFonts w:ascii="Times New Roman" w:hAnsi="Times New Roman" w:cs="Times New Roman"/>
        </w:rPr>
        <w:t>coefficient-based</w:t>
      </w:r>
      <w:r w:rsidR="00862C56">
        <w:rPr>
          <w:rFonts w:ascii="Times New Roman" w:hAnsi="Times New Roman" w:cs="Times New Roman"/>
        </w:rPr>
        <w:t xml:space="preserve"> Analysis of Co</w:t>
      </w:r>
      <w:r w:rsidR="00220D06">
        <w:rPr>
          <w:rFonts w:ascii="Times New Roman" w:hAnsi="Times New Roman" w:cs="Times New Roman"/>
        </w:rPr>
        <w:t>v</w:t>
      </w:r>
      <w:r w:rsidR="00862C56">
        <w:rPr>
          <w:rFonts w:ascii="Times New Roman" w:hAnsi="Times New Roman" w:cs="Times New Roman"/>
        </w:rPr>
        <w:t>ariance (</w:t>
      </w:r>
      <w:r w:rsidR="00220D06">
        <w:rPr>
          <w:rFonts w:ascii="Times New Roman" w:hAnsi="Times New Roman" w:cs="Times New Roman"/>
        </w:rPr>
        <w:t>ANCOV</w:t>
      </w:r>
      <w:r w:rsidR="005301F6">
        <w:rPr>
          <w:rFonts w:ascii="Times New Roman" w:hAnsi="Times New Roman" w:cs="Times New Roman"/>
        </w:rPr>
        <w:t>A</w:t>
      </w:r>
      <w:r w:rsidR="00862C56">
        <w:rPr>
          <w:rFonts w:ascii="Times New Roman" w:hAnsi="Times New Roman" w:cs="Times New Roman"/>
        </w:rPr>
        <w:t>) modelling the</w:t>
      </w:r>
      <w:r w:rsidR="00BE24D1">
        <w:rPr>
          <w:rFonts w:ascii="Times New Roman" w:hAnsi="Times New Roman" w:cs="Times New Roman"/>
        </w:rPr>
        <w:t xml:space="preserve"> six most abundant phyla independently, as: </w:t>
      </w:r>
      <m:oMath>
        <m:sSup>
          <m:sSupPr>
            <m:ctrlPr>
              <w:rPr>
                <w:rFonts w:ascii="Cambria Math" w:hAnsi="Cambria Math" w:cs="Times New Roman"/>
                <w:i/>
              </w:rPr>
            </m:ctrlPr>
          </m:sSupPr>
          <m:e>
            <m:r>
              <m:rPr>
                <m:sty m:val="p"/>
              </m:rPr>
              <w:rPr>
                <w:rFonts w:ascii="Cambria Math" w:hAnsi="Cambria Math" w:cs="Times New Roman"/>
              </w:rPr>
              <m:t>ln(</m:t>
            </m:r>
            <m:r>
              <w:rPr>
                <w:rFonts w:ascii="Cambria Math" w:hAnsi="Cambria Math" w:cs="Times New Roman"/>
              </w:rPr>
              <m:t>A</m:t>
            </m:r>
          </m:e>
          <m:sup>
            <m:r>
              <w:rPr>
                <w:rFonts w:ascii="Cambria Math" w:hAnsi="Cambria Math" w:cs="Times New Roman"/>
              </w:rPr>
              <m:t>-S</m:t>
            </m:r>
          </m:sup>
        </m:sSup>
      </m:oMath>
      <w:r w:rsidR="00A35089">
        <w:rPr>
          <w:rFonts w:ascii="Times New Roman" w:eastAsiaTheme="minorEastAsia" w:hAnsi="Times New Roman" w:cs="Times New Roman"/>
        </w:rPr>
        <w:t xml:space="preserve">) = </w:t>
      </w:r>
      <m:oMath>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0</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01</m:t>
            </m:r>
          </m:sub>
        </m:sSub>
        <m:sSub>
          <m:sSubPr>
            <m:ctrlPr>
              <w:rPr>
                <w:rFonts w:ascii="Cambria Math" w:eastAsiaTheme="minorEastAsia" w:hAnsi="Cambria Math" w:cs="Times New Roman"/>
                <w:i/>
              </w:rPr>
            </m:ctrlPr>
          </m:sSubPr>
          <m:e>
            <m:r>
              <w:rPr>
                <w:rFonts w:ascii="Cambria Math" w:eastAsiaTheme="minorEastAsia" w:hAnsi="Cambria Math" w:cs="Times New Roman"/>
              </w:rPr>
              <m:t>G</m:t>
            </m:r>
          </m:e>
          <m:sub>
            <m:r>
              <w:rPr>
                <w:rFonts w:ascii="Cambria Math" w:eastAsiaTheme="minorEastAsia" w:hAnsi="Cambria Math" w:cs="Times New Roman"/>
              </w:rPr>
              <m:t>i</m:t>
            </m:r>
          </m:sub>
        </m:sSub>
        <m:r>
          <w:rPr>
            <w:rFonts w:ascii="Cambria Math" w:eastAsiaTheme="minorEastAsia" w:hAnsi="Cambria Math" w:cs="Times New Roman"/>
          </w:rPr>
          <m:t>+S</m:t>
        </m:r>
      </m:oMath>
      <w:r w:rsidR="00A35089">
        <w:rPr>
          <w:rFonts w:ascii="Times New Roman" w:eastAsiaTheme="minorEastAsia" w:hAnsi="Times New Roman" w:cs="Times New Roman"/>
        </w:rPr>
        <w:t xml:space="preserve"> </w:t>
      </w:r>
      <w:r w:rsidR="00220D06">
        <w:rPr>
          <w:rFonts w:ascii="Times New Roman" w:eastAsiaTheme="minorEastAsia" w:hAnsi="Times New Roman" w:cs="Times New Roman"/>
        </w:rPr>
        <w:t xml:space="preserve">where </w:t>
      </w:r>
      <m:oMath>
        <m:sSup>
          <m:sSupPr>
            <m:ctrlPr>
              <w:rPr>
                <w:rFonts w:ascii="Cambria Math" w:hAnsi="Cambria Math" w:cs="Times New Roman"/>
                <w:i/>
              </w:rPr>
            </m:ctrlPr>
          </m:sSupPr>
          <m:e>
            <m:r>
              <m:rPr>
                <m:sty m:val="p"/>
              </m:rPr>
              <w:rPr>
                <w:rFonts w:ascii="Cambria Math" w:hAnsi="Cambria Math" w:cs="Times New Roman"/>
              </w:rPr>
              <m:t>ln(</m:t>
            </m:r>
            <m:r>
              <w:rPr>
                <w:rFonts w:ascii="Cambria Math" w:hAnsi="Cambria Math" w:cs="Times New Roman"/>
              </w:rPr>
              <m:t>A</m:t>
            </m:r>
          </m:e>
          <m:sup>
            <m:r>
              <w:rPr>
                <w:rFonts w:ascii="Cambria Math" w:hAnsi="Cambria Math" w:cs="Times New Roman"/>
              </w:rPr>
              <m:t>-S</m:t>
            </m:r>
          </m:sup>
        </m:sSup>
        <m:r>
          <w:rPr>
            <w:rFonts w:ascii="Cambria Math" w:hAnsi="Cambria Math" w:cs="Times New Roman"/>
          </w:rPr>
          <m:t xml:space="preserve">) </m:t>
        </m:r>
      </m:oMath>
      <w:r w:rsidR="00B175A3">
        <w:rPr>
          <w:rFonts w:ascii="Times New Roman" w:eastAsiaTheme="minorEastAsia" w:hAnsi="Times New Roman" w:cs="Times New Roman"/>
        </w:rPr>
        <w:t>was</w:t>
      </w:r>
      <w:r w:rsidR="00220D06">
        <w:rPr>
          <w:rFonts w:ascii="Times New Roman" w:eastAsiaTheme="minorEastAsia" w:hAnsi="Times New Roman" w:cs="Times New Roman"/>
        </w:rPr>
        <w:t xml:space="preserve"> the </w:t>
      </w:r>
      <w:r w:rsidR="008136B9">
        <w:rPr>
          <w:rFonts w:ascii="Times New Roman" w:eastAsiaTheme="minorEastAsia" w:hAnsi="Times New Roman" w:cs="Times New Roman"/>
        </w:rPr>
        <w:t>natural logarithm of</w:t>
      </w:r>
      <w:r w:rsidR="00220D06">
        <w:rPr>
          <w:rFonts w:ascii="Times New Roman" w:eastAsiaTheme="minorEastAsia" w:hAnsi="Times New Roman" w:cs="Times New Roman"/>
        </w:rPr>
        <w:t xml:space="preserve"> </w:t>
      </w:r>
      <w:r w:rsidR="007F4DFA">
        <w:rPr>
          <w:rFonts w:ascii="Times New Roman" w:eastAsiaTheme="minorEastAsia" w:hAnsi="Times New Roman" w:cs="Times New Roman"/>
        </w:rPr>
        <w:t xml:space="preserve">the </w:t>
      </w:r>
      <w:r w:rsidR="003B00AE">
        <w:rPr>
          <w:rFonts w:ascii="Times New Roman" w:eastAsiaTheme="minorEastAsia" w:hAnsi="Times New Roman" w:cs="Times New Roman"/>
        </w:rPr>
        <w:t xml:space="preserve">richness adjusted </w:t>
      </w:r>
      <w:r w:rsidR="00220D06">
        <w:rPr>
          <w:rFonts w:ascii="Times New Roman" w:eastAsiaTheme="minorEastAsia" w:hAnsi="Times New Roman" w:cs="Times New Roman"/>
        </w:rPr>
        <w:t xml:space="preserve">read </w:t>
      </w:r>
      <w:r w:rsidR="00FE369A">
        <w:rPr>
          <w:rFonts w:ascii="Times New Roman" w:eastAsiaTheme="minorEastAsia" w:hAnsi="Times New Roman" w:cs="Times New Roman"/>
        </w:rPr>
        <w:t xml:space="preserve">abundance, </w:t>
      </w:r>
      <m:oMath>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0</m:t>
            </m:r>
          </m:sub>
        </m:sSub>
      </m:oMath>
      <w:r w:rsidR="00115691">
        <w:rPr>
          <w:rFonts w:ascii="Times New Roman" w:eastAsiaTheme="minorEastAsia" w:hAnsi="Times New Roman" w:cs="Times New Roman"/>
        </w:rPr>
        <w:t xml:space="preserve"> </w:t>
      </w:r>
      <w:r w:rsidR="00FE369A">
        <w:rPr>
          <w:rFonts w:ascii="Times New Roman" w:eastAsiaTheme="minorEastAsia" w:hAnsi="Times New Roman" w:cs="Times New Roman"/>
        </w:rPr>
        <w:t>the</w:t>
      </w:r>
      <w:r w:rsidR="00220D06">
        <w:rPr>
          <w:rFonts w:ascii="Times New Roman" w:eastAsiaTheme="minorEastAsia" w:hAnsi="Times New Roman" w:cs="Times New Roman"/>
        </w:rPr>
        <w:t xml:space="preserve"> intercept,</w:t>
      </w:r>
      <w:r w:rsidR="00FE369A">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01</m:t>
            </m:r>
          </m:sub>
        </m:sSub>
        <m:sSub>
          <m:sSubPr>
            <m:ctrlPr>
              <w:rPr>
                <w:rFonts w:ascii="Cambria Math" w:eastAsiaTheme="minorEastAsia" w:hAnsi="Cambria Math" w:cs="Times New Roman"/>
                <w:i/>
              </w:rPr>
            </m:ctrlPr>
          </m:sSubPr>
          <m:e>
            <m:r>
              <w:rPr>
                <w:rFonts w:ascii="Cambria Math" w:eastAsiaTheme="minorEastAsia" w:hAnsi="Cambria Math" w:cs="Times New Roman"/>
              </w:rPr>
              <m:t>G</m:t>
            </m:r>
          </m:e>
          <m:sub>
            <m:r>
              <w:rPr>
                <w:rFonts w:ascii="Cambria Math" w:eastAsiaTheme="minorEastAsia" w:hAnsi="Cambria Math" w:cs="Times New Roman"/>
              </w:rPr>
              <m:t>i</m:t>
            </m:r>
          </m:sub>
        </m:sSub>
      </m:oMath>
      <w:r w:rsidR="00992A4B">
        <w:rPr>
          <w:rFonts w:ascii="Times New Roman" w:eastAsiaTheme="minorEastAsia" w:hAnsi="Times New Roman" w:cs="Times New Roman"/>
        </w:rPr>
        <w:t xml:space="preserve"> </w:t>
      </w:r>
      <w:r w:rsidR="00220D06">
        <w:rPr>
          <w:rFonts w:ascii="Times New Roman" w:eastAsiaTheme="minorEastAsia" w:hAnsi="Times New Roman" w:cs="Times New Roman"/>
        </w:rPr>
        <w:t>the group variable (substrate category</w:t>
      </w:r>
      <w:r w:rsidR="00D3359E">
        <w:rPr>
          <w:rFonts w:ascii="Times New Roman" w:eastAsiaTheme="minorEastAsia" w:hAnsi="Times New Roman" w:cs="Times New Roman"/>
        </w:rPr>
        <w:t xml:space="preserve"> with five factor levels</w:t>
      </w:r>
      <w:r w:rsidR="00220D06">
        <w:rPr>
          <w:rFonts w:ascii="Times New Roman" w:eastAsiaTheme="minorEastAsia" w:hAnsi="Times New Roman" w:cs="Times New Roman"/>
        </w:rPr>
        <w:t xml:space="preserve">), </w:t>
      </w:r>
      <m:oMath>
        <m:r>
          <w:rPr>
            <w:rFonts w:ascii="Cambria Math" w:eastAsiaTheme="minorEastAsia" w:hAnsi="Cambria Math" w:cs="Times New Roman"/>
          </w:rPr>
          <m:t>S</m:t>
        </m:r>
      </m:oMath>
      <w:r w:rsidR="00992A4B">
        <w:rPr>
          <w:rFonts w:ascii="Times New Roman" w:eastAsiaTheme="minorEastAsia" w:hAnsi="Times New Roman" w:cs="Times New Roman"/>
        </w:rPr>
        <w:t xml:space="preserve"> </w:t>
      </w:r>
      <w:r w:rsidR="00220D06">
        <w:rPr>
          <w:rFonts w:ascii="Times New Roman" w:eastAsiaTheme="minorEastAsia" w:hAnsi="Times New Roman" w:cs="Times New Roman"/>
        </w:rPr>
        <w:t xml:space="preserve">and </w:t>
      </w:r>
      <w:r w:rsidR="00B175A3">
        <w:rPr>
          <w:rFonts w:ascii="Times New Roman" w:eastAsiaTheme="minorEastAsia" w:hAnsi="Times New Roman" w:cs="Times New Roman"/>
        </w:rPr>
        <w:t>was</w:t>
      </w:r>
      <w:r w:rsidR="00220D06">
        <w:rPr>
          <w:rFonts w:ascii="Times New Roman" w:eastAsiaTheme="minorEastAsia" w:hAnsi="Times New Roman" w:cs="Times New Roman"/>
        </w:rPr>
        <w:t xml:space="preserve"> OTU richness</w:t>
      </w:r>
      <w:r w:rsidR="009047C0">
        <w:rPr>
          <w:rFonts w:ascii="Times New Roman" w:eastAsiaTheme="minorEastAsia" w:hAnsi="Times New Roman" w:cs="Times New Roman"/>
        </w:rPr>
        <w:t xml:space="preserve">. </w:t>
      </w:r>
      <w:r w:rsidR="009C1146">
        <w:rPr>
          <w:rFonts w:ascii="Times New Roman" w:eastAsiaTheme="minorEastAsia" w:hAnsi="Times New Roman" w:cs="Times New Roman"/>
        </w:rPr>
        <w:t xml:space="preserve">Under this setup, we observed signs of non-linearity in the models for Ascomycota and Basidiomycota and therefore performed a square root transformation of the covariate richness (S). </w:t>
      </w:r>
      <w:r w:rsidR="0004397F">
        <w:rPr>
          <w:rFonts w:ascii="Times New Roman" w:eastAsiaTheme="minorEastAsia" w:hAnsi="Times New Roman" w:cs="Times New Roman"/>
        </w:rPr>
        <w:t xml:space="preserve">In addition, we performed two separate one-way ANOVAs using the function </w:t>
      </w:r>
      <w:r w:rsidR="0004397F" w:rsidRPr="00463C46">
        <w:rPr>
          <w:rFonts w:ascii="Times New Roman" w:eastAsiaTheme="minorEastAsia" w:hAnsi="Times New Roman" w:cs="Times New Roman"/>
          <w:i/>
          <w:iCs/>
        </w:rPr>
        <w:t>aov</w:t>
      </w:r>
      <w:r w:rsidR="00261CEC">
        <w:rPr>
          <w:rFonts w:ascii="Times New Roman" w:eastAsiaTheme="minorEastAsia" w:hAnsi="Times New Roman" w:cs="Times New Roman"/>
          <w:i/>
          <w:iCs/>
        </w:rPr>
        <w:fldChar w:fldCharType="begin"/>
      </w:r>
      <w:r w:rsidR="000F0177">
        <w:rPr>
          <w:rFonts w:ascii="Times New Roman" w:eastAsiaTheme="minorEastAsia" w:hAnsi="Times New Roman" w:cs="Times New Roman"/>
          <w:i/>
          <w:iCs/>
        </w:rPr>
        <w:instrText xml:space="preserve"> ADDIN ZOTERO_ITEM CSL_CITATION {"citationID":"j4ZxZJEj","properties":{"formattedCitation":"\\super 15\\nosupersub{}","plainCitation":"15","noteIndex":0},"citationItems":[{"id":774,"uris":["http://zotero.org/users/9570933/items/PLRRL3VX"],"itemData":{"id":774,"type":"book","abstract":"S is a powerful environment for the statistical and graphical analysis of data. It provides the tools to implement many statistical ideas that have been made possible by the widespread availability of workstations having good graphics and computational capabilities. This book is a guide to using S environments to perform statistical analyses and provides both an introduction to the use of S and a course in modern statistical methods. Implementations of S are available commercially in S-PLUS(R) workstations and as the Open Source R for a wide range of computer systems. The aim of this book is to show how to use S as a powerful and graphical data analysis system. Readers are assumed to have a basic grounding in statistics, and so the book is intended for would-be users of S-PLUS or R and both students and researchers using statistics. Throughout, the emphasis is on presenting practical problems and full analyses of real data sets. Many of the methods discussed are state of the art approaches to topics such as linear, nonlinear and smooth regression models, tree-based methods, multivariate analysis, pattern recognition, survival analysis, time series and spatial statistics. Throughout modern techniques such as robust methods, non-parametric smoothing and bootstrapping are used where appropriate. This fourth edition is intended for users of S-PLUS 6.0 or R 1.5.0 or later. A substantial change from the third edition is updating for the current versions of S-PLUS and adding coverage of R. The introductory material has been rewritten to emphasis the import, export and manipulation of data. Increased computational power allows even more computer-intensive methods to be used, and methods such as GLMMs,","ISBN":"978-0-387-21706-2","language":"en","note":"Google-Books-ID: CzwmBQAAQBAJ","number-of-pages":"501","publisher":"Springer Science &amp; Business Media","source":"Google Books","title":"Modern Applied Statistics with S","author":[{"family":"Venables","given":"W. N."},{"family":"Ripley","given":"B. D."}],"issued":{"date-parts":[["2013",3,9]]}}}],"schema":"https://github.com/citation-style-language/schema/raw/master/csl-citation.json"} </w:instrText>
      </w:r>
      <w:r w:rsidR="00261CEC">
        <w:rPr>
          <w:rFonts w:ascii="Times New Roman" w:eastAsiaTheme="minorEastAsia" w:hAnsi="Times New Roman" w:cs="Times New Roman"/>
          <w:i/>
          <w:iCs/>
        </w:rPr>
        <w:fldChar w:fldCharType="separate"/>
      </w:r>
      <w:r w:rsidR="000F0177" w:rsidRPr="000F0177">
        <w:rPr>
          <w:rFonts w:ascii="Times New Roman" w:hAnsi="Times New Roman" w:cs="Times New Roman"/>
          <w:kern w:val="0"/>
          <w:vertAlign w:val="superscript"/>
          <w:lang w:val="en-GB"/>
        </w:rPr>
        <w:t>15</w:t>
      </w:r>
      <w:r w:rsidR="00261CEC">
        <w:rPr>
          <w:rFonts w:ascii="Times New Roman" w:eastAsiaTheme="minorEastAsia" w:hAnsi="Times New Roman" w:cs="Times New Roman"/>
          <w:i/>
          <w:iCs/>
        </w:rPr>
        <w:fldChar w:fldCharType="end"/>
      </w:r>
      <w:r w:rsidR="0004397F">
        <w:rPr>
          <w:rFonts w:ascii="Times New Roman" w:eastAsiaTheme="minorEastAsia" w:hAnsi="Times New Roman" w:cs="Times New Roman"/>
        </w:rPr>
        <w:t xml:space="preserve"> in R</w:t>
      </w:r>
      <w:r w:rsidR="00261CEC">
        <w:rPr>
          <w:rFonts w:ascii="Times New Roman" w:eastAsiaTheme="minorEastAsia" w:hAnsi="Times New Roman" w:cs="Times New Roman"/>
        </w:rPr>
        <w:t xml:space="preserve"> for the </w:t>
      </w:r>
      <w:r w:rsidR="001321CF">
        <w:rPr>
          <w:rFonts w:ascii="Times New Roman" w:eastAsiaTheme="minorEastAsia" w:hAnsi="Times New Roman" w:cs="Times New Roman"/>
        </w:rPr>
        <w:t xml:space="preserve">group differences in </w:t>
      </w:r>
      <w:r w:rsidR="00261CEC">
        <w:rPr>
          <w:rFonts w:ascii="Times New Roman" w:eastAsiaTheme="minorEastAsia" w:hAnsi="Times New Roman" w:cs="Times New Roman"/>
        </w:rPr>
        <w:t>OTU richness and OTU evenness, respectively</w:t>
      </w:r>
      <w:r w:rsidR="005A5ED6">
        <w:rPr>
          <w:rFonts w:ascii="Times New Roman" w:eastAsiaTheme="minorEastAsia" w:hAnsi="Times New Roman" w:cs="Times New Roman"/>
        </w:rPr>
        <w:t xml:space="preserve"> (Supplementary Table 4)</w:t>
      </w:r>
      <w:r w:rsidR="00261CEC">
        <w:rPr>
          <w:rFonts w:ascii="Times New Roman" w:eastAsiaTheme="minorEastAsia" w:hAnsi="Times New Roman" w:cs="Times New Roman"/>
        </w:rPr>
        <w:t xml:space="preserve">. </w:t>
      </w:r>
      <w:r w:rsidR="00A66163">
        <w:rPr>
          <w:rFonts w:ascii="Times New Roman" w:eastAsiaTheme="minorEastAsia" w:hAnsi="Times New Roman" w:cs="Times New Roman"/>
        </w:rPr>
        <w:t xml:space="preserve">All models were tested for normality with the </w:t>
      </w:r>
      <w:r w:rsidR="00A66163" w:rsidRPr="0083409D">
        <w:rPr>
          <w:rFonts w:ascii="Times New Roman" w:eastAsiaTheme="minorEastAsia" w:hAnsi="Times New Roman" w:cs="Times New Roman"/>
          <w:i/>
          <w:iCs/>
        </w:rPr>
        <w:t>shapiro.test</w:t>
      </w:r>
      <w:r w:rsidR="001C105E">
        <w:rPr>
          <w:rFonts w:ascii="Times New Roman" w:eastAsiaTheme="minorEastAsia" w:hAnsi="Times New Roman" w:cs="Times New Roman"/>
        </w:rPr>
        <w:fldChar w:fldCharType="begin"/>
      </w:r>
      <w:r w:rsidR="000F0177">
        <w:rPr>
          <w:rFonts w:ascii="Times New Roman" w:eastAsiaTheme="minorEastAsia" w:hAnsi="Times New Roman" w:cs="Times New Roman"/>
        </w:rPr>
        <w:instrText xml:space="preserve"> ADDIN ZOTERO_ITEM CSL_CITATION {"citationID":"CS4leRYY","properties":{"formattedCitation":"\\super 16\\uc0\\u8211{}18\\nosupersub{}","plainCitation":"16–18","noteIndex":0},"citationItems":[{"id":780,"uris":["http://zotero.org/users/9570933/items/VUU7JVN5"],"itemData":{"id":780,"type":"article-journal","container-title":"Applied Statistics","DOI":"10.2307/2986146","ISSN":"00359254","issue":"4","journalAbbreviation":"Applied Statistics","page":"547","source":"DOI.org (Crossref)","title":"Remark AS R94: A Remark on Algorithm AS 181: The W-test for Normality","title-short":"Remark AS R94","volume":"44","author":[{"family":"Royston","given":"Patrick"}],"issued":{"date-parts":[["1995"]]}}},{"id":778,"uris":["http://zotero.org/users/9570933/items/JST3VR5I"],"itemData":{"id":778,"type":"article-journal","container-title":"Applied Statistics","DOI":"10.2307/2347973","ISSN":"00359254","issue":"2","journalAbbreviation":"Applied Statistics","page":"115","source":"DOI.org (Crossref)","title":"An Extension of Shapiro and Wilk's W Test for Normality to Large Samples","volume":"31","author":[{"family":"Royston","given":"J. P."}],"issued":{"date-parts":[["1982"]]}}},{"id":779,"uris":["http://zotero.org/users/9570933/items/B3V87TXX"],"itemData":{"id":779,"type":"article-journal","container-title":"Applied Statistics","DOI":"10.2307/2347986","ISSN":"00359254","issue":"2","journalAbbreviation":"Applied Statistics","page":"176","source":"DOI.org (Crossref)","title":"Algorithm AS 181: The W Test for Normality","title-short":"Algorithm AS 181","volume":"31","author":[{"family":"Royston","given":"J. P."}],"issued":{"date-parts":[["1982"]]}}}],"schema":"https://github.com/citation-style-language/schema/raw/master/csl-citation.json"} </w:instrText>
      </w:r>
      <w:r w:rsidR="001C105E">
        <w:rPr>
          <w:rFonts w:ascii="Times New Roman" w:eastAsiaTheme="minorEastAsia" w:hAnsi="Times New Roman" w:cs="Times New Roman"/>
        </w:rPr>
        <w:fldChar w:fldCharType="separate"/>
      </w:r>
      <w:r w:rsidR="000F0177" w:rsidRPr="000F0177">
        <w:rPr>
          <w:rFonts w:ascii="Times New Roman" w:hAnsi="Times New Roman" w:cs="Times New Roman"/>
          <w:kern w:val="0"/>
          <w:vertAlign w:val="superscript"/>
          <w:lang w:val="en-GB"/>
        </w:rPr>
        <w:t>16–18</w:t>
      </w:r>
      <w:r w:rsidR="001C105E">
        <w:rPr>
          <w:rFonts w:ascii="Times New Roman" w:eastAsiaTheme="minorEastAsia" w:hAnsi="Times New Roman" w:cs="Times New Roman"/>
        </w:rPr>
        <w:fldChar w:fldCharType="end"/>
      </w:r>
      <w:r w:rsidR="001C105E">
        <w:rPr>
          <w:rFonts w:ascii="Times New Roman" w:eastAsiaTheme="minorEastAsia" w:hAnsi="Times New Roman" w:cs="Times New Roman"/>
        </w:rPr>
        <w:t xml:space="preserve"> </w:t>
      </w:r>
      <w:r w:rsidR="00A66163">
        <w:rPr>
          <w:rFonts w:ascii="Times New Roman" w:eastAsiaTheme="minorEastAsia" w:hAnsi="Times New Roman" w:cs="Times New Roman"/>
        </w:rPr>
        <w:t xml:space="preserve">and equal variances with </w:t>
      </w:r>
      <w:r w:rsidR="008C4649" w:rsidRPr="0083409D">
        <w:rPr>
          <w:rFonts w:ascii="Times New Roman" w:eastAsiaTheme="minorEastAsia" w:hAnsi="Times New Roman" w:cs="Times New Roman"/>
          <w:i/>
          <w:iCs/>
        </w:rPr>
        <w:t>l</w:t>
      </w:r>
      <w:r w:rsidR="00A66163" w:rsidRPr="0083409D">
        <w:rPr>
          <w:rFonts w:ascii="Times New Roman" w:eastAsiaTheme="minorEastAsia" w:hAnsi="Times New Roman" w:cs="Times New Roman"/>
          <w:i/>
          <w:iCs/>
        </w:rPr>
        <w:t>eveneTest</w:t>
      </w:r>
      <w:r w:rsidR="00CC2CFD">
        <w:rPr>
          <w:rFonts w:ascii="Times New Roman" w:eastAsiaTheme="minorEastAsia" w:hAnsi="Times New Roman" w:cs="Times New Roman"/>
        </w:rPr>
        <w:fldChar w:fldCharType="begin"/>
      </w:r>
      <w:r w:rsidR="000F0177">
        <w:rPr>
          <w:rFonts w:ascii="Times New Roman" w:eastAsiaTheme="minorEastAsia" w:hAnsi="Times New Roman" w:cs="Times New Roman"/>
        </w:rPr>
        <w:instrText xml:space="preserve"> ADDIN ZOTERO_ITEM CSL_CITATION {"citationID":"7PqlccGN","properties":{"formattedCitation":"\\super 19\\nosupersub{}","plainCitation":"19","noteIndex":0},"citationItems":[{"id":776,"uris":["http://zotero.org/users/9570933/items/RLKR7CXC"],"itemData":{"id":776,"type":"webpage","title":"R: Levene's Test","URL":"https://search.r-project.org/CRAN/refmans/car/html/leveneTest.html","accessed":{"date-parts":[["2025",9,24]]}}}],"schema":"https://github.com/citation-style-language/schema/raw/master/csl-citation.json"} </w:instrText>
      </w:r>
      <w:r w:rsidR="00CC2CFD">
        <w:rPr>
          <w:rFonts w:ascii="Times New Roman" w:eastAsiaTheme="minorEastAsia" w:hAnsi="Times New Roman" w:cs="Times New Roman"/>
        </w:rPr>
        <w:fldChar w:fldCharType="separate"/>
      </w:r>
      <w:r w:rsidR="000F0177" w:rsidRPr="000F0177">
        <w:rPr>
          <w:rFonts w:ascii="Times New Roman" w:hAnsi="Times New Roman" w:cs="Times New Roman"/>
          <w:kern w:val="0"/>
          <w:vertAlign w:val="superscript"/>
          <w:lang w:val="en-GB"/>
        </w:rPr>
        <w:t>19</w:t>
      </w:r>
      <w:r w:rsidR="00CC2CFD">
        <w:rPr>
          <w:rFonts w:ascii="Times New Roman" w:eastAsiaTheme="minorEastAsia" w:hAnsi="Times New Roman" w:cs="Times New Roman"/>
        </w:rPr>
        <w:fldChar w:fldCharType="end"/>
      </w:r>
      <w:r w:rsidR="00A66163">
        <w:rPr>
          <w:rFonts w:ascii="Times New Roman" w:eastAsiaTheme="minorEastAsia" w:hAnsi="Times New Roman" w:cs="Times New Roman"/>
        </w:rPr>
        <w:t xml:space="preserve"> </w:t>
      </w:r>
      <w:r w:rsidR="00B86E27">
        <w:rPr>
          <w:rFonts w:ascii="Times New Roman" w:eastAsiaTheme="minorEastAsia" w:hAnsi="Times New Roman" w:cs="Times New Roman"/>
        </w:rPr>
        <w:t>as well as manually inspected with standard diagnostic plots through plotting the fitted object with base R</w:t>
      </w:r>
      <w:r w:rsidR="00A66163">
        <w:rPr>
          <w:rFonts w:ascii="Times New Roman" w:eastAsiaTheme="minorEastAsia" w:hAnsi="Times New Roman" w:cs="Times New Roman"/>
        </w:rPr>
        <w:t>.</w:t>
      </w:r>
      <w:r w:rsidR="00C15640">
        <w:rPr>
          <w:rFonts w:ascii="Times New Roman" w:eastAsiaTheme="minorEastAsia" w:hAnsi="Times New Roman" w:cs="Times New Roman"/>
        </w:rPr>
        <w:t xml:space="preserve"> </w:t>
      </w:r>
      <w:r w:rsidR="006B3021">
        <w:rPr>
          <w:rFonts w:ascii="Times New Roman" w:eastAsiaTheme="minorEastAsia" w:hAnsi="Times New Roman" w:cs="Times New Roman"/>
        </w:rPr>
        <w:t xml:space="preserve">We </w:t>
      </w:r>
      <w:r w:rsidR="001321CF">
        <w:rPr>
          <w:rFonts w:ascii="Times New Roman" w:eastAsiaTheme="minorEastAsia" w:hAnsi="Times New Roman" w:cs="Times New Roman"/>
        </w:rPr>
        <w:t xml:space="preserve">then </w:t>
      </w:r>
      <w:r w:rsidR="006B3021">
        <w:rPr>
          <w:rFonts w:ascii="Times New Roman" w:eastAsiaTheme="minorEastAsia" w:hAnsi="Times New Roman" w:cs="Times New Roman"/>
        </w:rPr>
        <w:t xml:space="preserve">obtained </w:t>
      </w:r>
      <w:r w:rsidR="00473B41">
        <w:rPr>
          <w:rFonts w:ascii="Times New Roman" w:eastAsiaTheme="minorEastAsia" w:hAnsi="Times New Roman" w:cs="Times New Roman"/>
        </w:rPr>
        <w:t>pairwise group</w:t>
      </w:r>
      <w:r w:rsidR="006B3021">
        <w:rPr>
          <w:rFonts w:ascii="Times New Roman" w:eastAsiaTheme="minorEastAsia" w:hAnsi="Times New Roman" w:cs="Times New Roman"/>
        </w:rPr>
        <w:t xml:space="preserve"> comparisons </w:t>
      </w:r>
      <w:r w:rsidR="002F180B">
        <w:rPr>
          <w:rFonts w:ascii="Times New Roman" w:eastAsiaTheme="minorEastAsia" w:hAnsi="Times New Roman" w:cs="Times New Roman"/>
        </w:rPr>
        <w:t>by</w:t>
      </w:r>
      <w:r w:rsidR="006B3021">
        <w:rPr>
          <w:rFonts w:ascii="Times New Roman" w:eastAsiaTheme="minorEastAsia" w:hAnsi="Times New Roman" w:cs="Times New Roman"/>
        </w:rPr>
        <w:t xml:space="preserve"> performing post-hoc </w:t>
      </w:r>
      <w:r w:rsidR="00473B41">
        <w:rPr>
          <w:rFonts w:ascii="Times New Roman" w:eastAsiaTheme="minorEastAsia" w:hAnsi="Times New Roman" w:cs="Times New Roman"/>
        </w:rPr>
        <w:t>tests based on the estimated marginal means</w:t>
      </w:r>
      <w:r w:rsidR="006B3021">
        <w:rPr>
          <w:rFonts w:ascii="Times New Roman" w:eastAsiaTheme="minorEastAsia" w:hAnsi="Times New Roman" w:cs="Times New Roman"/>
        </w:rPr>
        <w:t xml:space="preserve"> </w:t>
      </w:r>
      <w:r w:rsidR="00473B41">
        <w:rPr>
          <w:rFonts w:ascii="Times New Roman" w:eastAsiaTheme="minorEastAsia" w:hAnsi="Times New Roman" w:cs="Times New Roman"/>
        </w:rPr>
        <w:t>(</w:t>
      </w:r>
      <w:r w:rsidR="00473B41" w:rsidRPr="00473B41">
        <w:rPr>
          <w:rFonts w:ascii="Times New Roman" w:eastAsiaTheme="minorEastAsia" w:hAnsi="Times New Roman" w:cs="Times New Roman"/>
          <w:i/>
          <w:iCs/>
        </w:rPr>
        <w:t>emmeans_test</w:t>
      </w:r>
      <w:r w:rsidR="00D85291">
        <w:rPr>
          <w:rFonts w:ascii="Times New Roman" w:eastAsiaTheme="minorEastAsia" w:hAnsi="Times New Roman" w:cs="Times New Roman"/>
          <w:i/>
          <w:iCs/>
        </w:rPr>
        <w:fldChar w:fldCharType="begin"/>
      </w:r>
      <w:r w:rsidR="000F0177">
        <w:rPr>
          <w:rFonts w:ascii="Times New Roman" w:eastAsiaTheme="minorEastAsia" w:hAnsi="Times New Roman" w:cs="Times New Roman"/>
          <w:i/>
          <w:iCs/>
        </w:rPr>
        <w:instrText xml:space="preserve"> ADDIN ZOTERO_ITEM CSL_CITATION {"citationID":"O1Ebdk1o","properties":{"formattedCitation":"\\super 20\\nosupersub{}","plainCitation":"20","noteIndex":0},"citationItems":[{"id":786,"uris":["http://zotero.org/users/9570933/items/24EMPYSR"],"itemData":{"id":786,"type":"software","abstract":"Obtain estimated marginal means (EMMs) for many linear, generalized linear, and mixed models. Compute contrasts or linear functions of EMMs, trends, and comparisons of slopes. Plots and other displays. Least-squares means are discussed, and the term \"estimated marginal means\" is suggested, in Searle, Speed, and Milliken (1980) Population marginal means in the linear model: An alternative to least squares means, The American Statistician 34(4), 216-221 &lt;doi:10.1080/00031305.1980.10483031&gt;.","license":"GPL-2 | GPL-3","source":"R-Packages","title":"emmeans: Estimated Marginal Means, aka Least-Squares Means","title-short":"emmeans","URL":"https://cran.r-project.org/web/packages/emmeans/index.html","version":"1.11.2-8","author":[{"family":"Lenth","given":"Russell V."},{"family":"Banfai","given":"Balazs"},{"family":"Bolker","given":"Ben"},{"family":"Buerkner","given":"Paul"},{"family":"Giné-Vázquez","given":"Iago"},{"family":"Hervé","given":"Maxime"},{"family":"Jung","given":"Maarten"},{"family":"Love","given":"Jonathon"},{"family":"Miguez","given":"Fernando"},{"family":"Piaskowski","given":"Julia"},{"family":"Riebl","given":"Hannes"},{"family":"Singmann","given":"Henrik"}],"accessed":{"date-parts":[["2025",9,25]]},"issued":{"date-parts":[["2025",8,27]]}}}],"schema":"https://github.com/citation-style-language/schema/raw/master/csl-citation.json"} </w:instrText>
      </w:r>
      <w:r w:rsidR="00D85291">
        <w:rPr>
          <w:rFonts w:ascii="Times New Roman" w:eastAsiaTheme="minorEastAsia" w:hAnsi="Times New Roman" w:cs="Times New Roman"/>
          <w:i/>
          <w:iCs/>
        </w:rPr>
        <w:fldChar w:fldCharType="separate"/>
      </w:r>
      <w:r w:rsidR="000F0177" w:rsidRPr="000F0177">
        <w:rPr>
          <w:rFonts w:ascii="Times New Roman" w:hAnsi="Times New Roman" w:cs="Times New Roman"/>
          <w:kern w:val="0"/>
          <w:vertAlign w:val="superscript"/>
          <w:lang w:val="en-GB"/>
        </w:rPr>
        <w:t>20</w:t>
      </w:r>
      <w:r w:rsidR="00D85291">
        <w:rPr>
          <w:rFonts w:ascii="Times New Roman" w:eastAsiaTheme="minorEastAsia" w:hAnsi="Times New Roman" w:cs="Times New Roman"/>
          <w:i/>
          <w:iCs/>
        </w:rPr>
        <w:fldChar w:fldCharType="end"/>
      </w:r>
      <w:r w:rsidR="00473B41">
        <w:rPr>
          <w:rFonts w:ascii="Times New Roman" w:eastAsiaTheme="minorEastAsia" w:hAnsi="Times New Roman" w:cs="Times New Roman"/>
        </w:rPr>
        <w:t>)</w:t>
      </w:r>
      <w:r w:rsidR="00D85291">
        <w:rPr>
          <w:rFonts w:ascii="Times New Roman" w:eastAsiaTheme="minorEastAsia" w:hAnsi="Times New Roman" w:cs="Times New Roman"/>
        </w:rPr>
        <w:t xml:space="preserve"> </w:t>
      </w:r>
      <w:r w:rsidR="006B3021">
        <w:rPr>
          <w:rFonts w:ascii="Times New Roman" w:eastAsiaTheme="minorEastAsia" w:hAnsi="Times New Roman" w:cs="Times New Roman"/>
        </w:rPr>
        <w:t xml:space="preserve">with </w:t>
      </w:r>
      <w:r w:rsidR="009F1D08">
        <w:rPr>
          <w:rFonts w:ascii="Times New Roman" w:eastAsiaTheme="minorEastAsia" w:hAnsi="Times New Roman" w:cs="Times New Roman"/>
        </w:rPr>
        <w:t>b</w:t>
      </w:r>
      <w:r w:rsidR="00473B41">
        <w:rPr>
          <w:rFonts w:ascii="Times New Roman" w:eastAsiaTheme="minorEastAsia" w:hAnsi="Times New Roman" w:cs="Times New Roman"/>
        </w:rPr>
        <w:t xml:space="preserve">onferroni </w:t>
      </w:r>
      <w:r w:rsidR="006B3021">
        <w:rPr>
          <w:rFonts w:ascii="Times New Roman" w:eastAsiaTheme="minorEastAsia" w:hAnsi="Times New Roman" w:cs="Times New Roman"/>
        </w:rPr>
        <w:t>adjusted p-values</w:t>
      </w:r>
      <w:r w:rsidR="00462392">
        <w:rPr>
          <w:rFonts w:ascii="Times New Roman" w:eastAsiaTheme="minorEastAsia" w:hAnsi="Times New Roman" w:cs="Times New Roman"/>
        </w:rPr>
        <w:t xml:space="preserve"> </w:t>
      </w:r>
      <w:r w:rsidR="006B3021">
        <w:rPr>
          <w:rFonts w:ascii="Times New Roman" w:eastAsiaTheme="minorEastAsia" w:hAnsi="Times New Roman" w:cs="Times New Roman"/>
        </w:rPr>
        <w:t xml:space="preserve">accounting for multiple testing. </w:t>
      </w:r>
      <w:r w:rsidR="00C16100">
        <w:rPr>
          <w:rFonts w:ascii="Times New Roman" w:eastAsiaTheme="minorEastAsia" w:hAnsi="Times New Roman" w:cs="Times New Roman"/>
        </w:rPr>
        <w:t xml:space="preserve">We found deviations from normality and equal variance for all </w:t>
      </w:r>
      <w:r w:rsidR="00FC456D">
        <w:rPr>
          <w:rFonts w:ascii="Times New Roman" w:eastAsiaTheme="minorEastAsia" w:hAnsi="Times New Roman" w:cs="Times New Roman"/>
        </w:rPr>
        <w:t>models and</w:t>
      </w:r>
      <w:r w:rsidR="008E5C0F">
        <w:rPr>
          <w:rFonts w:ascii="Times New Roman" w:eastAsiaTheme="minorEastAsia" w:hAnsi="Times New Roman" w:cs="Times New Roman"/>
        </w:rPr>
        <w:t xml:space="preserve"> simplified our testing approach to only get between-group comparisons of the sum of read abundances. We still experienced violation of the underlying assumptions of normality and equal variance</w:t>
      </w:r>
      <w:r w:rsidR="00971D1A">
        <w:rPr>
          <w:rFonts w:ascii="Times New Roman" w:eastAsiaTheme="minorEastAsia" w:hAnsi="Times New Roman" w:cs="Times New Roman"/>
        </w:rPr>
        <w:t xml:space="preserve"> and</w:t>
      </w:r>
      <w:r w:rsidR="00C16100">
        <w:rPr>
          <w:rFonts w:ascii="Times New Roman" w:eastAsiaTheme="minorEastAsia" w:hAnsi="Times New Roman" w:cs="Times New Roman"/>
        </w:rPr>
        <w:t xml:space="preserve"> </w:t>
      </w:r>
      <w:r w:rsidR="008E5C0F">
        <w:rPr>
          <w:rFonts w:ascii="Times New Roman" w:eastAsiaTheme="minorEastAsia" w:hAnsi="Times New Roman" w:cs="Times New Roman"/>
        </w:rPr>
        <w:t xml:space="preserve">finally </w:t>
      </w:r>
      <w:r w:rsidR="00E1421E">
        <w:rPr>
          <w:rFonts w:ascii="Times New Roman" w:eastAsiaTheme="minorEastAsia" w:hAnsi="Times New Roman" w:cs="Times New Roman"/>
        </w:rPr>
        <w:t>ran</w:t>
      </w:r>
      <w:r w:rsidR="00C16100">
        <w:rPr>
          <w:rFonts w:ascii="Times New Roman" w:eastAsiaTheme="minorEastAsia" w:hAnsi="Times New Roman" w:cs="Times New Roman"/>
        </w:rPr>
        <w:t xml:space="preserve"> non-parametric </w:t>
      </w:r>
      <w:r w:rsidR="00BF773C">
        <w:rPr>
          <w:rFonts w:ascii="Times New Roman" w:eastAsiaTheme="minorEastAsia" w:hAnsi="Times New Roman" w:cs="Times New Roman"/>
        </w:rPr>
        <w:t>(</w:t>
      </w:r>
      <w:r w:rsidR="00BF773C" w:rsidRPr="00BF773C">
        <w:rPr>
          <w:rFonts w:ascii="Times New Roman" w:eastAsiaTheme="minorEastAsia" w:hAnsi="Times New Roman" w:cs="Times New Roman"/>
        </w:rPr>
        <w:t>Kruskal-Wallis</w:t>
      </w:r>
      <w:r w:rsidR="00330169">
        <w:rPr>
          <w:rFonts w:ascii="Times New Roman" w:eastAsiaTheme="minorEastAsia" w:hAnsi="Times New Roman" w:cs="Times New Roman"/>
        </w:rPr>
        <w:fldChar w:fldCharType="begin"/>
      </w:r>
      <w:r w:rsidR="00330169">
        <w:rPr>
          <w:rFonts w:ascii="Times New Roman" w:eastAsiaTheme="minorEastAsia" w:hAnsi="Times New Roman" w:cs="Times New Roman"/>
        </w:rPr>
        <w:instrText xml:space="preserve"> ADDIN ZOTERO_ITEM CSL_CITATION {"citationID":"BnsMknaU","properties":{"formattedCitation":"\\super 21\\nosupersub{}","plainCitation":"21","noteIndex":0},"citationItems":[{"id":791,"uris":["http://zotero.org/users/9570933/items/I732PMPQ"],"itemData":{"id":791,"type":"webpage","title":"R: Kruskal-Wallis Test","URL":"https://search.r-project.org/CRAN/refmans/rstatix/html/kruskal_test.html","accessed":{"date-parts":[["2025",9,30]]}}}],"schema":"https://github.com/citation-style-language/schema/raw/master/csl-citation.json"} </w:instrText>
      </w:r>
      <w:r w:rsidR="00330169">
        <w:rPr>
          <w:rFonts w:ascii="Times New Roman" w:eastAsiaTheme="minorEastAsia" w:hAnsi="Times New Roman" w:cs="Times New Roman"/>
        </w:rPr>
        <w:fldChar w:fldCharType="separate"/>
      </w:r>
      <w:r w:rsidR="00330169" w:rsidRPr="00330169">
        <w:rPr>
          <w:rFonts w:ascii="Times New Roman" w:hAnsi="Times New Roman" w:cs="Times New Roman"/>
          <w:kern w:val="0"/>
          <w:vertAlign w:val="superscript"/>
          <w:lang w:val="en-GB"/>
        </w:rPr>
        <w:t>21</w:t>
      </w:r>
      <w:r w:rsidR="00330169">
        <w:rPr>
          <w:rFonts w:ascii="Times New Roman" w:eastAsiaTheme="minorEastAsia" w:hAnsi="Times New Roman" w:cs="Times New Roman"/>
        </w:rPr>
        <w:fldChar w:fldCharType="end"/>
      </w:r>
      <w:r w:rsidR="00330169">
        <w:rPr>
          <w:rFonts w:ascii="Times New Roman" w:eastAsiaTheme="minorEastAsia" w:hAnsi="Times New Roman" w:cs="Times New Roman"/>
        </w:rPr>
        <w:t xml:space="preserve"> </w:t>
      </w:r>
      <w:r w:rsidR="00BF773C" w:rsidRPr="00BF773C">
        <w:rPr>
          <w:rFonts w:ascii="Times New Roman" w:eastAsiaTheme="minorEastAsia" w:hAnsi="Times New Roman" w:cs="Times New Roman"/>
        </w:rPr>
        <w:t>rank sum test</w:t>
      </w:r>
      <w:r w:rsidR="00BF773C">
        <w:rPr>
          <w:rFonts w:ascii="Times New Roman" w:eastAsiaTheme="minorEastAsia" w:hAnsi="Times New Roman" w:cs="Times New Roman"/>
        </w:rPr>
        <w:t xml:space="preserve">; </w:t>
      </w:r>
      <w:r w:rsidR="00BF773C" w:rsidRPr="00BF773C">
        <w:rPr>
          <w:rFonts w:ascii="Times New Roman" w:eastAsiaTheme="minorEastAsia" w:hAnsi="Times New Roman" w:cs="Times New Roman"/>
          <w:i/>
          <w:iCs/>
        </w:rPr>
        <w:t>kruskal_test</w:t>
      </w:r>
      <w:r w:rsidR="00BF773C">
        <w:rPr>
          <w:rFonts w:ascii="Times New Roman" w:eastAsiaTheme="minorEastAsia" w:hAnsi="Times New Roman" w:cs="Times New Roman"/>
        </w:rPr>
        <w:t xml:space="preserve">, </w:t>
      </w:r>
      <w:r w:rsidR="00103555" w:rsidRPr="00103555">
        <w:rPr>
          <w:rFonts w:ascii="Times New Roman" w:eastAsiaTheme="minorEastAsia" w:hAnsi="Times New Roman" w:cs="Times New Roman"/>
        </w:rPr>
        <w:t>Dunn's test</w:t>
      </w:r>
      <w:r w:rsidR="00D347FD">
        <w:rPr>
          <w:rFonts w:ascii="Times New Roman" w:eastAsiaTheme="minorEastAsia" w:hAnsi="Times New Roman" w:cs="Times New Roman"/>
        </w:rPr>
        <w:fldChar w:fldCharType="begin"/>
      </w:r>
      <w:r w:rsidR="00D347FD">
        <w:rPr>
          <w:rFonts w:ascii="Times New Roman" w:eastAsiaTheme="minorEastAsia" w:hAnsi="Times New Roman" w:cs="Times New Roman"/>
        </w:rPr>
        <w:instrText xml:space="preserve"> ADDIN ZOTERO_ITEM CSL_CITATION {"citationID":"fDsi9B2R","properties":{"formattedCitation":"\\super 22\\nosupersub{}","plainCitation":"22","noteIndex":0},"citationItems":[{"id":789,"uris":["http://zotero.org/users/9570933/items/IP885BQ2"],"itemData":{"id":789,"type":"webpage","title":"R: Dunn's Test of Multiple Comparisons","URL":"https://search.r-project.org/CRAN/refmans/rstatix/html/dunn_test.html","accessed":{"date-parts":[["2025",9,30]]}}}],"schema":"https://github.com/citation-style-language/schema/raw/master/csl-citation.json"} </w:instrText>
      </w:r>
      <w:r w:rsidR="00D347FD">
        <w:rPr>
          <w:rFonts w:ascii="Times New Roman" w:eastAsiaTheme="minorEastAsia" w:hAnsi="Times New Roman" w:cs="Times New Roman"/>
        </w:rPr>
        <w:fldChar w:fldCharType="separate"/>
      </w:r>
      <w:r w:rsidR="00D347FD" w:rsidRPr="00D347FD">
        <w:rPr>
          <w:rFonts w:ascii="Times New Roman" w:hAnsi="Times New Roman" w:cs="Times New Roman"/>
          <w:kern w:val="0"/>
          <w:vertAlign w:val="superscript"/>
          <w:lang w:val="en-GB"/>
        </w:rPr>
        <w:t>22</w:t>
      </w:r>
      <w:r w:rsidR="00D347FD">
        <w:rPr>
          <w:rFonts w:ascii="Times New Roman" w:eastAsiaTheme="minorEastAsia" w:hAnsi="Times New Roman" w:cs="Times New Roman"/>
        </w:rPr>
        <w:fldChar w:fldCharType="end"/>
      </w:r>
      <w:r w:rsidR="00103555" w:rsidRPr="00103555">
        <w:rPr>
          <w:rFonts w:ascii="Times New Roman" w:eastAsiaTheme="minorEastAsia" w:hAnsi="Times New Roman" w:cs="Times New Roman"/>
        </w:rPr>
        <w:t xml:space="preserve"> for pairwise multiple comparisons</w:t>
      </w:r>
      <w:r w:rsidR="00103555">
        <w:rPr>
          <w:rFonts w:ascii="Times New Roman" w:eastAsiaTheme="minorEastAsia" w:hAnsi="Times New Roman" w:cs="Times New Roman"/>
        </w:rPr>
        <w:t xml:space="preserve"> of ranked data; </w:t>
      </w:r>
      <w:r w:rsidR="00103555" w:rsidRPr="00DF35A8">
        <w:rPr>
          <w:rFonts w:ascii="Times New Roman" w:eastAsiaTheme="minorEastAsia" w:hAnsi="Times New Roman" w:cs="Times New Roman"/>
          <w:i/>
          <w:iCs/>
        </w:rPr>
        <w:t>dunn_test</w:t>
      </w:r>
      <w:r w:rsidR="00BF773C">
        <w:rPr>
          <w:rFonts w:ascii="Times New Roman" w:eastAsiaTheme="minorEastAsia" w:hAnsi="Times New Roman" w:cs="Times New Roman"/>
        </w:rPr>
        <w:t>)</w:t>
      </w:r>
      <w:r w:rsidR="00AF37B5">
        <w:rPr>
          <w:rFonts w:ascii="Times New Roman" w:eastAsiaTheme="minorEastAsia" w:hAnsi="Times New Roman" w:cs="Times New Roman"/>
        </w:rPr>
        <w:t xml:space="preserve"> </w:t>
      </w:r>
      <w:r w:rsidR="00C16100">
        <w:rPr>
          <w:rFonts w:ascii="Times New Roman" w:eastAsiaTheme="minorEastAsia" w:hAnsi="Times New Roman" w:cs="Times New Roman"/>
        </w:rPr>
        <w:t xml:space="preserve">tests with the </w:t>
      </w:r>
      <w:r w:rsidR="00C16100" w:rsidRPr="00E55005">
        <w:rPr>
          <w:rFonts w:ascii="Times New Roman" w:eastAsiaTheme="minorEastAsia" w:hAnsi="Times New Roman" w:cs="Times New Roman"/>
          <w:i/>
          <w:iCs/>
        </w:rPr>
        <w:t>rstatix</w:t>
      </w:r>
      <w:r w:rsidR="000A3D3E">
        <w:rPr>
          <w:rFonts w:ascii="Times New Roman" w:eastAsiaTheme="minorEastAsia" w:hAnsi="Times New Roman" w:cs="Times New Roman"/>
          <w:i/>
          <w:iCs/>
        </w:rPr>
        <w:fldChar w:fldCharType="begin"/>
      </w:r>
      <w:r w:rsidR="00D347FD">
        <w:rPr>
          <w:rFonts w:ascii="Times New Roman" w:eastAsiaTheme="minorEastAsia" w:hAnsi="Times New Roman" w:cs="Times New Roman"/>
          <w:i/>
          <w:iCs/>
        </w:rPr>
        <w:instrText xml:space="preserve"> ADDIN ZOTERO_ITEM CSL_CITATION {"citationID":"toGPV34n","properties":{"formattedCitation":"\\super 23\\nosupersub{}","plainCitation":"23","noteIndex":0},"citationItems":[{"id":788,"uris":["http://zotero.org/users/9570933/items/S6MZA48J"],"itemData":{"id":788,"type":"software","abstract":"Provides a simple and intuitive pipe-friendly framework, coherent with the 'tidyverse' design philosophy, for performing basic statistical tests, including t-test, Wilcoxon test, ANOVA, Kruskal-Wallis and correlation analyses. The output of each test is automatically transformed into a tidy data frame to facilitate visualization. Additional functions are available for reshaping, reordering, manipulating and visualizing correlation matrix. Functions are also included to facilitate the analysis of factorial experiments, including purely 'within-Ss' designs (repeated measures), purely 'between-Ss' designs, and mixed 'within-and-between-Ss' designs. It's also possible to compute several effect size metrics, including \"eta squared\" for ANOVA, \"Cohen's d\" for t-test and 'Cramer V' for the association between categorical variables. The package contains helper functions for identifying univariate and multivariate outliers, assessing normality and homogeneity of variances.","license":"GPL-2","source":"R-Packages","title":"rstatix: Pipe-Friendly Framework for Basic Statistical Tests","title-short":"rstatix","URL":"https://cran.r-project.org/web/packages/rstatix/index.html","version":"0.7.2","author":[{"family":"Kassambara","given":"Alboukadel"}],"accessed":{"date-parts":[["2025",9,30]]},"issued":{"date-parts":[["2023",2,1]]}}}],"schema":"https://github.com/citation-style-language/schema/raw/master/csl-citation.json"} </w:instrText>
      </w:r>
      <w:r w:rsidR="000A3D3E">
        <w:rPr>
          <w:rFonts w:ascii="Times New Roman" w:eastAsiaTheme="minorEastAsia" w:hAnsi="Times New Roman" w:cs="Times New Roman"/>
          <w:i/>
          <w:iCs/>
        </w:rPr>
        <w:fldChar w:fldCharType="separate"/>
      </w:r>
      <w:r w:rsidR="00D347FD" w:rsidRPr="00D347FD">
        <w:rPr>
          <w:rFonts w:ascii="Times New Roman" w:hAnsi="Times New Roman" w:cs="Times New Roman"/>
          <w:kern w:val="0"/>
          <w:vertAlign w:val="superscript"/>
          <w:lang w:val="en-GB"/>
        </w:rPr>
        <w:t>23</w:t>
      </w:r>
      <w:r w:rsidR="000A3D3E">
        <w:rPr>
          <w:rFonts w:ascii="Times New Roman" w:eastAsiaTheme="minorEastAsia" w:hAnsi="Times New Roman" w:cs="Times New Roman"/>
          <w:i/>
          <w:iCs/>
        </w:rPr>
        <w:fldChar w:fldCharType="end"/>
      </w:r>
      <w:r w:rsidR="00C16100">
        <w:rPr>
          <w:rFonts w:ascii="Times New Roman" w:eastAsiaTheme="minorEastAsia" w:hAnsi="Times New Roman" w:cs="Times New Roman"/>
        </w:rPr>
        <w:t xml:space="preserve"> package</w:t>
      </w:r>
      <w:r w:rsidR="00AF37B5">
        <w:rPr>
          <w:rFonts w:ascii="Times New Roman" w:eastAsiaTheme="minorEastAsia" w:hAnsi="Times New Roman" w:cs="Times New Roman"/>
        </w:rPr>
        <w:t xml:space="preserve"> </w:t>
      </w:r>
      <w:r w:rsidR="00924FBB">
        <w:rPr>
          <w:rFonts w:ascii="Times New Roman" w:eastAsiaTheme="minorEastAsia" w:hAnsi="Times New Roman" w:cs="Times New Roman"/>
        </w:rPr>
        <w:t xml:space="preserve"> to more robustly </w:t>
      </w:r>
      <w:r w:rsidR="00181B19">
        <w:rPr>
          <w:rFonts w:ascii="Times New Roman" w:eastAsiaTheme="minorEastAsia" w:hAnsi="Times New Roman" w:cs="Times New Roman"/>
        </w:rPr>
        <w:t xml:space="preserve">assumption free </w:t>
      </w:r>
      <w:r w:rsidR="00924FBB">
        <w:rPr>
          <w:rFonts w:ascii="Times New Roman" w:eastAsiaTheme="minorEastAsia" w:hAnsi="Times New Roman" w:cs="Times New Roman"/>
        </w:rPr>
        <w:t>test for group differences</w:t>
      </w:r>
      <w:r w:rsidR="00493FC1">
        <w:rPr>
          <w:rFonts w:ascii="Times New Roman" w:eastAsiaTheme="minorEastAsia" w:hAnsi="Times New Roman" w:cs="Times New Roman"/>
        </w:rPr>
        <w:t xml:space="preserve"> (Supplementary Table 5)</w:t>
      </w:r>
      <w:r w:rsidR="0023298F">
        <w:rPr>
          <w:rFonts w:ascii="Times New Roman" w:eastAsiaTheme="minorEastAsia" w:hAnsi="Times New Roman" w:cs="Times New Roman"/>
        </w:rPr>
        <w:t>.</w:t>
      </w:r>
      <w:r w:rsidR="00095E95" w:rsidRPr="00095E95">
        <w:rPr>
          <w:rFonts w:ascii="Times New Roman" w:eastAsiaTheme="minorEastAsia" w:hAnsi="Times New Roman" w:cs="Times New Roman"/>
        </w:rPr>
        <w:t xml:space="preserve"> </w:t>
      </w:r>
    </w:p>
    <w:p w14:paraId="3D6A84FC" w14:textId="77777777" w:rsidR="006F5F64" w:rsidRPr="0072697E" w:rsidRDefault="006F5F64" w:rsidP="00A221E7">
      <w:pPr>
        <w:spacing w:line="360" w:lineRule="auto"/>
        <w:rPr>
          <w:rFonts w:ascii="Times New Roman" w:hAnsi="Times New Roman" w:cs="Times New Roman"/>
        </w:rPr>
      </w:pPr>
    </w:p>
    <w:p w14:paraId="57D11569" w14:textId="20D3C836" w:rsidR="006F5F64" w:rsidRDefault="00A221E7" w:rsidP="00843413">
      <w:pPr>
        <w:spacing w:line="360" w:lineRule="auto"/>
        <w:jc w:val="both"/>
        <w:rPr>
          <w:rFonts w:ascii="Times New Roman" w:hAnsi="Times New Roman" w:cs="Times New Roman"/>
        </w:rPr>
      </w:pPr>
      <w:r w:rsidRPr="00AB6DCF">
        <w:rPr>
          <w:rFonts w:ascii="Times New Roman" w:hAnsi="Times New Roman" w:cs="Times New Roman"/>
          <w:b/>
          <w:bCs/>
          <w:i/>
          <w:iCs/>
        </w:rPr>
        <w:t>Multivariate analyses</w:t>
      </w:r>
      <w:r w:rsidR="005471AE">
        <w:rPr>
          <w:rFonts w:ascii="Times New Roman" w:hAnsi="Times New Roman" w:cs="Times New Roman"/>
          <w:b/>
          <w:bCs/>
          <w:i/>
          <w:iCs/>
        </w:rPr>
        <w:t>: dimensionality and variation components</w:t>
      </w:r>
      <w:r w:rsidRPr="00AB6DCF">
        <w:rPr>
          <w:rFonts w:ascii="Times New Roman" w:hAnsi="Times New Roman" w:cs="Times New Roman"/>
          <w:b/>
          <w:bCs/>
          <w:i/>
          <w:iCs/>
        </w:rPr>
        <w:t xml:space="preserve"> </w:t>
      </w:r>
      <w:r w:rsidR="00843413">
        <w:rPr>
          <w:rFonts w:ascii="Times New Roman" w:hAnsi="Times New Roman" w:cs="Times New Roman"/>
          <w:b/>
          <w:bCs/>
        </w:rPr>
        <w:tab/>
      </w:r>
      <w:r w:rsidR="00150B4A" w:rsidRPr="0072697E">
        <w:rPr>
          <w:rFonts w:ascii="Times New Roman" w:hAnsi="Times New Roman" w:cs="Times New Roman"/>
          <w:b/>
          <w:bCs/>
        </w:rPr>
        <w:br/>
      </w:r>
      <w:r w:rsidR="00843413">
        <w:rPr>
          <w:rFonts w:ascii="Times New Roman" w:hAnsi="Times New Roman" w:cs="Times New Roman"/>
        </w:rPr>
        <w:t>Before landing on a 2-dimensional ordination</w:t>
      </w:r>
      <w:r w:rsidR="009B54E0">
        <w:rPr>
          <w:rFonts w:ascii="Times New Roman" w:hAnsi="Times New Roman" w:cs="Times New Roman"/>
        </w:rPr>
        <w:t>,</w:t>
      </w:r>
      <w:r w:rsidR="00843413">
        <w:rPr>
          <w:rFonts w:ascii="Times New Roman" w:hAnsi="Times New Roman" w:cs="Times New Roman"/>
        </w:rPr>
        <w:t xml:space="preserve"> we ran a parallel ordination with DCA and </w:t>
      </w:r>
      <w:r w:rsidR="00843413">
        <w:rPr>
          <w:rFonts w:ascii="Times New Roman" w:hAnsi="Times New Roman" w:cs="Times New Roman"/>
        </w:rPr>
        <w:lastRenderedPageBreak/>
        <w:t>NMDS with 4 dimensions to check interpretability and correlations of higher order axes (Supplementary Table 6; Supplementary Fig. 4).</w:t>
      </w:r>
      <w:r w:rsidR="00843413" w:rsidRPr="0072697E">
        <w:rPr>
          <w:rFonts w:ascii="Times New Roman" w:hAnsi="Times New Roman" w:cs="Times New Roman"/>
        </w:rPr>
        <w:t xml:space="preserve"> </w:t>
      </w:r>
      <w:r w:rsidR="00843413">
        <w:rPr>
          <w:rFonts w:ascii="Times New Roman" w:hAnsi="Times New Roman" w:cs="Times New Roman"/>
        </w:rPr>
        <w:t xml:space="preserve">We observed only weak correlations between NMDS and DCA axes for k &gt; 2 and could not impose any meaningful interpretation of these axes. </w:t>
      </w:r>
      <w:r w:rsidR="00843413" w:rsidRPr="69C4F324">
        <w:rPr>
          <w:rFonts w:ascii="Times New Roman" w:hAnsi="Times New Roman" w:cs="Times New Roman"/>
        </w:rPr>
        <w:t>We</w:t>
      </w:r>
      <w:r w:rsidR="00843413">
        <w:rPr>
          <w:rFonts w:ascii="Times New Roman" w:hAnsi="Times New Roman" w:cs="Times New Roman"/>
        </w:rPr>
        <w:t xml:space="preserve"> </w:t>
      </w:r>
      <w:r w:rsidR="00843413" w:rsidRPr="69C4F324">
        <w:rPr>
          <w:rFonts w:ascii="Times New Roman" w:hAnsi="Times New Roman" w:cs="Times New Roman"/>
        </w:rPr>
        <w:t xml:space="preserve">found evidence for a complete turnover of species composition with gradient lengths ranging from </w:t>
      </w:r>
      <w:r w:rsidR="00843413">
        <w:rPr>
          <w:rFonts w:ascii="Times New Roman" w:hAnsi="Times New Roman" w:cs="Times New Roman"/>
        </w:rPr>
        <w:t>5</w:t>
      </w:r>
      <w:r w:rsidR="00843413" w:rsidRPr="69C4F324">
        <w:rPr>
          <w:rFonts w:ascii="Times New Roman" w:hAnsi="Times New Roman" w:cs="Times New Roman"/>
        </w:rPr>
        <w:t xml:space="preserve"> </w:t>
      </w:r>
      <w:r w:rsidR="00843413">
        <w:rPr>
          <w:rFonts w:ascii="Times New Roman" w:hAnsi="Times New Roman" w:cs="Times New Roman"/>
        </w:rPr>
        <w:t>half change (H.C.)</w:t>
      </w:r>
      <w:r w:rsidR="00843413" w:rsidRPr="69C4F324">
        <w:rPr>
          <w:rFonts w:ascii="Times New Roman" w:hAnsi="Times New Roman" w:cs="Times New Roman"/>
        </w:rPr>
        <w:t xml:space="preserve"> units in the NMDS</w:t>
      </w:r>
      <w:r w:rsidR="00843413">
        <w:rPr>
          <w:rFonts w:ascii="Times New Roman" w:hAnsi="Times New Roman" w:cs="Times New Roman"/>
        </w:rPr>
        <w:t xml:space="preserve">, and </w:t>
      </w:r>
      <w:r w:rsidR="00843413" w:rsidRPr="69C4F324">
        <w:rPr>
          <w:rFonts w:ascii="Times New Roman" w:hAnsi="Times New Roman" w:cs="Times New Roman"/>
        </w:rPr>
        <w:t>up to 1</w:t>
      </w:r>
      <w:r w:rsidR="00843413">
        <w:rPr>
          <w:rFonts w:ascii="Times New Roman" w:hAnsi="Times New Roman" w:cs="Times New Roman"/>
        </w:rPr>
        <w:t>5</w:t>
      </w:r>
      <w:r w:rsidR="00843413" w:rsidRPr="69C4F324">
        <w:rPr>
          <w:rFonts w:ascii="Times New Roman" w:hAnsi="Times New Roman" w:cs="Times New Roman"/>
        </w:rPr>
        <w:t xml:space="preserve"> SD units in the DCA ordinations (Fig. 4, </w:t>
      </w:r>
      <w:r w:rsidR="00843413">
        <w:rPr>
          <w:rFonts w:ascii="Times New Roman" w:hAnsi="Times New Roman" w:cs="Times New Roman"/>
        </w:rPr>
        <w:t xml:space="preserve">Supplementary </w:t>
      </w:r>
      <w:r w:rsidR="00843413" w:rsidRPr="69C4F324">
        <w:rPr>
          <w:rFonts w:ascii="Times New Roman" w:hAnsi="Times New Roman" w:cs="Times New Roman"/>
        </w:rPr>
        <w:t xml:space="preserve">Fig. </w:t>
      </w:r>
      <w:r w:rsidR="00843413">
        <w:rPr>
          <w:rFonts w:ascii="Times New Roman" w:hAnsi="Times New Roman" w:cs="Times New Roman"/>
        </w:rPr>
        <w:t>4</w:t>
      </w:r>
      <w:r w:rsidR="00843413" w:rsidRPr="69C4F324">
        <w:rPr>
          <w:rFonts w:ascii="Times New Roman" w:hAnsi="Times New Roman" w:cs="Times New Roman"/>
        </w:rPr>
        <w:t>).</w:t>
      </w:r>
      <w:r w:rsidR="00D151B9">
        <w:rPr>
          <w:rFonts w:ascii="Times New Roman" w:hAnsi="Times New Roman" w:cs="Times New Roman"/>
        </w:rPr>
        <w:t xml:space="preserve"> </w:t>
      </w:r>
      <w:r w:rsidR="0089701B">
        <w:rPr>
          <w:rFonts w:ascii="Times New Roman" w:hAnsi="Times New Roman" w:cs="Times New Roman"/>
        </w:rPr>
        <w:t>A few additional samples were excluded in DCA and NMDS ordination analyses as they were flagged as outliers in initial analyses (see script 03.1</w:t>
      </w:r>
      <w:r w:rsidR="00EC0CAF">
        <w:rPr>
          <w:rFonts w:ascii="Times New Roman" w:hAnsi="Times New Roman" w:cs="Times New Roman"/>
        </w:rPr>
        <w:t>-</w:t>
      </w:r>
      <w:r w:rsidR="0089701B">
        <w:rPr>
          <w:rFonts w:ascii="Times New Roman" w:hAnsi="Times New Roman" w:cs="Times New Roman"/>
        </w:rPr>
        <w:t>2</w:t>
      </w:r>
      <w:r w:rsidR="00EC0CAF">
        <w:rPr>
          <w:rFonts w:ascii="Times New Roman" w:hAnsi="Times New Roman" w:cs="Times New Roman"/>
        </w:rPr>
        <w:t xml:space="preserve">: </w:t>
      </w:r>
      <w:hyperlink r:id="rId14" w:history="1">
        <w:r w:rsidR="00EC0CAF" w:rsidRPr="0001171A">
          <w:rPr>
            <w:rStyle w:val="Hyperlink"/>
            <w:rFonts w:ascii="Times New Roman" w:hAnsi="Times New Roman" w:cs="Times New Roman"/>
          </w:rPr>
          <w:t>https://github.com/MarkusFjelde/Ecosystem-sequencing</w:t>
        </w:r>
      </w:hyperlink>
      <w:r w:rsidR="0089701B">
        <w:rPr>
          <w:rFonts w:ascii="Times New Roman" w:hAnsi="Times New Roman" w:cs="Times New Roman"/>
        </w:rPr>
        <w:t xml:space="preserve">). </w:t>
      </w:r>
      <w:r w:rsidR="00843413" w:rsidRPr="00E81E63">
        <w:rPr>
          <w:rFonts w:ascii="Times New Roman" w:hAnsi="Times New Roman" w:cs="Times New Roman"/>
        </w:rPr>
        <w:t xml:space="preserve">To quantify the amount of variation explained by substrate affinity, we performed a constrained correspondence analysis (CCA) with categorical variables: </w:t>
      </w:r>
      <w:r w:rsidR="00843413" w:rsidRPr="009A37FA">
        <w:rPr>
          <w:rFonts w:ascii="Times New Roman" w:hAnsi="Times New Roman" w:cs="Times New Roman"/>
          <w:i/>
          <w:iCs/>
        </w:rPr>
        <w:t>locality</w:t>
      </w:r>
      <w:r w:rsidR="00843413" w:rsidRPr="00E81E63">
        <w:rPr>
          <w:rFonts w:ascii="Times New Roman" w:hAnsi="Times New Roman" w:cs="Times New Roman"/>
        </w:rPr>
        <w:t xml:space="preserve"> and </w:t>
      </w:r>
      <w:r w:rsidR="00843413" w:rsidRPr="009A37FA">
        <w:rPr>
          <w:rFonts w:ascii="Times New Roman" w:hAnsi="Times New Roman" w:cs="Times New Roman"/>
          <w:i/>
          <w:iCs/>
        </w:rPr>
        <w:t>substrate</w:t>
      </w:r>
      <w:r w:rsidR="00843413" w:rsidRPr="00E81E63">
        <w:rPr>
          <w:rFonts w:ascii="Times New Roman" w:hAnsi="Times New Roman" w:cs="Times New Roman"/>
        </w:rPr>
        <w:t xml:space="preserve">, separately. First, we fitted the two CCA’s to check for significance, then we modelled the OTU abundances by substrate conditioned on locality (Supplementary Table </w:t>
      </w:r>
      <w:r w:rsidR="006D7E75">
        <w:rPr>
          <w:rFonts w:ascii="Times New Roman" w:hAnsi="Times New Roman" w:cs="Times New Roman"/>
        </w:rPr>
        <w:t>7</w:t>
      </w:r>
      <w:r w:rsidR="00843413" w:rsidRPr="00E81E63">
        <w:rPr>
          <w:rFonts w:ascii="Times New Roman" w:hAnsi="Times New Roman" w:cs="Times New Roman"/>
        </w:rPr>
        <w:t>). We obtained</w:t>
      </w:r>
      <w:r w:rsidR="00843413">
        <w:rPr>
          <w:rFonts w:ascii="Times New Roman" w:hAnsi="Times New Roman" w:cs="Times New Roman"/>
        </w:rPr>
        <w:t xml:space="preserve"> </w:t>
      </w:r>
      <w:r w:rsidR="00843413" w:rsidRPr="00E81E63">
        <w:rPr>
          <w:rFonts w:ascii="Times New Roman" w:hAnsi="Times New Roman" w:cs="Times New Roman"/>
        </w:rPr>
        <w:t>inertia</w:t>
      </w:r>
      <w:r w:rsidR="00843413">
        <w:rPr>
          <w:rFonts w:ascii="Times New Roman" w:hAnsi="Times New Roman" w:cs="Times New Roman"/>
        </w:rPr>
        <w:t xml:space="preserve"> components </w:t>
      </w:r>
      <w:r w:rsidR="00843413" w:rsidRPr="00E81E63">
        <w:rPr>
          <w:rFonts w:ascii="Times New Roman" w:hAnsi="Times New Roman" w:cs="Times New Roman"/>
        </w:rPr>
        <w:t>explained by the model of 12.654, and a residual component of 81.994. The fact that 30</w:t>
      </w:r>
      <w:r w:rsidR="009B54E0">
        <w:rPr>
          <w:rFonts w:ascii="Times New Roman" w:hAnsi="Times New Roman" w:cs="Times New Roman"/>
        </w:rPr>
        <w:t>-</w:t>
      </w:r>
      <w:r w:rsidR="00843413" w:rsidRPr="00E81E63">
        <w:rPr>
          <w:rFonts w:ascii="Times New Roman" w:hAnsi="Times New Roman" w:cs="Times New Roman"/>
        </w:rPr>
        <w:t>70</w:t>
      </w:r>
      <w:r w:rsidR="009B54E0">
        <w:rPr>
          <w:rFonts w:ascii="Times New Roman" w:hAnsi="Times New Roman" w:cs="Times New Roman"/>
        </w:rPr>
        <w:t xml:space="preserve"> </w:t>
      </w:r>
      <w:r w:rsidR="00843413" w:rsidRPr="00E81E63">
        <w:rPr>
          <w:rFonts w:ascii="Times New Roman" w:hAnsi="Times New Roman" w:cs="Times New Roman"/>
        </w:rPr>
        <w:t xml:space="preserve">% of the total inertia (TI) is attributed to </w:t>
      </w:r>
      <w:r w:rsidR="00843413">
        <w:rPr>
          <w:rFonts w:ascii="Times New Roman" w:hAnsi="Times New Roman" w:cs="Times New Roman"/>
        </w:rPr>
        <w:t>“</w:t>
      </w:r>
      <w:r w:rsidR="00843413" w:rsidRPr="00E81E63">
        <w:rPr>
          <w:rFonts w:ascii="Times New Roman" w:hAnsi="Times New Roman" w:cs="Times New Roman"/>
        </w:rPr>
        <w:t>lack-of-fit-to-model</w:t>
      </w:r>
      <w:r w:rsidR="00843413">
        <w:rPr>
          <w:rFonts w:ascii="Times New Roman" w:hAnsi="Times New Roman" w:cs="Times New Roman"/>
        </w:rPr>
        <w:t>”</w:t>
      </w:r>
      <w:r w:rsidR="00843413" w:rsidRPr="00E81E63">
        <w:rPr>
          <w:rFonts w:ascii="Times New Roman" w:hAnsi="Times New Roman" w:cs="Times New Roman"/>
        </w:rPr>
        <w:t xml:space="preserve"> variation</w:t>
      </w:r>
      <w:r w:rsidR="00747FE5">
        <w:rPr>
          <w:rFonts w:ascii="Times New Roman" w:hAnsi="Times New Roman" w:cs="Times New Roman"/>
        </w:rPr>
        <w:fldChar w:fldCharType="begin"/>
      </w:r>
      <w:r w:rsidR="00D347FD">
        <w:rPr>
          <w:rFonts w:ascii="Times New Roman" w:hAnsi="Times New Roman" w:cs="Times New Roman"/>
        </w:rPr>
        <w:instrText xml:space="preserve"> ADDIN ZOTERO_ITEM CSL_CITATION {"citationID":"1U9BVBSV","properties":{"formattedCitation":"\\super 24\\nosupersub{}","plainCitation":"24","noteIndex":0},"citationItems":[{"id":767,"uris":["http://zotero.org/users/9570933/items/BNPDVBAJ"],"itemData":{"id":767,"type":"article-journal","abstract":"Abstract. Total inertia (TI), the sum of eigenvalues for all ordination axes, is often used as a measure of total variation in a data set. By use of simulated data sets, I demonstrate that lack-of-fit of data to the response model implicit in any eigenvector ordination method results in polynomial distortion ordination axes, with eigenvalues that normally contribute 30–70% to TI (depending on data set properties). The amount of compositional variation extracted on ecologically interpretable ordination axes (structure axes) is thus underestimated by the eigenvalue-to-total-inertia ratio. I recommend that the current use of total inertia as a measure of compositional variation is discontinued. Eigenvalues of structure axes can, however, be used with some caution to indicate their relative importance. I also demonstrate that when the total inertia is partitioned on different sets of explanatory variables and unexplained variation by use of (partial) constrained ordination, (35) 50–85% of the variation ‘unexplained’ by the supplied explanatory variables represents lack-of-fit of data to model. Thus, the common interpretation of ‘unexplained variation’ as random variation (‘noise’) or coenoclinal variation caused by unmeasured explanatory variables, is generally inappropriate. I recommend a change of focus from the variation-explained-to-total inertia ratio and ‘unexplained’ variation to relative amounts of variation explained by different sets of explanatory variables.","container-title":"Journal of Vegetation Science","DOI":"10.2307/3237168","ISSN":"1654-1103","issue":"1","language":"en","license":"1999 IAVS - the International Association of Vegetation Science","note":"_eprint: https://onlinelibrary.wiley.com/doi/pdf/10.2307/3237168","page":"131-136","source":"Wiley Online Library","title":"On the variation explained by ordination and constrained ordination axes","volume":"10","author":[{"family":"Økland","given":"Rune Halvorsen"}],"issued":{"date-parts":[["1999"]]}}}],"schema":"https://github.com/citation-style-language/schema/raw/master/csl-citation.json"} </w:instrText>
      </w:r>
      <w:r w:rsidR="00747FE5">
        <w:rPr>
          <w:rFonts w:ascii="Times New Roman" w:hAnsi="Times New Roman" w:cs="Times New Roman"/>
        </w:rPr>
        <w:fldChar w:fldCharType="separate"/>
      </w:r>
      <w:r w:rsidR="00D347FD" w:rsidRPr="00D347FD">
        <w:rPr>
          <w:rFonts w:ascii="Times New Roman" w:hAnsi="Times New Roman" w:cs="Times New Roman"/>
          <w:kern w:val="0"/>
          <w:vertAlign w:val="superscript"/>
          <w:lang w:val="en-GB"/>
        </w:rPr>
        <w:t>24</w:t>
      </w:r>
      <w:r w:rsidR="00747FE5">
        <w:rPr>
          <w:rFonts w:ascii="Times New Roman" w:hAnsi="Times New Roman" w:cs="Times New Roman"/>
        </w:rPr>
        <w:fldChar w:fldCharType="end"/>
      </w:r>
      <w:r w:rsidR="00843413" w:rsidRPr="00E81E63">
        <w:rPr>
          <w:rFonts w:ascii="Times New Roman" w:hAnsi="Times New Roman" w:cs="Times New Roman"/>
        </w:rPr>
        <w:t xml:space="preserve">, it </w:t>
      </w:r>
      <w:r w:rsidR="00843413">
        <w:rPr>
          <w:rFonts w:ascii="Times New Roman" w:hAnsi="Times New Roman" w:cs="Times New Roman"/>
        </w:rPr>
        <w:t xml:space="preserve">makes it difficult to report exact proportions of variation explained. </w:t>
      </w:r>
      <w:r w:rsidR="00D151B9">
        <w:rPr>
          <w:rFonts w:ascii="Times New Roman" w:hAnsi="Times New Roman" w:cs="Times New Roman"/>
        </w:rPr>
        <w:t>This “</w:t>
      </w:r>
      <w:r w:rsidR="009E1265" w:rsidRPr="00E81E63">
        <w:rPr>
          <w:rFonts w:ascii="Times New Roman" w:hAnsi="Times New Roman" w:cs="Times New Roman"/>
        </w:rPr>
        <w:t>lack-of-fit-to-model</w:t>
      </w:r>
      <w:r w:rsidR="00D151B9">
        <w:rPr>
          <w:rFonts w:ascii="Times New Roman" w:hAnsi="Times New Roman" w:cs="Times New Roman"/>
        </w:rPr>
        <w:t xml:space="preserve">” component can be especially large for datasets yielding longer gradients, as is the case with our data. </w:t>
      </w:r>
      <w:r w:rsidR="009B54E0">
        <w:rPr>
          <w:rFonts w:ascii="Times New Roman" w:hAnsi="Times New Roman" w:cs="Times New Roman"/>
        </w:rPr>
        <w:t xml:space="preserve">The </w:t>
      </w:r>
      <w:r w:rsidR="00843413">
        <w:rPr>
          <w:rFonts w:ascii="Times New Roman" w:hAnsi="Times New Roman" w:cs="Times New Roman"/>
        </w:rPr>
        <w:t xml:space="preserve">OTU-matrix, composed of complex variational patterns, </w:t>
      </w:r>
      <w:r w:rsidR="009E1265">
        <w:rPr>
          <w:rFonts w:ascii="Times New Roman" w:hAnsi="Times New Roman" w:cs="Times New Roman"/>
        </w:rPr>
        <w:t>w</w:t>
      </w:r>
      <w:r w:rsidR="00E17AAD">
        <w:rPr>
          <w:rFonts w:ascii="Times New Roman" w:hAnsi="Times New Roman" w:cs="Times New Roman"/>
        </w:rPr>
        <w:t>h</w:t>
      </w:r>
      <w:r w:rsidR="009E1265">
        <w:rPr>
          <w:rFonts w:ascii="Times New Roman" w:hAnsi="Times New Roman" w:cs="Times New Roman"/>
        </w:rPr>
        <w:t>ere both residual and model components contain “</w:t>
      </w:r>
      <w:r w:rsidR="009E1265" w:rsidRPr="00E81E63">
        <w:rPr>
          <w:rFonts w:ascii="Times New Roman" w:hAnsi="Times New Roman" w:cs="Times New Roman"/>
        </w:rPr>
        <w:t>lack-of-fit-to-model</w:t>
      </w:r>
      <w:r w:rsidR="009E1265">
        <w:rPr>
          <w:rFonts w:ascii="Times New Roman" w:hAnsi="Times New Roman" w:cs="Times New Roman"/>
        </w:rPr>
        <w:t xml:space="preserve">” variation due to polynomial distortions. </w:t>
      </w:r>
    </w:p>
    <w:p w14:paraId="57192FC6" w14:textId="77777777" w:rsidR="00F6785E" w:rsidRDefault="00F6785E" w:rsidP="00A945BE">
      <w:pPr>
        <w:spacing w:line="360" w:lineRule="auto"/>
        <w:jc w:val="both"/>
      </w:pPr>
    </w:p>
    <w:p w14:paraId="27071999" w14:textId="319230C1" w:rsidR="005471AE" w:rsidRPr="00A945BE" w:rsidRDefault="00A221E7" w:rsidP="00A945BE">
      <w:pPr>
        <w:spacing w:line="360" w:lineRule="auto"/>
        <w:jc w:val="both"/>
        <w:rPr>
          <w:rFonts w:ascii="Times New Roman" w:hAnsi="Times New Roman" w:cs="Times New Roman"/>
          <w:sz w:val="22"/>
          <w:szCs w:val="22"/>
        </w:rPr>
      </w:pPr>
      <w:r w:rsidRPr="00F654E6">
        <w:rPr>
          <w:rFonts w:ascii="Times New Roman" w:hAnsi="Times New Roman" w:cs="Times New Roman"/>
          <w:b/>
          <w:bCs/>
          <w:i/>
          <w:iCs/>
        </w:rPr>
        <w:t xml:space="preserve">Niche breadth </w:t>
      </w:r>
      <w:r w:rsidR="00217F60" w:rsidRPr="00F654E6">
        <w:rPr>
          <w:rFonts w:ascii="Times New Roman" w:hAnsi="Times New Roman" w:cs="Times New Roman"/>
          <w:b/>
          <w:bCs/>
          <w:i/>
          <w:iCs/>
        </w:rPr>
        <w:t xml:space="preserve">and specificity </w:t>
      </w:r>
      <w:r w:rsidRPr="00F654E6">
        <w:rPr>
          <w:rFonts w:ascii="Times New Roman" w:hAnsi="Times New Roman" w:cs="Times New Roman"/>
          <w:b/>
          <w:bCs/>
          <w:i/>
          <w:iCs/>
        </w:rPr>
        <w:t>analysis</w:t>
      </w:r>
      <w:r w:rsidRPr="0072697E">
        <w:rPr>
          <w:rFonts w:ascii="Times New Roman" w:hAnsi="Times New Roman" w:cs="Times New Roman"/>
          <w:b/>
          <w:bCs/>
        </w:rPr>
        <w:t xml:space="preserve"> </w:t>
      </w:r>
      <w:r w:rsidR="00A945BE">
        <w:rPr>
          <w:rFonts w:ascii="Times New Roman" w:hAnsi="Times New Roman" w:cs="Times New Roman"/>
          <w:b/>
          <w:bCs/>
        </w:rPr>
        <w:tab/>
      </w:r>
      <w:r w:rsidR="00150B4A" w:rsidRPr="0072697E">
        <w:rPr>
          <w:rFonts w:ascii="Times New Roman" w:hAnsi="Times New Roman" w:cs="Times New Roman"/>
          <w:b/>
          <w:bCs/>
        </w:rPr>
        <w:br/>
      </w:r>
      <w:r w:rsidR="00F654E6" w:rsidRPr="00A945BE">
        <w:rPr>
          <w:rFonts w:ascii="Times New Roman" w:hAnsi="Times New Roman" w:cs="Times New Roman"/>
        </w:rPr>
        <w:t>We modelled the presence of OTUs</w:t>
      </w:r>
      <w:r w:rsidR="003C6E72">
        <w:rPr>
          <w:rFonts w:ascii="Times New Roman" w:hAnsi="Times New Roman" w:cs="Times New Roman"/>
        </w:rPr>
        <w:t xml:space="preserve"> (counts) </w:t>
      </w:r>
      <w:r w:rsidR="00273F39">
        <w:rPr>
          <w:rFonts w:ascii="Times New Roman" w:hAnsi="Times New Roman" w:cs="Times New Roman"/>
        </w:rPr>
        <w:t>across the five substrate categories using a zero</w:t>
      </w:r>
      <w:r w:rsidR="003318A3">
        <w:rPr>
          <w:rFonts w:ascii="Times New Roman" w:hAnsi="Times New Roman" w:cs="Times New Roman"/>
        </w:rPr>
        <w:t xml:space="preserve">-inflated </w:t>
      </w:r>
      <w:r w:rsidR="00273F39">
        <w:rPr>
          <w:rFonts w:ascii="Times New Roman" w:hAnsi="Times New Roman" w:cs="Times New Roman"/>
        </w:rPr>
        <w:t>n</w:t>
      </w:r>
      <w:r w:rsidR="003318A3">
        <w:rPr>
          <w:rFonts w:ascii="Times New Roman" w:hAnsi="Times New Roman" w:cs="Times New Roman"/>
        </w:rPr>
        <w:t xml:space="preserve">egative binomial (family = </w:t>
      </w:r>
      <w:r w:rsidR="003318A3" w:rsidRPr="00556C14">
        <w:rPr>
          <w:rFonts w:ascii="Times New Roman" w:hAnsi="Times New Roman" w:cs="Times New Roman"/>
          <w:i/>
          <w:iCs/>
        </w:rPr>
        <w:t>nbinom1</w:t>
      </w:r>
      <w:r w:rsidR="003318A3">
        <w:rPr>
          <w:rFonts w:ascii="Times New Roman" w:hAnsi="Times New Roman" w:cs="Times New Roman"/>
        </w:rPr>
        <w:t>) generalized linear mixed model (GLMM</w:t>
      </w:r>
      <w:r w:rsidR="002062FF">
        <w:rPr>
          <w:rFonts w:ascii="Times New Roman" w:hAnsi="Times New Roman" w:cs="Times New Roman"/>
        </w:rPr>
        <w:fldChar w:fldCharType="begin"/>
      </w:r>
      <w:r w:rsidR="00D347FD">
        <w:rPr>
          <w:rFonts w:ascii="Times New Roman" w:hAnsi="Times New Roman" w:cs="Times New Roman"/>
        </w:rPr>
        <w:instrText xml:space="preserve"> ADDIN ZOTERO_ITEM CSL_CITATION {"citationID":"E7MhFrD4","properties":{"formattedCitation":"\\super 25\\nosupersub{}","plainCitation":"25","noteIndex":0},"citationItems":[{"id":755,"uris":["http://zotero.org/users/9570933/items/SEKDCKIL"],"itemData":{"id":755,"type":"software","abstract":"Fit linear and generalized linear mixed models with various extensions, including zero-inflation. The models are fitted using maximum likelihood estimation via 'TMB' (Template Model Builder). Random effects are assumed to be Gaussian on the scale of the linear predictor and are integrated out using the Laplace approximation. Gradients are calculated using automatic differentiation.","license":"AGPL-3","source":"R-Packages","title":"glmmTMB: Generalized Linear Mixed Models using Template Model Builder","title-short":"glmmTMB","URL":"https://cran.r-project.org/web/packages/glmmTMB/index.html","version":"1.1.12","author":[{"family":"Brooks","given":"Mollie"},{"family":"Bolker","given":"Ben"},{"family":"Kristensen","given":"Kasper"},{"family":"Maechler","given":"Martin"},{"family":"Magnusson","given":"Arni"},{"family":"McGillycuddy","given":"Maeve"},{"family":"Skaug","given":"Hans"},{"family":"Nielsen","given":"Anders"},{"family":"Berg","given":"Casper"},{"family":"Bentham","given":"Koen","dropping-particle":"van"},{"family":"Sadat","given":"Nafis"},{"family":"Lüdecke","given":"Daniel"},{"family":"Lenth","given":"Russ"},{"family":"O'Brien","given":"Joseph"},{"family":"Geyer","given":"Charles J."},{"family":"Jagan","given":"Mikael"},{"family":"Wiernik","given":"Brenton"},{"family":"Stouffer","given":"Daniel B."},{"family":"Agronah","given":"Michael"},{"family":"Akdur","given":"Hatice Tül Kübra"},{"family":"Bové","given":"Daniel Sabanés"},{"family":"Krieger","given":"Nikolas"}],"accessed":{"date-parts":[["2025",9,3]]},"issued":{"date-parts":[["2025",8,18]]}}}],"schema":"https://github.com/citation-style-language/schema/raw/master/csl-citation.json"} </w:instrText>
      </w:r>
      <w:r w:rsidR="002062FF">
        <w:rPr>
          <w:rFonts w:ascii="Times New Roman" w:hAnsi="Times New Roman" w:cs="Times New Roman"/>
        </w:rPr>
        <w:fldChar w:fldCharType="separate"/>
      </w:r>
      <w:r w:rsidR="00D347FD" w:rsidRPr="00D347FD">
        <w:rPr>
          <w:rFonts w:ascii="Times New Roman" w:hAnsi="Times New Roman" w:cs="Times New Roman"/>
          <w:kern w:val="0"/>
          <w:vertAlign w:val="superscript"/>
          <w:lang w:val="en-GB"/>
        </w:rPr>
        <w:t>25</w:t>
      </w:r>
      <w:r w:rsidR="002062FF">
        <w:rPr>
          <w:rFonts w:ascii="Times New Roman" w:hAnsi="Times New Roman" w:cs="Times New Roman"/>
        </w:rPr>
        <w:fldChar w:fldCharType="end"/>
      </w:r>
      <w:r w:rsidR="003318A3">
        <w:rPr>
          <w:rFonts w:ascii="Times New Roman" w:hAnsi="Times New Roman" w:cs="Times New Roman"/>
        </w:rPr>
        <w:t>)</w:t>
      </w:r>
      <w:r w:rsidRPr="00A945BE">
        <w:rPr>
          <w:rFonts w:ascii="Times New Roman" w:hAnsi="Times New Roman" w:cs="Times New Roman"/>
        </w:rPr>
        <w:t>.</w:t>
      </w:r>
      <w:r w:rsidR="0B135443" w:rsidRPr="00A945BE">
        <w:rPr>
          <w:rFonts w:ascii="Times New Roman" w:eastAsia="Times New Roman" w:hAnsi="Times New Roman" w:cs="Times New Roman"/>
        </w:rPr>
        <w:t xml:space="preserve"> </w:t>
      </w:r>
      <w:r w:rsidR="00285875">
        <w:rPr>
          <w:rFonts w:ascii="Times New Roman" w:eastAsia="Times New Roman" w:hAnsi="Times New Roman" w:cs="Times New Roman"/>
        </w:rPr>
        <w:t>We included a random intercept for each OTU (</w:t>
      </w:r>
      <w:r w:rsidR="00285875" w:rsidRPr="00285875">
        <w:rPr>
          <w:rFonts w:ascii="Times New Roman" w:eastAsia="Times New Roman" w:hAnsi="Times New Roman" w:cs="Times New Roman"/>
          <w:i/>
          <w:iCs/>
        </w:rPr>
        <w:t>1|OTU</w:t>
      </w:r>
      <w:r w:rsidR="00285875">
        <w:rPr>
          <w:rFonts w:ascii="Times New Roman" w:eastAsia="Times New Roman" w:hAnsi="Times New Roman" w:cs="Times New Roman"/>
        </w:rPr>
        <w:t xml:space="preserve">) to specifically target the count variation not influenced by extreme OTUs. </w:t>
      </w:r>
      <w:r w:rsidR="002062FF">
        <w:rPr>
          <w:rFonts w:ascii="Times New Roman" w:eastAsia="Times New Roman" w:hAnsi="Times New Roman" w:cs="Times New Roman"/>
        </w:rPr>
        <w:t>We performed a simple model comparison between the two different link-function families (</w:t>
      </w:r>
      <w:r w:rsidR="002062FF" w:rsidRPr="002062FF">
        <w:rPr>
          <w:rFonts w:ascii="Times New Roman" w:eastAsia="Times New Roman" w:hAnsi="Times New Roman" w:cs="Times New Roman"/>
          <w:i/>
          <w:iCs/>
        </w:rPr>
        <w:t>Poisson</w:t>
      </w:r>
      <w:r w:rsidR="002062FF">
        <w:rPr>
          <w:rFonts w:ascii="Times New Roman" w:eastAsia="Times New Roman" w:hAnsi="Times New Roman" w:cs="Times New Roman"/>
        </w:rPr>
        <w:t xml:space="preserve">, </w:t>
      </w:r>
      <w:r w:rsidR="002062FF" w:rsidRPr="002062FF">
        <w:rPr>
          <w:rFonts w:ascii="Times New Roman" w:eastAsia="Times New Roman" w:hAnsi="Times New Roman" w:cs="Times New Roman"/>
          <w:i/>
          <w:iCs/>
        </w:rPr>
        <w:t>nbinom1</w:t>
      </w:r>
      <w:r w:rsidR="002062FF">
        <w:rPr>
          <w:rFonts w:ascii="Times New Roman" w:eastAsia="Times New Roman" w:hAnsi="Times New Roman" w:cs="Times New Roman"/>
        </w:rPr>
        <w:t>) and chose the best performin</w:t>
      </w:r>
      <w:r w:rsidR="00763E40">
        <w:rPr>
          <w:rFonts w:ascii="Times New Roman" w:eastAsia="Times New Roman" w:hAnsi="Times New Roman" w:cs="Times New Roman"/>
        </w:rPr>
        <w:t>g</w:t>
      </w:r>
      <w:r w:rsidR="002062FF">
        <w:rPr>
          <w:rFonts w:ascii="Times New Roman" w:eastAsia="Times New Roman" w:hAnsi="Times New Roman" w:cs="Times New Roman"/>
        </w:rPr>
        <w:t xml:space="preserve"> model</w:t>
      </w:r>
      <w:r w:rsidR="0073425C">
        <w:rPr>
          <w:rFonts w:ascii="Times New Roman" w:eastAsia="Times New Roman" w:hAnsi="Times New Roman" w:cs="Times New Roman"/>
        </w:rPr>
        <w:t xml:space="preserve"> with lowest AI</w:t>
      </w:r>
      <w:r w:rsidR="00715A41">
        <w:rPr>
          <w:rFonts w:ascii="Times New Roman" w:eastAsia="Times New Roman" w:hAnsi="Times New Roman" w:cs="Times New Roman"/>
        </w:rPr>
        <w:t>C</w:t>
      </w:r>
      <w:r w:rsidR="0073425C">
        <w:rPr>
          <w:rFonts w:ascii="Times New Roman" w:eastAsia="Times New Roman" w:hAnsi="Times New Roman" w:cs="Times New Roman"/>
        </w:rPr>
        <w:t xml:space="preserve"> </w:t>
      </w:r>
      <w:r w:rsidR="00715A41">
        <w:rPr>
          <w:rFonts w:ascii="Times New Roman" w:eastAsia="Times New Roman" w:hAnsi="Times New Roman" w:cs="Times New Roman"/>
        </w:rPr>
        <w:t xml:space="preserve">and </w:t>
      </w:r>
      <w:r w:rsidR="0073425C">
        <w:rPr>
          <w:rFonts w:ascii="Times New Roman" w:eastAsia="Times New Roman" w:hAnsi="Times New Roman" w:cs="Times New Roman"/>
        </w:rPr>
        <w:t>BIC values</w:t>
      </w:r>
      <w:r w:rsidR="002062FF">
        <w:rPr>
          <w:rFonts w:ascii="Times New Roman" w:eastAsia="Times New Roman" w:hAnsi="Times New Roman" w:cs="Times New Roman"/>
        </w:rPr>
        <w:t xml:space="preserve"> (see:</w:t>
      </w:r>
      <w:r w:rsidR="00E800FD" w:rsidRPr="00E800FD">
        <w:t xml:space="preserve"> </w:t>
      </w:r>
      <w:hyperlink r:id="rId15" w:history="1">
        <w:r w:rsidR="00E800FD" w:rsidRPr="00A53F5F">
          <w:rPr>
            <w:rStyle w:val="Hyperlink"/>
            <w:rFonts w:ascii="Times New Roman" w:eastAsia="Times New Roman" w:hAnsi="Times New Roman" w:cs="Times New Roman"/>
          </w:rPr>
          <w:t>https://github.com/MarkusFjelde/Ecosystem-sequencing</w:t>
        </w:r>
      </w:hyperlink>
      <w:r w:rsidR="002062FF">
        <w:rPr>
          <w:rFonts w:ascii="Times New Roman" w:eastAsia="Times New Roman" w:hAnsi="Times New Roman" w:cs="Times New Roman"/>
        </w:rPr>
        <w:t>).</w:t>
      </w:r>
      <w:r w:rsidR="00E800FD">
        <w:rPr>
          <w:rFonts w:ascii="Times New Roman" w:eastAsia="Times New Roman" w:hAnsi="Times New Roman" w:cs="Times New Roman"/>
        </w:rPr>
        <w:t xml:space="preserve"> </w:t>
      </w:r>
      <w:r w:rsidR="00C17605">
        <w:rPr>
          <w:rFonts w:ascii="Times New Roman" w:eastAsia="Times New Roman" w:hAnsi="Times New Roman" w:cs="Times New Roman"/>
        </w:rPr>
        <w:t>We performed model diagnostics with the package DHARMa</w:t>
      </w:r>
      <w:r w:rsidR="00E800FD">
        <w:rPr>
          <w:rFonts w:ascii="Times New Roman" w:eastAsia="Times New Roman" w:hAnsi="Times New Roman" w:cs="Times New Roman"/>
        </w:rPr>
        <w:fldChar w:fldCharType="begin"/>
      </w:r>
      <w:r w:rsidR="00D347FD">
        <w:rPr>
          <w:rFonts w:ascii="Times New Roman" w:eastAsia="Times New Roman" w:hAnsi="Times New Roman" w:cs="Times New Roman"/>
        </w:rPr>
        <w:instrText xml:space="preserve"> ADDIN ZOTERO_ITEM CSL_CITATION {"citationID":"2S2AWFCB","properties":{"formattedCitation":"\\super 26\\nosupersub{}","plainCitation":"26","noteIndex":0},"citationItems":[{"id":787,"uris":["http://zotero.org/users/9570933/items/68W6NKVK"],"itemData":{"id":787,"type":"software","abstract":"The 'DHARMa' package uses a simulation-based approach to create readily interpretable scaled (quantile) residuals for fitted (generalized) linear mixed models. Currently supported are linear and generalized linear (mixed) models from 'lme4' (classes 'lmerMod', 'glmerMod'), 'glmmTMB', 'GLMMadaptive', and 'spaMM'; phylogenetic linear models from 'phylolm' (classes 'phylolm' and 'phyloglm'); generalized additive models ('gam' from 'mgcv'); 'glm' (including 'negbin' from 'MASS', but excluding quasi-distributions) and 'lm' model classes. Moreover, externally created simulations, e.g. posterior predictive simulations from Bayesian software such as 'JAGS', 'STAN', or 'BUGS' can be processed as well. The resulting residuals are standardized to values between 0 and 1 and can be interpreted as intuitively as residuals from a linear regression. The package also provides a number of plot and test functions for typical model misspecification problems, such as over/underdispersion, zero-inflation, and residual spatial, phylogenetic and temporal autocorrelation.","license":"GPL (≥ 3)","source":"R-Packages","title":"DHARMa: Residual Diagnostics for Hierarchical (Multi-Level / Mixed) Regression Models","title-short":"DHARMa","URL":"https://cran.r-project.org/web/packages/DHARMa/index.html","version":"0.4.7","author":[{"family":"Hartig","given":"Florian"},{"family":"Lohse","given":"Lukas"},{"family":"leite","given":"Melina de Souza"}],"accessed":{"date-parts":[["2025",9,30]]},"issued":{"date-parts":[["2024",10,18]]}}}],"schema":"https://github.com/citation-style-language/schema/raw/master/csl-citation.json"} </w:instrText>
      </w:r>
      <w:r w:rsidR="00E800FD">
        <w:rPr>
          <w:rFonts w:ascii="Times New Roman" w:eastAsia="Times New Roman" w:hAnsi="Times New Roman" w:cs="Times New Roman"/>
        </w:rPr>
        <w:fldChar w:fldCharType="separate"/>
      </w:r>
      <w:r w:rsidR="00D347FD" w:rsidRPr="00D347FD">
        <w:rPr>
          <w:rFonts w:ascii="Times New Roman" w:hAnsi="Times New Roman" w:cs="Times New Roman"/>
          <w:kern w:val="0"/>
          <w:vertAlign w:val="superscript"/>
          <w:lang w:val="en-GB"/>
        </w:rPr>
        <w:t>26</w:t>
      </w:r>
      <w:r w:rsidR="00E800FD">
        <w:rPr>
          <w:rFonts w:ascii="Times New Roman" w:eastAsia="Times New Roman" w:hAnsi="Times New Roman" w:cs="Times New Roman"/>
        </w:rPr>
        <w:fldChar w:fldCharType="end"/>
      </w:r>
      <w:r w:rsidR="00C17605">
        <w:rPr>
          <w:rFonts w:ascii="Times New Roman" w:eastAsia="Times New Roman" w:hAnsi="Times New Roman" w:cs="Times New Roman"/>
        </w:rPr>
        <w:t xml:space="preserve"> using the functions; </w:t>
      </w:r>
      <w:r w:rsidR="00C17605" w:rsidRPr="00C17605">
        <w:rPr>
          <w:rFonts w:ascii="Times New Roman" w:eastAsia="Times New Roman" w:hAnsi="Times New Roman" w:cs="Times New Roman"/>
          <w:i/>
          <w:iCs/>
        </w:rPr>
        <w:t>simulateResiduals</w:t>
      </w:r>
      <w:r w:rsidR="00C17605" w:rsidRPr="00C17605">
        <w:rPr>
          <w:rFonts w:ascii="Times New Roman" w:eastAsia="Times New Roman" w:hAnsi="Times New Roman" w:cs="Times New Roman"/>
        </w:rPr>
        <w:t xml:space="preserve"> </w:t>
      </w:r>
      <w:r w:rsidR="00C17605">
        <w:rPr>
          <w:rFonts w:ascii="Times New Roman" w:eastAsia="Times New Roman" w:hAnsi="Times New Roman" w:cs="Times New Roman"/>
        </w:rPr>
        <w:t>(</w:t>
      </w:r>
      <w:r w:rsidR="005F009C">
        <w:rPr>
          <w:rFonts w:ascii="Times New Roman" w:eastAsia="Times New Roman" w:hAnsi="Times New Roman" w:cs="Times New Roman"/>
        </w:rPr>
        <w:t xml:space="preserve">with </w:t>
      </w:r>
      <w:r w:rsidR="00C17605" w:rsidRPr="00EB3430">
        <w:rPr>
          <w:rFonts w:ascii="Times New Roman" w:eastAsia="Times New Roman" w:hAnsi="Times New Roman" w:cs="Times New Roman"/>
          <w:i/>
          <w:iCs/>
        </w:rPr>
        <w:t>quantreg</w:t>
      </w:r>
      <w:r w:rsidR="00C17605">
        <w:rPr>
          <w:rFonts w:ascii="Times New Roman" w:eastAsia="Times New Roman" w:hAnsi="Times New Roman" w:cs="Times New Roman"/>
        </w:rPr>
        <w:t xml:space="preserve"> = TRUE, n = 500), </w:t>
      </w:r>
      <w:r w:rsidR="005F009C" w:rsidRPr="005F009C">
        <w:rPr>
          <w:rFonts w:ascii="Times New Roman" w:eastAsia="Times New Roman" w:hAnsi="Times New Roman" w:cs="Times New Roman"/>
          <w:i/>
          <w:iCs/>
        </w:rPr>
        <w:t>testOutliers</w:t>
      </w:r>
      <w:r w:rsidR="005F009C">
        <w:rPr>
          <w:rFonts w:ascii="Times New Roman" w:eastAsia="Times New Roman" w:hAnsi="Times New Roman" w:cs="Times New Roman"/>
        </w:rPr>
        <w:t xml:space="preserve"> (with </w:t>
      </w:r>
      <w:r w:rsidR="005F009C" w:rsidRPr="005F009C">
        <w:rPr>
          <w:rFonts w:ascii="Times New Roman" w:eastAsia="Times New Roman" w:hAnsi="Times New Roman" w:cs="Times New Roman"/>
          <w:i/>
          <w:iCs/>
        </w:rPr>
        <w:t>type</w:t>
      </w:r>
      <w:r w:rsidR="005F009C">
        <w:rPr>
          <w:rFonts w:ascii="Times New Roman" w:eastAsia="Times New Roman" w:hAnsi="Times New Roman" w:cs="Times New Roman"/>
        </w:rPr>
        <w:t xml:space="preserve"> = “bootstrap”)</w:t>
      </w:r>
      <w:r w:rsidR="0089743C">
        <w:rPr>
          <w:rFonts w:ascii="Times New Roman" w:eastAsia="Times New Roman" w:hAnsi="Times New Roman" w:cs="Times New Roman"/>
        </w:rPr>
        <w:t xml:space="preserve">, and </w:t>
      </w:r>
      <w:r w:rsidR="0089743C" w:rsidRPr="0089743C">
        <w:rPr>
          <w:rFonts w:ascii="Times New Roman" w:eastAsia="Times New Roman" w:hAnsi="Times New Roman" w:cs="Times New Roman"/>
          <w:i/>
          <w:iCs/>
        </w:rPr>
        <w:t>plotResiduals</w:t>
      </w:r>
      <w:r w:rsidR="0089743C">
        <w:rPr>
          <w:rFonts w:ascii="Times New Roman" w:eastAsia="Times New Roman" w:hAnsi="Times New Roman" w:cs="Times New Roman"/>
        </w:rPr>
        <w:t xml:space="preserve">. </w:t>
      </w:r>
      <w:r w:rsidR="000054B3">
        <w:rPr>
          <w:rFonts w:ascii="Times New Roman" w:eastAsia="Times New Roman" w:hAnsi="Times New Roman" w:cs="Times New Roman"/>
        </w:rPr>
        <w:t xml:space="preserve">We then predicted coefficients for each category using the </w:t>
      </w:r>
      <w:r w:rsidR="000054B3" w:rsidRPr="00407352">
        <w:rPr>
          <w:rFonts w:ascii="Times New Roman" w:eastAsia="Times New Roman" w:hAnsi="Times New Roman" w:cs="Times New Roman"/>
          <w:i/>
          <w:iCs/>
        </w:rPr>
        <w:t>ggpredict</w:t>
      </w:r>
      <w:r w:rsidR="000054B3">
        <w:rPr>
          <w:rFonts w:ascii="Times New Roman" w:eastAsia="Times New Roman" w:hAnsi="Times New Roman" w:cs="Times New Roman"/>
        </w:rPr>
        <w:t xml:space="preserve"> with bias correction (</w:t>
      </w:r>
      <w:r w:rsidR="000054B3" w:rsidRPr="00407352">
        <w:rPr>
          <w:rFonts w:ascii="Times New Roman" w:eastAsia="Times New Roman" w:hAnsi="Times New Roman" w:cs="Times New Roman"/>
          <w:i/>
          <w:iCs/>
        </w:rPr>
        <w:t>bias_correction</w:t>
      </w:r>
      <w:r w:rsidR="000054B3">
        <w:rPr>
          <w:rFonts w:ascii="Times New Roman" w:eastAsia="Times New Roman" w:hAnsi="Times New Roman" w:cs="Times New Roman"/>
        </w:rPr>
        <w:t xml:space="preserve"> = TRUE). </w:t>
      </w:r>
      <w:r w:rsidR="00A945BE">
        <w:rPr>
          <w:rFonts w:ascii="Times New Roman" w:eastAsia="Times New Roman" w:hAnsi="Times New Roman" w:cs="Times New Roman"/>
        </w:rPr>
        <w:t xml:space="preserve">Because </w:t>
      </w:r>
      <w:r w:rsidR="0B135443" w:rsidRPr="00A945BE">
        <w:rPr>
          <w:rFonts w:ascii="Times New Roman" w:eastAsia="Times New Roman" w:hAnsi="Times New Roman" w:cs="Times New Roman"/>
        </w:rPr>
        <w:t xml:space="preserve">OTUs fall within a specialist – generalist continuum </w:t>
      </w:r>
      <w:r w:rsidR="00A945BE">
        <w:rPr>
          <w:rFonts w:ascii="Times New Roman" w:eastAsia="Times New Roman" w:hAnsi="Times New Roman" w:cs="Times New Roman"/>
        </w:rPr>
        <w:t>it is</w:t>
      </w:r>
      <w:r w:rsidR="0B135443" w:rsidRPr="00A945BE">
        <w:rPr>
          <w:rFonts w:ascii="Times New Roman" w:eastAsia="Times New Roman" w:hAnsi="Times New Roman" w:cs="Times New Roman"/>
        </w:rPr>
        <w:t xml:space="preserve"> not trivial to categorically classify</w:t>
      </w:r>
      <w:r w:rsidR="00A945BE">
        <w:rPr>
          <w:rFonts w:ascii="Times New Roman" w:eastAsia="Times New Roman" w:hAnsi="Times New Roman" w:cs="Times New Roman"/>
        </w:rPr>
        <w:t xml:space="preserve"> them into robust groups that reflects </w:t>
      </w:r>
      <w:r w:rsidR="00273F39">
        <w:rPr>
          <w:rFonts w:ascii="Times New Roman" w:eastAsia="Times New Roman" w:hAnsi="Times New Roman" w:cs="Times New Roman"/>
        </w:rPr>
        <w:t>exact ecological specialization patterns</w:t>
      </w:r>
      <w:r w:rsidR="00A945BE">
        <w:rPr>
          <w:rFonts w:ascii="Times New Roman" w:eastAsia="Times New Roman" w:hAnsi="Times New Roman" w:cs="Times New Roman"/>
        </w:rPr>
        <w:t xml:space="preserve">. </w:t>
      </w:r>
      <w:r w:rsidR="005741EE">
        <w:rPr>
          <w:rFonts w:ascii="Times New Roman" w:eastAsia="Times New Roman" w:hAnsi="Times New Roman" w:cs="Times New Roman"/>
        </w:rPr>
        <w:t>Our approach classifie</w:t>
      </w:r>
      <w:r w:rsidR="00E92A9A">
        <w:rPr>
          <w:rFonts w:ascii="Times New Roman" w:eastAsia="Times New Roman" w:hAnsi="Times New Roman" w:cs="Times New Roman"/>
        </w:rPr>
        <w:t>d</w:t>
      </w:r>
      <w:r w:rsidR="005741EE">
        <w:rPr>
          <w:rFonts w:ascii="Times New Roman" w:eastAsia="Times New Roman" w:hAnsi="Times New Roman" w:cs="Times New Roman"/>
        </w:rPr>
        <w:t xml:space="preserve"> </w:t>
      </w:r>
      <w:r w:rsidR="005741EE" w:rsidRPr="00A35089">
        <w:rPr>
          <w:rFonts w:ascii="Times New Roman" w:eastAsia="Times New Roman" w:hAnsi="Times New Roman" w:cs="Times New Roman"/>
        </w:rPr>
        <w:t>substrate generalists</w:t>
      </w:r>
      <w:r w:rsidR="005741EE">
        <w:rPr>
          <w:rFonts w:ascii="Times New Roman" w:eastAsia="Times New Roman" w:hAnsi="Times New Roman" w:cs="Times New Roman"/>
        </w:rPr>
        <w:t xml:space="preserve"> and </w:t>
      </w:r>
      <w:r w:rsidR="00350B03" w:rsidRPr="00A35089">
        <w:rPr>
          <w:rFonts w:ascii="Times New Roman" w:eastAsia="Times New Roman" w:hAnsi="Times New Roman" w:cs="Times New Roman"/>
        </w:rPr>
        <w:t xml:space="preserve">substrate </w:t>
      </w:r>
      <w:r w:rsidR="005741EE" w:rsidRPr="00A35089">
        <w:rPr>
          <w:rFonts w:ascii="Times New Roman" w:eastAsia="Times New Roman" w:hAnsi="Times New Roman" w:cs="Times New Roman"/>
        </w:rPr>
        <w:t>specialists</w:t>
      </w:r>
      <w:r w:rsidR="005741EE" w:rsidRPr="003C6E72">
        <w:rPr>
          <w:rFonts w:ascii="Times New Roman" w:eastAsia="Times New Roman" w:hAnsi="Times New Roman" w:cs="Times New Roman"/>
        </w:rPr>
        <w:t xml:space="preserve"> </w:t>
      </w:r>
      <w:r w:rsidR="005741EE">
        <w:rPr>
          <w:rFonts w:ascii="Times New Roman" w:eastAsia="Times New Roman" w:hAnsi="Times New Roman" w:cs="Times New Roman"/>
        </w:rPr>
        <w:t>based on two main cut</w:t>
      </w:r>
      <w:r w:rsidR="00273F39">
        <w:rPr>
          <w:rFonts w:ascii="Times New Roman" w:eastAsia="Times New Roman" w:hAnsi="Times New Roman" w:cs="Times New Roman"/>
        </w:rPr>
        <w:t>-</w:t>
      </w:r>
      <w:r w:rsidR="005741EE">
        <w:rPr>
          <w:rFonts w:ascii="Times New Roman" w:eastAsia="Times New Roman" w:hAnsi="Times New Roman" w:cs="Times New Roman"/>
        </w:rPr>
        <w:t>off strategies (see Main Method</w:t>
      </w:r>
      <w:r w:rsidR="003C6E72">
        <w:rPr>
          <w:rFonts w:ascii="Times New Roman" w:eastAsia="Times New Roman" w:hAnsi="Times New Roman" w:cs="Times New Roman"/>
        </w:rPr>
        <w:t xml:space="preserve"> section</w:t>
      </w:r>
      <w:r w:rsidR="005741EE">
        <w:rPr>
          <w:rFonts w:ascii="Times New Roman" w:eastAsia="Times New Roman" w:hAnsi="Times New Roman" w:cs="Times New Roman"/>
        </w:rPr>
        <w:t xml:space="preserve">). </w:t>
      </w:r>
      <w:r w:rsidR="004C7847">
        <w:rPr>
          <w:rFonts w:ascii="Times New Roman" w:eastAsia="Times New Roman" w:hAnsi="Times New Roman" w:cs="Times New Roman"/>
        </w:rPr>
        <w:t xml:space="preserve">From these two </w:t>
      </w:r>
      <w:r w:rsidR="003C6E72">
        <w:rPr>
          <w:rFonts w:ascii="Times New Roman" w:eastAsia="Times New Roman" w:hAnsi="Times New Roman" w:cs="Times New Roman"/>
        </w:rPr>
        <w:lastRenderedPageBreak/>
        <w:t>categories</w:t>
      </w:r>
      <w:r w:rsidR="004C7847">
        <w:rPr>
          <w:rFonts w:ascii="Times New Roman" w:eastAsia="Times New Roman" w:hAnsi="Times New Roman" w:cs="Times New Roman"/>
        </w:rPr>
        <w:t xml:space="preserve">, we calculated </w:t>
      </w:r>
      <w:r w:rsidR="00C523AD">
        <w:rPr>
          <w:rFonts w:ascii="Times New Roman" w:eastAsia="Times New Roman" w:hAnsi="Times New Roman" w:cs="Times New Roman"/>
        </w:rPr>
        <w:t>several metrics per sample level:</w:t>
      </w:r>
      <w:r w:rsidR="004C7847">
        <w:rPr>
          <w:rFonts w:ascii="Times New Roman" w:eastAsia="Times New Roman" w:hAnsi="Times New Roman" w:cs="Times New Roman"/>
        </w:rPr>
        <w:t xml:space="preserve"> </w:t>
      </w:r>
      <w:r w:rsidR="00C523AD">
        <w:rPr>
          <w:rFonts w:ascii="Times New Roman" w:eastAsia="Times New Roman" w:hAnsi="Times New Roman" w:cs="Times New Roman"/>
        </w:rPr>
        <w:t xml:space="preserve">(i) </w:t>
      </w:r>
      <w:r w:rsidR="004C7847">
        <w:rPr>
          <w:rFonts w:ascii="Times New Roman" w:eastAsia="Times New Roman" w:hAnsi="Times New Roman" w:cs="Times New Roman"/>
        </w:rPr>
        <w:t xml:space="preserve">number of specialists and generalists, </w:t>
      </w:r>
      <w:r w:rsidR="00C523AD">
        <w:rPr>
          <w:rFonts w:ascii="Times New Roman" w:eastAsia="Times New Roman" w:hAnsi="Times New Roman" w:cs="Times New Roman"/>
        </w:rPr>
        <w:t>(i</w:t>
      </w:r>
      <w:r w:rsidR="00F6785E">
        <w:rPr>
          <w:rFonts w:ascii="Times New Roman" w:eastAsia="Times New Roman" w:hAnsi="Times New Roman" w:cs="Times New Roman"/>
        </w:rPr>
        <w:t>i</w:t>
      </w:r>
      <w:r w:rsidR="00C523AD">
        <w:rPr>
          <w:rFonts w:ascii="Times New Roman" w:eastAsia="Times New Roman" w:hAnsi="Times New Roman" w:cs="Times New Roman"/>
        </w:rPr>
        <w:t xml:space="preserve">) </w:t>
      </w:r>
      <w:r w:rsidR="004C7847">
        <w:rPr>
          <w:rFonts w:ascii="Times New Roman" w:eastAsia="Times New Roman" w:hAnsi="Times New Roman" w:cs="Times New Roman"/>
        </w:rPr>
        <w:t xml:space="preserve">their proportions to the total number of OTUs, and </w:t>
      </w:r>
      <w:r w:rsidR="00C523AD">
        <w:rPr>
          <w:rFonts w:ascii="Times New Roman" w:eastAsia="Times New Roman" w:hAnsi="Times New Roman" w:cs="Times New Roman"/>
        </w:rPr>
        <w:t>(i</w:t>
      </w:r>
      <w:r w:rsidR="00F6785E">
        <w:rPr>
          <w:rFonts w:ascii="Times New Roman" w:eastAsia="Times New Roman" w:hAnsi="Times New Roman" w:cs="Times New Roman"/>
        </w:rPr>
        <w:t>ii</w:t>
      </w:r>
      <w:r w:rsidR="00C523AD">
        <w:rPr>
          <w:rFonts w:ascii="Times New Roman" w:eastAsia="Times New Roman" w:hAnsi="Times New Roman" w:cs="Times New Roman"/>
        </w:rPr>
        <w:t xml:space="preserve">) </w:t>
      </w:r>
      <w:r w:rsidR="004C7847">
        <w:rPr>
          <w:rFonts w:ascii="Times New Roman" w:eastAsia="Times New Roman" w:hAnsi="Times New Roman" w:cs="Times New Roman"/>
        </w:rPr>
        <w:t>their proportional and relative read abundance (Fig. 5</w:t>
      </w:r>
      <w:r w:rsidR="00715A41">
        <w:rPr>
          <w:rFonts w:ascii="Times New Roman" w:eastAsia="Times New Roman" w:hAnsi="Times New Roman" w:cs="Times New Roman"/>
        </w:rPr>
        <w:t>a-c</w:t>
      </w:r>
      <w:r w:rsidR="004C7847">
        <w:rPr>
          <w:rFonts w:ascii="Times New Roman" w:eastAsia="Times New Roman" w:hAnsi="Times New Roman" w:cs="Times New Roman"/>
        </w:rPr>
        <w:t>; Supplementary Fig. 8</w:t>
      </w:r>
      <w:r w:rsidR="00715A41">
        <w:rPr>
          <w:rFonts w:ascii="Times New Roman" w:eastAsia="Times New Roman" w:hAnsi="Times New Roman" w:cs="Times New Roman"/>
        </w:rPr>
        <w:t>a-b</w:t>
      </w:r>
      <w:r w:rsidR="004C7847">
        <w:rPr>
          <w:rFonts w:ascii="Times New Roman" w:eastAsia="Times New Roman" w:hAnsi="Times New Roman" w:cs="Times New Roman"/>
        </w:rPr>
        <w:t xml:space="preserve">). </w:t>
      </w:r>
      <w:r w:rsidR="00E93237">
        <w:rPr>
          <w:rFonts w:ascii="Times New Roman" w:eastAsia="Times New Roman" w:hAnsi="Times New Roman" w:cs="Times New Roman"/>
        </w:rPr>
        <w:t>To categorize the global trend of ecological specialization</w:t>
      </w:r>
      <w:r w:rsidR="003C6E72">
        <w:rPr>
          <w:rFonts w:ascii="Times New Roman" w:eastAsia="Times New Roman" w:hAnsi="Times New Roman" w:cs="Times New Roman"/>
        </w:rPr>
        <w:t>,</w:t>
      </w:r>
      <w:r w:rsidR="00E93237">
        <w:rPr>
          <w:rFonts w:ascii="Times New Roman" w:eastAsia="Times New Roman" w:hAnsi="Times New Roman" w:cs="Times New Roman"/>
        </w:rPr>
        <w:t xml:space="preserve"> we estimated the niche breadth for all OTUs using the Levins’ niche breadth index (B</w:t>
      </w:r>
      <w:r w:rsidR="00E93237" w:rsidRPr="00E93237">
        <w:rPr>
          <w:rFonts w:ascii="Times New Roman" w:eastAsia="Times New Roman" w:hAnsi="Times New Roman" w:cs="Times New Roman"/>
          <w:vertAlign w:val="subscript"/>
        </w:rPr>
        <w:t>n</w:t>
      </w:r>
      <w:r w:rsidR="00E93237">
        <w:rPr>
          <w:rFonts w:ascii="Times New Roman" w:eastAsia="Times New Roman" w:hAnsi="Times New Roman" w:cs="Times New Roman"/>
        </w:rPr>
        <w:t>) with the package MicroNiche</w:t>
      </w:r>
      <w:r w:rsidR="00470844">
        <w:rPr>
          <w:rFonts w:ascii="Times New Roman" w:eastAsia="Times New Roman" w:hAnsi="Times New Roman" w:cs="Times New Roman"/>
        </w:rPr>
        <w:fldChar w:fldCharType="begin"/>
      </w:r>
      <w:r w:rsidR="00D347FD">
        <w:rPr>
          <w:rFonts w:ascii="Times New Roman" w:eastAsia="Times New Roman" w:hAnsi="Times New Roman" w:cs="Times New Roman"/>
        </w:rPr>
        <w:instrText xml:space="preserve"> ADDIN ZOTERO_ITEM CSL_CITATION {"citationID":"4sQlPHkH","properties":{"formattedCitation":"\\super 27\\nosupersub{}","plainCitation":"27","noteIndex":0},"citationItems":[{"id":754,"uris":["http://zotero.org/users/9570933/items/5QIQGTRK"],"itemData":{"id":754,"type":"software","abstract":"Measures niche breadth and overlap of microbial taxa from large matrices. Niche breadth measurements include Levins' niche breadth (Bn) index, Hurlbert's Bn and Feinsinger's proportional similarity (PS) index. (Feinsinger, P., Spears, E.E., Poole, R.W. (1981) &lt;doi:10.2307/1936664&gt;). Niche overlap measurements include Levin's Overlap (Ludwig, J.A. and Reynolds, J.F. (1988, ISBN:0471832359)) and a Jaccard similarity index of Feinsinger's PS values between taxa pairs, as Proportional Overlap.","license":"GPL-2","source":"R-Packages","title":"MicroNiche: Microbial Niche Measurements","title-short":"MicroNiche","URL":"https://cran.r-project.org/web/packages/MicroNiche/index.html","version":"1.0.0","author":[{"family":"Finn","given":"Damien"}],"accessed":{"date-parts":[["2025",9,3]]},"issued":{"date-parts":[["2020",1,30]]}}}],"schema":"https://github.com/citation-style-language/schema/raw/master/csl-citation.json"} </w:instrText>
      </w:r>
      <w:r w:rsidR="00470844">
        <w:rPr>
          <w:rFonts w:ascii="Times New Roman" w:eastAsia="Times New Roman" w:hAnsi="Times New Roman" w:cs="Times New Roman"/>
        </w:rPr>
        <w:fldChar w:fldCharType="separate"/>
      </w:r>
      <w:r w:rsidR="00D347FD" w:rsidRPr="00D347FD">
        <w:rPr>
          <w:rFonts w:ascii="Times New Roman" w:hAnsi="Times New Roman" w:cs="Times New Roman"/>
          <w:kern w:val="0"/>
          <w:vertAlign w:val="superscript"/>
          <w:lang w:val="en-GB"/>
        </w:rPr>
        <w:t>27</w:t>
      </w:r>
      <w:r w:rsidR="00470844">
        <w:rPr>
          <w:rFonts w:ascii="Times New Roman" w:eastAsia="Times New Roman" w:hAnsi="Times New Roman" w:cs="Times New Roman"/>
        </w:rPr>
        <w:fldChar w:fldCharType="end"/>
      </w:r>
      <w:r w:rsidR="00E93237">
        <w:rPr>
          <w:rFonts w:ascii="Times New Roman" w:eastAsia="Times New Roman" w:hAnsi="Times New Roman" w:cs="Times New Roman"/>
        </w:rPr>
        <w:t xml:space="preserve">. </w:t>
      </w:r>
      <w:r w:rsidR="00436821">
        <w:rPr>
          <w:rFonts w:ascii="Times New Roman" w:eastAsia="Times New Roman" w:hAnsi="Times New Roman" w:cs="Times New Roman"/>
        </w:rPr>
        <w:t xml:space="preserve">We used the function </w:t>
      </w:r>
      <w:r w:rsidR="00436821" w:rsidRPr="00436821">
        <w:rPr>
          <w:rFonts w:ascii="Times New Roman" w:eastAsia="Times New Roman" w:hAnsi="Times New Roman" w:cs="Times New Roman"/>
          <w:i/>
          <w:iCs/>
        </w:rPr>
        <w:t>levins.Bn</w:t>
      </w:r>
      <w:r w:rsidR="00436821">
        <w:rPr>
          <w:rFonts w:ascii="Times New Roman" w:eastAsia="Times New Roman" w:hAnsi="Times New Roman" w:cs="Times New Roman"/>
        </w:rPr>
        <w:t xml:space="preserve"> </w:t>
      </w:r>
      <w:r w:rsidR="00157D15">
        <w:rPr>
          <w:rFonts w:ascii="Times New Roman" w:eastAsia="Times New Roman" w:hAnsi="Times New Roman" w:cs="Times New Roman"/>
        </w:rPr>
        <w:t>with R</w:t>
      </w:r>
      <w:r w:rsidR="00D01B0F">
        <w:rPr>
          <w:rFonts w:ascii="Times New Roman" w:eastAsia="Times New Roman" w:hAnsi="Times New Roman" w:cs="Times New Roman"/>
        </w:rPr>
        <w:t xml:space="preserve"> = 5 and otherwise default settings. </w:t>
      </w:r>
    </w:p>
    <w:p w14:paraId="6FD9E9FA" w14:textId="77777777" w:rsidR="00A57968" w:rsidRDefault="00A57968" w:rsidP="2185BBA4">
      <w:pPr>
        <w:spacing w:line="360" w:lineRule="auto"/>
        <w:rPr>
          <w:rFonts w:ascii="Times New Roman" w:hAnsi="Times New Roman" w:cs="Times New Roman"/>
          <w:b/>
          <w:bCs/>
        </w:rPr>
      </w:pPr>
    </w:p>
    <w:p w14:paraId="2AD4C6DE" w14:textId="154414AD" w:rsidR="00C0227C" w:rsidRPr="0072697E" w:rsidRDefault="00C0227C" w:rsidP="2185BBA4">
      <w:pPr>
        <w:spacing w:line="360" w:lineRule="auto"/>
        <w:rPr>
          <w:rFonts w:ascii="Times New Roman" w:hAnsi="Times New Roman" w:cs="Times New Roman"/>
          <w:b/>
          <w:bCs/>
        </w:rPr>
      </w:pPr>
      <w:r w:rsidRPr="2185BBA4">
        <w:rPr>
          <w:rFonts w:ascii="Times New Roman" w:hAnsi="Times New Roman" w:cs="Times New Roman"/>
          <w:b/>
          <w:bCs/>
        </w:rPr>
        <w:t>Supplementary References</w:t>
      </w:r>
    </w:p>
    <w:p w14:paraId="1E86708B" w14:textId="77777777" w:rsidR="00D347FD" w:rsidRPr="00D347FD" w:rsidRDefault="000341D6" w:rsidP="00D347FD">
      <w:pPr>
        <w:pStyle w:val="Bibliography"/>
        <w:rPr>
          <w:rFonts w:ascii="Aptos"/>
          <w:lang w:val="en-GB"/>
        </w:rPr>
      </w:pPr>
      <w:r>
        <w:fldChar w:fldCharType="begin"/>
      </w:r>
      <w:r>
        <w:instrText xml:space="preserve"> ADDIN ZOTERO_BIBL {"uncited":[],"omitted":[],"custom":[]} CSL_BIBLIOGRAPHY </w:instrText>
      </w:r>
      <w:r>
        <w:fldChar w:fldCharType="separate"/>
      </w:r>
      <w:r w:rsidR="00D347FD" w:rsidRPr="00D347FD">
        <w:rPr>
          <w:rFonts w:ascii="Aptos"/>
          <w:lang w:val="en-GB"/>
        </w:rPr>
        <w:t>1.</w:t>
      </w:r>
      <w:r w:rsidR="00D347FD" w:rsidRPr="00D347FD">
        <w:rPr>
          <w:rFonts w:ascii="Aptos"/>
          <w:lang w:val="en-GB"/>
        </w:rPr>
        <w:tab/>
        <w:t xml:space="preserve">Davey, M. L., Kauserud, H. &amp; Ohlson, M. Forestry impacts on the hidden fungal biodiversity associated with bryophytes. </w:t>
      </w:r>
      <w:r w:rsidR="00D347FD" w:rsidRPr="00D347FD">
        <w:rPr>
          <w:rFonts w:ascii="Aptos"/>
          <w:i/>
          <w:iCs/>
          <w:lang w:val="en-GB"/>
        </w:rPr>
        <w:t>FEMS Microbiol. Ecol.</w:t>
      </w:r>
      <w:r w:rsidR="00D347FD" w:rsidRPr="00D347FD">
        <w:rPr>
          <w:rFonts w:ascii="Aptos"/>
          <w:lang w:val="en-GB"/>
        </w:rPr>
        <w:t xml:space="preserve"> </w:t>
      </w:r>
      <w:r w:rsidR="00D347FD" w:rsidRPr="00D347FD">
        <w:rPr>
          <w:rFonts w:ascii="Aptos"/>
          <w:b/>
          <w:bCs/>
          <w:lang w:val="en-GB"/>
        </w:rPr>
        <w:t>90</w:t>
      </w:r>
      <w:r w:rsidR="00D347FD" w:rsidRPr="00D347FD">
        <w:rPr>
          <w:rFonts w:ascii="Aptos"/>
          <w:lang w:val="en-GB"/>
        </w:rPr>
        <w:t>, 313–325 (2014).</w:t>
      </w:r>
    </w:p>
    <w:p w14:paraId="269857BE" w14:textId="77777777" w:rsidR="00D347FD" w:rsidRPr="00D347FD" w:rsidRDefault="00D347FD" w:rsidP="00D347FD">
      <w:pPr>
        <w:pStyle w:val="Bibliography"/>
        <w:rPr>
          <w:rFonts w:ascii="Aptos"/>
          <w:lang w:val="en-GB"/>
        </w:rPr>
      </w:pPr>
      <w:r w:rsidRPr="00D347FD">
        <w:rPr>
          <w:rFonts w:ascii="Aptos"/>
          <w:lang w:val="en-GB"/>
        </w:rPr>
        <w:t>2.</w:t>
      </w:r>
      <w:r w:rsidRPr="00D347FD">
        <w:rPr>
          <w:rFonts w:ascii="Aptos"/>
          <w:lang w:val="en-GB"/>
        </w:rPr>
        <w:tab/>
        <w:t xml:space="preserve">Davey, M. L. </w:t>
      </w:r>
      <w:r w:rsidRPr="00D347FD">
        <w:rPr>
          <w:rFonts w:ascii="Aptos"/>
          <w:i/>
          <w:iCs/>
          <w:lang w:val="en-GB"/>
        </w:rPr>
        <w:t>et al.</w:t>
      </w:r>
      <w:r w:rsidRPr="00D347FD">
        <w:rPr>
          <w:rFonts w:ascii="Aptos"/>
          <w:lang w:val="en-GB"/>
        </w:rPr>
        <w:t xml:space="preserve"> Host and tissue variations overshadow the response of boreal moss-associated fungal communities to increased nitrogen load. </w:t>
      </w:r>
      <w:r w:rsidRPr="00D347FD">
        <w:rPr>
          <w:rFonts w:ascii="Aptos"/>
          <w:i/>
          <w:iCs/>
          <w:lang w:val="en-GB"/>
        </w:rPr>
        <w:t>Mol. Ecol.</w:t>
      </w:r>
      <w:r w:rsidRPr="00D347FD">
        <w:rPr>
          <w:rFonts w:ascii="Aptos"/>
          <w:lang w:val="en-GB"/>
        </w:rPr>
        <w:t xml:space="preserve"> </w:t>
      </w:r>
      <w:r w:rsidRPr="00D347FD">
        <w:rPr>
          <w:rFonts w:ascii="Aptos"/>
          <w:b/>
          <w:bCs/>
          <w:lang w:val="en-GB"/>
        </w:rPr>
        <w:t>26</w:t>
      </w:r>
      <w:r w:rsidRPr="00D347FD">
        <w:rPr>
          <w:rFonts w:ascii="Aptos"/>
          <w:lang w:val="en-GB"/>
        </w:rPr>
        <w:t>, 571–588 (2017).</w:t>
      </w:r>
    </w:p>
    <w:p w14:paraId="3D6AE64C" w14:textId="77777777" w:rsidR="00D347FD" w:rsidRPr="00D347FD" w:rsidRDefault="00D347FD" w:rsidP="00D347FD">
      <w:pPr>
        <w:pStyle w:val="Bibliography"/>
        <w:rPr>
          <w:rFonts w:ascii="Aptos"/>
          <w:lang w:val="en-GB"/>
        </w:rPr>
      </w:pPr>
      <w:r w:rsidRPr="00D347FD">
        <w:rPr>
          <w:rFonts w:ascii="Aptos"/>
          <w:lang w:val="en-GB"/>
        </w:rPr>
        <w:t>3.</w:t>
      </w:r>
      <w:r w:rsidRPr="00D347FD">
        <w:rPr>
          <w:rFonts w:ascii="Aptos"/>
          <w:lang w:val="en-GB"/>
        </w:rPr>
        <w:tab/>
        <w:t>Kostich-Nilsen, C. A. Effects of forest management on needle fungal endophyte communities of Norway spruce (Picea abies). (2024).</w:t>
      </w:r>
    </w:p>
    <w:p w14:paraId="4911B605" w14:textId="77777777" w:rsidR="00D347FD" w:rsidRPr="00D347FD" w:rsidRDefault="00D347FD" w:rsidP="00D347FD">
      <w:pPr>
        <w:pStyle w:val="Bibliography"/>
        <w:rPr>
          <w:rFonts w:ascii="Aptos"/>
          <w:lang w:val="en-GB"/>
        </w:rPr>
      </w:pPr>
      <w:r w:rsidRPr="00D347FD">
        <w:rPr>
          <w:rFonts w:ascii="Aptos"/>
          <w:lang w:val="en-GB"/>
        </w:rPr>
        <w:t>4.</w:t>
      </w:r>
      <w:r w:rsidRPr="00D347FD">
        <w:rPr>
          <w:rFonts w:ascii="Aptos"/>
          <w:lang w:val="en-GB"/>
        </w:rPr>
        <w:tab/>
        <w:t>Torp, V. Å. Forest management effects on aerial fungal biodiversity. (2023).</w:t>
      </w:r>
    </w:p>
    <w:p w14:paraId="4780B170" w14:textId="77777777" w:rsidR="00D347FD" w:rsidRPr="00D347FD" w:rsidRDefault="00D347FD" w:rsidP="00D347FD">
      <w:pPr>
        <w:pStyle w:val="Bibliography"/>
        <w:rPr>
          <w:rFonts w:ascii="Aptos"/>
          <w:lang w:val="en-GB"/>
        </w:rPr>
      </w:pPr>
      <w:r w:rsidRPr="00D347FD">
        <w:rPr>
          <w:rFonts w:ascii="Aptos"/>
          <w:lang w:val="en-GB"/>
        </w:rPr>
        <w:t>5.</w:t>
      </w:r>
      <w:r w:rsidRPr="00D347FD">
        <w:rPr>
          <w:rFonts w:ascii="Aptos"/>
          <w:lang w:val="en-GB"/>
        </w:rPr>
        <w:tab/>
        <w:t xml:space="preserve">Moore, J. C., Tripp, B. B., Simpson, R. T. &amp; Coleman, D. C. Springtails in the Classroom: Collembola as Model Organisms for Inquiry-Based Laboratories. </w:t>
      </w:r>
      <w:r w:rsidRPr="00D347FD">
        <w:rPr>
          <w:rFonts w:ascii="Aptos"/>
          <w:i/>
          <w:iCs/>
          <w:lang w:val="en-GB"/>
        </w:rPr>
        <w:t>Am. Biol. Teach.</w:t>
      </w:r>
      <w:r w:rsidRPr="00D347FD">
        <w:rPr>
          <w:rFonts w:ascii="Aptos"/>
          <w:lang w:val="en-GB"/>
        </w:rPr>
        <w:t xml:space="preserve"> </w:t>
      </w:r>
      <w:r w:rsidRPr="00D347FD">
        <w:rPr>
          <w:rFonts w:ascii="Aptos"/>
          <w:b/>
          <w:bCs/>
          <w:lang w:val="en-GB"/>
        </w:rPr>
        <w:t>62</w:t>
      </w:r>
      <w:r w:rsidRPr="00D347FD">
        <w:rPr>
          <w:rFonts w:ascii="Aptos"/>
          <w:lang w:val="en-GB"/>
        </w:rPr>
        <w:t>, 512–519 (2000).</w:t>
      </w:r>
    </w:p>
    <w:p w14:paraId="2F23E470" w14:textId="77777777" w:rsidR="00D347FD" w:rsidRPr="00D347FD" w:rsidRDefault="00D347FD" w:rsidP="00D347FD">
      <w:pPr>
        <w:pStyle w:val="Bibliography"/>
        <w:rPr>
          <w:rFonts w:ascii="Aptos"/>
          <w:lang w:val="en-GB"/>
        </w:rPr>
      </w:pPr>
      <w:r w:rsidRPr="00D347FD">
        <w:rPr>
          <w:rFonts w:ascii="Aptos"/>
          <w:lang w:val="en-GB"/>
        </w:rPr>
        <w:t>6.</w:t>
      </w:r>
      <w:r w:rsidRPr="00D347FD">
        <w:rPr>
          <w:rFonts w:ascii="Aptos"/>
          <w:lang w:val="en-GB"/>
        </w:rPr>
        <w:tab/>
        <w:t xml:space="preserve">Gardes, M. &amp; Bruns, T. D. ITS primers with enhanced specificity for basidiomycetes - application to the identification of mycorrhizae and rusts. </w:t>
      </w:r>
      <w:r w:rsidRPr="00D347FD">
        <w:rPr>
          <w:rFonts w:ascii="Aptos"/>
          <w:i/>
          <w:iCs/>
          <w:lang w:val="en-GB"/>
        </w:rPr>
        <w:t>Mol. Ecol.</w:t>
      </w:r>
      <w:r w:rsidRPr="00D347FD">
        <w:rPr>
          <w:rFonts w:ascii="Aptos"/>
          <w:lang w:val="en-GB"/>
        </w:rPr>
        <w:t xml:space="preserve"> </w:t>
      </w:r>
      <w:r w:rsidRPr="00D347FD">
        <w:rPr>
          <w:rFonts w:ascii="Aptos"/>
          <w:b/>
          <w:bCs/>
          <w:lang w:val="en-GB"/>
        </w:rPr>
        <w:t>2</w:t>
      </w:r>
      <w:r w:rsidRPr="00D347FD">
        <w:rPr>
          <w:rFonts w:ascii="Aptos"/>
          <w:lang w:val="en-GB"/>
        </w:rPr>
        <w:t>, 113–118 (1993).</w:t>
      </w:r>
    </w:p>
    <w:p w14:paraId="0EFF72DC" w14:textId="77777777" w:rsidR="00D347FD" w:rsidRPr="00D347FD" w:rsidRDefault="00D347FD" w:rsidP="00D347FD">
      <w:pPr>
        <w:pStyle w:val="Bibliography"/>
        <w:rPr>
          <w:rFonts w:ascii="Aptos"/>
          <w:lang w:val="en-GB"/>
        </w:rPr>
      </w:pPr>
      <w:r w:rsidRPr="00D347FD">
        <w:rPr>
          <w:rFonts w:ascii="Aptos"/>
          <w:lang w:val="en-GB"/>
        </w:rPr>
        <w:t>7.</w:t>
      </w:r>
      <w:r w:rsidRPr="00D347FD">
        <w:rPr>
          <w:rFonts w:ascii="Aptos"/>
          <w:lang w:val="en-GB"/>
        </w:rPr>
        <w:tab/>
        <w:t xml:space="preserve">Murray, M. G. &amp; Thompson, W. F. Rapid isolation of high molecular weight plant DNA. </w:t>
      </w:r>
      <w:r w:rsidRPr="00D347FD">
        <w:rPr>
          <w:rFonts w:ascii="Aptos"/>
          <w:i/>
          <w:iCs/>
          <w:lang w:val="en-GB"/>
        </w:rPr>
        <w:t>Nucleic Acids Res.</w:t>
      </w:r>
      <w:r w:rsidRPr="00D347FD">
        <w:rPr>
          <w:rFonts w:ascii="Aptos"/>
          <w:lang w:val="en-GB"/>
        </w:rPr>
        <w:t xml:space="preserve"> </w:t>
      </w:r>
      <w:r w:rsidRPr="00D347FD">
        <w:rPr>
          <w:rFonts w:ascii="Aptos"/>
          <w:b/>
          <w:bCs/>
          <w:lang w:val="en-GB"/>
        </w:rPr>
        <w:t>8</w:t>
      </w:r>
      <w:r w:rsidRPr="00D347FD">
        <w:rPr>
          <w:rFonts w:ascii="Aptos"/>
          <w:lang w:val="en-GB"/>
        </w:rPr>
        <w:t>, 4321–4326 (1980).</w:t>
      </w:r>
    </w:p>
    <w:p w14:paraId="78E6110C" w14:textId="77777777" w:rsidR="00D347FD" w:rsidRPr="00D347FD" w:rsidRDefault="00D347FD" w:rsidP="00D347FD">
      <w:pPr>
        <w:pStyle w:val="Bibliography"/>
        <w:rPr>
          <w:rFonts w:ascii="Aptos"/>
          <w:lang w:val="en-GB"/>
        </w:rPr>
      </w:pPr>
      <w:r w:rsidRPr="00D347FD">
        <w:rPr>
          <w:rFonts w:ascii="Aptos"/>
          <w:lang w:val="en-GB"/>
        </w:rPr>
        <w:t>8.</w:t>
      </w:r>
      <w:r w:rsidRPr="00D347FD">
        <w:rPr>
          <w:rFonts w:ascii="Aptos"/>
          <w:lang w:val="en-GB"/>
        </w:rPr>
        <w:tab/>
        <w:t xml:space="preserve">Maurice, S. </w:t>
      </w:r>
      <w:r w:rsidRPr="00D347FD">
        <w:rPr>
          <w:rFonts w:ascii="Aptos"/>
          <w:i/>
          <w:iCs/>
          <w:lang w:val="en-GB"/>
        </w:rPr>
        <w:t>et al.</w:t>
      </w:r>
      <w:r w:rsidRPr="00D347FD">
        <w:rPr>
          <w:rFonts w:ascii="Aptos"/>
          <w:lang w:val="en-GB"/>
        </w:rPr>
        <w:t xml:space="preserve"> Fungal sporocarps house diverse and host-specific communities of fungicolous fungi. </w:t>
      </w:r>
      <w:r w:rsidRPr="00D347FD">
        <w:rPr>
          <w:rFonts w:ascii="Aptos"/>
          <w:i/>
          <w:iCs/>
          <w:lang w:val="en-GB"/>
        </w:rPr>
        <w:t>ISME J.</w:t>
      </w:r>
      <w:r w:rsidRPr="00D347FD">
        <w:rPr>
          <w:rFonts w:ascii="Aptos"/>
          <w:lang w:val="en-GB"/>
        </w:rPr>
        <w:t xml:space="preserve"> </w:t>
      </w:r>
      <w:r w:rsidRPr="00D347FD">
        <w:rPr>
          <w:rFonts w:ascii="Aptos"/>
          <w:b/>
          <w:bCs/>
          <w:lang w:val="en-GB"/>
        </w:rPr>
        <w:t>15</w:t>
      </w:r>
      <w:r w:rsidRPr="00D347FD">
        <w:rPr>
          <w:rFonts w:ascii="Aptos"/>
          <w:lang w:val="en-GB"/>
        </w:rPr>
        <w:t>, 1445–1457 (2021).</w:t>
      </w:r>
    </w:p>
    <w:p w14:paraId="2D29033B" w14:textId="77777777" w:rsidR="00D347FD" w:rsidRPr="00D347FD" w:rsidRDefault="00D347FD" w:rsidP="00D347FD">
      <w:pPr>
        <w:pStyle w:val="Bibliography"/>
        <w:rPr>
          <w:rFonts w:ascii="Aptos"/>
          <w:lang w:val="en-GB"/>
        </w:rPr>
      </w:pPr>
      <w:r w:rsidRPr="00D347FD">
        <w:rPr>
          <w:rFonts w:ascii="Aptos"/>
          <w:lang w:val="en-GB"/>
        </w:rPr>
        <w:lastRenderedPageBreak/>
        <w:t>9.</w:t>
      </w:r>
      <w:r w:rsidRPr="00D347FD">
        <w:rPr>
          <w:rFonts w:ascii="Aptos"/>
          <w:lang w:val="en-GB"/>
        </w:rPr>
        <w:tab/>
        <w:t xml:space="preserve">Ihrmark, K. </w:t>
      </w:r>
      <w:r w:rsidRPr="00D347FD">
        <w:rPr>
          <w:rFonts w:ascii="Aptos"/>
          <w:i/>
          <w:iCs/>
          <w:lang w:val="en-GB"/>
        </w:rPr>
        <w:t>et al.</w:t>
      </w:r>
      <w:r w:rsidRPr="00D347FD">
        <w:rPr>
          <w:rFonts w:ascii="Aptos"/>
          <w:lang w:val="en-GB"/>
        </w:rPr>
        <w:t xml:space="preserve"> New primers to amplify the fungal ITS2 region – evaluation by 454-sequencing of artificial and natural communities. </w:t>
      </w:r>
      <w:r w:rsidRPr="00D347FD">
        <w:rPr>
          <w:rFonts w:ascii="Aptos"/>
          <w:i/>
          <w:iCs/>
          <w:lang w:val="en-GB"/>
        </w:rPr>
        <w:t>FEMS Microbiol. Ecol.</w:t>
      </w:r>
      <w:r w:rsidRPr="00D347FD">
        <w:rPr>
          <w:rFonts w:ascii="Aptos"/>
          <w:lang w:val="en-GB"/>
        </w:rPr>
        <w:t xml:space="preserve"> </w:t>
      </w:r>
      <w:r w:rsidRPr="00D347FD">
        <w:rPr>
          <w:rFonts w:ascii="Aptos"/>
          <w:b/>
          <w:bCs/>
          <w:lang w:val="en-GB"/>
        </w:rPr>
        <w:t>82</w:t>
      </w:r>
      <w:r w:rsidRPr="00D347FD">
        <w:rPr>
          <w:rFonts w:ascii="Aptos"/>
          <w:lang w:val="en-GB"/>
        </w:rPr>
        <w:t>, 666–677 (2012).</w:t>
      </w:r>
    </w:p>
    <w:p w14:paraId="196DAA4E" w14:textId="77777777" w:rsidR="00D347FD" w:rsidRPr="00D347FD" w:rsidRDefault="00D347FD" w:rsidP="00D347FD">
      <w:pPr>
        <w:pStyle w:val="Bibliography"/>
        <w:rPr>
          <w:rFonts w:ascii="Aptos"/>
          <w:lang w:val="en-GB"/>
        </w:rPr>
      </w:pPr>
      <w:r w:rsidRPr="00D347FD">
        <w:rPr>
          <w:rFonts w:ascii="Aptos"/>
          <w:lang w:val="en-GB"/>
        </w:rPr>
        <w:t>10.</w:t>
      </w:r>
      <w:r w:rsidRPr="00D347FD">
        <w:rPr>
          <w:rFonts w:ascii="Aptos"/>
          <w:lang w:val="en-GB"/>
        </w:rPr>
        <w:tab/>
        <w:t xml:space="preserve">Callahan, B. J. </w:t>
      </w:r>
      <w:r w:rsidRPr="00D347FD">
        <w:rPr>
          <w:rFonts w:ascii="Aptos"/>
          <w:i/>
          <w:iCs/>
          <w:lang w:val="en-GB"/>
        </w:rPr>
        <w:t>et al.</w:t>
      </w:r>
      <w:r w:rsidRPr="00D347FD">
        <w:rPr>
          <w:rFonts w:ascii="Aptos"/>
          <w:lang w:val="en-GB"/>
        </w:rPr>
        <w:t xml:space="preserve"> DADA2: High-resolution sample inference from Illumina amplicon data. </w:t>
      </w:r>
      <w:r w:rsidRPr="00D347FD">
        <w:rPr>
          <w:rFonts w:ascii="Aptos"/>
          <w:i/>
          <w:iCs/>
          <w:lang w:val="en-GB"/>
        </w:rPr>
        <w:t>Nat. Methods</w:t>
      </w:r>
      <w:r w:rsidRPr="00D347FD">
        <w:rPr>
          <w:rFonts w:ascii="Aptos"/>
          <w:lang w:val="en-GB"/>
        </w:rPr>
        <w:t xml:space="preserve"> </w:t>
      </w:r>
      <w:r w:rsidRPr="00D347FD">
        <w:rPr>
          <w:rFonts w:ascii="Aptos"/>
          <w:b/>
          <w:bCs/>
          <w:lang w:val="en-GB"/>
        </w:rPr>
        <w:t>13</w:t>
      </w:r>
      <w:r w:rsidRPr="00D347FD">
        <w:rPr>
          <w:rFonts w:ascii="Aptos"/>
          <w:lang w:val="en-GB"/>
        </w:rPr>
        <w:t>, 581–583 (2016).</w:t>
      </w:r>
    </w:p>
    <w:p w14:paraId="1F2B2AD6" w14:textId="77777777" w:rsidR="00D347FD" w:rsidRPr="00D347FD" w:rsidRDefault="00D347FD" w:rsidP="00D347FD">
      <w:pPr>
        <w:pStyle w:val="Bibliography"/>
        <w:rPr>
          <w:rFonts w:ascii="Aptos"/>
          <w:lang w:val="en-GB"/>
        </w:rPr>
      </w:pPr>
      <w:r w:rsidRPr="00CE6782">
        <w:rPr>
          <w:rFonts w:ascii="Aptos"/>
          <w:lang w:val="en-GB"/>
        </w:rPr>
        <w:t>11.</w:t>
      </w:r>
      <w:r w:rsidRPr="00CE6782">
        <w:rPr>
          <w:rFonts w:ascii="Aptos"/>
          <w:lang w:val="en-GB"/>
        </w:rPr>
        <w:tab/>
        <w:t xml:space="preserve">Bengtsson-Palme, J. </w:t>
      </w:r>
      <w:r w:rsidRPr="00CE6782">
        <w:rPr>
          <w:rFonts w:ascii="Aptos"/>
          <w:i/>
          <w:iCs/>
          <w:lang w:val="en-GB"/>
        </w:rPr>
        <w:t>et al.</w:t>
      </w:r>
      <w:r w:rsidRPr="00CE6782">
        <w:rPr>
          <w:rFonts w:ascii="Aptos"/>
          <w:lang w:val="en-GB"/>
        </w:rPr>
        <w:t xml:space="preserve"> </w:t>
      </w:r>
      <w:r w:rsidRPr="00D347FD">
        <w:rPr>
          <w:rFonts w:ascii="Aptos"/>
          <w:lang w:val="en-GB"/>
        </w:rPr>
        <w:t xml:space="preserve">Improved software detection and extraction of ITS1 and ITS2 from ribosomal ITS sequences of fungi and other eukaryotes for analysis of environmental sequencing data. </w:t>
      </w:r>
      <w:r w:rsidRPr="00D347FD">
        <w:rPr>
          <w:rFonts w:ascii="Aptos"/>
          <w:i/>
          <w:iCs/>
          <w:lang w:val="en-GB"/>
        </w:rPr>
        <w:t>Methods Ecol. Evol.</w:t>
      </w:r>
      <w:r w:rsidRPr="00D347FD">
        <w:rPr>
          <w:rFonts w:ascii="Aptos"/>
          <w:lang w:val="en-GB"/>
        </w:rPr>
        <w:t xml:space="preserve"> </w:t>
      </w:r>
      <w:r w:rsidRPr="00D347FD">
        <w:rPr>
          <w:rFonts w:ascii="Aptos"/>
          <w:b/>
          <w:bCs/>
          <w:lang w:val="en-GB"/>
        </w:rPr>
        <w:t>4</w:t>
      </w:r>
      <w:r w:rsidRPr="00D347FD">
        <w:rPr>
          <w:rFonts w:ascii="Aptos"/>
          <w:lang w:val="en-GB"/>
        </w:rPr>
        <w:t>, 914–919 (2013).</w:t>
      </w:r>
    </w:p>
    <w:p w14:paraId="56170592" w14:textId="77777777" w:rsidR="00D347FD" w:rsidRPr="00D347FD" w:rsidRDefault="00D347FD" w:rsidP="00D347FD">
      <w:pPr>
        <w:pStyle w:val="Bibliography"/>
        <w:rPr>
          <w:rFonts w:ascii="Aptos"/>
          <w:lang w:val="en-GB"/>
        </w:rPr>
      </w:pPr>
      <w:r w:rsidRPr="00D347FD">
        <w:rPr>
          <w:rFonts w:ascii="Aptos"/>
          <w:lang w:val="en-GB"/>
        </w:rPr>
        <w:t>12.</w:t>
      </w:r>
      <w:r w:rsidRPr="00D347FD">
        <w:rPr>
          <w:rFonts w:ascii="Aptos"/>
          <w:lang w:val="en-GB"/>
        </w:rPr>
        <w:tab/>
        <w:t xml:space="preserve">Rognes, T., Flouri, T., Nichols, B., Quince, C. &amp; Mahé, F. VSEARCH: a versatile open source tool for metagenomics. </w:t>
      </w:r>
      <w:r w:rsidRPr="00D347FD">
        <w:rPr>
          <w:rFonts w:ascii="Aptos"/>
          <w:i/>
          <w:iCs/>
          <w:lang w:val="en-GB"/>
        </w:rPr>
        <w:t>PeerJ</w:t>
      </w:r>
      <w:r w:rsidRPr="00D347FD">
        <w:rPr>
          <w:rFonts w:ascii="Aptos"/>
          <w:lang w:val="en-GB"/>
        </w:rPr>
        <w:t xml:space="preserve"> </w:t>
      </w:r>
      <w:r w:rsidRPr="00D347FD">
        <w:rPr>
          <w:rFonts w:ascii="Aptos"/>
          <w:b/>
          <w:bCs/>
          <w:lang w:val="en-GB"/>
        </w:rPr>
        <w:t>4</w:t>
      </w:r>
      <w:r w:rsidRPr="00D347FD">
        <w:rPr>
          <w:rFonts w:ascii="Aptos"/>
          <w:lang w:val="en-GB"/>
        </w:rPr>
        <w:t>, e2584 (2016).</w:t>
      </w:r>
    </w:p>
    <w:p w14:paraId="4C3D83DC" w14:textId="77777777" w:rsidR="00D347FD" w:rsidRPr="00D347FD" w:rsidRDefault="00D347FD" w:rsidP="00D347FD">
      <w:pPr>
        <w:pStyle w:val="Bibliography"/>
        <w:rPr>
          <w:rFonts w:ascii="Aptos"/>
          <w:lang w:val="en-GB"/>
        </w:rPr>
      </w:pPr>
      <w:r w:rsidRPr="00D347FD">
        <w:rPr>
          <w:rFonts w:ascii="Aptos"/>
          <w:lang w:val="en-GB"/>
        </w:rPr>
        <w:t>13.</w:t>
      </w:r>
      <w:r w:rsidRPr="00D347FD">
        <w:rPr>
          <w:rFonts w:ascii="Aptos"/>
          <w:lang w:val="en-GB"/>
        </w:rPr>
        <w:tab/>
        <w:t xml:space="preserve">Altschul, S. F. </w:t>
      </w:r>
      <w:r w:rsidRPr="00D347FD">
        <w:rPr>
          <w:rFonts w:ascii="Aptos"/>
          <w:i/>
          <w:iCs/>
          <w:lang w:val="en-GB"/>
        </w:rPr>
        <w:t>et al.</w:t>
      </w:r>
      <w:r w:rsidRPr="00D347FD">
        <w:rPr>
          <w:rFonts w:ascii="Aptos"/>
          <w:lang w:val="en-GB"/>
        </w:rPr>
        <w:t xml:space="preserve"> Gapped BLAST and PSI-BLAST: a new generation of protein database search programs. </w:t>
      </w:r>
      <w:r w:rsidRPr="00D347FD">
        <w:rPr>
          <w:rFonts w:ascii="Aptos"/>
          <w:i/>
          <w:iCs/>
          <w:lang w:val="en-GB"/>
        </w:rPr>
        <w:t>Nucleic Acids Res.</w:t>
      </w:r>
      <w:r w:rsidRPr="00D347FD">
        <w:rPr>
          <w:rFonts w:ascii="Aptos"/>
          <w:lang w:val="en-GB"/>
        </w:rPr>
        <w:t xml:space="preserve"> </w:t>
      </w:r>
      <w:r w:rsidRPr="00D347FD">
        <w:rPr>
          <w:rFonts w:ascii="Aptos"/>
          <w:b/>
          <w:bCs/>
          <w:lang w:val="en-GB"/>
        </w:rPr>
        <w:t>25</w:t>
      </w:r>
      <w:r w:rsidRPr="00D347FD">
        <w:rPr>
          <w:rFonts w:ascii="Aptos"/>
          <w:lang w:val="en-GB"/>
        </w:rPr>
        <w:t>, 3389–3402 (1997).</w:t>
      </w:r>
    </w:p>
    <w:p w14:paraId="6EF8763F" w14:textId="77777777" w:rsidR="00D347FD" w:rsidRPr="00D347FD" w:rsidRDefault="00D347FD" w:rsidP="00D347FD">
      <w:pPr>
        <w:pStyle w:val="Bibliography"/>
        <w:rPr>
          <w:rFonts w:ascii="Aptos"/>
          <w:lang w:val="en-GB"/>
        </w:rPr>
      </w:pPr>
      <w:r w:rsidRPr="00D347FD">
        <w:rPr>
          <w:rFonts w:ascii="Aptos"/>
          <w:lang w:val="en-GB"/>
        </w:rPr>
        <w:t>14.</w:t>
      </w:r>
      <w:r w:rsidRPr="00D347FD">
        <w:rPr>
          <w:rFonts w:ascii="Aptos"/>
          <w:lang w:val="en-GB"/>
        </w:rPr>
        <w:tab/>
        <w:t xml:space="preserve">Wickham, H. </w:t>
      </w:r>
      <w:r w:rsidRPr="00D347FD">
        <w:rPr>
          <w:rFonts w:ascii="Aptos"/>
          <w:i/>
          <w:iCs/>
          <w:lang w:val="en-GB"/>
        </w:rPr>
        <w:t>et al.</w:t>
      </w:r>
      <w:r w:rsidRPr="00D347FD">
        <w:rPr>
          <w:rFonts w:ascii="Aptos"/>
          <w:lang w:val="en-GB"/>
        </w:rPr>
        <w:t xml:space="preserve"> ggplot2: Create Elegant Data Visualisations Using the Grammar of Graphics. (2025).</w:t>
      </w:r>
    </w:p>
    <w:p w14:paraId="4CDD3B3C" w14:textId="77777777" w:rsidR="00D347FD" w:rsidRPr="00D347FD" w:rsidRDefault="00D347FD" w:rsidP="00D347FD">
      <w:pPr>
        <w:pStyle w:val="Bibliography"/>
        <w:rPr>
          <w:rFonts w:ascii="Aptos"/>
          <w:lang w:val="en-GB"/>
        </w:rPr>
      </w:pPr>
      <w:r w:rsidRPr="00D347FD">
        <w:rPr>
          <w:rFonts w:ascii="Aptos"/>
          <w:lang w:val="en-GB"/>
        </w:rPr>
        <w:t>15.</w:t>
      </w:r>
      <w:r w:rsidRPr="00D347FD">
        <w:rPr>
          <w:rFonts w:ascii="Aptos"/>
          <w:lang w:val="en-GB"/>
        </w:rPr>
        <w:tab/>
        <w:t xml:space="preserve">Venables, W. N. &amp; Ripley, B. D. </w:t>
      </w:r>
      <w:r w:rsidRPr="00D347FD">
        <w:rPr>
          <w:rFonts w:ascii="Aptos"/>
          <w:i/>
          <w:iCs/>
          <w:lang w:val="en-GB"/>
        </w:rPr>
        <w:t>Modern Applied Statistics with S</w:t>
      </w:r>
      <w:r w:rsidRPr="00D347FD">
        <w:rPr>
          <w:rFonts w:ascii="Aptos"/>
          <w:lang w:val="en-GB"/>
        </w:rPr>
        <w:t>. (Springer Science &amp; Business Media, 2013).</w:t>
      </w:r>
    </w:p>
    <w:p w14:paraId="5E36394C" w14:textId="77777777" w:rsidR="00D347FD" w:rsidRPr="00D347FD" w:rsidRDefault="00D347FD" w:rsidP="00D347FD">
      <w:pPr>
        <w:pStyle w:val="Bibliography"/>
        <w:rPr>
          <w:rFonts w:ascii="Aptos"/>
          <w:lang w:val="en-GB"/>
        </w:rPr>
      </w:pPr>
      <w:r w:rsidRPr="00D347FD">
        <w:rPr>
          <w:rFonts w:ascii="Aptos"/>
          <w:lang w:val="en-GB"/>
        </w:rPr>
        <w:t>16.</w:t>
      </w:r>
      <w:r w:rsidRPr="00D347FD">
        <w:rPr>
          <w:rFonts w:ascii="Aptos"/>
          <w:lang w:val="en-GB"/>
        </w:rPr>
        <w:tab/>
        <w:t xml:space="preserve">Royston, P. Remark AS R94: A Remark on Algorithm AS 181: The W-test for Normality. </w:t>
      </w:r>
      <w:r w:rsidRPr="00D347FD">
        <w:rPr>
          <w:rFonts w:ascii="Aptos"/>
          <w:i/>
          <w:iCs/>
          <w:lang w:val="en-GB"/>
        </w:rPr>
        <w:t>Appl. Stat.</w:t>
      </w:r>
      <w:r w:rsidRPr="00D347FD">
        <w:rPr>
          <w:rFonts w:ascii="Aptos"/>
          <w:lang w:val="en-GB"/>
        </w:rPr>
        <w:t xml:space="preserve"> </w:t>
      </w:r>
      <w:r w:rsidRPr="00D347FD">
        <w:rPr>
          <w:rFonts w:ascii="Aptos"/>
          <w:b/>
          <w:bCs/>
          <w:lang w:val="en-GB"/>
        </w:rPr>
        <w:t>44</w:t>
      </w:r>
      <w:r w:rsidRPr="00D347FD">
        <w:rPr>
          <w:rFonts w:ascii="Aptos"/>
          <w:lang w:val="en-GB"/>
        </w:rPr>
        <w:t>, 547 (1995).</w:t>
      </w:r>
    </w:p>
    <w:p w14:paraId="614103E8" w14:textId="77777777" w:rsidR="00D347FD" w:rsidRPr="00D347FD" w:rsidRDefault="00D347FD" w:rsidP="00D347FD">
      <w:pPr>
        <w:pStyle w:val="Bibliography"/>
        <w:rPr>
          <w:rFonts w:ascii="Aptos"/>
          <w:lang w:val="en-GB"/>
        </w:rPr>
      </w:pPr>
      <w:r w:rsidRPr="00D347FD">
        <w:rPr>
          <w:rFonts w:ascii="Aptos"/>
          <w:lang w:val="en-GB"/>
        </w:rPr>
        <w:t>17.</w:t>
      </w:r>
      <w:r w:rsidRPr="00D347FD">
        <w:rPr>
          <w:rFonts w:ascii="Aptos"/>
          <w:lang w:val="en-GB"/>
        </w:rPr>
        <w:tab/>
        <w:t xml:space="preserve">Royston, J. P. An Extension of Shapiro and Wilk’s W Test for Normality to Large Samples. </w:t>
      </w:r>
      <w:r w:rsidRPr="00D347FD">
        <w:rPr>
          <w:rFonts w:ascii="Aptos"/>
          <w:i/>
          <w:iCs/>
          <w:lang w:val="en-GB"/>
        </w:rPr>
        <w:t>Appl. Stat.</w:t>
      </w:r>
      <w:r w:rsidRPr="00D347FD">
        <w:rPr>
          <w:rFonts w:ascii="Aptos"/>
          <w:lang w:val="en-GB"/>
        </w:rPr>
        <w:t xml:space="preserve"> </w:t>
      </w:r>
      <w:r w:rsidRPr="00D347FD">
        <w:rPr>
          <w:rFonts w:ascii="Aptos"/>
          <w:b/>
          <w:bCs/>
          <w:lang w:val="en-GB"/>
        </w:rPr>
        <w:t>31</w:t>
      </w:r>
      <w:r w:rsidRPr="00D347FD">
        <w:rPr>
          <w:rFonts w:ascii="Aptos"/>
          <w:lang w:val="en-GB"/>
        </w:rPr>
        <w:t>, 115 (1982).</w:t>
      </w:r>
    </w:p>
    <w:p w14:paraId="163FB952" w14:textId="77777777" w:rsidR="00D347FD" w:rsidRPr="00D347FD" w:rsidRDefault="00D347FD" w:rsidP="00D347FD">
      <w:pPr>
        <w:pStyle w:val="Bibliography"/>
        <w:rPr>
          <w:rFonts w:ascii="Aptos"/>
          <w:lang w:val="en-GB"/>
        </w:rPr>
      </w:pPr>
      <w:r w:rsidRPr="00D347FD">
        <w:rPr>
          <w:rFonts w:ascii="Aptos"/>
          <w:lang w:val="en-GB"/>
        </w:rPr>
        <w:t>18.</w:t>
      </w:r>
      <w:r w:rsidRPr="00D347FD">
        <w:rPr>
          <w:rFonts w:ascii="Aptos"/>
          <w:lang w:val="en-GB"/>
        </w:rPr>
        <w:tab/>
        <w:t xml:space="preserve">Royston, J. P. Algorithm AS 181: The W Test for Normality. </w:t>
      </w:r>
      <w:r w:rsidRPr="00D347FD">
        <w:rPr>
          <w:rFonts w:ascii="Aptos"/>
          <w:i/>
          <w:iCs/>
          <w:lang w:val="en-GB"/>
        </w:rPr>
        <w:t>Appl. Stat.</w:t>
      </w:r>
      <w:r w:rsidRPr="00D347FD">
        <w:rPr>
          <w:rFonts w:ascii="Aptos"/>
          <w:lang w:val="en-GB"/>
        </w:rPr>
        <w:t xml:space="preserve"> </w:t>
      </w:r>
      <w:r w:rsidRPr="00D347FD">
        <w:rPr>
          <w:rFonts w:ascii="Aptos"/>
          <w:b/>
          <w:bCs/>
          <w:lang w:val="en-GB"/>
        </w:rPr>
        <w:t>31</w:t>
      </w:r>
      <w:r w:rsidRPr="00D347FD">
        <w:rPr>
          <w:rFonts w:ascii="Aptos"/>
          <w:lang w:val="en-GB"/>
        </w:rPr>
        <w:t>, 176 (1982).</w:t>
      </w:r>
    </w:p>
    <w:p w14:paraId="25B530B1" w14:textId="77777777" w:rsidR="00D347FD" w:rsidRPr="00D347FD" w:rsidRDefault="00D347FD" w:rsidP="00D347FD">
      <w:pPr>
        <w:pStyle w:val="Bibliography"/>
        <w:rPr>
          <w:rFonts w:ascii="Aptos"/>
          <w:lang w:val="en-GB"/>
        </w:rPr>
      </w:pPr>
      <w:r w:rsidRPr="00D347FD">
        <w:rPr>
          <w:rFonts w:ascii="Aptos"/>
          <w:lang w:val="en-GB"/>
        </w:rPr>
        <w:t>19.</w:t>
      </w:r>
      <w:r w:rsidRPr="00D347FD">
        <w:rPr>
          <w:rFonts w:ascii="Aptos"/>
          <w:lang w:val="en-GB"/>
        </w:rPr>
        <w:tab/>
        <w:t>R: Levene’s Test. https://search.r-project.org/CRAN/refmans/car/html/leveneTest.html.</w:t>
      </w:r>
    </w:p>
    <w:p w14:paraId="3319CF18" w14:textId="77777777" w:rsidR="00D347FD" w:rsidRPr="00D347FD" w:rsidRDefault="00D347FD" w:rsidP="00D347FD">
      <w:pPr>
        <w:pStyle w:val="Bibliography"/>
        <w:rPr>
          <w:rFonts w:ascii="Aptos"/>
          <w:lang w:val="en-GB"/>
        </w:rPr>
      </w:pPr>
      <w:r w:rsidRPr="00D347FD">
        <w:rPr>
          <w:rFonts w:ascii="Aptos"/>
          <w:lang w:val="en-GB"/>
        </w:rPr>
        <w:lastRenderedPageBreak/>
        <w:t>20.</w:t>
      </w:r>
      <w:r w:rsidRPr="00D347FD">
        <w:rPr>
          <w:rFonts w:ascii="Aptos"/>
          <w:lang w:val="en-GB"/>
        </w:rPr>
        <w:tab/>
        <w:t xml:space="preserve">Lenth, R. V. </w:t>
      </w:r>
      <w:r w:rsidRPr="00D347FD">
        <w:rPr>
          <w:rFonts w:ascii="Aptos"/>
          <w:i/>
          <w:iCs/>
          <w:lang w:val="en-GB"/>
        </w:rPr>
        <w:t>et al.</w:t>
      </w:r>
      <w:r w:rsidRPr="00D347FD">
        <w:rPr>
          <w:rFonts w:ascii="Aptos"/>
          <w:lang w:val="en-GB"/>
        </w:rPr>
        <w:t xml:space="preserve"> emmeans: Estimated Marginal Means, aka Least-Squares Means. (2025).</w:t>
      </w:r>
    </w:p>
    <w:p w14:paraId="002A8891" w14:textId="77777777" w:rsidR="00D347FD" w:rsidRPr="00D347FD" w:rsidRDefault="00D347FD" w:rsidP="00D347FD">
      <w:pPr>
        <w:pStyle w:val="Bibliography"/>
        <w:rPr>
          <w:rFonts w:ascii="Aptos"/>
          <w:lang w:val="en-GB"/>
        </w:rPr>
      </w:pPr>
      <w:r w:rsidRPr="00D347FD">
        <w:rPr>
          <w:rFonts w:ascii="Aptos"/>
          <w:lang w:val="en-GB"/>
        </w:rPr>
        <w:t>21.</w:t>
      </w:r>
      <w:r w:rsidRPr="00D347FD">
        <w:rPr>
          <w:rFonts w:ascii="Aptos"/>
          <w:lang w:val="en-GB"/>
        </w:rPr>
        <w:tab/>
        <w:t>R: Kruskal-Wallis Test. https://search.r-project.org/CRAN/refmans/rstatix/html/kruskal_test.html.</w:t>
      </w:r>
    </w:p>
    <w:p w14:paraId="7AC5C2AB" w14:textId="77777777" w:rsidR="00D347FD" w:rsidRPr="00D347FD" w:rsidRDefault="00D347FD" w:rsidP="00D347FD">
      <w:pPr>
        <w:pStyle w:val="Bibliography"/>
        <w:rPr>
          <w:rFonts w:ascii="Aptos"/>
          <w:lang w:val="en-GB"/>
        </w:rPr>
      </w:pPr>
      <w:r w:rsidRPr="00D347FD">
        <w:rPr>
          <w:rFonts w:ascii="Aptos"/>
          <w:lang w:val="en-GB"/>
        </w:rPr>
        <w:t>22.</w:t>
      </w:r>
      <w:r w:rsidRPr="00D347FD">
        <w:rPr>
          <w:rFonts w:ascii="Aptos"/>
          <w:lang w:val="en-GB"/>
        </w:rPr>
        <w:tab/>
        <w:t>R: Dunn’s Test of Multiple Comparisons. https://search.r-project.org/CRAN/refmans/rstatix/html/dunn_test.html.</w:t>
      </w:r>
    </w:p>
    <w:p w14:paraId="0FCA0978" w14:textId="77777777" w:rsidR="00D347FD" w:rsidRPr="00D347FD" w:rsidRDefault="00D347FD" w:rsidP="00D347FD">
      <w:pPr>
        <w:pStyle w:val="Bibliography"/>
        <w:rPr>
          <w:rFonts w:ascii="Aptos"/>
          <w:lang w:val="en-GB"/>
        </w:rPr>
      </w:pPr>
      <w:r w:rsidRPr="00D347FD">
        <w:rPr>
          <w:rFonts w:ascii="Aptos"/>
          <w:lang w:val="en-GB"/>
        </w:rPr>
        <w:t>23.</w:t>
      </w:r>
      <w:r w:rsidRPr="00D347FD">
        <w:rPr>
          <w:rFonts w:ascii="Aptos"/>
          <w:lang w:val="en-GB"/>
        </w:rPr>
        <w:tab/>
        <w:t>Kassambara, A. rstatix: Pipe-Friendly Framework for Basic Statistical Tests. (2023).</w:t>
      </w:r>
    </w:p>
    <w:p w14:paraId="54D9FF4F" w14:textId="77777777" w:rsidR="00D347FD" w:rsidRPr="00D347FD" w:rsidRDefault="00D347FD" w:rsidP="00D347FD">
      <w:pPr>
        <w:pStyle w:val="Bibliography"/>
        <w:rPr>
          <w:rFonts w:ascii="Aptos"/>
          <w:lang w:val="en-GB"/>
        </w:rPr>
      </w:pPr>
      <w:r w:rsidRPr="00D347FD">
        <w:rPr>
          <w:rFonts w:ascii="Aptos"/>
          <w:lang w:val="en-GB"/>
        </w:rPr>
        <w:t>24.</w:t>
      </w:r>
      <w:r w:rsidRPr="00D347FD">
        <w:rPr>
          <w:rFonts w:ascii="Aptos"/>
          <w:lang w:val="en-GB"/>
        </w:rPr>
        <w:tab/>
        <w:t xml:space="preserve">Økland, R. H. On the variation explained by ordination and constrained ordination axes. </w:t>
      </w:r>
      <w:r w:rsidRPr="00D347FD">
        <w:rPr>
          <w:rFonts w:ascii="Aptos"/>
          <w:i/>
          <w:iCs/>
          <w:lang w:val="en-GB"/>
        </w:rPr>
        <w:t>J. Veg. Sci.</w:t>
      </w:r>
      <w:r w:rsidRPr="00D347FD">
        <w:rPr>
          <w:rFonts w:ascii="Aptos"/>
          <w:lang w:val="en-GB"/>
        </w:rPr>
        <w:t xml:space="preserve"> </w:t>
      </w:r>
      <w:r w:rsidRPr="00D347FD">
        <w:rPr>
          <w:rFonts w:ascii="Aptos"/>
          <w:b/>
          <w:bCs/>
          <w:lang w:val="en-GB"/>
        </w:rPr>
        <w:t>10</w:t>
      </w:r>
      <w:r w:rsidRPr="00D347FD">
        <w:rPr>
          <w:rFonts w:ascii="Aptos"/>
          <w:lang w:val="en-GB"/>
        </w:rPr>
        <w:t>, 131–136 (1999).</w:t>
      </w:r>
    </w:p>
    <w:p w14:paraId="4A2454D0" w14:textId="77777777" w:rsidR="00D347FD" w:rsidRPr="00D347FD" w:rsidRDefault="00D347FD" w:rsidP="00D347FD">
      <w:pPr>
        <w:pStyle w:val="Bibliography"/>
        <w:rPr>
          <w:rFonts w:ascii="Aptos"/>
          <w:lang w:val="en-GB"/>
        </w:rPr>
      </w:pPr>
      <w:r w:rsidRPr="00D347FD">
        <w:rPr>
          <w:rFonts w:ascii="Aptos"/>
          <w:lang w:val="en-GB"/>
        </w:rPr>
        <w:t>25.</w:t>
      </w:r>
      <w:r w:rsidRPr="00D347FD">
        <w:rPr>
          <w:rFonts w:ascii="Aptos"/>
          <w:lang w:val="en-GB"/>
        </w:rPr>
        <w:tab/>
        <w:t xml:space="preserve">Brooks, M. </w:t>
      </w:r>
      <w:r w:rsidRPr="00D347FD">
        <w:rPr>
          <w:rFonts w:ascii="Aptos"/>
          <w:i/>
          <w:iCs/>
          <w:lang w:val="en-GB"/>
        </w:rPr>
        <w:t>et al.</w:t>
      </w:r>
      <w:r w:rsidRPr="00D347FD">
        <w:rPr>
          <w:rFonts w:ascii="Aptos"/>
          <w:lang w:val="en-GB"/>
        </w:rPr>
        <w:t xml:space="preserve"> glmmTMB: Generalized Linear Mixed Models using Template Model Builder. (2025).</w:t>
      </w:r>
    </w:p>
    <w:p w14:paraId="6ED6849B" w14:textId="77777777" w:rsidR="00D347FD" w:rsidRPr="00D347FD" w:rsidRDefault="00D347FD" w:rsidP="00D347FD">
      <w:pPr>
        <w:pStyle w:val="Bibliography"/>
        <w:rPr>
          <w:rFonts w:ascii="Aptos"/>
          <w:lang w:val="en-GB"/>
        </w:rPr>
      </w:pPr>
      <w:r w:rsidRPr="00D347FD">
        <w:rPr>
          <w:rFonts w:ascii="Aptos"/>
          <w:lang w:val="en-GB"/>
        </w:rPr>
        <w:t>26.</w:t>
      </w:r>
      <w:r w:rsidRPr="00D347FD">
        <w:rPr>
          <w:rFonts w:ascii="Aptos"/>
          <w:lang w:val="en-GB"/>
        </w:rPr>
        <w:tab/>
        <w:t>Hartig, F., Lohse, L. &amp; leite, M. de S. DHARMa: Residual Diagnostics for Hierarchical (Multi-Level / Mixed) Regression Models. (2024).</w:t>
      </w:r>
    </w:p>
    <w:p w14:paraId="36AA0E5E" w14:textId="77777777" w:rsidR="00D347FD" w:rsidRPr="00D347FD" w:rsidRDefault="00D347FD" w:rsidP="00D347FD">
      <w:pPr>
        <w:pStyle w:val="Bibliography"/>
        <w:rPr>
          <w:rFonts w:ascii="Aptos"/>
          <w:lang w:val="en-GB"/>
        </w:rPr>
      </w:pPr>
      <w:r w:rsidRPr="00D347FD">
        <w:rPr>
          <w:rFonts w:ascii="Aptos"/>
          <w:lang w:val="en-GB"/>
        </w:rPr>
        <w:t>27.</w:t>
      </w:r>
      <w:r w:rsidRPr="00D347FD">
        <w:rPr>
          <w:rFonts w:ascii="Aptos"/>
          <w:lang w:val="en-GB"/>
        </w:rPr>
        <w:tab/>
        <w:t>Finn, D. MicroNiche: Microbial Niche Measurements. (2020).</w:t>
      </w:r>
    </w:p>
    <w:p w14:paraId="34F600BE" w14:textId="77777777" w:rsidR="00D347FD" w:rsidRPr="00D347FD" w:rsidRDefault="00D347FD" w:rsidP="00D347FD">
      <w:pPr>
        <w:pStyle w:val="Bibliography"/>
        <w:rPr>
          <w:rFonts w:ascii="Aptos"/>
          <w:lang w:val="en-GB"/>
        </w:rPr>
      </w:pPr>
      <w:r w:rsidRPr="00D347FD">
        <w:rPr>
          <w:rFonts w:ascii="Aptos"/>
          <w:lang w:val="en-GB"/>
        </w:rPr>
        <w:t>28.</w:t>
      </w:r>
      <w:r w:rsidRPr="00D347FD">
        <w:rPr>
          <w:rFonts w:ascii="Aptos"/>
          <w:lang w:val="en-GB"/>
        </w:rPr>
        <w:tab/>
        <w:t xml:space="preserve">Asplund, J. </w:t>
      </w:r>
      <w:r w:rsidRPr="00D347FD">
        <w:rPr>
          <w:rFonts w:ascii="Aptos"/>
          <w:i/>
          <w:iCs/>
          <w:lang w:val="en-GB"/>
        </w:rPr>
        <w:t>et al.</w:t>
      </w:r>
      <w:r w:rsidRPr="00D347FD">
        <w:rPr>
          <w:rFonts w:ascii="Aptos"/>
          <w:lang w:val="en-GB"/>
        </w:rPr>
        <w:t xml:space="preserve"> Long term effects of forest management on forest structure and dead wood in mature boreal forests. </w:t>
      </w:r>
      <w:r w:rsidRPr="00D347FD">
        <w:rPr>
          <w:rFonts w:ascii="Aptos"/>
          <w:i/>
          <w:iCs/>
          <w:lang w:val="en-GB"/>
        </w:rPr>
        <w:t>For. Ecol. Manag.</w:t>
      </w:r>
      <w:r w:rsidRPr="00D347FD">
        <w:rPr>
          <w:rFonts w:ascii="Aptos"/>
          <w:lang w:val="en-GB"/>
        </w:rPr>
        <w:t xml:space="preserve"> </w:t>
      </w:r>
      <w:r w:rsidRPr="00D347FD">
        <w:rPr>
          <w:rFonts w:ascii="Aptos"/>
          <w:b/>
          <w:bCs/>
          <w:lang w:val="en-GB"/>
        </w:rPr>
        <w:t>572</w:t>
      </w:r>
      <w:r w:rsidRPr="00D347FD">
        <w:rPr>
          <w:rFonts w:ascii="Aptos"/>
          <w:lang w:val="en-GB"/>
        </w:rPr>
        <w:t>, 122315 (2024).</w:t>
      </w:r>
    </w:p>
    <w:p w14:paraId="427F9AE7" w14:textId="4412F445" w:rsidR="00BD678E" w:rsidRDefault="000341D6" w:rsidP="009F16D9">
      <w:pPr>
        <w:pStyle w:val="Bibliography"/>
        <w:ind w:left="0" w:firstLine="0"/>
      </w:pPr>
      <w:r>
        <w:fldChar w:fldCharType="end"/>
      </w:r>
    </w:p>
    <w:p w14:paraId="6F9BF0D8" w14:textId="77777777" w:rsidR="00203B8B" w:rsidRDefault="00203B8B" w:rsidP="005363A9">
      <w:pPr>
        <w:spacing w:line="360" w:lineRule="auto"/>
      </w:pPr>
    </w:p>
    <w:p w14:paraId="7525006C" w14:textId="77777777" w:rsidR="006E3792" w:rsidRDefault="006E3792" w:rsidP="005363A9">
      <w:pPr>
        <w:spacing w:line="360" w:lineRule="auto"/>
      </w:pPr>
    </w:p>
    <w:p w14:paraId="7F798E16" w14:textId="77777777" w:rsidR="006E3792" w:rsidRDefault="006E3792" w:rsidP="005363A9">
      <w:pPr>
        <w:spacing w:line="360" w:lineRule="auto"/>
      </w:pPr>
    </w:p>
    <w:p w14:paraId="2EF79E64" w14:textId="77777777" w:rsidR="006E3792" w:rsidRDefault="006E3792" w:rsidP="005363A9">
      <w:pPr>
        <w:spacing w:line="360" w:lineRule="auto"/>
      </w:pPr>
    </w:p>
    <w:p w14:paraId="2EB3456D" w14:textId="77777777" w:rsidR="006E3792" w:rsidRDefault="006E3792" w:rsidP="005363A9">
      <w:pPr>
        <w:spacing w:line="360" w:lineRule="auto"/>
      </w:pPr>
    </w:p>
    <w:p w14:paraId="5623D4EA" w14:textId="77777777" w:rsidR="006E3792" w:rsidRDefault="006E3792" w:rsidP="005363A9">
      <w:pPr>
        <w:spacing w:line="360" w:lineRule="auto"/>
      </w:pPr>
    </w:p>
    <w:p w14:paraId="0CE6CAEA" w14:textId="77777777" w:rsidR="006E3792" w:rsidRDefault="006E3792" w:rsidP="005363A9">
      <w:pPr>
        <w:spacing w:line="360" w:lineRule="auto"/>
      </w:pPr>
    </w:p>
    <w:p w14:paraId="2B050296" w14:textId="77777777" w:rsidR="006E3792" w:rsidRDefault="006E3792" w:rsidP="005363A9">
      <w:pPr>
        <w:spacing w:line="360" w:lineRule="auto"/>
      </w:pPr>
    </w:p>
    <w:p w14:paraId="056BA923" w14:textId="66A5DD75" w:rsidR="005363A9" w:rsidRDefault="005363A9" w:rsidP="005363A9">
      <w:pPr>
        <w:spacing w:line="360" w:lineRule="auto"/>
        <w:rPr>
          <w:rFonts w:ascii="Times New Roman" w:hAnsi="Times New Roman" w:cs="Times New Roman"/>
          <w:b/>
          <w:bCs/>
        </w:rPr>
      </w:pPr>
      <w:r w:rsidRPr="0072697E">
        <w:rPr>
          <w:rFonts w:ascii="Times New Roman" w:hAnsi="Times New Roman" w:cs="Times New Roman"/>
          <w:b/>
          <w:bCs/>
        </w:rPr>
        <w:lastRenderedPageBreak/>
        <w:t>Supplementary Figures</w:t>
      </w:r>
    </w:p>
    <w:p w14:paraId="348E31ED" w14:textId="4772A90B" w:rsidR="00F1016D" w:rsidRDefault="00984344" w:rsidP="009F63CD">
      <w:pPr>
        <w:spacing w:line="360" w:lineRule="auto"/>
        <w:jc w:val="both"/>
        <w:rPr>
          <w:rFonts w:ascii="Times New Roman" w:hAnsi="Times New Roman" w:cs="Times New Roman"/>
          <w:b/>
          <w:bCs/>
          <w:lang w:val="en-GB"/>
        </w:rPr>
      </w:pPr>
      <w:r w:rsidRPr="0072697E">
        <w:rPr>
          <w:rFonts w:ascii="Times New Roman" w:hAnsi="Times New Roman" w:cs="Times New Roman"/>
          <w:b/>
          <w:bCs/>
        </w:rPr>
        <w:t xml:space="preserve">Supplementary Fig. </w:t>
      </w:r>
      <w:r>
        <w:rPr>
          <w:rFonts w:ascii="Times New Roman" w:hAnsi="Times New Roman" w:cs="Times New Roman"/>
          <w:b/>
          <w:bCs/>
        </w:rPr>
        <w:t>1</w:t>
      </w:r>
      <w:r w:rsidRPr="0072697E">
        <w:rPr>
          <w:rFonts w:ascii="Times New Roman" w:hAnsi="Times New Roman" w:cs="Times New Roman"/>
          <w:b/>
          <w:bCs/>
        </w:rPr>
        <w:t xml:space="preserve">. </w:t>
      </w:r>
      <w:r w:rsidR="00175A3A">
        <w:rPr>
          <w:rFonts w:ascii="Times New Roman" w:hAnsi="Times New Roman" w:cs="Times New Roman"/>
          <w:b/>
          <w:bCs/>
        </w:rPr>
        <w:t xml:space="preserve">The three </w:t>
      </w:r>
      <w:r w:rsidR="00175A3A">
        <w:rPr>
          <w:rFonts w:ascii="Times New Roman" w:hAnsi="Times New Roman" w:cs="Times New Roman"/>
          <w:b/>
          <w:bCs/>
          <w:lang w:val="en-GB"/>
        </w:rPr>
        <w:t>s</w:t>
      </w:r>
      <w:r w:rsidRPr="00EC5F55">
        <w:rPr>
          <w:rFonts w:ascii="Times New Roman" w:hAnsi="Times New Roman" w:cs="Times New Roman"/>
          <w:b/>
          <w:bCs/>
          <w:lang w:val="en-GB"/>
        </w:rPr>
        <w:t>ampling sites</w:t>
      </w:r>
      <w:r w:rsidR="00175A3A">
        <w:rPr>
          <w:rFonts w:ascii="Times New Roman" w:hAnsi="Times New Roman" w:cs="Times New Roman"/>
          <w:b/>
          <w:bCs/>
          <w:lang w:val="en-GB"/>
        </w:rPr>
        <w:t xml:space="preserve"> in </w:t>
      </w:r>
      <w:r w:rsidR="00FB0C9E">
        <w:rPr>
          <w:rFonts w:ascii="Times New Roman" w:hAnsi="Times New Roman" w:cs="Times New Roman"/>
          <w:b/>
          <w:bCs/>
          <w:lang w:val="en-GB"/>
        </w:rPr>
        <w:t>Southeastern</w:t>
      </w:r>
      <w:r w:rsidR="00175A3A">
        <w:rPr>
          <w:rFonts w:ascii="Times New Roman" w:hAnsi="Times New Roman" w:cs="Times New Roman"/>
          <w:b/>
          <w:bCs/>
          <w:lang w:val="en-GB"/>
        </w:rPr>
        <w:t xml:space="preserve"> Norway</w:t>
      </w:r>
      <w:r w:rsidRPr="00EC5F55">
        <w:rPr>
          <w:rFonts w:ascii="Times New Roman" w:hAnsi="Times New Roman" w:cs="Times New Roman"/>
          <w:b/>
          <w:bCs/>
          <w:lang w:val="en-GB"/>
        </w:rPr>
        <w:t xml:space="preserve">. </w:t>
      </w:r>
      <w:r w:rsidR="00202305">
        <w:rPr>
          <w:rFonts w:ascii="Times New Roman" w:hAnsi="Times New Roman" w:cs="Times New Roman"/>
          <w:sz w:val="20"/>
          <w:szCs w:val="20"/>
          <w:lang w:val="en-GB"/>
        </w:rPr>
        <w:t>P</w:t>
      </w:r>
      <w:r w:rsidR="00AB58BC">
        <w:rPr>
          <w:rFonts w:ascii="Times New Roman" w:hAnsi="Times New Roman" w:cs="Times New Roman"/>
          <w:sz w:val="20"/>
          <w:szCs w:val="20"/>
          <w:lang w:val="en-GB"/>
        </w:rPr>
        <w:t>hoto</w:t>
      </w:r>
      <w:r w:rsidR="00202305">
        <w:rPr>
          <w:rFonts w:ascii="Times New Roman" w:hAnsi="Times New Roman" w:cs="Times New Roman"/>
          <w:sz w:val="20"/>
          <w:szCs w:val="20"/>
          <w:lang w:val="en-GB"/>
        </w:rPr>
        <w:t>s</w:t>
      </w:r>
      <w:r w:rsidR="00AB58BC">
        <w:rPr>
          <w:rFonts w:ascii="Times New Roman" w:hAnsi="Times New Roman" w:cs="Times New Roman"/>
          <w:sz w:val="20"/>
          <w:szCs w:val="20"/>
          <w:lang w:val="en-GB"/>
        </w:rPr>
        <w:t xml:space="preserve"> of </w:t>
      </w:r>
      <w:r w:rsidR="00202305">
        <w:rPr>
          <w:rFonts w:ascii="Times New Roman" w:hAnsi="Times New Roman" w:cs="Times New Roman"/>
          <w:sz w:val="20"/>
          <w:szCs w:val="20"/>
          <w:lang w:val="en-GB"/>
        </w:rPr>
        <w:t xml:space="preserve">the </w:t>
      </w:r>
      <w:r w:rsidR="00175A3A">
        <w:rPr>
          <w:rFonts w:ascii="Times New Roman" w:hAnsi="Times New Roman" w:cs="Times New Roman"/>
          <w:sz w:val="20"/>
          <w:szCs w:val="20"/>
          <w:lang w:val="en-GB"/>
        </w:rPr>
        <w:t xml:space="preserve">spruce-dominated boreal </w:t>
      </w:r>
      <w:r w:rsidR="00AB58BC">
        <w:rPr>
          <w:rFonts w:ascii="Times New Roman" w:hAnsi="Times New Roman" w:cs="Times New Roman"/>
          <w:sz w:val="20"/>
          <w:szCs w:val="20"/>
          <w:lang w:val="en-GB"/>
        </w:rPr>
        <w:t>forest</w:t>
      </w:r>
      <w:r w:rsidR="00202305">
        <w:rPr>
          <w:rFonts w:ascii="Times New Roman" w:hAnsi="Times New Roman" w:cs="Times New Roman"/>
          <w:sz w:val="20"/>
          <w:szCs w:val="20"/>
          <w:lang w:val="en-GB"/>
        </w:rPr>
        <w:t>s</w:t>
      </w:r>
      <w:r w:rsidR="00AB58BC">
        <w:rPr>
          <w:rFonts w:ascii="Times New Roman" w:hAnsi="Times New Roman" w:cs="Times New Roman"/>
          <w:sz w:val="20"/>
          <w:szCs w:val="20"/>
          <w:lang w:val="en-GB"/>
        </w:rPr>
        <w:t xml:space="preserve"> at</w:t>
      </w:r>
      <w:r w:rsidR="00202305">
        <w:rPr>
          <w:rFonts w:ascii="Times New Roman" w:hAnsi="Times New Roman" w:cs="Times New Roman"/>
          <w:sz w:val="20"/>
          <w:szCs w:val="20"/>
          <w:lang w:val="en-GB"/>
        </w:rPr>
        <w:t xml:space="preserve"> </w:t>
      </w:r>
      <w:r w:rsidR="00202305" w:rsidRPr="00202305">
        <w:rPr>
          <w:rFonts w:ascii="Times New Roman" w:hAnsi="Times New Roman" w:cs="Times New Roman"/>
          <w:b/>
          <w:bCs/>
          <w:sz w:val="20"/>
          <w:szCs w:val="20"/>
          <w:lang w:val="en-GB"/>
        </w:rPr>
        <w:t>a</w:t>
      </w:r>
      <w:r w:rsidR="00202305">
        <w:rPr>
          <w:rFonts w:ascii="Times New Roman" w:hAnsi="Times New Roman" w:cs="Times New Roman"/>
          <w:sz w:val="20"/>
          <w:szCs w:val="20"/>
          <w:lang w:val="en-GB"/>
        </w:rPr>
        <w:t>:</w:t>
      </w:r>
      <w:r w:rsidR="00AB58BC">
        <w:rPr>
          <w:rFonts w:ascii="Times New Roman" w:hAnsi="Times New Roman" w:cs="Times New Roman"/>
          <w:sz w:val="20"/>
          <w:szCs w:val="20"/>
          <w:lang w:val="en-GB"/>
        </w:rPr>
        <w:t xml:space="preserve"> </w:t>
      </w:r>
      <w:r w:rsidR="00EC5F55" w:rsidRPr="00EC5F55">
        <w:rPr>
          <w:rFonts w:ascii="Times New Roman" w:hAnsi="Times New Roman" w:cs="Times New Roman"/>
          <w:sz w:val="20"/>
          <w:szCs w:val="20"/>
          <w:lang w:val="en-GB"/>
        </w:rPr>
        <w:t xml:space="preserve">Blåfjell (BLÅ), </w:t>
      </w:r>
      <w:r w:rsidR="00202305" w:rsidRPr="00202305">
        <w:rPr>
          <w:rFonts w:ascii="Times New Roman" w:hAnsi="Times New Roman" w:cs="Times New Roman"/>
          <w:b/>
          <w:bCs/>
          <w:sz w:val="20"/>
          <w:szCs w:val="20"/>
          <w:lang w:val="en-GB"/>
        </w:rPr>
        <w:t>b</w:t>
      </w:r>
      <w:r w:rsidR="00202305">
        <w:rPr>
          <w:rFonts w:ascii="Times New Roman" w:hAnsi="Times New Roman" w:cs="Times New Roman"/>
          <w:sz w:val="20"/>
          <w:szCs w:val="20"/>
          <w:lang w:val="en-GB"/>
        </w:rPr>
        <w:t xml:space="preserve">: </w:t>
      </w:r>
      <w:r w:rsidR="00EC5F55" w:rsidRPr="00EC5F55">
        <w:rPr>
          <w:rFonts w:ascii="Times New Roman" w:hAnsi="Times New Roman" w:cs="Times New Roman"/>
          <w:sz w:val="20"/>
          <w:szCs w:val="20"/>
          <w:lang w:val="en-GB"/>
        </w:rPr>
        <w:t xml:space="preserve">Skotjernfjell (SKO), </w:t>
      </w:r>
      <w:r w:rsidR="00202305" w:rsidRPr="00202305">
        <w:rPr>
          <w:rFonts w:ascii="Times New Roman" w:hAnsi="Times New Roman" w:cs="Times New Roman"/>
          <w:b/>
          <w:bCs/>
          <w:sz w:val="20"/>
          <w:szCs w:val="20"/>
          <w:lang w:val="en-GB"/>
        </w:rPr>
        <w:t>c</w:t>
      </w:r>
      <w:r w:rsidR="00202305">
        <w:rPr>
          <w:rFonts w:ascii="Times New Roman" w:hAnsi="Times New Roman" w:cs="Times New Roman"/>
          <w:sz w:val="20"/>
          <w:szCs w:val="20"/>
          <w:lang w:val="en-GB"/>
        </w:rPr>
        <w:t xml:space="preserve">: </w:t>
      </w:r>
      <w:r w:rsidR="00EC5F55" w:rsidRPr="00EC5F55">
        <w:rPr>
          <w:rFonts w:ascii="Times New Roman" w:hAnsi="Times New Roman" w:cs="Times New Roman"/>
          <w:sz w:val="20"/>
          <w:szCs w:val="20"/>
          <w:lang w:val="en-GB"/>
        </w:rPr>
        <w:t xml:space="preserve">Tretjerna (TRE). </w:t>
      </w:r>
      <w:r w:rsidR="00EC5F55" w:rsidRPr="00EC5F55">
        <w:rPr>
          <w:rFonts w:ascii="Times New Roman" w:hAnsi="Times New Roman" w:cs="Times New Roman"/>
          <w:b/>
          <w:bCs/>
          <w:sz w:val="20"/>
          <w:szCs w:val="20"/>
          <w:lang w:val="en-GB"/>
        </w:rPr>
        <w:t>d</w:t>
      </w:r>
      <w:r w:rsidR="00EC5F55" w:rsidRPr="00EC5F55">
        <w:rPr>
          <w:rFonts w:ascii="Times New Roman" w:hAnsi="Times New Roman" w:cs="Times New Roman"/>
          <w:sz w:val="20"/>
          <w:szCs w:val="20"/>
          <w:lang w:val="en-GB"/>
        </w:rPr>
        <w:t xml:space="preserve">, map of </w:t>
      </w:r>
      <w:r w:rsidR="00EC5F55">
        <w:rPr>
          <w:rFonts w:ascii="Times New Roman" w:hAnsi="Times New Roman" w:cs="Times New Roman"/>
          <w:sz w:val="20"/>
          <w:szCs w:val="20"/>
          <w:lang w:val="en-GB"/>
        </w:rPr>
        <w:t>South-E</w:t>
      </w:r>
      <w:r w:rsidR="00EC5F55" w:rsidRPr="00EC5F55">
        <w:rPr>
          <w:rFonts w:ascii="Times New Roman" w:hAnsi="Times New Roman" w:cs="Times New Roman"/>
          <w:sz w:val="20"/>
          <w:szCs w:val="20"/>
          <w:lang w:val="en-GB"/>
        </w:rPr>
        <w:t>astern Norway showing the geographical locations of each samplin</w:t>
      </w:r>
      <w:r w:rsidR="00EC5F55">
        <w:rPr>
          <w:rFonts w:ascii="Times New Roman" w:hAnsi="Times New Roman" w:cs="Times New Roman"/>
          <w:sz w:val="20"/>
          <w:szCs w:val="20"/>
          <w:lang w:val="en-GB"/>
        </w:rPr>
        <w:t>g site</w:t>
      </w:r>
      <w:r w:rsidR="00613328">
        <w:rPr>
          <w:rFonts w:ascii="Times New Roman" w:hAnsi="Times New Roman" w:cs="Times New Roman"/>
          <w:sz w:val="20"/>
          <w:szCs w:val="20"/>
          <w:lang w:val="en-GB"/>
        </w:rPr>
        <w:t xml:space="preserve"> (a-c)</w:t>
      </w:r>
      <w:r w:rsidR="00EC5F55">
        <w:rPr>
          <w:rFonts w:ascii="Times New Roman" w:hAnsi="Times New Roman" w:cs="Times New Roman"/>
          <w:sz w:val="20"/>
          <w:szCs w:val="20"/>
          <w:lang w:val="en-GB"/>
        </w:rPr>
        <w:t>.</w:t>
      </w:r>
      <w:r w:rsidR="00AB58BC">
        <w:rPr>
          <w:rFonts w:ascii="Times New Roman" w:hAnsi="Times New Roman" w:cs="Times New Roman"/>
          <w:sz w:val="20"/>
          <w:szCs w:val="20"/>
          <w:lang w:val="en-GB"/>
        </w:rPr>
        <w:t xml:space="preserve"> Photos: EcoForest. </w:t>
      </w:r>
      <w:r w:rsidR="00EC5F55">
        <w:rPr>
          <w:rFonts w:ascii="Times New Roman" w:hAnsi="Times New Roman" w:cs="Times New Roman"/>
          <w:sz w:val="20"/>
          <w:szCs w:val="20"/>
          <w:lang w:val="en-GB"/>
        </w:rPr>
        <w:t xml:space="preserve"> </w:t>
      </w:r>
    </w:p>
    <w:p w14:paraId="779CA1AB" w14:textId="52345917" w:rsidR="00DD3639" w:rsidRDefault="00DD3639" w:rsidP="005363A9">
      <w:pPr>
        <w:spacing w:line="360" w:lineRule="auto"/>
        <w:rPr>
          <w:rFonts w:ascii="Times New Roman" w:hAnsi="Times New Roman" w:cs="Times New Roman"/>
          <w:b/>
          <w:bCs/>
          <w:lang w:val="en-GB"/>
        </w:rPr>
      </w:pPr>
    </w:p>
    <w:p w14:paraId="5E183873" w14:textId="06BD3ADD" w:rsidR="00DD3639" w:rsidRPr="00947E26" w:rsidRDefault="00DD3639" w:rsidP="0064393F">
      <w:pPr>
        <w:spacing w:line="360" w:lineRule="auto"/>
        <w:jc w:val="both"/>
        <w:rPr>
          <w:rFonts w:ascii="Times New Roman" w:hAnsi="Times New Roman" w:cs="Times New Roman"/>
          <w:b/>
          <w:bCs/>
        </w:rPr>
      </w:pPr>
      <w:r w:rsidRPr="00947E26">
        <w:rPr>
          <w:rFonts w:ascii="Times New Roman" w:hAnsi="Times New Roman" w:cs="Times New Roman"/>
          <w:b/>
          <w:bCs/>
        </w:rPr>
        <w:t xml:space="preserve">Supplementary Fig. 2. Sample processing and DNA extraction protocols of boreal forest substrates. </w:t>
      </w:r>
      <w:r w:rsidR="00175A3A">
        <w:rPr>
          <w:rFonts w:ascii="Times New Roman" w:hAnsi="Times New Roman" w:cs="Times New Roman"/>
          <w:sz w:val="20"/>
          <w:szCs w:val="20"/>
        </w:rPr>
        <w:t xml:space="preserve">The 26 studied </w:t>
      </w:r>
      <w:r w:rsidRPr="00947E26">
        <w:rPr>
          <w:rFonts w:ascii="Times New Roman" w:hAnsi="Times New Roman" w:cs="Times New Roman"/>
          <w:sz w:val="20"/>
          <w:szCs w:val="20"/>
        </w:rPr>
        <w:t>boreal forest substrates (S1-</w:t>
      </w:r>
      <w:r w:rsidR="00175A3A">
        <w:rPr>
          <w:rFonts w:ascii="Times New Roman" w:hAnsi="Times New Roman" w:cs="Times New Roman"/>
          <w:sz w:val="20"/>
          <w:szCs w:val="20"/>
        </w:rPr>
        <w:t>S</w:t>
      </w:r>
      <w:r w:rsidRPr="00947E26">
        <w:rPr>
          <w:rFonts w:ascii="Times New Roman" w:hAnsi="Times New Roman" w:cs="Times New Roman"/>
          <w:sz w:val="20"/>
          <w:szCs w:val="20"/>
        </w:rPr>
        <w:t xml:space="preserve">26) grouped </w:t>
      </w:r>
      <w:r w:rsidR="00175A3A">
        <w:rPr>
          <w:rFonts w:ascii="Times New Roman" w:hAnsi="Times New Roman" w:cs="Times New Roman"/>
          <w:sz w:val="20"/>
          <w:szCs w:val="20"/>
        </w:rPr>
        <w:t xml:space="preserve">into five </w:t>
      </w:r>
      <w:r w:rsidRPr="00947E26">
        <w:rPr>
          <w:rFonts w:ascii="Times New Roman" w:hAnsi="Times New Roman" w:cs="Times New Roman"/>
          <w:sz w:val="20"/>
          <w:szCs w:val="20"/>
        </w:rPr>
        <w:t>substrate categor</w:t>
      </w:r>
      <w:r w:rsidR="00175A3A">
        <w:rPr>
          <w:rFonts w:ascii="Times New Roman" w:hAnsi="Times New Roman" w:cs="Times New Roman"/>
          <w:sz w:val="20"/>
          <w:szCs w:val="20"/>
        </w:rPr>
        <w:t>ies</w:t>
      </w:r>
      <w:r w:rsidRPr="00947E26">
        <w:rPr>
          <w:rFonts w:ascii="Times New Roman" w:hAnsi="Times New Roman" w:cs="Times New Roman"/>
          <w:sz w:val="20"/>
          <w:szCs w:val="20"/>
        </w:rPr>
        <w:t xml:space="preserve"> (soil, ground vegetation, tree-related, aerial-aquatic</w:t>
      </w:r>
      <w:r w:rsidR="00A662DD" w:rsidRPr="00947E26">
        <w:rPr>
          <w:rFonts w:ascii="Times New Roman" w:hAnsi="Times New Roman" w:cs="Times New Roman"/>
          <w:sz w:val="20"/>
          <w:szCs w:val="20"/>
        </w:rPr>
        <w:t>, and feces</w:t>
      </w:r>
      <w:r w:rsidRPr="00947E26">
        <w:rPr>
          <w:rFonts w:ascii="Times New Roman" w:hAnsi="Times New Roman" w:cs="Times New Roman"/>
          <w:sz w:val="20"/>
          <w:szCs w:val="20"/>
        </w:rPr>
        <w:t>)</w:t>
      </w:r>
      <w:r w:rsidR="00A662DD" w:rsidRPr="00947E26">
        <w:rPr>
          <w:rFonts w:ascii="Times New Roman" w:hAnsi="Times New Roman" w:cs="Times New Roman"/>
          <w:sz w:val="20"/>
          <w:szCs w:val="20"/>
        </w:rPr>
        <w:t xml:space="preserve">. </w:t>
      </w:r>
      <w:r w:rsidR="0064393F" w:rsidRPr="00947E26">
        <w:rPr>
          <w:rFonts w:ascii="Times New Roman" w:hAnsi="Times New Roman" w:cs="Times New Roman"/>
          <w:sz w:val="20"/>
          <w:szCs w:val="20"/>
        </w:rPr>
        <w:t xml:space="preserve">Colors of substrate names and adjacent symbols </w:t>
      </w:r>
      <w:r w:rsidR="00175A3A">
        <w:rPr>
          <w:rFonts w:ascii="Times New Roman" w:hAnsi="Times New Roman" w:cs="Times New Roman"/>
          <w:sz w:val="20"/>
          <w:szCs w:val="20"/>
        </w:rPr>
        <w:t>indicate</w:t>
      </w:r>
      <w:r w:rsidR="0064393F" w:rsidRPr="00947E26">
        <w:rPr>
          <w:rFonts w:ascii="Times New Roman" w:hAnsi="Times New Roman" w:cs="Times New Roman"/>
          <w:sz w:val="20"/>
          <w:szCs w:val="20"/>
        </w:rPr>
        <w:t xml:space="preserve"> the different sample processing and DNA extraction protocols used for the different substrate types. </w:t>
      </w:r>
      <w:r w:rsidR="00D71D67">
        <w:rPr>
          <w:rFonts w:ascii="Times New Roman" w:hAnsi="Times New Roman" w:cs="Times New Roman"/>
          <w:sz w:val="20"/>
          <w:szCs w:val="20"/>
        </w:rPr>
        <w:t>A, B in ground vegetation substrates indicates aboveground (A) and belowground (B).</w:t>
      </w:r>
    </w:p>
    <w:p w14:paraId="4876F9E7" w14:textId="117D4B25" w:rsidR="002661BF" w:rsidRPr="0072697E" w:rsidRDefault="002661BF" w:rsidP="00DF7A85"/>
    <w:p w14:paraId="68FA37DE" w14:textId="3DB0C361" w:rsidR="00DC1A3F" w:rsidRPr="005363A9" w:rsidRDefault="0035581D" w:rsidP="005363A9">
      <w:pPr>
        <w:jc w:val="both"/>
      </w:pPr>
      <w:r w:rsidRPr="0072697E">
        <w:rPr>
          <w:rFonts w:ascii="Times New Roman" w:hAnsi="Times New Roman" w:cs="Times New Roman"/>
          <w:b/>
          <w:bCs/>
        </w:rPr>
        <w:t xml:space="preserve">Supplementary Fig. </w:t>
      </w:r>
      <w:r w:rsidR="001D7D4D">
        <w:rPr>
          <w:rFonts w:ascii="Times New Roman" w:hAnsi="Times New Roman" w:cs="Times New Roman"/>
          <w:b/>
          <w:bCs/>
        </w:rPr>
        <w:t>3</w:t>
      </w:r>
      <w:r w:rsidRPr="0072697E">
        <w:rPr>
          <w:rFonts w:ascii="Times New Roman" w:hAnsi="Times New Roman" w:cs="Times New Roman"/>
          <w:b/>
          <w:bCs/>
        </w:rPr>
        <w:t xml:space="preserve">. Accumulation curves for individual substrates. </w:t>
      </w:r>
      <w:r w:rsidRPr="002C2079">
        <w:rPr>
          <w:rFonts w:ascii="Times New Roman" w:hAnsi="Times New Roman" w:cs="Times New Roman"/>
          <w:b/>
          <w:bCs/>
          <w:sz w:val="20"/>
          <w:szCs w:val="20"/>
        </w:rPr>
        <w:t>a–e</w:t>
      </w:r>
      <w:r w:rsidRPr="004F711D">
        <w:rPr>
          <w:rFonts w:ascii="Times New Roman" w:hAnsi="Times New Roman" w:cs="Times New Roman"/>
          <w:sz w:val="20"/>
          <w:szCs w:val="20"/>
        </w:rPr>
        <w:t>, substrates organized by categories showing accumulation curves with number of OTUs against number of sequences.</w:t>
      </w:r>
      <w:r w:rsidRPr="004F711D">
        <w:rPr>
          <w:rFonts w:ascii="Times New Roman" w:hAnsi="Times New Roman" w:cs="Times New Roman"/>
        </w:rPr>
        <w:t xml:space="preserve"> </w:t>
      </w:r>
    </w:p>
    <w:p w14:paraId="6A78E4C0" w14:textId="61BA4940" w:rsidR="00E951C3" w:rsidRDefault="00E951C3" w:rsidP="00E951C3">
      <w:pPr>
        <w:spacing w:line="360" w:lineRule="auto"/>
        <w:rPr>
          <w:rFonts w:ascii="Times New Roman" w:hAnsi="Times New Roman" w:cs="Times New Roman"/>
          <w:b/>
          <w:bCs/>
        </w:rPr>
      </w:pPr>
    </w:p>
    <w:p w14:paraId="400D7228" w14:textId="2487D90C" w:rsidR="00CC6ABC" w:rsidRPr="0072697E" w:rsidRDefault="00DC1A3F" w:rsidP="0099589E">
      <w:pPr>
        <w:spacing w:line="360" w:lineRule="auto"/>
        <w:jc w:val="both"/>
        <w:rPr>
          <w:rFonts w:ascii="Times New Roman" w:hAnsi="Times New Roman" w:cs="Times New Roman"/>
          <w:b/>
          <w:bCs/>
        </w:rPr>
      </w:pPr>
      <w:r w:rsidRPr="0072697E">
        <w:rPr>
          <w:rFonts w:ascii="Times New Roman" w:hAnsi="Times New Roman" w:cs="Times New Roman"/>
          <w:b/>
          <w:bCs/>
        </w:rPr>
        <w:t xml:space="preserve">Supplementary Fig. </w:t>
      </w:r>
      <w:r w:rsidR="007B69BC">
        <w:rPr>
          <w:rFonts w:ascii="Times New Roman" w:hAnsi="Times New Roman" w:cs="Times New Roman"/>
          <w:b/>
          <w:bCs/>
        </w:rPr>
        <w:t>4</w:t>
      </w:r>
      <w:r w:rsidRPr="0072697E">
        <w:rPr>
          <w:rFonts w:ascii="Times New Roman" w:hAnsi="Times New Roman" w:cs="Times New Roman"/>
          <w:b/>
          <w:bCs/>
        </w:rPr>
        <w:t xml:space="preserve">. </w:t>
      </w:r>
      <w:r w:rsidR="00DD1EEB" w:rsidRPr="0072697E">
        <w:rPr>
          <w:rFonts w:ascii="Times New Roman" w:hAnsi="Times New Roman" w:cs="Times New Roman"/>
          <w:b/>
          <w:bCs/>
        </w:rPr>
        <w:t xml:space="preserve">Differential abundance and </w:t>
      </w:r>
      <w:r w:rsidR="00DD1EEB">
        <w:rPr>
          <w:rFonts w:ascii="Times New Roman" w:hAnsi="Times New Roman" w:cs="Times New Roman"/>
          <w:b/>
          <w:bCs/>
        </w:rPr>
        <w:t>richness</w:t>
      </w:r>
      <w:r w:rsidR="00DD1EEB" w:rsidRPr="0072697E">
        <w:rPr>
          <w:rFonts w:ascii="Times New Roman" w:hAnsi="Times New Roman" w:cs="Times New Roman"/>
          <w:b/>
          <w:bCs/>
        </w:rPr>
        <w:t xml:space="preserve"> across substrate</w:t>
      </w:r>
      <w:r w:rsidR="00DD1EEB">
        <w:rPr>
          <w:rFonts w:ascii="Times New Roman" w:hAnsi="Times New Roman" w:cs="Times New Roman"/>
          <w:b/>
          <w:bCs/>
        </w:rPr>
        <w:t xml:space="preserve"> categories</w:t>
      </w:r>
      <w:r w:rsidR="00DD1EEB" w:rsidRPr="0072697E">
        <w:rPr>
          <w:rFonts w:ascii="Times New Roman" w:hAnsi="Times New Roman" w:cs="Times New Roman"/>
          <w:b/>
          <w:bCs/>
        </w:rPr>
        <w:t>.</w:t>
      </w:r>
      <w:r w:rsidR="006374F2">
        <w:rPr>
          <w:rFonts w:ascii="Times New Roman" w:hAnsi="Times New Roman" w:cs="Times New Roman"/>
          <w:b/>
          <w:bCs/>
        </w:rPr>
        <w:t xml:space="preserve"> </w:t>
      </w:r>
      <w:r w:rsidR="006374F2" w:rsidRPr="006374F2">
        <w:rPr>
          <w:rFonts w:ascii="Times New Roman" w:hAnsi="Times New Roman" w:cs="Times New Roman"/>
          <w:b/>
          <w:bCs/>
          <w:sz w:val="20"/>
          <w:szCs w:val="20"/>
        </w:rPr>
        <w:t>a-f</w:t>
      </w:r>
      <w:r w:rsidR="006374F2" w:rsidRPr="006374F2">
        <w:rPr>
          <w:rFonts w:ascii="Times New Roman" w:hAnsi="Times New Roman" w:cs="Times New Roman"/>
          <w:sz w:val="20"/>
          <w:szCs w:val="20"/>
        </w:rPr>
        <w:t xml:space="preserve">, </w:t>
      </w:r>
      <w:r w:rsidR="006374F2">
        <w:rPr>
          <w:rFonts w:ascii="Times New Roman" w:hAnsi="Times New Roman" w:cs="Times New Roman"/>
          <w:sz w:val="20"/>
          <w:szCs w:val="20"/>
        </w:rPr>
        <w:t xml:space="preserve">boxplots showing </w:t>
      </w:r>
      <w:r w:rsidR="006374F2" w:rsidRPr="006374F2">
        <w:rPr>
          <w:rFonts w:ascii="Times New Roman" w:hAnsi="Times New Roman" w:cs="Times New Roman"/>
          <w:sz w:val="20"/>
          <w:szCs w:val="20"/>
        </w:rPr>
        <w:t>per sample read abundances</w:t>
      </w:r>
      <w:r w:rsidR="005228AD">
        <w:rPr>
          <w:rFonts w:ascii="Times New Roman" w:hAnsi="Times New Roman" w:cs="Times New Roman"/>
          <w:sz w:val="20"/>
          <w:szCs w:val="20"/>
        </w:rPr>
        <w:t xml:space="preserve"> and O</w:t>
      </w:r>
      <w:r w:rsidR="00E81FAF">
        <w:rPr>
          <w:rFonts w:ascii="Times New Roman" w:hAnsi="Times New Roman" w:cs="Times New Roman"/>
          <w:sz w:val="20"/>
          <w:szCs w:val="20"/>
        </w:rPr>
        <w:t>TU</w:t>
      </w:r>
      <w:r w:rsidR="005228AD">
        <w:rPr>
          <w:rFonts w:ascii="Times New Roman" w:hAnsi="Times New Roman" w:cs="Times New Roman"/>
          <w:sz w:val="20"/>
          <w:szCs w:val="20"/>
        </w:rPr>
        <w:t xml:space="preserve"> richness</w:t>
      </w:r>
      <w:r w:rsidR="006374F2" w:rsidRPr="006374F2">
        <w:rPr>
          <w:rFonts w:ascii="Times New Roman" w:hAnsi="Times New Roman" w:cs="Times New Roman"/>
          <w:sz w:val="20"/>
          <w:szCs w:val="20"/>
        </w:rPr>
        <w:t xml:space="preserve"> </w:t>
      </w:r>
      <w:r w:rsidR="006374F2">
        <w:rPr>
          <w:rFonts w:ascii="Times New Roman" w:hAnsi="Times New Roman" w:cs="Times New Roman"/>
          <w:sz w:val="20"/>
          <w:szCs w:val="20"/>
        </w:rPr>
        <w:t>for the 6 most abundant fungal phyla</w:t>
      </w:r>
      <w:r w:rsidR="006374F2" w:rsidRPr="006374F2">
        <w:rPr>
          <w:rFonts w:ascii="Times New Roman" w:hAnsi="Times New Roman" w:cs="Times New Roman"/>
          <w:sz w:val="20"/>
          <w:szCs w:val="20"/>
        </w:rPr>
        <w:t>.</w:t>
      </w:r>
      <w:r w:rsidR="006374F2">
        <w:rPr>
          <w:rFonts w:ascii="Times New Roman" w:hAnsi="Times New Roman" w:cs="Times New Roman"/>
          <w:sz w:val="20"/>
          <w:szCs w:val="20"/>
        </w:rPr>
        <w:t xml:space="preserve"> </w:t>
      </w:r>
      <w:r w:rsidR="006374F2" w:rsidRPr="00E74A09">
        <w:rPr>
          <w:rFonts w:ascii="Times New Roman" w:hAnsi="Times New Roman" w:cs="Times New Roman"/>
          <w:b/>
          <w:bCs/>
          <w:sz w:val="20"/>
          <w:szCs w:val="20"/>
        </w:rPr>
        <w:t>g-h</w:t>
      </w:r>
      <w:r w:rsidR="006374F2">
        <w:rPr>
          <w:rFonts w:ascii="Times New Roman" w:hAnsi="Times New Roman" w:cs="Times New Roman"/>
          <w:sz w:val="20"/>
          <w:szCs w:val="20"/>
        </w:rPr>
        <w:t>, the total OTU richne</w:t>
      </w:r>
      <w:r w:rsidR="006374F2" w:rsidRPr="006374F2">
        <w:rPr>
          <w:rFonts w:ascii="Times New Roman" w:hAnsi="Times New Roman" w:cs="Times New Roman"/>
          <w:sz w:val="20"/>
          <w:szCs w:val="20"/>
        </w:rPr>
        <w:t>ss</w:t>
      </w:r>
      <w:r w:rsidR="006374F2">
        <w:rPr>
          <w:rFonts w:ascii="Times New Roman" w:hAnsi="Times New Roman" w:cs="Times New Roman"/>
          <w:sz w:val="20"/>
          <w:szCs w:val="20"/>
        </w:rPr>
        <w:t xml:space="preserve"> and evenness across the entire rarefied dataset. </w:t>
      </w:r>
      <w:r w:rsidR="006374F2" w:rsidRPr="00E74A09">
        <w:rPr>
          <w:rFonts w:ascii="Times New Roman" w:hAnsi="Times New Roman" w:cs="Times New Roman"/>
          <w:b/>
          <w:bCs/>
          <w:sz w:val="20"/>
          <w:szCs w:val="20"/>
        </w:rPr>
        <w:t>i</w:t>
      </w:r>
      <w:r w:rsidR="006374F2">
        <w:rPr>
          <w:rFonts w:ascii="Times New Roman" w:hAnsi="Times New Roman" w:cs="Times New Roman"/>
          <w:sz w:val="20"/>
          <w:szCs w:val="20"/>
        </w:rPr>
        <w:t xml:space="preserve">, </w:t>
      </w:r>
      <w:r w:rsidR="00807B2C" w:rsidRPr="00AA2BAB">
        <w:rPr>
          <w:rFonts w:ascii="Times New Roman" w:hAnsi="Times New Roman" w:cs="Times New Roman"/>
          <w:sz w:val="20"/>
          <w:szCs w:val="20"/>
        </w:rPr>
        <w:t>hierarc</w:t>
      </w:r>
      <w:r w:rsidR="00807B2C">
        <w:rPr>
          <w:rFonts w:ascii="Times New Roman" w:hAnsi="Times New Roman" w:cs="Times New Roman"/>
          <w:sz w:val="20"/>
          <w:szCs w:val="20"/>
        </w:rPr>
        <w:t>h</w:t>
      </w:r>
      <w:r w:rsidR="00807B2C" w:rsidRPr="00AA2BAB">
        <w:rPr>
          <w:rFonts w:ascii="Times New Roman" w:hAnsi="Times New Roman" w:cs="Times New Roman"/>
          <w:sz w:val="20"/>
          <w:szCs w:val="20"/>
        </w:rPr>
        <w:t>ical</w:t>
      </w:r>
      <w:r w:rsidR="00AA2BAB" w:rsidRPr="00AA2BAB">
        <w:rPr>
          <w:rFonts w:ascii="Times New Roman" w:hAnsi="Times New Roman" w:cs="Times New Roman"/>
          <w:sz w:val="20"/>
          <w:szCs w:val="20"/>
        </w:rPr>
        <w:t xml:space="preserve"> clustering dendrogram </w:t>
      </w:r>
      <w:r w:rsidR="00AA2BAB">
        <w:rPr>
          <w:rFonts w:ascii="Times New Roman" w:hAnsi="Times New Roman" w:cs="Times New Roman"/>
          <w:sz w:val="20"/>
          <w:szCs w:val="20"/>
        </w:rPr>
        <w:t>of the five</w:t>
      </w:r>
      <w:r w:rsidR="00AA2BAB" w:rsidRPr="00AA2BAB">
        <w:rPr>
          <w:rFonts w:ascii="Times New Roman" w:hAnsi="Times New Roman" w:cs="Times New Roman"/>
          <w:sz w:val="20"/>
          <w:szCs w:val="20"/>
        </w:rPr>
        <w:t xml:space="preserve"> substrate</w:t>
      </w:r>
      <w:r w:rsidR="00AA2BAB">
        <w:rPr>
          <w:rFonts w:ascii="Times New Roman" w:hAnsi="Times New Roman" w:cs="Times New Roman"/>
          <w:sz w:val="20"/>
          <w:szCs w:val="20"/>
        </w:rPr>
        <w:t xml:space="preserve"> categories. All categories indicated with corresponding colors: turquoise (aerial-aquatic), black (feces), light green (ground vegetation), dark green (tree-related), brown (soil).</w:t>
      </w:r>
    </w:p>
    <w:p w14:paraId="3A7F791F" w14:textId="11465EB6" w:rsidR="002661BF" w:rsidRPr="0072697E" w:rsidRDefault="002661BF" w:rsidP="3ADD4155">
      <w:pPr>
        <w:spacing w:line="360" w:lineRule="auto"/>
        <w:rPr>
          <w:rFonts w:ascii="Times New Roman" w:hAnsi="Times New Roman" w:cs="Times New Roman"/>
          <w:b/>
          <w:bCs/>
        </w:rPr>
      </w:pPr>
    </w:p>
    <w:p w14:paraId="22C94124" w14:textId="0A9E7402" w:rsidR="009C654E" w:rsidRPr="0072697E" w:rsidRDefault="009C654E" w:rsidP="009C654E">
      <w:pPr>
        <w:spacing w:line="360" w:lineRule="auto"/>
        <w:jc w:val="both"/>
        <w:rPr>
          <w:rFonts w:ascii="Times New Roman" w:hAnsi="Times New Roman" w:cs="Times New Roman"/>
          <w:b/>
          <w:bCs/>
        </w:rPr>
      </w:pPr>
      <w:r w:rsidRPr="0072697E">
        <w:rPr>
          <w:rFonts w:ascii="Times New Roman" w:hAnsi="Times New Roman" w:cs="Times New Roman"/>
          <w:b/>
          <w:bCs/>
        </w:rPr>
        <w:t xml:space="preserve">Supplementary Fig. </w:t>
      </w:r>
      <w:r w:rsidR="007B69BC">
        <w:rPr>
          <w:rFonts w:ascii="Times New Roman" w:hAnsi="Times New Roman" w:cs="Times New Roman"/>
          <w:b/>
          <w:bCs/>
        </w:rPr>
        <w:t>5</w:t>
      </w:r>
      <w:r w:rsidRPr="0072697E">
        <w:rPr>
          <w:rFonts w:ascii="Times New Roman" w:hAnsi="Times New Roman" w:cs="Times New Roman"/>
          <w:b/>
          <w:bCs/>
        </w:rPr>
        <w:t xml:space="preserve">. </w:t>
      </w:r>
      <w:r w:rsidR="007A31A0">
        <w:rPr>
          <w:rFonts w:ascii="Times New Roman" w:hAnsi="Times New Roman" w:cs="Times New Roman"/>
          <w:b/>
          <w:bCs/>
        </w:rPr>
        <w:t>Multi p</w:t>
      </w:r>
      <w:r>
        <w:rPr>
          <w:rFonts w:ascii="Times New Roman" w:hAnsi="Times New Roman" w:cs="Times New Roman"/>
          <w:b/>
          <w:bCs/>
        </w:rPr>
        <w:t>arallel ordination</w:t>
      </w:r>
      <w:r w:rsidR="007A31A0">
        <w:rPr>
          <w:rFonts w:ascii="Times New Roman" w:hAnsi="Times New Roman" w:cs="Times New Roman"/>
          <w:b/>
          <w:bCs/>
        </w:rPr>
        <w:t xml:space="preserve"> performed on sample-level</w:t>
      </w:r>
      <w:r>
        <w:rPr>
          <w:rFonts w:ascii="Times New Roman" w:hAnsi="Times New Roman" w:cs="Times New Roman"/>
          <w:b/>
          <w:bCs/>
        </w:rPr>
        <w:t xml:space="preserve">. </w:t>
      </w:r>
      <w:r w:rsidRPr="002C2079">
        <w:rPr>
          <w:rFonts w:ascii="Times New Roman" w:hAnsi="Times New Roman" w:cs="Times New Roman"/>
          <w:b/>
          <w:bCs/>
          <w:sz w:val="20"/>
          <w:szCs w:val="20"/>
        </w:rPr>
        <w:t>a</w:t>
      </w:r>
      <w:r w:rsidRPr="004F711D">
        <w:rPr>
          <w:rFonts w:ascii="Times New Roman" w:hAnsi="Times New Roman" w:cs="Times New Roman"/>
          <w:sz w:val="20"/>
          <w:szCs w:val="20"/>
        </w:rPr>
        <w:t xml:space="preserve">, </w:t>
      </w:r>
      <w:r>
        <w:rPr>
          <w:rFonts w:ascii="Times New Roman" w:hAnsi="Times New Roman" w:cs="Times New Roman"/>
          <w:sz w:val="20"/>
          <w:szCs w:val="20"/>
        </w:rPr>
        <w:t xml:space="preserve">Detrended correspondence analysis (DCA) and </w:t>
      </w:r>
      <w:r w:rsidRPr="00411796">
        <w:rPr>
          <w:rFonts w:ascii="Times New Roman" w:hAnsi="Times New Roman" w:cs="Times New Roman"/>
          <w:b/>
          <w:bCs/>
          <w:sz w:val="20"/>
          <w:szCs w:val="20"/>
        </w:rPr>
        <w:t>b</w:t>
      </w:r>
      <w:r>
        <w:rPr>
          <w:rFonts w:ascii="Times New Roman" w:hAnsi="Times New Roman" w:cs="Times New Roman"/>
          <w:sz w:val="20"/>
          <w:szCs w:val="20"/>
        </w:rPr>
        <w:t xml:space="preserve">, non-metric multidimensional scaling (NMDS) of the main dataset showing similar structuring of boreal forest substrates. The DCA ordination showing clear signs of a “tongue”-effect mostly due to moose droppings </w:t>
      </w:r>
      <w:r w:rsidR="007A31A0">
        <w:rPr>
          <w:rFonts w:ascii="Times New Roman" w:hAnsi="Times New Roman" w:cs="Times New Roman"/>
          <w:sz w:val="20"/>
          <w:szCs w:val="20"/>
        </w:rPr>
        <w:t xml:space="preserve">having </w:t>
      </w:r>
      <w:r>
        <w:rPr>
          <w:rFonts w:ascii="Times New Roman" w:hAnsi="Times New Roman" w:cs="Times New Roman"/>
          <w:sz w:val="20"/>
          <w:szCs w:val="20"/>
        </w:rPr>
        <w:t xml:space="preserve">highly unique placement in the ordination space. </w:t>
      </w:r>
      <w:r w:rsidRPr="002D3CEC">
        <w:rPr>
          <w:rFonts w:ascii="Times New Roman" w:hAnsi="Times New Roman" w:cs="Times New Roman"/>
          <w:b/>
          <w:bCs/>
          <w:sz w:val="20"/>
          <w:szCs w:val="20"/>
        </w:rPr>
        <w:t>c,</w:t>
      </w:r>
      <w:r>
        <w:rPr>
          <w:rFonts w:ascii="Times New Roman" w:hAnsi="Times New Roman" w:cs="Times New Roman"/>
          <w:sz w:val="20"/>
          <w:szCs w:val="20"/>
        </w:rPr>
        <w:t xml:space="preserve"> Principal Component Analysis (PCA) of the two first axes in the DCA and NMDS ordinations showing strong correlations between both. </w:t>
      </w:r>
      <w:r w:rsidRPr="004B16A3">
        <w:rPr>
          <w:rFonts w:ascii="Times New Roman" w:hAnsi="Times New Roman" w:cs="Times New Roman"/>
          <w:b/>
          <w:bCs/>
          <w:sz w:val="20"/>
          <w:szCs w:val="20"/>
        </w:rPr>
        <w:t>d–e</w:t>
      </w:r>
      <w:r>
        <w:rPr>
          <w:rFonts w:ascii="Times New Roman" w:hAnsi="Times New Roman" w:cs="Times New Roman"/>
          <w:sz w:val="20"/>
          <w:szCs w:val="20"/>
        </w:rPr>
        <w:t xml:space="preserve">, Histograms of the uncorrected (d) and geodetic distance corrected (e) Bray-Curtis dissimilarities from the OTU-matrix. </w:t>
      </w:r>
    </w:p>
    <w:p w14:paraId="769599FE" w14:textId="1461DD0E" w:rsidR="002E6055" w:rsidRPr="0072697E" w:rsidRDefault="002E6055" w:rsidP="3ADD4155">
      <w:pPr>
        <w:spacing w:line="360" w:lineRule="auto"/>
        <w:rPr>
          <w:rFonts w:ascii="Times New Roman" w:hAnsi="Times New Roman" w:cs="Times New Roman"/>
          <w:b/>
          <w:bCs/>
        </w:rPr>
      </w:pPr>
    </w:p>
    <w:p w14:paraId="7348BC79" w14:textId="3CDD396A" w:rsidR="009C654E" w:rsidRPr="00D0160C" w:rsidRDefault="009C654E" w:rsidP="009C654E">
      <w:pPr>
        <w:spacing w:line="360" w:lineRule="auto"/>
        <w:jc w:val="both"/>
        <w:rPr>
          <w:rFonts w:ascii="Times New Roman" w:hAnsi="Times New Roman" w:cs="Times New Roman"/>
        </w:rPr>
      </w:pPr>
      <w:r w:rsidRPr="0072697E">
        <w:rPr>
          <w:rFonts w:ascii="Times New Roman" w:hAnsi="Times New Roman" w:cs="Times New Roman"/>
          <w:b/>
          <w:bCs/>
        </w:rPr>
        <w:t xml:space="preserve">Supplementary Fig. </w:t>
      </w:r>
      <w:r w:rsidR="007B69BC">
        <w:rPr>
          <w:rFonts w:ascii="Times New Roman" w:hAnsi="Times New Roman" w:cs="Times New Roman"/>
          <w:b/>
          <w:bCs/>
        </w:rPr>
        <w:t>6</w:t>
      </w:r>
      <w:r w:rsidRPr="0072697E">
        <w:rPr>
          <w:rFonts w:ascii="Times New Roman" w:hAnsi="Times New Roman" w:cs="Times New Roman"/>
          <w:b/>
          <w:bCs/>
        </w:rPr>
        <w:t xml:space="preserve">. Community analyses </w:t>
      </w:r>
      <w:r>
        <w:rPr>
          <w:rFonts w:ascii="Times New Roman" w:hAnsi="Times New Roman" w:cs="Times New Roman"/>
          <w:b/>
          <w:bCs/>
        </w:rPr>
        <w:t xml:space="preserve">of </w:t>
      </w:r>
      <w:r w:rsidR="007A31A0">
        <w:rPr>
          <w:rFonts w:ascii="Times New Roman" w:hAnsi="Times New Roman" w:cs="Times New Roman"/>
          <w:b/>
          <w:bCs/>
        </w:rPr>
        <w:t xml:space="preserve">the </w:t>
      </w:r>
      <w:r>
        <w:rPr>
          <w:rFonts w:ascii="Times New Roman" w:hAnsi="Times New Roman" w:cs="Times New Roman"/>
          <w:b/>
          <w:bCs/>
        </w:rPr>
        <w:t xml:space="preserve">main boreal forest compartments. </w:t>
      </w:r>
      <w:r>
        <w:rPr>
          <w:rFonts w:ascii="Times New Roman" w:hAnsi="Times New Roman" w:cs="Times New Roman"/>
          <w:sz w:val="20"/>
          <w:szCs w:val="20"/>
        </w:rPr>
        <w:t>The different</w:t>
      </w:r>
      <w:r w:rsidRPr="00D0160C">
        <w:rPr>
          <w:rFonts w:ascii="Times New Roman" w:hAnsi="Times New Roman" w:cs="Times New Roman"/>
          <w:sz w:val="20"/>
          <w:szCs w:val="20"/>
        </w:rPr>
        <w:t xml:space="preserve"> subordinations (NMDSs) </w:t>
      </w:r>
      <w:r w:rsidR="007A31A0">
        <w:rPr>
          <w:rFonts w:ascii="Times New Roman" w:hAnsi="Times New Roman" w:cs="Times New Roman"/>
          <w:sz w:val="20"/>
          <w:szCs w:val="20"/>
        </w:rPr>
        <w:t>performed on</w:t>
      </w:r>
      <w:r w:rsidRPr="00D0160C">
        <w:rPr>
          <w:rFonts w:ascii="Times New Roman" w:hAnsi="Times New Roman" w:cs="Times New Roman"/>
          <w:sz w:val="20"/>
          <w:szCs w:val="20"/>
        </w:rPr>
        <w:t xml:space="preserve"> substrate categories with </w:t>
      </w:r>
      <w:r w:rsidRPr="00C76CAD">
        <w:rPr>
          <w:rFonts w:ascii="Times New Roman" w:hAnsi="Times New Roman" w:cs="Times New Roman"/>
          <w:b/>
          <w:bCs/>
          <w:sz w:val="20"/>
          <w:szCs w:val="20"/>
        </w:rPr>
        <w:t>a</w:t>
      </w:r>
      <w:r>
        <w:rPr>
          <w:rFonts w:ascii="Times New Roman" w:hAnsi="Times New Roman" w:cs="Times New Roman"/>
          <w:sz w:val="20"/>
          <w:szCs w:val="20"/>
        </w:rPr>
        <w:t xml:space="preserve">: </w:t>
      </w:r>
      <w:r w:rsidRPr="00D0160C">
        <w:rPr>
          <w:rFonts w:ascii="Times New Roman" w:hAnsi="Times New Roman" w:cs="Times New Roman"/>
          <w:sz w:val="20"/>
          <w:szCs w:val="20"/>
        </w:rPr>
        <w:t>soil (Fauna, Soil litter, Soil organic, Roots)</w:t>
      </w:r>
      <w:r>
        <w:rPr>
          <w:rFonts w:ascii="Times New Roman" w:hAnsi="Times New Roman" w:cs="Times New Roman"/>
          <w:sz w:val="20"/>
          <w:szCs w:val="20"/>
        </w:rPr>
        <w:t xml:space="preserve">, </w:t>
      </w:r>
      <w:r>
        <w:rPr>
          <w:rFonts w:ascii="Times New Roman" w:hAnsi="Times New Roman" w:cs="Times New Roman"/>
          <w:b/>
          <w:bCs/>
          <w:sz w:val="20"/>
          <w:szCs w:val="20"/>
        </w:rPr>
        <w:t>b</w:t>
      </w:r>
      <w:r>
        <w:rPr>
          <w:rFonts w:ascii="Times New Roman" w:hAnsi="Times New Roman" w:cs="Times New Roman"/>
          <w:sz w:val="20"/>
          <w:szCs w:val="20"/>
        </w:rPr>
        <w:t xml:space="preserve">: </w:t>
      </w:r>
      <w:r w:rsidRPr="00D0160C">
        <w:rPr>
          <w:rFonts w:ascii="Times New Roman" w:hAnsi="Times New Roman" w:cs="Times New Roman"/>
          <w:sz w:val="20"/>
          <w:szCs w:val="20"/>
        </w:rPr>
        <w:t>ground vegetation (</w:t>
      </w:r>
      <w:r w:rsidRPr="00C76CAD">
        <w:rPr>
          <w:rFonts w:ascii="Times New Roman" w:hAnsi="Times New Roman" w:cs="Times New Roman"/>
          <w:i/>
          <w:iCs/>
          <w:sz w:val="20"/>
          <w:szCs w:val="20"/>
        </w:rPr>
        <w:t>A. flexuosa</w:t>
      </w:r>
      <w:r>
        <w:rPr>
          <w:rFonts w:ascii="Times New Roman" w:hAnsi="Times New Roman" w:cs="Times New Roman"/>
          <w:sz w:val="20"/>
          <w:szCs w:val="20"/>
        </w:rPr>
        <w:t xml:space="preserve"> A &amp; B, V. myrtillus A &amp; B, </w:t>
      </w:r>
      <w:r w:rsidRPr="00BC2F11">
        <w:rPr>
          <w:rFonts w:ascii="Times New Roman" w:hAnsi="Times New Roman" w:cs="Times New Roman"/>
          <w:i/>
          <w:iCs/>
          <w:sz w:val="20"/>
          <w:szCs w:val="20"/>
        </w:rPr>
        <w:t>H. splendens</w:t>
      </w:r>
      <w:r>
        <w:rPr>
          <w:rFonts w:ascii="Times New Roman" w:hAnsi="Times New Roman" w:cs="Times New Roman"/>
          <w:sz w:val="20"/>
          <w:szCs w:val="20"/>
        </w:rPr>
        <w:t xml:space="preserve"> A &amp; B, </w:t>
      </w:r>
      <w:r w:rsidRPr="00BC2F11">
        <w:rPr>
          <w:rFonts w:ascii="Times New Roman" w:hAnsi="Times New Roman" w:cs="Times New Roman"/>
          <w:i/>
          <w:iCs/>
          <w:sz w:val="20"/>
          <w:szCs w:val="20"/>
        </w:rPr>
        <w:t>P. schreberi</w:t>
      </w:r>
      <w:r>
        <w:rPr>
          <w:rFonts w:ascii="Times New Roman" w:hAnsi="Times New Roman" w:cs="Times New Roman"/>
          <w:sz w:val="20"/>
          <w:szCs w:val="20"/>
        </w:rPr>
        <w:t xml:space="preserve"> A &amp; B</w:t>
      </w:r>
      <w:r w:rsidRPr="00D0160C">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cs="Times New Roman"/>
          <w:b/>
          <w:bCs/>
          <w:sz w:val="20"/>
          <w:szCs w:val="20"/>
        </w:rPr>
        <w:t>c</w:t>
      </w:r>
      <w:r>
        <w:rPr>
          <w:rFonts w:ascii="Times New Roman" w:hAnsi="Times New Roman" w:cs="Times New Roman"/>
          <w:sz w:val="20"/>
          <w:szCs w:val="20"/>
        </w:rPr>
        <w:t xml:space="preserve">: feces (Moose droppings), </w:t>
      </w:r>
      <w:r>
        <w:rPr>
          <w:rFonts w:ascii="Times New Roman" w:hAnsi="Times New Roman" w:cs="Times New Roman"/>
          <w:b/>
          <w:bCs/>
          <w:sz w:val="20"/>
          <w:szCs w:val="20"/>
        </w:rPr>
        <w:t>d</w:t>
      </w:r>
      <w:r>
        <w:rPr>
          <w:rFonts w:ascii="Times New Roman" w:hAnsi="Times New Roman" w:cs="Times New Roman"/>
          <w:sz w:val="20"/>
          <w:szCs w:val="20"/>
        </w:rPr>
        <w:t xml:space="preserve">: tree-related (Surface, Bark, </w:t>
      </w:r>
      <w:r w:rsidRPr="00620DFB">
        <w:rPr>
          <w:rFonts w:ascii="Times New Roman" w:hAnsi="Times New Roman" w:cs="Times New Roman"/>
          <w:i/>
          <w:iCs/>
          <w:sz w:val="20"/>
          <w:szCs w:val="20"/>
        </w:rPr>
        <w:t>H. physodes</w:t>
      </w:r>
      <w:r>
        <w:rPr>
          <w:rFonts w:ascii="Times New Roman" w:hAnsi="Times New Roman" w:cs="Times New Roman"/>
          <w:sz w:val="20"/>
          <w:szCs w:val="20"/>
        </w:rPr>
        <w:t xml:space="preserve">, </w:t>
      </w:r>
      <w:r w:rsidRPr="00620DFB">
        <w:rPr>
          <w:rFonts w:ascii="Times New Roman" w:hAnsi="Times New Roman" w:cs="Times New Roman"/>
          <w:i/>
          <w:iCs/>
          <w:sz w:val="20"/>
          <w:szCs w:val="20"/>
        </w:rPr>
        <w:t>U. dasopoga</w:t>
      </w:r>
      <w:r>
        <w:rPr>
          <w:rFonts w:ascii="Times New Roman" w:hAnsi="Times New Roman" w:cs="Times New Roman"/>
          <w:sz w:val="20"/>
          <w:szCs w:val="20"/>
        </w:rPr>
        <w:t xml:space="preserve">, </w:t>
      </w:r>
      <w:r w:rsidRPr="00620DFB">
        <w:rPr>
          <w:rFonts w:ascii="Times New Roman" w:hAnsi="Times New Roman" w:cs="Times New Roman"/>
          <w:i/>
          <w:iCs/>
          <w:sz w:val="20"/>
          <w:szCs w:val="20"/>
        </w:rPr>
        <w:t>F. pinicola</w:t>
      </w:r>
      <w:r>
        <w:rPr>
          <w:rFonts w:ascii="Times New Roman" w:hAnsi="Times New Roman" w:cs="Times New Roman"/>
          <w:sz w:val="20"/>
          <w:szCs w:val="20"/>
        </w:rPr>
        <w:t xml:space="preserve">, </w:t>
      </w:r>
      <w:r w:rsidRPr="00620DFB">
        <w:rPr>
          <w:rFonts w:ascii="Times New Roman" w:hAnsi="Times New Roman" w:cs="Times New Roman"/>
          <w:i/>
          <w:iCs/>
          <w:sz w:val="20"/>
          <w:szCs w:val="20"/>
        </w:rPr>
        <w:t>T. abietinum</w:t>
      </w:r>
      <w:r>
        <w:rPr>
          <w:rFonts w:ascii="Times New Roman" w:hAnsi="Times New Roman" w:cs="Times New Roman"/>
          <w:sz w:val="20"/>
          <w:szCs w:val="20"/>
        </w:rPr>
        <w:t xml:space="preserve">, Dead wood, Living core, Cone), </w:t>
      </w:r>
      <w:r>
        <w:rPr>
          <w:rFonts w:ascii="Times New Roman" w:hAnsi="Times New Roman" w:cs="Times New Roman"/>
          <w:b/>
          <w:bCs/>
          <w:sz w:val="20"/>
          <w:szCs w:val="20"/>
        </w:rPr>
        <w:t>e</w:t>
      </w:r>
      <w:r>
        <w:rPr>
          <w:rFonts w:ascii="Times New Roman" w:hAnsi="Times New Roman" w:cs="Times New Roman"/>
          <w:sz w:val="20"/>
          <w:szCs w:val="20"/>
        </w:rPr>
        <w:t xml:space="preserve">: aerial-aquatic (Aerial spores, Pond, Stream).  </w:t>
      </w:r>
    </w:p>
    <w:p w14:paraId="28F922D0" w14:textId="74F5831F" w:rsidR="00DF7A85" w:rsidRPr="0072697E" w:rsidRDefault="00DF7A85" w:rsidP="3ADD4155">
      <w:pPr>
        <w:spacing w:line="360" w:lineRule="auto"/>
        <w:rPr>
          <w:rFonts w:ascii="Times New Roman" w:hAnsi="Times New Roman" w:cs="Times New Roman"/>
          <w:b/>
          <w:bCs/>
        </w:rPr>
      </w:pPr>
    </w:p>
    <w:p w14:paraId="24469696" w14:textId="0B46348D" w:rsidR="009C654E" w:rsidRPr="00220F35" w:rsidRDefault="009C654E" w:rsidP="005363A9">
      <w:pPr>
        <w:spacing w:line="360" w:lineRule="auto"/>
        <w:jc w:val="both"/>
        <w:rPr>
          <w:rFonts w:ascii="Times New Roman" w:hAnsi="Times New Roman" w:cs="Times New Roman"/>
        </w:rPr>
      </w:pPr>
      <w:r w:rsidRPr="0072697E">
        <w:rPr>
          <w:rFonts w:ascii="Times New Roman" w:hAnsi="Times New Roman" w:cs="Times New Roman"/>
          <w:b/>
          <w:bCs/>
        </w:rPr>
        <w:t xml:space="preserve">Supplementary Fig. </w:t>
      </w:r>
      <w:r w:rsidR="007B69BC">
        <w:rPr>
          <w:rFonts w:ascii="Times New Roman" w:hAnsi="Times New Roman" w:cs="Times New Roman"/>
          <w:b/>
          <w:bCs/>
        </w:rPr>
        <w:t>7</w:t>
      </w:r>
      <w:r w:rsidRPr="0072697E">
        <w:rPr>
          <w:rFonts w:ascii="Times New Roman" w:hAnsi="Times New Roman" w:cs="Times New Roman"/>
          <w:b/>
          <w:bCs/>
        </w:rPr>
        <w:t>. Nestedness and network analyses</w:t>
      </w:r>
      <w:r>
        <w:rPr>
          <w:rFonts w:ascii="Times New Roman" w:hAnsi="Times New Roman" w:cs="Times New Roman"/>
          <w:b/>
          <w:bCs/>
        </w:rPr>
        <w:t xml:space="preserve"> of the boreal forest mycobiome</w:t>
      </w:r>
      <w:r w:rsidRPr="0072697E">
        <w:rPr>
          <w:rFonts w:ascii="Times New Roman" w:hAnsi="Times New Roman" w:cs="Times New Roman"/>
          <w:b/>
          <w:bCs/>
        </w:rPr>
        <w:t>.</w:t>
      </w:r>
      <w:r>
        <w:rPr>
          <w:rFonts w:ascii="Times New Roman" w:hAnsi="Times New Roman" w:cs="Times New Roman"/>
          <w:b/>
          <w:bCs/>
        </w:rPr>
        <w:t xml:space="preserve"> </w:t>
      </w:r>
      <w:r w:rsidRPr="00220F35">
        <w:rPr>
          <w:rFonts w:ascii="Times New Roman" w:hAnsi="Times New Roman" w:cs="Times New Roman"/>
          <w:sz w:val="20"/>
          <w:szCs w:val="20"/>
        </w:rPr>
        <w:t>OTU network</w:t>
      </w:r>
      <w:r w:rsidR="0038112C">
        <w:rPr>
          <w:rFonts w:ascii="Times New Roman" w:hAnsi="Times New Roman" w:cs="Times New Roman"/>
          <w:sz w:val="20"/>
          <w:szCs w:val="20"/>
        </w:rPr>
        <w:t xml:space="preserve"> </w:t>
      </w:r>
      <w:r w:rsidR="0038112C" w:rsidRPr="00220F35">
        <w:rPr>
          <w:rFonts w:ascii="Times New Roman" w:hAnsi="Times New Roman" w:cs="Times New Roman"/>
          <w:sz w:val="20"/>
          <w:szCs w:val="20"/>
        </w:rPr>
        <w:t xml:space="preserve">of </w:t>
      </w:r>
      <w:r w:rsidR="00DB0D46">
        <w:rPr>
          <w:rFonts w:ascii="Times New Roman" w:hAnsi="Times New Roman" w:cs="Times New Roman"/>
          <w:sz w:val="20"/>
          <w:szCs w:val="20"/>
        </w:rPr>
        <w:t>fungal</w:t>
      </w:r>
      <w:r w:rsidR="0038112C" w:rsidRPr="00220F35">
        <w:rPr>
          <w:rFonts w:ascii="Times New Roman" w:hAnsi="Times New Roman" w:cs="Times New Roman"/>
          <w:sz w:val="20"/>
          <w:szCs w:val="20"/>
        </w:rPr>
        <w:t xml:space="preserve"> communit</w:t>
      </w:r>
      <w:r w:rsidR="0038112C">
        <w:rPr>
          <w:rFonts w:ascii="Times New Roman" w:hAnsi="Times New Roman" w:cs="Times New Roman"/>
          <w:sz w:val="20"/>
          <w:szCs w:val="20"/>
        </w:rPr>
        <w:t xml:space="preserve">y, </w:t>
      </w:r>
      <w:r w:rsidR="00E92193">
        <w:rPr>
          <w:rFonts w:ascii="Times New Roman" w:hAnsi="Times New Roman" w:cs="Times New Roman"/>
          <w:sz w:val="20"/>
          <w:szCs w:val="20"/>
        </w:rPr>
        <w:t>nestedness based on overlap and decreasing fill (</w:t>
      </w:r>
      <w:r w:rsidR="00E92193" w:rsidRPr="00220F35">
        <w:rPr>
          <w:rFonts w:ascii="Times New Roman" w:hAnsi="Times New Roman" w:cs="Times New Roman"/>
          <w:sz w:val="20"/>
          <w:szCs w:val="20"/>
        </w:rPr>
        <w:t>NODF</w:t>
      </w:r>
      <w:r w:rsidR="00E92193">
        <w:rPr>
          <w:rFonts w:ascii="Times New Roman" w:hAnsi="Times New Roman" w:cs="Times New Roman"/>
          <w:sz w:val="20"/>
          <w:szCs w:val="20"/>
        </w:rPr>
        <w:t>)</w:t>
      </w:r>
      <w:r w:rsidR="0038112C">
        <w:rPr>
          <w:rFonts w:ascii="Times New Roman" w:hAnsi="Times New Roman" w:cs="Times New Roman"/>
          <w:sz w:val="20"/>
          <w:szCs w:val="20"/>
        </w:rPr>
        <w:t xml:space="preserve">, </w:t>
      </w:r>
      <w:r w:rsidR="006F0878">
        <w:rPr>
          <w:rFonts w:ascii="Times New Roman" w:hAnsi="Times New Roman" w:cs="Times New Roman"/>
          <w:sz w:val="20"/>
          <w:szCs w:val="20"/>
        </w:rPr>
        <w:t xml:space="preserve">and </w:t>
      </w:r>
      <w:r w:rsidR="0038112C">
        <w:rPr>
          <w:rFonts w:ascii="Times New Roman" w:hAnsi="Times New Roman" w:cs="Times New Roman"/>
          <w:sz w:val="20"/>
          <w:szCs w:val="20"/>
        </w:rPr>
        <w:t xml:space="preserve">heat map of shared </w:t>
      </w:r>
      <w:r w:rsidR="00F066F8">
        <w:rPr>
          <w:rFonts w:ascii="Times New Roman" w:hAnsi="Times New Roman" w:cs="Times New Roman"/>
          <w:sz w:val="20"/>
          <w:szCs w:val="20"/>
        </w:rPr>
        <w:t xml:space="preserve">number </w:t>
      </w:r>
      <w:r w:rsidR="0038112C">
        <w:rPr>
          <w:rFonts w:ascii="Times New Roman" w:hAnsi="Times New Roman" w:cs="Times New Roman"/>
          <w:sz w:val="20"/>
          <w:szCs w:val="20"/>
        </w:rPr>
        <w:t xml:space="preserve">of OTUs </w:t>
      </w:r>
      <w:r w:rsidRPr="00220F35">
        <w:rPr>
          <w:rFonts w:ascii="Times New Roman" w:hAnsi="Times New Roman" w:cs="Times New Roman"/>
          <w:sz w:val="20"/>
          <w:szCs w:val="20"/>
        </w:rPr>
        <w:t>by substrate</w:t>
      </w:r>
      <w:r w:rsidR="0038112C">
        <w:rPr>
          <w:rFonts w:ascii="Times New Roman" w:hAnsi="Times New Roman" w:cs="Times New Roman"/>
          <w:sz w:val="20"/>
          <w:szCs w:val="20"/>
        </w:rPr>
        <w:t xml:space="preserve"> (</w:t>
      </w:r>
      <w:r w:rsidR="0038112C" w:rsidRPr="00E92193">
        <w:rPr>
          <w:rFonts w:ascii="Times New Roman" w:hAnsi="Times New Roman" w:cs="Times New Roman"/>
          <w:b/>
          <w:bCs/>
          <w:sz w:val="20"/>
          <w:szCs w:val="20"/>
        </w:rPr>
        <w:t>a-c</w:t>
      </w:r>
      <w:r w:rsidR="0038112C">
        <w:rPr>
          <w:rFonts w:ascii="Times New Roman" w:hAnsi="Times New Roman" w:cs="Times New Roman"/>
          <w:sz w:val="20"/>
          <w:szCs w:val="20"/>
        </w:rPr>
        <w:t>)</w:t>
      </w:r>
      <w:r w:rsidRPr="00220F35">
        <w:rPr>
          <w:rFonts w:ascii="Times New Roman" w:hAnsi="Times New Roman" w:cs="Times New Roman"/>
          <w:sz w:val="20"/>
          <w:szCs w:val="20"/>
        </w:rPr>
        <w:t xml:space="preserve"> </w:t>
      </w:r>
      <w:r w:rsidR="0038112C">
        <w:rPr>
          <w:rFonts w:ascii="Times New Roman" w:hAnsi="Times New Roman" w:cs="Times New Roman"/>
          <w:sz w:val="20"/>
          <w:szCs w:val="20"/>
        </w:rPr>
        <w:t xml:space="preserve">and </w:t>
      </w:r>
      <w:r w:rsidR="00E92193">
        <w:rPr>
          <w:rFonts w:ascii="Times New Roman" w:hAnsi="Times New Roman" w:cs="Times New Roman"/>
          <w:sz w:val="20"/>
          <w:szCs w:val="20"/>
        </w:rPr>
        <w:t xml:space="preserve">substrate </w:t>
      </w:r>
      <w:r w:rsidR="0038112C">
        <w:rPr>
          <w:rFonts w:ascii="Times New Roman" w:hAnsi="Times New Roman" w:cs="Times New Roman"/>
          <w:sz w:val="20"/>
          <w:szCs w:val="20"/>
        </w:rPr>
        <w:t>category (</w:t>
      </w:r>
      <w:r w:rsidR="0038112C" w:rsidRPr="00E92193">
        <w:rPr>
          <w:rFonts w:ascii="Times New Roman" w:hAnsi="Times New Roman" w:cs="Times New Roman"/>
          <w:b/>
          <w:bCs/>
          <w:sz w:val="20"/>
          <w:szCs w:val="20"/>
        </w:rPr>
        <w:t>d-f</w:t>
      </w:r>
      <w:r w:rsidR="0038112C">
        <w:rPr>
          <w:rFonts w:ascii="Times New Roman" w:hAnsi="Times New Roman" w:cs="Times New Roman"/>
          <w:sz w:val="20"/>
          <w:szCs w:val="20"/>
        </w:rPr>
        <w:t>)</w:t>
      </w:r>
      <w:r w:rsidRPr="00220F35">
        <w:rPr>
          <w:rFonts w:ascii="Times New Roman" w:hAnsi="Times New Roman" w:cs="Times New Roman"/>
          <w:sz w:val="20"/>
          <w:szCs w:val="20"/>
        </w:rPr>
        <w:t xml:space="preserve">. </w:t>
      </w:r>
      <w:r w:rsidR="00DB0D46">
        <w:rPr>
          <w:rFonts w:ascii="Times New Roman" w:hAnsi="Times New Roman" w:cs="Times New Roman"/>
          <w:sz w:val="20"/>
          <w:szCs w:val="20"/>
        </w:rPr>
        <w:t>To highlight the patterns of overlap in composition and reduce overplotting</w:t>
      </w:r>
      <w:r w:rsidR="00816216">
        <w:rPr>
          <w:rFonts w:ascii="Times New Roman" w:hAnsi="Times New Roman" w:cs="Times New Roman"/>
          <w:sz w:val="20"/>
          <w:szCs w:val="20"/>
        </w:rPr>
        <w:t>;</w:t>
      </w:r>
      <w:r w:rsidR="00DB0D46">
        <w:rPr>
          <w:rFonts w:ascii="Times New Roman" w:hAnsi="Times New Roman" w:cs="Times New Roman"/>
          <w:sz w:val="20"/>
          <w:szCs w:val="20"/>
        </w:rPr>
        <w:t xml:space="preserve"> the per substrate network shows OTUs present in </w:t>
      </w:r>
      <w:r w:rsidR="00D9027F">
        <w:rPr>
          <w:rFonts w:ascii="Times New Roman" w:hAnsi="Times New Roman" w:cs="Times New Roman"/>
          <w:sz w:val="20"/>
          <w:szCs w:val="20"/>
        </w:rPr>
        <w:t>40</w:t>
      </w:r>
      <w:r w:rsidR="00DB0D46">
        <w:rPr>
          <w:rFonts w:ascii="Times New Roman" w:hAnsi="Times New Roman" w:cs="Times New Roman"/>
          <w:sz w:val="20"/>
          <w:szCs w:val="20"/>
        </w:rPr>
        <w:t xml:space="preserve">% of samples within </w:t>
      </w:r>
      <w:r w:rsidR="00DB0D46">
        <w:rPr>
          <w:rFonts w:ascii="Times New Roman" w:hAnsi="Times New Roman" w:cs="Times New Roman"/>
          <w:sz w:val="20"/>
          <w:szCs w:val="20"/>
        </w:rPr>
        <w:lastRenderedPageBreak/>
        <w:t xml:space="preserve">each substrate, and the per category network OTUs present in </w:t>
      </w:r>
      <w:r w:rsidR="00667CD3">
        <w:rPr>
          <w:rFonts w:ascii="Times New Roman" w:hAnsi="Times New Roman" w:cs="Times New Roman"/>
          <w:sz w:val="20"/>
          <w:szCs w:val="20"/>
        </w:rPr>
        <w:t>10</w:t>
      </w:r>
      <w:r w:rsidR="00DB0D46">
        <w:rPr>
          <w:rFonts w:ascii="Times New Roman" w:hAnsi="Times New Roman" w:cs="Times New Roman"/>
          <w:sz w:val="20"/>
          <w:szCs w:val="20"/>
        </w:rPr>
        <w:t>% of samples</w:t>
      </w:r>
      <w:r w:rsidR="00F066F8">
        <w:rPr>
          <w:rFonts w:ascii="Times New Roman" w:hAnsi="Times New Roman" w:cs="Times New Roman"/>
          <w:sz w:val="20"/>
          <w:szCs w:val="20"/>
        </w:rPr>
        <w:t xml:space="preserve">. </w:t>
      </w:r>
      <w:r w:rsidR="00CC3796">
        <w:rPr>
          <w:rFonts w:ascii="Times New Roman" w:hAnsi="Times New Roman" w:cs="Times New Roman"/>
          <w:sz w:val="20"/>
          <w:szCs w:val="20"/>
        </w:rPr>
        <w:t xml:space="preserve">In </w:t>
      </w:r>
      <w:r w:rsidR="00CC3796" w:rsidRPr="00CC3796">
        <w:rPr>
          <w:rFonts w:ascii="Times New Roman" w:hAnsi="Times New Roman" w:cs="Times New Roman"/>
          <w:b/>
          <w:bCs/>
          <w:sz w:val="20"/>
          <w:szCs w:val="20"/>
        </w:rPr>
        <w:t>b</w:t>
      </w:r>
      <w:r w:rsidR="00CC3796">
        <w:rPr>
          <w:rFonts w:ascii="Times New Roman" w:hAnsi="Times New Roman" w:cs="Times New Roman"/>
          <w:sz w:val="20"/>
          <w:szCs w:val="20"/>
        </w:rPr>
        <w:t xml:space="preserve"> and </w:t>
      </w:r>
      <w:r w:rsidR="00CC3796" w:rsidRPr="00CC3796">
        <w:rPr>
          <w:rFonts w:ascii="Times New Roman" w:hAnsi="Times New Roman" w:cs="Times New Roman"/>
          <w:b/>
          <w:bCs/>
          <w:sz w:val="20"/>
          <w:szCs w:val="20"/>
        </w:rPr>
        <w:t>e</w:t>
      </w:r>
      <w:r w:rsidR="00CC3796" w:rsidRPr="00CC3796">
        <w:rPr>
          <w:rFonts w:ascii="Times New Roman" w:hAnsi="Times New Roman" w:cs="Times New Roman"/>
          <w:sz w:val="20"/>
          <w:szCs w:val="20"/>
        </w:rPr>
        <w:t>,</w:t>
      </w:r>
      <w:r w:rsidR="00CC3796">
        <w:rPr>
          <w:rFonts w:ascii="Times New Roman" w:hAnsi="Times New Roman" w:cs="Times New Roman"/>
          <w:b/>
          <w:bCs/>
          <w:sz w:val="20"/>
          <w:szCs w:val="20"/>
        </w:rPr>
        <w:t xml:space="preserve"> </w:t>
      </w:r>
      <w:r w:rsidR="00CC3796" w:rsidRPr="00CC3796">
        <w:rPr>
          <w:rFonts w:ascii="Times New Roman" w:hAnsi="Times New Roman" w:cs="Times New Roman"/>
          <w:sz w:val="20"/>
          <w:szCs w:val="20"/>
        </w:rPr>
        <w:t xml:space="preserve">the shaded areas indicate OTU presence and white absence. </w:t>
      </w:r>
      <w:r w:rsidR="008953DE">
        <w:rPr>
          <w:rFonts w:ascii="Times New Roman" w:hAnsi="Times New Roman" w:cs="Times New Roman"/>
          <w:sz w:val="20"/>
          <w:szCs w:val="20"/>
        </w:rPr>
        <w:t xml:space="preserve">In </w:t>
      </w:r>
      <w:r w:rsidR="008953DE" w:rsidRPr="001C5959">
        <w:rPr>
          <w:rFonts w:ascii="Times New Roman" w:hAnsi="Times New Roman" w:cs="Times New Roman"/>
          <w:b/>
          <w:bCs/>
          <w:sz w:val="20"/>
          <w:szCs w:val="20"/>
        </w:rPr>
        <w:t>c</w:t>
      </w:r>
      <w:r w:rsidR="008953DE">
        <w:rPr>
          <w:rFonts w:ascii="Times New Roman" w:hAnsi="Times New Roman" w:cs="Times New Roman"/>
          <w:sz w:val="20"/>
          <w:szCs w:val="20"/>
        </w:rPr>
        <w:t xml:space="preserve"> and </w:t>
      </w:r>
      <w:r w:rsidR="008953DE" w:rsidRPr="001C5959">
        <w:rPr>
          <w:rFonts w:ascii="Times New Roman" w:hAnsi="Times New Roman" w:cs="Times New Roman"/>
          <w:b/>
          <w:bCs/>
          <w:sz w:val="20"/>
          <w:szCs w:val="20"/>
        </w:rPr>
        <w:t>f</w:t>
      </w:r>
      <w:r w:rsidR="008953DE">
        <w:rPr>
          <w:rFonts w:ascii="Times New Roman" w:hAnsi="Times New Roman" w:cs="Times New Roman"/>
          <w:sz w:val="20"/>
          <w:szCs w:val="20"/>
        </w:rPr>
        <w:t xml:space="preserve">, high number of shared OTUs are indicated with green to lower in salmon to gray.  </w:t>
      </w:r>
    </w:p>
    <w:p w14:paraId="78A20444" w14:textId="506EEB96" w:rsidR="00690417" w:rsidRPr="0072697E" w:rsidRDefault="00690417" w:rsidP="3ADD4155">
      <w:pPr>
        <w:spacing w:line="360" w:lineRule="auto"/>
        <w:rPr>
          <w:rFonts w:ascii="Times New Roman" w:hAnsi="Times New Roman" w:cs="Times New Roman"/>
          <w:b/>
          <w:bCs/>
        </w:rPr>
      </w:pPr>
    </w:p>
    <w:p w14:paraId="2DAF5021" w14:textId="0DF06835" w:rsidR="3ADD4155" w:rsidRPr="0072697E" w:rsidRDefault="00F70C90" w:rsidP="00807B2C">
      <w:pPr>
        <w:spacing w:line="360" w:lineRule="auto"/>
        <w:jc w:val="both"/>
        <w:rPr>
          <w:rFonts w:ascii="Times New Roman" w:hAnsi="Times New Roman" w:cs="Times New Roman"/>
          <w:b/>
          <w:bCs/>
        </w:rPr>
      </w:pPr>
      <w:r w:rsidRPr="0072697E">
        <w:rPr>
          <w:rFonts w:ascii="Times New Roman" w:hAnsi="Times New Roman" w:cs="Times New Roman"/>
          <w:b/>
          <w:bCs/>
        </w:rPr>
        <w:t xml:space="preserve">Supplementary Fig. </w:t>
      </w:r>
      <w:r w:rsidR="007B69BC">
        <w:rPr>
          <w:rFonts w:ascii="Times New Roman" w:hAnsi="Times New Roman" w:cs="Times New Roman"/>
          <w:b/>
          <w:bCs/>
        </w:rPr>
        <w:t>8</w:t>
      </w:r>
      <w:r w:rsidRPr="0072697E">
        <w:rPr>
          <w:rFonts w:ascii="Times New Roman" w:hAnsi="Times New Roman" w:cs="Times New Roman"/>
          <w:b/>
          <w:bCs/>
        </w:rPr>
        <w:t xml:space="preserve">. Niche breadth </w:t>
      </w:r>
      <w:r w:rsidR="77EE76FE" w:rsidRPr="0072697E">
        <w:rPr>
          <w:rFonts w:ascii="Times New Roman" w:hAnsi="Times New Roman" w:cs="Times New Roman"/>
          <w:b/>
          <w:bCs/>
        </w:rPr>
        <w:t>analyses</w:t>
      </w:r>
      <w:r w:rsidRPr="0072697E">
        <w:rPr>
          <w:rFonts w:ascii="Times New Roman" w:hAnsi="Times New Roman" w:cs="Times New Roman"/>
          <w:b/>
          <w:bCs/>
        </w:rPr>
        <w:t xml:space="preserve">. </w:t>
      </w:r>
      <w:r w:rsidR="007B7E63" w:rsidRPr="0072697E">
        <w:rPr>
          <w:rFonts w:ascii="Times New Roman" w:hAnsi="Times New Roman" w:cs="Times New Roman"/>
          <w:b/>
          <w:bCs/>
          <w:sz w:val="18"/>
          <w:szCs w:val="18"/>
        </w:rPr>
        <w:t>a</w:t>
      </w:r>
      <w:r w:rsidR="007B7E63" w:rsidRPr="0072697E">
        <w:rPr>
          <w:rFonts w:ascii="Times New Roman" w:hAnsi="Times New Roman" w:cs="Times New Roman"/>
          <w:sz w:val="18"/>
          <w:szCs w:val="18"/>
        </w:rPr>
        <w:t>,</w:t>
      </w:r>
      <w:r w:rsidR="001130D2">
        <w:rPr>
          <w:rFonts w:ascii="Times New Roman" w:hAnsi="Times New Roman" w:cs="Times New Roman"/>
          <w:sz w:val="18"/>
          <w:szCs w:val="18"/>
        </w:rPr>
        <w:t xml:space="preserve"> </w:t>
      </w:r>
      <w:r w:rsidR="00081A04">
        <w:rPr>
          <w:rFonts w:ascii="Times New Roman" w:hAnsi="Times New Roman" w:cs="Times New Roman"/>
          <w:sz w:val="18"/>
          <w:szCs w:val="18"/>
        </w:rPr>
        <w:t>Number of generalists against specialists under restrictive definition on natural log scale</w:t>
      </w:r>
      <w:r w:rsidR="00FB4BC7" w:rsidRPr="0072697E">
        <w:rPr>
          <w:rFonts w:ascii="Times New Roman" w:hAnsi="Times New Roman" w:cs="Times New Roman"/>
          <w:sz w:val="18"/>
          <w:szCs w:val="18"/>
        </w:rPr>
        <w:t xml:space="preserve">. </w:t>
      </w:r>
      <w:r w:rsidR="00C2110C" w:rsidRPr="0072697E">
        <w:rPr>
          <w:rFonts w:ascii="Times New Roman" w:hAnsi="Times New Roman" w:cs="Times New Roman"/>
          <w:b/>
          <w:bCs/>
          <w:sz w:val="18"/>
          <w:szCs w:val="18"/>
        </w:rPr>
        <w:t>b</w:t>
      </w:r>
      <w:r w:rsidR="00C2110C" w:rsidRPr="0072697E">
        <w:rPr>
          <w:rFonts w:ascii="Times New Roman" w:hAnsi="Times New Roman" w:cs="Times New Roman"/>
          <w:sz w:val="18"/>
          <w:szCs w:val="18"/>
        </w:rPr>
        <w:t xml:space="preserve">, </w:t>
      </w:r>
      <w:r w:rsidR="007403A8">
        <w:rPr>
          <w:rFonts w:ascii="Times New Roman" w:hAnsi="Times New Roman" w:cs="Times New Roman"/>
          <w:sz w:val="18"/>
          <w:szCs w:val="18"/>
        </w:rPr>
        <w:t>Boxplots showing the per sample number of OTUs that are classified into specialists and generalists (under both definitions)</w:t>
      </w:r>
      <w:r w:rsidR="009D21E8" w:rsidRPr="0072697E">
        <w:rPr>
          <w:rFonts w:ascii="Times New Roman" w:hAnsi="Times New Roman" w:cs="Times New Roman"/>
          <w:sz w:val="18"/>
          <w:szCs w:val="18"/>
        </w:rPr>
        <w:t xml:space="preserve">. </w:t>
      </w:r>
      <w:r w:rsidR="009D21E8" w:rsidRPr="0072697E">
        <w:rPr>
          <w:rFonts w:ascii="Times New Roman" w:hAnsi="Times New Roman" w:cs="Times New Roman"/>
          <w:b/>
          <w:bCs/>
          <w:sz w:val="18"/>
          <w:szCs w:val="18"/>
        </w:rPr>
        <w:t>c</w:t>
      </w:r>
      <w:r w:rsidR="009D21E8" w:rsidRPr="0072697E">
        <w:rPr>
          <w:rFonts w:ascii="Times New Roman" w:hAnsi="Times New Roman" w:cs="Times New Roman"/>
          <w:sz w:val="18"/>
          <w:szCs w:val="18"/>
        </w:rPr>
        <w:t>,</w:t>
      </w:r>
      <w:r w:rsidR="00C2110C" w:rsidRPr="0072697E">
        <w:rPr>
          <w:rFonts w:ascii="Times New Roman" w:hAnsi="Times New Roman" w:cs="Times New Roman"/>
          <w:sz w:val="18"/>
          <w:szCs w:val="18"/>
        </w:rPr>
        <w:t xml:space="preserve"> </w:t>
      </w:r>
      <w:r w:rsidR="00A80682">
        <w:rPr>
          <w:rFonts w:ascii="Times New Roman" w:hAnsi="Times New Roman" w:cs="Times New Roman"/>
          <w:sz w:val="18"/>
          <w:szCs w:val="18"/>
        </w:rPr>
        <w:t xml:space="preserve">The distribution </w:t>
      </w:r>
      <w:r w:rsidR="009D21E8" w:rsidRPr="0072697E">
        <w:rPr>
          <w:rFonts w:ascii="Times New Roman" w:hAnsi="Times New Roman" w:cs="Times New Roman"/>
          <w:sz w:val="18"/>
          <w:szCs w:val="18"/>
        </w:rPr>
        <w:t>of Levin’s niche breadth index (B</w:t>
      </w:r>
      <w:r w:rsidR="009D21E8" w:rsidRPr="0072697E">
        <w:rPr>
          <w:rFonts w:ascii="Times New Roman" w:hAnsi="Times New Roman" w:cs="Times New Roman"/>
          <w:sz w:val="18"/>
          <w:szCs w:val="18"/>
          <w:vertAlign w:val="subscript"/>
        </w:rPr>
        <w:t>n</w:t>
      </w:r>
      <w:r w:rsidR="009D21E8" w:rsidRPr="0072697E">
        <w:rPr>
          <w:rFonts w:ascii="Times New Roman" w:hAnsi="Times New Roman" w:cs="Times New Roman"/>
          <w:sz w:val="18"/>
          <w:szCs w:val="18"/>
        </w:rPr>
        <w:t>)</w:t>
      </w:r>
      <w:r w:rsidR="00A80682">
        <w:rPr>
          <w:rFonts w:ascii="Times New Roman" w:hAnsi="Times New Roman" w:cs="Times New Roman"/>
          <w:sz w:val="18"/>
          <w:szCs w:val="18"/>
        </w:rPr>
        <w:t xml:space="preserve"> for all OTUs</w:t>
      </w:r>
      <w:r w:rsidR="007403A8">
        <w:rPr>
          <w:rFonts w:ascii="Times New Roman" w:hAnsi="Times New Roman" w:cs="Times New Roman"/>
          <w:sz w:val="18"/>
          <w:szCs w:val="18"/>
        </w:rPr>
        <w:t xml:space="preserve"> in the full dataset</w:t>
      </w:r>
      <w:r w:rsidR="009B25BB">
        <w:rPr>
          <w:rFonts w:ascii="Times New Roman" w:hAnsi="Times New Roman" w:cs="Times New Roman"/>
          <w:sz w:val="18"/>
          <w:szCs w:val="18"/>
        </w:rPr>
        <w:t>.</w:t>
      </w:r>
      <w:r w:rsidR="005A1A20" w:rsidRPr="0072697E">
        <w:rPr>
          <w:rFonts w:ascii="Times New Roman" w:hAnsi="Times New Roman" w:cs="Times New Roman"/>
          <w:sz w:val="18"/>
          <w:szCs w:val="18"/>
        </w:rPr>
        <w:t xml:space="preserve"> </w:t>
      </w:r>
      <w:r w:rsidR="009B25BB">
        <w:rPr>
          <w:rFonts w:ascii="Times New Roman" w:hAnsi="Times New Roman" w:cs="Times New Roman"/>
          <w:b/>
          <w:bCs/>
          <w:sz w:val="18"/>
          <w:szCs w:val="18"/>
        </w:rPr>
        <w:t>d</w:t>
      </w:r>
      <w:r w:rsidR="0017772C" w:rsidRPr="0072697E">
        <w:rPr>
          <w:rFonts w:ascii="Times New Roman" w:hAnsi="Times New Roman" w:cs="Times New Roman"/>
          <w:sz w:val="18"/>
          <w:szCs w:val="18"/>
        </w:rPr>
        <w:t xml:space="preserve">, </w:t>
      </w:r>
      <w:r w:rsidR="00030CE5">
        <w:rPr>
          <w:rFonts w:ascii="Times New Roman" w:hAnsi="Times New Roman" w:cs="Times New Roman"/>
          <w:sz w:val="18"/>
          <w:szCs w:val="18"/>
        </w:rPr>
        <w:t>Predicted coefficient</w:t>
      </w:r>
      <w:r w:rsidR="002E7EE5">
        <w:rPr>
          <w:rFonts w:ascii="Times New Roman" w:hAnsi="Times New Roman" w:cs="Times New Roman"/>
          <w:sz w:val="18"/>
          <w:szCs w:val="18"/>
        </w:rPr>
        <w:t>s</w:t>
      </w:r>
      <w:r w:rsidR="00030CE5">
        <w:rPr>
          <w:rFonts w:ascii="Times New Roman" w:hAnsi="Times New Roman" w:cs="Times New Roman"/>
          <w:sz w:val="18"/>
          <w:szCs w:val="18"/>
        </w:rPr>
        <w:t xml:space="preserve"> </w:t>
      </w:r>
      <w:r w:rsidR="002E7EE5">
        <w:rPr>
          <w:rFonts w:ascii="Times New Roman" w:hAnsi="Times New Roman" w:cs="Times New Roman"/>
          <w:sz w:val="18"/>
          <w:szCs w:val="18"/>
        </w:rPr>
        <w:t xml:space="preserve">of </w:t>
      </w:r>
      <w:r w:rsidR="00EA1138">
        <w:rPr>
          <w:rFonts w:ascii="Times New Roman" w:hAnsi="Times New Roman" w:cs="Times New Roman"/>
          <w:sz w:val="18"/>
          <w:szCs w:val="18"/>
        </w:rPr>
        <w:t xml:space="preserve">category specific </w:t>
      </w:r>
      <w:r w:rsidR="002E7EE5">
        <w:rPr>
          <w:rFonts w:ascii="Times New Roman" w:hAnsi="Times New Roman" w:cs="Times New Roman"/>
          <w:sz w:val="18"/>
          <w:szCs w:val="18"/>
        </w:rPr>
        <w:t>counts</w:t>
      </w:r>
      <w:r w:rsidR="00EA1138">
        <w:rPr>
          <w:rFonts w:ascii="Times New Roman" w:hAnsi="Times New Roman" w:cs="Times New Roman"/>
          <w:sz w:val="18"/>
          <w:szCs w:val="18"/>
        </w:rPr>
        <w:t xml:space="preserve"> (log-scale)</w:t>
      </w:r>
      <w:r w:rsidR="002E7EE5">
        <w:rPr>
          <w:rFonts w:ascii="Times New Roman" w:hAnsi="Times New Roman" w:cs="Times New Roman"/>
          <w:sz w:val="18"/>
          <w:szCs w:val="18"/>
        </w:rPr>
        <w:t xml:space="preserve"> </w:t>
      </w:r>
      <w:r w:rsidR="00954A6C">
        <w:rPr>
          <w:rFonts w:ascii="Times New Roman" w:hAnsi="Times New Roman" w:cs="Times New Roman"/>
          <w:sz w:val="18"/>
          <w:szCs w:val="18"/>
        </w:rPr>
        <w:t>from</w:t>
      </w:r>
      <w:r w:rsidR="00030CE5">
        <w:rPr>
          <w:rFonts w:ascii="Times New Roman" w:hAnsi="Times New Roman" w:cs="Times New Roman"/>
          <w:sz w:val="18"/>
          <w:szCs w:val="18"/>
        </w:rPr>
        <w:t xml:space="preserve"> a</w:t>
      </w:r>
      <w:r w:rsidR="00954A6C">
        <w:rPr>
          <w:rFonts w:ascii="Times New Roman" w:hAnsi="Times New Roman" w:cs="Times New Roman"/>
          <w:sz w:val="18"/>
          <w:szCs w:val="18"/>
        </w:rPr>
        <w:t xml:space="preserve"> zero-inflated negative binomial generalized linear mixed model (GLMM)</w:t>
      </w:r>
      <w:r w:rsidR="0017772C" w:rsidRPr="0072697E">
        <w:rPr>
          <w:rFonts w:ascii="Times New Roman" w:hAnsi="Times New Roman" w:cs="Times New Roman"/>
          <w:sz w:val="18"/>
          <w:szCs w:val="18"/>
        </w:rPr>
        <w:t>.</w:t>
      </w:r>
      <w:r w:rsidR="00690417">
        <w:rPr>
          <w:rFonts w:ascii="Times New Roman" w:hAnsi="Times New Roman" w:cs="Times New Roman"/>
          <w:sz w:val="18"/>
          <w:szCs w:val="18"/>
        </w:rPr>
        <w:t xml:space="preserve"> </w:t>
      </w:r>
      <w:r w:rsidR="00690417" w:rsidRPr="00BE29CB">
        <w:rPr>
          <w:rFonts w:ascii="Times New Roman" w:hAnsi="Times New Roman" w:cs="Times New Roman"/>
          <w:b/>
          <w:bCs/>
          <w:sz w:val="18"/>
          <w:szCs w:val="18"/>
        </w:rPr>
        <w:t>e</w:t>
      </w:r>
      <w:r w:rsidR="00690417">
        <w:rPr>
          <w:rFonts w:ascii="Times New Roman" w:hAnsi="Times New Roman" w:cs="Times New Roman"/>
          <w:sz w:val="18"/>
          <w:szCs w:val="18"/>
        </w:rPr>
        <w:t xml:space="preserve">, </w:t>
      </w:r>
      <w:r w:rsidR="00690417" w:rsidRPr="0072697E">
        <w:rPr>
          <w:rFonts w:ascii="Times New Roman" w:hAnsi="Times New Roman" w:cs="Times New Roman"/>
          <w:sz w:val="18"/>
          <w:szCs w:val="18"/>
        </w:rPr>
        <w:t>NMDS species scores ordination with smooth surface showing the fitted Generalized Additive Model (GAM) model with number of substrates as explanatory variable</w:t>
      </w:r>
      <w:r w:rsidR="00690417">
        <w:rPr>
          <w:rFonts w:ascii="Times New Roman" w:hAnsi="Times New Roman" w:cs="Times New Roman"/>
          <w:sz w:val="18"/>
          <w:szCs w:val="18"/>
        </w:rPr>
        <w:t xml:space="preserve">.  </w:t>
      </w:r>
    </w:p>
    <w:p w14:paraId="4AF66773" w14:textId="77777777" w:rsidR="00654883" w:rsidRDefault="00654883" w:rsidP="3ADD4155">
      <w:pPr>
        <w:spacing w:line="360" w:lineRule="auto"/>
        <w:rPr>
          <w:rFonts w:ascii="Times New Roman" w:hAnsi="Times New Roman" w:cs="Times New Roman"/>
          <w:b/>
          <w:bCs/>
        </w:rPr>
      </w:pPr>
    </w:p>
    <w:p w14:paraId="677554CC" w14:textId="4619CFD1" w:rsidR="00654883" w:rsidRDefault="00654883" w:rsidP="00654883">
      <w:pPr>
        <w:spacing w:line="360" w:lineRule="auto"/>
        <w:jc w:val="both"/>
        <w:rPr>
          <w:rFonts w:ascii="Times New Roman" w:hAnsi="Times New Roman" w:cs="Times New Roman"/>
          <w:sz w:val="22"/>
          <w:szCs w:val="22"/>
        </w:rPr>
      </w:pPr>
      <w:r>
        <w:rPr>
          <w:rFonts w:ascii="Times New Roman" w:hAnsi="Times New Roman" w:cs="Times New Roman"/>
          <w:b/>
          <w:bCs/>
          <w:sz w:val="22"/>
          <w:szCs w:val="22"/>
        </w:rPr>
        <w:t xml:space="preserve">Supplementary </w:t>
      </w:r>
      <w:r w:rsidRPr="0072697E">
        <w:rPr>
          <w:rFonts w:ascii="Times New Roman" w:hAnsi="Times New Roman" w:cs="Times New Roman"/>
          <w:b/>
          <w:bCs/>
          <w:sz w:val="22"/>
          <w:szCs w:val="22"/>
        </w:rPr>
        <w:t>Table 1.</w:t>
      </w:r>
      <w:r w:rsidRPr="0072697E">
        <w:rPr>
          <w:rFonts w:ascii="Times New Roman" w:hAnsi="Times New Roman" w:cs="Times New Roman"/>
          <w:sz w:val="22"/>
          <w:szCs w:val="22"/>
        </w:rPr>
        <w:t xml:space="preserve"> </w:t>
      </w:r>
      <w:r w:rsidRPr="0059074F">
        <w:rPr>
          <w:rFonts w:ascii="Times New Roman" w:hAnsi="Times New Roman" w:cs="Times New Roman"/>
          <w:sz w:val="18"/>
          <w:szCs w:val="18"/>
        </w:rPr>
        <w:t>General description of the three old-growth boreal forests in South-Eastern Norway. Latitude and longitude are registered in decimal degrees (WGS84), elevation in meters (m) above sea level, mean annual temperature (MAT) in °C and mean annual precipitation (MAP) in mm. Stand age corresponds to the basal area weighted breast height age (years) of 3 to 7 dominant trees, measured in square meter per hectare (m</w:t>
      </w:r>
      <w:r w:rsidRPr="0059074F">
        <w:rPr>
          <w:rFonts w:ascii="Times New Roman" w:hAnsi="Times New Roman" w:cs="Times New Roman"/>
          <w:sz w:val="18"/>
          <w:szCs w:val="18"/>
          <w:vertAlign w:val="superscript"/>
        </w:rPr>
        <w:t>2</w:t>
      </w:r>
      <w:r w:rsidRPr="0059074F">
        <w:rPr>
          <w:rFonts w:ascii="Times New Roman" w:hAnsi="Times New Roman" w:cs="Times New Roman"/>
          <w:sz w:val="18"/>
          <w:szCs w:val="18"/>
        </w:rPr>
        <w:t>/ha)  within a 15 m × 15 m plot</w:t>
      </w:r>
      <w:r w:rsidRPr="0059074F">
        <w:rPr>
          <w:rFonts w:ascii="Times New Roman" w:hAnsi="Times New Roman" w:cs="Times New Roman"/>
          <w:sz w:val="18"/>
          <w:szCs w:val="18"/>
        </w:rPr>
        <w:fldChar w:fldCharType="begin"/>
      </w:r>
      <w:r w:rsidR="00D347FD">
        <w:rPr>
          <w:rFonts w:ascii="Times New Roman" w:hAnsi="Times New Roman" w:cs="Times New Roman"/>
          <w:sz w:val="18"/>
          <w:szCs w:val="18"/>
        </w:rPr>
        <w:instrText xml:space="preserve"> ADDIN ZOTERO_ITEM CSL_CITATION {"citationID":"j5kSDVyh","properties":{"formattedCitation":"\\super 28\\nosupersub{}","plainCitation":"28","noteIndex":0},"citationItems":[{"id":683,"uris":["http://zotero.org/users/9570933/items/P8RVC85Q"],"itemData":{"id":683,"type":"article-journal","abstract":"The history of forestry in Fennoscandia spans five centuries, with clear-cutting being the dominant practice since the mid-20th century. This has led to a significant transformation of the forest landscape. In this study we investigated long-term effects of clear-cutting on forest structure and dead wood volumes. We established twelve pairs of spruce forest sites in southeastern Norway, each pair constituting of a mature, previously clear-cut stand and its near-natural counterpart with similar edaphic factors. The near-natural stands had 2.8 times higher volumes of dead wood and a larger proportion of dead wood in late stages of decay. The near-natural stands had on average 36.8 ± 9.1 m3 ha−1 of downed dead wood and 24.1 ± 6.2 m3 ha−1 of standing dead wood. Corresponding numbers for the previously clear-cut stands were 10.2 ± 2.8 m3 ha−1 and 11.9 ± 3.7 m3 ha−1. Forests with lower volumes of dead wood often also had lower connectivity of old spruce forests, which potentially have further negative effects on biodiversity. Furthermore, near-natural stands displayed greater tree size heterogeneity, resulting in a wider variation in light conditions. While no difference was observed in living tree volume, we found only weak evidence for higher basal area in the previously clear-cut stands, which had a higher stem density with more slender stems and shorter crowns. Our findings suggest that managed forests do not develop structures typical of near-natural forests before they become mature for logging. We stress the importance of a thorough site selection for studies of management effects, as forest management history may be confounded with productivity and other edaphic factors. Experimental designs like ours are vital for testing how differences in structure and deadwood volumes, driven by forest management, translate into variations in biodiversity, carbon sequestration and ecosystem functioning in future studies.","container-title":"Forest Ecology and Management","DOI":"10.1016/j.foreco.2024.122315","ISSN":"0378-1127","journalAbbreviation":"Forest Ecology and Management","page":"122315","source":"ScienceDirect","title":"Long term effects of forest management on forest structure and dead wood in mature boreal forests","volume":"572","author":[{"family":"Asplund","given":"Johan"},{"family":"Nordén","given":"Jenni"},{"family":"Kjønaas","given":"O. Janne"},{"family":"Madsen","given":"Rieke L."},{"family":"Lunde","given":"Lisa F."},{"family":"Birkemoe","given":"Tone"},{"family":"Ronold","given":"Eivind K."},{"family":"Norkute","given":"Milda"},{"family":"Jansson","given":"K. Ulrika"},{"family":"Karlsen","given":"Damian P."},{"family":"Sverdrup-Thygeson","given":"Anne"},{"family":"Skrede","given":"Inger"},{"family":"Methlie","given":"Ine-Susanne H."},{"family":"Maurice","given":"Sundy"},{"family":"Botten","given":"Ulrik G."},{"family":"Krok","given":"Regine J."},{"family":"Kauserud","given":"Håvard"},{"family":"Nybakken","given":"Line"}],"issued":{"date-parts":[["2024",11,15]]}}}],"schema":"https://github.com/citation-style-language/schema/raw/master/csl-citation.json"} </w:instrText>
      </w:r>
      <w:r w:rsidRPr="0059074F">
        <w:rPr>
          <w:rFonts w:ascii="Times New Roman" w:hAnsi="Times New Roman" w:cs="Times New Roman"/>
          <w:sz w:val="18"/>
          <w:szCs w:val="18"/>
        </w:rPr>
        <w:fldChar w:fldCharType="separate"/>
      </w:r>
      <w:r w:rsidR="00D347FD" w:rsidRPr="00D347FD">
        <w:rPr>
          <w:rFonts w:ascii="Times New Roman" w:hAnsi="Times New Roman" w:cs="Times New Roman"/>
          <w:kern w:val="0"/>
          <w:sz w:val="18"/>
          <w:vertAlign w:val="superscript"/>
          <w:lang w:val="en-GB"/>
        </w:rPr>
        <w:t>28</w:t>
      </w:r>
      <w:r w:rsidRPr="0059074F">
        <w:rPr>
          <w:rFonts w:ascii="Times New Roman" w:hAnsi="Times New Roman" w:cs="Times New Roman"/>
          <w:sz w:val="18"/>
          <w:szCs w:val="18"/>
        </w:rPr>
        <w:fldChar w:fldCharType="end"/>
      </w:r>
      <w:r w:rsidRPr="0059074F">
        <w:rPr>
          <w:rFonts w:ascii="Times New Roman" w:hAnsi="Times New Roman" w:cs="Times New Roman"/>
          <w:sz w:val="18"/>
          <w:szCs w:val="18"/>
        </w:rPr>
        <w:t>.</w:t>
      </w:r>
      <w:r w:rsidRPr="0072697E">
        <w:rPr>
          <w:rFonts w:ascii="Times New Roman" w:hAnsi="Times New Roman" w:cs="Times New Roman"/>
          <w:sz w:val="22"/>
          <w:szCs w:val="22"/>
        </w:rPr>
        <w:t xml:space="preserve"> </w:t>
      </w:r>
    </w:p>
    <w:p w14:paraId="3FA25D14" w14:textId="77777777" w:rsidR="007A31A0" w:rsidRPr="00D45FDB" w:rsidRDefault="007A31A0" w:rsidP="00654883">
      <w:pPr>
        <w:spacing w:line="360" w:lineRule="auto"/>
        <w:jc w:val="both"/>
        <w:rPr>
          <w:rStyle w:val="eop"/>
          <w:rFonts w:ascii="Times New Roman" w:hAnsi="Times New Roman" w:cs="Times New Roman"/>
          <w:sz w:val="22"/>
          <w:szCs w:val="22"/>
        </w:rPr>
      </w:pPr>
    </w:p>
    <w:tbl>
      <w:tblPr>
        <w:tblW w:w="9072" w:type="dxa"/>
        <w:tblCellMar>
          <w:top w:w="15" w:type="dxa"/>
          <w:bottom w:w="15" w:type="dxa"/>
        </w:tblCellMar>
        <w:tblLook w:val="04A0" w:firstRow="1" w:lastRow="0" w:firstColumn="1" w:lastColumn="0" w:noHBand="0" w:noVBand="1"/>
      </w:tblPr>
      <w:tblGrid>
        <w:gridCol w:w="1843"/>
        <w:gridCol w:w="1418"/>
        <w:gridCol w:w="1559"/>
        <w:gridCol w:w="1414"/>
        <w:gridCol w:w="640"/>
        <w:gridCol w:w="781"/>
        <w:gridCol w:w="1417"/>
      </w:tblGrid>
      <w:tr w:rsidR="000F4C94" w:rsidRPr="000F4C94" w14:paraId="74411C3D" w14:textId="77777777" w:rsidTr="00215E34">
        <w:trPr>
          <w:trHeight w:val="231"/>
        </w:trPr>
        <w:tc>
          <w:tcPr>
            <w:tcW w:w="1843" w:type="dxa"/>
            <w:tcBorders>
              <w:top w:val="nil"/>
              <w:left w:val="nil"/>
              <w:bottom w:val="nil"/>
              <w:right w:val="nil"/>
            </w:tcBorders>
            <w:shd w:val="clear" w:color="000000" w:fill="F2F2F2"/>
            <w:noWrap/>
            <w:vAlign w:val="bottom"/>
            <w:hideMark/>
          </w:tcPr>
          <w:p w14:paraId="042DAEA5" w14:textId="77777777" w:rsidR="000F4C94" w:rsidRPr="000F4C94" w:rsidRDefault="000F4C94" w:rsidP="000F4C94">
            <w:pPr>
              <w:jc w:val="center"/>
              <w:rPr>
                <w:rFonts w:ascii="Aptos Narrow" w:eastAsia="Times New Roman" w:hAnsi="Aptos Narrow" w:cs="Times New Roman"/>
                <w:b/>
                <w:bCs/>
                <w:color w:val="000000"/>
                <w:kern w:val="0"/>
                <w:sz w:val="20"/>
                <w:szCs w:val="20"/>
                <w:lang w:val="en-NO" w:eastAsia="en-GB"/>
                <w14:ligatures w14:val="none"/>
              </w:rPr>
            </w:pPr>
            <w:r w:rsidRPr="000F4C94">
              <w:rPr>
                <w:rFonts w:ascii="Aptos Narrow" w:eastAsia="Times New Roman" w:hAnsi="Aptos Narrow" w:cs="Times New Roman"/>
                <w:b/>
                <w:bCs/>
                <w:color w:val="000000"/>
                <w:kern w:val="0"/>
                <w:sz w:val="20"/>
                <w:szCs w:val="20"/>
                <w:lang w:val="en-NO" w:eastAsia="en-GB"/>
                <w14:ligatures w14:val="none"/>
              </w:rPr>
              <w:t>Site Name</w:t>
            </w:r>
          </w:p>
        </w:tc>
        <w:tc>
          <w:tcPr>
            <w:tcW w:w="1418" w:type="dxa"/>
            <w:tcBorders>
              <w:top w:val="nil"/>
              <w:left w:val="nil"/>
              <w:bottom w:val="nil"/>
              <w:right w:val="nil"/>
            </w:tcBorders>
            <w:shd w:val="clear" w:color="000000" w:fill="F2F2F2"/>
            <w:noWrap/>
            <w:vAlign w:val="bottom"/>
            <w:hideMark/>
          </w:tcPr>
          <w:p w14:paraId="67919AF3" w14:textId="77777777" w:rsidR="000F4C94" w:rsidRPr="000F4C94" w:rsidRDefault="000F4C94" w:rsidP="000F4C94">
            <w:pPr>
              <w:jc w:val="center"/>
              <w:rPr>
                <w:rFonts w:ascii="Aptos Narrow" w:eastAsia="Times New Roman" w:hAnsi="Aptos Narrow" w:cs="Times New Roman"/>
                <w:b/>
                <w:bCs/>
                <w:color w:val="000000"/>
                <w:kern w:val="0"/>
                <w:sz w:val="20"/>
                <w:szCs w:val="20"/>
                <w:lang w:val="en-NO" w:eastAsia="en-GB"/>
                <w14:ligatures w14:val="none"/>
              </w:rPr>
            </w:pPr>
            <w:r w:rsidRPr="000F4C94">
              <w:rPr>
                <w:rFonts w:ascii="Aptos Narrow" w:eastAsia="Times New Roman" w:hAnsi="Aptos Narrow" w:cs="Times New Roman"/>
                <w:b/>
                <w:bCs/>
                <w:color w:val="000000"/>
                <w:kern w:val="0"/>
                <w:sz w:val="20"/>
                <w:szCs w:val="20"/>
                <w:lang w:val="en-NO" w:eastAsia="en-GB"/>
                <w14:ligatures w14:val="none"/>
              </w:rPr>
              <w:t>Latitude (°N)</w:t>
            </w:r>
            <w:r w:rsidRPr="000F4C94">
              <w:rPr>
                <w:rFonts w:ascii="Aptos Narrow" w:eastAsia="Times New Roman" w:hAnsi="Aptos Narrow" w:cs="Times New Roman"/>
                <w:color w:val="000000"/>
                <w:kern w:val="0"/>
                <w:sz w:val="20"/>
                <w:szCs w:val="20"/>
                <w:lang w:val="en-NO" w:eastAsia="en-GB"/>
                <w14:ligatures w14:val="none"/>
              </w:rPr>
              <w:t> </w:t>
            </w:r>
          </w:p>
        </w:tc>
        <w:tc>
          <w:tcPr>
            <w:tcW w:w="1559" w:type="dxa"/>
            <w:tcBorders>
              <w:top w:val="nil"/>
              <w:left w:val="nil"/>
              <w:bottom w:val="nil"/>
              <w:right w:val="nil"/>
            </w:tcBorders>
            <w:shd w:val="clear" w:color="000000" w:fill="F2F2F2"/>
            <w:noWrap/>
            <w:vAlign w:val="bottom"/>
            <w:hideMark/>
          </w:tcPr>
          <w:p w14:paraId="57F24028" w14:textId="77777777" w:rsidR="000F4C94" w:rsidRPr="000F4C94" w:rsidRDefault="000F4C94" w:rsidP="000F4C94">
            <w:pPr>
              <w:jc w:val="center"/>
              <w:rPr>
                <w:rFonts w:ascii="Aptos Narrow" w:eastAsia="Times New Roman" w:hAnsi="Aptos Narrow" w:cs="Times New Roman"/>
                <w:b/>
                <w:bCs/>
                <w:color w:val="000000"/>
                <w:kern w:val="0"/>
                <w:sz w:val="20"/>
                <w:szCs w:val="20"/>
                <w:lang w:val="en-NO" w:eastAsia="en-GB"/>
                <w14:ligatures w14:val="none"/>
              </w:rPr>
            </w:pPr>
            <w:r w:rsidRPr="000F4C94">
              <w:rPr>
                <w:rFonts w:ascii="Aptos Narrow" w:eastAsia="Times New Roman" w:hAnsi="Aptos Narrow" w:cs="Times New Roman"/>
                <w:b/>
                <w:bCs/>
                <w:color w:val="000000"/>
                <w:kern w:val="0"/>
                <w:sz w:val="20"/>
                <w:szCs w:val="20"/>
                <w:lang w:val="en-NO" w:eastAsia="en-GB"/>
                <w14:ligatures w14:val="none"/>
              </w:rPr>
              <w:t>Longitude (°E)</w:t>
            </w:r>
            <w:r w:rsidRPr="000F4C94">
              <w:rPr>
                <w:rFonts w:ascii="Aptos Narrow" w:eastAsia="Times New Roman" w:hAnsi="Aptos Narrow" w:cs="Times New Roman"/>
                <w:color w:val="000000"/>
                <w:kern w:val="0"/>
                <w:sz w:val="20"/>
                <w:szCs w:val="20"/>
                <w:lang w:val="en-NO" w:eastAsia="en-GB"/>
                <w14:ligatures w14:val="none"/>
              </w:rPr>
              <w:t> </w:t>
            </w:r>
          </w:p>
        </w:tc>
        <w:tc>
          <w:tcPr>
            <w:tcW w:w="1414" w:type="dxa"/>
            <w:tcBorders>
              <w:top w:val="nil"/>
              <w:left w:val="nil"/>
              <w:bottom w:val="nil"/>
              <w:right w:val="nil"/>
            </w:tcBorders>
            <w:shd w:val="clear" w:color="000000" w:fill="F2F2F2"/>
            <w:noWrap/>
            <w:vAlign w:val="bottom"/>
            <w:hideMark/>
          </w:tcPr>
          <w:p w14:paraId="03941D3F" w14:textId="77777777" w:rsidR="000F4C94" w:rsidRPr="000F4C94" w:rsidRDefault="000F4C94" w:rsidP="000F4C94">
            <w:pPr>
              <w:jc w:val="center"/>
              <w:rPr>
                <w:rFonts w:ascii="Aptos Narrow" w:eastAsia="Times New Roman" w:hAnsi="Aptos Narrow" w:cs="Times New Roman"/>
                <w:b/>
                <w:bCs/>
                <w:color w:val="000000"/>
                <w:kern w:val="0"/>
                <w:sz w:val="20"/>
                <w:szCs w:val="20"/>
                <w:lang w:val="en-NO" w:eastAsia="en-GB"/>
                <w14:ligatures w14:val="none"/>
              </w:rPr>
            </w:pPr>
            <w:r w:rsidRPr="000F4C94">
              <w:rPr>
                <w:rFonts w:ascii="Aptos Narrow" w:eastAsia="Times New Roman" w:hAnsi="Aptos Narrow" w:cs="Times New Roman"/>
                <w:b/>
                <w:bCs/>
                <w:color w:val="000000"/>
                <w:kern w:val="0"/>
                <w:sz w:val="20"/>
                <w:szCs w:val="20"/>
                <w:lang w:val="en-NO" w:eastAsia="en-GB"/>
                <w14:ligatures w14:val="none"/>
              </w:rPr>
              <w:t xml:space="preserve">Elevation </w:t>
            </w:r>
            <w:r w:rsidRPr="000F4C94">
              <w:rPr>
                <w:rFonts w:ascii="Aptos Narrow" w:eastAsia="Times New Roman" w:hAnsi="Aptos Narrow" w:cs="Times New Roman"/>
                <w:color w:val="000000"/>
                <w:kern w:val="0"/>
                <w:sz w:val="20"/>
                <w:szCs w:val="20"/>
                <w:lang w:val="en-NO" w:eastAsia="en-GB"/>
                <w14:ligatures w14:val="none"/>
              </w:rPr>
              <w:t> </w:t>
            </w:r>
          </w:p>
        </w:tc>
        <w:tc>
          <w:tcPr>
            <w:tcW w:w="640" w:type="dxa"/>
            <w:tcBorders>
              <w:top w:val="nil"/>
              <w:left w:val="nil"/>
              <w:bottom w:val="nil"/>
              <w:right w:val="nil"/>
            </w:tcBorders>
            <w:shd w:val="clear" w:color="000000" w:fill="F2F2F2"/>
            <w:noWrap/>
            <w:vAlign w:val="bottom"/>
            <w:hideMark/>
          </w:tcPr>
          <w:p w14:paraId="64329DC7" w14:textId="77777777" w:rsidR="000F4C94" w:rsidRPr="000F4C94" w:rsidRDefault="000F4C94" w:rsidP="000F4C94">
            <w:pPr>
              <w:jc w:val="center"/>
              <w:rPr>
                <w:rFonts w:ascii="Aptos Narrow" w:eastAsia="Times New Roman" w:hAnsi="Aptos Narrow" w:cs="Times New Roman"/>
                <w:b/>
                <w:bCs/>
                <w:color w:val="000000"/>
                <w:kern w:val="0"/>
                <w:sz w:val="20"/>
                <w:szCs w:val="20"/>
                <w:lang w:val="en-NO" w:eastAsia="en-GB"/>
                <w14:ligatures w14:val="none"/>
              </w:rPr>
            </w:pPr>
            <w:r w:rsidRPr="000F4C94">
              <w:rPr>
                <w:rFonts w:ascii="Aptos Narrow" w:eastAsia="Times New Roman" w:hAnsi="Aptos Narrow" w:cs="Times New Roman"/>
                <w:b/>
                <w:bCs/>
                <w:color w:val="000000"/>
                <w:kern w:val="0"/>
                <w:sz w:val="20"/>
                <w:szCs w:val="20"/>
                <w:lang w:val="en-NO" w:eastAsia="en-GB"/>
                <w14:ligatures w14:val="none"/>
              </w:rPr>
              <w:t>MAT</w:t>
            </w:r>
            <w:r w:rsidRPr="000F4C94">
              <w:rPr>
                <w:rFonts w:ascii="Aptos Narrow" w:eastAsia="Times New Roman" w:hAnsi="Aptos Narrow" w:cs="Times New Roman"/>
                <w:color w:val="000000"/>
                <w:kern w:val="0"/>
                <w:sz w:val="20"/>
                <w:szCs w:val="20"/>
                <w:lang w:val="en-NO" w:eastAsia="en-GB"/>
                <w14:ligatures w14:val="none"/>
              </w:rPr>
              <w:t> </w:t>
            </w:r>
          </w:p>
        </w:tc>
        <w:tc>
          <w:tcPr>
            <w:tcW w:w="781" w:type="dxa"/>
            <w:tcBorders>
              <w:top w:val="nil"/>
              <w:left w:val="nil"/>
              <w:bottom w:val="nil"/>
              <w:right w:val="nil"/>
            </w:tcBorders>
            <w:shd w:val="clear" w:color="000000" w:fill="F2F2F2"/>
            <w:noWrap/>
            <w:vAlign w:val="bottom"/>
            <w:hideMark/>
          </w:tcPr>
          <w:p w14:paraId="04DBB55C" w14:textId="77777777" w:rsidR="000F4C94" w:rsidRPr="000F4C94" w:rsidRDefault="000F4C94" w:rsidP="000F4C94">
            <w:pPr>
              <w:jc w:val="center"/>
              <w:rPr>
                <w:rFonts w:ascii="Aptos Narrow" w:eastAsia="Times New Roman" w:hAnsi="Aptos Narrow" w:cs="Times New Roman"/>
                <w:b/>
                <w:bCs/>
                <w:color w:val="000000"/>
                <w:kern w:val="0"/>
                <w:sz w:val="20"/>
                <w:szCs w:val="20"/>
                <w:lang w:val="en-NO" w:eastAsia="en-GB"/>
                <w14:ligatures w14:val="none"/>
              </w:rPr>
            </w:pPr>
            <w:r w:rsidRPr="000F4C94">
              <w:rPr>
                <w:rFonts w:ascii="Aptos Narrow" w:eastAsia="Times New Roman" w:hAnsi="Aptos Narrow" w:cs="Times New Roman"/>
                <w:b/>
                <w:bCs/>
                <w:color w:val="000000"/>
                <w:kern w:val="0"/>
                <w:sz w:val="20"/>
                <w:szCs w:val="20"/>
                <w:lang w:val="en-NO" w:eastAsia="en-GB"/>
                <w14:ligatures w14:val="none"/>
              </w:rPr>
              <w:t>MAP</w:t>
            </w:r>
            <w:r w:rsidRPr="000F4C94">
              <w:rPr>
                <w:rFonts w:ascii="Aptos Narrow" w:eastAsia="Times New Roman" w:hAnsi="Aptos Narrow" w:cs="Times New Roman"/>
                <w:color w:val="000000"/>
                <w:kern w:val="0"/>
                <w:sz w:val="20"/>
                <w:szCs w:val="20"/>
                <w:lang w:val="en-NO" w:eastAsia="en-GB"/>
                <w14:ligatures w14:val="none"/>
              </w:rPr>
              <w:t> </w:t>
            </w:r>
          </w:p>
        </w:tc>
        <w:tc>
          <w:tcPr>
            <w:tcW w:w="1417" w:type="dxa"/>
            <w:tcBorders>
              <w:top w:val="nil"/>
              <w:left w:val="nil"/>
              <w:bottom w:val="nil"/>
              <w:right w:val="nil"/>
            </w:tcBorders>
            <w:shd w:val="clear" w:color="000000" w:fill="F2F2F2"/>
            <w:noWrap/>
            <w:vAlign w:val="bottom"/>
            <w:hideMark/>
          </w:tcPr>
          <w:p w14:paraId="7BC94AA2" w14:textId="77777777" w:rsidR="000F4C94" w:rsidRPr="000F4C94" w:rsidRDefault="000F4C94" w:rsidP="000F4C94">
            <w:pPr>
              <w:jc w:val="center"/>
              <w:rPr>
                <w:rFonts w:ascii="Aptos Narrow" w:eastAsia="Times New Roman" w:hAnsi="Aptos Narrow" w:cs="Times New Roman"/>
                <w:b/>
                <w:bCs/>
                <w:color w:val="000000"/>
                <w:kern w:val="0"/>
                <w:sz w:val="20"/>
                <w:szCs w:val="20"/>
                <w:lang w:val="en-NO" w:eastAsia="en-GB"/>
                <w14:ligatures w14:val="none"/>
              </w:rPr>
            </w:pPr>
            <w:r w:rsidRPr="000F4C94">
              <w:rPr>
                <w:rFonts w:ascii="Aptos Narrow" w:eastAsia="Times New Roman" w:hAnsi="Aptos Narrow" w:cs="Times New Roman"/>
                <w:b/>
                <w:bCs/>
                <w:color w:val="000000"/>
                <w:kern w:val="0"/>
                <w:sz w:val="20"/>
                <w:szCs w:val="20"/>
                <w:lang w:val="en-NO" w:eastAsia="en-GB"/>
                <w14:ligatures w14:val="none"/>
              </w:rPr>
              <w:t>Stand age</w:t>
            </w:r>
            <w:r w:rsidRPr="000F4C94">
              <w:rPr>
                <w:rFonts w:ascii="Aptos Narrow" w:eastAsia="Times New Roman" w:hAnsi="Aptos Narrow" w:cs="Times New Roman"/>
                <w:color w:val="000000"/>
                <w:kern w:val="0"/>
                <w:sz w:val="20"/>
                <w:szCs w:val="20"/>
                <w:lang w:val="en-NO" w:eastAsia="en-GB"/>
                <w14:ligatures w14:val="none"/>
              </w:rPr>
              <w:t> </w:t>
            </w:r>
          </w:p>
        </w:tc>
      </w:tr>
      <w:tr w:rsidR="000F4C94" w:rsidRPr="000F4C94" w14:paraId="2F5315A7" w14:textId="77777777" w:rsidTr="000F4C94">
        <w:trPr>
          <w:trHeight w:val="315"/>
        </w:trPr>
        <w:tc>
          <w:tcPr>
            <w:tcW w:w="1843" w:type="dxa"/>
            <w:tcBorders>
              <w:top w:val="nil"/>
              <w:left w:val="nil"/>
              <w:bottom w:val="nil"/>
              <w:right w:val="nil"/>
            </w:tcBorders>
            <w:noWrap/>
            <w:vAlign w:val="bottom"/>
            <w:hideMark/>
          </w:tcPr>
          <w:p w14:paraId="00E545E0" w14:textId="77777777" w:rsidR="000F4C94" w:rsidRPr="000F4C94" w:rsidRDefault="000F4C94" w:rsidP="000F4C94">
            <w:pPr>
              <w:rPr>
                <w:rFonts w:ascii="Aptos Narrow" w:eastAsia="Times New Roman" w:hAnsi="Aptos Narrow" w:cs="Times New Roman"/>
                <w:color w:val="000000"/>
                <w:kern w:val="0"/>
                <w:sz w:val="18"/>
                <w:szCs w:val="18"/>
                <w:lang w:val="en-NO" w:eastAsia="en-GB"/>
                <w14:ligatures w14:val="none"/>
              </w:rPr>
            </w:pPr>
            <w:r w:rsidRPr="000F4C94">
              <w:rPr>
                <w:rFonts w:ascii="Aptos Narrow" w:eastAsia="Times New Roman" w:hAnsi="Aptos Narrow" w:cs="Times New Roman"/>
                <w:color w:val="000000"/>
                <w:kern w:val="0"/>
                <w:sz w:val="18"/>
                <w:szCs w:val="18"/>
                <w:lang w:val="en-NO" w:eastAsia="en-GB"/>
                <w14:ligatures w14:val="none"/>
              </w:rPr>
              <w:t>Tretjerna (TRE)</w:t>
            </w:r>
          </w:p>
        </w:tc>
        <w:tc>
          <w:tcPr>
            <w:tcW w:w="1418" w:type="dxa"/>
            <w:tcBorders>
              <w:top w:val="nil"/>
              <w:left w:val="nil"/>
              <w:bottom w:val="nil"/>
              <w:right w:val="nil"/>
            </w:tcBorders>
            <w:noWrap/>
            <w:vAlign w:val="bottom"/>
            <w:hideMark/>
          </w:tcPr>
          <w:p w14:paraId="76B663A2" w14:textId="77777777" w:rsidR="000F4C94" w:rsidRPr="000F4C94" w:rsidRDefault="000F4C94" w:rsidP="000F4C94">
            <w:pPr>
              <w:jc w:val="center"/>
              <w:rPr>
                <w:rFonts w:ascii="Aptos Narrow" w:eastAsia="Times New Roman" w:hAnsi="Aptos Narrow" w:cs="Times New Roman"/>
                <w:color w:val="000000"/>
                <w:kern w:val="0"/>
                <w:sz w:val="18"/>
                <w:szCs w:val="18"/>
                <w:lang w:val="en-NO" w:eastAsia="en-GB"/>
                <w14:ligatures w14:val="none"/>
              </w:rPr>
            </w:pPr>
            <w:r w:rsidRPr="000F4C94">
              <w:rPr>
                <w:rFonts w:ascii="Aptos Narrow" w:eastAsia="Times New Roman" w:hAnsi="Aptos Narrow" w:cs="Times New Roman"/>
                <w:color w:val="000000"/>
                <w:kern w:val="0"/>
                <w:sz w:val="18"/>
                <w:szCs w:val="18"/>
                <w:lang w:val="en-NO" w:eastAsia="en-GB"/>
                <w14:ligatures w14:val="none"/>
              </w:rPr>
              <w:t>60.5836 </w:t>
            </w:r>
          </w:p>
        </w:tc>
        <w:tc>
          <w:tcPr>
            <w:tcW w:w="1559" w:type="dxa"/>
            <w:tcBorders>
              <w:top w:val="nil"/>
              <w:left w:val="nil"/>
              <w:bottom w:val="nil"/>
              <w:right w:val="nil"/>
            </w:tcBorders>
            <w:noWrap/>
            <w:vAlign w:val="bottom"/>
            <w:hideMark/>
          </w:tcPr>
          <w:p w14:paraId="4E194612" w14:textId="77777777" w:rsidR="000F4C94" w:rsidRPr="000F4C94" w:rsidRDefault="000F4C94" w:rsidP="000F4C94">
            <w:pPr>
              <w:jc w:val="center"/>
              <w:rPr>
                <w:rFonts w:ascii="Aptos Narrow" w:eastAsia="Times New Roman" w:hAnsi="Aptos Narrow" w:cs="Times New Roman"/>
                <w:color w:val="000000"/>
                <w:kern w:val="0"/>
                <w:sz w:val="18"/>
                <w:szCs w:val="18"/>
                <w:lang w:val="en-NO" w:eastAsia="en-GB"/>
                <w14:ligatures w14:val="none"/>
              </w:rPr>
            </w:pPr>
            <w:bookmarkStart w:id="2" w:name="_Hlk210053487"/>
            <w:r w:rsidRPr="000F4C94">
              <w:rPr>
                <w:rFonts w:ascii="Aptos Narrow" w:eastAsia="Times New Roman" w:hAnsi="Aptos Narrow" w:cs="Times New Roman"/>
                <w:color w:val="000000"/>
                <w:kern w:val="0"/>
                <w:sz w:val="18"/>
                <w:szCs w:val="18"/>
                <w:lang w:val="en-NO" w:eastAsia="en-GB"/>
                <w14:ligatures w14:val="none"/>
              </w:rPr>
              <w:t>10.2265 </w:t>
            </w:r>
            <w:bookmarkEnd w:id="2"/>
          </w:p>
        </w:tc>
        <w:tc>
          <w:tcPr>
            <w:tcW w:w="1414" w:type="dxa"/>
            <w:tcBorders>
              <w:top w:val="nil"/>
              <w:left w:val="nil"/>
              <w:bottom w:val="nil"/>
              <w:right w:val="nil"/>
            </w:tcBorders>
            <w:noWrap/>
            <w:vAlign w:val="bottom"/>
            <w:hideMark/>
          </w:tcPr>
          <w:p w14:paraId="3AA20E76" w14:textId="77777777" w:rsidR="000F4C94" w:rsidRPr="000F4C94" w:rsidRDefault="000F4C94" w:rsidP="000F4C94">
            <w:pPr>
              <w:jc w:val="center"/>
              <w:rPr>
                <w:rFonts w:ascii="Aptos Narrow" w:eastAsia="Times New Roman" w:hAnsi="Aptos Narrow" w:cs="Times New Roman"/>
                <w:color w:val="000000"/>
                <w:kern w:val="0"/>
                <w:sz w:val="18"/>
                <w:szCs w:val="18"/>
                <w:lang w:val="en-NO" w:eastAsia="en-GB"/>
                <w14:ligatures w14:val="none"/>
              </w:rPr>
            </w:pPr>
            <w:r w:rsidRPr="000F4C94">
              <w:rPr>
                <w:rFonts w:ascii="Aptos Narrow" w:eastAsia="Times New Roman" w:hAnsi="Aptos Narrow" w:cs="Times New Roman"/>
                <w:color w:val="000000"/>
                <w:kern w:val="0"/>
                <w:sz w:val="18"/>
                <w:szCs w:val="18"/>
                <w:lang w:val="en-NO" w:eastAsia="en-GB"/>
                <w14:ligatures w14:val="none"/>
              </w:rPr>
              <w:t>472 </w:t>
            </w:r>
          </w:p>
        </w:tc>
        <w:tc>
          <w:tcPr>
            <w:tcW w:w="640" w:type="dxa"/>
            <w:tcBorders>
              <w:top w:val="nil"/>
              <w:left w:val="nil"/>
              <w:bottom w:val="nil"/>
              <w:right w:val="nil"/>
            </w:tcBorders>
            <w:noWrap/>
            <w:vAlign w:val="bottom"/>
            <w:hideMark/>
          </w:tcPr>
          <w:p w14:paraId="76118A3F" w14:textId="77777777" w:rsidR="000F4C94" w:rsidRPr="000F4C94" w:rsidRDefault="000F4C94" w:rsidP="000F4C94">
            <w:pPr>
              <w:jc w:val="center"/>
              <w:rPr>
                <w:rFonts w:ascii="Aptos Narrow" w:eastAsia="Times New Roman" w:hAnsi="Aptos Narrow" w:cs="Times New Roman"/>
                <w:color w:val="000000"/>
                <w:kern w:val="0"/>
                <w:sz w:val="18"/>
                <w:szCs w:val="18"/>
                <w:lang w:val="en-NO" w:eastAsia="en-GB"/>
                <w14:ligatures w14:val="none"/>
              </w:rPr>
            </w:pPr>
            <w:r w:rsidRPr="000F4C94">
              <w:rPr>
                <w:rFonts w:ascii="Aptos Narrow" w:eastAsia="Times New Roman" w:hAnsi="Aptos Narrow" w:cs="Times New Roman"/>
                <w:color w:val="000000"/>
                <w:kern w:val="0"/>
                <w:sz w:val="18"/>
                <w:szCs w:val="18"/>
                <w:lang w:val="en-NO" w:eastAsia="en-GB"/>
                <w14:ligatures w14:val="none"/>
              </w:rPr>
              <w:t>2.7 </w:t>
            </w:r>
          </w:p>
        </w:tc>
        <w:tc>
          <w:tcPr>
            <w:tcW w:w="781" w:type="dxa"/>
            <w:tcBorders>
              <w:top w:val="nil"/>
              <w:left w:val="nil"/>
              <w:bottom w:val="nil"/>
              <w:right w:val="nil"/>
            </w:tcBorders>
            <w:noWrap/>
            <w:vAlign w:val="bottom"/>
            <w:hideMark/>
          </w:tcPr>
          <w:p w14:paraId="19F19ABC" w14:textId="77777777" w:rsidR="000F4C94" w:rsidRPr="000F4C94" w:rsidRDefault="000F4C94" w:rsidP="000F4C94">
            <w:pPr>
              <w:jc w:val="center"/>
              <w:rPr>
                <w:rFonts w:ascii="Aptos Narrow" w:eastAsia="Times New Roman" w:hAnsi="Aptos Narrow" w:cs="Times New Roman"/>
                <w:color w:val="000000"/>
                <w:kern w:val="0"/>
                <w:sz w:val="18"/>
                <w:szCs w:val="18"/>
                <w:lang w:val="en-NO" w:eastAsia="en-GB"/>
                <w14:ligatures w14:val="none"/>
              </w:rPr>
            </w:pPr>
            <w:r w:rsidRPr="000F4C94">
              <w:rPr>
                <w:rFonts w:ascii="Aptos Narrow" w:eastAsia="Times New Roman" w:hAnsi="Aptos Narrow" w:cs="Times New Roman"/>
                <w:color w:val="000000"/>
                <w:kern w:val="0"/>
                <w:sz w:val="18"/>
                <w:szCs w:val="18"/>
                <w:lang w:val="en-NO" w:eastAsia="en-GB"/>
                <w14:ligatures w14:val="none"/>
              </w:rPr>
              <w:t>821 </w:t>
            </w:r>
          </w:p>
        </w:tc>
        <w:tc>
          <w:tcPr>
            <w:tcW w:w="1417" w:type="dxa"/>
            <w:tcBorders>
              <w:top w:val="nil"/>
              <w:left w:val="nil"/>
              <w:bottom w:val="nil"/>
              <w:right w:val="nil"/>
            </w:tcBorders>
            <w:noWrap/>
            <w:vAlign w:val="bottom"/>
            <w:hideMark/>
          </w:tcPr>
          <w:p w14:paraId="64C9DDE9" w14:textId="77777777" w:rsidR="000F4C94" w:rsidRPr="000F4C94" w:rsidRDefault="000F4C94" w:rsidP="000F4C94">
            <w:pPr>
              <w:jc w:val="center"/>
              <w:rPr>
                <w:rFonts w:ascii="Aptos Narrow" w:eastAsia="Times New Roman" w:hAnsi="Aptos Narrow" w:cs="Times New Roman"/>
                <w:color w:val="000000"/>
                <w:kern w:val="0"/>
                <w:sz w:val="18"/>
                <w:szCs w:val="18"/>
                <w:lang w:val="en-NO" w:eastAsia="en-GB"/>
                <w14:ligatures w14:val="none"/>
              </w:rPr>
            </w:pPr>
            <w:r w:rsidRPr="000F4C94">
              <w:rPr>
                <w:rFonts w:ascii="Aptos Narrow" w:eastAsia="Times New Roman" w:hAnsi="Aptos Narrow" w:cs="Times New Roman"/>
                <w:color w:val="000000"/>
                <w:kern w:val="0"/>
                <w:sz w:val="18"/>
                <w:szCs w:val="18"/>
                <w:lang w:val="en-NO" w:eastAsia="en-GB"/>
                <w14:ligatures w14:val="none"/>
              </w:rPr>
              <w:t>99 </w:t>
            </w:r>
          </w:p>
        </w:tc>
      </w:tr>
      <w:tr w:rsidR="000F4C94" w:rsidRPr="000F4C94" w14:paraId="5850B772" w14:textId="77777777" w:rsidTr="002E77A8">
        <w:trPr>
          <w:trHeight w:val="315"/>
        </w:trPr>
        <w:tc>
          <w:tcPr>
            <w:tcW w:w="1843" w:type="dxa"/>
            <w:tcBorders>
              <w:top w:val="nil"/>
              <w:left w:val="nil"/>
              <w:right w:val="nil"/>
            </w:tcBorders>
            <w:noWrap/>
            <w:vAlign w:val="bottom"/>
            <w:hideMark/>
          </w:tcPr>
          <w:p w14:paraId="217271A0" w14:textId="77777777" w:rsidR="000F4C94" w:rsidRPr="000F4C94" w:rsidRDefault="000F4C94" w:rsidP="000F4C94">
            <w:pPr>
              <w:rPr>
                <w:rFonts w:ascii="Aptos Narrow" w:eastAsia="Times New Roman" w:hAnsi="Aptos Narrow" w:cs="Times New Roman"/>
                <w:color w:val="000000"/>
                <w:kern w:val="0"/>
                <w:sz w:val="18"/>
                <w:szCs w:val="18"/>
                <w:lang w:val="en-NO" w:eastAsia="en-GB"/>
                <w14:ligatures w14:val="none"/>
              </w:rPr>
            </w:pPr>
            <w:r w:rsidRPr="000F4C94">
              <w:rPr>
                <w:rFonts w:ascii="Aptos Narrow" w:eastAsia="Times New Roman" w:hAnsi="Aptos Narrow" w:cs="Times New Roman"/>
                <w:color w:val="000000"/>
                <w:kern w:val="0"/>
                <w:sz w:val="18"/>
                <w:szCs w:val="18"/>
                <w:lang w:val="en-NO" w:eastAsia="en-GB"/>
                <w14:ligatures w14:val="none"/>
              </w:rPr>
              <w:t>Skotjernfjell (SKO)</w:t>
            </w:r>
          </w:p>
        </w:tc>
        <w:tc>
          <w:tcPr>
            <w:tcW w:w="1418" w:type="dxa"/>
            <w:tcBorders>
              <w:top w:val="nil"/>
              <w:left w:val="nil"/>
              <w:right w:val="nil"/>
            </w:tcBorders>
            <w:noWrap/>
            <w:vAlign w:val="bottom"/>
            <w:hideMark/>
          </w:tcPr>
          <w:p w14:paraId="3E7DC551" w14:textId="77777777" w:rsidR="000F4C94" w:rsidRPr="000F4C94" w:rsidRDefault="000F4C94" w:rsidP="000F4C94">
            <w:pPr>
              <w:jc w:val="center"/>
              <w:rPr>
                <w:rFonts w:ascii="Aptos Narrow" w:eastAsia="Times New Roman" w:hAnsi="Aptos Narrow" w:cs="Times New Roman"/>
                <w:color w:val="000000"/>
                <w:kern w:val="0"/>
                <w:sz w:val="18"/>
                <w:szCs w:val="18"/>
                <w:lang w:val="en-NO" w:eastAsia="en-GB"/>
                <w14:ligatures w14:val="none"/>
              </w:rPr>
            </w:pPr>
            <w:r w:rsidRPr="000F4C94">
              <w:rPr>
                <w:rFonts w:ascii="Aptos Narrow" w:eastAsia="Times New Roman" w:hAnsi="Aptos Narrow" w:cs="Times New Roman"/>
                <w:color w:val="000000"/>
                <w:kern w:val="0"/>
                <w:sz w:val="18"/>
                <w:szCs w:val="18"/>
                <w:lang w:val="en-NO" w:eastAsia="en-GB"/>
                <w14:ligatures w14:val="none"/>
              </w:rPr>
              <w:t>60.2422 </w:t>
            </w:r>
          </w:p>
        </w:tc>
        <w:tc>
          <w:tcPr>
            <w:tcW w:w="1559" w:type="dxa"/>
            <w:tcBorders>
              <w:top w:val="nil"/>
              <w:left w:val="nil"/>
              <w:right w:val="nil"/>
            </w:tcBorders>
            <w:noWrap/>
            <w:vAlign w:val="bottom"/>
            <w:hideMark/>
          </w:tcPr>
          <w:p w14:paraId="7A07851F" w14:textId="77777777" w:rsidR="000F4C94" w:rsidRPr="000F4C94" w:rsidRDefault="000F4C94" w:rsidP="000F4C94">
            <w:pPr>
              <w:jc w:val="center"/>
              <w:rPr>
                <w:rFonts w:ascii="Aptos Narrow" w:eastAsia="Times New Roman" w:hAnsi="Aptos Narrow" w:cs="Times New Roman"/>
                <w:color w:val="000000"/>
                <w:kern w:val="0"/>
                <w:sz w:val="18"/>
                <w:szCs w:val="18"/>
                <w:lang w:val="en-NO" w:eastAsia="en-GB"/>
                <w14:ligatures w14:val="none"/>
              </w:rPr>
            </w:pPr>
            <w:r w:rsidRPr="000F4C94">
              <w:rPr>
                <w:rFonts w:ascii="Aptos Narrow" w:eastAsia="Times New Roman" w:hAnsi="Aptos Narrow" w:cs="Times New Roman"/>
                <w:color w:val="000000"/>
                <w:kern w:val="0"/>
                <w:sz w:val="18"/>
                <w:szCs w:val="18"/>
                <w:lang w:val="en-NO" w:eastAsia="en-GB"/>
                <w14:ligatures w14:val="none"/>
              </w:rPr>
              <w:t>10.7960 </w:t>
            </w:r>
          </w:p>
        </w:tc>
        <w:tc>
          <w:tcPr>
            <w:tcW w:w="1414" w:type="dxa"/>
            <w:tcBorders>
              <w:top w:val="nil"/>
              <w:left w:val="nil"/>
              <w:right w:val="nil"/>
            </w:tcBorders>
            <w:noWrap/>
            <w:vAlign w:val="bottom"/>
            <w:hideMark/>
          </w:tcPr>
          <w:p w14:paraId="0D8AE828" w14:textId="77777777" w:rsidR="000F4C94" w:rsidRPr="000F4C94" w:rsidRDefault="000F4C94" w:rsidP="000F4C94">
            <w:pPr>
              <w:jc w:val="center"/>
              <w:rPr>
                <w:rFonts w:ascii="Aptos Narrow" w:eastAsia="Times New Roman" w:hAnsi="Aptos Narrow" w:cs="Times New Roman"/>
                <w:color w:val="000000"/>
                <w:kern w:val="0"/>
                <w:sz w:val="18"/>
                <w:szCs w:val="18"/>
                <w:lang w:val="en-NO" w:eastAsia="en-GB"/>
                <w14:ligatures w14:val="none"/>
              </w:rPr>
            </w:pPr>
            <w:r w:rsidRPr="000F4C94">
              <w:rPr>
                <w:rFonts w:ascii="Aptos Narrow" w:eastAsia="Times New Roman" w:hAnsi="Aptos Narrow" w:cs="Times New Roman"/>
                <w:color w:val="000000"/>
                <w:kern w:val="0"/>
                <w:sz w:val="18"/>
                <w:szCs w:val="18"/>
                <w:lang w:val="en-NO" w:eastAsia="en-GB"/>
                <w14:ligatures w14:val="none"/>
              </w:rPr>
              <w:t>610 </w:t>
            </w:r>
          </w:p>
        </w:tc>
        <w:tc>
          <w:tcPr>
            <w:tcW w:w="640" w:type="dxa"/>
            <w:tcBorders>
              <w:top w:val="nil"/>
              <w:left w:val="nil"/>
              <w:right w:val="nil"/>
            </w:tcBorders>
            <w:noWrap/>
            <w:vAlign w:val="bottom"/>
            <w:hideMark/>
          </w:tcPr>
          <w:p w14:paraId="24F8FD9B" w14:textId="77777777" w:rsidR="000F4C94" w:rsidRPr="000F4C94" w:rsidRDefault="000F4C94" w:rsidP="000F4C94">
            <w:pPr>
              <w:jc w:val="center"/>
              <w:rPr>
                <w:rFonts w:ascii="Aptos Narrow" w:eastAsia="Times New Roman" w:hAnsi="Aptos Narrow" w:cs="Times New Roman"/>
                <w:color w:val="000000"/>
                <w:kern w:val="0"/>
                <w:sz w:val="18"/>
                <w:szCs w:val="18"/>
                <w:lang w:val="en-NO" w:eastAsia="en-GB"/>
                <w14:ligatures w14:val="none"/>
              </w:rPr>
            </w:pPr>
            <w:r w:rsidRPr="000F4C94">
              <w:rPr>
                <w:rFonts w:ascii="Aptos Narrow" w:eastAsia="Times New Roman" w:hAnsi="Aptos Narrow" w:cs="Times New Roman"/>
                <w:color w:val="000000"/>
                <w:kern w:val="0"/>
                <w:sz w:val="18"/>
                <w:szCs w:val="18"/>
                <w:lang w:val="en-NO" w:eastAsia="en-GB"/>
                <w14:ligatures w14:val="none"/>
              </w:rPr>
              <w:t>2.3 </w:t>
            </w:r>
          </w:p>
        </w:tc>
        <w:tc>
          <w:tcPr>
            <w:tcW w:w="781" w:type="dxa"/>
            <w:tcBorders>
              <w:top w:val="nil"/>
              <w:left w:val="nil"/>
              <w:right w:val="nil"/>
            </w:tcBorders>
            <w:noWrap/>
            <w:vAlign w:val="bottom"/>
            <w:hideMark/>
          </w:tcPr>
          <w:p w14:paraId="7F25EA30" w14:textId="77777777" w:rsidR="000F4C94" w:rsidRPr="000F4C94" w:rsidRDefault="000F4C94" w:rsidP="000F4C94">
            <w:pPr>
              <w:jc w:val="center"/>
              <w:rPr>
                <w:rFonts w:ascii="Aptos Narrow" w:eastAsia="Times New Roman" w:hAnsi="Aptos Narrow" w:cs="Times New Roman"/>
                <w:color w:val="000000"/>
                <w:kern w:val="0"/>
                <w:sz w:val="18"/>
                <w:szCs w:val="18"/>
                <w:lang w:val="en-NO" w:eastAsia="en-GB"/>
                <w14:ligatures w14:val="none"/>
              </w:rPr>
            </w:pPr>
            <w:r w:rsidRPr="000F4C94">
              <w:rPr>
                <w:rFonts w:ascii="Aptos Narrow" w:eastAsia="Times New Roman" w:hAnsi="Aptos Narrow" w:cs="Times New Roman"/>
                <w:color w:val="000000"/>
                <w:kern w:val="0"/>
                <w:sz w:val="18"/>
                <w:szCs w:val="18"/>
                <w:lang w:val="en-NO" w:eastAsia="en-GB"/>
                <w14:ligatures w14:val="none"/>
              </w:rPr>
              <w:t>974 </w:t>
            </w:r>
          </w:p>
        </w:tc>
        <w:tc>
          <w:tcPr>
            <w:tcW w:w="1417" w:type="dxa"/>
            <w:tcBorders>
              <w:top w:val="nil"/>
              <w:left w:val="nil"/>
              <w:right w:val="nil"/>
            </w:tcBorders>
            <w:noWrap/>
            <w:vAlign w:val="bottom"/>
            <w:hideMark/>
          </w:tcPr>
          <w:p w14:paraId="6C962D32" w14:textId="77777777" w:rsidR="000F4C94" w:rsidRPr="000F4C94" w:rsidRDefault="000F4C94" w:rsidP="000F4C94">
            <w:pPr>
              <w:jc w:val="center"/>
              <w:rPr>
                <w:rFonts w:ascii="Aptos Narrow" w:eastAsia="Times New Roman" w:hAnsi="Aptos Narrow" w:cs="Times New Roman"/>
                <w:color w:val="000000"/>
                <w:kern w:val="0"/>
                <w:sz w:val="18"/>
                <w:szCs w:val="18"/>
                <w:lang w:val="en-NO" w:eastAsia="en-GB"/>
                <w14:ligatures w14:val="none"/>
              </w:rPr>
            </w:pPr>
            <w:r w:rsidRPr="000F4C94">
              <w:rPr>
                <w:rFonts w:ascii="Aptos Narrow" w:eastAsia="Times New Roman" w:hAnsi="Aptos Narrow" w:cs="Times New Roman"/>
                <w:color w:val="000000"/>
                <w:kern w:val="0"/>
                <w:sz w:val="18"/>
                <w:szCs w:val="18"/>
                <w:lang w:val="en-NO" w:eastAsia="en-GB"/>
                <w14:ligatures w14:val="none"/>
              </w:rPr>
              <w:t>189 </w:t>
            </w:r>
          </w:p>
        </w:tc>
      </w:tr>
      <w:tr w:rsidR="000F4C94" w:rsidRPr="000F4C94" w14:paraId="30C0CD97" w14:textId="77777777" w:rsidTr="002E77A8">
        <w:trPr>
          <w:trHeight w:val="315"/>
        </w:trPr>
        <w:tc>
          <w:tcPr>
            <w:tcW w:w="1843" w:type="dxa"/>
            <w:tcBorders>
              <w:top w:val="nil"/>
              <w:left w:val="nil"/>
              <w:bottom w:val="single" w:sz="4" w:space="0" w:color="auto"/>
              <w:right w:val="nil"/>
            </w:tcBorders>
            <w:noWrap/>
            <w:vAlign w:val="bottom"/>
            <w:hideMark/>
          </w:tcPr>
          <w:p w14:paraId="2B9A79FD" w14:textId="77777777" w:rsidR="000F4C94" w:rsidRPr="000F4C94" w:rsidRDefault="000F4C94" w:rsidP="000F4C94">
            <w:pPr>
              <w:rPr>
                <w:rFonts w:ascii="Aptos Narrow" w:eastAsia="Times New Roman" w:hAnsi="Aptos Narrow" w:cs="Times New Roman"/>
                <w:color w:val="000000"/>
                <w:kern w:val="0"/>
                <w:sz w:val="18"/>
                <w:szCs w:val="18"/>
                <w:lang w:val="en-NO" w:eastAsia="en-GB"/>
                <w14:ligatures w14:val="none"/>
              </w:rPr>
            </w:pPr>
            <w:r w:rsidRPr="000F4C94">
              <w:rPr>
                <w:rFonts w:ascii="Aptos Narrow" w:eastAsia="Times New Roman" w:hAnsi="Aptos Narrow" w:cs="Times New Roman"/>
                <w:color w:val="000000"/>
                <w:kern w:val="0"/>
                <w:sz w:val="18"/>
                <w:szCs w:val="18"/>
                <w:lang w:val="en-NO" w:eastAsia="en-GB"/>
                <w14:ligatures w14:val="none"/>
              </w:rPr>
              <w:t>Blåfjell (BLÅ)</w:t>
            </w:r>
          </w:p>
        </w:tc>
        <w:tc>
          <w:tcPr>
            <w:tcW w:w="1418" w:type="dxa"/>
            <w:tcBorders>
              <w:top w:val="nil"/>
              <w:left w:val="nil"/>
              <w:bottom w:val="single" w:sz="4" w:space="0" w:color="auto"/>
              <w:right w:val="nil"/>
            </w:tcBorders>
            <w:noWrap/>
            <w:vAlign w:val="bottom"/>
            <w:hideMark/>
          </w:tcPr>
          <w:p w14:paraId="6046B620" w14:textId="77777777" w:rsidR="000F4C94" w:rsidRPr="000F4C94" w:rsidRDefault="000F4C94" w:rsidP="000F4C94">
            <w:pPr>
              <w:jc w:val="center"/>
              <w:rPr>
                <w:rFonts w:ascii="Aptos Narrow" w:eastAsia="Times New Roman" w:hAnsi="Aptos Narrow" w:cs="Times New Roman"/>
                <w:color w:val="000000"/>
                <w:kern w:val="0"/>
                <w:sz w:val="18"/>
                <w:szCs w:val="18"/>
                <w:lang w:val="en-NO" w:eastAsia="en-GB"/>
                <w14:ligatures w14:val="none"/>
              </w:rPr>
            </w:pPr>
            <w:r w:rsidRPr="000F4C94">
              <w:rPr>
                <w:rFonts w:ascii="Aptos Narrow" w:eastAsia="Times New Roman" w:hAnsi="Aptos Narrow" w:cs="Times New Roman"/>
                <w:color w:val="000000"/>
                <w:kern w:val="0"/>
                <w:sz w:val="18"/>
                <w:szCs w:val="18"/>
                <w:lang w:val="en-NO" w:eastAsia="en-GB"/>
                <w14:ligatures w14:val="none"/>
              </w:rPr>
              <w:t>59.7831 </w:t>
            </w:r>
          </w:p>
        </w:tc>
        <w:tc>
          <w:tcPr>
            <w:tcW w:w="1559" w:type="dxa"/>
            <w:tcBorders>
              <w:top w:val="nil"/>
              <w:left w:val="nil"/>
              <w:bottom w:val="single" w:sz="4" w:space="0" w:color="auto"/>
              <w:right w:val="nil"/>
            </w:tcBorders>
            <w:noWrap/>
            <w:vAlign w:val="bottom"/>
            <w:hideMark/>
          </w:tcPr>
          <w:p w14:paraId="13C5D3F4" w14:textId="77777777" w:rsidR="000F4C94" w:rsidRPr="000F4C94" w:rsidRDefault="000F4C94" w:rsidP="000F4C94">
            <w:pPr>
              <w:jc w:val="center"/>
              <w:rPr>
                <w:rFonts w:ascii="Aptos Narrow" w:eastAsia="Times New Roman" w:hAnsi="Aptos Narrow" w:cs="Times New Roman"/>
                <w:color w:val="000000"/>
                <w:kern w:val="0"/>
                <w:sz w:val="18"/>
                <w:szCs w:val="18"/>
                <w:lang w:val="en-NO" w:eastAsia="en-GB"/>
                <w14:ligatures w14:val="none"/>
              </w:rPr>
            </w:pPr>
            <w:r w:rsidRPr="000F4C94">
              <w:rPr>
                <w:rFonts w:ascii="Aptos Narrow" w:eastAsia="Times New Roman" w:hAnsi="Aptos Narrow" w:cs="Times New Roman"/>
                <w:color w:val="000000"/>
                <w:kern w:val="0"/>
                <w:sz w:val="18"/>
                <w:szCs w:val="18"/>
                <w:lang w:val="en-NO" w:eastAsia="en-GB"/>
                <w14:ligatures w14:val="none"/>
              </w:rPr>
              <w:t>10.3813 </w:t>
            </w:r>
          </w:p>
        </w:tc>
        <w:tc>
          <w:tcPr>
            <w:tcW w:w="1414" w:type="dxa"/>
            <w:tcBorders>
              <w:top w:val="nil"/>
              <w:left w:val="nil"/>
              <w:bottom w:val="single" w:sz="4" w:space="0" w:color="auto"/>
              <w:right w:val="nil"/>
            </w:tcBorders>
            <w:noWrap/>
            <w:vAlign w:val="bottom"/>
            <w:hideMark/>
          </w:tcPr>
          <w:p w14:paraId="2760E174" w14:textId="77777777" w:rsidR="000F4C94" w:rsidRPr="000F4C94" w:rsidRDefault="000F4C94" w:rsidP="000F4C94">
            <w:pPr>
              <w:jc w:val="center"/>
              <w:rPr>
                <w:rFonts w:ascii="Aptos Narrow" w:eastAsia="Times New Roman" w:hAnsi="Aptos Narrow" w:cs="Times New Roman"/>
                <w:color w:val="000000"/>
                <w:kern w:val="0"/>
                <w:sz w:val="18"/>
                <w:szCs w:val="18"/>
                <w:lang w:val="en-NO" w:eastAsia="en-GB"/>
                <w14:ligatures w14:val="none"/>
              </w:rPr>
            </w:pPr>
            <w:r w:rsidRPr="000F4C94">
              <w:rPr>
                <w:rFonts w:ascii="Aptos Narrow" w:eastAsia="Times New Roman" w:hAnsi="Aptos Narrow" w:cs="Times New Roman"/>
                <w:color w:val="000000"/>
                <w:kern w:val="0"/>
                <w:sz w:val="18"/>
                <w:szCs w:val="18"/>
                <w:lang w:val="en-NO" w:eastAsia="en-GB"/>
                <w14:ligatures w14:val="none"/>
              </w:rPr>
              <w:t>264 </w:t>
            </w:r>
          </w:p>
        </w:tc>
        <w:tc>
          <w:tcPr>
            <w:tcW w:w="640" w:type="dxa"/>
            <w:tcBorders>
              <w:top w:val="nil"/>
              <w:left w:val="nil"/>
              <w:bottom w:val="single" w:sz="4" w:space="0" w:color="auto"/>
              <w:right w:val="nil"/>
            </w:tcBorders>
            <w:noWrap/>
            <w:vAlign w:val="bottom"/>
            <w:hideMark/>
          </w:tcPr>
          <w:p w14:paraId="4AB5E041" w14:textId="77777777" w:rsidR="000F4C94" w:rsidRPr="000F4C94" w:rsidRDefault="000F4C94" w:rsidP="000F4C94">
            <w:pPr>
              <w:jc w:val="center"/>
              <w:rPr>
                <w:rFonts w:ascii="Aptos Narrow" w:eastAsia="Times New Roman" w:hAnsi="Aptos Narrow" w:cs="Times New Roman"/>
                <w:color w:val="000000"/>
                <w:kern w:val="0"/>
                <w:sz w:val="18"/>
                <w:szCs w:val="18"/>
                <w:lang w:val="en-NO" w:eastAsia="en-GB"/>
                <w14:ligatures w14:val="none"/>
              </w:rPr>
            </w:pPr>
            <w:r w:rsidRPr="000F4C94">
              <w:rPr>
                <w:rFonts w:ascii="Aptos Narrow" w:eastAsia="Times New Roman" w:hAnsi="Aptos Narrow" w:cs="Times New Roman"/>
                <w:color w:val="000000"/>
                <w:kern w:val="0"/>
                <w:sz w:val="18"/>
                <w:szCs w:val="18"/>
                <w:lang w:val="en-NO" w:eastAsia="en-GB"/>
                <w14:ligatures w14:val="none"/>
              </w:rPr>
              <w:t>4.8 </w:t>
            </w:r>
          </w:p>
        </w:tc>
        <w:tc>
          <w:tcPr>
            <w:tcW w:w="781" w:type="dxa"/>
            <w:tcBorders>
              <w:top w:val="nil"/>
              <w:left w:val="nil"/>
              <w:bottom w:val="single" w:sz="4" w:space="0" w:color="auto"/>
              <w:right w:val="nil"/>
            </w:tcBorders>
            <w:noWrap/>
            <w:vAlign w:val="bottom"/>
            <w:hideMark/>
          </w:tcPr>
          <w:p w14:paraId="3E68F189" w14:textId="77777777" w:rsidR="000F4C94" w:rsidRPr="000F4C94" w:rsidRDefault="000F4C94" w:rsidP="000F4C94">
            <w:pPr>
              <w:jc w:val="center"/>
              <w:rPr>
                <w:rFonts w:ascii="Aptos Narrow" w:eastAsia="Times New Roman" w:hAnsi="Aptos Narrow" w:cs="Times New Roman"/>
                <w:color w:val="000000"/>
                <w:kern w:val="0"/>
                <w:sz w:val="18"/>
                <w:szCs w:val="18"/>
                <w:lang w:val="en-NO" w:eastAsia="en-GB"/>
                <w14:ligatures w14:val="none"/>
              </w:rPr>
            </w:pPr>
            <w:r w:rsidRPr="000F4C94">
              <w:rPr>
                <w:rFonts w:ascii="Aptos Narrow" w:eastAsia="Times New Roman" w:hAnsi="Aptos Narrow" w:cs="Times New Roman"/>
                <w:color w:val="000000"/>
                <w:kern w:val="0"/>
                <w:sz w:val="18"/>
                <w:szCs w:val="18"/>
                <w:lang w:val="en-NO" w:eastAsia="en-GB"/>
                <w14:ligatures w14:val="none"/>
              </w:rPr>
              <w:t>1041 </w:t>
            </w:r>
          </w:p>
        </w:tc>
        <w:tc>
          <w:tcPr>
            <w:tcW w:w="1417" w:type="dxa"/>
            <w:tcBorders>
              <w:top w:val="nil"/>
              <w:left w:val="nil"/>
              <w:bottom w:val="single" w:sz="4" w:space="0" w:color="auto"/>
              <w:right w:val="nil"/>
            </w:tcBorders>
            <w:noWrap/>
            <w:vAlign w:val="bottom"/>
            <w:hideMark/>
          </w:tcPr>
          <w:p w14:paraId="5B06D907" w14:textId="77777777" w:rsidR="000F4C94" w:rsidRPr="000F4C94" w:rsidRDefault="000F4C94" w:rsidP="000F4C94">
            <w:pPr>
              <w:jc w:val="center"/>
              <w:rPr>
                <w:rFonts w:ascii="Aptos Narrow" w:eastAsia="Times New Roman" w:hAnsi="Aptos Narrow" w:cs="Times New Roman"/>
                <w:color w:val="000000"/>
                <w:kern w:val="0"/>
                <w:sz w:val="18"/>
                <w:szCs w:val="18"/>
                <w:lang w:val="en-NO" w:eastAsia="en-GB"/>
                <w14:ligatures w14:val="none"/>
              </w:rPr>
            </w:pPr>
            <w:r w:rsidRPr="000F4C94">
              <w:rPr>
                <w:rFonts w:ascii="Aptos Narrow" w:eastAsia="Times New Roman" w:hAnsi="Aptos Narrow" w:cs="Times New Roman"/>
                <w:color w:val="000000"/>
                <w:kern w:val="0"/>
                <w:sz w:val="18"/>
                <w:szCs w:val="18"/>
                <w:lang w:val="en-NO" w:eastAsia="en-GB"/>
                <w14:ligatures w14:val="none"/>
              </w:rPr>
              <w:t>147  </w:t>
            </w:r>
          </w:p>
        </w:tc>
      </w:tr>
    </w:tbl>
    <w:p w14:paraId="79FC5769" w14:textId="77777777" w:rsidR="007A31A0" w:rsidRDefault="007A31A0">
      <w:pPr>
        <w:rPr>
          <w:rFonts w:ascii="Times New Roman" w:hAnsi="Times New Roman" w:cs="Times New Roman"/>
          <w:b/>
          <w:bCs/>
        </w:rPr>
      </w:pPr>
      <w:r>
        <w:rPr>
          <w:rFonts w:ascii="Times New Roman" w:hAnsi="Times New Roman" w:cs="Times New Roman"/>
          <w:b/>
          <w:bCs/>
        </w:rPr>
        <w:br w:type="page"/>
      </w:r>
    </w:p>
    <w:p w14:paraId="15FE7DB5" w14:textId="77777777" w:rsidR="003D35CD" w:rsidRDefault="003D35CD" w:rsidP="00BF0B03">
      <w:pPr>
        <w:spacing w:line="360" w:lineRule="auto"/>
        <w:jc w:val="both"/>
        <w:rPr>
          <w:rFonts w:ascii="Times New Roman" w:hAnsi="Times New Roman" w:cs="Times New Roman"/>
          <w:b/>
          <w:bCs/>
        </w:rPr>
        <w:sectPr w:rsidR="003D35CD" w:rsidSect="00FF670A">
          <w:footerReference w:type="even" r:id="rId16"/>
          <w:footerReference w:type="default" r:id="rId17"/>
          <w:pgSz w:w="11906" w:h="16838"/>
          <w:pgMar w:top="1440" w:right="1440" w:bottom="1440" w:left="1440" w:header="708" w:footer="708" w:gutter="0"/>
          <w:lnNumType w:countBy="1" w:restart="continuous"/>
          <w:cols w:space="708"/>
          <w:docGrid w:linePitch="360"/>
        </w:sectPr>
      </w:pPr>
    </w:p>
    <w:p w14:paraId="2C05A247" w14:textId="70A16068" w:rsidR="009B25BB" w:rsidRPr="008337E4" w:rsidRDefault="003606C8" w:rsidP="00BF0B03">
      <w:pPr>
        <w:spacing w:line="360" w:lineRule="auto"/>
        <w:jc w:val="both"/>
        <w:rPr>
          <w:rFonts w:ascii="Times New Roman" w:hAnsi="Times New Roman" w:cs="Times New Roman"/>
          <w:b/>
          <w:bCs/>
          <w:sz w:val="18"/>
          <w:szCs w:val="18"/>
        </w:rPr>
      </w:pPr>
      <w:r w:rsidRPr="00333538">
        <w:rPr>
          <w:rFonts w:ascii="Times New Roman" w:hAnsi="Times New Roman" w:cs="Times New Roman"/>
          <w:b/>
          <w:bCs/>
        </w:rPr>
        <w:lastRenderedPageBreak/>
        <w:t>Supplementary Table 2</w:t>
      </w:r>
      <w:r w:rsidRPr="0072697E">
        <w:rPr>
          <w:rFonts w:ascii="Times New Roman" w:hAnsi="Times New Roman" w:cs="Times New Roman"/>
          <w:b/>
          <w:bCs/>
          <w:sz w:val="22"/>
          <w:szCs w:val="22"/>
        </w:rPr>
        <w:t>.</w:t>
      </w:r>
      <w:r w:rsidRPr="0072697E">
        <w:rPr>
          <w:rFonts w:ascii="Times New Roman" w:hAnsi="Times New Roman" w:cs="Times New Roman"/>
          <w:sz w:val="22"/>
          <w:szCs w:val="22"/>
        </w:rPr>
        <w:t xml:space="preserve"> </w:t>
      </w:r>
      <w:r w:rsidR="00B356C8" w:rsidRPr="008337E4">
        <w:rPr>
          <w:rFonts w:ascii="Times New Roman" w:hAnsi="Times New Roman" w:cs="Times New Roman"/>
          <w:sz w:val="18"/>
          <w:szCs w:val="18"/>
        </w:rPr>
        <w:t>Information on the biological propert</w:t>
      </w:r>
      <w:r w:rsidR="001754F2">
        <w:rPr>
          <w:rFonts w:ascii="Times New Roman" w:hAnsi="Times New Roman" w:cs="Times New Roman"/>
          <w:sz w:val="18"/>
          <w:szCs w:val="18"/>
        </w:rPr>
        <w:t>ies</w:t>
      </w:r>
      <w:r w:rsidR="00B356C8" w:rsidRPr="008337E4">
        <w:rPr>
          <w:rFonts w:ascii="Times New Roman" w:hAnsi="Times New Roman" w:cs="Times New Roman"/>
          <w:sz w:val="18"/>
          <w:szCs w:val="18"/>
        </w:rPr>
        <w:t xml:space="preserve"> of the individual substrate materials</w:t>
      </w:r>
      <w:r w:rsidR="00B37BE6">
        <w:rPr>
          <w:rFonts w:ascii="Times New Roman" w:hAnsi="Times New Roman" w:cs="Times New Roman"/>
          <w:sz w:val="18"/>
          <w:szCs w:val="18"/>
        </w:rPr>
        <w:t xml:space="preserve"> (Properties)</w:t>
      </w:r>
      <w:r w:rsidR="00B356C8" w:rsidRPr="008337E4">
        <w:rPr>
          <w:rFonts w:ascii="Times New Roman" w:hAnsi="Times New Roman" w:cs="Times New Roman"/>
          <w:sz w:val="18"/>
          <w:szCs w:val="18"/>
        </w:rPr>
        <w:t>, their corresponding substrate category</w:t>
      </w:r>
      <w:r w:rsidR="00B37BE6">
        <w:rPr>
          <w:rFonts w:ascii="Times New Roman" w:hAnsi="Times New Roman" w:cs="Times New Roman"/>
          <w:sz w:val="18"/>
          <w:szCs w:val="18"/>
        </w:rPr>
        <w:t xml:space="preserve"> (Category)</w:t>
      </w:r>
      <w:r w:rsidR="00B356C8" w:rsidRPr="008337E4">
        <w:rPr>
          <w:rFonts w:ascii="Times New Roman" w:hAnsi="Times New Roman" w:cs="Times New Roman"/>
          <w:sz w:val="18"/>
          <w:szCs w:val="18"/>
        </w:rPr>
        <w:t>, brief field sampling technique</w:t>
      </w:r>
      <w:r w:rsidR="00B37BE6">
        <w:rPr>
          <w:rFonts w:ascii="Times New Roman" w:hAnsi="Times New Roman" w:cs="Times New Roman"/>
          <w:sz w:val="18"/>
          <w:szCs w:val="18"/>
        </w:rPr>
        <w:t xml:space="preserve"> (Sampling)</w:t>
      </w:r>
      <w:r w:rsidR="00B8182D">
        <w:rPr>
          <w:rFonts w:ascii="Times New Roman" w:hAnsi="Times New Roman" w:cs="Times New Roman"/>
          <w:sz w:val="18"/>
          <w:szCs w:val="18"/>
        </w:rPr>
        <w:t xml:space="preserve">, </w:t>
      </w:r>
      <w:r w:rsidR="007741C7">
        <w:rPr>
          <w:rFonts w:ascii="Times New Roman" w:hAnsi="Times New Roman" w:cs="Times New Roman"/>
          <w:sz w:val="18"/>
          <w:szCs w:val="18"/>
        </w:rPr>
        <w:t>mean</w:t>
      </w:r>
      <w:r w:rsidR="00B356C8" w:rsidRPr="008337E4">
        <w:rPr>
          <w:rFonts w:ascii="Times New Roman" w:hAnsi="Times New Roman" w:cs="Times New Roman"/>
          <w:sz w:val="18"/>
          <w:szCs w:val="18"/>
        </w:rPr>
        <w:t xml:space="preserve"> input material in mg (10</w:t>
      </w:r>
      <w:r w:rsidR="00B356C8" w:rsidRPr="008337E4">
        <w:rPr>
          <w:rFonts w:ascii="Times New Roman" w:hAnsi="Times New Roman" w:cs="Times New Roman"/>
          <w:sz w:val="18"/>
          <w:szCs w:val="18"/>
          <w:vertAlign w:val="superscript"/>
        </w:rPr>
        <w:t>-3</w:t>
      </w:r>
      <w:r w:rsidR="00B356C8" w:rsidRPr="008337E4">
        <w:rPr>
          <w:rFonts w:ascii="Times New Roman" w:hAnsi="Times New Roman" w:cs="Times New Roman"/>
          <w:sz w:val="18"/>
          <w:szCs w:val="18"/>
        </w:rPr>
        <w:t>g</w:t>
      </w:r>
      <w:r w:rsidR="00B37BE6">
        <w:rPr>
          <w:rFonts w:ascii="Times New Roman" w:hAnsi="Times New Roman" w:cs="Times New Roman"/>
          <w:sz w:val="18"/>
          <w:szCs w:val="18"/>
        </w:rPr>
        <w:t>; Input material</w:t>
      </w:r>
      <w:r w:rsidR="00B356C8" w:rsidRPr="008337E4">
        <w:rPr>
          <w:rFonts w:ascii="Times New Roman" w:hAnsi="Times New Roman" w:cs="Times New Roman"/>
          <w:sz w:val="18"/>
          <w:szCs w:val="18"/>
        </w:rPr>
        <w:t xml:space="preserve">), </w:t>
      </w:r>
      <w:r w:rsidR="00B8182D" w:rsidRPr="008337E4">
        <w:rPr>
          <w:rFonts w:ascii="Times New Roman" w:hAnsi="Times New Roman" w:cs="Times New Roman"/>
          <w:sz w:val="18"/>
          <w:szCs w:val="18"/>
        </w:rPr>
        <w:t>comment on input material of dry weight into DNA analyses</w:t>
      </w:r>
      <w:r w:rsidR="00B8182D">
        <w:rPr>
          <w:rFonts w:ascii="Times New Roman" w:hAnsi="Times New Roman" w:cs="Times New Roman"/>
          <w:sz w:val="18"/>
          <w:szCs w:val="18"/>
        </w:rPr>
        <w:t xml:space="preserve"> (Comment input material)</w:t>
      </w:r>
      <w:r w:rsidR="00B8182D" w:rsidRPr="008337E4">
        <w:rPr>
          <w:rFonts w:ascii="Times New Roman" w:hAnsi="Times New Roman" w:cs="Times New Roman"/>
          <w:sz w:val="18"/>
          <w:szCs w:val="18"/>
        </w:rPr>
        <w:t>,</w:t>
      </w:r>
      <w:r w:rsidR="00B8182D">
        <w:rPr>
          <w:rFonts w:ascii="Times New Roman" w:hAnsi="Times New Roman" w:cs="Times New Roman"/>
          <w:sz w:val="18"/>
          <w:szCs w:val="18"/>
        </w:rPr>
        <w:t xml:space="preserve"> </w:t>
      </w:r>
      <w:r w:rsidR="00B356C8" w:rsidRPr="008337E4">
        <w:rPr>
          <w:rFonts w:ascii="Times New Roman" w:hAnsi="Times New Roman" w:cs="Times New Roman"/>
          <w:sz w:val="18"/>
          <w:szCs w:val="18"/>
        </w:rPr>
        <w:t>associated protocol numbering for processing and DNA extraction (</w:t>
      </w:r>
      <w:r w:rsidR="00B37BE6">
        <w:rPr>
          <w:rFonts w:ascii="Times New Roman" w:hAnsi="Times New Roman" w:cs="Times New Roman"/>
          <w:sz w:val="18"/>
          <w:szCs w:val="18"/>
        </w:rPr>
        <w:t xml:space="preserve">Protocol Proc/DNA; </w:t>
      </w:r>
      <w:r w:rsidR="00B356C8" w:rsidRPr="008337E4">
        <w:rPr>
          <w:rFonts w:ascii="Times New Roman" w:hAnsi="Times New Roman" w:cs="Times New Roman"/>
          <w:sz w:val="18"/>
          <w:szCs w:val="18"/>
        </w:rPr>
        <w:t>see Supplementary material and methods)</w:t>
      </w:r>
      <w:r w:rsidR="00A714BC" w:rsidRPr="008337E4">
        <w:rPr>
          <w:rFonts w:ascii="Times New Roman" w:hAnsi="Times New Roman" w:cs="Times New Roman"/>
          <w:sz w:val="18"/>
          <w:szCs w:val="18"/>
        </w:rPr>
        <w:t xml:space="preserve">. </w:t>
      </w:r>
    </w:p>
    <w:tbl>
      <w:tblPr>
        <w:tblW w:w="10348" w:type="dxa"/>
        <w:tblLook w:val="04A0" w:firstRow="1" w:lastRow="0" w:firstColumn="1" w:lastColumn="0" w:noHBand="0" w:noVBand="1"/>
      </w:tblPr>
      <w:tblGrid>
        <w:gridCol w:w="1418"/>
        <w:gridCol w:w="1276"/>
        <w:gridCol w:w="1134"/>
        <w:gridCol w:w="2268"/>
        <w:gridCol w:w="1842"/>
        <w:gridCol w:w="851"/>
        <w:gridCol w:w="850"/>
        <w:gridCol w:w="709"/>
      </w:tblGrid>
      <w:tr w:rsidR="00066E55" w:rsidRPr="00066E55" w14:paraId="2A2F49CB" w14:textId="77777777" w:rsidTr="003D35CD">
        <w:trPr>
          <w:trHeight w:val="640"/>
        </w:trPr>
        <w:tc>
          <w:tcPr>
            <w:tcW w:w="1418" w:type="dxa"/>
            <w:tcBorders>
              <w:top w:val="nil"/>
              <w:left w:val="nil"/>
              <w:bottom w:val="single" w:sz="4" w:space="0" w:color="auto"/>
              <w:right w:val="single" w:sz="4" w:space="0" w:color="auto"/>
            </w:tcBorders>
            <w:shd w:val="clear" w:color="000000" w:fill="F2F2F2"/>
            <w:noWrap/>
            <w:vAlign w:val="center"/>
            <w:hideMark/>
          </w:tcPr>
          <w:p w14:paraId="7AD7219F" w14:textId="77777777" w:rsidR="00066E55" w:rsidRPr="00066E55" w:rsidRDefault="00066E55" w:rsidP="00066E55">
            <w:pPr>
              <w:jc w:val="center"/>
              <w:rPr>
                <w:rFonts w:ascii="Aptos Narrow" w:eastAsia="Times New Roman" w:hAnsi="Aptos Narrow" w:cs="Times New Roman"/>
                <w:b/>
                <w:bCs/>
                <w:color w:val="000000"/>
                <w:kern w:val="0"/>
                <w:sz w:val="20"/>
                <w:szCs w:val="20"/>
                <w:lang w:val="en-NO" w:eastAsia="en-GB"/>
                <w14:ligatures w14:val="none"/>
              </w:rPr>
            </w:pPr>
            <w:r w:rsidRPr="00066E55">
              <w:rPr>
                <w:rFonts w:ascii="Aptos Narrow" w:eastAsia="Times New Roman" w:hAnsi="Aptos Narrow" w:cs="Times New Roman"/>
                <w:b/>
                <w:bCs/>
                <w:color w:val="000000"/>
                <w:kern w:val="0"/>
                <w:sz w:val="20"/>
                <w:szCs w:val="20"/>
                <w:lang w:val="en-NO" w:eastAsia="en-GB"/>
                <w14:ligatures w14:val="none"/>
              </w:rPr>
              <w:t>Substrate</w:t>
            </w:r>
          </w:p>
        </w:tc>
        <w:tc>
          <w:tcPr>
            <w:tcW w:w="1276" w:type="dxa"/>
            <w:tcBorders>
              <w:top w:val="nil"/>
              <w:left w:val="nil"/>
              <w:bottom w:val="single" w:sz="4" w:space="0" w:color="auto"/>
              <w:right w:val="nil"/>
            </w:tcBorders>
            <w:shd w:val="clear" w:color="000000" w:fill="F2F2F2"/>
            <w:noWrap/>
            <w:vAlign w:val="center"/>
            <w:hideMark/>
          </w:tcPr>
          <w:p w14:paraId="2A31CE45" w14:textId="77777777" w:rsidR="00066E55" w:rsidRPr="00066E55" w:rsidRDefault="00066E55" w:rsidP="00066E55">
            <w:pPr>
              <w:jc w:val="center"/>
              <w:rPr>
                <w:rFonts w:ascii="Aptos Narrow" w:eastAsia="Times New Roman" w:hAnsi="Aptos Narrow" w:cs="Times New Roman"/>
                <w:b/>
                <w:bCs/>
                <w:color w:val="000000"/>
                <w:kern w:val="0"/>
                <w:sz w:val="20"/>
                <w:szCs w:val="20"/>
                <w:lang w:val="en-NO" w:eastAsia="en-GB"/>
                <w14:ligatures w14:val="none"/>
              </w:rPr>
            </w:pPr>
            <w:r w:rsidRPr="00066E55">
              <w:rPr>
                <w:rFonts w:ascii="Aptos Narrow" w:eastAsia="Times New Roman" w:hAnsi="Aptos Narrow" w:cs="Times New Roman"/>
                <w:b/>
                <w:bCs/>
                <w:color w:val="000000"/>
                <w:kern w:val="0"/>
                <w:sz w:val="20"/>
                <w:szCs w:val="20"/>
                <w:lang w:val="en-NO" w:eastAsia="en-GB"/>
                <w14:ligatures w14:val="none"/>
              </w:rPr>
              <w:t>Properties</w:t>
            </w:r>
          </w:p>
        </w:tc>
        <w:tc>
          <w:tcPr>
            <w:tcW w:w="1134" w:type="dxa"/>
            <w:tcBorders>
              <w:top w:val="nil"/>
              <w:left w:val="nil"/>
              <w:bottom w:val="single" w:sz="4" w:space="0" w:color="auto"/>
              <w:right w:val="nil"/>
            </w:tcBorders>
            <w:shd w:val="clear" w:color="000000" w:fill="F2F2F2"/>
            <w:noWrap/>
            <w:vAlign w:val="center"/>
            <w:hideMark/>
          </w:tcPr>
          <w:p w14:paraId="53C2EA22" w14:textId="77777777" w:rsidR="00066E55" w:rsidRPr="00066E55" w:rsidRDefault="00066E55" w:rsidP="00066E55">
            <w:pPr>
              <w:jc w:val="center"/>
              <w:rPr>
                <w:rFonts w:ascii="Aptos Narrow" w:eastAsia="Times New Roman" w:hAnsi="Aptos Narrow" w:cs="Times New Roman"/>
                <w:b/>
                <w:bCs/>
                <w:color w:val="000000"/>
                <w:kern w:val="0"/>
                <w:sz w:val="20"/>
                <w:szCs w:val="20"/>
                <w:lang w:val="en-NO" w:eastAsia="en-GB"/>
                <w14:ligatures w14:val="none"/>
              </w:rPr>
            </w:pPr>
            <w:r w:rsidRPr="00066E55">
              <w:rPr>
                <w:rFonts w:ascii="Aptos Narrow" w:eastAsia="Times New Roman" w:hAnsi="Aptos Narrow" w:cs="Times New Roman"/>
                <w:b/>
                <w:bCs/>
                <w:color w:val="000000"/>
                <w:kern w:val="0"/>
                <w:sz w:val="20"/>
                <w:szCs w:val="20"/>
                <w:lang w:val="en-NO" w:eastAsia="en-GB"/>
                <w14:ligatures w14:val="none"/>
              </w:rPr>
              <w:t>Category</w:t>
            </w:r>
          </w:p>
        </w:tc>
        <w:tc>
          <w:tcPr>
            <w:tcW w:w="2268" w:type="dxa"/>
            <w:tcBorders>
              <w:top w:val="nil"/>
              <w:left w:val="nil"/>
              <w:bottom w:val="single" w:sz="4" w:space="0" w:color="auto"/>
              <w:right w:val="nil"/>
            </w:tcBorders>
            <w:shd w:val="clear" w:color="000000" w:fill="F2F2F2"/>
            <w:noWrap/>
            <w:vAlign w:val="center"/>
            <w:hideMark/>
          </w:tcPr>
          <w:p w14:paraId="779CF59C" w14:textId="77777777" w:rsidR="00066E55" w:rsidRPr="00066E55" w:rsidRDefault="00066E55" w:rsidP="00066E55">
            <w:pPr>
              <w:jc w:val="center"/>
              <w:rPr>
                <w:rFonts w:ascii="Aptos Narrow" w:eastAsia="Times New Roman" w:hAnsi="Aptos Narrow" w:cs="Times New Roman"/>
                <w:b/>
                <w:bCs/>
                <w:color w:val="000000"/>
                <w:kern w:val="0"/>
                <w:sz w:val="20"/>
                <w:szCs w:val="20"/>
                <w:lang w:val="en-NO" w:eastAsia="en-GB"/>
                <w14:ligatures w14:val="none"/>
              </w:rPr>
            </w:pPr>
            <w:r w:rsidRPr="00066E55">
              <w:rPr>
                <w:rFonts w:ascii="Aptos Narrow" w:eastAsia="Times New Roman" w:hAnsi="Aptos Narrow" w:cs="Times New Roman"/>
                <w:b/>
                <w:bCs/>
                <w:color w:val="000000"/>
                <w:kern w:val="0"/>
                <w:sz w:val="20"/>
                <w:szCs w:val="20"/>
                <w:lang w:val="en-NO" w:eastAsia="en-GB"/>
                <w14:ligatures w14:val="none"/>
              </w:rPr>
              <w:t>Sampling</w:t>
            </w:r>
          </w:p>
        </w:tc>
        <w:tc>
          <w:tcPr>
            <w:tcW w:w="1842" w:type="dxa"/>
            <w:tcBorders>
              <w:top w:val="nil"/>
              <w:left w:val="nil"/>
              <w:bottom w:val="single" w:sz="4" w:space="0" w:color="auto"/>
              <w:right w:val="nil"/>
            </w:tcBorders>
            <w:shd w:val="clear" w:color="000000" w:fill="F2F2F2"/>
            <w:vAlign w:val="center"/>
            <w:hideMark/>
          </w:tcPr>
          <w:p w14:paraId="5B876B04" w14:textId="77777777" w:rsidR="00066E55" w:rsidRPr="00066E55" w:rsidRDefault="00066E55" w:rsidP="00066E55">
            <w:pPr>
              <w:jc w:val="center"/>
              <w:rPr>
                <w:rFonts w:ascii="Aptos Narrow" w:eastAsia="Times New Roman" w:hAnsi="Aptos Narrow" w:cs="Times New Roman"/>
                <w:b/>
                <w:bCs/>
                <w:color w:val="000000"/>
                <w:kern w:val="0"/>
                <w:sz w:val="20"/>
                <w:szCs w:val="20"/>
                <w:lang w:val="en-NO" w:eastAsia="en-GB"/>
                <w14:ligatures w14:val="none"/>
              </w:rPr>
            </w:pPr>
            <w:r w:rsidRPr="00066E55">
              <w:rPr>
                <w:rFonts w:ascii="Aptos Narrow" w:eastAsia="Times New Roman" w:hAnsi="Aptos Narrow" w:cs="Times New Roman"/>
                <w:b/>
                <w:bCs/>
                <w:color w:val="000000"/>
                <w:kern w:val="0"/>
                <w:sz w:val="20"/>
                <w:szCs w:val="20"/>
                <w:lang w:val="en-NO" w:eastAsia="en-GB"/>
                <w14:ligatures w14:val="none"/>
              </w:rPr>
              <w:t xml:space="preserve">Comment </w:t>
            </w:r>
            <w:r w:rsidRPr="00066E55">
              <w:rPr>
                <w:rFonts w:ascii="Aptos Narrow" w:eastAsia="Times New Roman" w:hAnsi="Aptos Narrow" w:cs="Times New Roman"/>
                <w:b/>
                <w:bCs/>
                <w:color w:val="000000"/>
                <w:kern w:val="0"/>
                <w:sz w:val="20"/>
                <w:szCs w:val="20"/>
                <w:lang w:val="en-NO" w:eastAsia="en-GB"/>
                <w14:ligatures w14:val="none"/>
              </w:rPr>
              <w:br/>
              <w:t>(input material)</w:t>
            </w:r>
          </w:p>
        </w:tc>
        <w:tc>
          <w:tcPr>
            <w:tcW w:w="851" w:type="dxa"/>
            <w:tcBorders>
              <w:top w:val="nil"/>
              <w:left w:val="nil"/>
              <w:bottom w:val="single" w:sz="4" w:space="0" w:color="auto"/>
              <w:right w:val="nil"/>
            </w:tcBorders>
            <w:shd w:val="clear" w:color="000000" w:fill="F2F2F2"/>
            <w:vAlign w:val="center"/>
            <w:hideMark/>
          </w:tcPr>
          <w:p w14:paraId="75215057" w14:textId="77777777" w:rsidR="00066E55" w:rsidRPr="00066E55" w:rsidRDefault="00066E55" w:rsidP="00066E55">
            <w:pPr>
              <w:jc w:val="center"/>
              <w:rPr>
                <w:rFonts w:ascii="Aptos Narrow" w:eastAsia="Times New Roman" w:hAnsi="Aptos Narrow" w:cs="Times New Roman"/>
                <w:b/>
                <w:bCs/>
                <w:color w:val="000000"/>
                <w:kern w:val="0"/>
                <w:sz w:val="20"/>
                <w:szCs w:val="20"/>
                <w:lang w:val="en-NO" w:eastAsia="en-GB"/>
                <w14:ligatures w14:val="none"/>
              </w:rPr>
            </w:pPr>
            <w:r w:rsidRPr="00066E55">
              <w:rPr>
                <w:rFonts w:ascii="Aptos Narrow" w:eastAsia="Times New Roman" w:hAnsi="Aptos Narrow" w:cs="Times New Roman"/>
                <w:b/>
                <w:bCs/>
                <w:color w:val="000000"/>
                <w:kern w:val="0"/>
                <w:sz w:val="20"/>
                <w:szCs w:val="20"/>
                <w:lang w:val="en-NO" w:eastAsia="en-GB"/>
                <w14:ligatures w14:val="none"/>
              </w:rPr>
              <w:t xml:space="preserve">Input </w:t>
            </w:r>
            <w:r w:rsidRPr="00066E55">
              <w:rPr>
                <w:rFonts w:ascii="Aptos Narrow" w:eastAsia="Times New Roman" w:hAnsi="Aptos Narrow" w:cs="Times New Roman"/>
                <w:b/>
                <w:bCs/>
                <w:color w:val="000000"/>
                <w:kern w:val="0"/>
                <w:sz w:val="20"/>
                <w:szCs w:val="20"/>
                <w:lang w:val="en-NO" w:eastAsia="en-GB"/>
                <w14:ligatures w14:val="none"/>
              </w:rPr>
              <w:br/>
              <w:t>(10</w:t>
            </w:r>
            <w:r w:rsidRPr="00066E55">
              <w:rPr>
                <w:rFonts w:ascii="Aptos Narrow" w:eastAsia="Times New Roman" w:hAnsi="Aptos Narrow" w:cs="Times New Roman"/>
                <w:b/>
                <w:bCs/>
                <w:color w:val="000000"/>
                <w:kern w:val="0"/>
                <w:sz w:val="20"/>
                <w:szCs w:val="20"/>
                <w:vertAlign w:val="superscript"/>
                <w:lang w:val="en-NO" w:eastAsia="en-GB"/>
                <w14:ligatures w14:val="none"/>
              </w:rPr>
              <w:t>-3</w:t>
            </w:r>
            <w:r w:rsidRPr="00066E55">
              <w:rPr>
                <w:rFonts w:ascii="Aptos Narrow" w:eastAsia="Times New Roman" w:hAnsi="Aptos Narrow" w:cs="Times New Roman"/>
                <w:b/>
                <w:bCs/>
                <w:color w:val="000000"/>
                <w:kern w:val="0"/>
                <w:sz w:val="20"/>
                <w:szCs w:val="20"/>
                <w:lang w:val="en-NO" w:eastAsia="en-GB"/>
                <w14:ligatures w14:val="none"/>
              </w:rPr>
              <w:t>g)</w:t>
            </w:r>
          </w:p>
        </w:tc>
        <w:tc>
          <w:tcPr>
            <w:tcW w:w="850" w:type="dxa"/>
            <w:tcBorders>
              <w:top w:val="nil"/>
              <w:left w:val="nil"/>
              <w:bottom w:val="single" w:sz="4" w:space="0" w:color="auto"/>
              <w:right w:val="nil"/>
            </w:tcBorders>
            <w:shd w:val="clear" w:color="000000" w:fill="F2F2F2"/>
            <w:vAlign w:val="center"/>
            <w:hideMark/>
          </w:tcPr>
          <w:p w14:paraId="1A141C48" w14:textId="20355883" w:rsidR="00066E55" w:rsidRPr="00066E55" w:rsidRDefault="00066E55" w:rsidP="00066E55">
            <w:pPr>
              <w:jc w:val="center"/>
              <w:rPr>
                <w:rFonts w:ascii="Aptos Narrow" w:eastAsia="Times New Roman" w:hAnsi="Aptos Narrow" w:cs="Times New Roman"/>
                <w:b/>
                <w:bCs/>
                <w:color w:val="000000"/>
                <w:kern w:val="0"/>
                <w:sz w:val="20"/>
                <w:szCs w:val="20"/>
                <w:lang w:val="en-NO" w:eastAsia="en-GB"/>
                <w14:ligatures w14:val="none"/>
              </w:rPr>
            </w:pPr>
            <w:r w:rsidRPr="00066E55">
              <w:rPr>
                <w:rFonts w:ascii="Aptos Narrow" w:eastAsia="Times New Roman" w:hAnsi="Aptos Narrow" w:cs="Times New Roman"/>
                <w:b/>
                <w:bCs/>
                <w:color w:val="000000"/>
                <w:kern w:val="0"/>
                <w:sz w:val="20"/>
                <w:szCs w:val="20"/>
                <w:lang w:val="en-NO" w:eastAsia="en-GB"/>
                <w14:ligatures w14:val="none"/>
              </w:rPr>
              <w:t>Prot</w:t>
            </w:r>
            <w:r>
              <w:rPr>
                <w:rFonts w:ascii="Aptos Narrow" w:eastAsia="Times New Roman" w:hAnsi="Aptos Narrow" w:cs="Times New Roman"/>
                <w:b/>
                <w:bCs/>
                <w:color w:val="000000"/>
                <w:kern w:val="0"/>
                <w:sz w:val="20"/>
                <w:szCs w:val="20"/>
                <w:lang w:val="en-NO" w:eastAsia="en-GB"/>
                <w14:ligatures w14:val="none"/>
              </w:rPr>
              <w:t>.</w:t>
            </w:r>
            <w:r w:rsidRPr="00066E55">
              <w:rPr>
                <w:rFonts w:ascii="Aptos Narrow" w:eastAsia="Times New Roman" w:hAnsi="Aptos Narrow" w:cs="Times New Roman"/>
                <w:b/>
                <w:bCs/>
                <w:color w:val="000000"/>
                <w:kern w:val="0"/>
                <w:sz w:val="20"/>
                <w:szCs w:val="20"/>
                <w:lang w:val="en-NO" w:eastAsia="en-GB"/>
                <w14:ligatures w14:val="none"/>
              </w:rPr>
              <w:t xml:space="preserve"> </w:t>
            </w:r>
            <w:r w:rsidRPr="00066E55">
              <w:rPr>
                <w:rFonts w:ascii="Aptos Narrow" w:eastAsia="Times New Roman" w:hAnsi="Aptos Narrow" w:cs="Times New Roman"/>
                <w:b/>
                <w:bCs/>
                <w:color w:val="000000"/>
                <w:kern w:val="0"/>
                <w:sz w:val="20"/>
                <w:szCs w:val="20"/>
                <w:lang w:val="en-NO" w:eastAsia="en-GB"/>
                <w14:ligatures w14:val="none"/>
              </w:rPr>
              <w:br/>
              <w:t>(proc.)</w:t>
            </w:r>
          </w:p>
        </w:tc>
        <w:tc>
          <w:tcPr>
            <w:tcW w:w="709" w:type="dxa"/>
            <w:tcBorders>
              <w:top w:val="nil"/>
              <w:left w:val="nil"/>
              <w:bottom w:val="single" w:sz="4" w:space="0" w:color="auto"/>
              <w:right w:val="nil"/>
            </w:tcBorders>
            <w:shd w:val="clear" w:color="000000" w:fill="F2F2F2"/>
            <w:vAlign w:val="center"/>
            <w:hideMark/>
          </w:tcPr>
          <w:p w14:paraId="108DC79B" w14:textId="36B439F3" w:rsidR="00066E55" w:rsidRPr="00066E55" w:rsidRDefault="00066E55" w:rsidP="00066E55">
            <w:pPr>
              <w:jc w:val="center"/>
              <w:rPr>
                <w:rFonts w:ascii="Aptos Narrow" w:eastAsia="Times New Roman" w:hAnsi="Aptos Narrow" w:cs="Times New Roman"/>
                <w:b/>
                <w:bCs/>
                <w:color w:val="000000"/>
                <w:kern w:val="0"/>
                <w:sz w:val="20"/>
                <w:szCs w:val="20"/>
                <w:lang w:val="en-NO" w:eastAsia="en-GB"/>
                <w14:ligatures w14:val="none"/>
              </w:rPr>
            </w:pPr>
            <w:r w:rsidRPr="00066E55">
              <w:rPr>
                <w:rFonts w:ascii="Aptos Narrow" w:eastAsia="Times New Roman" w:hAnsi="Aptos Narrow" w:cs="Times New Roman"/>
                <w:b/>
                <w:bCs/>
                <w:color w:val="000000"/>
                <w:kern w:val="0"/>
                <w:sz w:val="20"/>
                <w:szCs w:val="20"/>
                <w:lang w:val="en-NO" w:eastAsia="en-GB"/>
                <w14:ligatures w14:val="none"/>
              </w:rPr>
              <w:t>Prot</w:t>
            </w:r>
            <w:r>
              <w:rPr>
                <w:rFonts w:ascii="Aptos Narrow" w:eastAsia="Times New Roman" w:hAnsi="Aptos Narrow" w:cs="Times New Roman"/>
                <w:b/>
                <w:bCs/>
                <w:color w:val="000000"/>
                <w:kern w:val="0"/>
                <w:sz w:val="20"/>
                <w:szCs w:val="20"/>
                <w:lang w:val="en-NO" w:eastAsia="en-GB"/>
                <w14:ligatures w14:val="none"/>
              </w:rPr>
              <w:t>.</w:t>
            </w:r>
            <w:r w:rsidRPr="00066E55">
              <w:rPr>
                <w:rFonts w:ascii="Aptos Narrow" w:eastAsia="Times New Roman" w:hAnsi="Aptos Narrow" w:cs="Times New Roman"/>
                <w:b/>
                <w:bCs/>
                <w:color w:val="000000"/>
                <w:kern w:val="0"/>
                <w:sz w:val="20"/>
                <w:szCs w:val="20"/>
                <w:lang w:val="en-NO" w:eastAsia="en-GB"/>
                <w14:ligatures w14:val="none"/>
              </w:rPr>
              <w:t xml:space="preserve"> </w:t>
            </w:r>
            <w:r w:rsidRPr="00066E55">
              <w:rPr>
                <w:rFonts w:ascii="Aptos Narrow" w:eastAsia="Times New Roman" w:hAnsi="Aptos Narrow" w:cs="Times New Roman"/>
                <w:b/>
                <w:bCs/>
                <w:color w:val="000000"/>
                <w:kern w:val="0"/>
                <w:sz w:val="20"/>
                <w:szCs w:val="20"/>
                <w:lang w:val="en-NO" w:eastAsia="en-GB"/>
                <w14:ligatures w14:val="none"/>
              </w:rPr>
              <w:br/>
              <w:t>(DNA)</w:t>
            </w:r>
          </w:p>
        </w:tc>
      </w:tr>
      <w:tr w:rsidR="00066E55" w:rsidRPr="00066E55" w14:paraId="6530969B" w14:textId="77777777" w:rsidTr="003D35CD">
        <w:trPr>
          <w:trHeight w:val="800"/>
        </w:trPr>
        <w:tc>
          <w:tcPr>
            <w:tcW w:w="1418" w:type="dxa"/>
            <w:tcBorders>
              <w:top w:val="nil"/>
              <w:left w:val="nil"/>
              <w:bottom w:val="nil"/>
              <w:right w:val="single" w:sz="4" w:space="0" w:color="auto"/>
            </w:tcBorders>
            <w:noWrap/>
            <w:vAlign w:val="center"/>
            <w:hideMark/>
          </w:tcPr>
          <w:p w14:paraId="732ECB55" w14:textId="77777777" w:rsidR="00066E55" w:rsidRPr="00066E55" w:rsidRDefault="00066E55" w:rsidP="00066E55">
            <w:pPr>
              <w:rPr>
                <w:rFonts w:ascii="Aptos Narrow" w:eastAsia="Times New Roman" w:hAnsi="Aptos Narrow" w:cs="Times New Roman"/>
                <w:b/>
                <w:bCs/>
                <w:color w:val="000000"/>
                <w:kern w:val="0"/>
                <w:sz w:val="18"/>
                <w:szCs w:val="18"/>
                <w:lang w:val="en-NO" w:eastAsia="en-GB"/>
                <w14:ligatures w14:val="none"/>
              </w:rPr>
            </w:pPr>
            <w:r w:rsidRPr="00066E55">
              <w:rPr>
                <w:rFonts w:ascii="Aptos Narrow" w:eastAsia="Times New Roman" w:hAnsi="Aptos Narrow" w:cs="Times New Roman"/>
                <w:b/>
                <w:bCs/>
                <w:color w:val="000000"/>
                <w:kern w:val="0"/>
                <w:sz w:val="18"/>
                <w:szCs w:val="18"/>
                <w:lang w:val="en-NO" w:eastAsia="en-GB"/>
                <w14:ligatures w14:val="none"/>
              </w:rPr>
              <w:t>Fauna</w:t>
            </w:r>
          </w:p>
        </w:tc>
        <w:tc>
          <w:tcPr>
            <w:tcW w:w="1276" w:type="dxa"/>
            <w:tcBorders>
              <w:top w:val="nil"/>
              <w:left w:val="nil"/>
              <w:bottom w:val="nil"/>
              <w:right w:val="nil"/>
            </w:tcBorders>
            <w:noWrap/>
            <w:vAlign w:val="center"/>
            <w:hideMark/>
          </w:tcPr>
          <w:p w14:paraId="653B6CDE"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Animal tissue</w:t>
            </w:r>
          </w:p>
        </w:tc>
        <w:tc>
          <w:tcPr>
            <w:tcW w:w="1134" w:type="dxa"/>
            <w:tcBorders>
              <w:top w:val="nil"/>
              <w:left w:val="nil"/>
              <w:bottom w:val="nil"/>
              <w:right w:val="nil"/>
            </w:tcBorders>
            <w:noWrap/>
            <w:vAlign w:val="center"/>
            <w:hideMark/>
          </w:tcPr>
          <w:p w14:paraId="33CC7D8E"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Soil</w:t>
            </w:r>
          </w:p>
        </w:tc>
        <w:tc>
          <w:tcPr>
            <w:tcW w:w="2268" w:type="dxa"/>
            <w:tcBorders>
              <w:top w:val="nil"/>
              <w:left w:val="nil"/>
              <w:bottom w:val="nil"/>
              <w:right w:val="nil"/>
            </w:tcBorders>
            <w:noWrap/>
            <w:vAlign w:val="center"/>
            <w:hideMark/>
          </w:tcPr>
          <w:p w14:paraId="46F9828F"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Litter core + (mesh)</w:t>
            </w:r>
          </w:p>
        </w:tc>
        <w:tc>
          <w:tcPr>
            <w:tcW w:w="1842" w:type="dxa"/>
            <w:tcBorders>
              <w:top w:val="nil"/>
              <w:left w:val="nil"/>
              <w:bottom w:val="nil"/>
              <w:right w:val="nil"/>
            </w:tcBorders>
            <w:vAlign w:val="center"/>
            <w:hideMark/>
          </w:tcPr>
          <w:p w14:paraId="6D1276D9"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 xml:space="preserve">Epigeic springtails: 176,6. </w:t>
            </w:r>
            <w:r w:rsidRPr="00066E55">
              <w:rPr>
                <w:rFonts w:ascii="Aptos Narrow" w:eastAsia="Times New Roman" w:hAnsi="Aptos Narrow" w:cs="Times New Roman"/>
                <w:color w:val="000000"/>
                <w:kern w:val="0"/>
                <w:sz w:val="18"/>
                <w:szCs w:val="18"/>
                <w:lang w:val="en-NO" w:eastAsia="en-GB"/>
                <w14:ligatures w14:val="none"/>
              </w:rPr>
              <w:br/>
              <w:t xml:space="preserve">Endogeic: 150. Orabatida: 836,3. </w:t>
            </w:r>
            <w:r w:rsidRPr="00066E55">
              <w:rPr>
                <w:rFonts w:ascii="Aptos Narrow" w:eastAsia="Times New Roman" w:hAnsi="Aptos Narrow" w:cs="Times New Roman"/>
                <w:color w:val="000000"/>
                <w:kern w:val="0"/>
                <w:sz w:val="18"/>
                <w:szCs w:val="18"/>
                <w:lang w:val="en-NO" w:eastAsia="en-GB"/>
                <w14:ligatures w14:val="none"/>
              </w:rPr>
              <w:br/>
              <w:t>Mesostigmata: 453,3.</w:t>
            </w:r>
          </w:p>
        </w:tc>
        <w:tc>
          <w:tcPr>
            <w:tcW w:w="851" w:type="dxa"/>
            <w:tcBorders>
              <w:top w:val="nil"/>
              <w:left w:val="nil"/>
              <w:bottom w:val="nil"/>
              <w:right w:val="nil"/>
            </w:tcBorders>
            <w:noWrap/>
            <w:vAlign w:val="center"/>
            <w:hideMark/>
          </w:tcPr>
          <w:p w14:paraId="786646EF" w14:textId="77777777" w:rsidR="00066E55" w:rsidRPr="00066E55" w:rsidRDefault="00066E55" w:rsidP="00066E55">
            <w:pPr>
              <w:jc w:val="center"/>
              <w:rPr>
                <w:rFonts w:ascii="Aptos Narrow" w:eastAsia="Times New Roman" w:hAnsi="Aptos Narrow" w:cs="Times New Roman"/>
                <w:b/>
                <w:bCs/>
                <w:i/>
                <w:iCs/>
                <w:color w:val="000000"/>
                <w:kern w:val="0"/>
                <w:sz w:val="18"/>
                <w:szCs w:val="18"/>
                <w:lang w:val="en-NO" w:eastAsia="en-GB"/>
                <w14:ligatures w14:val="none"/>
              </w:rPr>
            </w:pPr>
            <w:r w:rsidRPr="00066E55">
              <w:rPr>
                <w:rFonts w:ascii="Aptos Narrow" w:eastAsia="Times New Roman" w:hAnsi="Aptos Narrow" w:cs="Times New Roman"/>
                <w:b/>
                <w:bCs/>
                <w:i/>
                <w:iCs/>
                <w:color w:val="000000"/>
                <w:kern w:val="0"/>
                <w:sz w:val="18"/>
                <w:szCs w:val="18"/>
                <w:lang w:val="en-NO" w:eastAsia="en-GB"/>
                <w14:ligatures w14:val="none"/>
              </w:rPr>
              <w:t>NA</w:t>
            </w:r>
          </w:p>
        </w:tc>
        <w:tc>
          <w:tcPr>
            <w:tcW w:w="850" w:type="dxa"/>
            <w:tcBorders>
              <w:top w:val="nil"/>
              <w:left w:val="nil"/>
              <w:bottom w:val="nil"/>
              <w:right w:val="nil"/>
            </w:tcBorders>
            <w:noWrap/>
            <w:vAlign w:val="center"/>
            <w:hideMark/>
          </w:tcPr>
          <w:p w14:paraId="06BC3271"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4</w:t>
            </w:r>
          </w:p>
        </w:tc>
        <w:tc>
          <w:tcPr>
            <w:tcW w:w="709" w:type="dxa"/>
            <w:tcBorders>
              <w:top w:val="nil"/>
              <w:left w:val="nil"/>
              <w:bottom w:val="nil"/>
              <w:right w:val="nil"/>
            </w:tcBorders>
            <w:noWrap/>
            <w:vAlign w:val="center"/>
            <w:hideMark/>
          </w:tcPr>
          <w:p w14:paraId="7CE7D703"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1</w:t>
            </w:r>
          </w:p>
        </w:tc>
      </w:tr>
      <w:tr w:rsidR="00066E55" w:rsidRPr="00066E55" w14:paraId="00170012" w14:textId="77777777" w:rsidTr="003D35CD">
        <w:trPr>
          <w:trHeight w:val="520"/>
        </w:trPr>
        <w:tc>
          <w:tcPr>
            <w:tcW w:w="1418" w:type="dxa"/>
            <w:tcBorders>
              <w:top w:val="nil"/>
              <w:left w:val="nil"/>
              <w:bottom w:val="nil"/>
              <w:right w:val="single" w:sz="4" w:space="0" w:color="auto"/>
            </w:tcBorders>
            <w:noWrap/>
            <w:vAlign w:val="center"/>
            <w:hideMark/>
          </w:tcPr>
          <w:p w14:paraId="140EB691" w14:textId="77777777" w:rsidR="00066E55" w:rsidRPr="00066E55" w:rsidRDefault="00066E55" w:rsidP="00066E55">
            <w:pPr>
              <w:rPr>
                <w:rFonts w:ascii="Aptos Narrow" w:eastAsia="Times New Roman" w:hAnsi="Aptos Narrow" w:cs="Times New Roman"/>
                <w:b/>
                <w:bCs/>
                <w:color w:val="000000"/>
                <w:kern w:val="0"/>
                <w:sz w:val="18"/>
                <w:szCs w:val="18"/>
                <w:lang w:val="en-NO" w:eastAsia="en-GB"/>
                <w14:ligatures w14:val="none"/>
              </w:rPr>
            </w:pPr>
            <w:r w:rsidRPr="00066E55">
              <w:rPr>
                <w:rFonts w:ascii="Aptos Narrow" w:eastAsia="Times New Roman" w:hAnsi="Aptos Narrow" w:cs="Times New Roman"/>
                <w:b/>
                <w:bCs/>
                <w:color w:val="000000"/>
                <w:kern w:val="0"/>
                <w:sz w:val="18"/>
                <w:szCs w:val="18"/>
                <w:lang w:val="en-NO" w:eastAsia="en-GB"/>
                <w14:ligatures w14:val="none"/>
              </w:rPr>
              <w:t>Soil litter</w:t>
            </w:r>
          </w:p>
        </w:tc>
        <w:tc>
          <w:tcPr>
            <w:tcW w:w="1276" w:type="dxa"/>
            <w:tcBorders>
              <w:top w:val="nil"/>
              <w:left w:val="nil"/>
              <w:bottom w:val="nil"/>
              <w:right w:val="nil"/>
            </w:tcBorders>
            <w:noWrap/>
            <w:vAlign w:val="center"/>
            <w:hideMark/>
          </w:tcPr>
          <w:p w14:paraId="137E8EA1"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Humus (0 horizon)</w:t>
            </w:r>
          </w:p>
        </w:tc>
        <w:tc>
          <w:tcPr>
            <w:tcW w:w="1134" w:type="dxa"/>
            <w:tcBorders>
              <w:top w:val="nil"/>
              <w:left w:val="nil"/>
              <w:bottom w:val="nil"/>
              <w:right w:val="nil"/>
            </w:tcBorders>
            <w:noWrap/>
            <w:vAlign w:val="center"/>
            <w:hideMark/>
          </w:tcPr>
          <w:p w14:paraId="79326192"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Soil</w:t>
            </w:r>
          </w:p>
        </w:tc>
        <w:tc>
          <w:tcPr>
            <w:tcW w:w="2268" w:type="dxa"/>
            <w:tcBorders>
              <w:top w:val="nil"/>
              <w:left w:val="nil"/>
              <w:bottom w:val="nil"/>
              <w:right w:val="nil"/>
            </w:tcBorders>
            <w:noWrap/>
            <w:vAlign w:val="center"/>
            <w:hideMark/>
          </w:tcPr>
          <w:p w14:paraId="1CD608E4"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Soil core + sieve (5 mm mesh)</w:t>
            </w:r>
          </w:p>
        </w:tc>
        <w:tc>
          <w:tcPr>
            <w:tcW w:w="1842" w:type="dxa"/>
            <w:tcBorders>
              <w:top w:val="nil"/>
              <w:left w:val="nil"/>
              <w:bottom w:val="nil"/>
              <w:right w:val="nil"/>
            </w:tcBorders>
            <w:noWrap/>
            <w:vAlign w:val="center"/>
            <w:hideMark/>
          </w:tcPr>
          <w:p w14:paraId="5A1FC70D"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Sartorius, CP 423 S</w:t>
            </w:r>
          </w:p>
        </w:tc>
        <w:tc>
          <w:tcPr>
            <w:tcW w:w="851" w:type="dxa"/>
            <w:tcBorders>
              <w:top w:val="nil"/>
              <w:left w:val="nil"/>
              <w:bottom w:val="nil"/>
              <w:right w:val="nil"/>
            </w:tcBorders>
            <w:noWrap/>
            <w:vAlign w:val="center"/>
            <w:hideMark/>
          </w:tcPr>
          <w:p w14:paraId="10242EB8"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208</w:t>
            </w:r>
          </w:p>
        </w:tc>
        <w:tc>
          <w:tcPr>
            <w:tcW w:w="850" w:type="dxa"/>
            <w:tcBorders>
              <w:top w:val="nil"/>
              <w:left w:val="nil"/>
              <w:bottom w:val="nil"/>
              <w:right w:val="nil"/>
            </w:tcBorders>
            <w:noWrap/>
            <w:vAlign w:val="center"/>
            <w:hideMark/>
          </w:tcPr>
          <w:p w14:paraId="5720F906"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1</w:t>
            </w:r>
          </w:p>
        </w:tc>
        <w:tc>
          <w:tcPr>
            <w:tcW w:w="709" w:type="dxa"/>
            <w:tcBorders>
              <w:top w:val="nil"/>
              <w:left w:val="nil"/>
              <w:bottom w:val="nil"/>
              <w:right w:val="nil"/>
            </w:tcBorders>
            <w:noWrap/>
            <w:vAlign w:val="center"/>
            <w:hideMark/>
          </w:tcPr>
          <w:p w14:paraId="26FE2D27"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1</w:t>
            </w:r>
          </w:p>
        </w:tc>
      </w:tr>
      <w:tr w:rsidR="00066E55" w:rsidRPr="00066E55" w14:paraId="6E8F82AA" w14:textId="77777777" w:rsidTr="003D35CD">
        <w:trPr>
          <w:trHeight w:val="520"/>
        </w:trPr>
        <w:tc>
          <w:tcPr>
            <w:tcW w:w="1418" w:type="dxa"/>
            <w:tcBorders>
              <w:top w:val="nil"/>
              <w:left w:val="nil"/>
              <w:bottom w:val="nil"/>
              <w:right w:val="single" w:sz="4" w:space="0" w:color="auto"/>
            </w:tcBorders>
            <w:noWrap/>
            <w:vAlign w:val="center"/>
            <w:hideMark/>
          </w:tcPr>
          <w:p w14:paraId="0D6A7049" w14:textId="77777777" w:rsidR="00066E55" w:rsidRPr="00066E55" w:rsidRDefault="00066E55" w:rsidP="00066E55">
            <w:pPr>
              <w:rPr>
                <w:rFonts w:ascii="Aptos Narrow" w:eastAsia="Times New Roman" w:hAnsi="Aptos Narrow" w:cs="Times New Roman"/>
                <w:b/>
                <w:bCs/>
                <w:color w:val="000000"/>
                <w:kern w:val="0"/>
                <w:sz w:val="18"/>
                <w:szCs w:val="18"/>
                <w:lang w:val="en-NO" w:eastAsia="en-GB"/>
                <w14:ligatures w14:val="none"/>
              </w:rPr>
            </w:pPr>
            <w:r w:rsidRPr="00066E55">
              <w:rPr>
                <w:rFonts w:ascii="Aptos Narrow" w:eastAsia="Times New Roman" w:hAnsi="Aptos Narrow" w:cs="Times New Roman"/>
                <w:b/>
                <w:bCs/>
                <w:color w:val="000000"/>
                <w:kern w:val="0"/>
                <w:sz w:val="18"/>
                <w:szCs w:val="18"/>
                <w:lang w:val="en-NO" w:eastAsia="en-GB"/>
                <w14:ligatures w14:val="none"/>
              </w:rPr>
              <w:t>Soil organic</w:t>
            </w:r>
          </w:p>
        </w:tc>
        <w:tc>
          <w:tcPr>
            <w:tcW w:w="1276" w:type="dxa"/>
            <w:tcBorders>
              <w:top w:val="nil"/>
              <w:left w:val="nil"/>
              <w:bottom w:val="nil"/>
              <w:right w:val="nil"/>
            </w:tcBorders>
            <w:noWrap/>
            <w:vAlign w:val="center"/>
            <w:hideMark/>
          </w:tcPr>
          <w:p w14:paraId="47624769"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Top soil (A horizon)</w:t>
            </w:r>
          </w:p>
        </w:tc>
        <w:tc>
          <w:tcPr>
            <w:tcW w:w="1134" w:type="dxa"/>
            <w:tcBorders>
              <w:top w:val="nil"/>
              <w:left w:val="nil"/>
              <w:bottom w:val="nil"/>
              <w:right w:val="nil"/>
            </w:tcBorders>
            <w:noWrap/>
            <w:vAlign w:val="center"/>
            <w:hideMark/>
          </w:tcPr>
          <w:p w14:paraId="205A52B1"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Soil</w:t>
            </w:r>
          </w:p>
        </w:tc>
        <w:tc>
          <w:tcPr>
            <w:tcW w:w="2268" w:type="dxa"/>
            <w:tcBorders>
              <w:top w:val="nil"/>
              <w:left w:val="nil"/>
              <w:bottom w:val="nil"/>
              <w:right w:val="nil"/>
            </w:tcBorders>
            <w:noWrap/>
            <w:vAlign w:val="center"/>
            <w:hideMark/>
          </w:tcPr>
          <w:p w14:paraId="442325DE"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Soil core + sieve (5 mm mesh)</w:t>
            </w:r>
          </w:p>
        </w:tc>
        <w:tc>
          <w:tcPr>
            <w:tcW w:w="1842" w:type="dxa"/>
            <w:tcBorders>
              <w:top w:val="nil"/>
              <w:left w:val="nil"/>
              <w:bottom w:val="nil"/>
              <w:right w:val="nil"/>
            </w:tcBorders>
            <w:noWrap/>
            <w:vAlign w:val="center"/>
            <w:hideMark/>
          </w:tcPr>
          <w:p w14:paraId="1370A020"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Sartorius, CP 423 S</w:t>
            </w:r>
          </w:p>
        </w:tc>
        <w:tc>
          <w:tcPr>
            <w:tcW w:w="851" w:type="dxa"/>
            <w:tcBorders>
              <w:top w:val="nil"/>
              <w:left w:val="nil"/>
              <w:bottom w:val="nil"/>
              <w:right w:val="nil"/>
            </w:tcBorders>
            <w:noWrap/>
            <w:vAlign w:val="center"/>
            <w:hideMark/>
          </w:tcPr>
          <w:p w14:paraId="62BBA35F"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223</w:t>
            </w:r>
          </w:p>
        </w:tc>
        <w:tc>
          <w:tcPr>
            <w:tcW w:w="850" w:type="dxa"/>
            <w:tcBorders>
              <w:top w:val="nil"/>
              <w:left w:val="nil"/>
              <w:bottom w:val="nil"/>
              <w:right w:val="nil"/>
            </w:tcBorders>
            <w:noWrap/>
            <w:vAlign w:val="center"/>
            <w:hideMark/>
          </w:tcPr>
          <w:p w14:paraId="537752BF"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1</w:t>
            </w:r>
          </w:p>
        </w:tc>
        <w:tc>
          <w:tcPr>
            <w:tcW w:w="709" w:type="dxa"/>
            <w:tcBorders>
              <w:top w:val="nil"/>
              <w:left w:val="nil"/>
              <w:bottom w:val="nil"/>
              <w:right w:val="nil"/>
            </w:tcBorders>
            <w:noWrap/>
            <w:vAlign w:val="center"/>
            <w:hideMark/>
          </w:tcPr>
          <w:p w14:paraId="23AE3E0F"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1</w:t>
            </w:r>
          </w:p>
        </w:tc>
      </w:tr>
      <w:tr w:rsidR="00066E55" w:rsidRPr="00066E55" w14:paraId="3885EE34" w14:textId="77777777" w:rsidTr="003D35CD">
        <w:trPr>
          <w:trHeight w:val="520"/>
        </w:trPr>
        <w:tc>
          <w:tcPr>
            <w:tcW w:w="1418" w:type="dxa"/>
            <w:tcBorders>
              <w:top w:val="nil"/>
              <w:left w:val="nil"/>
              <w:bottom w:val="nil"/>
              <w:right w:val="single" w:sz="4" w:space="0" w:color="auto"/>
            </w:tcBorders>
            <w:noWrap/>
            <w:vAlign w:val="center"/>
            <w:hideMark/>
          </w:tcPr>
          <w:p w14:paraId="12949CF6" w14:textId="77777777" w:rsidR="00066E55" w:rsidRPr="00066E55" w:rsidRDefault="00066E55" w:rsidP="00066E55">
            <w:pPr>
              <w:rPr>
                <w:rFonts w:ascii="Aptos Narrow" w:eastAsia="Times New Roman" w:hAnsi="Aptos Narrow" w:cs="Times New Roman"/>
                <w:b/>
                <w:bCs/>
                <w:color w:val="000000"/>
                <w:kern w:val="0"/>
                <w:sz w:val="18"/>
                <w:szCs w:val="18"/>
                <w:lang w:val="en-NO" w:eastAsia="en-GB"/>
                <w14:ligatures w14:val="none"/>
              </w:rPr>
            </w:pPr>
            <w:r w:rsidRPr="00066E55">
              <w:rPr>
                <w:rFonts w:ascii="Aptos Narrow" w:eastAsia="Times New Roman" w:hAnsi="Aptos Narrow" w:cs="Times New Roman"/>
                <w:b/>
                <w:bCs/>
                <w:color w:val="000000"/>
                <w:kern w:val="0"/>
                <w:sz w:val="18"/>
                <w:szCs w:val="18"/>
                <w:lang w:val="en-NO" w:eastAsia="en-GB"/>
                <w14:ligatures w14:val="none"/>
              </w:rPr>
              <w:t>Roots</w:t>
            </w:r>
          </w:p>
        </w:tc>
        <w:tc>
          <w:tcPr>
            <w:tcW w:w="1276" w:type="dxa"/>
            <w:tcBorders>
              <w:top w:val="nil"/>
              <w:left w:val="nil"/>
              <w:bottom w:val="nil"/>
              <w:right w:val="nil"/>
            </w:tcBorders>
            <w:noWrap/>
            <w:vAlign w:val="center"/>
            <w:hideMark/>
          </w:tcPr>
          <w:p w14:paraId="6A563DBD"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Mixed plant roots</w:t>
            </w:r>
          </w:p>
        </w:tc>
        <w:tc>
          <w:tcPr>
            <w:tcW w:w="1134" w:type="dxa"/>
            <w:tcBorders>
              <w:top w:val="nil"/>
              <w:left w:val="nil"/>
              <w:bottom w:val="nil"/>
              <w:right w:val="nil"/>
            </w:tcBorders>
            <w:noWrap/>
            <w:vAlign w:val="center"/>
            <w:hideMark/>
          </w:tcPr>
          <w:p w14:paraId="098B7A98"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Soil</w:t>
            </w:r>
          </w:p>
        </w:tc>
        <w:tc>
          <w:tcPr>
            <w:tcW w:w="2268" w:type="dxa"/>
            <w:tcBorders>
              <w:top w:val="nil"/>
              <w:left w:val="nil"/>
              <w:bottom w:val="nil"/>
              <w:right w:val="nil"/>
            </w:tcBorders>
            <w:noWrap/>
            <w:vAlign w:val="center"/>
            <w:hideMark/>
          </w:tcPr>
          <w:p w14:paraId="46EAC128"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Root "residues" after sieve</w:t>
            </w:r>
          </w:p>
        </w:tc>
        <w:tc>
          <w:tcPr>
            <w:tcW w:w="1842" w:type="dxa"/>
            <w:tcBorders>
              <w:top w:val="nil"/>
              <w:left w:val="nil"/>
              <w:bottom w:val="nil"/>
              <w:right w:val="nil"/>
            </w:tcBorders>
            <w:noWrap/>
            <w:vAlign w:val="center"/>
            <w:hideMark/>
          </w:tcPr>
          <w:p w14:paraId="3700EE41"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Sartorius, CP 423 S</w:t>
            </w:r>
          </w:p>
        </w:tc>
        <w:tc>
          <w:tcPr>
            <w:tcW w:w="851" w:type="dxa"/>
            <w:tcBorders>
              <w:top w:val="nil"/>
              <w:left w:val="nil"/>
              <w:bottom w:val="nil"/>
              <w:right w:val="nil"/>
            </w:tcBorders>
            <w:noWrap/>
            <w:vAlign w:val="center"/>
            <w:hideMark/>
          </w:tcPr>
          <w:p w14:paraId="39C0FB78"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172</w:t>
            </w:r>
          </w:p>
        </w:tc>
        <w:tc>
          <w:tcPr>
            <w:tcW w:w="850" w:type="dxa"/>
            <w:tcBorders>
              <w:top w:val="nil"/>
              <w:left w:val="nil"/>
              <w:bottom w:val="nil"/>
              <w:right w:val="nil"/>
            </w:tcBorders>
            <w:noWrap/>
            <w:vAlign w:val="center"/>
            <w:hideMark/>
          </w:tcPr>
          <w:p w14:paraId="3B7C0BDA"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2</w:t>
            </w:r>
          </w:p>
        </w:tc>
        <w:tc>
          <w:tcPr>
            <w:tcW w:w="709" w:type="dxa"/>
            <w:tcBorders>
              <w:top w:val="nil"/>
              <w:left w:val="nil"/>
              <w:bottom w:val="nil"/>
              <w:right w:val="nil"/>
            </w:tcBorders>
            <w:noWrap/>
            <w:vAlign w:val="center"/>
            <w:hideMark/>
          </w:tcPr>
          <w:p w14:paraId="20DF7B32"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2</w:t>
            </w:r>
          </w:p>
        </w:tc>
      </w:tr>
      <w:tr w:rsidR="00066E55" w:rsidRPr="00066E55" w14:paraId="4551F6CE" w14:textId="77777777" w:rsidTr="003D35CD">
        <w:trPr>
          <w:trHeight w:val="520"/>
        </w:trPr>
        <w:tc>
          <w:tcPr>
            <w:tcW w:w="1418" w:type="dxa"/>
            <w:tcBorders>
              <w:top w:val="nil"/>
              <w:left w:val="nil"/>
              <w:bottom w:val="nil"/>
              <w:right w:val="single" w:sz="4" w:space="0" w:color="auto"/>
            </w:tcBorders>
            <w:noWrap/>
            <w:vAlign w:val="center"/>
            <w:hideMark/>
          </w:tcPr>
          <w:p w14:paraId="05100DD9" w14:textId="77777777" w:rsidR="00066E55" w:rsidRPr="00066E55" w:rsidRDefault="00066E55" w:rsidP="00066E55">
            <w:pPr>
              <w:rPr>
                <w:rFonts w:ascii="Aptos Narrow" w:eastAsia="Times New Roman" w:hAnsi="Aptos Narrow" w:cs="Times New Roman"/>
                <w:b/>
                <w:bCs/>
                <w:color w:val="000000"/>
                <w:kern w:val="0"/>
                <w:sz w:val="18"/>
                <w:szCs w:val="18"/>
                <w:lang w:val="en-NO" w:eastAsia="en-GB"/>
                <w14:ligatures w14:val="none"/>
              </w:rPr>
            </w:pPr>
            <w:r w:rsidRPr="00066E55">
              <w:rPr>
                <w:rFonts w:ascii="Aptos Narrow" w:eastAsia="Times New Roman" w:hAnsi="Aptos Narrow" w:cs="Times New Roman"/>
                <w:b/>
                <w:bCs/>
                <w:i/>
                <w:iCs/>
                <w:color w:val="000000"/>
                <w:kern w:val="0"/>
                <w:sz w:val="18"/>
                <w:szCs w:val="18"/>
                <w:lang w:val="en-NO" w:eastAsia="en-GB"/>
                <w14:ligatures w14:val="none"/>
              </w:rPr>
              <w:t>A. flexuosa</w:t>
            </w:r>
            <w:r w:rsidRPr="00066E55">
              <w:rPr>
                <w:rFonts w:ascii="Aptos Narrow" w:eastAsia="Times New Roman" w:hAnsi="Aptos Narrow" w:cs="Times New Roman"/>
                <w:b/>
                <w:bCs/>
                <w:color w:val="000000"/>
                <w:kern w:val="0"/>
                <w:sz w:val="18"/>
                <w:szCs w:val="18"/>
                <w:lang w:val="en-NO" w:eastAsia="en-GB"/>
                <w14:ligatures w14:val="none"/>
              </w:rPr>
              <w:t xml:space="preserve"> A</w:t>
            </w:r>
          </w:p>
        </w:tc>
        <w:tc>
          <w:tcPr>
            <w:tcW w:w="1276" w:type="dxa"/>
            <w:tcBorders>
              <w:top w:val="nil"/>
              <w:left w:val="nil"/>
              <w:bottom w:val="nil"/>
              <w:right w:val="nil"/>
            </w:tcBorders>
            <w:noWrap/>
            <w:vAlign w:val="center"/>
            <w:hideMark/>
          </w:tcPr>
          <w:p w14:paraId="53EFDFD9"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Stem and leaves</w:t>
            </w:r>
          </w:p>
        </w:tc>
        <w:tc>
          <w:tcPr>
            <w:tcW w:w="1134" w:type="dxa"/>
            <w:tcBorders>
              <w:top w:val="nil"/>
              <w:left w:val="nil"/>
              <w:bottom w:val="nil"/>
              <w:right w:val="nil"/>
            </w:tcBorders>
            <w:noWrap/>
            <w:vAlign w:val="center"/>
            <w:hideMark/>
          </w:tcPr>
          <w:p w14:paraId="346B7381"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Ground vegetation</w:t>
            </w:r>
          </w:p>
        </w:tc>
        <w:tc>
          <w:tcPr>
            <w:tcW w:w="2268" w:type="dxa"/>
            <w:tcBorders>
              <w:top w:val="nil"/>
              <w:left w:val="nil"/>
              <w:bottom w:val="nil"/>
              <w:right w:val="nil"/>
            </w:tcBorders>
            <w:noWrap/>
            <w:vAlign w:val="center"/>
            <w:hideMark/>
          </w:tcPr>
          <w:p w14:paraId="193AF661"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Direct (sterilization)</w:t>
            </w:r>
          </w:p>
        </w:tc>
        <w:tc>
          <w:tcPr>
            <w:tcW w:w="1842" w:type="dxa"/>
            <w:tcBorders>
              <w:top w:val="nil"/>
              <w:left w:val="nil"/>
              <w:bottom w:val="nil"/>
              <w:right w:val="nil"/>
            </w:tcBorders>
            <w:noWrap/>
            <w:vAlign w:val="center"/>
            <w:hideMark/>
          </w:tcPr>
          <w:p w14:paraId="060AAAE7"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Sartorius, CP 423 S</w:t>
            </w:r>
          </w:p>
        </w:tc>
        <w:tc>
          <w:tcPr>
            <w:tcW w:w="851" w:type="dxa"/>
            <w:tcBorders>
              <w:top w:val="nil"/>
              <w:left w:val="nil"/>
              <w:bottom w:val="nil"/>
              <w:right w:val="nil"/>
            </w:tcBorders>
            <w:noWrap/>
            <w:vAlign w:val="center"/>
            <w:hideMark/>
          </w:tcPr>
          <w:p w14:paraId="624B1437"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40</w:t>
            </w:r>
          </w:p>
        </w:tc>
        <w:tc>
          <w:tcPr>
            <w:tcW w:w="850" w:type="dxa"/>
            <w:tcBorders>
              <w:top w:val="nil"/>
              <w:left w:val="nil"/>
              <w:bottom w:val="nil"/>
              <w:right w:val="nil"/>
            </w:tcBorders>
            <w:noWrap/>
            <w:vAlign w:val="center"/>
            <w:hideMark/>
          </w:tcPr>
          <w:p w14:paraId="755379F0"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2</w:t>
            </w:r>
          </w:p>
        </w:tc>
        <w:tc>
          <w:tcPr>
            <w:tcW w:w="709" w:type="dxa"/>
            <w:tcBorders>
              <w:top w:val="nil"/>
              <w:left w:val="nil"/>
              <w:bottom w:val="nil"/>
              <w:right w:val="nil"/>
            </w:tcBorders>
            <w:noWrap/>
            <w:vAlign w:val="center"/>
            <w:hideMark/>
          </w:tcPr>
          <w:p w14:paraId="1E79E4F9"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2</w:t>
            </w:r>
          </w:p>
        </w:tc>
      </w:tr>
      <w:tr w:rsidR="00066E55" w:rsidRPr="00066E55" w14:paraId="0A07C34F" w14:textId="77777777" w:rsidTr="003D35CD">
        <w:trPr>
          <w:trHeight w:val="520"/>
        </w:trPr>
        <w:tc>
          <w:tcPr>
            <w:tcW w:w="1418" w:type="dxa"/>
            <w:tcBorders>
              <w:top w:val="nil"/>
              <w:left w:val="nil"/>
              <w:bottom w:val="nil"/>
              <w:right w:val="single" w:sz="4" w:space="0" w:color="auto"/>
            </w:tcBorders>
            <w:noWrap/>
            <w:vAlign w:val="center"/>
            <w:hideMark/>
          </w:tcPr>
          <w:p w14:paraId="74760836" w14:textId="77777777" w:rsidR="00066E55" w:rsidRPr="00066E55" w:rsidRDefault="00066E55" w:rsidP="00066E55">
            <w:pPr>
              <w:rPr>
                <w:rFonts w:ascii="Aptos Narrow" w:eastAsia="Times New Roman" w:hAnsi="Aptos Narrow" w:cs="Times New Roman"/>
                <w:b/>
                <w:bCs/>
                <w:color w:val="000000"/>
                <w:kern w:val="0"/>
                <w:sz w:val="18"/>
                <w:szCs w:val="18"/>
                <w:lang w:val="en-NO" w:eastAsia="en-GB"/>
                <w14:ligatures w14:val="none"/>
              </w:rPr>
            </w:pPr>
            <w:r w:rsidRPr="00066E55">
              <w:rPr>
                <w:rFonts w:ascii="Aptos Narrow" w:eastAsia="Times New Roman" w:hAnsi="Aptos Narrow" w:cs="Times New Roman"/>
                <w:b/>
                <w:bCs/>
                <w:i/>
                <w:iCs/>
                <w:color w:val="000000"/>
                <w:kern w:val="0"/>
                <w:sz w:val="18"/>
                <w:szCs w:val="18"/>
                <w:lang w:val="en-NO" w:eastAsia="en-GB"/>
                <w14:ligatures w14:val="none"/>
              </w:rPr>
              <w:t xml:space="preserve">A. flexuosa </w:t>
            </w:r>
            <w:r w:rsidRPr="00066E55">
              <w:rPr>
                <w:rFonts w:ascii="Aptos Narrow" w:eastAsia="Times New Roman" w:hAnsi="Aptos Narrow" w:cs="Times New Roman"/>
                <w:b/>
                <w:bCs/>
                <w:color w:val="000000"/>
                <w:kern w:val="0"/>
                <w:sz w:val="18"/>
                <w:szCs w:val="18"/>
                <w:lang w:val="en-NO" w:eastAsia="en-GB"/>
                <w14:ligatures w14:val="none"/>
              </w:rPr>
              <w:t>B</w:t>
            </w:r>
          </w:p>
        </w:tc>
        <w:tc>
          <w:tcPr>
            <w:tcW w:w="1276" w:type="dxa"/>
            <w:tcBorders>
              <w:top w:val="nil"/>
              <w:left w:val="nil"/>
              <w:bottom w:val="nil"/>
              <w:right w:val="nil"/>
            </w:tcBorders>
            <w:noWrap/>
            <w:vAlign w:val="center"/>
            <w:hideMark/>
          </w:tcPr>
          <w:p w14:paraId="6F25F57A"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Hair roots</w:t>
            </w:r>
          </w:p>
        </w:tc>
        <w:tc>
          <w:tcPr>
            <w:tcW w:w="1134" w:type="dxa"/>
            <w:tcBorders>
              <w:top w:val="nil"/>
              <w:left w:val="nil"/>
              <w:bottom w:val="nil"/>
              <w:right w:val="nil"/>
            </w:tcBorders>
            <w:noWrap/>
            <w:vAlign w:val="center"/>
            <w:hideMark/>
          </w:tcPr>
          <w:p w14:paraId="1E473EE3"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Ground vegetation</w:t>
            </w:r>
          </w:p>
        </w:tc>
        <w:tc>
          <w:tcPr>
            <w:tcW w:w="2268" w:type="dxa"/>
            <w:tcBorders>
              <w:top w:val="nil"/>
              <w:left w:val="nil"/>
              <w:bottom w:val="nil"/>
              <w:right w:val="nil"/>
            </w:tcBorders>
            <w:noWrap/>
            <w:vAlign w:val="center"/>
            <w:hideMark/>
          </w:tcPr>
          <w:p w14:paraId="2E443DCB"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Direct (sterilization)</w:t>
            </w:r>
          </w:p>
        </w:tc>
        <w:tc>
          <w:tcPr>
            <w:tcW w:w="1842" w:type="dxa"/>
            <w:tcBorders>
              <w:top w:val="nil"/>
              <w:left w:val="nil"/>
              <w:bottom w:val="nil"/>
              <w:right w:val="nil"/>
            </w:tcBorders>
            <w:noWrap/>
            <w:vAlign w:val="center"/>
            <w:hideMark/>
          </w:tcPr>
          <w:p w14:paraId="0B03587C"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Sartorius, CP 423 S</w:t>
            </w:r>
          </w:p>
        </w:tc>
        <w:tc>
          <w:tcPr>
            <w:tcW w:w="851" w:type="dxa"/>
            <w:tcBorders>
              <w:top w:val="nil"/>
              <w:left w:val="nil"/>
              <w:bottom w:val="nil"/>
              <w:right w:val="nil"/>
            </w:tcBorders>
            <w:noWrap/>
            <w:vAlign w:val="center"/>
            <w:hideMark/>
          </w:tcPr>
          <w:p w14:paraId="1A664851"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70</w:t>
            </w:r>
          </w:p>
        </w:tc>
        <w:tc>
          <w:tcPr>
            <w:tcW w:w="850" w:type="dxa"/>
            <w:tcBorders>
              <w:top w:val="nil"/>
              <w:left w:val="nil"/>
              <w:bottom w:val="nil"/>
              <w:right w:val="nil"/>
            </w:tcBorders>
            <w:noWrap/>
            <w:vAlign w:val="center"/>
            <w:hideMark/>
          </w:tcPr>
          <w:p w14:paraId="60F118E6"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2</w:t>
            </w:r>
          </w:p>
        </w:tc>
        <w:tc>
          <w:tcPr>
            <w:tcW w:w="709" w:type="dxa"/>
            <w:tcBorders>
              <w:top w:val="nil"/>
              <w:left w:val="nil"/>
              <w:bottom w:val="nil"/>
              <w:right w:val="nil"/>
            </w:tcBorders>
            <w:noWrap/>
            <w:vAlign w:val="center"/>
            <w:hideMark/>
          </w:tcPr>
          <w:p w14:paraId="1C5528B7"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2</w:t>
            </w:r>
          </w:p>
        </w:tc>
      </w:tr>
      <w:tr w:rsidR="00066E55" w:rsidRPr="00066E55" w14:paraId="7C3E58D4" w14:textId="77777777" w:rsidTr="003D35CD">
        <w:trPr>
          <w:trHeight w:val="520"/>
        </w:trPr>
        <w:tc>
          <w:tcPr>
            <w:tcW w:w="1418" w:type="dxa"/>
            <w:tcBorders>
              <w:top w:val="nil"/>
              <w:left w:val="nil"/>
              <w:bottom w:val="nil"/>
              <w:right w:val="single" w:sz="4" w:space="0" w:color="auto"/>
            </w:tcBorders>
            <w:noWrap/>
            <w:vAlign w:val="center"/>
            <w:hideMark/>
          </w:tcPr>
          <w:p w14:paraId="66DC6478" w14:textId="77777777" w:rsidR="00066E55" w:rsidRPr="00066E55" w:rsidRDefault="00066E55" w:rsidP="00066E55">
            <w:pPr>
              <w:rPr>
                <w:rFonts w:ascii="Aptos Narrow" w:eastAsia="Times New Roman" w:hAnsi="Aptos Narrow" w:cs="Times New Roman"/>
                <w:b/>
                <w:bCs/>
                <w:color w:val="000000"/>
                <w:kern w:val="0"/>
                <w:sz w:val="18"/>
                <w:szCs w:val="18"/>
                <w:lang w:val="en-NO" w:eastAsia="en-GB"/>
                <w14:ligatures w14:val="none"/>
              </w:rPr>
            </w:pPr>
            <w:r w:rsidRPr="00066E55">
              <w:rPr>
                <w:rFonts w:ascii="Aptos Narrow" w:eastAsia="Times New Roman" w:hAnsi="Aptos Narrow" w:cs="Times New Roman"/>
                <w:b/>
                <w:bCs/>
                <w:i/>
                <w:iCs/>
                <w:color w:val="000000"/>
                <w:kern w:val="0"/>
                <w:sz w:val="18"/>
                <w:szCs w:val="18"/>
                <w:lang w:val="en-NO" w:eastAsia="en-GB"/>
                <w14:ligatures w14:val="none"/>
              </w:rPr>
              <w:t>V. myrtillus</w:t>
            </w:r>
            <w:r w:rsidRPr="00066E55">
              <w:rPr>
                <w:rFonts w:ascii="Aptos Narrow" w:eastAsia="Times New Roman" w:hAnsi="Aptos Narrow" w:cs="Times New Roman"/>
                <w:b/>
                <w:bCs/>
                <w:color w:val="000000"/>
                <w:kern w:val="0"/>
                <w:sz w:val="18"/>
                <w:szCs w:val="18"/>
                <w:lang w:val="en-NO" w:eastAsia="en-GB"/>
                <w14:ligatures w14:val="none"/>
              </w:rPr>
              <w:t xml:space="preserve"> A</w:t>
            </w:r>
          </w:p>
        </w:tc>
        <w:tc>
          <w:tcPr>
            <w:tcW w:w="1276" w:type="dxa"/>
            <w:tcBorders>
              <w:top w:val="nil"/>
              <w:left w:val="nil"/>
              <w:bottom w:val="nil"/>
              <w:right w:val="nil"/>
            </w:tcBorders>
            <w:noWrap/>
            <w:vAlign w:val="center"/>
            <w:hideMark/>
          </w:tcPr>
          <w:p w14:paraId="30074755"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Stem and leaves</w:t>
            </w:r>
          </w:p>
        </w:tc>
        <w:tc>
          <w:tcPr>
            <w:tcW w:w="1134" w:type="dxa"/>
            <w:tcBorders>
              <w:top w:val="nil"/>
              <w:left w:val="nil"/>
              <w:bottom w:val="nil"/>
              <w:right w:val="nil"/>
            </w:tcBorders>
            <w:noWrap/>
            <w:vAlign w:val="center"/>
            <w:hideMark/>
          </w:tcPr>
          <w:p w14:paraId="22484566"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Ground vegetation</w:t>
            </w:r>
          </w:p>
        </w:tc>
        <w:tc>
          <w:tcPr>
            <w:tcW w:w="2268" w:type="dxa"/>
            <w:tcBorders>
              <w:top w:val="nil"/>
              <w:left w:val="nil"/>
              <w:bottom w:val="nil"/>
              <w:right w:val="nil"/>
            </w:tcBorders>
            <w:noWrap/>
            <w:vAlign w:val="center"/>
            <w:hideMark/>
          </w:tcPr>
          <w:p w14:paraId="499B1267"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Direct (sterilization)</w:t>
            </w:r>
          </w:p>
        </w:tc>
        <w:tc>
          <w:tcPr>
            <w:tcW w:w="1842" w:type="dxa"/>
            <w:tcBorders>
              <w:top w:val="nil"/>
              <w:left w:val="nil"/>
              <w:bottom w:val="nil"/>
              <w:right w:val="nil"/>
            </w:tcBorders>
            <w:noWrap/>
            <w:vAlign w:val="center"/>
            <w:hideMark/>
          </w:tcPr>
          <w:p w14:paraId="5D1DC3AC"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Sartorius, CP 423 S</w:t>
            </w:r>
          </w:p>
        </w:tc>
        <w:tc>
          <w:tcPr>
            <w:tcW w:w="851" w:type="dxa"/>
            <w:tcBorders>
              <w:top w:val="nil"/>
              <w:left w:val="nil"/>
              <w:bottom w:val="nil"/>
              <w:right w:val="nil"/>
            </w:tcBorders>
            <w:noWrap/>
            <w:vAlign w:val="center"/>
            <w:hideMark/>
          </w:tcPr>
          <w:p w14:paraId="59E8778C"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210</w:t>
            </w:r>
          </w:p>
        </w:tc>
        <w:tc>
          <w:tcPr>
            <w:tcW w:w="850" w:type="dxa"/>
            <w:tcBorders>
              <w:top w:val="nil"/>
              <w:left w:val="nil"/>
              <w:bottom w:val="nil"/>
              <w:right w:val="nil"/>
            </w:tcBorders>
            <w:noWrap/>
            <w:vAlign w:val="center"/>
            <w:hideMark/>
          </w:tcPr>
          <w:p w14:paraId="463F1C70"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2</w:t>
            </w:r>
          </w:p>
        </w:tc>
        <w:tc>
          <w:tcPr>
            <w:tcW w:w="709" w:type="dxa"/>
            <w:tcBorders>
              <w:top w:val="nil"/>
              <w:left w:val="nil"/>
              <w:bottom w:val="nil"/>
              <w:right w:val="nil"/>
            </w:tcBorders>
            <w:noWrap/>
            <w:vAlign w:val="center"/>
            <w:hideMark/>
          </w:tcPr>
          <w:p w14:paraId="7E32C1B6"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2</w:t>
            </w:r>
          </w:p>
        </w:tc>
      </w:tr>
      <w:tr w:rsidR="00066E55" w:rsidRPr="00066E55" w14:paraId="29E3E3E8" w14:textId="77777777" w:rsidTr="003D35CD">
        <w:trPr>
          <w:trHeight w:val="520"/>
        </w:trPr>
        <w:tc>
          <w:tcPr>
            <w:tcW w:w="1418" w:type="dxa"/>
            <w:tcBorders>
              <w:top w:val="nil"/>
              <w:left w:val="nil"/>
              <w:bottom w:val="nil"/>
              <w:right w:val="single" w:sz="4" w:space="0" w:color="auto"/>
            </w:tcBorders>
            <w:noWrap/>
            <w:vAlign w:val="center"/>
            <w:hideMark/>
          </w:tcPr>
          <w:p w14:paraId="7EE2A4A3" w14:textId="77777777" w:rsidR="00066E55" w:rsidRPr="00066E55" w:rsidRDefault="00066E55" w:rsidP="00066E55">
            <w:pPr>
              <w:rPr>
                <w:rFonts w:ascii="Aptos Narrow" w:eastAsia="Times New Roman" w:hAnsi="Aptos Narrow" w:cs="Times New Roman"/>
                <w:b/>
                <w:bCs/>
                <w:color w:val="000000"/>
                <w:kern w:val="0"/>
                <w:sz w:val="18"/>
                <w:szCs w:val="18"/>
                <w:lang w:val="en-NO" w:eastAsia="en-GB"/>
                <w14:ligatures w14:val="none"/>
              </w:rPr>
            </w:pPr>
            <w:r w:rsidRPr="00066E55">
              <w:rPr>
                <w:rFonts w:ascii="Aptos Narrow" w:eastAsia="Times New Roman" w:hAnsi="Aptos Narrow" w:cs="Times New Roman"/>
                <w:b/>
                <w:bCs/>
                <w:i/>
                <w:iCs/>
                <w:color w:val="000000"/>
                <w:kern w:val="0"/>
                <w:sz w:val="18"/>
                <w:szCs w:val="18"/>
                <w:lang w:val="en-NO" w:eastAsia="en-GB"/>
                <w14:ligatures w14:val="none"/>
              </w:rPr>
              <w:t>V. myrtillus</w:t>
            </w:r>
            <w:r w:rsidRPr="00066E55">
              <w:rPr>
                <w:rFonts w:ascii="Aptos Narrow" w:eastAsia="Times New Roman" w:hAnsi="Aptos Narrow" w:cs="Times New Roman"/>
                <w:b/>
                <w:bCs/>
                <w:color w:val="000000"/>
                <w:kern w:val="0"/>
                <w:sz w:val="18"/>
                <w:szCs w:val="18"/>
                <w:lang w:val="en-NO" w:eastAsia="en-GB"/>
                <w14:ligatures w14:val="none"/>
              </w:rPr>
              <w:t xml:space="preserve"> B</w:t>
            </w:r>
          </w:p>
        </w:tc>
        <w:tc>
          <w:tcPr>
            <w:tcW w:w="1276" w:type="dxa"/>
            <w:tcBorders>
              <w:top w:val="nil"/>
              <w:left w:val="nil"/>
              <w:bottom w:val="nil"/>
              <w:right w:val="nil"/>
            </w:tcBorders>
            <w:noWrap/>
            <w:vAlign w:val="center"/>
            <w:hideMark/>
          </w:tcPr>
          <w:p w14:paraId="57D30982"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Hair roots</w:t>
            </w:r>
          </w:p>
        </w:tc>
        <w:tc>
          <w:tcPr>
            <w:tcW w:w="1134" w:type="dxa"/>
            <w:tcBorders>
              <w:top w:val="nil"/>
              <w:left w:val="nil"/>
              <w:bottom w:val="nil"/>
              <w:right w:val="nil"/>
            </w:tcBorders>
            <w:noWrap/>
            <w:vAlign w:val="center"/>
            <w:hideMark/>
          </w:tcPr>
          <w:p w14:paraId="5620A9A6"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Ground vegetation</w:t>
            </w:r>
          </w:p>
        </w:tc>
        <w:tc>
          <w:tcPr>
            <w:tcW w:w="2268" w:type="dxa"/>
            <w:tcBorders>
              <w:top w:val="nil"/>
              <w:left w:val="nil"/>
              <w:bottom w:val="nil"/>
              <w:right w:val="nil"/>
            </w:tcBorders>
            <w:noWrap/>
            <w:vAlign w:val="center"/>
            <w:hideMark/>
          </w:tcPr>
          <w:p w14:paraId="3E1934F3"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Direct (sterilization)</w:t>
            </w:r>
          </w:p>
        </w:tc>
        <w:tc>
          <w:tcPr>
            <w:tcW w:w="1842" w:type="dxa"/>
            <w:tcBorders>
              <w:top w:val="nil"/>
              <w:left w:val="nil"/>
              <w:bottom w:val="nil"/>
              <w:right w:val="nil"/>
            </w:tcBorders>
            <w:noWrap/>
            <w:vAlign w:val="center"/>
            <w:hideMark/>
          </w:tcPr>
          <w:p w14:paraId="68111A7A"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Sartorius, CP 423 S</w:t>
            </w:r>
          </w:p>
        </w:tc>
        <w:tc>
          <w:tcPr>
            <w:tcW w:w="851" w:type="dxa"/>
            <w:tcBorders>
              <w:top w:val="nil"/>
              <w:left w:val="nil"/>
              <w:bottom w:val="nil"/>
              <w:right w:val="nil"/>
            </w:tcBorders>
            <w:noWrap/>
            <w:vAlign w:val="center"/>
            <w:hideMark/>
          </w:tcPr>
          <w:p w14:paraId="7331B01B"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20</w:t>
            </w:r>
          </w:p>
        </w:tc>
        <w:tc>
          <w:tcPr>
            <w:tcW w:w="850" w:type="dxa"/>
            <w:tcBorders>
              <w:top w:val="nil"/>
              <w:left w:val="nil"/>
              <w:bottom w:val="nil"/>
              <w:right w:val="nil"/>
            </w:tcBorders>
            <w:noWrap/>
            <w:vAlign w:val="center"/>
            <w:hideMark/>
          </w:tcPr>
          <w:p w14:paraId="543DEA54"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2</w:t>
            </w:r>
          </w:p>
        </w:tc>
        <w:tc>
          <w:tcPr>
            <w:tcW w:w="709" w:type="dxa"/>
            <w:tcBorders>
              <w:top w:val="nil"/>
              <w:left w:val="nil"/>
              <w:bottom w:val="nil"/>
              <w:right w:val="nil"/>
            </w:tcBorders>
            <w:noWrap/>
            <w:vAlign w:val="center"/>
            <w:hideMark/>
          </w:tcPr>
          <w:p w14:paraId="66536F5B"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2</w:t>
            </w:r>
          </w:p>
        </w:tc>
      </w:tr>
      <w:tr w:rsidR="00066E55" w:rsidRPr="00066E55" w14:paraId="5D6BAAEA" w14:textId="77777777" w:rsidTr="003D35CD">
        <w:trPr>
          <w:trHeight w:val="520"/>
        </w:trPr>
        <w:tc>
          <w:tcPr>
            <w:tcW w:w="1418" w:type="dxa"/>
            <w:tcBorders>
              <w:top w:val="nil"/>
              <w:left w:val="nil"/>
              <w:bottom w:val="nil"/>
              <w:right w:val="single" w:sz="4" w:space="0" w:color="auto"/>
            </w:tcBorders>
            <w:noWrap/>
            <w:vAlign w:val="center"/>
            <w:hideMark/>
          </w:tcPr>
          <w:p w14:paraId="26AAF9B3" w14:textId="77777777" w:rsidR="00066E55" w:rsidRPr="00066E55" w:rsidRDefault="00066E55" w:rsidP="00066E55">
            <w:pPr>
              <w:rPr>
                <w:rFonts w:ascii="Aptos Narrow" w:eastAsia="Times New Roman" w:hAnsi="Aptos Narrow" w:cs="Times New Roman"/>
                <w:b/>
                <w:bCs/>
                <w:color w:val="000000"/>
                <w:kern w:val="0"/>
                <w:sz w:val="18"/>
                <w:szCs w:val="18"/>
                <w:lang w:val="en-NO" w:eastAsia="en-GB"/>
                <w14:ligatures w14:val="none"/>
              </w:rPr>
            </w:pPr>
            <w:r w:rsidRPr="00066E55">
              <w:rPr>
                <w:rFonts w:ascii="Aptos Narrow" w:eastAsia="Times New Roman" w:hAnsi="Aptos Narrow" w:cs="Times New Roman"/>
                <w:b/>
                <w:bCs/>
                <w:i/>
                <w:iCs/>
                <w:color w:val="000000"/>
                <w:kern w:val="0"/>
                <w:sz w:val="18"/>
                <w:szCs w:val="18"/>
                <w:lang w:val="en-NO" w:eastAsia="en-GB"/>
                <w14:ligatures w14:val="none"/>
              </w:rPr>
              <w:t>H. splendens</w:t>
            </w:r>
            <w:r w:rsidRPr="00066E55">
              <w:rPr>
                <w:rFonts w:ascii="Aptos Narrow" w:eastAsia="Times New Roman" w:hAnsi="Aptos Narrow" w:cs="Times New Roman"/>
                <w:b/>
                <w:bCs/>
                <w:color w:val="000000"/>
                <w:kern w:val="0"/>
                <w:sz w:val="18"/>
                <w:szCs w:val="18"/>
                <w:lang w:val="en-NO" w:eastAsia="en-GB"/>
                <w14:ligatures w14:val="none"/>
              </w:rPr>
              <w:t xml:space="preserve"> A</w:t>
            </w:r>
          </w:p>
        </w:tc>
        <w:tc>
          <w:tcPr>
            <w:tcW w:w="1276" w:type="dxa"/>
            <w:tcBorders>
              <w:top w:val="nil"/>
              <w:left w:val="nil"/>
              <w:bottom w:val="nil"/>
              <w:right w:val="nil"/>
            </w:tcBorders>
            <w:noWrap/>
            <w:vAlign w:val="center"/>
            <w:hideMark/>
          </w:tcPr>
          <w:p w14:paraId="083A0745"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Living part leaves</w:t>
            </w:r>
          </w:p>
        </w:tc>
        <w:tc>
          <w:tcPr>
            <w:tcW w:w="1134" w:type="dxa"/>
            <w:tcBorders>
              <w:top w:val="nil"/>
              <w:left w:val="nil"/>
              <w:bottom w:val="nil"/>
              <w:right w:val="nil"/>
            </w:tcBorders>
            <w:noWrap/>
            <w:vAlign w:val="center"/>
            <w:hideMark/>
          </w:tcPr>
          <w:p w14:paraId="3535A13B"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Ground vegetation</w:t>
            </w:r>
          </w:p>
        </w:tc>
        <w:tc>
          <w:tcPr>
            <w:tcW w:w="2268" w:type="dxa"/>
            <w:tcBorders>
              <w:top w:val="nil"/>
              <w:left w:val="nil"/>
              <w:bottom w:val="nil"/>
              <w:right w:val="nil"/>
            </w:tcBorders>
            <w:noWrap/>
            <w:vAlign w:val="center"/>
            <w:hideMark/>
          </w:tcPr>
          <w:p w14:paraId="657732FE"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Direct (sterilization)</w:t>
            </w:r>
          </w:p>
        </w:tc>
        <w:tc>
          <w:tcPr>
            <w:tcW w:w="1842" w:type="dxa"/>
            <w:tcBorders>
              <w:top w:val="nil"/>
              <w:left w:val="nil"/>
              <w:bottom w:val="nil"/>
              <w:right w:val="nil"/>
            </w:tcBorders>
            <w:noWrap/>
            <w:vAlign w:val="center"/>
            <w:hideMark/>
          </w:tcPr>
          <w:p w14:paraId="28EC1CF5"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Sartorius, CP 423 S</w:t>
            </w:r>
          </w:p>
        </w:tc>
        <w:tc>
          <w:tcPr>
            <w:tcW w:w="851" w:type="dxa"/>
            <w:tcBorders>
              <w:top w:val="nil"/>
              <w:left w:val="nil"/>
              <w:bottom w:val="nil"/>
              <w:right w:val="nil"/>
            </w:tcBorders>
            <w:noWrap/>
            <w:vAlign w:val="center"/>
            <w:hideMark/>
          </w:tcPr>
          <w:p w14:paraId="051F9EF3"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40</w:t>
            </w:r>
          </w:p>
        </w:tc>
        <w:tc>
          <w:tcPr>
            <w:tcW w:w="850" w:type="dxa"/>
            <w:tcBorders>
              <w:top w:val="nil"/>
              <w:left w:val="nil"/>
              <w:bottom w:val="nil"/>
              <w:right w:val="nil"/>
            </w:tcBorders>
            <w:noWrap/>
            <w:vAlign w:val="center"/>
            <w:hideMark/>
          </w:tcPr>
          <w:p w14:paraId="29218FBE"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2</w:t>
            </w:r>
          </w:p>
        </w:tc>
        <w:tc>
          <w:tcPr>
            <w:tcW w:w="709" w:type="dxa"/>
            <w:tcBorders>
              <w:top w:val="nil"/>
              <w:left w:val="nil"/>
              <w:bottom w:val="nil"/>
              <w:right w:val="nil"/>
            </w:tcBorders>
            <w:noWrap/>
            <w:vAlign w:val="center"/>
            <w:hideMark/>
          </w:tcPr>
          <w:p w14:paraId="07944019"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2</w:t>
            </w:r>
          </w:p>
        </w:tc>
      </w:tr>
      <w:tr w:rsidR="00066E55" w:rsidRPr="00066E55" w14:paraId="628AF402" w14:textId="77777777" w:rsidTr="003D35CD">
        <w:trPr>
          <w:trHeight w:val="520"/>
        </w:trPr>
        <w:tc>
          <w:tcPr>
            <w:tcW w:w="1418" w:type="dxa"/>
            <w:tcBorders>
              <w:top w:val="nil"/>
              <w:left w:val="nil"/>
              <w:bottom w:val="nil"/>
              <w:right w:val="single" w:sz="4" w:space="0" w:color="auto"/>
            </w:tcBorders>
            <w:noWrap/>
            <w:vAlign w:val="center"/>
            <w:hideMark/>
          </w:tcPr>
          <w:p w14:paraId="0688B6D1" w14:textId="77777777" w:rsidR="00066E55" w:rsidRPr="00066E55" w:rsidRDefault="00066E55" w:rsidP="00066E55">
            <w:pPr>
              <w:rPr>
                <w:rFonts w:ascii="Aptos Narrow" w:eastAsia="Times New Roman" w:hAnsi="Aptos Narrow" w:cs="Times New Roman"/>
                <w:b/>
                <w:bCs/>
                <w:color w:val="000000"/>
                <w:kern w:val="0"/>
                <w:sz w:val="18"/>
                <w:szCs w:val="18"/>
                <w:lang w:val="en-NO" w:eastAsia="en-GB"/>
                <w14:ligatures w14:val="none"/>
              </w:rPr>
            </w:pPr>
            <w:r w:rsidRPr="00066E55">
              <w:rPr>
                <w:rFonts w:ascii="Aptos Narrow" w:eastAsia="Times New Roman" w:hAnsi="Aptos Narrow" w:cs="Times New Roman"/>
                <w:b/>
                <w:bCs/>
                <w:i/>
                <w:iCs/>
                <w:color w:val="000000"/>
                <w:kern w:val="0"/>
                <w:sz w:val="18"/>
                <w:szCs w:val="18"/>
                <w:lang w:val="en-NO" w:eastAsia="en-GB"/>
                <w14:ligatures w14:val="none"/>
              </w:rPr>
              <w:t>H. splendens</w:t>
            </w:r>
            <w:r w:rsidRPr="00066E55">
              <w:rPr>
                <w:rFonts w:ascii="Aptos Narrow" w:eastAsia="Times New Roman" w:hAnsi="Aptos Narrow" w:cs="Times New Roman"/>
                <w:b/>
                <w:bCs/>
                <w:color w:val="000000"/>
                <w:kern w:val="0"/>
                <w:sz w:val="18"/>
                <w:szCs w:val="18"/>
                <w:lang w:val="en-NO" w:eastAsia="en-GB"/>
                <w14:ligatures w14:val="none"/>
              </w:rPr>
              <w:t xml:space="preserve"> B</w:t>
            </w:r>
          </w:p>
        </w:tc>
        <w:tc>
          <w:tcPr>
            <w:tcW w:w="1276" w:type="dxa"/>
            <w:tcBorders>
              <w:top w:val="nil"/>
              <w:left w:val="nil"/>
              <w:bottom w:val="nil"/>
              <w:right w:val="nil"/>
            </w:tcBorders>
            <w:noWrap/>
            <w:vAlign w:val="center"/>
            <w:hideMark/>
          </w:tcPr>
          <w:p w14:paraId="45DA214E"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Senescent part leaves</w:t>
            </w:r>
          </w:p>
        </w:tc>
        <w:tc>
          <w:tcPr>
            <w:tcW w:w="1134" w:type="dxa"/>
            <w:tcBorders>
              <w:top w:val="nil"/>
              <w:left w:val="nil"/>
              <w:bottom w:val="nil"/>
              <w:right w:val="nil"/>
            </w:tcBorders>
            <w:noWrap/>
            <w:vAlign w:val="center"/>
            <w:hideMark/>
          </w:tcPr>
          <w:p w14:paraId="5C3C7BB6"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Ground vegetation</w:t>
            </w:r>
          </w:p>
        </w:tc>
        <w:tc>
          <w:tcPr>
            <w:tcW w:w="2268" w:type="dxa"/>
            <w:tcBorders>
              <w:top w:val="nil"/>
              <w:left w:val="nil"/>
              <w:bottom w:val="nil"/>
              <w:right w:val="nil"/>
            </w:tcBorders>
            <w:noWrap/>
            <w:vAlign w:val="center"/>
            <w:hideMark/>
          </w:tcPr>
          <w:p w14:paraId="1762CECF"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Direct (sterilization)</w:t>
            </w:r>
          </w:p>
        </w:tc>
        <w:tc>
          <w:tcPr>
            <w:tcW w:w="1842" w:type="dxa"/>
            <w:tcBorders>
              <w:top w:val="nil"/>
              <w:left w:val="nil"/>
              <w:bottom w:val="nil"/>
              <w:right w:val="nil"/>
            </w:tcBorders>
            <w:noWrap/>
            <w:vAlign w:val="center"/>
            <w:hideMark/>
          </w:tcPr>
          <w:p w14:paraId="44A49EEF"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Sartorius, CP 423 S</w:t>
            </w:r>
          </w:p>
        </w:tc>
        <w:tc>
          <w:tcPr>
            <w:tcW w:w="851" w:type="dxa"/>
            <w:tcBorders>
              <w:top w:val="nil"/>
              <w:left w:val="nil"/>
              <w:bottom w:val="nil"/>
              <w:right w:val="nil"/>
            </w:tcBorders>
            <w:noWrap/>
            <w:vAlign w:val="center"/>
            <w:hideMark/>
          </w:tcPr>
          <w:p w14:paraId="7A721874"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50</w:t>
            </w:r>
          </w:p>
        </w:tc>
        <w:tc>
          <w:tcPr>
            <w:tcW w:w="850" w:type="dxa"/>
            <w:tcBorders>
              <w:top w:val="nil"/>
              <w:left w:val="nil"/>
              <w:bottom w:val="nil"/>
              <w:right w:val="nil"/>
            </w:tcBorders>
            <w:noWrap/>
            <w:vAlign w:val="center"/>
            <w:hideMark/>
          </w:tcPr>
          <w:p w14:paraId="06210DFC"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2</w:t>
            </w:r>
          </w:p>
        </w:tc>
        <w:tc>
          <w:tcPr>
            <w:tcW w:w="709" w:type="dxa"/>
            <w:tcBorders>
              <w:top w:val="nil"/>
              <w:left w:val="nil"/>
              <w:bottom w:val="nil"/>
              <w:right w:val="nil"/>
            </w:tcBorders>
            <w:noWrap/>
            <w:vAlign w:val="center"/>
            <w:hideMark/>
          </w:tcPr>
          <w:p w14:paraId="3D2228FB"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2</w:t>
            </w:r>
          </w:p>
        </w:tc>
      </w:tr>
      <w:tr w:rsidR="00066E55" w:rsidRPr="00066E55" w14:paraId="4BF400B8" w14:textId="77777777" w:rsidTr="003D35CD">
        <w:trPr>
          <w:trHeight w:val="520"/>
        </w:trPr>
        <w:tc>
          <w:tcPr>
            <w:tcW w:w="1418" w:type="dxa"/>
            <w:tcBorders>
              <w:top w:val="nil"/>
              <w:left w:val="nil"/>
              <w:bottom w:val="nil"/>
              <w:right w:val="single" w:sz="4" w:space="0" w:color="auto"/>
            </w:tcBorders>
            <w:noWrap/>
            <w:vAlign w:val="center"/>
            <w:hideMark/>
          </w:tcPr>
          <w:p w14:paraId="07BFCDDE" w14:textId="77777777" w:rsidR="00066E55" w:rsidRPr="00066E55" w:rsidRDefault="00066E55" w:rsidP="00066E55">
            <w:pPr>
              <w:rPr>
                <w:rFonts w:ascii="Aptos Narrow" w:eastAsia="Times New Roman" w:hAnsi="Aptos Narrow" w:cs="Times New Roman"/>
                <w:b/>
                <w:bCs/>
                <w:color w:val="000000"/>
                <w:kern w:val="0"/>
                <w:sz w:val="18"/>
                <w:szCs w:val="18"/>
                <w:lang w:val="en-NO" w:eastAsia="en-GB"/>
                <w14:ligatures w14:val="none"/>
              </w:rPr>
            </w:pPr>
            <w:r w:rsidRPr="00066E55">
              <w:rPr>
                <w:rFonts w:ascii="Aptos Narrow" w:eastAsia="Times New Roman" w:hAnsi="Aptos Narrow" w:cs="Times New Roman"/>
                <w:b/>
                <w:bCs/>
                <w:i/>
                <w:iCs/>
                <w:color w:val="000000"/>
                <w:kern w:val="0"/>
                <w:sz w:val="18"/>
                <w:szCs w:val="18"/>
                <w:lang w:val="en-NO" w:eastAsia="en-GB"/>
                <w14:ligatures w14:val="none"/>
              </w:rPr>
              <w:t>P. schreberi</w:t>
            </w:r>
            <w:r w:rsidRPr="00066E55">
              <w:rPr>
                <w:rFonts w:ascii="Aptos Narrow" w:eastAsia="Times New Roman" w:hAnsi="Aptos Narrow" w:cs="Times New Roman"/>
                <w:b/>
                <w:bCs/>
                <w:color w:val="000000"/>
                <w:kern w:val="0"/>
                <w:sz w:val="18"/>
                <w:szCs w:val="18"/>
                <w:lang w:val="en-NO" w:eastAsia="en-GB"/>
                <w14:ligatures w14:val="none"/>
              </w:rPr>
              <w:t xml:space="preserve"> A</w:t>
            </w:r>
          </w:p>
        </w:tc>
        <w:tc>
          <w:tcPr>
            <w:tcW w:w="1276" w:type="dxa"/>
            <w:tcBorders>
              <w:top w:val="nil"/>
              <w:left w:val="nil"/>
              <w:bottom w:val="nil"/>
              <w:right w:val="nil"/>
            </w:tcBorders>
            <w:noWrap/>
            <w:vAlign w:val="center"/>
            <w:hideMark/>
          </w:tcPr>
          <w:p w14:paraId="644968A8"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Living part leaves</w:t>
            </w:r>
          </w:p>
        </w:tc>
        <w:tc>
          <w:tcPr>
            <w:tcW w:w="1134" w:type="dxa"/>
            <w:tcBorders>
              <w:top w:val="nil"/>
              <w:left w:val="nil"/>
              <w:bottom w:val="nil"/>
              <w:right w:val="nil"/>
            </w:tcBorders>
            <w:noWrap/>
            <w:vAlign w:val="center"/>
            <w:hideMark/>
          </w:tcPr>
          <w:p w14:paraId="6F40D8E8"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Ground vegetation</w:t>
            </w:r>
          </w:p>
        </w:tc>
        <w:tc>
          <w:tcPr>
            <w:tcW w:w="2268" w:type="dxa"/>
            <w:tcBorders>
              <w:top w:val="nil"/>
              <w:left w:val="nil"/>
              <w:bottom w:val="nil"/>
              <w:right w:val="nil"/>
            </w:tcBorders>
            <w:noWrap/>
            <w:vAlign w:val="center"/>
            <w:hideMark/>
          </w:tcPr>
          <w:p w14:paraId="25CE415B"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Direct (sterilization)</w:t>
            </w:r>
          </w:p>
        </w:tc>
        <w:tc>
          <w:tcPr>
            <w:tcW w:w="1842" w:type="dxa"/>
            <w:tcBorders>
              <w:top w:val="nil"/>
              <w:left w:val="nil"/>
              <w:bottom w:val="nil"/>
              <w:right w:val="nil"/>
            </w:tcBorders>
            <w:noWrap/>
            <w:vAlign w:val="center"/>
            <w:hideMark/>
          </w:tcPr>
          <w:p w14:paraId="74AE0A4F"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Sartorius, CP 423 S</w:t>
            </w:r>
          </w:p>
        </w:tc>
        <w:tc>
          <w:tcPr>
            <w:tcW w:w="851" w:type="dxa"/>
            <w:tcBorders>
              <w:top w:val="nil"/>
              <w:left w:val="nil"/>
              <w:bottom w:val="nil"/>
              <w:right w:val="nil"/>
            </w:tcBorders>
            <w:noWrap/>
            <w:vAlign w:val="center"/>
            <w:hideMark/>
          </w:tcPr>
          <w:p w14:paraId="53CE7920"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30</w:t>
            </w:r>
          </w:p>
        </w:tc>
        <w:tc>
          <w:tcPr>
            <w:tcW w:w="850" w:type="dxa"/>
            <w:tcBorders>
              <w:top w:val="nil"/>
              <w:left w:val="nil"/>
              <w:bottom w:val="nil"/>
              <w:right w:val="nil"/>
            </w:tcBorders>
            <w:noWrap/>
            <w:vAlign w:val="center"/>
            <w:hideMark/>
          </w:tcPr>
          <w:p w14:paraId="3309A734"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2</w:t>
            </w:r>
          </w:p>
        </w:tc>
        <w:tc>
          <w:tcPr>
            <w:tcW w:w="709" w:type="dxa"/>
            <w:tcBorders>
              <w:top w:val="nil"/>
              <w:left w:val="nil"/>
              <w:bottom w:val="nil"/>
              <w:right w:val="nil"/>
            </w:tcBorders>
            <w:noWrap/>
            <w:vAlign w:val="center"/>
            <w:hideMark/>
          </w:tcPr>
          <w:p w14:paraId="146042EB"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2</w:t>
            </w:r>
          </w:p>
        </w:tc>
      </w:tr>
      <w:tr w:rsidR="00066E55" w:rsidRPr="00066E55" w14:paraId="73A5AB82" w14:textId="77777777" w:rsidTr="003D35CD">
        <w:trPr>
          <w:trHeight w:val="520"/>
        </w:trPr>
        <w:tc>
          <w:tcPr>
            <w:tcW w:w="1418" w:type="dxa"/>
            <w:tcBorders>
              <w:top w:val="nil"/>
              <w:left w:val="nil"/>
              <w:bottom w:val="nil"/>
              <w:right w:val="single" w:sz="4" w:space="0" w:color="auto"/>
            </w:tcBorders>
            <w:noWrap/>
            <w:vAlign w:val="center"/>
            <w:hideMark/>
          </w:tcPr>
          <w:p w14:paraId="6ACC7A64" w14:textId="77777777" w:rsidR="00066E55" w:rsidRPr="00066E55" w:rsidRDefault="00066E55" w:rsidP="00066E55">
            <w:pPr>
              <w:rPr>
                <w:rFonts w:ascii="Aptos Narrow" w:eastAsia="Times New Roman" w:hAnsi="Aptos Narrow" w:cs="Times New Roman"/>
                <w:b/>
                <w:bCs/>
                <w:color w:val="000000"/>
                <w:kern w:val="0"/>
                <w:sz w:val="18"/>
                <w:szCs w:val="18"/>
                <w:lang w:val="en-NO" w:eastAsia="en-GB"/>
                <w14:ligatures w14:val="none"/>
              </w:rPr>
            </w:pPr>
            <w:r w:rsidRPr="00066E55">
              <w:rPr>
                <w:rFonts w:ascii="Aptos Narrow" w:eastAsia="Times New Roman" w:hAnsi="Aptos Narrow" w:cs="Times New Roman"/>
                <w:b/>
                <w:bCs/>
                <w:i/>
                <w:iCs/>
                <w:color w:val="000000"/>
                <w:kern w:val="0"/>
                <w:sz w:val="18"/>
                <w:szCs w:val="18"/>
                <w:lang w:val="en-NO" w:eastAsia="en-GB"/>
                <w14:ligatures w14:val="none"/>
              </w:rPr>
              <w:t xml:space="preserve">P. schreberi </w:t>
            </w:r>
            <w:r w:rsidRPr="00066E55">
              <w:rPr>
                <w:rFonts w:ascii="Aptos Narrow" w:eastAsia="Times New Roman" w:hAnsi="Aptos Narrow" w:cs="Times New Roman"/>
                <w:b/>
                <w:bCs/>
                <w:color w:val="000000"/>
                <w:kern w:val="0"/>
                <w:sz w:val="18"/>
                <w:szCs w:val="18"/>
                <w:lang w:val="en-NO" w:eastAsia="en-GB"/>
                <w14:ligatures w14:val="none"/>
              </w:rPr>
              <w:t>B</w:t>
            </w:r>
          </w:p>
        </w:tc>
        <w:tc>
          <w:tcPr>
            <w:tcW w:w="1276" w:type="dxa"/>
            <w:tcBorders>
              <w:top w:val="nil"/>
              <w:left w:val="nil"/>
              <w:bottom w:val="nil"/>
              <w:right w:val="nil"/>
            </w:tcBorders>
            <w:noWrap/>
            <w:vAlign w:val="center"/>
            <w:hideMark/>
          </w:tcPr>
          <w:p w14:paraId="41804F94"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Senescent part leaves</w:t>
            </w:r>
          </w:p>
        </w:tc>
        <w:tc>
          <w:tcPr>
            <w:tcW w:w="1134" w:type="dxa"/>
            <w:tcBorders>
              <w:top w:val="nil"/>
              <w:left w:val="nil"/>
              <w:bottom w:val="nil"/>
              <w:right w:val="nil"/>
            </w:tcBorders>
            <w:noWrap/>
            <w:vAlign w:val="center"/>
            <w:hideMark/>
          </w:tcPr>
          <w:p w14:paraId="7279C757"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Ground vegetation</w:t>
            </w:r>
          </w:p>
        </w:tc>
        <w:tc>
          <w:tcPr>
            <w:tcW w:w="2268" w:type="dxa"/>
            <w:tcBorders>
              <w:top w:val="nil"/>
              <w:left w:val="nil"/>
              <w:bottom w:val="nil"/>
              <w:right w:val="nil"/>
            </w:tcBorders>
            <w:noWrap/>
            <w:vAlign w:val="center"/>
            <w:hideMark/>
          </w:tcPr>
          <w:p w14:paraId="44E147FF"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Direct (sterilization)</w:t>
            </w:r>
          </w:p>
        </w:tc>
        <w:tc>
          <w:tcPr>
            <w:tcW w:w="1842" w:type="dxa"/>
            <w:tcBorders>
              <w:top w:val="nil"/>
              <w:left w:val="nil"/>
              <w:bottom w:val="nil"/>
              <w:right w:val="nil"/>
            </w:tcBorders>
            <w:noWrap/>
            <w:vAlign w:val="center"/>
            <w:hideMark/>
          </w:tcPr>
          <w:p w14:paraId="1193D0FD"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Sartorius, CP 423 S</w:t>
            </w:r>
          </w:p>
        </w:tc>
        <w:tc>
          <w:tcPr>
            <w:tcW w:w="851" w:type="dxa"/>
            <w:tcBorders>
              <w:top w:val="nil"/>
              <w:left w:val="nil"/>
              <w:bottom w:val="nil"/>
              <w:right w:val="nil"/>
            </w:tcBorders>
            <w:noWrap/>
            <w:vAlign w:val="center"/>
            <w:hideMark/>
          </w:tcPr>
          <w:p w14:paraId="6EC53B18"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20</w:t>
            </w:r>
          </w:p>
        </w:tc>
        <w:tc>
          <w:tcPr>
            <w:tcW w:w="850" w:type="dxa"/>
            <w:tcBorders>
              <w:top w:val="nil"/>
              <w:left w:val="nil"/>
              <w:bottom w:val="nil"/>
              <w:right w:val="nil"/>
            </w:tcBorders>
            <w:noWrap/>
            <w:vAlign w:val="center"/>
            <w:hideMark/>
          </w:tcPr>
          <w:p w14:paraId="1F7908F9"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2</w:t>
            </w:r>
          </w:p>
        </w:tc>
        <w:tc>
          <w:tcPr>
            <w:tcW w:w="709" w:type="dxa"/>
            <w:tcBorders>
              <w:top w:val="nil"/>
              <w:left w:val="nil"/>
              <w:bottom w:val="nil"/>
              <w:right w:val="nil"/>
            </w:tcBorders>
            <w:noWrap/>
            <w:vAlign w:val="center"/>
            <w:hideMark/>
          </w:tcPr>
          <w:p w14:paraId="0159F8AD"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2</w:t>
            </w:r>
          </w:p>
        </w:tc>
      </w:tr>
      <w:tr w:rsidR="00066E55" w:rsidRPr="00066E55" w14:paraId="18D86125" w14:textId="77777777" w:rsidTr="003D35CD">
        <w:trPr>
          <w:trHeight w:val="520"/>
        </w:trPr>
        <w:tc>
          <w:tcPr>
            <w:tcW w:w="1418" w:type="dxa"/>
            <w:tcBorders>
              <w:top w:val="nil"/>
              <w:left w:val="nil"/>
              <w:bottom w:val="nil"/>
              <w:right w:val="single" w:sz="4" w:space="0" w:color="auto"/>
            </w:tcBorders>
            <w:noWrap/>
            <w:vAlign w:val="center"/>
            <w:hideMark/>
          </w:tcPr>
          <w:p w14:paraId="35B18FF1" w14:textId="77777777" w:rsidR="00066E55" w:rsidRPr="00066E55" w:rsidRDefault="00066E55" w:rsidP="00066E55">
            <w:pPr>
              <w:rPr>
                <w:rFonts w:ascii="Aptos Narrow" w:eastAsia="Times New Roman" w:hAnsi="Aptos Narrow" w:cs="Times New Roman"/>
                <w:b/>
                <w:bCs/>
                <w:color w:val="000000"/>
                <w:kern w:val="0"/>
                <w:sz w:val="18"/>
                <w:szCs w:val="18"/>
                <w:lang w:val="en-NO" w:eastAsia="en-GB"/>
                <w14:ligatures w14:val="none"/>
              </w:rPr>
            </w:pPr>
            <w:r w:rsidRPr="00066E55">
              <w:rPr>
                <w:rFonts w:ascii="Aptos Narrow" w:eastAsia="Times New Roman" w:hAnsi="Aptos Narrow" w:cs="Times New Roman"/>
                <w:b/>
                <w:bCs/>
                <w:color w:val="000000"/>
                <w:kern w:val="0"/>
                <w:sz w:val="18"/>
                <w:szCs w:val="18"/>
                <w:lang w:val="en-NO" w:eastAsia="en-GB"/>
                <w14:ligatures w14:val="none"/>
              </w:rPr>
              <w:t>Surface</w:t>
            </w:r>
          </w:p>
        </w:tc>
        <w:tc>
          <w:tcPr>
            <w:tcW w:w="1276" w:type="dxa"/>
            <w:tcBorders>
              <w:top w:val="nil"/>
              <w:left w:val="nil"/>
              <w:bottom w:val="nil"/>
              <w:right w:val="nil"/>
            </w:tcBorders>
            <w:noWrap/>
            <w:vAlign w:val="center"/>
            <w:hideMark/>
          </w:tcPr>
          <w:p w14:paraId="77EBDD33"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Surface scrape (mix)</w:t>
            </w:r>
          </w:p>
        </w:tc>
        <w:tc>
          <w:tcPr>
            <w:tcW w:w="1134" w:type="dxa"/>
            <w:tcBorders>
              <w:top w:val="nil"/>
              <w:left w:val="nil"/>
              <w:bottom w:val="nil"/>
              <w:right w:val="nil"/>
            </w:tcBorders>
            <w:noWrap/>
            <w:vAlign w:val="center"/>
            <w:hideMark/>
          </w:tcPr>
          <w:p w14:paraId="2E91E6C3"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 xml:space="preserve">Tree-related </w:t>
            </w:r>
          </w:p>
        </w:tc>
        <w:tc>
          <w:tcPr>
            <w:tcW w:w="2268" w:type="dxa"/>
            <w:tcBorders>
              <w:top w:val="nil"/>
              <w:left w:val="nil"/>
              <w:bottom w:val="nil"/>
              <w:right w:val="nil"/>
            </w:tcBorders>
            <w:vAlign w:val="center"/>
            <w:hideMark/>
          </w:tcPr>
          <w:p w14:paraId="2E4E9CA2"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 xml:space="preserve">Metal brush scrape </w:t>
            </w:r>
            <w:r w:rsidRPr="00066E55">
              <w:rPr>
                <w:rFonts w:ascii="Aptos Narrow" w:eastAsia="Times New Roman" w:hAnsi="Aptos Narrow" w:cs="Times New Roman"/>
                <w:color w:val="000000"/>
                <w:kern w:val="0"/>
                <w:sz w:val="18"/>
                <w:szCs w:val="18"/>
                <w:lang w:val="en-NO" w:eastAsia="en-GB"/>
                <w14:ligatures w14:val="none"/>
              </w:rPr>
              <w:br/>
              <w:t>360 degrees stem</w:t>
            </w:r>
          </w:p>
        </w:tc>
        <w:tc>
          <w:tcPr>
            <w:tcW w:w="1842" w:type="dxa"/>
            <w:tcBorders>
              <w:top w:val="nil"/>
              <w:left w:val="nil"/>
              <w:bottom w:val="nil"/>
              <w:right w:val="nil"/>
            </w:tcBorders>
            <w:noWrap/>
            <w:vAlign w:val="center"/>
            <w:hideMark/>
          </w:tcPr>
          <w:p w14:paraId="18DBCBDE"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Sartorius, CP 423 S</w:t>
            </w:r>
          </w:p>
        </w:tc>
        <w:tc>
          <w:tcPr>
            <w:tcW w:w="851" w:type="dxa"/>
            <w:tcBorders>
              <w:top w:val="nil"/>
              <w:left w:val="nil"/>
              <w:bottom w:val="nil"/>
              <w:right w:val="nil"/>
            </w:tcBorders>
            <w:noWrap/>
            <w:vAlign w:val="center"/>
            <w:hideMark/>
          </w:tcPr>
          <w:p w14:paraId="4328D565"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232</w:t>
            </w:r>
          </w:p>
        </w:tc>
        <w:tc>
          <w:tcPr>
            <w:tcW w:w="850" w:type="dxa"/>
            <w:tcBorders>
              <w:top w:val="nil"/>
              <w:left w:val="nil"/>
              <w:bottom w:val="nil"/>
              <w:right w:val="nil"/>
            </w:tcBorders>
            <w:noWrap/>
            <w:vAlign w:val="center"/>
            <w:hideMark/>
          </w:tcPr>
          <w:p w14:paraId="108F640D"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3</w:t>
            </w:r>
          </w:p>
        </w:tc>
        <w:tc>
          <w:tcPr>
            <w:tcW w:w="709" w:type="dxa"/>
            <w:tcBorders>
              <w:top w:val="nil"/>
              <w:left w:val="nil"/>
              <w:bottom w:val="nil"/>
              <w:right w:val="nil"/>
            </w:tcBorders>
            <w:noWrap/>
            <w:vAlign w:val="center"/>
            <w:hideMark/>
          </w:tcPr>
          <w:p w14:paraId="67FE10D3"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2</w:t>
            </w:r>
          </w:p>
        </w:tc>
      </w:tr>
      <w:tr w:rsidR="00066E55" w:rsidRPr="00066E55" w14:paraId="5D9ACAE8" w14:textId="77777777" w:rsidTr="003D35CD">
        <w:trPr>
          <w:trHeight w:val="520"/>
        </w:trPr>
        <w:tc>
          <w:tcPr>
            <w:tcW w:w="1418" w:type="dxa"/>
            <w:tcBorders>
              <w:top w:val="nil"/>
              <w:left w:val="nil"/>
              <w:bottom w:val="nil"/>
              <w:right w:val="single" w:sz="4" w:space="0" w:color="auto"/>
            </w:tcBorders>
            <w:noWrap/>
            <w:vAlign w:val="center"/>
            <w:hideMark/>
          </w:tcPr>
          <w:p w14:paraId="401390E6" w14:textId="77777777" w:rsidR="00066E55" w:rsidRPr="00066E55" w:rsidRDefault="00066E55" w:rsidP="00066E55">
            <w:pPr>
              <w:rPr>
                <w:rFonts w:ascii="Aptos Narrow" w:eastAsia="Times New Roman" w:hAnsi="Aptos Narrow" w:cs="Times New Roman"/>
                <w:b/>
                <w:bCs/>
                <w:color w:val="000000"/>
                <w:kern w:val="0"/>
                <w:sz w:val="18"/>
                <w:szCs w:val="18"/>
                <w:lang w:val="en-NO" w:eastAsia="en-GB"/>
                <w14:ligatures w14:val="none"/>
              </w:rPr>
            </w:pPr>
            <w:r w:rsidRPr="00066E55">
              <w:rPr>
                <w:rFonts w:ascii="Aptos Narrow" w:eastAsia="Times New Roman" w:hAnsi="Aptos Narrow" w:cs="Times New Roman"/>
                <w:b/>
                <w:bCs/>
                <w:color w:val="000000"/>
                <w:kern w:val="0"/>
                <w:sz w:val="18"/>
                <w:szCs w:val="18"/>
                <w:lang w:val="en-NO" w:eastAsia="en-GB"/>
                <w14:ligatures w14:val="none"/>
              </w:rPr>
              <w:lastRenderedPageBreak/>
              <w:t>Bark</w:t>
            </w:r>
          </w:p>
        </w:tc>
        <w:tc>
          <w:tcPr>
            <w:tcW w:w="1276" w:type="dxa"/>
            <w:tcBorders>
              <w:top w:val="nil"/>
              <w:left w:val="nil"/>
              <w:bottom w:val="nil"/>
              <w:right w:val="nil"/>
            </w:tcBorders>
            <w:noWrap/>
            <w:vAlign w:val="center"/>
            <w:hideMark/>
          </w:tcPr>
          <w:p w14:paraId="49AA93D5"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Outer periderm bark</w:t>
            </w:r>
          </w:p>
        </w:tc>
        <w:tc>
          <w:tcPr>
            <w:tcW w:w="1134" w:type="dxa"/>
            <w:tcBorders>
              <w:top w:val="nil"/>
              <w:left w:val="nil"/>
              <w:bottom w:val="nil"/>
              <w:right w:val="nil"/>
            </w:tcBorders>
            <w:noWrap/>
            <w:vAlign w:val="center"/>
            <w:hideMark/>
          </w:tcPr>
          <w:p w14:paraId="2FF628C6"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 xml:space="preserve">Tree-related </w:t>
            </w:r>
          </w:p>
        </w:tc>
        <w:tc>
          <w:tcPr>
            <w:tcW w:w="2268" w:type="dxa"/>
            <w:tcBorders>
              <w:top w:val="nil"/>
              <w:left w:val="nil"/>
              <w:bottom w:val="nil"/>
              <w:right w:val="nil"/>
            </w:tcBorders>
            <w:noWrap/>
            <w:vAlign w:val="center"/>
            <w:hideMark/>
          </w:tcPr>
          <w:p w14:paraId="1186F7F8"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Bark piece</w:t>
            </w:r>
          </w:p>
        </w:tc>
        <w:tc>
          <w:tcPr>
            <w:tcW w:w="1842" w:type="dxa"/>
            <w:tcBorders>
              <w:top w:val="nil"/>
              <w:left w:val="nil"/>
              <w:bottom w:val="nil"/>
              <w:right w:val="nil"/>
            </w:tcBorders>
            <w:noWrap/>
            <w:vAlign w:val="center"/>
            <w:hideMark/>
          </w:tcPr>
          <w:p w14:paraId="01E395E0"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Sartorius, CP 423 S</w:t>
            </w:r>
          </w:p>
        </w:tc>
        <w:tc>
          <w:tcPr>
            <w:tcW w:w="851" w:type="dxa"/>
            <w:tcBorders>
              <w:top w:val="nil"/>
              <w:left w:val="nil"/>
              <w:bottom w:val="nil"/>
              <w:right w:val="nil"/>
            </w:tcBorders>
            <w:noWrap/>
            <w:vAlign w:val="center"/>
            <w:hideMark/>
          </w:tcPr>
          <w:p w14:paraId="12F96F5F"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228</w:t>
            </w:r>
          </w:p>
        </w:tc>
        <w:tc>
          <w:tcPr>
            <w:tcW w:w="850" w:type="dxa"/>
            <w:tcBorders>
              <w:top w:val="nil"/>
              <w:left w:val="nil"/>
              <w:bottom w:val="nil"/>
              <w:right w:val="nil"/>
            </w:tcBorders>
            <w:noWrap/>
            <w:vAlign w:val="center"/>
            <w:hideMark/>
          </w:tcPr>
          <w:p w14:paraId="06323D73"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3</w:t>
            </w:r>
          </w:p>
        </w:tc>
        <w:tc>
          <w:tcPr>
            <w:tcW w:w="709" w:type="dxa"/>
            <w:tcBorders>
              <w:top w:val="nil"/>
              <w:left w:val="nil"/>
              <w:bottom w:val="nil"/>
              <w:right w:val="nil"/>
            </w:tcBorders>
            <w:noWrap/>
            <w:vAlign w:val="center"/>
            <w:hideMark/>
          </w:tcPr>
          <w:p w14:paraId="506C1628"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2</w:t>
            </w:r>
          </w:p>
        </w:tc>
      </w:tr>
      <w:tr w:rsidR="00066E55" w:rsidRPr="00066E55" w14:paraId="07F93454" w14:textId="77777777" w:rsidTr="003D35CD">
        <w:trPr>
          <w:trHeight w:val="520"/>
        </w:trPr>
        <w:tc>
          <w:tcPr>
            <w:tcW w:w="1418" w:type="dxa"/>
            <w:tcBorders>
              <w:top w:val="nil"/>
              <w:left w:val="nil"/>
              <w:bottom w:val="nil"/>
              <w:right w:val="single" w:sz="4" w:space="0" w:color="auto"/>
            </w:tcBorders>
            <w:noWrap/>
            <w:vAlign w:val="center"/>
            <w:hideMark/>
          </w:tcPr>
          <w:p w14:paraId="1666FFF9" w14:textId="77777777" w:rsidR="00066E55" w:rsidRPr="00066E55" w:rsidRDefault="00066E55" w:rsidP="00066E55">
            <w:pPr>
              <w:rPr>
                <w:rFonts w:ascii="Aptos Narrow" w:eastAsia="Times New Roman" w:hAnsi="Aptos Narrow" w:cs="Times New Roman"/>
                <w:b/>
                <w:bCs/>
                <w:i/>
                <w:iCs/>
                <w:color w:val="000000"/>
                <w:kern w:val="0"/>
                <w:sz w:val="18"/>
                <w:szCs w:val="18"/>
                <w:lang w:val="en-NO" w:eastAsia="en-GB"/>
                <w14:ligatures w14:val="none"/>
              </w:rPr>
            </w:pPr>
            <w:r w:rsidRPr="00066E55">
              <w:rPr>
                <w:rFonts w:ascii="Aptos Narrow" w:eastAsia="Times New Roman" w:hAnsi="Aptos Narrow" w:cs="Times New Roman"/>
                <w:b/>
                <w:bCs/>
                <w:i/>
                <w:iCs/>
                <w:color w:val="000000"/>
                <w:kern w:val="0"/>
                <w:sz w:val="18"/>
                <w:szCs w:val="18"/>
                <w:lang w:val="en-NO" w:eastAsia="en-GB"/>
                <w14:ligatures w14:val="none"/>
              </w:rPr>
              <w:t>H. physodes</w:t>
            </w:r>
          </w:p>
        </w:tc>
        <w:tc>
          <w:tcPr>
            <w:tcW w:w="1276" w:type="dxa"/>
            <w:tcBorders>
              <w:top w:val="nil"/>
              <w:left w:val="nil"/>
              <w:bottom w:val="nil"/>
              <w:right w:val="nil"/>
            </w:tcBorders>
            <w:noWrap/>
            <w:vAlign w:val="center"/>
            <w:hideMark/>
          </w:tcPr>
          <w:p w14:paraId="0876B732"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Lichen thalli</w:t>
            </w:r>
          </w:p>
        </w:tc>
        <w:tc>
          <w:tcPr>
            <w:tcW w:w="1134" w:type="dxa"/>
            <w:tcBorders>
              <w:top w:val="nil"/>
              <w:left w:val="nil"/>
              <w:bottom w:val="nil"/>
              <w:right w:val="nil"/>
            </w:tcBorders>
            <w:noWrap/>
            <w:vAlign w:val="center"/>
            <w:hideMark/>
          </w:tcPr>
          <w:p w14:paraId="4D5EB46F"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 xml:space="preserve">Tree-related </w:t>
            </w:r>
          </w:p>
        </w:tc>
        <w:tc>
          <w:tcPr>
            <w:tcW w:w="2268" w:type="dxa"/>
            <w:tcBorders>
              <w:top w:val="nil"/>
              <w:left w:val="nil"/>
              <w:bottom w:val="nil"/>
              <w:right w:val="nil"/>
            </w:tcBorders>
            <w:noWrap/>
            <w:vAlign w:val="center"/>
            <w:hideMark/>
          </w:tcPr>
          <w:p w14:paraId="453CD3CD"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Direct (no sterilization)</w:t>
            </w:r>
          </w:p>
        </w:tc>
        <w:tc>
          <w:tcPr>
            <w:tcW w:w="1842" w:type="dxa"/>
            <w:tcBorders>
              <w:top w:val="nil"/>
              <w:left w:val="nil"/>
              <w:bottom w:val="nil"/>
              <w:right w:val="nil"/>
            </w:tcBorders>
            <w:noWrap/>
            <w:vAlign w:val="center"/>
            <w:hideMark/>
          </w:tcPr>
          <w:p w14:paraId="49963245"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Sartorius, CP 423 S</w:t>
            </w:r>
          </w:p>
        </w:tc>
        <w:tc>
          <w:tcPr>
            <w:tcW w:w="851" w:type="dxa"/>
            <w:tcBorders>
              <w:top w:val="nil"/>
              <w:left w:val="nil"/>
              <w:bottom w:val="nil"/>
              <w:right w:val="nil"/>
            </w:tcBorders>
            <w:noWrap/>
            <w:vAlign w:val="center"/>
            <w:hideMark/>
          </w:tcPr>
          <w:p w14:paraId="22134FE5"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118</w:t>
            </w:r>
          </w:p>
        </w:tc>
        <w:tc>
          <w:tcPr>
            <w:tcW w:w="850" w:type="dxa"/>
            <w:tcBorders>
              <w:top w:val="nil"/>
              <w:left w:val="nil"/>
              <w:bottom w:val="nil"/>
              <w:right w:val="nil"/>
            </w:tcBorders>
            <w:noWrap/>
            <w:vAlign w:val="center"/>
            <w:hideMark/>
          </w:tcPr>
          <w:p w14:paraId="59ECBAF6"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3</w:t>
            </w:r>
          </w:p>
        </w:tc>
        <w:tc>
          <w:tcPr>
            <w:tcW w:w="709" w:type="dxa"/>
            <w:tcBorders>
              <w:top w:val="nil"/>
              <w:left w:val="nil"/>
              <w:bottom w:val="nil"/>
              <w:right w:val="nil"/>
            </w:tcBorders>
            <w:noWrap/>
            <w:vAlign w:val="center"/>
            <w:hideMark/>
          </w:tcPr>
          <w:p w14:paraId="69CD671A"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2</w:t>
            </w:r>
          </w:p>
        </w:tc>
      </w:tr>
      <w:tr w:rsidR="00066E55" w:rsidRPr="00066E55" w14:paraId="0CEAFA0E" w14:textId="77777777" w:rsidTr="003D35CD">
        <w:trPr>
          <w:trHeight w:val="520"/>
        </w:trPr>
        <w:tc>
          <w:tcPr>
            <w:tcW w:w="1418" w:type="dxa"/>
            <w:tcBorders>
              <w:top w:val="nil"/>
              <w:left w:val="nil"/>
              <w:bottom w:val="nil"/>
              <w:right w:val="single" w:sz="4" w:space="0" w:color="auto"/>
            </w:tcBorders>
            <w:noWrap/>
            <w:vAlign w:val="center"/>
            <w:hideMark/>
          </w:tcPr>
          <w:p w14:paraId="7E5932DC" w14:textId="77777777" w:rsidR="00066E55" w:rsidRPr="00066E55" w:rsidRDefault="00066E55" w:rsidP="00066E55">
            <w:pPr>
              <w:rPr>
                <w:rFonts w:ascii="Aptos Narrow" w:eastAsia="Times New Roman" w:hAnsi="Aptos Narrow" w:cs="Times New Roman"/>
                <w:b/>
                <w:bCs/>
                <w:i/>
                <w:iCs/>
                <w:color w:val="000000"/>
                <w:kern w:val="0"/>
                <w:sz w:val="18"/>
                <w:szCs w:val="18"/>
                <w:lang w:val="en-NO" w:eastAsia="en-GB"/>
                <w14:ligatures w14:val="none"/>
              </w:rPr>
            </w:pPr>
            <w:r w:rsidRPr="00066E55">
              <w:rPr>
                <w:rFonts w:ascii="Aptos Narrow" w:eastAsia="Times New Roman" w:hAnsi="Aptos Narrow" w:cs="Times New Roman"/>
                <w:b/>
                <w:bCs/>
                <w:i/>
                <w:iCs/>
                <w:color w:val="000000"/>
                <w:kern w:val="0"/>
                <w:sz w:val="18"/>
                <w:szCs w:val="18"/>
                <w:lang w:val="en-NO" w:eastAsia="en-GB"/>
                <w14:ligatures w14:val="none"/>
              </w:rPr>
              <w:t>U. dasopoga</w:t>
            </w:r>
          </w:p>
        </w:tc>
        <w:tc>
          <w:tcPr>
            <w:tcW w:w="1276" w:type="dxa"/>
            <w:tcBorders>
              <w:top w:val="nil"/>
              <w:left w:val="nil"/>
              <w:bottom w:val="nil"/>
              <w:right w:val="nil"/>
            </w:tcBorders>
            <w:noWrap/>
            <w:vAlign w:val="center"/>
            <w:hideMark/>
          </w:tcPr>
          <w:p w14:paraId="3F01128A"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Lichen thalli</w:t>
            </w:r>
          </w:p>
        </w:tc>
        <w:tc>
          <w:tcPr>
            <w:tcW w:w="1134" w:type="dxa"/>
            <w:tcBorders>
              <w:top w:val="nil"/>
              <w:left w:val="nil"/>
              <w:bottom w:val="nil"/>
              <w:right w:val="nil"/>
            </w:tcBorders>
            <w:noWrap/>
            <w:vAlign w:val="center"/>
            <w:hideMark/>
          </w:tcPr>
          <w:p w14:paraId="27311246"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 xml:space="preserve">Tree-related </w:t>
            </w:r>
          </w:p>
        </w:tc>
        <w:tc>
          <w:tcPr>
            <w:tcW w:w="2268" w:type="dxa"/>
            <w:tcBorders>
              <w:top w:val="nil"/>
              <w:left w:val="nil"/>
              <w:bottom w:val="nil"/>
              <w:right w:val="nil"/>
            </w:tcBorders>
            <w:noWrap/>
            <w:vAlign w:val="center"/>
            <w:hideMark/>
          </w:tcPr>
          <w:p w14:paraId="2096CE9D"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Direct (no sterilization)</w:t>
            </w:r>
          </w:p>
        </w:tc>
        <w:tc>
          <w:tcPr>
            <w:tcW w:w="1842" w:type="dxa"/>
            <w:tcBorders>
              <w:top w:val="nil"/>
              <w:left w:val="nil"/>
              <w:bottom w:val="nil"/>
              <w:right w:val="nil"/>
            </w:tcBorders>
            <w:noWrap/>
            <w:vAlign w:val="center"/>
            <w:hideMark/>
          </w:tcPr>
          <w:p w14:paraId="548125F1"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Sartorius, CP 423 S</w:t>
            </w:r>
          </w:p>
        </w:tc>
        <w:tc>
          <w:tcPr>
            <w:tcW w:w="851" w:type="dxa"/>
            <w:tcBorders>
              <w:top w:val="nil"/>
              <w:left w:val="nil"/>
              <w:bottom w:val="nil"/>
              <w:right w:val="nil"/>
            </w:tcBorders>
            <w:noWrap/>
            <w:vAlign w:val="center"/>
            <w:hideMark/>
          </w:tcPr>
          <w:p w14:paraId="79995E45"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74</w:t>
            </w:r>
          </w:p>
        </w:tc>
        <w:tc>
          <w:tcPr>
            <w:tcW w:w="850" w:type="dxa"/>
            <w:tcBorders>
              <w:top w:val="nil"/>
              <w:left w:val="nil"/>
              <w:bottom w:val="nil"/>
              <w:right w:val="nil"/>
            </w:tcBorders>
            <w:noWrap/>
            <w:vAlign w:val="center"/>
            <w:hideMark/>
          </w:tcPr>
          <w:p w14:paraId="0BC28776"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3</w:t>
            </w:r>
          </w:p>
        </w:tc>
        <w:tc>
          <w:tcPr>
            <w:tcW w:w="709" w:type="dxa"/>
            <w:tcBorders>
              <w:top w:val="nil"/>
              <w:left w:val="nil"/>
              <w:bottom w:val="nil"/>
              <w:right w:val="nil"/>
            </w:tcBorders>
            <w:noWrap/>
            <w:vAlign w:val="center"/>
            <w:hideMark/>
          </w:tcPr>
          <w:p w14:paraId="40D3803A"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2</w:t>
            </w:r>
          </w:p>
        </w:tc>
      </w:tr>
      <w:tr w:rsidR="00066E55" w:rsidRPr="00066E55" w14:paraId="0EF1497B" w14:textId="77777777" w:rsidTr="003D35CD">
        <w:trPr>
          <w:trHeight w:val="520"/>
        </w:trPr>
        <w:tc>
          <w:tcPr>
            <w:tcW w:w="1418" w:type="dxa"/>
            <w:tcBorders>
              <w:top w:val="nil"/>
              <w:left w:val="nil"/>
              <w:bottom w:val="nil"/>
              <w:right w:val="single" w:sz="4" w:space="0" w:color="auto"/>
            </w:tcBorders>
            <w:noWrap/>
            <w:vAlign w:val="center"/>
            <w:hideMark/>
          </w:tcPr>
          <w:p w14:paraId="2D879B6B" w14:textId="77777777" w:rsidR="00066E55" w:rsidRPr="00066E55" w:rsidRDefault="00066E55" w:rsidP="00066E55">
            <w:pPr>
              <w:rPr>
                <w:rFonts w:ascii="Aptos Narrow" w:eastAsia="Times New Roman" w:hAnsi="Aptos Narrow" w:cs="Times New Roman"/>
                <w:b/>
                <w:bCs/>
                <w:i/>
                <w:iCs/>
                <w:color w:val="000000"/>
                <w:kern w:val="0"/>
                <w:sz w:val="18"/>
                <w:szCs w:val="18"/>
                <w:lang w:val="en-NO" w:eastAsia="en-GB"/>
                <w14:ligatures w14:val="none"/>
              </w:rPr>
            </w:pPr>
            <w:r w:rsidRPr="00066E55">
              <w:rPr>
                <w:rFonts w:ascii="Aptos Narrow" w:eastAsia="Times New Roman" w:hAnsi="Aptos Narrow" w:cs="Times New Roman"/>
                <w:b/>
                <w:bCs/>
                <w:i/>
                <w:iCs/>
                <w:color w:val="000000"/>
                <w:kern w:val="0"/>
                <w:sz w:val="18"/>
                <w:szCs w:val="18"/>
                <w:lang w:val="en-NO" w:eastAsia="en-GB"/>
                <w14:ligatures w14:val="none"/>
              </w:rPr>
              <w:t>F. pinicola</w:t>
            </w:r>
          </w:p>
        </w:tc>
        <w:tc>
          <w:tcPr>
            <w:tcW w:w="1276" w:type="dxa"/>
            <w:tcBorders>
              <w:top w:val="nil"/>
              <w:left w:val="nil"/>
              <w:bottom w:val="nil"/>
              <w:right w:val="nil"/>
            </w:tcBorders>
            <w:vAlign w:val="center"/>
            <w:hideMark/>
          </w:tcPr>
          <w:p w14:paraId="4662116A"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 xml:space="preserve">Polypore hymenium </w:t>
            </w:r>
            <w:r w:rsidRPr="00066E55">
              <w:rPr>
                <w:rFonts w:ascii="Aptos Narrow" w:eastAsia="Times New Roman" w:hAnsi="Aptos Narrow" w:cs="Times New Roman"/>
                <w:color w:val="000000"/>
                <w:kern w:val="0"/>
                <w:sz w:val="18"/>
                <w:szCs w:val="18"/>
                <w:lang w:val="en-NO" w:eastAsia="en-GB"/>
                <w14:ligatures w14:val="none"/>
              </w:rPr>
              <w:br/>
              <w:t>(sporocarp)</w:t>
            </w:r>
          </w:p>
        </w:tc>
        <w:tc>
          <w:tcPr>
            <w:tcW w:w="1134" w:type="dxa"/>
            <w:tcBorders>
              <w:top w:val="nil"/>
              <w:left w:val="nil"/>
              <w:bottom w:val="nil"/>
              <w:right w:val="nil"/>
            </w:tcBorders>
            <w:noWrap/>
            <w:vAlign w:val="center"/>
            <w:hideMark/>
          </w:tcPr>
          <w:p w14:paraId="3B42FC87"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 xml:space="preserve">Tree-related </w:t>
            </w:r>
          </w:p>
        </w:tc>
        <w:tc>
          <w:tcPr>
            <w:tcW w:w="2268" w:type="dxa"/>
            <w:tcBorders>
              <w:top w:val="nil"/>
              <w:left w:val="nil"/>
              <w:bottom w:val="nil"/>
              <w:right w:val="nil"/>
            </w:tcBorders>
            <w:noWrap/>
            <w:vAlign w:val="center"/>
            <w:hideMark/>
          </w:tcPr>
          <w:p w14:paraId="13DEABE6"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Direct (no sterilization)</w:t>
            </w:r>
          </w:p>
        </w:tc>
        <w:tc>
          <w:tcPr>
            <w:tcW w:w="1842" w:type="dxa"/>
            <w:tcBorders>
              <w:top w:val="nil"/>
              <w:left w:val="nil"/>
              <w:bottom w:val="nil"/>
              <w:right w:val="nil"/>
            </w:tcBorders>
            <w:noWrap/>
            <w:vAlign w:val="center"/>
            <w:hideMark/>
          </w:tcPr>
          <w:p w14:paraId="60755CC3"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Sartorius, CP 423 S</w:t>
            </w:r>
          </w:p>
        </w:tc>
        <w:tc>
          <w:tcPr>
            <w:tcW w:w="851" w:type="dxa"/>
            <w:tcBorders>
              <w:top w:val="nil"/>
              <w:left w:val="nil"/>
              <w:bottom w:val="nil"/>
              <w:right w:val="nil"/>
            </w:tcBorders>
            <w:noWrap/>
            <w:vAlign w:val="center"/>
            <w:hideMark/>
          </w:tcPr>
          <w:p w14:paraId="11748640"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210</w:t>
            </w:r>
          </w:p>
        </w:tc>
        <w:tc>
          <w:tcPr>
            <w:tcW w:w="850" w:type="dxa"/>
            <w:tcBorders>
              <w:top w:val="nil"/>
              <w:left w:val="nil"/>
              <w:bottom w:val="nil"/>
              <w:right w:val="nil"/>
            </w:tcBorders>
            <w:noWrap/>
            <w:vAlign w:val="center"/>
            <w:hideMark/>
          </w:tcPr>
          <w:p w14:paraId="3E4EFDD2"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3</w:t>
            </w:r>
          </w:p>
        </w:tc>
        <w:tc>
          <w:tcPr>
            <w:tcW w:w="709" w:type="dxa"/>
            <w:tcBorders>
              <w:top w:val="nil"/>
              <w:left w:val="nil"/>
              <w:bottom w:val="nil"/>
              <w:right w:val="nil"/>
            </w:tcBorders>
            <w:noWrap/>
            <w:vAlign w:val="center"/>
            <w:hideMark/>
          </w:tcPr>
          <w:p w14:paraId="776C4072"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2</w:t>
            </w:r>
          </w:p>
        </w:tc>
      </w:tr>
      <w:tr w:rsidR="00066E55" w:rsidRPr="00066E55" w14:paraId="0D646DC1" w14:textId="77777777" w:rsidTr="003D35CD">
        <w:trPr>
          <w:trHeight w:val="520"/>
        </w:trPr>
        <w:tc>
          <w:tcPr>
            <w:tcW w:w="1418" w:type="dxa"/>
            <w:tcBorders>
              <w:top w:val="nil"/>
              <w:left w:val="nil"/>
              <w:bottom w:val="nil"/>
              <w:right w:val="single" w:sz="4" w:space="0" w:color="auto"/>
            </w:tcBorders>
            <w:noWrap/>
            <w:vAlign w:val="center"/>
            <w:hideMark/>
          </w:tcPr>
          <w:p w14:paraId="599CB518" w14:textId="77777777" w:rsidR="00066E55" w:rsidRPr="00066E55" w:rsidRDefault="00066E55" w:rsidP="00066E55">
            <w:pPr>
              <w:rPr>
                <w:rFonts w:ascii="Aptos Narrow" w:eastAsia="Times New Roman" w:hAnsi="Aptos Narrow" w:cs="Times New Roman"/>
                <w:b/>
                <w:bCs/>
                <w:i/>
                <w:iCs/>
                <w:color w:val="000000"/>
                <w:kern w:val="0"/>
                <w:sz w:val="18"/>
                <w:szCs w:val="18"/>
                <w:lang w:val="en-NO" w:eastAsia="en-GB"/>
                <w14:ligatures w14:val="none"/>
              </w:rPr>
            </w:pPr>
            <w:r w:rsidRPr="00066E55">
              <w:rPr>
                <w:rFonts w:ascii="Aptos Narrow" w:eastAsia="Times New Roman" w:hAnsi="Aptos Narrow" w:cs="Times New Roman"/>
                <w:b/>
                <w:bCs/>
                <w:i/>
                <w:iCs/>
                <w:color w:val="000000"/>
                <w:kern w:val="0"/>
                <w:sz w:val="18"/>
                <w:szCs w:val="18"/>
                <w:lang w:val="en-NO" w:eastAsia="en-GB"/>
                <w14:ligatures w14:val="none"/>
              </w:rPr>
              <w:t>T. abietinum</w:t>
            </w:r>
          </w:p>
        </w:tc>
        <w:tc>
          <w:tcPr>
            <w:tcW w:w="1276" w:type="dxa"/>
            <w:tcBorders>
              <w:top w:val="nil"/>
              <w:left w:val="nil"/>
              <w:bottom w:val="nil"/>
              <w:right w:val="nil"/>
            </w:tcBorders>
            <w:vAlign w:val="center"/>
            <w:hideMark/>
          </w:tcPr>
          <w:p w14:paraId="6BDC4982"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 xml:space="preserve">Polypore hymenium </w:t>
            </w:r>
            <w:r w:rsidRPr="00066E55">
              <w:rPr>
                <w:rFonts w:ascii="Aptos Narrow" w:eastAsia="Times New Roman" w:hAnsi="Aptos Narrow" w:cs="Times New Roman"/>
                <w:color w:val="000000"/>
                <w:kern w:val="0"/>
                <w:sz w:val="18"/>
                <w:szCs w:val="18"/>
                <w:lang w:val="en-NO" w:eastAsia="en-GB"/>
                <w14:ligatures w14:val="none"/>
              </w:rPr>
              <w:br/>
              <w:t>(sporocarp)</w:t>
            </w:r>
          </w:p>
        </w:tc>
        <w:tc>
          <w:tcPr>
            <w:tcW w:w="1134" w:type="dxa"/>
            <w:tcBorders>
              <w:top w:val="nil"/>
              <w:left w:val="nil"/>
              <w:bottom w:val="nil"/>
              <w:right w:val="nil"/>
            </w:tcBorders>
            <w:noWrap/>
            <w:vAlign w:val="center"/>
            <w:hideMark/>
          </w:tcPr>
          <w:p w14:paraId="7CFD00BA"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 xml:space="preserve">Tree-related </w:t>
            </w:r>
          </w:p>
        </w:tc>
        <w:tc>
          <w:tcPr>
            <w:tcW w:w="2268" w:type="dxa"/>
            <w:tcBorders>
              <w:top w:val="nil"/>
              <w:left w:val="nil"/>
              <w:bottom w:val="nil"/>
              <w:right w:val="nil"/>
            </w:tcBorders>
            <w:noWrap/>
            <w:vAlign w:val="center"/>
            <w:hideMark/>
          </w:tcPr>
          <w:p w14:paraId="1111CD32"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Direct (no sterilization)</w:t>
            </w:r>
          </w:p>
        </w:tc>
        <w:tc>
          <w:tcPr>
            <w:tcW w:w="1842" w:type="dxa"/>
            <w:tcBorders>
              <w:top w:val="nil"/>
              <w:left w:val="nil"/>
              <w:bottom w:val="nil"/>
              <w:right w:val="nil"/>
            </w:tcBorders>
            <w:noWrap/>
            <w:vAlign w:val="center"/>
            <w:hideMark/>
          </w:tcPr>
          <w:p w14:paraId="72F9A0BF"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Sartorius, CP 423 S</w:t>
            </w:r>
          </w:p>
        </w:tc>
        <w:tc>
          <w:tcPr>
            <w:tcW w:w="851" w:type="dxa"/>
            <w:tcBorders>
              <w:top w:val="nil"/>
              <w:left w:val="nil"/>
              <w:bottom w:val="nil"/>
              <w:right w:val="nil"/>
            </w:tcBorders>
            <w:noWrap/>
            <w:vAlign w:val="center"/>
            <w:hideMark/>
          </w:tcPr>
          <w:p w14:paraId="6D98B852"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134</w:t>
            </w:r>
          </w:p>
        </w:tc>
        <w:tc>
          <w:tcPr>
            <w:tcW w:w="850" w:type="dxa"/>
            <w:tcBorders>
              <w:top w:val="nil"/>
              <w:left w:val="nil"/>
              <w:bottom w:val="nil"/>
              <w:right w:val="nil"/>
            </w:tcBorders>
            <w:noWrap/>
            <w:vAlign w:val="center"/>
            <w:hideMark/>
          </w:tcPr>
          <w:p w14:paraId="16E40213"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3</w:t>
            </w:r>
          </w:p>
        </w:tc>
        <w:tc>
          <w:tcPr>
            <w:tcW w:w="709" w:type="dxa"/>
            <w:tcBorders>
              <w:top w:val="nil"/>
              <w:left w:val="nil"/>
              <w:bottom w:val="nil"/>
              <w:right w:val="nil"/>
            </w:tcBorders>
            <w:noWrap/>
            <w:vAlign w:val="center"/>
            <w:hideMark/>
          </w:tcPr>
          <w:p w14:paraId="4430561D"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2</w:t>
            </w:r>
          </w:p>
        </w:tc>
      </w:tr>
      <w:tr w:rsidR="00066E55" w:rsidRPr="00066E55" w14:paraId="6FF53EE9" w14:textId="77777777" w:rsidTr="003D35CD">
        <w:trPr>
          <w:trHeight w:val="520"/>
        </w:trPr>
        <w:tc>
          <w:tcPr>
            <w:tcW w:w="1418" w:type="dxa"/>
            <w:tcBorders>
              <w:top w:val="nil"/>
              <w:left w:val="nil"/>
              <w:bottom w:val="nil"/>
              <w:right w:val="single" w:sz="4" w:space="0" w:color="auto"/>
            </w:tcBorders>
            <w:noWrap/>
            <w:vAlign w:val="center"/>
            <w:hideMark/>
          </w:tcPr>
          <w:p w14:paraId="60D34912" w14:textId="77777777" w:rsidR="00066E55" w:rsidRPr="00066E55" w:rsidRDefault="00066E55" w:rsidP="00066E55">
            <w:pPr>
              <w:rPr>
                <w:rFonts w:ascii="Aptos Narrow" w:eastAsia="Times New Roman" w:hAnsi="Aptos Narrow" w:cs="Times New Roman"/>
                <w:b/>
                <w:bCs/>
                <w:color w:val="000000"/>
                <w:kern w:val="0"/>
                <w:sz w:val="18"/>
                <w:szCs w:val="18"/>
                <w:lang w:val="en-NO" w:eastAsia="en-GB"/>
                <w14:ligatures w14:val="none"/>
              </w:rPr>
            </w:pPr>
            <w:r w:rsidRPr="00066E55">
              <w:rPr>
                <w:rFonts w:ascii="Aptos Narrow" w:eastAsia="Times New Roman" w:hAnsi="Aptos Narrow" w:cs="Times New Roman"/>
                <w:b/>
                <w:bCs/>
                <w:color w:val="000000"/>
                <w:kern w:val="0"/>
                <w:sz w:val="18"/>
                <w:szCs w:val="18"/>
                <w:lang w:val="en-NO" w:eastAsia="en-GB"/>
                <w14:ligatures w14:val="none"/>
              </w:rPr>
              <w:t>Dead wood</w:t>
            </w:r>
          </w:p>
        </w:tc>
        <w:tc>
          <w:tcPr>
            <w:tcW w:w="1276" w:type="dxa"/>
            <w:tcBorders>
              <w:top w:val="nil"/>
              <w:left w:val="nil"/>
              <w:bottom w:val="nil"/>
              <w:right w:val="nil"/>
            </w:tcBorders>
            <w:noWrap/>
            <w:vAlign w:val="center"/>
            <w:hideMark/>
          </w:tcPr>
          <w:p w14:paraId="24A72E14"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Sawdust</w:t>
            </w:r>
          </w:p>
        </w:tc>
        <w:tc>
          <w:tcPr>
            <w:tcW w:w="1134" w:type="dxa"/>
            <w:tcBorders>
              <w:top w:val="nil"/>
              <w:left w:val="nil"/>
              <w:bottom w:val="nil"/>
              <w:right w:val="nil"/>
            </w:tcBorders>
            <w:noWrap/>
            <w:vAlign w:val="center"/>
            <w:hideMark/>
          </w:tcPr>
          <w:p w14:paraId="3C9F7661"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 xml:space="preserve">Tree-related </w:t>
            </w:r>
          </w:p>
        </w:tc>
        <w:tc>
          <w:tcPr>
            <w:tcW w:w="2268" w:type="dxa"/>
            <w:tcBorders>
              <w:top w:val="nil"/>
              <w:left w:val="nil"/>
              <w:bottom w:val="nil"/>
              <w:right w:val="nil"/>
            </w:tcBorders>
            <w:noWrap/>
            <w:vAlign w:val="center"/>
            <w:hideMark/>
          </w:tcPr>
          <w:p w14:paraId="4C8D3B28"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Saw dust sampling (size)</w:t>
            </w:r>
          </w:p>
        </w:tc>
        <w:tc>
          <w:tcPr>
            <w:tcW w:w="1842" w:type="dxa"/>
            <w:tcBorders>
              <w:top w:val="nil"/>
              <w:left w:val="nil"/>
              <w:bottom w:val="nil"/>
              <w:right w:val="nil"/>
            </w:tcBorders>
            <w:noWrap/>
            <w:vAlign w:val="center"/>
            <w:hideMark/>
          </w:tcPr>
          <w:p w14:paraId="61235827"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Sartorius, CP 423 S</w:t>
            </w:r>
          </w:p>
        </w:tc>
        <w:tc>
          <w:tcPr>
            <w:tcW w:w="851" w:type="dxa"/>
            <w:tcBorders>
              <w:top w:val="nil"/>
              <w:left w:val="nil"/>
              <w:bottom w:val="nil"/>
              <w:right w:val="nil"/>
            </w:tcBorders>
            <w:noWrap/>
            <w:vAlign w:val="center"/>
            <w:hideMark/>
          </w:tcPr>
          <w:p w14:paraId="23F9BC37"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3000</w:t>
            </w:r>
          </w:p>
        </w:tc>
        <w:tc>
          <w:tcPr>
            <w:tcW w:w="850" w:type="dxa"/>
            <w:tcBorders>
              <w:top w:val="nil"/>
              <w:left w:val="nil"/>
              <w:bottom w:val="nil"/>
              <w:right w:val="nil"/>
            </w:tcBorders>
            <w:noWrap/>
            <w:vAlign w:val="center"/>
            <w:hideMark/>
          </w:tcPr>
          <w:p w14:paraId="3EB660F9"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3</w:t>
            </w:r>
          </w:p>
        </w:tc>
        <w:tc>
          <w:tcPr>
            <w:tcW w:w="709" w:type="dxa"/>
            <w:tcBorders>
              <w:top w:val="nil"/>
              <w:left w:val="nil"/>
              <w:bottom w:val="nil"/>
              <w:right w:val="nil"/>
            </w:tcBorders>
            <w:noWrap/>
            <w:vAlign w:val="center"/>
            <w:hideMark/>
          </w:tcPr>
          <w:p w14:paraId="75B305DF"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1</w:t>
            </w:r>
          </w:p>
        </w:tc>
      </w:tr>
      <w:tr w:rsidR="00066E55" w:rsidRPr="00066E55" w14:paraId="618FB771" w14:textId="77777777" w:rsidTr="003D35CD">
        <w:trPr>
          <w:trHeight w:val="520"/>
        </w:trPr>
        <w:tc>
          <w:tcPr>
            <w:tcW w:w="1418" w:type="dxa"/>
            <w:tcBorders>
              <w:top w:val="nil"/>
              <w:left w:val="nil"/>
              <w:bottom w:val="nil"/>
              <w:right w:val="single" w:sz="4" w:space="0" w:color="auto"/>
            </w:tcBorders>
            <w:noWrap/>
            <w:vAlign w:val="center"/>
            <w:hideMark/>
          </w:tcPr>
          <w:p w14:paraId="2E7B5713" w14:textId="77777777" w:rsidR="00066E55" w:rsidRPr="00066E55" w:rsidRDefault="00066E55" w:rsidP="00066E55">
            <w:pPr>
              <w:rPr>
                <w:rFonts w:ascii="Aptos Narrow" w:eastAsia="Times New Roman" w:hAnsi="Aptos Narrow" w:cs="Times New Roman"/>
                <w:b/>
                <w:bCs/>
                <w:color w:val="000000"/>
                <w:kern w:val="0"/>
                <w:sz w:val="18"/>
                <w:szCs w:val="18"/>
                <w:lang w:val="en-NO" w:eastAsia="en-GB"/>
                <w14:ligatures w14:val="none"/>
              </w:rPr>
            </w:pPr>
            <w:r w:rsidRPr="00066E55">
              <w:rPr>
                <w:rFonts w:ascii="Aptos Narrow" w:eastAsia="Times New Roman" w:hAnsi="Aptos Narrow" w:cs="Times New Roman"/>
                <w:b/>
                <w:bCs/>
                <w:color w:val="000000"/>
                <w:kern w:val="0"/>
                <w:sz w:val="18"/>
                <w:szCs w:val="18"/>
                <w:lang w:val="en-NO" w:eastAsia="en-GB"/>
                <w14:ligatures w14:val="none"/>
              </w:rPr>
              <w:t>Living core</w:t>
            </w:r>
          </w:p>
        </w:tc>
        <w:tc>
          <w:tcPr>
            <w:tcW w:w="1276" w:type="dxa"/>
            <w:tcBorders>
              <w:top w:val="nil"/>
              <w:left w:val="nil"/>
              <w:bottom w:val="nil"/>
              <w:right w:val="nil"/>
            </w:tcBorders>
            <w:vAlign w:val="center"/>
            <w:hideMark/>
          </w:tcPr>
          <w:p w14:paraId="4CC83311"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 xml:space="preserve">Cambium, Sapwood, </w:t>
            </w:r>
            <w:r w:rsidRPr="00066E55">
              <w:rPr>
                <w:rFonts w:ascii="Aptos Narrow" w:eastAsia="Times New Roman" w:hAnsi="Aptos Narrow" w:cs="Times New Roman"/>
                <w:color w:val="000000"/>
                <w:kern w:val="0"/>
                <w:sz w:val="18"/>
                <w:szCs w:val="18"/>
                <w:lang w:val="en-NO" w:eastAsia="en-GB"/>
                <w14:ligatures w14:val="none"/>
              </w:rPr>
              <w:br/>
              <w:t>Heartwood</w:t>
            </w:r>
          </w:p>
        </w:tc>
        <w:tc>
          <w:tcPr>
            <w:tcW w:w="1134" w:type="dxa"/>
            <w:tcBorders>
              <w:top w:val="nil"/>
              <w:left w:val="nil"/>
              <w:bottom w:val="nil"/>
              <w:right w:val="nil"/>
            </w:tcBorders>
            <w:noWrap/>
            <w:vAlign w:val="center"/>
            <w:hideMark/>
          </w:tcPr>
          <w:p w14:paraId="375BF1BC"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 xml:space="preserve">Tree-related </w:t>
            </w:r>
          </w:p>
        </w:tc>
        <w:tc>
          <w:tcPr>
            <w:tcW w:w="2268" w:type="dxa"/>
            <w:tcBorders>
              <w:top w:val="nil"/>
              <w:left w:val="nil"/>
              <w:bottom w:val="nil"/>
              <w:right w:val="nil"/>
            </w:tcBorders>
            <w:noWrap/>
            <w:vAlign w:val="center"/>
            <w:hideMark/>
          </w:tcPr>
          <w:p w14:paraId="5D559BFA"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200 × 3.5 mm increment borer</w:t>
            </w:r>
          </w:p>
        </w:tc>
        <w:tc>
          <w:tcPr>
            <w:tcW w:w="1842" w:type="dxa"/>
            <w:tcBorders>
              <w:top w:val="nil"/>
              <w:left w:val="nil"/>
              <w:bottom w:val="nil"/>
              <w:right w:val="nil"/>
            </w:tcBorders>
            <w:noWrap/>
            <w:vAlign w:val="center"/>
            <w:hideMark/>
          </w:tcPr>
          <w:p w14:paraId="384DA821"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Sartorius, CP 423 S</w:t>
            </w:r>
          </w:p>
        </w:tc>
        <w:tc>
          <w:tcPr>
            <w:tcW w:w="851" w:type="dxa"/>
            <w:tcBorders>
              <w:top w:val="nil"/>
              <w:left w:val="nil"/>
              <w:bottom w:val="nil"/>
              <w:right w:val="nil"/>
            </w:tcBorders>
            <w:noWrap/>
            <w:vAlign w:val="center"/>
            <w:hideMark/>
          </w:tcPr>
          <w:p w14:paraId="1637B975"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213</w:t>
            </w:r>
          </w:p>
        </w:tc>
        <w:tc>
          <w:tcPr>
            <w:tcW w:w="850" w:type="dxa"/>
            <w:tcBorders>
              <w:top w:val="nil"/>
              <w:left w:val="nil"/>
              <w:bottom w:val="nil"/>
              <w:right w:val="nil"/>
            </w:tcBorders>
            <w:noWrap/>
            <w:vAlign w:val="center"/>
            <w:hideMark/>
          </w:tcPr>
          <w:p w14:paraId="72D26B35"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3</w:t>
            </w:r>
          </w:p>
        </w:tc>
        <w:tc>
          <w:tcPr>
            <w:tcW w:w="709" w:type="dxa"/>
            <w:tcBorders>
              <w:top w:val="nil"/>
              <w:left w:val="nil"/>
              <w:bottom w:val="nil"/>
              <w:right w:val="nil"/>
            </w:tcBorders>
            <w:noWrap/>
            <w:vAlign w:val="center"/>
            <w:hideMark/>
          </w:tcPr>
          <w:p w14:paraId="0D67C8D1"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1</w:t>
            </w:r>
          </w:p>
        </w:tc>
      </w:tr>
      <w:tr w:rsidR="00066E55" w:rsidRPr="00066E55" w14:paraId="5B96070B" w14:textId="77777777" w:rsidTr="003D35CD">
        <w:trPr>
          <w:trHeight w:val="520"/>
        </w:trPr>
        <w:tc>
          <w:tcPr>
            <w:tcW w:w="1418" w:type="dxa"/>
            <w:tcBorders>
              <w:top w:val="nil"/>
              <w:left w:val="nil"/>
              <w:bottom w:val="nil"/>
              <w:right w:val="single" w:sz="4" w:space="0" w:color="auto"/>
            </w:tcBorders>
            <w:noWrap/>
            <w:vAlign w:val="center"/>
            <w:hideMark/>
          </w:tcPr>
          <w:p w14:paraId="617D48C2" w14:textId="77777777" w:rsidR="00066E55" w:rsidRPr="00066E55" w:rsidRDefault="00066E55" w:rsidP="00066E55">
            <w:pPr>
              <w:rPr>
                <w:rFonts w:ascii="Aptos Narrow" w:eastAsia="Times New Roman" w:hAnsi="Aptos Narrow" w:cs="Times New Roman"/>
                <w:b/>
                <w:bCs/>
                <w:color w:val="000000"/>
                <w:kern w:val="0"/>
                <w:sz w:val="18"/>
                <w:szCs w:val="18"/>
                <w:lang w:val="en-NO" w:eastAsia="en-GB"/>
                <w14:ligatures w14:val="none"/>
              </w:rPr>
            </w:pPr>
            <w:r w:rsidRPr="00066E55">
              <w:rPr>
                <w:rFonts w:ascii="Aptos Narrow" w:eastAsia="Times New Roman" w:hAnsi="Aptos Narrow" w:cs="Times New Roman"/>
                <w:b/>
                <w:bCs/>
                <w:color w:val="000000"/>
                <w:kern w:val="0"/>
                <w:sz w:val="18"/>
                <w:szCs w:val="18"/>
                <w:lang w:val="en-NO" w:eastAsia="en-GB"/>
                <w14:ligatures w14:val="none"/>
              </w:rPr>
              <w:t>Cone</w:t>
            </w:r>
          </w:p>
        </w:tc>
        <w:tc>
          <w:tcPr>
            <w:tcW w:w="1276" w:type="dxa"/>
            <w:tcBorders>
              <w:top w:val="nil"/>
              <w:left w:val="nil"/>
              <w:bottom w:val="nil"/>
              <w:right w:val="nil"/>
            </w:tcBorders>
            <w:noWrap/>
            <w:vAlign w:val="center"/>
            <w:hideMark/>
          </w:tcPr>
          <w:p w14:paraId="1E5D2B19"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Fallen spruce cone</w:t>
            </w:r>
          </w:p>
        </w:tc>
        <w:tc>
          <w:tcPr>
            <w:tcW w:w="1134" w:type="dxa"/>
            <w:tcBorders>
              <w:top w:val="nil"/>
              <w:left w:val="nil"/>
              <w:bottom w:val="nil"/>
              <w:right w:val="nil"/>
            </w:tcBorders>
            <w:noWrap/>
            <w:vAlign w:val="center"/>
            <w:hideMark/>
          </w:tcPr>
          <w:p w14:paraId="774B11C8"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 xml:space="preserve">Tree-related </w:t>
            </w:r>
          </w:p>
        </w:tc>
        <w:tc>
          <w:tcPr>
            <w:tcW w:w="2268" w:type="dxa"/>
            <w:tcBorders>
              <w:top w:val="nil"/>
              <w:left w:val="nil"/>
              <w:bottom w:val="nil"/>
              <w:right w:val="nil"/>
            </w:tcBorders>
            <w:noWrap/>
            <w:vAlign w:val="center"/>
            <w:hideMark/>
          </w:tcPr>
          <w:p w14:paraId="15F60C3C"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Direct (no sterilization)</w:t>
            </w:r>
          </w:p>
        </w:tc>
        <w:tc>
          <w:tcPr>
            <w:tcW w:w="1842" w:type="dxa"/>
            <w:tcBorders>
              <w:top w:val="nil"/>
              <w:left w:val="nil"/>
              <w:bottom w:val="nil"/>
              <w:right w:val="nil"/>
            </w:tcBorders>
            <w:noWrap/>
            <w:vAlign w:val="center"/>
            <w:hideMark/>
          </w:tcPr>
          <w:p w14:paraId="1B4026E7"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Sartorius, CP 423 S</w:t>
            </w:r>
          </w:p>
        </w:tc>
        <w:tc>
          <w:tcPr>
            <w:tcW w:w="851" w:type="dxa"/>
            <w:tcBorders>
              <w:top w:val="nil"/>
              <w:left w:val="nil"/>
              <w:bottom w:val="nil"/>
              <w:right w:val="nil"/>
            </w:tcBorders>
            <w:noWrap/>
            <w:vAlign w:val="center"/>
            <w:hideMark/>
          </w:tcPr>
          <w:p w14:paraId="07211BE0"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230</w:t>
            </w:r>
          </w:p>
        </w:tc>
        <w:tc>
          <w:tcPr>
            <w:tcW w:w="850" w:type="dxa"/>
            <w:tcBorders>
              <w:top w:val="nil"/>
              <w:left w:val="nil"/>
              <w:bottom w:val="nil"/>
              <w:right w:val="nil"/>
            </w:tcBorders>
            <w:noWrap/>
            <w:vAlign w:val="center"/>
            <w:hideMark/>
          </w:tcPr>
          <w:p w14:paraId="1C371D72"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3</w:t>
            </w:r>
          </w:p>
        </w:tc>
        <w:tc>
          <w:tcPr>
            <w:tcW w:w="709" w:type="dxa"/>
            <w:tcBorders>
              <w:top w:val="nil"/>
              <w:left w:val="nil"/>
              <w:bottom w:val="nil"/>
              <w:right w:val="nil"/>
            </w:tcBorders>
            <w:noWrap/>
            <w:vAlign w:val="center"/>
            <w:hideMark/>
          </w:tcPr>
          <w:p w14:paraId="09715351"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2</w:t>
            </w:r>
          </w:p>
        </w:tc>
      </w:tr>
      <w:tr w:rsidR="00066E55" w:rsidRPr="00066E55" w14:paraId="57A9BFD6" w14:textId="77777777" w:rsidTr="003D35CD">
        <w:trPr>
          <w:trHeight w:val="520"/>
        </w:trPr>
        <w:tc>
          <w:tcPr>
            <w:tcW w:w="1418" w:type="dxa"/>
            <w:tcBorders>
              <w:top w:val="nil"/>
              <w:left w:val="nil"/>
              <w:bottom w:val="nil"/>
              <w:right w:val="single" w:sz="4" w:space="0" w:color="auto"/>
            </w:tcBorders>
            <w:noWrap/>
            <w:vAlign w:val="center"/>
            <w:hideMark/>
          </w:tcPr>
          <w:p w14:paraId="259908D0" w14:textId="77777777" w:rsidR="00066E55" w:rsidRPr="00066E55" w:rsidRDefault="00066E55" w:rsidP="00066E55">
            <w:pPr>
              <w:rPr>
                <w:rFonts w:ascii="Aptos Narrow" w:eastAsia="Times New Roman" w:hAnsi="Aptos Narrow" w:cs="Times New Roman"/>
                <w:b/>
                <w:bCs/>
                <w:color w:val="000000"/>
                <w:kern w:val="0"/>
                <w:sz w:val="18"/>
                <w:szCs w:val="18"/>
                <w:lang w:val="en-NO" w:eastAsia="en-GB"/>
                <w14:ligatures w14:val="none"/>
              </w:rPr>
            </w:pPr>
            <w:r w:rsidRPr="00066E55">
              <w:rPr>
                <w:rFonts w:ascii="Aptos Narrow" w:eastAsia="Times New Roman" w:hAnsi="Aptos Narrow" w:cs="Times New Roman"/>
                <w:b/>
                <w:bCs/>
                <w:color w:val="000000"/>
                <w:kern w:val="0"/>
                <w:sz w:val="18"/>
                <w:szCs w:val="18"/>
                <w:lang w:val="en-NO" w:eastAsia="en-GB"/>
                <w14:ligatures w14:val="none"/>
              </w:rPr>
              <w:t>Needles</w:t>
            </w:r>
          </w:p>
        </w:tc>
        <w:tc>
          <w:tcPr>
            <w:tcW w:w="1276" w:type="dxa"/>
            <w:tcBorders>
              <w:top w:val="nil"/>
              <w:left w:val="nil"/>
              <w:bottom w:val="nil"/>
              <w:right w:val="nil"/>
            </w:tcBorders>
            <w:noWrap/>
            <w:vAlign w:val="center"/>
            <w:hideMark/>
          </w:tcPr>
          <w:p w14:paraId="7AF3E8E7"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Living spruce needles</w:t>
            </w:r>
          </w:p>
        </w:tc>
        <w:tc>
          <w:tcPr>
            <w:tcW w:w="1134" w:type="dxa"/>
            <w:tcBorders>
              <w:top w:val="nil"/>
              <w:left w:val="nil"/>
              <w:bottom w:val="nil"/>
              <w:right w:val="nil"/>
            </w:tcBorders>
            <w:noWrap/>
            <w:vAlign w:val="center"/>
            <w:hideMark/>
          </w:tcPr>
          <w:p w14:paraId="7A3AE1D9"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 xml:space="preserve">Tree-related </w:t>
            </w:r>
          </w:p>
        </w:tc>
        <w:tc>
          <w:tcPr>
            <w:tcW w:w="2268" w:type="dxa"/>
            <w:tcBorders>
              <w:top w:val="nil"/>
              <w:left w:val="nil"/>
              <w:bottom w:val="nil"/>
              <w:right w:val="nil"/>
            </w:tcBorders>
            <w:vAlign w:val="center"/>
            <w:hideMark/>
          </w:tcPr>
          <w:p w14:paraId="3FF72C4E"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Cut off fresh shoots + manual</w:t>
            </w:r>
            <w:r w:rsidRPr="00066E55">
              <w:rPr>
                <w:rFonts w:ascii="Aptos Narrow" w:eastAsia="Times New Roman" w:hAnsi="Aptos Narrow" w:cs="Times New Roman"/>
                <w:color w:val="000000"/>
                <w:kern w:val="0"/>
                <w:sz w:val="18"/>
                <w:szCs w:val="18"/>
                <w:lang w:val="en-NO" w:eastAsia="en-GB"/>
                <w14:ligatures w14:val="none"/>
              </w:rPr>
              <w:br/>
              <w:t xml:space="preserve"> separation (sterilization)</w:t>
            </w:r>
          </w:p>
        </w:tc>
        <w:tc>
          <w:tcPr>
            <w:tcW w:w="1842" w:type="dxa"/>
            <w:tcBorders>
              <w:top w:val="nil"/>
              <w:left w:val="nil"/>
              <w:bottom w:val="nil"/>
              <w:right w:val="nil"/>
            </w:tcBorders>
            <w:vAlign w:val="center"/>
            <w:hideMark/>
          </w:tcPr>
          <w:p w14:paraId="086B8A86"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 xml:space="preserve">5 single spruce needles </w:t>
            </w:r>
            <w:r w:rsidRPr="00066E55">
              <w:rPr>
                <w:rFonts w:ascii="Aptos Narrow" w:eastAsia="Times New Roman" w:hAnsi="Aptos Narrow" w:cs="Times New Roman"/>
                <w:color w:val="000000"/>
                <w:kern w:val="0"/>
                <w:sz w:val="18"/>
                <w:szCs w:val="18"/>
                <w:lang w:val="en-NO" w:eastAsia="en-GB"/>
                <w14:ligatures w14:val="none"/>
              </w:rPr>
              <w:br/>
              <w:t>(Sartorius, CP 423 S)</w:t>
            </w:r>
          </w:p>
        </w:tc>
        <w:tc>
          <w:tcPr>
            <w:tcW w:w="851" w:type="dxa"/>
            <w:tcBorders>
              <w:top w:val="nil"/>
              <w:left w:val="nil"/>
              <w:bottom w:val="nil"/>
              <w:right w:val="nil"/>
            </w:tcBorders>
            <w:noWrap/>
            <w:vAlign w:val="center"/>
            <w:hideMark/>
          </w:tcPr>
          <w:p w14:paraId="20ADF685"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170</w:t>
            </w:r>
          </w:p>
        </w:tc>
        <w:tc>
          <w:tcPr>
            <w:tcW w:w="850" w:type="dxa"/>
            <w:tcBorders>
              <w:top w:val="nil"/>
              <w:left w:val="nil"/>
              <w:bottom w:val="nil"/>
              <w:right w:val="nil"/>
            </w:tcBorders>
            <w:noWrap/>
            <w:vAlign w:val="center"/>
            <w:hideMark/>
          </w:tcPr>
          <w:p w14:paraId="4CD71CDD"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2</w:t>
            </w:r>
          </w:p>
        </w:tc>
        <w:tc>
          <w:tcPr>
            <w:tcW w:w="709" w:type="dxa"/>
            <w:tcBorders>
              <w:top w:val="nil"/>
              <w:left w:val="nil"/>
              <w:bottom w:val="nil"/>
              <w:right w:val="nil"/>
            </w:tcBorders>
            <w:noWrap/>
            <w:vAlign w:val="center"/>
            <w:hideMark/>
          </w:tcPr>
          <w:p w14:paraId="737B2E3D"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2</w:t>
            </w:r>
          </w:p>
        </w:tc>
      </w:tr>
      <w:tr w:rsidR="00066E55" w:rsidRPr="00066E55" w14:paraId="34E05197" w14:textId="77777777" w:rsidTr="003D35CD">
        <w:trPr>
          <w:trHeight w:val="760"/>
        </w:trPr>
        <w:tc>
          <w:tcPr>
            <w:tcW w:w="1418" w:type="dxa"/>
            <w:tcBorders>
              <w:top w:val="nil"/>
              <w:left w:val="nil"/>
              <w:bottom w:val="nil"/>
              <w:right w:val="single" w:sz="4" w:space="0" w:color="auto"/>
            </w:tcBorders>
            <w:noWrap/>
            <w:vAlign w:val="center"/>
            <w:hideMark/>
          </w:tcPr>
          <w:p w14:paraId="26316151" w14:textId="77777777" w:rsidR="00066E55" w:rsidRPr="00066E55" w:rsidRDefault="00066E55" w:rsidP="00066E55">
            <w:pPr>
              <w:rPr>
                <w:rFonts w:ascii="Aptos Narrow" w:eastAsia="Times New Roman" w:hAnsi="Aptos Narrow" w:cs="Times New Roman"/>
                <w:b/>
                <w:bCs/>
                <w:color w:val="000000"/>
                <w:kern w:val="0"/>
                <w:sz w:val="18"/>
                <w:szCs w:val="18"/>
                <w:lang w:val="en-NO" w:eastAsia="en-GB"/>
                <w14:ligatures w14:val="none"/>
              </w:rPr>
            </w:pPr>
            <w:r w:rsidRPr="00066E55">
              <w:rPr>
                <w:rFonts w:ascii="Aptos Narrow" w:eastAsia="Times New Roman" w:hAnsi="Aptos Narrow" w:cs="Times New Roman"/>
                <w:b/>
                <w:bCs/>
                <w:color w:val="000000"/>
                <w:kern w:val="0"/>
                <w:sz w:val="18"/>
                <w:szCs w:val="18"/>
                <w:lang w:val="en-NO" w:eastAsia="en-GB"/>
                <w14:ligatures w14:val="none"/>
              </w:rPr>
              <w:t>Aerial spores</w:t>
            </w:r>
          </w:p>
        </w:tc>
        <w:tc>
          <w:tcPr>
            <w:tcW w:w="1276" w:type="dxa"/>
            <w:tcBorders>
              <w:top w:val="nil"/>
              <w:left w:val="nil"/>
              <w:bottom w:val="nil"/>
              <w:right w:val="nil"/>
            </w:tcBorders>
            <w:noWrap/>
            <w:vAlign w:val="center"/>
            <w:hideMark/>
          </w:tcPr>
          <w:p w14:paraId="4F6F1B78"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 xml:space="preserve">DNA/cellular tissue </w:t>
            </w:r>
          </w:p>
        </w:tc>
        <w:tc>
          <w:tcPr>
            <w:tcW w:w="1134" w:type="dxa"/>
            <w:tcBorders>
              <w:top w:val="nil"/>
              <w:left w:val="nil"/>
              <w:bottom w:val="nil"/>
              <w:right w:val="nil"/>
            </w:tcBorders>
            <w:noWrap/>
            <w:vAlign w:val="center"/>
            <w:hideMark/>
          </w:tcPr>
          <w:p w14:paraId="747DA986"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Aquatic-aerial</w:t>
            </w:r>
          </w:p>
        </w:tc>
        <w:tc>
          <w:tcPr>
            <w:tcW w:w="2268" w:type="dxa"/>
            <w:tcBorders>
              <w:top w:val="nil"/>
              <w:left w:val="nil"/>
              <w:bottom w:val="nil"/>
              <w:right w:val="nil"/>
            </w:tcBorders>
            <w:vAlign w:val="center"/>
            <w:hideMark/>
          </w:tcPr>
          <w:p w14:paraId="13DD7F34"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 xml:space="preserve">Air filters (Cyclopore </w:t>
            </w:r>
            <w:r w:rsidRPr="00066E55">
              <w:rPr>
                <w:rFonts w:ascii="Aptos Narrow" w:eastAsia="Times New Roman" w:hAnsi="Aptos Narrow" w:cs="Times New Roman"/>
                <w:color w:val="000000"/>
                <w:kern w:val="0"/>
                <w:sz w:val="18"/>
                <w:szCs w:val="18"/>
                <w:lang w:val="en-NO" w:eastAsia="en-GB"/>
                <w14:ligatures w14:val="none"/>
              </w:rPr>
              <w:br/>
              <w:t xml:space="preserve">polycarbonate </w:t>
            </w:r>
            <w:r w:rsidRPr="00066E55">
              <w:rPr>
                <w:rFonts w:ascii="Aptos Narrow" w:eastAsia="Times New Roman" w:hAnsi="Aptos Narrow" w:cs="Times New Roman"/>
                <w:color w:val="000000"/>
                <w:kern w:val="0"/>
                <w:sz w:val="18"/>
                <w:szCs w:val="18"/>
                <w:lang w:val="en-NO" w:eastAsia="en-GB"/>
                <w14:ligatures w14:val="none"/>
              </w:rPr>
              <w:br/>
              <w:t>Membrane 1 μm)</w:t>
            </w:r>
          </w:p>
        </w:tc>
        <w:tc>
          <w:tcPr>
            <w:tcW w:w="1842" w:type="dxa"/>
            <w:tcBorders>
              <w:top w:val="nil"/>
              <w:left w:val="nil"/>
              <w:bottom w:val="nil"/>
              <w:right w:val="nil"/>
            </w:tcBorders>
            <w:noWrap/>
            <w:vAlign w:val="center"/>
            <w:hideMark/>
          </w:tcPr>
          <w:p w14:paraId="3365BB98" w14:textId="77777777" w:rsidR="00066E55" w:rsidRPr="00066E55" w:rsidRDefault="00066E55" w:rsidP="00066E55">
            <w:pPr>
              <w:rPr>
                <w:rFonts w:ascii="Aptos Narrow" w:eastAsia="Times New Roman" w:hAnsi="Aptos Narrow" w:cs="Times New Roman"/>
                <w:b/>
                <w:bCs/>
                <w:i/>
                <w:iCs/>
                <w:color w:val="000000"/>
                <w:kern w:val="0"/>
                <w:sz w:val="18"/>
                <w:szCs w:val="18"/>
                <w:lang w:val="en-NO" w:eastAsia="en-GB"/>
                <w14:ligatures w14:val="none"/>
              </w:rPr>
            </w:pPr>
            <w:r w:rsidRPr="00066E55">
              <w:rPr>
                <w:rFonts w:ascii="Aptos Narrow" w:eastAsia="Times New Roman" w:hAnsi="Aptos Narrow" w:cs="Times New Roman"/>
                <w:b/>
                <w:bCs/>
                <w:i/>
                <w:iCs/>
                <w:color w:val="000000"/>
                <w:kern w:val="0"/>
                <w:sz w:val="18"/>
                <w:szCs w:val="18"/>
                <w:lang w:val="en-NO" w:eastAsia="en-GB"/>
                <w14:ligatures w14:val="none"/>
              </w:rPr>
              <w:t>NA</w:t>
            </w:r>
          </w:p>
        </w:tc>
        <w:tc>
          <w:tcPr>
            <w:tcW w:w="851" w:type="dxa"/>
            <w:tcBorders>
              <w:top w:val="nil"/>
              <w:left w:val="nil"/>
              <w:bottom w:val="nil"/>
              <w:right w:val="nil"/>
            </w:tcBorders>
            <w:noWrap/>
            <w:vAlign w:val="center"/>
            <w:hideMark/>
          </w:tcPr>
          <w:p w14:paraId="60DA778E" w14:textId="77777777" w:rsidR="00066E55" w:rsidRPr="00066E55" w:rsidRDefault="00066E55" w:rsidP="00066E55">
            <w:pPr>
              <w:jc w:val="center"/>
              <w:rPr>
                <w:rFonts w:ascii="Aptos Narrow" w:eastAsia="Times New Roman" w:hAnsi="Aptos Narrow" w:cs="Times New Roman"/>
                <w:b/>
                <w:bCs/>
                <w:i/>
                <w:iCs/>
                <w:color w:val="000000"/>
                <w:kern w:val="0"/>
                <w:sz w:val="18"/>
                <w:szCs w:val="18"/>
                <w:lang w:val="en-NO" w:eastAsia="en-GB"/>
                <w14:ligatures w14:val="none"/>
              </w:rPr>
            </w:pPr>
            <w:r w:rsidRPr="00066E55">
              <w:rPr>
                <w:rFonts w:ascii="Aptos Narrow" w:eastAsia="Times New Roman" w:hAnsi="Aptos Narrow" w:cs="Times New Roman"/>
                <w:b/>
                <w:bCs/>
                <w:i/>
                <w:iCs/>
                <w:color w:val="000000"/>
                <w:kern w:val="0"/>
                <w:sz w:val="18"/>
                <w:szCs w:val="18"/>
                <w:lang w:val="en-NO" w:eastAsia="en-GB"/>
                <w14:ligatures w14:val="none"/>
              </w:rPr>
              <w:t>NA</w:t>
            </w:r>
          </w:p>
        </w:tc>
        <w:tc>
          <w:tcPr>
            <w:tcW w:w="850" w:type="dxa"/>
            <w:tcBorders>
              <w:top w:val="nil"/>
              <w:left w:val="nil"/>
              <w:bottom w:val="nil"/>
              <w:right w:val="nil"/>
            </w:tcBorders>
            <w:noWrap/>
            <w:vAlign w:val="center"/>
            <w:hideMark/>
          </w:tcPr>
          <w:p w14:paraId="38296B69"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4</w:t>
            </w:r>
          </w:p>
        </w:tc>
        <w:tc>
          <w:tcPr>
            <w:tcW w:w="709" w:type="dxa"/>
            <w:tcBorders>
              <w:top w:val="nil"/>
              <w:left w:val="nil"/>
              <w:bottom w:val="nil"/>
              <w:right w:val="nil"/>
            </w:tcBorders>
            <w:noWrap/>
            <w:vAlign w:val="center"/>
            <w:hideMark/>
          </w:tcPr>
          <w:p w14:paraId="280A7968"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3</w:t>
            </w:r>
          </w:p>
        </w:tc>
      </w:tr>
      <w:tr w:rsidR="00066E55" w:rsidRPr="00066E55" w14:paraId="586DFD8F" w14:textId="77777777" w:rsidTr="003D35CD">
        <w:trPr>
          <w:trHeight w:val="520"/>
        </w:trPr>
        <w:tc>
          <w:tcPr>
            <w:tcW w:w="1418" w:type="dxa"/>
            <w:tcBorders>
              <w:top w:val="nil"/>
              <w:left w:val="nil"/>
              <w:bottom w:val="nil"/>
              <w:right w:val="single" w:sz="4" w:space="0" w:color="auto"/>
            </w:tcBorders>
            <w:noWrap/>
            <w:vAlign w:val="center"/>
            <w:hideMark/>
          </w:tcPr>
          <w:p w14:paraId="1CA6DA49" w14:textId="77777777" w:rsidR="00066E55" w:rsidRPr="00066E55" w:rsidRDefault="00066E55" w:rsidP="00066E55">
            <w:pPr>
              <w:rPr>
                <w:rFonts w:ascii="Aptos Narrow" w:eastAsia="Times New Roman" w:hAnsi="Aptos Narrow" w:cs="Times New Roman"/>
                <w:b/>
                <w:bCs/>
                <w:color w:val="000000"/>
                <w:kern w:val="0"/>
                <w:sz w:val="18"/>
                <w:szCs w:val="18"/>
                <w:lang w:val="en-NO" w:eastAsia="en-GB"/>
                <w14:ligatures w14:val="none"/>
              </w:rPr>
            </w:pPr>
            <w:r w:rsidRPr="00066E55">
              <w:rPr>
                <w:rFonts w:ascii="Aptos Narrow" w:eastAsia="Times New Roman" w:hAnsi="Aptos Narrow" w:cs="Times New Roman"/>
                <w:b/>
                <w:bCs/>
                <w:color w:val="000000"/>
                <w:kern w:val="0"/>
                <w:sz w:val="18"/>
                <w:szCs w:val="18"/>
                <w:lang w:val="en-NO" w:eastAsia="en-GB"/>
                <w14:ligatures w14:val="none"/>
              </w:rPr>
              <w:t>Pond</w:t>
            </w:r>
          </w:p>
        </w:tc>
        <w:tc>
          <w:tcPr>
            <w:tcW w:w="1276" w:type="dxa"/>
            <w:tcBorders>
              <w:top w:val="nil"/>
              <w:left w:val="nil"/>
              <w:bottom w:val="nil"/>
              <w:right w:val="nil"/>
            </w:tcBorders>
            <w:noWrap/>
            <w:vAlign w:val="center"/>
            <w:hideMark/>
          </w:tcPr>
          <w:p w14:paraId="4810E07C"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DNA/cellular tissue</w:t>
            </w:r>
          </w:p>
        </w:tc>
        <w:tc>
          <w:tcPr>
            <w:tcW w:w="1134" w:type="dxa"/>
            <w:tcBorders>
              <w:top w:val="nil"/>
              <w:left w:val="nil"/>
              <w:bottom w:val="nil"/>
              <w:right w:val="nil"/>
            </w:tcBorders>
            <w:noWrap/>
            <w:vAlign w:val="center"/>
            <w:hideMark/>
          </w:tcPr>
          <w:p w14:paraId="4A80D734"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Aquatic-aerial</w:t>
            </w:r>
          </w:p>
        </w:tc>
        <w:tc>
          <w:tcPr>
            <w:tcW w:w="2268" w:type="dxa"/>
            <w:tcBorders>
              <w:top w:val="nil"/>
              <w:left w:val="nil"/>
              <w:bottom w:val="nil"/>
              <w:right w:val="nil"/>
            </w:tcBorders>
            <w:vAlign w:val="center"/>
            <w:hideMark/>
          </w:tcPr>
          <w:p w14:paraId="4BCCBDC8"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Water filters (Millipore Sterivex Pressure filters 0.22   μm)</w:t>
            </w:r>
          </w:p>
        </w:tc>
        <w:tc>
          <w:tcPr>
            <w:tcW w:w="1842" w:type="dxa"/>
            <w:tcBorders>
              <w:top w:val="nil"/>
              <w:left w:val="nil"/>
              <w:bottom w:val="nil"/>
              <w:right w:val="nil"/>
            </w:tcBorders>
            <w:noWrap/>
            <w:vAlign w:val="center"/>
            <w:hideMark/>
          </w:tcPr>
          <w:p w14:paraId="08997DF9" w14:textId="77777777" w:rsidR="00066E55" w:rsidRPr="00066E55" w:rsidRDefault="00066E55" w:rsidP="00066E55">
            <w:pPr>
              <w:rPr>
                <w:rFonts w:ascii="Aptos Narrow" w:eastAsia="Times New Roman" w:hAnsi="Aptos Narrow" w:cs="Times New Roman"/>
                <w:b/>
                <w:bCs/>
                <w:i/>
                <w:iCs/>
                <w:color w:val="000000"/>
                <w:kern w:val="0"/>
                <w:sz w:val="18"/>
                <w:szCs w:val="18"/>
                <w:lang w:val="en-NO" w:eastAsia="en-GB"/>
                <w14:ligatures w14:val="none"/>
              </w:rPr>
            </w:pPr>
            <w:r w:rsidRPr="00066E55">
              <w:rPr>
                <w:rFonts w:ascii="Aptos Narrow" w:eastAsia="Times New Roman" w:hAnsi="Aptos Narrow" w:cs="Times New Roman"/>
                <w:b/>
                <w:bCs/>
                <w:i/>
                <w:iCs/>
                <w:color w:val="000000"/>
                <w:kern w:val="0"/>
                <w:sz w:val="18"/>
                <w:szCs w:val="18"/>
                <w:lang w:val="en-NO" w:eastAsia="en-GB"/>
                <w14:ligatures w14:val="none"/>
              </w:rPr>
              <w:t>NA</w:t>
            </w:r>
          </w:p>
        </w:tc>
        <w:tc>
          <w:tcPr>
            <w:tcW w:w="851" w:type="dxa"/>
            <w:tcBorders>
              <w:top w:val="nil"/>
              <w:left w:val="nil"/>
              <w:bottom w:val="nil"/>
              <w:right w:val="nil"/>
            </w:tcBorders>
            <w:noWrap/>
            <w:vAlign w:val="center"/>
            <w:hideMark/>
          </w:tcPr>
          <w:p w14:paraId="0382648B" w14:textId="77777777" w:rsidR="00066E55" w:rsidRPr="00066E55" w:rsidRDefault="00066E55" w:rsidP="00066E55">
            <w:pPr>
              <w:jc w:val="center"/>
              <w:rPr>
                <w:rFonts w:ascii="Aptos Narrow" w:eastAsia="Times New Roman" w:hAnsi="Aptos Narrow" w:cs="Times New Roman"/>
                <w:b/>
                <w:bCs/>
                <w:i/>
                <w:iCs/>
                <w:color w:val="000000"/>
                <w:kern w:val="0"/>
                <w:sz w:val="18"/>
                <w:szCs w:val="18"/>
                <w:lang w:val="en-NO" w:eastAsia="en-GB"/>
                <w14:ligatures w14:val="none"/>
              </w:rPr>
            </w:pPr>
            <w:r w:rsidRPr="00066E55">
              <w:rPr>
                <w:rFonts w:ascii="Aptos Narrow" w:eastAsia="Times New Roman" w:hAnsi="Aptos Narrow" w:cs="Times New Roman"/>
                <w:b/>
                <w:bCs/>
                <w:i/>
                <w:iCs/>
                <w:color w:val="000000"/>
                <w:kern w:val="0"/>
                <w:sz w:val="18"/>
                <w:szCs w:val="18"/>
                <w:lang w:val="en-NO" w:eastAsia="en-GB"/>
                <w14:ligatures w14:val="none"/>
              </w:rPr>
              <w:t>NA</w:t>
            </w:r>
          </w:p>
        </w:tc>
        <w:tc>
          <w:tcPr>
            <w:tcW w:w="850" w:type="dxa"/>
            <w:tcBorders>
              <w:top w:val="nil"/>
              <w:left w:val="nil"/>
              <w:bottom w:val="nil"/>
              <w:right w:val="nil"/>
            </w:tcBorders>
            <w:noWrap/>
            <w:vAlign w:val="center"/>
            <w:hideMark/>
          </w:tcPr>
          <w:p w14:paraId="3C57ECFB"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4</w:t>
            </w:r>
          </w:p>
        </w:tc>
        <w:tc>
          <w:tcPr>
            <w:tcW w:w="709" w:type="dxa"/>
            <w:tcBorders>
              <w:top w:val="nil"/>
              <w:left w:val="nil"/>
              <w:bottom w:val="nil"/>
              <w:right w:val="nil"/>
            </w:tcBorders>
            <w:noWrap/>
            <w:vAlign w:val="center"/>
            <w:hideMark/>
          </w:tcPr>
          <w:p w14:paraId="142B33C6"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3</w:t>
            </w:r>
          </w:p>
        </w:tc>
      </w:tr>
      <w:tr w:rsidR="00066E55" w:rsidRPr="00066E55" w14:paraId="09C1A758" w14:textId="77777777" w:rsidTr="003D35CD">
        <w:trPr>
          <w:trHeight w:val="520"/>
        </w:trPr>
        <w:tc>
          <w:tcPr>
            <w:tcW w:w="1418" w:type="dxa"/>
            <w:tcBorders>
              <w:top w:val="nil"/>
              <w:left w:val="nil"/>
              <w:bottom w:val="nil"/>
              <w:right w:val="single" w:sz="4" w:space="0" w:color="auto"/>
            </w:tcBorders>
            <w:noWrap/>
            <w:vAlign w:val="center"/>
            <w:hideMark/>
          </w:tcPr>
          <w:p w14:paraId="0EA52D7F" w14:textId="77777777" w:rsidR="00066E55" w:rsidRPr="00066E55" w:rsidRDefault="00066E55" w:rsidP="00066E55">
            <w:pPr>
              <w:rPr>
                <w:rFonts w:ascii="Aptos Narrow" w:eastAsia="Times New Roman" w:hAnsi="Aptos Narrow" w:cs="Times New Roman"/>
                <w:b/>
                <w:bCs/>
                <w:color w:val="000000"/>
                <w:kern w:val="0"/>
                <w:sz w:val="18"/>
                <w:szCs w:val="18"/>
                <w:lang w:val="en-NO" w:eastAsia="en-GB"/>
                <w14:ligatures w14:val="none"/>
              </w:rPr>
            </w:pPr>
            <w:r w:rsidRPr="00066E55">
              <w:rPr>
                <w:rFonts w:ascii="Aptos Narrow" w:eastAsia="Times New Roman" w:hAnsi="Aptos Narrow" w:cs="Times New Roman"/>
                <w:b/>
                <w:bCs/>
                <w:color w:val="000000"/>
                <w:kern w:val="0"/>
                <w:sz w:val="18"/>
                <w:szCs w:val="18"/>
                <w:lang w:val="en-NO" w:eastAsia="en-GB"/>
                <w14:ligatures w14:val="none"/>
              </w:rPr>
              <w:t>Stream</w:t>
            </w:r>
          </w:p>
        </w:tc>
        <w:tc>
          <w:tcPr>
            <w:tcW w:w="1276" w:type="dxa"/>
            <w:tcBorders>
              <w:top w:val="nil"/>
              <w:left w:val="nil"/>
              <w:bottom w:val="nil"/>
              <w:right w:val="nil"/>
            </w:tcBorders>
            <w:noWrap/>
            <w:vAlign w:val="center"/>
            <w:hideMark/>
          </w:tcPr>
          <w:p w14:paraId="71CF0CBE"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DNA/cellular tissue</w:t>
            </w:r>
          </w:p>
        </w:tc>
        <w:tc>
          <w:tcPr>
            <w:tcW w:w="1134" w:type="dxa"/>
            <w:tcBorders>
              <w:top w:val="nil"/>
              <w:left w:val="nil"/>
              <w:bottom w:val="nil"/>
              <w:right w:val="nil"/>
            </w:tcBorders>
            <w:noWrap/>
            <w:vAlign w:val="center"/>
            <w:hideMark/>
          </w:tcPr>
          <w:p w14:paraId="2F28CA4A"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Aquatic-aerial</w:t>
            </w:r>
          </w:p>
        </w:tc>
        <w:tc>
          <w:tcPr>
            <w:tcW w:w="2268" w:type="dxa"/>
            <w:tcBorders>
              <w:top w:val="nil"/>
              <w:left w:val="nil"/>
              <w:bottom w:val="nil"/>
              <w:right w:val="nil"/>
            </w:tcBorders>
            <w:vAlign w:val="center"/>
            <w:hideMark/>
          </w:tcPr>
          <w:p w14:paraId="4AE536B3"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 xml:space="preserve">Water filters (Millipore Sterivex </w:t>
            </w:r>
            <w:r w:rsidRPr="00066E55">
              <w:rPr>
                <w:rFonts w:ascii="Aptos Narrow" w:eastAsia="Times New Roman" w:hAnsi="Aptos Narrow" w:cs="Times New Roman"/>
                <w:color w:val="000000"/>
                <w:kern w:val="0"/>
                <w:sz w:val="18"/>
                <w:szCs w:val="18"/>
                <w:lang w:val="en-NO" w:eastAsia="en-GB"/>
                <w14:ligatures w14:val="none"/>
              </w:rPr>
              <w:br/>
              <w:t>Pressure filters 0.22   μm)</w:t>
            </w:r>
          </w:p>
        </w:tc>
        <w:tc>
          <w:tcPr>
            <w:tcW w:w="1842" w:type="dxa"/>
            <w:tcBorders>
              <w:top w:val="nil"/>
              <w:left w:val="nil"/>
              <w:bottom w:val="nil"/>
              <w:right w:val="nil"/>
            </w:tcBorders>
            <w:noWrap/>
            <w:vAlign w:val="center"/>
            <w:hideMark/>
          </w:tcPr>
          <w:p w14:paraId="5670453F" w14:textId="77777777" w:rsidR="00066E55" w:rsidRPr="00066E55" w:rsidRDefault="00066E55" w:rsidP="00066E55">
            <w:pPr>
              <w:rPr>
                <w:rFonts w:ascii="Aptos Narrow" w:eastAsia="Times New Roman" w:hAnsi="Aptos Narrow" w:cs="Times New Roman"/>
                <w:b/>
                <w:bCs/>
                <w:i/>
                <w:iCs/>
                <w:color w:val="000000"/>
                <w:kern w:val="0"/>
                <w:sz w:val="18"/>
                <w:szCs w:val="18"/>
                <w:lang w:val="en-NO" w:eastAsia="en-GB"/>
                <w14:ligatures w14:val="none"/>
              </w:rPr>
            </w:pPr>
            <w:r w:rsidRPr="00066E55">
              <w:rPr>
                <w:rFonts w:ascii="Aptos Narrow" w:eastAsia="Times New Roman" w:hAnsi="Aptos Narrow" w:cs="Times New Roman"/>
                <w:b/>
                <w:bCs/>
                <w:i/>
                <w:iCs/>
                <w:color w:val="000000"/>
                <w:kern w:val="0"/>
                <w:sz w:val="18"/>
                <w:szCs w:val="18"/>
                <w:lang w:val="en-NO" w:eastAsia="en-GB"/>
                <w14:ligatures w14:val="none"/>
              </w:rPr>
              <w:t>NA</w:t>
            </w:r>
          </w:p>
        </w:tc>
        <w:tc>
          <w:tcPr>
            <w:tcW w:w="851" w:type="dxa"/>
            <w:tcBorders>
              <w:top w:val="nil"/>
              <w:left w:val="nil"/>
              <w:bottom w:val="nil"/>
              <w:right w:val="nil"/>
            </w:tcBorders>
            <w:noWrap/>
            <w:vAlign w:val="center"/>
            <w:hideMark/>
          </w:tcPr>
          <w:p w14:paraId="2C1D6205" w14:textId="77777777" w:rsidR="00066E55" w:rsidRPr="00066E55" w:rsidRDefault="00066E55" w:rsidP="00066E55">
            <w:pPr>
              <w:jc w:val="center"/>
              <w:rPr>
                <w:rFonts w:ascii="Aptos Narrow" w:eastAsia="Times New Roman" w:hAnsi="Aptos Narrow" w:cs="Times New Roman"/>
                <w:b/>
                <w:bCs/>
                <w:i/>
                <w:iCs/>
                <w:color w:val="000000"/>
                <w:kern w:val="0"/>
                <w:sz w:val="18"/>
                <w:szCs w:val="18"/>
                <w:lang w:val="en-NO" w:eastAsia="en-GB"/>
                <w14:ligatures w14:val="none"/>
              </w:rPr>
            </w:pPr>
            <w:r w:rsidRPr="00066E55">
              <w:rPr>
                <w:rFonts w:ascii="Aptos Narrow" w:eastAsia="Times New Roman" w:hAnsi="Aptos Narrow" w:cs="Times New Roman"/>
                <w:b/>
                <w:bCs/>
                <w:i/>
                <w:iCs/>
                <w:color w:val="000000"/>
                <w:kern w:val="0"/>
                <w:sz w:val="18"/>
                <w:szCs w:val="18"/>
                <w:lang w:val="en-NO" w:eastAsia="en-GB"/>
                <w14:ligatures w14:val="none"/>
              </w:rPr>
              <w:t>NA</w:t>
            </w:r>
          </w:p>
        </w:tc>
        <w:tc>
          <w:tcPr>
            <w:tcW w:w="850" w:type="dxa"/>
            <w:tcBorders>
              <w:top w:val="nil"/>
              <w:left w:val="nil"/>
              <w:bottom w:val="nil"/>
              <w:right w:val="nil"/>
            </w:tcBorders>
            <w:noWrap/>
            <w:vAlign w:val="center"/>
            <w:hideMark/>
          </w:tcPr>
          <w:p w14:paraId="7E463560"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4</w:t>
            </w:r>
          </w:p>
        </w:tc>
        <w:tc>
          <w:tcPr>
            <w:tcW w:w="709" w:type="dxa"/>
            <w:tcBorders>
              <w:top w:val="nil"/>
              <w:left w:val="nil"/>
              <w:bottom w:val="nil"/>
              <w:right w:val="nil"/>
            </w:tcBorders>
            <w:noWrap/>
            <w:vAlign w:val="center"/>
            <w:hideMark/>
          </w:tcPr>
          <w:p w14:paraId="667AA2BA"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3</w:t>
            </w:r>
          </w:p>
        </w:tc>
      </w:tr>
      <w:tr w:rsidR="00066E55" w:rsidRPr="00066E55" w14:paraId="68CF1D67" w14:textId="77777777" w:rsidTr="003D35CD">
        <w:trPr>
          <w:trHeight w:val="520"/>
        </w:trPr>
        <w:tc>
          <w:tcPr>
            <w:tcW w:w="1418" w:type="dxa"/>
            <w:tcBorders>
              <w:top w:val="nil"/>
              <w:left w:val="nil"/>
              <w:bottom w:val="nil"/>
              <w:right w:val="single" w:sz="4" w:space="0" w:color="auto"/>
            </w:tcBorders>
            <w:noWrap/>
            <w:vAlign w:val="center"/>
            <w:hideMark/>
          </w:tcPr>
          <w:p w14:paraId="653D926A" w14:textId="77777777" w:rsidR="00066E55" w:rsidRPr="00066E55" w:rsidRDefault="00066E55" w:rsidP="00066E55">
            <w:pPr>
              <w:rPr>
                <w:rFonts w:ascii="Aptos Narrow" w:eastAsia="Times New Roman" w:hAnsi="Aptos Narrow" w:cs="Times New Roman"/>
                <w:b/>
                <w:bCs/>
                <w:color w:val="000000"/>
                <w:kern w:val="0"/>
                <w:sz w:val="18"/>
                <w:szCs w:val="18"/>
                <w:lang w:val="en-NO" w:eastAsia="en-GB"/>
                <w14:ligatures w14:val="none"/>
              </w:rPr>
            </w:pPr>
            <w:r w:rsidRPr="00066E55">
              <w:rPr>
                <w:rFonts w:ascii="Aptos Narrow" w:eastAsia="Times New Roman" w:hAnsi="Aptos Narrow" w:cs="Times New Roman"/>
                <w:b/>
                <w:bCs/>
                <w:color w:val="000000"/>
                <w:kern w:val="0"/>
                <w:sz w:val="18"/>
                <w:szCs w:val="18"/>
                <w:lang w:val="en-NO" w:eastAsia="en-GB"/>
                <w14:ligatures w14:val="none"/>
              </w:rPr>
              <w:t>Moose droppings</w:t>
            </w:r>
          </w:p>
        </w:tc>
        <w:tc>
          <w:tcPr>
            <w:tcW w:w="1276" w:type="dxa"/>
            <w:tcBorders>
              <w:top w:val="nil"/>
              <w:left w:val="nil"/>
              <w:bottom w:val="nil"/>
              <w:right w:val="nil"/>
            </w:tcBorders>
            <w:vAlign w:val="center"/>
            <w:hideMark/>
          </w:tcPr>
          <w:p w14:paraId="0626D63C"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 xml:space="preserve">Feces from Moose </w:t>
            </w:r>
            <w:r w:rsidRPr="00066E55">
              <w:rPr>
                <w:rFonts w:ascii="Aptos Narrow" w:eastAsia="Times New Roman" w:hAnsi="Aptos Narrow" w:cs="Times New Roman"/>
                <w:color w:val="000000"/>
                <w:kern w:val="0"/>
                <w:sz w:val="18"/>
                <w:szCs w:val="18"/>
                <w:lang w:val="en-NO" w:eastAsia="en-GB"/>
                <w14:ligatures w14:val="none"/>
              </w:rPr>
              <w:br/>
              <w:t>(</w:t>
            </w:r>
            <w:r w:rsidRPr="00066E55">
              <w:rPr>
                <w:rFonts w:ascii="Aptos Narrow" w:eastAsia="Times New Roman" w:hAnsi="Aptos Narrow" w:cs="Times New Roman"/>
                <w:i/>
                <w:iCs/>
                <w:color w:val="000000"/>
                <w:kern w:val="0"/>
                <w:sz w:val="18"/>
                <w:szCs w:val="18"/>
                <w:lang w:val="en-NO" w:eastAsia="en-GB"/>
                <w14:ligatures w14:val="none"/>
              </w:rPr>
              <w:t>Alces alces</w:t>
            </w:r>
            <w:r w:rsidRPr="00066E55">
              <w:rPr>
                <w:rFonts w:ascii="Aptos Narrow" w:eastAsia="Times New Roman" w:hAnsi="Aptos Narrow" w:cs="Times New Roman"/>
                <w:color w:val="000000"/>
                <w:kern w:val="0"/>
                <w:sz w:val="18"/>
                <w:szCs w:val="18"/>
                <w:lang w:val="en-NO" w:eastAsia="en-GB"/>
                <w14:ligatures w14:val="none"/>
              </w:rPr>
              <w:t>)</w:t>
            </w:r>
          </w:p>
        </w:tc>
        <w:tc>
          <w:tcPr>
            <w:tcW w:w="1134" w:type="dxa"/>
            <w:tcBorders>
              <w:top w:val="nil"/>
              <w:left w:val="nil"/>
              <w:bottom w:val="nil"/>
              <w:right w:val="nil"/>
            </w:tcBorders>
            <w:noWrap/>
            <w:vAlign w:val="center"/>
            <w:hideMark/>
          </w:tcPr>
          <w:p w14:paraId="1AF57A97"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Feces</w:t>
            </w:r>
          </w:p>
        </w:tc>
        <w:tc>
          <w:tcPr>
            <w:tcW w:w="2268" w:type="dxa"/>
            <w:tcBorders>
              <w:top w:val="nil"/>
              <w:left w:val="nil"/>
              <w:bottom w:val="nil"/>
              <w:right w:val="nil"/>
            </w:tcBorders>
            <w:noWrap/>
            <w:vAlign w:val="center"/>
            <w:hideMark/>
          </w:tcPr>
          <w:p w14:paraId="566CAE93"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Direct (no sterilization)</w:t>
            </w:r>
          </w:p>
        </w:tc>
        <w:tc>
          <w:tcPr>
            <w:tcW w:w="1842" w:type="dxa"/>
            <w:tcBorders>
              <w:top w:val="nil"/>
              <w:left w:val="nil"/>
              <w:bottom w:val="nil"/>
              <w:right w:val="nil"/>
            </w:tcBorders>
            <w:noWrap/>
            <w:vAlign w:val="center"/>
            <w:hideMark/>
          </w:tcPr>
          <w:p w14:paraId="22720E54" w14:textId="77777777" w:rsidR="00066E55" w:rsidRPr="00066E55" w:rsidRDefault="00066E55" w:rsidP="00066E55">
            <w:pP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Sartorius, CP 423 S</w:t>
            </w:r>
          </w:p>
        </w:tc>
        <w:tc>
          <w:tcPr>
            <w:tcW w:w="851" w:type="dxa"/>
            <w:tcBorders>
              <w:top w:val="nil"/>
              <w:left w:val="nil"/>
              <w:bottom w:val="nil"/>
              <w:right w:val="nil"/>
            </w:tcBorders>
            <w:noWrap/>
            <w:vAlign w:val="center"/>
            <w:hideMark/>
          </w:tcPr>
          <w:p w14:paraId="0C9C6697"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1000</w:t>
            </w:r>
          </w:p>
        </w:tc>
        <w:tc>
          <w:tcPr>
            <w:tcW w:w="850" w:type="dxa"/>
            <w:tcBorders>
              <w:top w:val="nil"/>
              <w:left w:val="nil"/>
              <w:bottom w:val="nil"/>
              <w:right w:val="nil"/>
            </w:tcBorders>
            <w:noWrap/>
            <w:vAlign w:val="center"/>
            <w:hideMark/>
          </w:tcPr>
          <w:p w14:paraId="67185990"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3</w:t>
            </w:r>
          </w:p>
        </w:tc>
        <w:tc>
          <w:tcPr>
            <w:tcW w:w="709" w:type="dxa"/>
            <w:tcBorders>
              <w:top w:val="nil"/>
              <w:left w:val="nil"/>
              <w:bottom w:val="nil"/>
              <w:right w:val="nil"/>
            </w:tcBorders>
            <w:noWrap/>
            <w:vAlign w:val="center"/>
            <w:hideMark/>
          </w:tcPr>
          <w:p w14:paraId="2C30D7AF" w14:textId="77777777" w:rsidR="00066E55" w:rsidRPr="00066E55" w:rsidRDefault="00066E55" w:rsidP="00066E55">
            <w:pPr>
              <w:jc w:val="center"/>
              <w:rPr>
                <w:rFonts w:ascii="Aptos Narrow" w:eastAsia="Times New Roman" w:hAnsi="Aptos Narrow" w:cs="Times New Roman"/>
                <w:color w:val="000000"/>
                <w:kern w:val="0"/>
                <w:sz w:val="18"/>
                <w:szCs w:val="18"/>
                <w:lang w:val="en-NO" w:eastAsia="en-GB"/>
                <w14:ligatures w14:val="none"/>
              </w:rPr>
            </w:pPr>
            <w:r w:rsidRPr="00066E55">
              <w:rPr>
                <w:rFonts w:ascii="Aptos Narrow" w:eastAsia="Times New Roman" w:hAnsi="Aptos Narrow" w:cs="Times New Roman"/>
                <w:color w:val="000000"/>
                <w:kern w:val="0"/>
                <w:sz w:val="18"/>
                <w:szCs w:val="18"/>
                <w:lang w:val="en-NO" w:eastAsia="en-GB"/>
                <w14:ligatures w14:val="none"/>
              </w:rPr>
              <w:t>2</w:t>
            </w:r>
          </w:p>
        </w:tc>
      </w:tr>
    </w:tbl>
    <w:p w14:paraId="04B51C61" w14:textId="77777777" w:rsidR="009B25BB" w:rsidRDefault="009B25BB" w:rsidP="3ADD4155">
      <w:pPr>
        <w:spacing w:line="360" w:lineRule="auto"/>
        <w:rPr>
          <w:rFonts w:ascii="Times New Roman" w:hAnsi="Times New Roman" w:cs="Times New Roman"/>
          <w:b/>
          <w:bCs/>
        </w:rPr>
      </w:pPr>
    </w:p>
    <w:p w14:paraId="54E5AD68" w14:textId="77777777" w:rsidR="003D35CD" w:rsidRDefault="003D35CD">
      <w:pPr>
        <w:rPr>
          <w:rFonts w:ascii="Times New Roman" w:hAnsi="Times New Roman" w:cs="Times New Roman"/>
          <w:b/>
          <w:bCs/>
        </w:rPr>
        <w:sectPr w:rsidR="003D35CD" w:rsidSect="003D35CD">
          <w:pgSz w:w="16838" w:h="11906" w:orient="landscape"/>
          <w:pgMar w:top="1440" w:right="1440" w:bottom="1440" w:left="1440" w:header="708" w:footer="708" w:gutter="0"/>
          <w:lnNumType w:countBy="1" w:restart="continuous"/>
          <w:cols w:space="708"/>
          <w:docGrid w:linePitch="360"/>
        </w:sectPr>
      </w:pPr>
    </w:p>
    <w:p w14:paraId="2D8541D4" w14:textId="5DECECC6" w:rsidR="003606C8" w:rsidRPr="003D35CD" w:rsidRDefault="003606C8" w:rsidP="003D35CD">
      <w:pPr>
        <w:rPr>
          <w:rFonts w:ascii="Times New Roman" w:hAnsi="Times New Roman" w:cs="Times New Roman"/>
          <w:b/>
          <w:bCs/>
        </w:rPr>
      </w:pPr>
      <w:r w:rsidRPr="00333538">
        <w:rPr>
          <w:rFonts w:ascii="Times New Roman" w:hAnsi="Times New Roman" w:cs="Times New Roman"/>
          <w:b/>
          <w:bCs/>
        </w:rPr>
        <w:lastRenderedPageBreak/>
        <w:t>Supplementary Table 3</w:t>
      </w:r>
      <w:r w:rsidRPr="0072697E">
        <w:rPr>
          <w:rFonts w:ascii="Times New Roman" w:hAnsi="Times New Roman" w:cs="Times New Roman"/>
          <w:b/>
          <w:bCs/>
          <w:sz w:val="22"/>
          <w:szCs w:val="22"/>
        </w:rPr>
        <w:t>.</w:t>
      </w:r>
      <w:r w:rsidRPr="0072697E">
        <w:rPr>
          <w:rFonts w:ascii="Times New Roman" w:hAnsi="Times New Roman" w:cs="Times New Roman"/>
          <w:sz w:val="22"/>
          <w:szCs w:val="22"/>
        </w:rPr>
        <w:t xml:space="preserve"> </w:t>
      </w:r>
      <w:r w:rsidR="00C117E7" w:rsidRPr="007455FC">
        <w:rPr>
          <w:rFonts w:ascii="Times New Roman" w:hAnsi="Times New Roman" w:cs="Times New Roman"/>
          <w:sz w:val="18"/>
          <w:szCs w:val="18"/>
        </w:rPr>
        <w:t xml:space="preserve">OTU and sample statistics for individual substrates. </w:t>
      </w:r>
      <w:r w:rsidR="00653233" w:rsidRPr="007455FC">
        <w:rPr>
          <w:rFonts w:ascii="Times New Roman" w:hAnsi="Times New Roman" w:cs="Times New Roman"/>
          <w:sz w:val="18"/>
          <w:szCs w:val="18"/>
        </w:rPr>
        <w:t xml:space="preserve">Showing number of included samples (N), number of </w:t>
      </w:r>
      <w:r w:rsidR="00880695">
        <w:rPr>
          <w:rFonts w:ascii="Times New Roman" w:hAnsi="Times New Roman" w:cs="Times New Roman"/>
          <w:sz w:val="18"/>
          <w:szCs w:val="18"/>
        </w:rPr>
        <w:t>non-rarefied</w:t>
      </w:r>
      <w:r w:rsidR="00653233" w:rsidRPr="007455FC">
        <w:rPr>
          <w:rFonts w:ascii="Times New Roman" w:hAnsi="Times New Roman" w:cs="Times New Roman"/>
          <w:sz w:val="18"/>
          <w:szCs w:val="18"/>
        </w:rPr>
        <w:t xml:space="preserve"> reads (Reads), number of OTUs, unique OTUs, proportion of unique OTUs, core OTUs (present in </w:t>
      </w:r>
      <w:r w:rsidR="0097445B">
        <w:rPr>
          <w:rFonts w:ascii="Times New Roman" w:hAnsi="Times New Roman" w:cs="Times New Roman"/>
          <w:sz w:val="18"/>
          <w:szCs w:val="18"/>
        </w:rPr>
        <w:t xml:space="preserve">at least </w:t>
      </w:r>
      <m:oMath>
        <m:f>
          <m:fPr>
            <m:ctrlPr>
              <w:rPr>
                <w:rFonts w:ascii="Cambria Math" w:hAnsi="Cambria Math" w:cs="Times New Roman"/>
                <w:i/>
                <w:sz w:val="18"/>
                <w:szCs w:val="18"/>
              </w:rPr>
            </m:ctrlPr>
          </m:fPr>
          <m:num>
            <m:r>
              <w:rPr>
                <w:rFonts w:ascii="Cambria Math" w:hAnsi="Cambria Math" w:cs="Times New Roman"/>
                <w:sz w:val="18"/>
                <w:szCs w:val="18"/>
              </w:rPr>
              <m:t>1</m:t>
            </m:r>
          </m:num>
          <m:den>
            <m:r>
              <w:rPr>
                <w:rFonts w:ascii="Cambria Math" w:hAnsi="Cambria Math" w:cs="Times New Roman"/>
                <w:sz w:val="18"/>
                <w:szCs w:val="18"/>
              </w:rPr>
              <m:t>3</m:t>
            </m:r>
          </m:den>
        </m:f>
      </m:oMath>
      <w:r w:rsidR="00EA4A10">
        <w:rPr>
          <w:rFonts w:ascii="Times New Roman" w:eastAsiaTheme="minorEastAsia" w:hAnsi="Times New Roman" w:cs="Times New Roman"/>
          <w:sz w:val="18"/>
          <w:szCs w:val="18"/>
        </w:rPr>
        <w:t xml:space="preserve"> </w:t>
      </w:r>
      <w:r w:rsidR="00BA020B" w:rsidRPr="007455FC">
        <w:rPr>
          <w:rFonts w:ascii="Times New Roman" w:hAnsi="Times New Roman" w:cs="Times New Roman"/>
          <w:sz w:val="18"/>
          <w:szCs w:val="18"/>
        </w:rPr>
        <w:t>of substrate samples</w:t>
      </w:r>
      <w:r w:rsidR="00653233" w:rsidRPr="007455FC">
        <w:rPr>
          <w:rFonts w:ascii="Times New Roman" w:hAnsi="Times New Roman" w:cs="Times New Roman"/>
          <w:sz w:val="18"/>
          <w:szCs w:val="18"/>
        </w:rPr>
        <w:t>)</w:t>
      </w:r>
      <w:r w:rsidR="00BA020B" w:rsidRPr="007455FC">
        <w:rPr>
          <w:rFonts w:ascii="Times New Roman" w:hAnsi="Times New Roman" w:cs="Times New Roman"/>
          <w:sz w:val="18"/>
          <w:szCs w:val="18"/>
        </w:rPr>
        <w:t xml:space="preserve">, proportion of core OTUs, </w:t>
      </w:r>
      <w:r w:rsidR="001A6074" w:rsidRPr="007455FC">
        <w:rPr>
          <w:rFonts w:ascii="Times New Roman" w:hAnsi="Times New Roman" w:cs="Times New Roman"/>
          <w:sz w:val="18"/>
          <w:szCs w:val="18"/>
        </w:rPr>
        <w:t>Number of fungal phyla, classes and orders.</w:t>
      </w:r>
      <w:r w:rsidR="001A6074">
        <w:rPr>
          <w:rFonts w:ascii="Times New Roman" w:hAnsi="Times New Roman" w:cs="Times New Roman"/>
          <w:sz w:val="22"/>
          <w:szCs w:val="22"/>
        </w:rPr>
        <w:t xml:space="preserve"> </w:t>
      </w:r>
    </w:p>
    <w:p w14:paraId="2FF6F807" w14:textId="77777777" w:rsidR="007A31A0" w:rsidRDefault="007A31A0" w:rsidP="00FB4F23">
      <w:pPr>
        <w:spacing w:line="360" w:lineRule="auto"/>
        <w:jc w:val="both"/>
        <w:rPr>
          <w:rFonts w:ascii="Times New Roman" w:hAnsi="Times New Roman" w:cs="Times New Roman"/>
          <w:sz w:val="22"/>
          <w:szCs w:val="22"/>
        </w:rPr>
      </w:pPr>
    </w:p>
    <w:tbl>
      <w:tblPr>
        <w:tblW w:w="8802" w:type="dxa"/>
        <w:tblCellMar>
          <w:top w:w="15" w:type="dxa"/>
          <w:bottom w:w="15" w:type="dxa"/>
        </w:tblCellMar>
        <w:tblLook w:val="04A0" w:firstRow="1" w:lastRow="0" w:firstColumn="1" w:lastColumn="0" w:noHBand="0" w:noVBand="1"/>
      </w:tblPr>
      <w:tblGrid>
        <w:gridCol w:w="1184"/>
        <w:gridCol w:w="399"/>
        <w:gridCol w:w="827"/>
        <w:gridCol w:w="784"/>
        <w:gridCol w:w="808"/>
        <w:gridCol w:w="927"/>
        <w:gridCol w:w="675"/>
        <w:gridCol w:w="927"/>
        <w:gridCol w:w="671"/>
        <w:gridCol w:w="847"/>
        <w:gridCol w:w="753"/>
      </w:tblGrid>
      <w:tr w:rsidR="00880695" w:rsidRPr="001C4038" w14:paraId="41515454" w14:textId="77777777" w:rsidTr="00880695">
        <w:trPr>
          <w:trHeight w:val="420"/>
        </w:trPr>
        <w:tc>
          <w:tcPr>
            <w:tcW w:w="1184" w:type="dxa"/>
            <w:tcBorders>
              <w:top w:val="nil"/>
              <w:left w:val="nil"/>
              <w:bottom w:val="nil"/>
              <w:right w:val="nil"/>
            </w:tcBorders>
            <w:shd w:val="clear" w:color="000000" w:fill="F2F2F2"/>
            <w:noWrap/>
            <w:vAlign w:val="center"/>
            <w:hideMark/>
          </w:tcPr>
          <w:p w14:paraId="019C7F93" w14:textId="77777777" w:rsidR="00880695" w:rsidRPr="001C4038" w:rsidRDefault="00880695" w:rsidP="001C4038">
            <w:pPr>
              <w:jc w:val="center"/>
              <w:rPr>
                <w:rFonts w:ascii="Aptos Narrow" w:eastAsia="Times New Roman" w:hAnsi="Aptos Narrow" w:cs="Times New Roman"/>
                <w:b/>
                <w:bCs/>
                <w:color w:val="000000"/>
                <w:kern w:val="0"/>
                <w:sz w:val="20"/>
                <w:szCs w:val="20"/>
                <w:lang w:val="en-NO" w:eastAsia="en-GB"/>
                <w14:ligatures w14:val="none"/>
              </w:rPr>
            </w:pPr>
            <w:r w:rsidRPr="001C4038">
              <w:rPr>
                <w:rFonts w:ascii="Aptos Narrow" w:eastAsia="Times New Roman" w:hAnsi="Aptos Narrow" w:cs="Times New Roman"/>
                <w:b/>
                <w:bCs/>
                <w:color w:val="000000"/>
                <w:kern w:val="0"/>
                <w:sz w:val="20"/>
                <w:szCs w:val="20"/>
                <w:lang w:val="en-NO" w:eastAsia="en-GB"/>
                <w14:ligatures w14:val="none"/>
              </w:rPr>
              <w:t>Substrate</w:t>
            </w:r>
          </w:p>
        </w:tc>
        <w:tc>
          <w:tcPr>
            <w:tcW w:w="399" w:type="dxa"/>
            <w:tcBorders>
              <w:top w:val="nil"/>
              <w:left w:val="nil"/>
              <w:bottom w:val="nil"/>
              <w:right w:val="nil"/>
            </w:tcBorders>
            <w:shd w:val="clear" w:color="000000" w:fill="F2F2F2"/>
            <w:noWrap/>
            <w:vAlign w:val="center"/>
            <w:hideMark/>
          </w:tcPr>
          <w:p w14:paraId="6BD6E79E" w14:textId="77777777" w:rsidR="00880695" w:rsidRPr="001C4038" w:rsidRDefault="00880695" w:rsidP="001C4038">
            <w:pPr>
              <w:jc w:val="center"/>
              <w:rPr>
                <w:rFonts w:ascii="Aptos Narrow" w:eastAsia="Times New Roman" w:hAnsi="Aptos Narrow" w:cs="Times New Roman"/>
                <w:b/>
                <w:bCs/>
                <w:color w:val="000000"/>
                <w:kern w:val="0"/>
                <w:sz w:val="20"/>
                <w:szCs w:val="20"/>
                <w:lang w:val="en-NO" w:eastAsia="en-GB"/>
                <w14:ligatures w14:val="none"/>
              </w:rPr>
            </w:pPr>
            <w:r w:rsidRPr="001C4038">
              <w:rPr>
                <w:rFonts w:ascii="Aptos Narrow" w:eastAsia="Times New Roman" w:hAnsi="Aptos Narrow" w:cs="Times New Roman"/>
                <w:b/>
                <w:bCs/>
                <w:color w:val="000000"/>
                <w:kern w:val="0"/>
                <w:sz w:val="20"/>
                <w:szCs w:val="20"/>
                <w:lang w:val="en-NO" w:eastAsia="en-GB"/>
                <w14:ligatures w14:val="none"/>
              </w:rPr>
              <w:t>N</w:t>
            </w:r>
          </w:p>
        </w:tc>
        <w:tc>
          <w:tcPr>
            <w:tcW w:w="827" w:type="dxa"/>
            <w:tcBorders>
              <w:top w:val="nil"/>
              <w:left w:val="nil"/>
              <w:bottom w:val="nil"/>
              <w:right w:val="nil"/>
            </w:tcBorders>
            <w:shd w:val="clear" w:color="000000" w:fill="F2F2F2"/>
            <w:noWrap/>
            <w:vAlign w:val="center"/>
            <w:hideMark/>
          </w:tcPr>
          <w:p w14:paraId="2E80819A" w14:textId="139207FE" w:rsidR="00880695" w:rsidRPr="001C4038" w:rsidRDefault="00880695" w:rsidP="001C4038">
            <w:pPr>
              <w:jc w:val="center"/>
              <w:rPr>
                <w:rFonts w:ascii="Aptos Narrow" w:eastAsia="Times New Roman" w:hAnsi="Aptos Narrow" w:cs="Times New Roman"/>
                <w:b/>
                <w:bCs/>
                <w:color w:val="000000"/>
                <w:kern w:val="0"/>
                <w:sz w:val="20"/>
                <w:szCs w:val="20"/>
                <w:lang w:val="en-NO" w:eastAsia="en-GB"/>
                <w14:ligatures w14:val="none"/>
              </w:rPr>
            </w:pPr>
            <w:r>
              <w:rPr>
                <w:rFonts w:ascii="Aptos Narrow" w:eastAsia="Times New Roman" w:hAnsi="Aptos Narrow" w:cs="Times New Roman"/>
                <w:b/>
                <w:bCs/>
                <w:color w:val="000000"/>
                <w:kern w:val="0"/>
                <w:sz w:val="20"/>
                <w:szCs w:val="20"/>
                <w:lang w:val="en-NO" w:eastAsia="en-GB"/>
                <w14:ligatures w14:val="none"/>
              </w:rPr>
              <w:t>#</w:t>
            </w:r>
            <w:r w:rsidRPr="001C4038">
              <w:rPr>
                <w:rFonts w:ascii="Aptos Narrow" w:eastAsia="Times New Roman" w:hAnsi="Aptos Narrow" w:cs="Times New Roman"/>
                <w:b/>
                <w:bCs/>
                <w:color w:val="000000"/>
                <w:kern w:val="0"/>
                <w:sz w:val="20"/>
                <w:szCs w:val="20"/>
                <w:lang w:val="en-NO" w:eastAsia="en-GB"/>
                <w14:ligatures w14:val="none"/>
              </w:rPr>
              <w:t xml:space="preserve"> of reads</w:t>
            </w:r>
          </w:p>
        </w:tc>
        <w:tc>
          <w:tcPr>
            <w:tcW w:w="784" w:type="dxa"/>
            <w:tcBorders>
              <w:top w:val="nil"/>
              <w:left w:val="nil"/>
              <w:bottom w:val="nil"/>
              <w:right w:val="nil"/>
            </w:tcBorders>
            <w:shd w:val="clear" w:color="000000" w:fill="F2F2F2"/>
            <w:noWrap/>
            <w:vAlign w:val="center"/>
            <w:hideMark/>
          </w:tcPr>
          <w:p w14:paraId="69A5BF70" w14:textId="66790FE3" w:rsidR="00880695" w:rsidRPr="001C4038" w:rsidRDefault="00880695" w:rsidP="001C4038">
            <w:pPr>
              <w:jc w:val="center"/>
              <w:rPr>
                <w:rFonts w:ascii="Aptos Narrow" w:eastAsia="Times New Roman" w:hAnsi="Aptos Narrow" w:cs="Times New Roman"/>
                <w:b/>
                <w:bCs/>
                <w:color w:val="000000"/>
                <w:kern w:val="0"/>
                <w:sz w:val="20"/>
                <w:szCs w:val="20"/>
                <w:lang w:val="en-NO" w:eastAsia="en-GB"/>
                <w14:ligatures w14:val="none"/>
              </w:rPr>
            </w:pPr>
            <w:r>
              <w:rPr>
                <w:rFonts w:ascii="Aptos Narrow" w:eastAsia="Times New Roman" w:hAnsi="Aptos Narrow" w:cs="Times New Roman"/>
                <w:b/>
                <w:bCs/>
                <w:color w:val="000000"/>
                <w:kern w:val="0"/>
                <w:sz w:val="20"/>
                <w:szCs w:val="20"/>
                <w:lang w:val="en-NO" w:eastAsia="en-GB"/>
                <w14:ligatures w14:val="none"/>
              </w:rPr>
              <w:t>#</w:t>
            </w:r>
            <w:r w:rsidRPr="001C4038">
              <w:rPr>
                <w:rFonts w:ascii="Aptos Narrow" w:eastAsia="Times New Roman" w:hAnsi="Aptos Narrow" w:cs="Times New Roman"/>
                <w:b/>
                <w:bCs/>
                <w:color w:val="000000"/>
                <w:kern w:val="0"/>
                <w:sz w:val="20"/>
                <w:szCs w:val="20"/>
                <w:lang w:val="en-NO" w:eastAsia="en-GB"/>
                <w14:ligatures w14:val="none"/>
              </w:rPr>
              <w:t xml:space="preserve"> of OTUs</w:t>
            </w:r>
          </w:p>
        </w:tc>
        <w:tc>
          <w:tcPr>
            <w:tcW w:w="808" w:type="dxa"/>
            <w:tcBorders>
              <w:top w:val="nil"/>
              <w:left w:val="nil"/>
              <w:bottom w:val="nil"/>
              <w:right w:val="nil"/>
            </w:tcBorders>
            <w:shd w:val="clear" w:color="000000" w:fill="F2F2F2"/>
            <w:noWrap/>
            <w:vAlign w:val="center"/>
            <w:hideMark/>
          </w:tcPr>
          <w:p w14:paraId="16AE0B86" w14:textId="77777777" w:rsidR="00880695" w:rsidRPr="001C4038" w:rsidRDefault="00880695" w:rsidP="001C4038">
            <w:pPr>
              <w:jc w:val="center"/>
              <w:rPr>
                <w:rFonts w:ascii="Aptos Narrow" w:eastAsia="Times New Roman" w:hAnsi="Aptos Narrow" w:cs="Times New Roman"/>
                <w:b/>
                <w:bCs/>
                <w:color w:val="000000"/>
                <w:kern w:val="0"/>
                <w:sz w:val="20"/>
                <w:szCs w:val="20"/>
                <w:lang w:val="en-NO" w:eastAsia="en-GB"/>
                <w14:ligatures w14:val="none"/>
              </w:rPr>
            </w:pPr>
            <w:r w:rsidRPr="001C4038">
              <w:rPr>
                <w:rFonts w:ascii="Aptos Narrow" w:eastAsia="Times New Roman" w:hAnsi="Aptos Narrow" w:cs="Times New Roman"/>
                <w:b/>
                <w:bCs/>
                <w:color w:val="000000"/>
                <w:kern w:val="0"/>
                <w:sz w:val="20"/>
                <w:szCs w:val="20"/>
                <w:lang w:val="en-NO" w:eastAsia="en-GB"/>
                <w14:ligatures w14:val="none"/>
              </w:rPr>
              <w:t>Unique OTUs</w:t>
            </w:r>
          </w:p>
        </w:tc>
        <w:tc>
          <w:tcPr>
            <w:tcW w:w="927" w:type="dxa"/>
            <w:tcBorders>
              <w:top w:val="nil"/>
              <w:left w:val="nil"/>
              <w:bottom w:val="nil"/>
              <w:right w:val="nil"/>
            </w:tcBorders>
            <w:shd w:val="clear" w:color="000000" w:fill="F2F2F2"/>
            <w:noWrap/>
            <w:vAlign w:val="center"/>
            <w:hideMark/>
          </w:tcPr>
          <w:p w14:paraId="2DFCD35F" w14:textId="534A0975" w:rsidR="00880695" w:rsidRPr="001C4038" w:rsidRDefault="00880695" w:rsidP="001C4038">
            <w:pPr>
              <w:jc w:val="center"/>
              <w:rPr>
                <w:rFonts w:ascii="Aptos Narrow" w:eastAsia="Times New Roman" w:hAnsi="Aptos Narrow" w:cs="Times New Roman"/>
                <w:b/>
                <w:bCs/>
                <w:color w:val="000000"/>
                <w:kern w:val="0"/>
                <w:sz w:val="20"/>
                <w:szCs w:val="20"/>
                <w:lang w:val="en-NO" w:eastAsia="en-GB"/>
                <w14:ligatures w14:val="none"/>
              </w:rPr>
            </w:pPr>
            <w:r w:rsidRPr="001C4038">
              <w:rPr>
                <w:rFonts w:ascii="Aptos Narrow" w:eastAsia="Times New Roman" w:hAnsi="Aptos Narrow" w:cs="Times New Roman"/>
                <w:b/>
                <w:bCs/>
                <w:color w:val="000000"/>
                <w:kern w:val="0"/>
                <w:sz w:val="20"/>
                <w:szCs w:val="20"/>
                <w:lang w:val="en-NO" w:eastAsia="en-GB"/>
                <w14:ligatures w14:val="none"/>
              </w:rPr>
              <w:t>Unique OTUs</w:t>
            </w:r>
            <w:r>
              <w:rPr>
                <w:rFonts w:ascii="Aptos Narrow" w:eastAsia="Times New Roman" w:hAnsi="Aptos Narrow" w:cs="Times New Roman"/>
                <w:b/>
                <w:bCs/>
                <w:color w:val="000000"/>
                <w:kern w:val="0"/>
                <w:sz w:val="20"/>
                <w:szCs w:val="20"/>
                <w:lang w:val="en-NO" w:eastAsia="en-GB"/>
                <w14:ligatures w14:val="none"/>
              </w:rPr>
              <w:t>(</w:t>
            </w:r>
            <w:r w:rsidRPr="001C4038">
              <w:rPr>
                <w:rFonts w:ascii="Aptos Narrow" w:eastAsia="Times New Roman" w:hAnsi="Aptos Narrow" w:cs="Times New Roman"/>
                <w:b/>
                <w:bCs/>
                <w:color w:val="000000"/>
                <w:kern w:val="0"/>
                <w:sz w:val="20"/>
                <w:szCs w:val="20"/>
                <w:lang w:val="en-NO" w:eastAsia="en-GB"/>
                <w14:ligatures w14:val="none"/>
              </w:rPr>
              <w:t>%</w:t>
            </w:r>
            <w:r>
              <w:rPr>
                <w:rFonts w:ascii="Aptos Narrow" w:eastAsia="Times New Roman" w:hAnsi="Aptos Narrow" w:cs="Times New Roman"/>
                <w:b/>
                <w:bCs/>
                <w:color w:val="000000"/>
                <w:kern w:val="0"/>
                <w:sz w:val="20"/>
                <w:szCs w:val="20"/>
                <w:lang w:val="en-NO" w:eastAsia="en-GB"/>
                <w14:ligatures w14:val="none"/>
              </w:rPr>
              <w:t>)</w:t>
            </w:r>
            <w:r w:rsidRPr="001C4038">
              <w:rPr>
                <w:rFonts w:ascii="Aptos Narrow" w:eastAsia="Times New Roman" w:hAnsi="Aptos Narrow" w:cs="Times New Roman"/>
                <w:b/>
                <w:bCs/>
                <w:color w:val="000000"/>
                <w:kern w:val="0"/>
                <w:sz w:val="20"/>
                <w:szCs w:val="20"/>
                <w:lang w:val="en-NO" w:eastAsia="en-GB"/>
                <w14:ligatures w14:val="none"/>
              </w:rPr>
              <w:t xml:space="preserve"> </w:t>
            </w:r>
          </w:p>
        </w:tc>
        <w:tc>
          <w:tcPr>
            <w:tcW w:w="675" w:type="dxa"/>
            <w:tcBorders>
              <w:top w:val="nil"/>
              <w:left w:val="nil"/>
              <w:bottom w:val="nil"/>
              <w:right w:val="nil"/>
            </w:tcBorders>
            <w:shd w:val="clear" w:color="000000" w:fill="F2F2F2"/>
            <w:noWrap/>
            <w:vAlign w:val="center"/>
            <w:hideMark/>
          </w:tcPr>
          <w:p w14:paraId="5745A61F" w14:textId="77777777" w:rsidR="00880695" w:rsidRPr="001C4038" w:rsidRDefault="00880695" w:rsidP="001C4038">
            <w:pPr>
              <w:jc w:val="center"/>
              <w:rPr>
                <w:rFonts w:ascii="Aptos Narrow" w:eastAsia="Times New Roman" w:hAnsi="Aptos Narrow" w:cs="Times New Roman"/>
                <w:b/>
                <w:bCs/>
                <w:color w:val="000000"/>
                <w:kern w:val="0"/>
                <w:sz w:val="20"/>
                <w:szCs w:val="20"/>
                <w:lang w:val="en-NO" w:eastAsia="en-GB"/>
                <w14:ligatures w14:val="none"/>
              </w:rPr>
            </w:pPr>
            <w:r w:rsidRPr="001C4038">
              <w:rPr>
                <w:rFonts w:ascii="Aptos Narrow" w:eastAsia="Times New Roman" w:hAnsi="Aptos Narrow" w:cs="Times New Roman"/>
                <w:b/>
                <w:bCs/>
                <w:color w:val="000000"/>
                <w:kern w:val="0"/>
                <w:sz w:val="20"/>
                <w:szCs w:val="20"/>
                <w:lang w:val="en-NO" w:eastAsia="en-GB"/>
                <w14:ligatures w14:val="none"/>
              </w:rPr>
              <w:t>Core OTUs</w:t>
            </w:r>
          </w:p>
        </w:tc>
        <w:tc>
          <w:tcPr>
            <w:tcW w:w="927" w:type="dxa"/>
            <w:tcBorders>
              <w:top w:val="nil"/>
              <w:left w:val="nil"/>
              <w:bottom w:val="nil"/>
              <w:right w:val="nil"/>
            </w:tcBorders>
            <w:shd w:val="clear" w:color="000000" w:fill="F2F2F2"/>
            <w:noWrap/>
            <w:vAlign w:val="center"/>
            <w:hideMark/>
          </w:tcPr>
          <w:p w14:paraId="2602DF76" w14:textId="51FE434E" w:rsidR="00880695" w:rsidRPr="001C4038" w:rsidRDefault="00880695" w:rsidP="001C4038">
            <w:pPr>
              <w:jc w:val="center"/>
              <w:rPr>
                <w:rFonts w:ascii="Aptos Narrow" w:eastAsia="Times New Roman" w:hAnsi="Aptos Narrow" w:cs="Times New Roman"/>
                <w:b/>
                <w:bCs/>
                <w:color w:val="000000"/>
                <w:kern w:val="0"/>
                <w:sz w:val="20"/>
                <w:szCs w:val="20"/>
                <w:lang w:val="en-NO" w:eastAsia="en-GB"/>
                <w14:ligatures w14:val="none"/>
              </w:rPr>
            </w:pPr>
            <w:r w:rsidRPr="001C4038">
              <w:rPr>
                <w:rFonts w:ascii="Aptos Narrow" w:eastAsia="Times New Roman" w:hAnsi="Aptos Narrow" w:cs="Times New Roman"/>
                <w:b/>
                <w:bCs/>
                <w:color w:val="000000"/>
                <w:kern w:val="0"/>
                <w:sz w:val="20"/>
                <w:szCs w:val="20"/>
                <w:lang w:val="en-NO" w:eastAsia="en-GB"/>
                <w14:ligatures w14:val="none"/>
              </w:rPr>
              <w:t>Core OTUs</w:t>
            </w:r>
            <w:r>
              <w:rPr>
                <w:rFonts w:ascii="Aptos Narrow" w:eastAsia="Times New Roman" w:hAnsi="Aptos Narrow" w:cs="Times New Roman"/>
                <w:b/>
                <w:bCs/>
                <w:color w:val="000000"/>
                <w:kern w:val="0"/>
                <w:sz w:val="20"/>
                <w:szCs w:val="20"/>
                <w:lang w:val="en-NO" w:eastAsia="en-GB"/>
                <w14:ligatures w14:val="none"/>
              </w:rPr>
              <w:t>(</w:t>
            </w:r>
            <w:r w:rsidRPr="001C4038">
              <w:rPr>
                <w:rFonts w:ascii="Aptos Narrow" w:eastAsia="Times New Roman" w:hAnsi="Aptos Narrow" w:cs="Times New Roman"/>
                <w:b/>
                <w:bCs/>
                <w:color w:val="000000"/>
                <w:kern w:val="0"/>
                <w:sz w:val="20"/>
                <w:szCs w:val="20"/>
                <w:lang w:val="en-NO" w:eastAsia="en-GB"/>
                <w14:ligatures w14:val="none"/>
              </w:rPr>
              <w:t>%</w:t>
            </w:r>
            <w:r>
              <w:rPr>
                <w:rFonts w:ascii="Aptos Narrow" w:eastAsia="Times New Roman" w:hAnsi="Aptos Narrow" w:cs="Times New Roman"/>
                <w:b/>
                <w:bCs/>
                <w:color w:val="000000"/>
                <w:kern w:val="0"/>
                <w:sz w:val="20"/>
                <w:szCs w:val="20"/>
                <w:lang w:val="en-NO" w:eastAsia="en-GB"/>
                <w14:ligatures w14:val="none"/>
              </w:rPr>
              <w:t>)</w:t>
            </w:r>
          </w:p>
        </w:tc>
        <w:tc>
          <w:tcPr>
            <w:tcW w:w="671" w:type="dxa"/>
            <w:tcBorders>
              <w:top w:val="nil"/>
              <w:left w:val="nil"/>
              <w:bottom w:val="nil"/>
              <w:right w:val="nil"/>
            </w:tcBorders>
            <w:shd w:val="clear" w:color="000000" w:fill="F2F2F2"/>
            <w:noWrap/>
            <w:vAlign w:val="center"/>
            <w:hideMark/>
          </w:tcPr>
          <w:p w14:paraId="5743706E" w14:textId="303369A0" w:rsidR="00880695" w:rsidRPr="001C4038" w:rsidRDefault="00880695" w:rsidP="001C4038">
            <w:pPr>
              <w:jc w:val="center"/>
              <w:rPr>
                <w:rFonts w:ascii="Aptos Narrow" w:eastAsia="Times New Roman" w:hAnsi="Aptos Narrow" w:cs="Times New Roman"/>
                <w:b/>
                <w:bCs/>
                <w:color w:val="000000"/>
                <w:kern w:val="0"/>
                <w:sz w:val="20"/>
                <w:szCs w:val="20"/>
                <w:lang w:val="en-NO" w:eastAsia="en-GB"/>
                <w14:ligatures w14:val="none"/>
              </w:rPr>
            </w:pPr>
            <w:r>
              <w:rPr>
                <w:rFonts w:ascii="Aptos Narrow" w:eastAsia="Times New Roman" w:hAnsi="Aptos Narrow" w:cs="Times New Roman"/>
                <w:b/>
                <w:bCs/>
                <w:color w:val="000000"/>
                <w:kern w:val="0"/>
                <w:sz w:val="20"/>
                <w:szCs w:val="20"/>
                <w:lang w:val="en-NO" w:eastAsia="en-GB"/>
                <w14:ligatures w14:val="none"/>
              </w:rPr>
              <w:t xml:space="preserve"># </w:t>
            </w:r>
            <w:r w:rsidRPr="001C4038">
              <w:rPr>
                <w:rFonts w:ascii="Aptos Narrow" w:eastAsia="Times New Roman" w:hAnsi="Aptos Narrow" w:cs="Times New Roman"/>
                <w:b/>
                <w:bCs/>
                <w:color w:val="000000"/>
                <w:kern w:val="0"/>
                <w:sz w:val="20"/>
                <w:szCs w:val="20"/>
                <w:lang w:val="en-NO" w:eastAsia="en-GB"/>
                <w14:ligatures w14:val="none"/>
              </w:rPr>
              <w:t>of phyla</w:t>
            </w:r>
          </w:p>
        </w:tc>
        <w:tc>
          <w:tcPr>
            <w:tcW w:w="847" w:type="dxa"/>
            <w:tcBorders>
              <w:top w:val="nil"/>
              <w:left w:val="nil"/>
              <w:bottom w:val="nil"/>
              <w:right w:val="nil"/>
            </w:tcBorders>
            <w:shd w:val="clear" w:color="000000" w:fill="F2F2F2"/>
            <w:noWrap/>
            <w:vAlign w:val="center"/>
            <w:hideMark/>
          </w:tcPr>
          <w:p w14:paraId="513D1F80" w14:textId="2F83775E" w:rsidR="00880695" w:rsidRPr="001C4038" w:rsidRDefault="00880695" w:rsidP="001C4038">
            <w:pPr>
              <w:jc w:val="center"/>
              <w:rPr>
                <w:rFonts w:ascii="Aptos Narrow" w:eastAsia="Times New Roman" w:hAnsi="Aptos Narrow" w:cs="Times New Roman"/>
                <w:b/>
                <w:bCs/>
                <w:color w:val="000000"/>
                <w:kern w:val="0"/>
                <w:sz w:val="20"/>
                <w:szCs w:val="20"/>
                <w:lang w:val="en-NO" w:eastAsia="en-GB"/>
                <w14:ligatures w14:val="none"/>
              </w:rPr>
            </w:pPr>
            <w:r>
              <w:rPr>
                <w:rFonts w:ascii="Aptos Narrow" w:eastAsia="Times New Roman" w:hAnsi="Aptos Narrow" w:cs="Times New Roman"/>
                <w:b/>
                <w:bCs/>
                <w:color w:val="000000"/>
                <w:kern w:val="0"/>
                <w:sz w:val="20"/>
                <w:szCs w:val="20"/>
                <w:lang w:val="en-NO" w:eastAsia="en-GB"/>
                <w14:ligatures w14:val="none"/>
              </w:rPr>
              <w:t>#</w:t>
            </w:r>
            <w:r w:rsidRPr="001C4038">
              <w:rPr>
                <w:rFonts w:ascii="Aptos Narrow" w:eastAsia="Times New Roman" w:hAnsi="Aptos Narrow" w:cs="Times New Roman"/>
                <w:b/>
                <w:bCs/>
                <w:color w:val="000000"/>
                <w:kern w:val="0"/>
                <w:sz w:val="20"/>
                <w:szCs w:val="20"/>
                <w:lang w:val="en-NO" w:eastAsia="en-GB"/>
                <w14:ligatures w14:val="none"/>
              </w:rPr>
              <w:t xml:space="preserve"> of classes</w:t>
            </w:r>
          </w:p>
        </w:tc>
        <w:tc>
          <w:tcPr>
            <w:tcW w:w="753" w:type="dxa"/>
            <w:tcBorders>
              <w:top w:val="nil"/>
              <w:left w:val="nil"/>
              <w:bottom w:val="nil"/>
              <w:right w:val="nil"/>
            </w:tcBorders>
            <w:shd w:val="clear" w:color="000000" w:fill="F2F2F2"/>
            <w:noWrap/>
            <w:vAlign w:val="center"/>
            <w:hideMark/>
          </w:tcPr>
          <w:p w14:paraId="30EE4EC9" w14:textId="0F644925" w:rsidR="00880695" w:rsidRPr="001C4038" w:rsidRDefault="00880695" w:rsidP="001C4038">
            <w:pPr>
              <w:jc w:val="center"/>
              <w:rPr>
                <w:rFonts w:ascii="Aptos Narrow" w:eastAsia="Times New Roman" w:hAnsi="Aptos Narrow" w:cs="Times New Roman"/>
                <w:b/>
                <w:bCs/>
                <w:color w:val="000000"/>
                <w:kern w:val="0"/>
                <w:sz w:val="20"/>
                <w:szCs w:val="20"/>
                <w:lang w:val="en-NO" w:eastAsia="en-GB"/>
                <w14:ligatures w14:val="none"/>
              </w:rPr>
            </w:pPr>
            <w:r>
              <w:rPr>
                <w:rFonts w:ascii="Aptos Narrow" w:eastAsia="Times New Roman" w:hAnsi="Aptos Narrow" w:cs="Times New Roman"/>
                <w:b/>
                <w:bCs/>
                <w:color w:val="000000"/>
                <w:kern w:val="0"/>
                <w:sz w:val="20"/>
                <w:szCs w:val="20"/>
                <w:lang w:val="en-NO" w:eastAsia="en-GB"/>
                <w14:ligatures w14:val="none"/>
              </w:rPr>
              <w:t>#</w:t>
            </w:r>
            <w:r w:rsidRPr="001C4038">
              <w:rPr>
                <w:rFonts w:ascii="Aptos Narrow" w:eastAsia="Times New Roman" w:hAnsi="Aptos Narrow" w:cs="Times New Roman"/>
                <w:b/>
                <w:bCs/>
                <w:color w:val="000000"/>
                <w:kern w:val="0"/>
                <w:sz w:val="20"/>
                <w:szCs w:val="20"/>
                <w:lang w:val="en-NO" w:eastAsia="en-GB"/>
                <w14:ligatures w14:val="none"/>
              </w:rPr>
              <w:t xml:space="preserve"> of orders</w:t>
            </w:r>
          </w:p>
        </w:tc>
      </w:tr>
      <w:tr w:rsidR="00880695" w:rsidRPr="001C4038" w14:paraId="2716695C" w14:textId="77777777" w:rsidTr="00880695">
        <w:trPr>
          <w:trHeight w:val="315"/>
        </w:trPr>
        <w:tc>
          <w:tcPr>
            <w:tcW w:w="1184" w:type="dxa"/>
            <w:tcBorders>
              <w:top w:val="nil"/>
              <w:left w:val="nil"/>
              <w:bottom w:val="nil"/>
              <w:right w:val="nil"/>
            </w:tcBorders>
            <w:noWrap/>
            <w:vAlign w:val="bottom"/>
            <w:hideMark/>
          </w:tcPr>
          <w:p w14:paraId="681CF627" w14:textId="77777777" w:rsidR="00880695" w:rsidRPr="001C4038" w:rsidRDefault="00880695" w:rsidP="001C4038">
            <w:pP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Fauna</w:t>
            </w:r>
          </w:p>
        </w:tc>
        <w:tc>
          <w:tcPr>
            <w:tcW w:w="399" w:type="dxa"/>
            <w:tcBorders>
              <w:top w:val="nil"/>
              <w:left w:val="nil"/>
              <w:bottom w:val="nil"/>
              <w:right w:val="nil"/>
            </w:tcBorders>
            <w:noWrap/>
            <w:vAlign w:val="center"/>
            <w:hideMark/>
          </w:tcPr>
          <w:p w14:paraId="3A1C15A1"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15</w:t>
            </w:r>
          </w:p>
        </w:tc>
        <w:tc>
          <w:tcPr>
            <w:tcW w:w="827" w:type="dxa"/>
            <w:tcBorders>
              <w:top w:val="nil"/>
              <w:left w:val="nil"/>
              <w:bottom w:val="nil"/>
              <w:right w:val="nil"/>
            </w:tcBorders>
            <w:noWrap/>
            <w:vAlign w:val="center"/>
            <w:hideMark/>
          </w:tcPr>
          <w:p w14:paraId="627684B2"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875,291</w:t>
            </w:r>
          </w:p>
        </w:tc>
        <w:tc>
          <w:tcPr>
            <w:tcW w:w="784" w:type="dxa"/>
            <w:tcBorders>
              <w:top w:val="nil"/>
              <w:left w:val="nil"/>
              <w:bottom w:val="nil"/>
              <w:right w:val="nil"/>
            </w:tcBorders>
            <w:noWrap/>
            <w:vAlign w:val="center"/>
            <w:hideMark/>
          </w:tcPr>
          <w:p w14:paraId="263C9AD9"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783</w:t>
            </w:r>
          </w:p>
        </w:tc>
        <w:tc>
          <w:tcPr>
            <w:tcW w:w="808" w:type="dxa"/>
            <w:tcBorders>
              <w:top w:val="nil"/>
              <w:left w:val="nil"/>
              <w:bottom w:val="nil"/>
              <w:right w:val="nil"/>
            </w:tcBorders>
            <w:noWrap/>
            <w:vAlign w:val="center"/>
            <w:hideMark/>
          </w:tcPr>
          <w:p w14:paraId="7E0D4714"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147</w:t>
            </w:r>
          </w:p>
        </w:tc>
        <w:tc>
          <w:tcPr>
            <w:tcW w:w="927" w:type="dxa"/>
            <w:tcBorders>
              <w:top w:val="nil"/>
              <w:left w:val="nil"/>
              <w:bottom w:val="nil"/>
              <w:right w:val="nil"/>
            </w:tcBorders>
            <w:noWrap/>
            <w:vAlign w:val="center"/>
            <w:hideMark/>
          </w:tcPr>
          <w:p w14:paraId="5E6CB8B5"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18,77</w:t>
            </w:r>
          </w:p>
        </w:tc>
        <w:tc>
          <w:tcPr>
            <w:tcW w:w="675" w:type="dxa"/>
            <w:tcBorders>
              <w:top w:val="nil"/>
              <w:left w:val="nil"/>
              <w:bottom w:val="nil"/>
              <w:right w:val="nil"/>
            </w:tcBorders>
            <w:noWrap/>
            <w:vAlign w:val="center"/>
            <w:hideMark/>
          </w:tcPr>
          <w:p w14:paraId="0BF6EDEB"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68</w:t>
            </w:r>
          </w:p>
        </w:tc>
        <w:tc>
          <w:tcPr>
            <w:tcW w:w="927" w:type="dxa"/>
            <w:tcBorders>
              <w:top w:val="nil"/>
              <w:left w:val="nil"/>
              <w:bottom w:val="nil"/>
              <w:right w:val="nil"/>
            </w:tcBorders>
            <w:noWrap/>
            <w:vAlign w:val="center"/>
            <w:hideMark/>
          </w:tcPr>
          <w:p w14:paraId="1B121502"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8,68</w:t>
            </w:r>
          </w:p>
        </w:tc>
        <w:tc>
          <w:tcPr>
            <w:tcW w:w="671" w:type="dxa"/>
            <w:tcBorders>
              <w:top w:val="nil"/>
              <w:left w:val="nil"/>
              <w:bottom w:val="nil"/>
              <w:right w:val="nil"/>
            </w:tcBorders>
            <w:noWrap/>
            <w:vAlign w:val="center"/>
            <w:hideMark/>
          </w:tcPr>
          <w:p w14:paraId="1FBCAFE4"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9</w:t>
            </w:r>
          </w:p>
        </w:tc>
        <w:tc>
          <w:tcPr>
            <w:tcW w:w="847" w:type="dxa"/>
            <w:tcBorders>
              <w:top w:val="nil"/>
              <w:left w:val="nil"/>
              <w:bottom w:val="nil"/>
              <w:right w:val="nil"/>
            </w:tcBorders>
            <w:noWrap/>
            <w:vAlign w:val="center"/>
            <w:hideMark/>
          </w:tcPr>
          <w:p w14:paraId="24B48037"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38</w:t>
            </w:r>
          </w:p>
        </w:tc>
        <w:tc>
          <w:tcPr>
            <w:tcW w:w="753" w:type="dxa"/>
            <w:tcBorders>
              <w:top w:val="nil"/>
              <w:left w:val="nil"/>
              <w:bottom w:val="nil"/>
              <w:right w:val="nil"/>
            </w:tcBorders>
            <w:noWrap/>
            <w:vAlign w:val="center"/>
            <w:hideMark/>
          </w:tcPr>
          <w:p w14:paraId="3BA79546"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99</w:t>
            </w:r>
          </w:p>
        </w:tc>
      </w:tr>
      <w:tr w:rsidR="00880695" w:rsidRPr="001C4038" w14:paraId="3ED2D158" w14:textId="77777777" w:rsidTr="00880695">
        <w:trPr>
          <w:trHeight w:val="315"/>
        </w:trPr>
        <w:tc>
          <w:tcPr>
            <w:tcW w:w="1184" w:type="dxa"/>
            <w:tcBorders>
              <w:top w:val="nil"/>
              <w:left w:val="nil"/>
              <w:bottom w:val="nil"/>
              <w:right w:val="nil"/>
            </w:tcBorders>
            <w:noWrap/>
            <w:vAlign w:val="bottom"/>
            <w:hideMark/>
          </w:tcPr>
          <w:p w14:paraId="21D4BA7A" w14:textId="77777777" w:rsidR="00880695" w:rsidRPr="001C4038" w:rsidRDefault="00880695" w:rsidP="001C4038">
            <w:pP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Soil litter</w:t>
            </w:r>
          </w:p>
        </w:tc>
        <w:tc>
          <w:tcPr>
            <w:tcW w:w="399" w:type="dxa"/>
            <w:tcBorders>
              <w:top w:val="nil"/>
              <w:left w:val="nil"/>
              <w:bottom w:val="nil"/>
              <w:right w:val="nil"/>
            </w:tcBorders>
            <w:noWrap/>
            <w:vAlign w:val="center"/>
            <w:hideMark/>
          </w:tcPr>
          <w:p w14:paraId="79029BCE"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15</w:t>
            </w:r>
          </w:p>
        </w:tc>
        <w:tc>
          <w:tcPr>
            <w:tcW w:w="827" w:type="dxa"/>
            <w:tcBorders>
              <w:top w:val="nil"/>
              <w:left w:val="nil"/>
              <w:bottom w:val="nil"/>
              <w:right w:val="nil"/>
            </w:tcBorders>
            <w:noWrap/>
            <w:vAlign w:val="center"/>
            <w:hideMark/>
          </w:tcPr>
          <w:p w14:paraId="74202498"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604,836</w:t>
            </w:r>
          </w:p>
        </w:tc>
        <w:tc>
          <w:tcPr>
            <w:tcW w:w="784" w:type="dxa"/>
            <w:tcBorders>
              <w:top w:val="nil"/>
              <w:left w:val="nil"/>
              <w:bottom w:val="nil"/>
              <w:right w:val="nil"/>
            </w:tcBorders>
            <w:noWrap/>
            <w:vAlign w:val="center"/>
            <w:hideMark/>
          </w:tcPr>
          <w:p w14:paraId="09E6D673"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574</w:t>
            </w:r>
          </w:p>
        </w:tc>
        <w:tc>
          <w:tcPr>
            <w:tcW w:w="808" w:type="dxa"/>
            <w:tcBorders>
              <w:top w:val="nil"/>
              <w:left w:val="nil"/>
              <w:bottom w:val="nil"/>
              <w:right w:val="nil"/>
            </w:tcBorders>
            <w:noWrap/>
            <w:vAlign w:val="center"/>
            <w:hideMark/>
          </w:tcPr>
          <w:p w14:paraId="77BDC201"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27</w:t>
            </w:r>
          </w:p>
        </w:tc>
        <w:tc>
          <w:tcPr>
            <w:tcW w:w="927" w:type="dxa"/>
            <w:tcBorders>
              <w:top w:val="nil"/>
              <w:left w:val="nil"/>
              <w:bottom w:val="nil"/>
              <w:right w:val="nil"/>
            </w:tcBorders>
            <w:noWrap/>
            <w:vAlign w:val="center"/>
            <w:hideMark/>
          </w:tcPr>
          <w:p w14:paraId="45C8A476"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4,7</w:t>
            </w:r>
          </w:p>
        </w:tc>
        <w:tc>
          <w:tcPr>
            <w:tcW w:w="675" w:type="dxa"/>
            <w:tcBorders>
              <w:top w:val="nil"/>
              <w:left w:val="nil"/>
              <w:bottom w:val="nil"/>
              <w:right w:val="nil"/>
            </w:tcBorders>
            <w:noWrap/>
            <w:vAlign w:val="center"/>
            <w:hideMark/>
          </w:tcPr>
          <w:p w14:paraId="3D5A25B3"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68</w:t>
            </w:r>
          </w:p>
        </w:tc>
        <w:tc>
          <w:tcPr>
            <w:tcW w:w="927" w:type="dxa"/>
            <w:tcBorders>
              <w:top w:val="nil"/>
              <w:left w:val="nil"/>
              <w:bottom w:val="nil"/>
              <w:right w:val="nil"/>
            </w:tcBorders>
            <w:noWrap/>
            <w:vAlign w:val="center"/>
            <w:hideMark/>
          </w:tcPr>
          <w:p w14:paraId="46650DE8"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11,85</w:t>
            </w:r>
          </w:p>
        </w:tc>
        <w:tc>
          <w:tcPr>
            <w:tcW w:w="671" w:type="dxa"/>
            <w:tcBorders>
              <w:top w:val="nil"/>
              <w:left w:val="nil"/>
              <w:bottom w:val="nil"/>
              <w:right w:val="nil"/>
            </w:tcBorders>
            <w:noWrap/>
            <w:vAlign w:val="center"/>
            <w:hideMark/>
          </w:tcPr>
          <w:p w14:paraId="2DD35ADE"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6</w:t>
            </w:r>
          </w:p>
        </w:tc>
        <w:tc>
          <w:tcPr>
            <w:tcW w:w="847" w:type="dxa"/>
            <w:tcBorders>
              <w:top w:val="nil"/>
              <w:left w:val="nil"/>
              <w:bottom w:val="nil"/>
              <w:right w:val="nil"/>
            </w:tcBorders>
            <w:noWrap/>
            <w:vAlign w:val="center"/>
            <w:hideMark/>
          </w:tcPr>
          <w:p w14:paraId="2051CB78"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22</w:t>
            </w:r>
          </w:p>
        </w:tc>
        <w:tc>
          <w:tcPr>
            <w:tcW w:w="753" w:type="dxa"/>
            <w:tcBorders>
              <w:top w:val="nil"/>
              <w:left w:val="nil"/>
              <w:bottom w:val="nil"/>
              <w:right w:val="nil"/>
            </w:tcBorders>
            <w:noWrap/>
            <w:vAlign w:val="center"/>
            <w:hideMark/>
          </w:tcPr>
          <w:p w14:paraId="7CF785BE"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73</w:t>
            </w:r>
          </w:p>
        </w:tc>
      </w:tr>
      <w:tr w:rsidR="00880695" w:rsidRPr="001C4038" w14:paraId="126687DB" w14:textId="77777777" w:rsidTr="00880695">
        <w:trPr>
          <w:trHeight w:val="315"/>
        </w:trPr>
        <w:tc>
          <w:tcPr>
            <w:tcW w:w="1184" w:type="dxa"/>
            <w:tcBorders>
              <w:top w:val="nil"/>
              <w:left w:val="nil"/>
              <w:bottom w:val="nil"/>
              <w:right w:val="nil"/>
            </w:tcBorders>
            <w:noWrap/>
            <w:vAlign w:val="bottom"/>
            <w:hideMark/>
          </w:tcPr>
          <w:p w14:paraId="38B5F875" w14:textId="77777777" w:rsidR="00880695" w:rsidRPr="001C4038" w:rsidRDefault="00880695" w:rsidP="001C4038">
            <w:pP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Soil organic</w:t>
            </w:r>
          </w:p>
        </w:tc>
        <w:tc>
          <w:tcPr>
            <w:tcW w:w="399" w:type="dxa"/>
            <w:tcBorders>
              <w:top w:val="nil"/>
              <w:left w:val="nil"/>
              <w:bottom w:val="nil"/>
              <w:right w:val="nil"/>
            </w:tcBorders>
            <w:noWrap/>
            <w:vAlign w:val="center"/>
            <w:hideMark/>
          </w:tcPr>
          <w:p w14:paraId="38097207"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14</w:t>
            </w:r>
          </w:p>
        </w:tc>
        <w:tc>
          <w:tcPr>
            <w:tcW w:w="827" w:type="dxa"/>
            <w:tcBorders>
              <w:top w:val="nil"/>
              <w:left w:val="nil"/>
              <w:bottom w:val="nil"/>
              <w:right w:val="nil"/>
            </w:tcBorders>
            <w:noWrap/>
            <w:vAlign w:val="center"/>
            <w:hideMark/>
          </w:tcPr>
          <w:p w14:paraId="5D6841FF"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849,191</w:t>
            </w:r>
          </w:p>
        </w:tc>
        <w:tc>
          <w:tcPr>
            <w:tcW w:w="784" w:type="dxa"/>
            <w:tcBorders>
              <w:top w:val="nil"/>
              <w:left w:val="nil"/>
              <w:bottom w:val="nil"/>
              <w:right w:val="nil"/>
            </w:tcBorders>
            <w:noWrap/>
            <w:vAlign w:val="center"/>
            <w:hideMark/>
          </w:tcPr>
          <w:p w14:paraId="5E6298CF"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557</w:t>
            </w:r>
          </w:p>
        </w:tc>
        <w:tc>
          <w:tcPr>
            <w:tcW w:w="808" w:type="dxa"/>
            <w:tcBorders>
              <w:top w:val="nil"/>
              <w:left w:val="nil"/>
              <w:bottom w:val="nil"/>
              <w:right w:val="nil"/>
            </w:tcBorders>
            <w:noWrap/>
            <w:vAlign w:val="center"/>
            <w:hideMark/>
          </w:tcPr>
          <w:p w14:paraId="078D3696"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72</w:t>
            </w:r>
          </w:p>
        </w:tc>
        <w:tc>
          <w:tcPr>
            <w:tcW w:w="927" w:type="dxa"/>
            <w:tcBorders>
              <w:top w:val="nil"/>
              <w:left w:val="nil"/>
              <w:bottom w:val="nil"/>
              <w:right w:val="nil"/>
            </w:tcBorders>
            <w:noWrap/>
            <w:vAlign w:val="center"/>
            <w:hideMark/>
          </w:tcPr>
          <w:p w14:paraId="4F73D5DC"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12,93</w:t>
            </w:r>
          </w:p>
        </w:tc>
        <w:tc>
          <w:tcPr>
            <w:tcW w:w="675" w:type="dxa"/>
            <w:tcBorders>
              <w:top w:val="nil"/>
              <w:left w:val="nil"/>
              <w:bottom w:val="nil"/>
              <w:right w:val="nil"/>
            </w:tcBorders>
            <w:noWrap/>
            <w:vAlign w:val="center"/>
            <w:hideMark/>
          </w:tcPr>
          <w:p w14:paraId="29E029B2"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44</w:t>
            </w:r>
          </w:p>
        </w:tc>
        <w:tc>
          <w:tcPr>
            <w:tcW w:w="927" w:type="dxa"/>
            <w:tcBorders>
              <w:top w:val="nil"/>
              <w:left w:val="nil"/>
              <w:bottom w:val="nil"/>
              <w:right w:val="nil"/>
            </w:tcBorders>
            <w:noWrap/>
            <w:vAlign w:val="center"/>
            <w:hideMark/>
          </w:tcPr>
          <w:p w14:paraId="17AC642A"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7,9</w:t>
            </w:r>
          </w:p>
        </w:tc>
        <w:tc>
          <w:tcPr>
            <w:tcW w:w="671" w:type="dxa"/>
            <w:tcBorders>
              <w:top w:val="nil"/>
              <w:left w:val="nil"/>
              <w:bottom w:val="nil"/>
              <w:right w:val="nil"/>
            </w:tcBorders>
            <w:noWrap/>
            <w:vAlign w:val="center"/>
            <w:hideMark/>
          </w:tcPr>
          <w:p w14:paraId="4B8B5235"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8</w:t>
            </w:r>
          </w:p>
        </w:tc>
        <w:tc>
          <w:tcPr>
            <w:tcW w:w="847" w:type="dxa"/>
            <w:tcBorders>
              <w:top w:val="nil"/>
              <w:left w:val="nil"/>
              <w:bottom w:val="nil"/>
              <w:right w:val="nil"/>
            </w:tcBorders>
            <w:noWrap/>
            <w:vAlign w:val="center"/>
            <w:hideMark/>
          </w:tcPr>
          <w:p w14:paraId="3ADDA8E0"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28</w:t>
            </w:r>
          </w:p>
        </w:tc>
        <w:tc>
          <w:tcPr>
            <w:tcW w:w="753" w:type="dxa"/>
            <w:tcBorders>
              <w:top w:val="nil"/>
              <w:left w:val="nil"/>
              <w:bottom w:val="nil"/>
              <w:right w:val="nil"/>
            </w:tcBorders>
            <w:noWrap/>
            <w:vAlign w:val="center"/>
            <w:hideMark/>
          </w:tcPr>
          <w:p w14:paraId="64A4693F"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77</w:t>
            </w:r>
          </w:p>
        </w:tc>
      </w:tr>
      <w:tr w:rsidR="00880695" w:rsidRPr="001C4038" w14:paraId="72B96AEC" w14:textId="77777777" w:rsidTr="00880695">
        <w:trPr>
          <w:trHeight w:val="315"/>
        </w:trPr>
        <w:tc>
          <w:tcPr>
            <w:tcW w:w="1184" w:type="dxa"/>
            <w:tcBorders>
              <w:top w:val="nil"/>
              <w:left w:val="nil"/>
              <w:bottom w:val="nil"/>
              <w:right w:val="nil"/>
            </w:tcBorders>
            <w:noWrap/>
            <w:vAlign w:val="bottom"/>
            <w:hideMark/>
          </w:tcPr>
          <w:p w14:paraId="02769A9A" w14:textId="77777777" w:rsidR="00880695" w:rsidRPr="001C4038" w:rsidRDefault="00880695" w:rsidP="001C4038">
            <w:pP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Roots</w:t>
            </w:r>
          </w:p>
        </w:tc>
        <w:tc>
          <w:tcPr>
            <w:tcW w:w="399" w:type="dxa"/>
            <w:tcBorders>
              <w:top w:val="nil"/>
              <w:left w:val="nil"/>
              <w:bottom w:val="nil"/>
              <w:right w:val="nil"/>
            </w:tcBorders>
            <w:noWrap/>
            <w:vAlign w:val="center"/>
            <w:hideMark/>
          </w:tcPr>
          <w:p w14:paraId="1B15C8B6"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14</w:t>
            </w:r>
          </w:p>
        </w:tc>
        <w:tc>
          <w:tcPr>
            <w:tcW w:w="827" w:type="dxa"/>
            <w:tcBorders>
              <w:top w:val="nil"/>
              <w:left w:val="nil"/>
              <w:bottom w:val="nil"/>
              <w:right w:val="nil"/>
            </w:tcBorders>
            <w:noWrap/>
            <w:vAlign w:val="center"/>
            <w:hideMark/>
          </w:tcPr>
          <w:p w14:paraId="2DC19B87"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422,876</w:t>
            </w:r>
          </w:p>
        </w:tc>
        <w:tc>
          <w:tcPr>
            <w:tcW w:w="784" w:type="dxa"/>
            <w:tcBorders>
              <w:top w:val="nil"/>
              <w:left w:val="nil"/>
              <w:bottom w:val="nil"/>
              <w:right w:val="nil"/>
            </w:tcBorders>
            <w:noWrap/>
            <w:vAlign w:val="center"/>
            <w:hideMark/>
          </w:tcPr>
          <w:p w14:paraId="5EBC9C5F"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433</w:t>
            </w:r>
          </w:p>
        </w:tc>
        <w:tc>
          <w:tcPr>
            <w:tcW w:w="808" w:type="dxa"/>
            <w:tcBorders>
              <w:top w:val="nil"/>
              <w:left w:val="nil"/>
              <w:bottom w:val="nil"/>
              <w:right w:val="nil"/>
            </w:tcBorders>
            <w:noWrap/>
            <w:vAlign w:val="center"/>
            <w:hideMark/>
          </w:tcPr>
          <w:p w14:paraId="04C7BFA8"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30</w:t>
            </w:r>
          </w:p>
        </w:tc>
        <w:tc>
          <w:tcPr>
            <w:tcW w:w="927" w:type="dxa"/>
            <w:tcBorders>
              <w:top w:val="nil"/>
              <w:left w:val="nil"/>
              <w:bottom w:val="nil"/>
              <w:right w:val="nil"/>
            </w:tcBorders>
            <w:noWrap/>
            <w:vAlign w:val="center"/>
            <w:hideMark/>
          </w:tcPr>
          <w:p w14:paraId="7E104D05"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6,93</w:t>
            </w:r>
          </w:p>
        </w:tc>
        <w:tc>
          <w:tcPr>
            <w:tcW w:w="675" w:type="dxa"/>
            <w:tcBorders>
              <w:top w:val="nil"/>
              <w:left w:val="nil"/>
              <w:bottom w:val="nil"/>
              <w:right w:val="nil"/>
            </w:tcBorders>
            <w:noWrap/>
            <w:vAlign w:val="center"/>
            <w:hideMark/>
          </w:tcPr>
          <w:p w14:paraId="5267B379"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26</w:t>
            </w:r>
          </w:p>
        </w:tc>
        <w:tc>
          <w:tcPr>
            <w:tcW w:w="927" w:type="dxa"/>
            <w:tcBorders>
              <w:top w:val="nil"/>
              <w:left w:val="nil"/>
              <w:bottom w:val="nil"/>
              <w:right w:val="nil"/>
            </w:tcBorders>
            <w:noWrap/>
            <w:vAlign w:val="center"/>
            <w:hideMark/>
          </w:tcPr>
          <w:p w14:paraId="6F5D1021"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6</w:t>
            </w:r>
          </w:p>
        </w:tc>
        <w:tc>
          <w:tcPr>
            <w:tcW w:w="671" w:type="dxa"/>
            <w:tcBorders>
              <w:top w:val="nil"/>
              <w:left w:val="nil"/>
              <w:bottom w:val="nil"/>
              <w:right w:val="nil"/>
            </w:tcBorders>
            <w:noWrap/>
            <w:vAlign w:val="center"/>
            <w:hideMark/>
          </w:tcPr>
          <w:p w14:paraId="6040C6C2"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7</w:t>
            </w:r>
          </w:p>
        </w:tc>
        <w:tc>
          <w:tcPr>
            <w:tcW w:w="847" w:type="dxa"/>
            <w:tcBorders>
              <w:top w:val="nil"/>
              <w:left w:val="nil"/>
              <w:bottom w:val="nil"/>
              <w:right w:val="nil"/>
            </w:tcBorders>
            <w:noWrap/>
            <w:vAlign w:val="center"/>
            <w:hideMark/>
          </w:tcPr>
          <w:p w14:paraId="3015FB96"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28</w:t>
            </w:r>
          </w:p>
        </w:tc>
        <w:tc>
          <w:tcPr>
            <w:tcW w:w="753" w:type="dxa"/>
            <w:tcBorders>
              <w:top w:val="nil"/>
              <w:left w:val="nil"/>
              <w:bottom w:val="nil"/>
              <w:right w:val="nil"/>
            </w:tcBorders>
            <w:noWrap/>
            <w:vAlign w:val="center"/>
            <w:hideMark/>
          </w:tcPr>
          <w:p w14:paraId="56616DAD"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75</w:t>
            </w:r>
          </w:p>
        </w:tc>
      </w:tr>
      <w:tr w:rsidR="00880695" w:rsidRPr="001C4038" w14:paraId="76C4FAC0" w14:textId="77777777" w:rsidTr="00880695">
        <w:trPr>
          <w:trHeight w:val="315"/>
        </w:trPr>
        <w:tc>
          <w:tcPr>
            <w:tcW w:w="1184" w:type="dxa"/>
            <w:tcBorders>
              <w:top w:val="nil"/>
              <w:left w:val="nil"/>
              <w:bottom w:val="nil"/>
              <w:right w:val="nil"/>
            </w:tcBorders>
            <w:noWrap/>
            <w:vAlign w:val="bottom"/>
            <w:hideMark/>
          </w:tcPr>
          <w:p w14:paraId="4E47E136" w14:textId="77777777" w:rsidR="00880695" w:rsidRPr="001C4038" w:rsidRDefault="00880695" w:rsidP="001C4038">
            <w:pP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i/>
                <w:iCs/>
                <w:color w:val="000000"/>
                <w:kern w:val="0"/>
                <w:sz w:val="18"/>
                <w:szCs w:val="18"/>
                <w:lang w:val="en-NO" w:eastAsia="en-GB"/>
                <w14:ligatures w14:val="none"/>
              </w:rPr>
              <w:t>A. flexuosa</w:t>
            </w:r>
            <w:r w:rsidRPr="001C4038">
              <w:rPr>
                <w:rFonts w:ascii="Aptos Narrow" w:eastAsia="Times New Roman" w:hAnsi="Aptos Narrow" w:cs="Times New Roman"/>
                <w:color w:val="000000"/>
                <w:kern w:val="0"/>
                <w:sz w:val="18"/>
                <w:szCs w:val="18"/>
                <w:lang w:val="en-NO" w:eastAsia="en-GB"/>
                <w14:ligatures w14:val="none"/>
              </w:rPr>
              <w:t xml:space="preserve"> A</w:t>
            </w:r>
          </w:p>
        </w:tc>
        <w:tc>
          <w:tcPr>
            <w:tcW w:w="399" w:type="dxa"/>
            <w:tcBorders>
              <w:top w:val="nil"/>
              <w:left w:val="nil"/>
              <w:bottom w:val="nil"/>
              <w:right w:val="nil"/>
            </w:tcBorders>
            <w:noWrap/>
            <w:vAlign w:val="center"/>
            <w:hideMark/>
          </w:tcPr>
          <w:p w14:paraId="3697A9A9"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15</w:t>
            </w:r>
          </w:p>
        </w:tc>
        <w:tc>
          <w:tcPr>
            <w:tcW w:w="827" w:type="dxa"/>
            <w:tcBorders>
              <w:top w:val="nil"/>
              <w:left w:val="nil"/>
              <w:bottom w:val="nil"/>
              <w:right w:val="nil"/>
            </w:tcBorders>
            <w:noWrap/>
            <w:vAlign w:val="center"/>
            <w:hideMark/>
          </w:tcPr>
          <w:p w14:paraId="73549873"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623,900</w:t>
            </w:r>
          </w:p>
        </w:tc>
        <w:tc>
          <w:tcPr>
            <w:tcW w:w="784" w:type="dxa"/>
            <w:tcBorders>
              <w:top w:val="nil"/>
              <w:left w:val="nil"/>
              <w:bottom w:val="nil"/>
              <w:right w:val="nil"/>
            </w:tcBorders>
            <w:noWrap/>
            <w:vAlign w:val="center"/>
            <w:hideMark/>
          </w:tcPr>
          <w:p w14:paraId="5AC9FEFB"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244</w:t>
            </w:r>
          </w:p>
        </w:tc>
        <w:tc>
          <w:tcPr>
            <w:tcW w:w="808" w:type="dxa"/>
            <w:tcBorders>
              <w:top w:val="nil"/>
              <w:left w:val="nil"/>
              <w:bottom w:val="nil"/>
              <w:right w:val="nil"/>
            </w:tcBorders>
            <w:noWrap/>
            <w:vAlign w:val="center"/>
            <w:hideMark/>
          </w:tcPr>
          <w:p w14:paraId="1247D77A"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25</w:t>
            </w:r>
          </w:p>
        </w:tc>
        <w:tc>
          <w:tcPr>
            <w:tcW w:w="927" w:type="dxa"/>
            <w:tcBorders>
              <w:top w:val="nil"/>
              <w:left w:val="nil"/>
              <w:bottom w:val="nil"/>
              <w:right w:val="nil"/>
            </w:tcBorders>
            <w:noWrap/>
            <w:vAlign w:val="center"/>
            <w:hideMark/>
          </w:tcPr>
          <w:p w14:paraId="69221333"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10,25</w:t>
            </w:r>
          </w:p>
        </w:tc>
        <w:tc>
          <w:tcPr>
            <w:tcW w:w="675" w:type="dxa"/>
            <w:tcBorders>
              <w:top w:val="nil"/>
              <w:left w:val="nil"/>
              <w:bottom w:val="nil"/>
              <w:right w:val="nil"/>
            </w:tcBorders>
            <w:noWrap/>
            <w:vAlign w:val="center"/>
            <w:hideMark/>
          </w:tcPr>
          <w:p w14:paraId="5B4767FD"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27</w:t>
            </w:r>
          </w:p>
        </w:tc>
        <w:tc>
          <w:tcPr>
            <w:tcW w:w="927" w:type="dxa"/>
            <w:tcBorders>
              <w:top w:val="nil"/>
              <w:left w:val="nil"/>
              <w:bottom w:val="nil"/>
              <w:right w:val="nil"/>
            </w:tcBorders>
            <w:noWrap/>
            <w:vAlign w:val="center"/>
            <w:hideMark/>
          </w:tcPr>
          <w:p w14:paraId="5D6D344B"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11,07</w:t>
            </w:r>
          </w:p>
        </w:tc>
        <w:tc>
          <w:tcPr>
            <w:tcW w:w="671" w:type="dxa"/>
            <w:tcBorders>
              <w:top w:val="nil"/>
              <w:left w:val="nil"/>
              <w:bottom w:val="nil"/>
              <w:right w:val="nil"/>
            </w:tcBorders>
            <w:noWrap/>
            <w:vAlign w:val="center"/>
            <w:hideMark/>
          </w:tcPr>
          <w:p w14:paraId="417C03DA"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5</w:t>
            </w:r>
          </w:p>
        </w:tc>
        <w:tc>
          <w:tcPr>
            <w:tcW w:w="847" w:type="dxa"/>
            <w:tcBorders>
              <w:top w:val="nil"/>
              <w:left w:val="nil"/>
              <w:bottom w:val="nil"/>
              <w:right w:val="nil"/>
            </w:tcBorders>
            <w:noWrap/>
            <w:vAlign w:val="center"/>
            <w:hideMark/>
          </w:tcPr>
          <w:p w14:paraId="4DAC9D88"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22</w:t>
            </w:r>
          </w:p>
        </w:tc>
        <w:tc>
          <w:tcPr>
            <w:tcW w:w="753" w:type="dxa"/>
            <w:tcBorders>
              <w:top w:val="nil"/>
              <w:left w:val="nil"/>
              <w:bottom w:val="nil"/>
              <w:right w:val="nil"/>
            </w:tcBorders>
            <w:noWrap/>
            <w:vAlign w:val="center"/>
            <w:hideMark/>
          </w:tcPr>
          <w:p w14:paraId="7224545A"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59</w:t>
            </w:r>
          </w:p>
        </w:tc>
      </w:tr>
      <w:tr w:rsidR="00880695" w:rsidRPr="001C4038" w14:paraId="333593D0" w14:textId="77777777" w:rsidTr="00880695">
        <w:trPr>
          <w:trHeight w:val="315"/>
        </w:trPr>
        <w:tc>
          <w:tcPr>
            <w:tcW w:w="1184" w:type="dxa"/>
            <w:tcBorders>
              <w:top w:val="nil"/>
              <w:left w:val="nil"/>
              <w:bottom w:val="nil"/>
              <w:right w:val="nil"/>
            </w:tcBorders>
            <w:noWrap/>
            <w:vAlign w:val="bottom"/>
            <w:hideMark/>
          </w:tcPr>
          <w:p w14:paraId="7DD493E7" w14:textId="77777777" w:rsidR="00880695" w:rsidRPr="001C4038" w:rsidRDefault="00880695" w:rsidP="001C4038">
            <w:pP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i/>
                <w:iCs/>
                <w:color w:val="000000"/>
                <w:kern w:val="0"/>
                <w:sz w:val="18"/>
                <w:szCs w:val="18"/>
                <w:lang w:val="en-NO" w:eastAsia="en-GB"/>
                <w14:ligatures w14:val="none"/>
              </w:rPr>
              <w:t xml:space="preserve">A. flexuosa </w:t>
            </w:r>
            <w:r w:rsidRPr="001C4038">
              <w:rPr>
                <w:rFonts w:ascii="Aptos Narrow" w:eastAsia="Times New Roman" w:hAnsi="Aptos Narrow" w:cs="Times New Roman"/>
                <w:color w:val="000000"/>
                <w:kern w:val="0"/>
                <w:sz w:val="18"/>
                <w:szCs w:val="18"/>
                <w:lang w:val="en-NO" w:eastAsia="en-GB"/>
                <w14:ligatures w14:val="none"/>
              </w:rPr>
              <w:t>B</w:t>
            </w:r>
          </w:p>
        </w:tc>
        <w:tc>
          <w:tcPr>
            <w:tcW w:w="399" w:type="dxa"/>
            <w:tcBorders>
              <w:top w:val="nil"/>
              <w:left w:val="nil"/>
              <w:bottom w:val="nil"/>
              <w:right w:val="nil"/>
            </w:tcBorders>
            <w:noWrap/>
            <w:vAlign w:val="center"/>
            <w:hideMark/>
          </w:tcPr>
          <w:p w14:paraId="5F3B045F"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15</w:t>
            </w:r>
          </w:p>
        </w:tc>
        <w:tc>
          <w:tcPr>
            <w:tcW w:w="827" w:type="dxa"/>
            <w:tcBorders>
              <w:top w:val="nil"/>
              <w:left w:val="nil"/>
              <w:bottom w:val="nil"/>
              <w:right w:val="nil"/>
            </w:tcBorders>
            <w:noWrap/>
            <w:vAlign w:val="center"/>
            <w:hideMark/>
          </w:tcPr>
          <w:p w14:paraId="7623894C"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623,835</w:t>
            </w:r>
          </w:p>
        </w:tc>
        <w:tc>
          <w:tcPr>
            <w:tcW w:w="784" w:type="dxa"/>
            <w:tcBorders>
              <w:top w:val="nil"/>
              <w:left w:val="nil"/>
              <w:bottom w:val="nil"/>
              <w:right w:val="nil"/>
            </w:tcBorders>
            <w:noWrap/>
            <w:vAlign w:val="center"/>
            <w:hideMark/>
          </w:tcPr>
          <w:p w14:paraId="482CD512"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271</w:t>
            </w:r>
          </w:p>
        </w:tc>
        <w:tc>
          <w:tcPr>
            <w:tcW w:w="808" w:type="dxa"/>
            <w:tcBorders>
              <w:top w:val="nil"/>
              <w:left w:val="nil"/>
              <w:bottom w:val="nil"/>
              <w:right w:val="nil"/>
            </w:tcBorders>
            <w:noWrap/>
            <w:vAlign w:val="center"/>
            <w:hideMark/>
          </w:tcPr>
          <w:p w14:paraId="7AF6DC84"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24</w:t>
            </w:r>
          </w:p>
        </w:tc>
        <w:tc>
          <w:tcPr>
            <w:tcW w:w="927" w:type="dxa"/>
            <w:tcBorders>
              <w:top w:val="nil"/>
              <w:left w:val="nil"/>
              <w:bottom w:val="nil"/>
              <w:right w:val="nil"/>
            </w:tcBorders>
            <w:noWrap/>
            <w:vAlign w:val="center"/>
            <w:hideMark/>
          </w:tcPr>
          <w:p w14:paraId="6B76B102"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8,86</w:t>
            </w:r>
          </w:p>
        </w:tc>
        <w:tc>
          <w:tcPr>
            <w:tcW w:w="675" w:type="dxa"/>
            <w:tcBorders>
              <w:top w:val="nil"/>
              <w:left w:val="nil"/>
              <w:bottom w:val="nil"/>
              <w:right w:val="nil"/>
            </w:tcBorders>
            <w:noWrap/>
            <w:vAlign w:val="center"/>
            <w:hideMark/>
          </w:tcPr>
          <w:p w14:paraId="437179B6"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15</w:t>
            </w:r>
          </w:p>
        </w:tc>
        <w:tc>
          <w:tcPr>
            <w:tcW w:w="927" w:type="dxa"/>
            <w:tcBorders>
              <w:top w:val="nil"/>
              <w:left w:val="nil"/>
              <w:bottom w:val="nil"/>
              <w:right w:val="nil"/>
            </w:tcBorders>
            <w:noWrap/>
            <w:vAlign w:val="center"/>
            <w:hideMark/>
          </w:tcPr>
          <w:p w14:paraId="735708D1"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5,54</w:t>
            </w:r>
          </w:p>
        </w:tc>
        <w:tc>
          <w:tcPr>
            <w:tcW w:w="671" w:type="dxa"/>
            <w:tcBorders>
              <w:top w:val="nil"/>
              <w:left w:val="nil"/>
              <w:bottom w:val="nil"/>
              <w:right w:val="nil"/>
            </w:tcBorders>
            <w:noWrap/>
            <w:vAlign w:val="center"/>
            <w:hideMark/>
          </w:tcPr>
          <w:p w14:paraId="6CFA21A0"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7</w:t>
            </w:r>
          </w:p>
        </w:tc>
        <w:tc>
          <w:tcPr>
            <w:tcW w:w="847" w:type="dxa"/>
            <w:tcBorders>
              <w:top w:val="nil"/>
              <w:left w:val="nil"/>
              <w:bottom w:val="nil"/>
              <w:right w:val="nil"/>
            </w:tcBorders>
            <w:noWrap/>
            <w:vAlign w:val="center"/>
            <w:hideMark/>
          </w:tcPr>
          <w:p w14:paraId="52E8DFF3"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25</w:t>
            </w:r>
          </w:p>
        </w:tc>
        <w:tc>
          <w:tcPr>
            <w:tcW w:w="753" w:type="dxa"/>
            <w:tcBorders>
              <w:top w:val="nil"/>
              <w:left w:val="nil"/>
              <w:bottom w:val="nil"/>
              <w:right w:val="nil"/>
            </w:tcBorders>
            <w:noWrap/>
            <w:vAlign w:val="center"/>
            <w:hideMark/>
          </w:tcPr>
          <w:p w14:paraId="4AE44B9D"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68</w:t>
            </w:r>
          </w:p>
        </w:tc>
      </w:tr>
      <w:tr w:rsidR="00880695" w:rsidRPr="001C4038" w14:paraId="2F754D91" w14:textId="77777777" w:rsidTr="00880695">
        <w:trPr>
          <w:trHeight w:val="315"/>
        </w:trPr>
        <w:tc>
          <w:tcPr>
            <w:tcW w:w="1184" w:type="dxa"/>
            <w:tcBorders>
              <w:top w:val="nil"/>
              <w:left w:val="nil"/>
              <w:bottom w:val="nil"/>
              <w:right w:val="nil"/>
            </w:tcBorders>
            <w:noWrap/>
            <w:vAlign w:val="bottom"/>
            <w:hideMark/>
          </w:tcPr>
          <w:p w14:paraId="29745ADF" w14:textId="77777777" w:rsidR="00880695" w:rsidRPr="001C4038" w:rsidRDefault="00880695" w:rsidP="001C4038">
            <w:pP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i/>
                <w:iCs/>
                <w:color w:val="000000"/>
                <w:kern w:val="0"/>
                <w:sz w:val="18"/>
                <w:szCs w:val="18"/>
                <w:lang w:val="en-NO" w:eastAsia="en-GB"/>
                <w14:ligatures w14:val="none"/>
              </w:rPr>
              <w:t>V. myrtillus</w:t>
            </w:r>
            <w:r w:rsidRPr="001C4038">
              <w:rPr>
                <w:rFonts w:ascii="Aptos Narrow" w:eastAsia="Times New Roman" w:hAnsi="Aptos Narrow" w:cs="Times New Roman"/>
                <w:color w:val="000000"/>
                <w:kern w:val="0"/>
                <w:sz w:val="18"/>
                <w:szCs w:val="18"/>
                <w:lang w:val="en-NO" w:eastAsia="en-GB"/>
                <w14:ligatures w14:val="none"/>
              </w:rPr>
              <w:t xml:space="preserve"> A</w:t>
            </w:r>
          </w:p>
        </w:tc>
        <w:tc>
          <w:tcPr>
            <w:tcW w:w="399" w:type="dxa"/>
            <w:tcBorders>
              <w:top w:val="nil"/>
              <w:left w:val="nil"/>
              <w:bottom w:val="nil"/>
              <w:right w:val="nil"/>
            </w:tcBorders>
            <w:noWrap/>
            <w:vAlign w:val="center"/>
            <w:hideMark/>
          </w:tcPr>
          <w:p w14:paraId="6FCEDB59"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15</w:t>
            </w:r>
          </w:p>
        </w:tc>
        <w:tc>
          <w:tcPr>
            <w:tcW w:w="827" w:type="dxa"/>
            <w:tcBorders>
              <w:top w:val="nil"/>
              <w:left w:val="nil"/>
              <w:bottom w:val="nil"/>
              <w:right w:val="nil"/>
            </w:tcBorders>
            <w:noWrap/>
            <w:vAlign w:val="center"/>
            <w:hideMark/>
          </w:tcPr>
          <w:p w14:paraId="6DC1EA54"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480,467</w:t>
            </w:r>
          </w:p>
        </w:tc>
        <w:tc>
          <w:tcPr>
            <w:tcW w:w="784" w:type="dxa"/>
            <w:tcBorders>
              <w:top w:val="nil"/>
              <w:left w:val="nil"/>
              <w:bottom w:val="nil"/>
              <w:right w:val="nil"/>
            </w:tcBorders>
            <w:noWrap/>
            <w:vAlign w:val="center"/>
            <w:hideMark/>
          </w:tcPr>
          <w:p w14:paraId="295C4364"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148</w:t>
            </w:r>
          </w:p>
        </w:tc>
        <w:tc>
          <w:tcPr>
            <w:tcW w:w="808" w:type="dxa"/>
            <w:tcBorders>
              <w:top w:val="nil"/>
              <w:left w:val="nil"/>
              <w:bottom w:val="nil"/>
              <w:right w:val="nil"/>
            </w:tcBorders>
            <w:noWrap/>
            <w:vAlign w:val="center"/>
            <w:hideMark/>
          </w:tcPr>
          <w:p w14:paraId="53921603"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16</w:t>
            </w:r>
          </w:p>
        </w:tc>
        <w:tc>
          <w:tcPr>
            <w:tcW w:w="927" w:type="dxa"/>
            <w:tcBorders>
              <w:top w:val="nil"/>
              <w:left w:val="nil"/>
              <w:bottom w:val="nil"/>
              <w:right w:val="nil"/>
            </w:tcBorders>
            <w:noWrap/>
            <w:vAlign w:val="center"/>
            <w:hideMark/>
          </w:tcPr>
          <w:p w14:paraId="26636442"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10,81</w:t>
            </w:r>
          </w:p>
        </w:tc>
        <w:tc>
          <w:tcPr>
            <w:tcW w:w="675" w:type="dxa"/>
            <w:tcBorders>
              <w:top w:val="nil"/>
              <w:left w:val="nil"/>
              <w:bottom w:val="nil"/>
              <w:right w:val="nil"/>
            </w:tcBorders>
            <w:noWrap/>
            <w:vAlign w:val="center"/>
            <w:hideMark/>
          </w:tcPr>
          <w:p w14:paraId="4E09F26C"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14</w:t>
            </w:r>
          </w:p>
        </w:tc>
        <w:tc>
          <w:tcPr>
            <w:tcW w:w="927" w:type="dxa"/>
            <w:tcBorders>
              <w:top w:val="nil"/>
              <w:left w:val="nil"/>
              <w:bottom w:val="nil"/>
              <w:right w:val="nil"/>
            </w:tcBorders>
            <w:noWrap/>
            <w:vAlign w:val="center"/>
            <w:hideMark/>
          </w:tcPr>
          <w:p w14:paraId="6EA5E6C8"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9,46</w:t>
            </w:r>
          </w:p>
        </w:tc>
        <w:tc>
          <w:tcPr>
            <w:tcW w:w="671" w:type="dxa"/>
            <w:tcBorders>
              <w:top w:val="nil"/>
              <w:left w:val="nil"/>
              <w:bottom w:val="nil"/>
              <w:right w:val="nil"/>
            </w:tcBorders>
            <w:noWrap/>
            <w:vAlign w:val="center"/>
            <w:hideMark/>
          </w:tcPr>
          <w:p w14:paraId="6D9386C8"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4</w:t>
            </w:r>
          </w:p>
        </w:tc>
        <w:tc>
          <w:tcPr>
            <w:tcW w:w="847" w:type="dxa"/>
            <w:tcBorders>
              <w:top w:val="nil"/>
              <w:left w:val="nil"/>
              <w:bottom w:val="nil"/>
              <w:right w:val="nil"/>
            </w:tcBorders>
            <w:noWrap/>
            <w:vAlign w:val="center"/>
            <w:hideMark/>
          </w:tcPr>
          <w:p w14:paraId="4FA697B9"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18</w:t>
            </w:r>
          </w:p>
        </w:tc>
        <w:tc>
          <w:tcPr>
            <w:tcW w:w="753" w:type="dxa"/>
            <w:tcBorders>
              <w:top w:val="nil"/>
              <w:left w:val="nil"/>
              <w:bottom w:val="nil"/>
              <w:right w:val="nil"/>
            </w:tcBorders>
            <w:noWrap/>
            <w:vAlign w:val="center"/>
            <w:hideMark/>
          </w:tcPr>
          <w:p w14:paraId="451771CB"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48</w:t>
            </w:r>
          </w:p>
        </w:tc>
      </w:tr>
      <w:tr w:rsidR="00880695" w:rsidRPr="001C4038" w14:paraId="5B19E524" w14:textId="77777777" w:rsidTr="00880695">
        <w:trPr>
          <w:trHeight w:val="315"/>
        </w:trPr>
        <w:tc>
          <w:tcPr>
            <w:tcW w:w="1184" w:type="dxa"/>
            <w:tcBorders>
              <w:top w:val="nil"/>
              <w:left w:val="nil"/>
              <w:bottom w:val="nil"/>
              <w:right w:val="nil"/>
            </w:tcBorders>
            <w:noWrap/>
            <w:vAlign w:val="bottom"/>
            <w:hideMark/>
          </w:tcPr>
          <w:p w14:paraId="422D7ED4" w14:textId="77777777" w:rsidR="00880695" w:rsidRPr="001C4038" w:rsidRDefault="00880695" w:rsidP="001C4038">
            <w:pP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i/>
                <w:iCs/>
                <w:color w:val="000000"/>
                <w:kern w:val="0"/>
                <w:sz w:val="18"/>
                <w:szCs w:val="18"/>
                <w:lang w:val="en-NO" w:eastAsia="en-GB"/>
                <w14:ligatures w14:val="none"/>
              </w:rPr>
              <w:t>V. myrtillus</w:t>
            </w:r>
            <w:r w:rsidRPr="001C4038">
              <w:rPr>
                <w:rFonts w:ascii="Aptos Narrow" w:eastAsia="Times New Roman" w:hAnsi="Aptos Narrow" w:cs="Times New Roman"/>
                <w:color w:val="000000"/>
                <w:kern w:val="0"/>
                <w:sz w:val="18"/>
                <w:szCs w:val="18"/>
                <w:lang w:val="en-NO" w:eastAsia="en-GB"/>
                <w14:ligatures w14:val="none"/>
              </w:rPr>
              <w:t xml:space="preserve"> B</w:t>
            </w:r>
          </w:p>
        </w:tc>
        <w:tc>
          <w:tcPr>
            <w:tcW w:w="399" w:type="dxa"/>
            <w:tcBorders>
              <w:top w:val="nil"/>
              <w:left w:val="nil"/>
              <w:bottom w:val="nil"/>
              <w:right w:val="nil"/>
            </w:tcBorders>
            <w:noWrap/>
            <w:vAlign w:val="center"/>
            <w:hideMark/>
          </w:tcPr>
          <w:p w14:paraId="66676BF9"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14</w:t>
            </w:r>
          </w:p>
        </w:tc>
        <w:tc>
          <w:tcPr>
            <w:tcW w:w="827" w:type="dxa"/>
            <w:tcBorders>
              <w:top w:val="nil"/>
              <w:left w:val="nil"/>
              <w:bottom w:val="nil"/>
              <w:right w:val="nil"/>
            </w:tcBorders>
            <w:noWrap/>
            <w:vAlign w:val="center"/>
            <w:hideMark/>
          </w:tcPr>
          <w:p w14:paraId="28A60AF2"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392,766</w:t>
            </w:r>
          </w:p>
        </w:tc>
        <w:tc>
          <w:tcPr>
            <w:tcW w:w="784" w:type="dxa"/>
            <w:tcBorders>
              <w:top w:val="nil"/>
              <w:left w:val="nil"/>
              <w:bottom w:val="nil"/>
              <w:right w:val="nil"/>
            </w:tcBorders>
            <w:noWrap/>
            <w:vAlign w:val="center"/>
            <w:hideMark/>
          </w:tcPr>
          <w:p w14:paraId="3AD00F24"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135</w:t>
            </w:r>
          </w:p>
        </w:tc>
        <w:tc>
          <w:tcPr>
            <w:tcW w:w="808" w:type="dxa"/>
            <w:tcBorders>
              <w:top w:val="nil"/>
              <w:left w:val="nil"/>
              <w:bottom w:val="nil"/>
              <w:right w:val="nil"/>
            </w:tcBorders>
            <w:noWrap/>
            <w:vAlign w:val="center"/>
            <w:hideMark/>
          </w:tcPr>
          <w:p w14:paraId="5AE1AE8B"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5</w:t>
            </w:r>
          </w:p>
        </w:tc>
        <w:tc>
          <w:tcPr>
            <w:tcW w:w="927" w:type="dxa"/>
            <w:tcBorders>
              <w:top w:val="nil"/>
              <w:left w:val="nil"/>
              <w:bottom w:val="nil"/>
              <w:right w:val="nil"/>
            </w:tcBorders>
            <w:noWrap/>
            <w:vAlign w:val="center"/>
            <w:hideMark/>
          </w:tcPr>
          <w:p w14:paraId="1EF1FBDD"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3,7</w:t>
            </w:r>
          </w:p>
        </w:tc>
        <w:tc>
          <w:tcPr>
            <w:tcW w:w="675" w:type="dxa"/>
            <w:tcBorders>
              <w:top w:val="nil"/>
              <w:left w:val="nil"/>
              <w:bottom w:val="nil"/>
              <w:right w:val="nil"/>
            </w:tcBorders>
            <w:noWrap/>
            <w:vAlign w:val="center"/>
            <w:hideMark/>
          </w:tcPr>
          <w:p w14:paraId="4458204E"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5</w:t>
            </w:r>
          </w:p>
        </w:tc>
        <w:tc>
          <w:tcPr>
            <w:tcW w:w="927" w:type="dxa"/>
            <w:tcBorders>
              <w:top w:val="nil"/>
              <w:left w:val="nil"/>
              <w:bottom w:val="nil"/>
              <w:right w:val="nil"/>
            </w:tcBorders>
            <w:noWrap/>
            <w:vAlign w:val="center"/>
            <w:hideMark/>
          </w:tcPr>
          <w:p w14:paraId="03DC3412"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3,7</w:t>
            </w:r>
          </w:p>
        </w:tc>
        <w:tc>
          <w:tcPr>
            <w:tcW w:w="671" w:type="dxa"/>
            <w:tcBorders>
              <w:top w:val="nil"/>
              <w:left w:val="nil"/>
              <w:bottom w:val="nil"/>
              <w:right w:val="nil"/>
            </w:tcBorders>
            <w:noWrap/>
            <w:vAlign w:val="center"/>
            <w:hideMark/>
          </w:tcPr>
          <w:p w14:paraId="31C640F3"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4</w:t>
            </w:r>
          </w:p>
        </w:tc>
        <w:tc>
          <w:tcPr>
            <w:tcW w:w="847" w:type="dxa"/>
            <w:tcBorders>
              <w:top w:val="nil"/>
              <w:left w:val="nil"/>
              <w:bottom w:val="nil"/>
              <w:right w:val="nil"/>
            </w:tcBorders>
            <w:noWrap/>
            <w:vAlign w:val="center"/>
            <w:hideMark/>
          </w:tcPr>
          <w:p w14:paraId="1DB67CC7"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16</w:t>
            </w:r>
          </w:p>
        </w:tc>
        <w:tc>
          <w:tcPr>
            <w:tcW w:w="753" w:type="dxa"/>
            <w:tcBorders>
              <w:top w:val="nil"/>
              <w:left w:val="nil"/>
              <w:bottom w:val="nil"/>
              <w:right w:val="nil"/>
            </w:tcBorders>
            <w:noWrap/>
            <w:vAlign w:val="center"/>
            <w:hideMark/>
          </w:tcPr>
          <w:p w14:paraId="7CDD913E"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44</w:t>
            </w:r>
          </w:p>
        </w:tc>
      </w:tr>
      <w:tr w:rsidR="00880695" w:rsidRPr="001C4038" w14:paraId="0E0F54FF" w14:textId="77777777" w:rsidTr="00880695">
        <w:trPr>
          <w:trHeight w:val="315"/>
        </w:trPr>
        <w:tc>
          <w:tcPr>
            <w:tcW w:w="1184" w:type="dxa"/>
            <w:tcBorders>
              <w:top w:val="nil"/>
              <w:left w:val="nil"/>
              <w:bottom w:val="nil"/>
              <w:right w:val="nil"/>
            </w:tcBorders>
            <w:noWrap/>
            <w:vAlign w:val="bottom"/>
            <w:hideMark/>
          </w:tcPr>
          <w:p w14:paraId="0B788C65" w14:textId="77777777" w:rsidR="00880695" w:rsidRPr="001C4038" w:rsidRDefault="00880695" w:rsidP="001C4038">
            <w:pP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i/>
                <w:iCs/>
                <w:color w:val="000000"/>
                <w:kern w:val="0"/>
                <w:sz w:val="18"/>
                <w:szCs w:val="18"/>
                <w:lang w:val="en-NO" w:eastAsia="en-GB"/>
                <w14:ligatures w14:val="none"/>
              </w:rPr>
              <w:t>H. splendens</w:t>
            </w:r>
            <w:r w:rsidRPr="001C4038">
              <w:rPr>
                <w:rFonts w:ascii="Aptos Narrow" w:eastAsia="Times New Roman" w:hAnsi="Aptos Narrow" w:cs="Times New Roman"/>
                <w:color w:val="000000"/>
                <w:kern w:val="0"/>
                <w:sz w:val="18"/>
                <w:szCs w:val="18"/>
                <w:lang w:val="en-NO" w:eastAsia="en-GB"/>
                <w14:ligatures w14:val="none"/>
              </w:rPr>
              <w:t xml:space="preserve"> A</w:t>
            </w:r>
          </w:p>
        </w:tc>
        <w:tc>
          <w:tcPr>
            <w:tcW w:w="399" w:type="dxa"/>
            <w:tcBorders>
              <w:top w:val="nil"/>
              <w:left w:val="nil"/>
              <w:bottom w:val="nil"/>
              <w:right w:val="nil"/>
            </w:tcBorders>
            <w:noWrap/>
            <w:vAlign w:val="center"/>
            <w:hideMark/>
          </w:tcPr>
          <w:p w14:paraId="2AAEAAE7"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9</w:t>
            </w:r>
          </w:p>
        </w:tc>
        <w:tc>
          <w:tcPr>
            <w:tcW w:w="827" w:type="dxa"/>
            <w:tcBorders>
              <w:top w:val="nil"/>
              <w:left w:val="nil"/>
              <w:bottom w:val="nil"/>
              <w:right w:val="nil"/>
            </w:tcBorders>
            <w:noWrap/>
            <w:vAlign w:val="center"/>
            <w:hideMark/>
          </w:tcPr>
          <w:p w14:paraId="09DF19D7"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178,919</w:t>
            </w:r>
          </w:p>
        </w:tc>
        <w:tc>
          <w:tcPr>
            <w:tcW w:w="784" w:type="dxa"/>
            <w:tcBorders>
              <w:top w:val="nil"/>
              <w:left w:val="nil"/>
              <w:bottom w:val="nil"/>
              <w:right w:val="nil"/>
            </w:tcBorders>
            <w:noWrap/>
            <w:vAlign w:val="center"/>
            <w:hideMark/>
          </w:tcPr>
          <w:p w14:paraId="444EEAC6"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57</w:t>
            </w:r>
          </w:p>
        </w:tc>
        <w:tc>
          <w:tcPr>
            <w:tcW w:w="808" w:type="dxa"/>
            <w:tcBorders>
              <w:top w:val="nil"/>
              <w:left w:val="nil"/>
              <w:bottom w:val="nil"/>
              <w:right w:val="nil"/>
            </w:tcBorders>
            <w:noWrap/>
            <w:vAlign w:val="center"/>
            <w:hideMark/>
          </w:tcPr>
          <w:p w14:paraId="22917603"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2</w:t>
            </w:r>
          </w:p>
        </w:tc>
        <w:tc>
          <w:tcPr>
            <w:tcW w:w="927" w:type="dxa"/>
            <w:tcBorders>
              <w:top w:val="nil"/>
              <w:left w:val="nil"/>
              <w:bottom w:val="nil"/>
              <w:right w:val="nil"/>
            </w:tcBorders>
            <w:noWrap/>
            <w:vAlign w:val="center"/>
            <w:hideMark/>
          </w:tcPr>
          <w:p w14:paraId="416920E4"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3,51</w:t>
            </w:r>
          </w:p>
        </w:tc>
        <w:tc>
          <w:tcPr>
            <w:tcW w:w="675" w:type="dxa"/>
            <w:tcBorders>
              <w:top w:val="nil"/>
              <w:left w:val="nil"/>
              <w:bottom w:val="nil"/>
              <w:right w:val="nil"/>
            </w:tcBorders>
            <w:noWrap/>
            <w:vAlign w:val="center"/>
            <w:hideMark/>
          </w:tcPr>
          <w:p w14:paraId="791F8F76"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0</w:t>
            </w:r>
          </w:p>
        </w:tc>
        <w:tc>
          <w:tcPr>
            <w:tcW w:w="927" w:type="dxa"/>
            <w:tcBorders>
              <w:top w:val="nil"/>
              <w:left w:val="nil"/>
              <w:bottom w:val="nil"/>
              <w:right w:val="nil"/>
            </w:tcBorders>
            <w:noWrap/>
            <w:vAlign w:val="center"/>
            <w:hideMark/>
          </w:tcPr>
          <w:p w14:paraId="4ACF8A64"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0</w:t>
            </w:r>
          </w:p>
        </w:tc>
        <w:tc>
          <w:tcPr>
            <w:tcW w:w="671" w:type="dxa"/>
            <w:tcBorders>
              <w:top w:val="nil"/>
              <w:left w:val="nil"/>
              <w:bottom w:val="nil"/>
              <w:right w:val="nil"/>
            </w:tcBorders>
            <w:noWrap/>
            <w:vAlign w:val="center"/>
            <w:hideMark/>
          </w:tcPr>
          <w:p w14:paraId="16FD0728"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5</w:t>
            </w:r>
          </w:p>
        </w:tc>
        <w:tc>
          <w:tcPr>
            <w:tcW w:w="847" w:type="dxa"/>
            <w:tcBorders>
              <w:top w:val="nil"/>
              <w:left w:val="nil"/>
              <w:bottom w:val="nil"/>
              <w:right w:val="nil"/>
            </w:tcBorders>
            <w:noWrap/>
            <w:vAlign w:val="center"/>
            <w:hideMark/>
          </w:tcPr>
          <w:p w14:paraId="0408416F"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16</w:t>
            </w:r>
          </w:p>
        </w:tc>
        <w:tc>
          <w:tcPr>
            <w:tcW w:w="753" w:type="dxa"/>
            <w:tcBorders>
              <w:top w:val="nil"/>
              <w:left w:val="nil"/>
              <w:bottom w:val="nil"/>
              <w:right w:val="nil"/>
            </w:tcBorders>
            <w:noWrap/>
            <w:vAlign w:val="center"/>
            <w:hideMark/>
          </w:tcPr>
          <w:p w14:paraId="4BC2DFC5"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29</w:t>
            </w:r>
          </w:p>
        </w:tc>
      </w:tr>
      <w:tr w:rsidR="00880695" w:rsidRPr="001C4038" w14:paraId="4B50C986" w14:textId="77777777" w:rsidTr="00880695">
        <w:trPr>
          <w:trHeight w:val="315"/>
        </w:trPr>
        <w:tc>
          <w:tcPr>
            <w:tcW w:w="1184" w:type="dxa"/>
            <w:tcBorders>
              <w:top w:val="nil"/>
              <w:left w:val="nil"/>
              <w:bottom w:val="nil"/>
              <w:right w:val="nil"/>
            </w:tcBorders>
            <w:noWrap/>
            <w:vAlign w:val="bottom"/>
            <w:hideMark/>
          </w:tcPr>
          <w:p w14:paraId="7D3C7899" w14:textId="77777777" w:rsidR="00880695" w:rsidRPr="001C4038" w:rsidRDefault="00880695" w:rsidP="001C4038">
            <w:pP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i/>
                <w:iCs/>
                <w:color w:val="000000"/>
                <w:kern w:val="0"/>
                <w:sz w:val="18"/>
                <w:szCs w:val="18"/>
                <w:lang w:val="en-NO" w:eastAsia="en-GB"/>
                <w14:ligatures w14:val="none"/>
              </w:rPr>
              <w:t>H. splendens</w:t>
            </w:r>
            <w:r w:rsidRPr="001C4038">
              <w:rPr>
                <w:rFonts w:ascii="Aptos Narrow" w:eastAsia="Times New Roman" w:hAnsi="Aptos Narrow" w:cs="Times New Roman"/>
                <w:color w:val="000000"/>
                <w:kern w:val="0"/>
                <w:sz w:val="18"/>
                <w:szCs w:val="18"/>
                <w:lang w:val="en-NO" w:eastAsia="en-GB"/>
                <w14:ligatures w14:val="none"/>
              </w:rPr>
              <w:t xml:space="preserve"> B</w:t>
            </w:r>
          </w:p>
        </w:tc>
        <w:tc>
          <w:tcPr>
            <w:tcW w:w="399" w:type="dxa"/>
            <w:tcBorders>
              <w:top w:val="nil"/>
              <w:left w:val="nil"/>
              <w:bottom w:val="nil"/>
              <w:right w:val="nil"/>
            </w:tcBorders>
            <w:noWrap/>
            <w:vAlign w:val="center"/>
            <w:hideMark/>
          </w:tcPr>
          <w:p w14:paraId="13EB8E1B"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15</w:t>
            </w:r>
          </w:p>
        </w:tc>
        <w:tc>
          <w:tcPr>
            <w:tcW w:w="827" w:type="dxa"/>
            <w:tcBorders>
              <w:top w:val="nil"/>
              <w:left w:val="nil"/>
              <w:bottom w:val="nil"/>
              <w:right w:val="nil"/>
            </w:tcBorders>
            <w:noWrap/>
            <w:vAlign w:val="center"/>
            <w:hideMark/>
          </w:tcPr>
          <w:p w14:paraId="4EB75356"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227,571</w:t>
            </w:r>
          </w:p>
        </w:tc>
        <w:tc>
          <w:tcPr>
            <w:tcW w:w="784" w:type="dxa"/>
            <w:tcBorders>
              <w:top w:val="nil"/>
              <w:left w:val="nil"/>
              <w:bottom w:val="nil"/>
              <w:right w:val="nil"/>
            </w:tcBorders>
            <w:noWrap/>
            <w:vAlign w:val="center"/>
            <w:hideMark/>
          </w:tcPr>
          <w:p w14:paraId="590DA708"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353</w:t>
            </w:r>
          </w:p>
        </w:tc>
        <w:tc>
          <w:tcPr>
            <w:tcW w:w="808" w:type="dxa"/>
            <w:tcBorders>
              <w:top w:val="nil"/>
              <w:left w:val="nil"/>
              <w:bottom w:val="nil"/>
              <w:right w:val="nil"/>
            </w:tcBorders>
            <w:noWrap/>
            <w:vAlign w:val="center"/>
            <w:hideMark/>
          </w:tcPr>
          <w:p w14:paraId="7BCDC8C0"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53</w:t>
            </w:r>
          </w:p>
        </w:tc>
        <w:tc>
          <w:tcPr>
            <w:tcW w:w="927" w:type="dxa"/>
            <w:tcBorders>
              <w:top w:val="nil"/>
              <w:left w:val="nil"/>
              <w:bottom w:val="nil"/>
              <w:right w:val="nil"/>
            </w:tcBorders>
            <w:noWrap/>
            <w:vAlign w:val="center"/>
            <w:hideMark/>
          </w:tcPr>
          <w:p w14:paraId="209B6EB4"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15,01</w:t>
            </w:r>
          </w:p>
        </w:tc>
        <w:tc>
          <w:tcPr>
            <w:tcW w:w="675" w:type="dxa"/>
            <w:tcBorders>
              <w:top w:val="nil"/>
              <w:left w:val="nil"/>
              <w:bottom w:val="nil"/>
              <w:right w:val="nil"/>
            </w:tcBorders>
            <w:noWrap/>
            <w:vAlign w:val="center"/>
            <w:hideMark/>
          </w:tcPr>
          <w:p w14:paraId="05F2BA19"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11</w:t>
            </w:r>
          </w:p>
        </w:tc>
        <w:tc>
          <w:tcPr>
            <w:tcW w:w="927" w:type="dxa"/>
            <w:tcBorders>
              <w:top w:val="nil"/>
              <w:left w:val="nil"/>
              <w:bottom w:val="nil"/>
              <w:right w:val="nil"/>
            </w:tcBorders>
            <w:noWrap/>
            <w:vAlign w:val="center"/>
            <w:hideMark/>
          </w:tcPr>
          <w:p w14:paraId="4BDA083B"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3,12</w:t>
            </w:r>
          </w:p>
        </w:tc>
        <w:tc>
          <w:tcPr>
            <w:tcW w:w="671" w:type="dxa"/>
            <w:tcBorders>
              <w:top w:val="nil"/>
              <w:left w:val="nil"/>
              <w:bottom w:val="nil"/>
              <w:right w:val="nil"/>
            </w:tcBorders>
            <w:noWrap/>
            <w:vAlign w:val="center"/>
            <w:hideMark/>
          </w:tcPr>
          <w:p w14:paraId="067A8D4A"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8</w:t>
            </w:r>
          </w:p>
        </w:tc>
        <w:tc>
          <w:tcPr>
            <w:tcW w:w="847" w:type="dxa"/>
            <w:tcBorders>
              <w:top w:val="nil"/>
              <w:left w:val="nil"/>
              <w:bottom w:val="nil"/>
              <w:right w:val="nil"/>
            </w:tcBorders>
            <w:noWrap/>
            <w:vAlign w:val="center"/>
            <w:hideMark/>
          </w:tcPr>
          <w:p w14:paraId="268AF8CC"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25</w:t>
            </w:r>
          </w:p>
        </w:tc>
        <w:tc>
          <w:tcPr>
            <w:tcW w:w="753" w:type="dxa"/>
            <w:tcBorders>
              <w:top w:val="nil"/>
              <w:left w:val="nil"/>
              <w:bottom w:val="nil"/>
              <w:right w:val="nil"/>
            </w:tcBorders>
            <w:noWrap/>
            <w:vAlign w:val="center"/>
            <w:hideMark/>
          </w:tcPr>
          <w:p w14:paraId="3C776454"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74</w:t>
            </w:r>
          </w:p>
        </w:tc>
      </w:tr>
      <w:tr w:rsidR="00880695" w:rsidRPr="001C4038" w14:paraId="0F408EF4" w14:textId="77777777" w:rsidTr="00880695">
        <w:trPr>
          <w:trHeight w:val="315"/>
        </w:trPr>
        <w:tc>
          <w:tcPr>
            <w:tcW w:w="1184" w:type="dxa"/>
            <w:tcBorders>
              <w:top w:val="nil"/>
              <w:left w:val="nil"/>
              <w:bottom w:val="nil"/>
              <w:right w:val="nil"/>
            </w:tcBorders>
            <w:noWrap/>
            <w:vAlign w:val="bottom"/>
            <w:hideMark/>
          </w:tcPr>
          <w:p w14:paraId="754FFFCE" w14:textId="77777777" w:rsidR="00880695" w:rsidRPr="001C4038" w:rsidRDefault="00880695" w:rsidP="001C4038">
            <w:pP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i/>
                <w:iCs/>
                <w:color w:val="000000"/>
                <w:kern w:val="0"/>
                <w:sz w:val="18"/>
                <w:szCs w:val="18"/>
                <w:lang w:val="en-NO" w:eastAsia="en-GB"/>
                <w14:ligatures w14:val="none"/>
              </w:rPr>
              <w:t>P. schreberi</w:t>
            </w:r>
            <w:r w:rsidRPr="001C4038">
              <w:rPr>
                <w:rFonts w:ascii="Aptos Narrow" w:eastAsia="Times New Roman" w:hAnsi="Aptos Narrow" w:cs="Times New Roman"/>
                <w:color w:val="000000"/>
                <w:kern w:val="0"/>
                <w:sz w:val="18"/>
                <w:szCs w:val="18"/>
                <w:lang w:val="en-NO" w:eastAsia="en-GB"/>
                <w14:ligatures w14:val="none"/>
              </w:rPr>
              <w:t xml:space="preserve"> A</w:t>
            </w:r>
          </w:p>
        </w:tc>
        <w:tc>
          <w:tcPr>
            <w:tcW w:w="399" w:type="dxa"/>
            <w:tcBorders>
              <w:top w:val="nil"/>
              <w:left w:val="nil"/>
              <w:bottom w:val="nil"/>
              <w:right w:val="nil"/>
            </w:tcBorders>
            <w:noWrap/>
            <w:vAlign w:val="center"/>
            <w:hideMark/>
          </w:tcPr>
          <w:p w14:paraId="191571C8"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9</w:t>
            </w:r>
          </w:p>
        </w:tc>
        <w:tc>
          <w:tcPr>
            <w:tcW w:w="827" w:type="dxa"/>
            <w:tcBorders>
              <w:top w:val="nil"/>
              <w:left w:val="nil"/>
              <w:bottom w:val="nil"/>
              <w:right w:val="nil"/>
            </w:tcBorders>
            <w:noWrap/>
            <w:vAlign w:val="center"/>
            <w:hideMark/>
          </w:tcPr>
          <w:p w14:paraId="66BAC75E"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92,670</w:t>
            </w:r>
          </w:p>
        </w:tc>
        <w:tc>
          <w:tcPr>
            <w:tcW w:w="784" w:type="dxa"/>
            <w:tcBorders>
              <w:top w:val="nil"/>
              <w:left w:val="nil"/>
              <w:bottom w:val="nil"/>
              <w:right w:val="nil"/>
            </w:tcBorders>
            <w:noWrap/>
            <w:vAlign w:val="center"/>
            <w:hideMark/>
          </w:tcPr>
          <w:p w14:paraId="7BBE99CB"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113</w:t>
            </w:r>
          </w:p>
        </w:tc>
        <w:tc>
          <w:tcPr>
            <w:tcW w:w="808" w:type="dxa"/>
            <w:tcBorders>
              <w:top w:val="nil"/>
              <w:left w:val="nil"/>
              <w:bottom w:val="nil"/>
              <w:right w:val="nil"/>
            </w:tcBorders>
            <w:noWrap/>
            <w:vAlign w:val="center"/>
            <w:hideMark/>
          </w:tcPr>
          <w:p w14:paraId="5A1EEFCA"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9</w:t>
            </w:r>
          </w:p>
        </w:tc>
        <w:tc>
          <w:tcPr>
            <w:tcW w:w="927" w:type="dxa"/>
            <w:tcBorders>
              <w:top w:val="nil"/>
              <w:left w:val="nil"/>
              <w:bottom w:val="nil"/>
              <w:right w:val="nil"/>
            </w:tcBorders>
            <w:noWrap/>
            <w:vAlign w:val="center"/>
            <w:hideMark/>
          </w:tcPr>
          <w:p w14:paraId="6FE1F990"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7,96</w:t>
            </w:r>
          </w:p>
        </w:tc>
        <w:tc>
          <w:tcPr>
            <w:tcW w:w="675" w:type="dxa"/>
            <w:tcBorders>
              <w:top w:val="nil"/>
              <w:left w:val="nil"/>
              <w:bottom w:val="nil"/>
              <w:right w:val="nil"/>
            </w:tcBorders>
            <w:noWrap/>
            <w:vAlign w:val="center"/>
            <w:hideMark/>
          </w:tcPr>
          <w:p w14:paraId="4B2FF9B4"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2</w:t>
            </w:r>
          </w:p>
        </w:tc>
        <w:tc>
          <w:tcPr>
            <w:tcW w:w="927" w:type="dxa"/>
            <w:tcBorders>
              <w:top w:val="nil"/>
              <w:left w:val="nil"/>
              <w:bottom w:val="nil"/>
              <w:right w:val="nil"/>
            </w:tcBorders>
            <w:noWrap/>
            <w:vAlign w:val="center"/>
            <w:hideMark/>
          </w:tcPr>
          <w:p w14:paraId="0A8B59EB"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1,77</w:t>
            </w:r>
          </w:p>
        </w:tc>
        <w:tc>
          <w:tcPr>
            <w:tcW w:w="671" w:type="dxa"/>
            <w:tcBorders>
              <w:top w:val="nil"/>
              <w:left w:val="nil"/>
              <w:bottom w:val="nil"/>
              <w:right w:val="nil"/>
            </w:tcBorders>
            <w:noWrap/>
            <w:vAlign w:val="center"/>
            <w:hideMark/>
          </w:tcPr>
          <w:p w14:paraId="1F053296"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7</w:t>
            </w:r>
          </w:p>
        </w:tc>
        <w:tc>
          <w:tcPr>
            <w:tcW w:w="847" w:type="dxa"/>
            <w:tcBorders>
              <w:top w:val="nil"/>
              <w:left w:val="nil"/>
              <w:bottom w:val="nil"/>
              <w:right w:val="nil"/>
            </w:tcBorders>
            <w:noWrap/>
            <w:vAlign w:val="center"/>
            <w:hideMark/>
          </w:tcPr>
          <w:p w14:paraId="25727066"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17</w:t>
            </w:r>
          </w:p>
        </w:tc>
        <w:tc>
          <w:tcPr>
            <w:tcW w:w="753" w:type="dxa"/>
            <w:tcBorders>
              <w:top w:val="nil"/>
              <w:left w:val="nil"/>
              <w:bottom w:val="nil"/>
              <w:right w:val="nil"/>
            </w:tcBorders>
            <w:noWrap/>
            <w:vAlign w:val="center"/>
            <w:hideMark/>
          </w:tcPr>
          <w:p w14:paraId="324EAC9B"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41</w:t>
            </w:r>
          </w:p>
        </w:tc>
      </w:tr>
      <w:tr w:rsidR="00880695" w:rsidRPr="001C4038" w14:paraId="65AEE7BA" w14:textId="77777777" w:rsidTr="00880695">
        <w:trPr>
          <w:trHeight w:val="315"/>
        </w:trPr>
        <w:tc>
          <w:tcPr>
            <w:tcW w:w="1184" w:type="dxa"/>
            <w:tcBorders>
              <w:top w:val="nil"/>
              <w:left w:val="nil"/>
              <w:bottom w:val="nil"/>
              <w:right w:val="nil"/>
            </w:tcBorders>
            <w:noWrap/>
            <w:vAlign w:val="bottom"/>
            <w:hideMark/>
          </w:tcPr>
          <w:p w14:paraId="3AB8D58C" w14:textId="77777777" w:rsidR="00880695" w:rsidRPr="001C4038" w:rsidRDefault="00880695" w:rsidP="001C4038">
            <w:pP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i/>
                <w:iCs/>
                <w:color w:val="000000"/>
                <w:kern w:val="0"/>
                <w:sz w:val="18"/>
                <w:szCs w:val="18"/>
                <w:lang w:val="en-NO" w:eastAsia="en-GB"/>
                <w14:ligatures w14:val="none"/>
              </w:rPr>
              <w:t xml:space="preserve">P. schreberi </w:t>
            </w:r>
            <w:r w:rsidRPr="001C4038">
              <w:rPr>
                <w:rFonts w:ascii="Aptos Narrow" w:eastAsia="Times New Roman" w:hAnsi="Aptos Narrow" w:cs="Times New Roman"/>
                <w:color w:val="000000"/>
                <w:kern w:val="0"/>
                <w:sz w:val="18"/>
                <w:szCs w:val="18"/>
                <w:lang w:val="en-NO" w:eastAsia="en-GB"/>
                <w14:ligatures w14:val="none"/>
              </w:rPr>
              <w:t>B</w:t>
            </w:r>
          </w:p>
        </w:tc>
        <w:tc>
          <w:tcPr>
            <w:tcW w:w="399" w:type="dxa"/>
            <w:tcBorders>
              <w:top w:val="nil"/>
              <w:left w:val="nil"/>
              <w:bottom w:val="nil"/>
              <w:right w:val="nil"/>
            </w:tcBorders>
            <w:noWrap/>
            <w:vAlign w:val="center"/>
            <w:hideMark/>
          </w:tcPr>
          <w:p w14:paraId="5FE52A75"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14</w:t>
            </w:r>
          </w:p>
        </w:tc>
        <w:tc>
          <w:tcPr>
            <w:tcW w:w="827" w:type="dxa"/>
            <w:tcBorders>
              <w:top w:val="nil"/>
              <w:left w:val="nil"/>
              <w:bottom w:val="nil"/>
              <w:right w:val="nil"/>
            </w:tcBorders>
            <w:noWrap/>
            <w:vAlign w:val="center"/>
            <w:hideMark/>
          </w:tcPr>
          <w:p w14:paraId="759AB918"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304,722</w:t>
            </w:r>
          </w:p>
        </w:tc>
        <w:tc>
          <w:tcPr>
            <w:tcW w:w="784" w:type="dxa"/>
            <w:tcBorders>
              <w:top w:val="nil"/>
              <w:left w:val="nil"/>
              <w:bottom w:val="nil"/>
              <w:right w:val="nil"/>
            </w:tcBorders>
            <w:noWrap/>
            <w:vAlign w:val="center"/>
            <w:hideMark/>
          </w:tcPr>
          <w:p w14:paraId="7F6D21C1"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177</w:t>
            </w:r>
          </w:p>
        </w:tc>
        <w:tc>
          <w:tcPr>
            <w:tcW w:w="808" w:type="dxa"/>
            <w:tcBorders>
              <w:top w:val="nil"/>
              <w:left w:val="nil"/>
              <w:bottom w:val="nil"/>
              <w:right w:val="nil"/>
            </w:tcBorders>
            <w:noWrap/>
            <w:vAlign w:val="center"/>
            <w:hideMark/>
          </w:tcPr>
          <w:p w14:paraId="18B4D95C"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20</w:t>
            </w:r>
          </w:p>
        </w:tc>
        <w:tc>
          <w:tcPr>
            <w:tcW w:w="927" w:type="dxa"/>
            <w:tcBorders>
              <w:top w:val="nil"/>
              <w:left w:val="nil"/>
              <w:bottom w:val="nil"/>
              <w:right w:val="nil"/>
            </w:tcBorders>
            <w:noWrap/>
            <w:vAlign w:val="center"/>
            <w:hideMark/>
          </w:tcPr>
          <w:p w14:paraId="6D0355A4"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11,3</w:t>
            </w:r>
          </w:p>
        </w:tc>
        <w:tc>
          <w:tcPr>
            <w:tcW w:w="675" w:type="dxa"/>
            <w:tcBorders>
              <w:top w:val="nil"/>
              <w:left w:val="nil"/>
              <w:bottom w:val="nil"/>
              <w:right w:val="nil"/>
            </w:tcBorders>
            <w:noWrap/>
            <w:vAlign w:val="center"/>
            <w:hideMark/>
          </w:tcPr>
          <w:p w14:paraId="33F96FC3"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4</w:t>
            </w:r>
          </w:p>
        </w:tc>
        <w:tc>
          <w:tcPr>
            <w:tcW w:w="927" w:type="dxa"/>
            <w:tcBorders>
              <w:top w:val="nil"/>
              <w:left w:val="nil"/>
              <w:bottom w:val="nil"/>
              <w:right w:val="nil"/>
            </w:tcBorders>
            <w:noWrap/>
            <w:vAlign w:val="center"/>
            <w:hideMark/>
          </w:tcPr>
          <w:p w14:paraId="034156FF"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2,26</w:t>
            </w:r>
          </w:p>
        </w:tc>
        <w:tc>
          <w:tcPr>
            <w:tcW w:w="671" w:type="dxa"/>
            <w:tcBorders>
              <w:top w:val="nil"/>
              <w:left w:val="nil"/>
              <w:bottom w:val="nil"/>
              <w:right w:val="nil"/>
            </w:tcBorders>
            <w:noWrap/>
            <w:vAlign w:val="center"/>
            <w:hideMark/>
          </w:tcPr>
          <w:p w14:paraId="7CB32F3A"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7</w:t>
            </w:r>
          </w:p>
        </w:tc>
        <w:tc>
          <w:tcPr>
            <w:tcW w:w="847" w:type="dxa"/>
            <w:tcBorders>
              <w:top w:val="nil"/>
              <w:left w:val="nil"/>
              <w:bottom w:val="nil"/>
              <w:right w:val="nil"/>
            </w:tcBorders>
            <w:noWrap/>
            <w:vAlign w:val="center"/>
            <w:hideMark/>
          </w:tcPr>
          <w:p w14:paraId="0127C5ED"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19</w:t>
            </w:r>
          </w:p>
        </w:tc>
        <w:tc>
          <w:tcPr>
            <w:tcW w:w="753" w:type="dxa"/>
            <w:tcBorders>
              <w:top w:val="nil"/>
              <w:left w:val="nil"/>
              <w:bottom w:val="nil"/>
              <w:right w:val="nil"/>
            </w:tcBorders>
            <w:noWrap/>
            <w:vAlign w:val="center"/>
            <w:hideMark/>
          </w:tcPr>
          <w:p w14:paraId="6DE0D742"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45</w:t>
            </w:r>
          </w:p>
        </w:tc>
      </w:tr>
      <w:tr w:rsidR="00880695" w:rsidRPr="001C4038" w14:paraId="65D64427" w14:textId="77777777" w:rsidTr="00880695">
        <w:trPr>
          <w:trHeight w:val="315"/>
        </w:trPr>
        <w:tc>
          <w:tcPr>
            <w:tcW w:w="1184" w:type="dxa"/>
            <w:tcBorders>
              <w:top w:val="nil"/>
              <w:left w:val="nil"/>
              <w:bottom w:val="nil"/>
              <w:right w:val="nil"/>
            </w:tcBorders>
            <w:noWrap/>
            <w:vAlign w:val="bottom"/>
            <w:hideMark/>
          </w:tcPr>
          <w:p w14:paraId="01FCAD68" w14:textId="77777777" w:rsidR="00880695" w:rsidRPr="001C4038" w:rsidRDefault="00880695" w:rsidP="001C4038">
            <w:pP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Surface</w:t>
            </w:r>
          </w:p>
        </w:tc>
        <w:tc>
          <w:tcPr>
            <w:tcW w:w="399" w:type="dxa"/>
            <w:tcBorders>
              <w:top w:val="nil"/>
              <w:left w:val="nil"/>
              <w:bottom w:val="nil"/>
              <w:right w:val="nil"/>
            </w:tcBorders>
            <w:noWrap/>
            <w:vAlign w:val="center"/>
            <w:hideMark/>
          </w:tcPr>
          <w:p w14:paraId="5595124C"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15</w:t>
            </w:r>
          </w:p>
        </w:tc>
        <w:tc>
          <w:tcPr>
            <w:tcW w:w="827" w:type="dxa"/>
            <w:tcBorders>
              <w:top w:val="nil"/>
              <w:left w:val="nil"/>
              <w:bottom w:val="nil"/>
              <w:right w:val="nil"/>
            </w:tcBorders>
            <w:noWrap/>
            <w:vAlign w:val="center"/>
            <w:hideMark/>
          </w:tcPr>
          <w:p w14:paraId="52EBCB32"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446,474</w:t>
            </w:r>
          </w:p>
        </w:tc>
        <w:tc>
          <w:tcPr>
            <w:tcW w:w="784" w:type="dxa"/>
            <w:tcBorders>
              <w:top w:val="nil"/>
              <w:left w:val="nil"/>
              <w:bottom w:val="nil"/>
              <w:right w:val="nil"/>
            </w:tcBorders>
            <w:noWrap/>
            <w:vAlign w:val="center"/>
            <w:hideMark/>
          </w:tcPr>
          <w:p w14:paraId="1E343400"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499</w:t>
            </w:r>
          </w:p>
        </w:tc>
        <w:tc>
          <w:tcPr>
            <w:tcW w:w="808" w:type="dxa"/>
            <w:tcBorders>
              <w:top w:val="nil"/>
              <w:left w:val="nil"/>
              <w:bottom w:val="nil"/>
              <w:right w:val="nil"/>
            </w:tcBorders>
            <w:noWrap/>
            <w:vAlign w:val="center"/>
            <w:hideMark/>
          </w:tcPr>
          <w:p w14:paraId="53BB9F6B"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92</w:t>
            </w:r>
          </w:p>
        </w:tc>
        <w:tc>
          <w:tcPr>
            <w:tcW w:w="927" w:type="dxa"/>
            <w:tcBorders>
              <w:top w:val="nil"/>
              <w:left w:val="nil"/>
              <w:bottom w:val="nil"/>
              <w:right w:val="nil"/>
            </w:tcBorders>
            <w:noWrap/>
            <w:vAlign w:val="center"/>
            <w:hideMark/>
          </w:tcPr>
          <w:p w14:paraId="5FDFA748"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18,44</w:t>
            </w:r>
          </w:p>
        </w:tc>
        <w:tc>
          <w:tcPr>
            <w:tcW w:w="675" w:type="dxa"/>
            <w:tcBorders>
              <w:top w:val="nil"/>
              <w:left w:val="nil"/>
              <w:bottom w:val="nil"/>
              <w:right w:val="nil"/>
            </w:tcBorders>
            <w:noWrap/>
            <w:vAlign w:val="center"/>
            <w:hideMark/>
          </w:tcPr>
          <w:p w14:paraId="22216613"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86</w:t>
            </w:r>
          </w:p>
        </w:tc>
        <w:tc>
          <w:tcPr>
            <w:tcW w:w="927" w:type="dxa"/>
            <w:tcBorders>
              <w:top w:val="nil"/>
              <w:left w:val="nil"/>
              <w:bottom w:val="nil"/>
              <w:right w:val="nil"/>
            </w:tcBorders>
            <w:noWrap/>
            <w:vAlign w:val="center"/>
            <w:hideMark/>
          </w:tcPr>
          <w:p w14:paraId="7655B679"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17,23</w:t>
            </w:r>
          </w:p>
        </w:tc>
        <w:tc>
          <w:tcPr>
            <w:tcW w:w="671" w:type="dxa"/>
            <w:tcBorders>
              <w:top w:val="nil"/>
              <w:left w:val="nil"/>
              <w:bottom w:val="nil"/>
              <w:right w:val="nil"/>
            </w:tcBorders>
            <w:noWrap/>
            <w:vAlign w:val="center"/>
            <w:hideMark/>
          </w:tcPr>
          <w:p w14:paraId="51463C6A"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9</w:t>
            </w:r>
          </w:p>
        </w:tc>
        <w:tc>
          <w:tcPr>
            <w:tcW w:w="847" w:type="dxa"/>
            <w:tcBorders>
              <w:top w:val="nil"/>
              <w:left w:val="nil"/>
              <w:bottom w:val="nil"/>
              <w:right w:val="nil"/>
            </w:tcBorders>
            <w:noWrap/>
            <w:vAlign w:val="center"/>
            <w:hideMark/>
          </w:tcPr>
          <w:p w14:paraId="0E887D1C"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31</w:t>
            </w:r>
          </w:p>
        </w:tc>
        <w:tc>
          <w:tcPr>
            <w:tcW w:w="753" w:type="dxa"/>
            <w:tcBorders>
              <w:top w:val="nil"/>
              <w:left w:val="nil"/>
              <w:bottom w:val="nil"/>
              <w:right w:val="nil"/>
            </w:tcBorders>
            <w:noWrap/>
            <w:vAlign w:val="center"/>
            <w:hideMark/>
          </w:tcPr>
          <w:p w14:paraId="25346368"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86</w:t>
            </w:r>
          </w:p>
        </w:tc>
      </w:tr>
      <w:tr w:rsidR="00880695" w:rsidRPr="001C4038" w14:paraId="7334F7C0" w14:textId="77777777" w:rsidTr="00880695">
        <w:trPr>
          <w:trHeight w:val="315"/>
        </w:trPr>
        <w:tc>
          <w:tcPr>
            <w:tcW w:w="1184" w:type="dxa"/>
            <w:tcBorders>
              <w:top w:val="nil"/>
              <w:left w:val="nil"/>
              <w:bottom w:val="nil"/>
              <w:right w:val="nil"/>
            </w:tcBorders>
            <w:noWrap/>
            <w:vAlign w:val="bottom"/>
            <w:hideMark/>
          </w:tcPr>
          <w:p w14:paraId="68016EEC" w14:textId="77777777" w:rsidR="00880695" w:rsidRPr="001C4038" w:rsidRDefault="00880695" w:rsidP="001C4038">
            <w:pP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Bark</w:t>
            </w:r>
          </w:p>
        </w:tc>
        <w:tc>
          <w:tcPr>
            <w:tcW w:w="399" w:type="dxa"/>
            <w:tcBorders>
              <w:top w:val="nil"/>
              <w:left w:val="nil"/>
              <w:bottom w:val="nil"/>
              <w:right w:val="nil"/>
            </w:tcBorders>
            <w:noWrap/>
            <w:vAlign w:val="center"/>
            <w:hideMark/>
          </w:tcPr>
          <w:p w14:paraId="1A093D03"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15</w:t>
            </w:r>
          </w:p>
        </w:tc>
        <w:tc>
          <w:tcPr>
            <w:tcW w:w="827" w:type="dxa"/>
            <w:tcBorders>
              <w:top w:val="nil"/>
              <w:left w:val="nil"/>
              <w:bottom w:val="nil"/>
              <w:right w:val="nil"/>
            </w:tcBorders>
            <w:noWrap/>
            <w:vAlign w:val="center"/>
            <w:hideMark/>
          </w:tcPr>
          <w:p w14:paraId="6F76576E"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540,644</w:t>
            </w:r>
          </w:p>
        </w:tc>
        <w:tc>
          <w:tcPr>
            <w:tcW w:w="784" w:type="dxa"/>
            <w:tcBorders>
              <w:top w:val="nil"/>
              <w:left w:val="nil"/>
              <w:bottom w:val="nil"/>
              <w:right w:val="nil"/>
            </w:tcBorders>
            <w:noWrap/>
            <w:vAlign w:val="center"/>
            <w:hideMark/>
          </w:tcPr>
          <w:p w14:paraId="1F878151"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329</w:t>
            </w:r>
          </w:p>
        </w:tc>
        <w:tc>
          <w:tcPr>
            <w:tcW w:w="808" w:type="dxa"/>
            <w:tcBorders>
              <w:top w:val="nil"/>
              <w:left w:val="nil"/>
              <w:bottom w:val="nil"/>
              <w:right w:val="nil"/>
            </w:tcBorders>
            <w:noWrap/>
            <w:vAlign w:val="center"/>
            <w:hideMark/>
          </w:tcPr>
          <w:p w14:paraId="2C78D698"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36</w:t>
            </w:r>
          </w:p>
        </w:tc>
        <w:tc>
          <w:tcPr>
            <w:tcW w:w="927" w:type="dxa"/>
            <w:tcBorders>
              <w:top w:val="nil"/>
              <w:left w:val="nil"/>
              <w:bottom w:val="nil"/>
              <w:right w:val="nil"/>
            </w:tcBorders>
            <w:noWrap/>
            <w:vAlign w:val="center"/>
            <w:hideMark/>
          </w:tcPr>
          <w:p w14:paraId="32CD5AB7"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10,94</w:t>
            </w:r>
          </w:p>
        </w:tc>
        <w:tc>
          <w:tcPr>
            <w:tcW w:w="675" w:type="dxa"/>
            <w:tcBorders>
              <w:top w:val="nil"/>
              <w:left w:val="nil"/>
              <w:bottom w:val="nil"/>
              <w:right w:val="nil"/>
            </w:tcBorders>
            <w:noWrap/>
            <w:vAlign w:val="center"/>
            <w:hideMark/>
          </w:tcPr>
          <w:p w14:paraId="0B1DDBA0"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5</w:t>
            </w:r>
          </w:p>
        </w:tc>
        <w:tc>
          <w:tcPr>
            <w:tcW w:w="927" w:type="dxa"/>
            <w:tcBorders>
              <w:top w:val="nil"/>
              <w:left w:val="nil"/>
              <w:bottom w:val="nil"/>
              <w:right w:val="nil"/>
            </w:tcBorders>
            <w:noWrap/>
            <w:vAlign w:val="center"/>
            <w:hideMark/>
          </w:tcPr>
          <w:p w14:paraId="137F44FF"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1,52</w:t>
            </w:r>
          </w:p>
        </w:tc>
        <w:tc>
          <w:tcPr>
            <w:tcW w:w="671" w:type="dxa"/>
            <w:tcBorders>
              <w:top w:val="nil"/>
              <w:left w:val="nil"/>
              <w:bottom w:val="nil"/>
              <w:right w:val="nil"/>
            </w:tcBorders>
            <w:noWrap/>
            <w:vAlign w:val="center"/>
            <w:hideMark/>
          </w:tcPr>
          <w:p w14:paraId="1486A323"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7</w:t>
            </w:r>
          </w:p>
        </w:tc>
        <w:tc>
          <w:tcPr>
            <w:tcW w:w="847" w:type="dxa"/>
            <w:tcBorders>
              <w:top w:val="nil"/>
              <w:left w:val="nil"/>
              <w:bottom w:val="nil"/>
              <w:right w:val="nil"/>
            </w:tcBorders>
            <w:noWrap/>
            <w:vAlign w:val="center"/>
            <w:hideMark/>
          </w:tcPr>
          <w:p w14:paraId="0C2D278C"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31</w:t>
            </w:r>
          </w:p>
        </w:tc>
        <w:tc>
          <w:tcPr>
            <w:tcW w:w="753" w:type="dxa"/>
            <w:tcBorders>
              <w:top w:val="nil"/>
              <w:left w:val="nil"/>
              <w:bottom w:val="nil"/>
              <w:right w:val="nil"/>
            </w:tcBorders>
            <w:noWrap/>
            <w:vAlign w:val="center"/>
            <w:hideMark/>
          </w:tcPr>
          <w:p w14:paraId="3B52D152"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81</w:t>
            </w:r>
          </w:p>
        </w:tc>
      </w:tr>
      <w:tr w:rsidR="00880695" w:rsidRPr="001C4038" w14:paraId="209B647E" w14:textId="77777777" w:rsidTr="00880695">
        <w:trPr>
          <w:trHeight w:val="315"/>
        </w:trPr>
        <w:tc>
          <w:tcPr>
            <w:tcW w:w="1184" w:type="dxa"/>
            <w:tcBorders>
              <w:top w:val="nil"/>
              <w:left w:val="nil"/>
              <w:bottom w:val="nil"/>
              <w:right w:val="nil"/>
            </w:tcBorders>
            <w:noWrap/>
            <w:vAlign w:val="bottom"/>
            <w:hideMark/>
          </w:tcPr>
          <w:p w14:paraId="52116D18" w14:textId="77777777" w:rsidR="00880695" w:rsidRPr="001C4038" w:rsidRDefault="00880695" w:rsidP="001C4038">
            <w:pPr>
              <w:rPr>
                <w:rFonts w:ascii="Aptos Narrow" w:eastAsia="Times New Roman" w:hAnsi="Aptos Narrow" w:cs="Times New Roman"/>
                <w:i/>
                <w:iCs/>
                <w:color w:val="000000"/>
                <w:kern w:val="0"/>
                <w:sz w:val="18"/>
                <w:szCs w:val="18"/>
                <w:lang w:val="en-NO" w:eastAsia="en-GB"/>
                <w14:ligatures w14:val="none"/>
              </w:rPr>
            </w:pPr>
            <w:r w:rsidRPr="001C4038">
              <w:rPr>
                <w:rFonts w:ascii="Aptos Narrow" w:eastAsia="Times New Roman" w:hAnsi="Aptos Narrow" w:cs="Times New Roman"/>
                <w:i/>
                <w:iCs/>
                <w:color w:val="000000"/>
                <w:kern w:val="0"/>
                <w:sz w:val="18"/>
                <w:szCs w:val="18"/>
                <w:lang w:val="en-NO" w:eastAsia="en-GB"/>
                <w14:ligatures w14:val="none"/>
              </w:rPr>
              <w:t>H. physodes</w:t>
            </w:r>
          </w:p>
        </w:tc>
        <w:tc>
          <w:tcPr>
            <w:tcW w:w="399" w:type="dxa"/>
            <w:tcBorders>
              <w:top w:val="nil"/>
              <w:left w:val="nil"/>
              <w:bottom w:val="nil"/>
              <w:right w:val="nil"/>
            </w:tcBorders>
            <w:noWrap/>
            <w:vAlign w:val="center"/>
            <w:hideMark/>
          </w:tcPr>
          <w:p w14:paraId="01932497"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15</w:t>
            </w:r>
          </w:p>
        </w:tc>
        <w:tc>
          <w:tcPr>
            <w:tcW w:w="827" w:type="dxa"/>
            <w:tcBorders>
              <w:top w:val="nil"/>
              <w:left w:val="nil"/>
              <w:bottom w:val="nil"/>
              <w:right w:val="nil"/>
            </w:tcBorders>
            <w:noWrap/>
            <w:vAlign w:val="center"/>
            <w:hideMark/>
          </w:tcPr>
          <w:p w14:paraId="04EF536E"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126,267</w:t>
            </w:r>
          </w:p>
        </w:tc>
        <w:tc>
          <w:tcPr>
            <w:tcW w:w="784" w:type="dxa"/>
            <w:tcBorders>
              <w:top w:val="nil"/>
              <w:left w:val="nil"/>
              <w:bottom w:val="nil"/>
              <w:right w:val="nil"/>
            </w:tcBorders>
            <w:noWrap/>
            <w:vAlign w:val="center"/>
            <w:hideMark/>
          </w:tcPr>
          <w:p w14:paraId="4781DC9E"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476</w:t>
            </w:r>
          </w:p>
        </w:tc>
        <w:tc>
          <w:tcPr>
            <w:tcW w:w="808" w:type="dxa"/>
            <w:tcBorders>
              <w:top w:val="nil"/>
              <w:left w:val="nil"/>
              <w:bottom w:val="nil"/>
              <w:right w:val="nil"/>
            </w:tcBorders>
            <w:noWrap/>
            <w:vAlign w:val="center"/>
            <w:hideMark/>
          </w:tcPr>
          <w:p w14:paraId="5BF980DF"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57</w:t>
            </w:r>
          </w:p>
        </w:tc>
        <w:tc>
          <w:tcPr>
            <w:tcW w:w="927" w:type="dxa"/>
            <w:tcBorders>
              <w:top w:val="nil"/>
              <w:left w:val="nil"/>
              <w:bottom w:val="nil"/>
              <w:right w:val="nil"/>
            </w:tcBorders>
            <w:noWrap/>
            <w:vAlign w:val="center"/>
            <w:hideMark/>
          </w:tcPr>
          <w:p w14:paraId="0DD1E54C"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11,97</w:t>
            </w:r>
          </w:p>
        </w:tc>
        <w:tc>
          <w:tcPr>
            <w:tcW w:w="675" w:type="dxa"/>
            <w:tcBorders>
              <w:top w:val="nil"/>
              <w:left w:val="nil"/>
              <w:bottom w:val="nil"/>
              <w:right w:val="nil"/>
            </w:tcBorders>
            <w:noWrap/>
            <w:vAlign w:val="center"/>
            <w:hideMark/>
          </w:tcPr>
          <w:p w14:paraId="485658DE"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64</w:t>
            </w:r>
          </w:p>
        </w:tc>
        <w:tc>
          <w:tcPr>
            <w:tcW w:w="927" w:type="dxa"/>
            <w:tcBorders>
              <w:top w:val="nil"/>
              <w:left w:val="nil"/>
              <w:bottom w:val="nil"/>
              <w:right w:val="nil"/>
            </w:tcBorders>
            <w:noWrap/>
            <w:vAlign w:val="center"/>
            <w:hideMark/>
          </w:tcPr>
          <w:p w14:paraId="339C28B2"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13,45</w:t>
            </w:r>
          </w:p>
        </w:tc>
        <w:tc>
          <w:tcPr>
            <w:tcW w:w="671" w:type="dxa"/>
            <w:tcBorders>
              <w:top w:val="nil"/>
              <w:left w:val="nil"/>
              <w:bottom w:val="nil"/>
              <w:right w:val="nil"/>
            </w:tcBorders>
            <w:noWrap/>
            <w:vAlign w:val="center"/>
            <w:hideMark/>
          </w:tcPr>
          <w:p w14:paraId="08D20BA9"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6</w:t>
            </w:r>
          </w:p>
        </w:tc>
        <w:tc>
          <w:tcPr>
            <w:tcW w:w="847" w:type="dxa"/>
            <w:tcBorders>
              <w:top w:val="nil"/>
              <w:left w:val="nil"/>
              <w:bottom w:val="nil"/>
              <w:right w:val="nil"/>
            </w:tcBorders>
            <w:noWrap/>
            <w:vAlign w:val="center"/>
            <w:hideMark/>
          </w:tcPr>
          <w:p w14:paraId="7D160172"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29</w:t>
            </w:r>
          </w:p>
        </w:tc>
        <w:tc>
          <w:tcPr>
            <w:tcW w:w="753" w:type="dxa"/>
            <w:tcBorders>
              <w:top w:val="nil"/>
              <w:left w:val="nil"/>
              <w:bottom w:val="nil"/>
              <w:right w:val="nil"/>
            </w:tcBorders>
            <w:noWrap/>
            <w:vAlign w:val="center"/>
            <w:hideMark/>
          </w:tcPr>
          <w:p w14:paraId="50427550"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84</w:t>
            </w:r>
          </w:p>
        </w:tc>
      </w:tr>
      <w:tr w:rsidR="00880695" w:rsidRPr="001C4038" w14:paraId="66A688AB" w14:textId="77777777" w:rsidTr="00880695">
        <w:trPr>
          <w:trHeight w:val="315"/>
        </w:trPr>
        <w:tc>
          <w:tcPr>
            <w:tcW w:w="1184" w:type="dxa"/>
            <w:tcBorders>
              <w:top w:val="nil"/>
              <w:left w:val="nil"/>
              <w:bottom w:val="nil"/>
              <w:right w:val="nil"/>
            </w:tcBorders>
            <w:noWrap/>
            <w:vAlign w:val="bottom"/>
            <w:hideMark/>
          </w:tcPr>
          <w:p w14:paraId="046AF4DE" w14:textId="77777777" w:rsidR="00880695" w:rsidRPr="001C4038" w:rsidRDefault="00880695" w:rsidP="001C4038">
            <w:pPr>
              <w:rPr>
                <w:rFonts w:ascii="Aptos Narrow" w:eastAsia="Times New Roman" w:hAnsi="Aptos Narrow" w:cs="Times New Roman"/>
                <w:i/>
                <w:iCs/>
                <w:color w:val="000000"/>
                <w:kern w:val="0"/>
                <w:sz w:val="18"/>
                <w:szCs w:val="18"/>
                <w:lang w:val="en-NO" w:eastAsia="en-GB"/>
                <w14:ligatures w14:val="none"/>
              </w:rPr>
            </w:pPr>
            <w:r w:rsidRPr="001C4038">
              <w:rPr>
                <w:rFonts w:ascii="Aptos Narrow" w:eastAsia="Times New Roman" w:hAnsi="Aptos Narrow" w:cs="Times New Roman"/>
                <w:i/>
                <w:iCs/>
                <w:color w:val="000000"/>
                <w:kern w:val="0"/>
                <w:sz w:val="18"/>
                <w:szCs w:val="18"/>
                <w:lang w:val="en-NO" w:eastAsia="en-GB"/>
                <w14:ligatures w14:val="none"/>
              </w:rPr>
              <w:t>U. dasopoga</w:t>
            </w:r>
          </w:p>
        </w:tc>
        <w:tc>
          <w:tcPr>
            <w:tcW w:w="399" w:type="dxa"/>
            <w:tcBorders>
              <w:top w:val="nil"/>
              <w:left w:val="nil"/>
              <w:bottom w:val="nil"/>
              <w:right w:val="nil"/>
            </w:tcBorders>
            <w:noWrap/>
            <w:vAlign w:val="center"/>
            <w:hideMark/>
          </w:tcPr>
          <w:p w14:paraId="164099E1"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14</w:t>
            </w:r>
          </w:p>
        </w:tc>
        <w:tc>
          <w:tcPr>
            <w:tcW w:w="827" w:type="dxa"/>
            <w:tcBorders>
              <w:top w:val="nil"/>
              <w:left w:val="nil"/>
              <w:bottom w:val="nil"/>
              <w:right w:val="nil"/>
            </w:tcBorders>
            <w:noWrap/>
            <w:vAlign w:val="center"/>
            <w:hideMark/>
          </w:tcPr>
          <w:p w14:paraId="475C0D2D"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197,386</w:t>
            </w:r>
          </w:p>
        </w:tc>
        <w:tc>
          <w:tcPr>
            <w:tcW w:w="784" w:type="dxa"/>
            <w:tcBorders>
              <w:top w:val="nil"/>
              <w:left w:val="nil"/>
              <w:bottom w:val="nil"/>
              <w:right w:val="nil"/>
            </w:tcBorders>
            <w:noWrap/>
            <w:vAlign w:val="center"/>
            <w:hideMark/>
          </w:tcPr>
          <w:p w14:paraId="0AD7E225"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336</w:t>
            </w:r>
          </w:p>
        </w:tc>
        <w:tc>
          <w:tcPr>
            <w:tcW w:w="808" w:type="dxa"/>
            <w:tcBorders>
              <w:top w:val="nil"/>
              <w:left w:val="nil"/>
              <w:bottom w:val="nil"/>
              <w:right w:val="nil"/>
            </w:tcBorders>
            <w:noWrap/>
            <w:vAlign w:val="center"/>
            <w:hideMark/>
          </w:tcPr>
          <w:p w14:paraId="170B67C1"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39</w:t>
            </w:r>
          </w:p>
        </w:tc>
        <w:tc>
          <w:tcPr>
            <w:tcW w:w="927" w:type="dxa"/>
            <w:tcBorders>
              <w:top w:val="nil"/>
              <w:left w:val="nil"/>
              <w:bottom w:val="nil"/>
              <w:right w:val="nil"/>
            </w:tcBorders>
            <w:noWrap/>
            <w:vAlign w:val="center"/>
            <w:hideMark/>
          </w:tcPr>
          <w:p w14:paraId="2B982770"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11,61</w:t>
            </w:r>
          </w:p>
        </w:tc>
        <w:tc>
          <w:tcPr>
            <w:tcW w:w="675" w:type="dxa"/>
            <w:tcBorders>
              <w:top w:val="nil"/>
              <w:left w:val="nil"/>
              <w:bottom w:val="nil"/>
              <w:right w:val="nil"/>
            </w:tcBorders>
            <w:noWrap/>
            <w:vAlign w:val="center"/>
            <w:hideMark/>
          </w:tcPr>
          <w:p w14:paraId="072DC2BE"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47</w:t>
            </w:r>
          </w:p>
        </w:tc>
        <w:tc>
          <w:tcPr>
            <w:tcW w:w="927" w:type="dxa"/>
            <w:tcBorders>
              <w:top w:val="nil"/>
              <w:left w:val="nil"/>
              <w:bottom w:val="nil"/>
              <w:right w:val="nil"/>
            </w:tcBorders>
            <w:noWrap/>
            <w:vAlign w:val="center"/>
            <w:hideMark/>
          </w:tcPr>
          <w:p w14:paraId="01949858"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13,99</w:t>
            </w:r>
          </w:p>
        </w:tc>
        <w:tc>
          <w:tcPr>
            <w:tcW w:w="671" w:type="dxa"/>
            <w:tcBorders>
              <w:top w:val="nil"/>
              <w:left w:val="nil"/>
              <w:bottom w:val="nil"/>
              <w:right w:val="nil"/>
            </w:tcBorders>
            <w:noWrap/>
            <w:vAlign w:val="center"/>
            <w:hideMark/>
          </w:tcPr>
          <w:p w14:paraId="3CA5069D"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5</w:t>
            </w:r>
          </w:p>
        </w:tc>
        <w:tc>
          <w:tcPr>
            <w:tcW w:w="847" w:type="dxa"/>
            <w:tcBorders>
              <w:top w:val="nil"/>
              <w:left w:val="nil"/>
              <w:bottom w:val="nil"/>
              <w:right w:val="nil"/>
            </w:tcBorders>
            <w:noWrap/>
            <w:vAlign w:val="center"/>
            <w:hideMark/>
          </w:tcPr>
          <w:p w14:paraId="21FB9A0B"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22</w:t>
            </w:r>
          </w:p>
        </w:tc>
        <w:tc>
          <w:tcPr>
            <w:tcW w:w="753" w:type="dxa"/>
            <w:tcBorders>
              <w:top w:val="nil"/>
              <w:left w:val="nil"/>
              <w:bottom w:val="nil"/>
              <w:right w:val="nil"/>
            </w:tcBorders>
            <w:noWrap/>
            <w:vAlign w:val="center"/>
            <w:hideMark/>
          </w:tcPr>
          <w:p w14:paraId="4C51513E"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66</w:t>
            </w:r>
          </w:p>
        </w:tc>
      </w:tr>
      <w:tr w:rsidR="00880695" w:rsidRPr="001C4038" w14:paraId="441BB7EF" w14:textId="77777777" w:rsidTr="00880695">
        <w:trPr>
          <w:trHeight w:val="315"/>
        </w:trPr>
        <w:tc>
          <w:tcPr>
            <w:tcW w:w="1184" w:type="dxa"/>
            <w:tcBorders>
              <w:top w:val="nil"/>
              <w:left w:val="nil"/>
              <w:bottom w:val="nil"/>
              <w:right w:val="nil"/>
            </w:tcBorders>
            <w:noWrap/>
            <w:vAlign w:val="bottom"/>
            <w:hideMark/>
          </w:tcPr>
          <w:p w14:paraId="1DD5FD76" w14:textId="77777777" w:rsidR="00880695" w:rsidRPr="001C4038" w:rsidRDefault="00880695" w:rsidP="001C4038">
            <w:pPr>
              <w:rPr>
                <w:rFonts w:ascii="Aptos Narrow" w:eastAsia="Times New Roman" w:hAnsi="Aptos Narrow" w:cs="Times New Roman"/>
                <w:i/>
                <w:iCs/>
                <w:color w:val="000000"/>
                <w:kern w:val="0"/>
                <w:sz w:val="18"/>
                <w:szCs w:val="18"/>
                <w:lang w:val="en-NO" w:eastAsia="en-GB"/>
                <w14:ligatures w14:val="none"/>
              </w:rPr>
            </w:pPr>
            <w:r w:rsidRPr="001C4038">
              <w:rPr>
                <w:rFonts w:ascii="Aptos Narrow" w:eastAsia="Times New Roman" w:hAnsi="Aptos Narrow" w:cs="Times New Roman"/>
                <w:i/>
                <w:iCs/>
                <w:color w:val="000000"/>
                <w:kern w:val="0"/>
                <w:sz w:val="18"/>
                <w:szCs w:val="18"/>
                <w:lang w:val="en-NO" w:eastAsia="en-GB"/>
                <w14:ligatures w14:val="none"/>
              </w:rPr>
              <w:t>F. pinicola</w:t>
            </w:r>
          </w:p>
        </w:tc>
        <w:tc>
          <w:tcPr>
            <w:tcW w:w="399" w:type="dxa"/>
            <w:tcBorders>
              <w:top w:val="nil"/>
              <w:left w:val="nil"/>
              <w:bottom w:val="nil"/>
              <w:right w:val="nil"/>
            </w:tcBorders>
            <w:noWrap/>
            <w:vAlign w:val="center"/>
            <w:hideMark/>
          </w:tcPr>
          <w:p w14:paraId="35695C94"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9</w:t>
            </w:r>
          </w:p>
        </w:tc>
        <w:tc>
          <w:tcPr>
            <w:tcW w:w="827" w:type="dxa"/>
            <w:tcBorders>
              <w:top w:val="nil"/>
              <w:left w:val="nil"/>
              <w:bottom w:val="nil"/>
              <w:right w:val="nil"/>
            </w:tcBorders>
            <w:noWrap/>
            <w:vAlign w:val="center"/>
            <w:hideMark/>
          </w:tcPr>
          <w:p w14:paraId="261162E6"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65,786</w:t>
            </w:r>
          </w:p>
        </w:tc>
        <w:tc>
          <w:tcPr>
            <w:tcW w:w="784" w:type="dxa"/>
            <w:tcBorders>
              <w:top w:val="nil"/>
              <w:left w:val="nil"/>
              <w:bottom w:val="nil"/>
              <w:right w:val="nil"/>
            </w:tcBorders>
            <w:noWrap/>
            <w:vAlign w:val="center"/>
            <w:hideMark/>
          </w:tcPr>
          <w:p w14:paraId="543082F4"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301</w:t>
            </w:r>
          </w:p>
        </w:tc>
        <w:tc>
          <w:tcPr>
            <w:tcW w:w="808" w:type="dxa"/>
            <w:tcBorders>
              <w:top w:val="nil"/>
              <w:left w:val="nil"/>
              <w:bottom w:val="nil"/>
              <w:right w:val="nil"/>
            </w:tcBorders>
            <w:noWrap/>
            <w:vAlign w:val="center"/>
            <w:hideMark/>
          </w:tcPr>
          <w:p w14:paraId="641CB869"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23</w:t>
            </w:r>
          </w:p>
        </w:tc>
        <w:tc>
          <w:tcPr>
            <w:tcW w:w="927" w:type="dxa"/>
            <w:tcBorders>
              <w:top w:val="nil"/>
              <w:left w:val="nil"/>
              <w:bottom w:val="nil"/>
              <w:right w:val="nil"/>
            </w:tcBorders>
            <w:noWrap/>
            <w:vAlign w:val="center"/>
            <w:hideMark/>
          </w:tcPr>
          <w:p w14:paraId="3CDB71F5"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7,64</w:t>
            </w:r>
          </w:p>
        </w:tc>
        <w:tc>
          <w:tcPr>
            <w:tcW w:w="675" w:type="dxa"/>
            <w:tcBorders>
              <w:top w:val="nil"/>
              <w:left w:val="nil"/>
              <w:bottom w:val="nil"/>
              <w:right w:val="nil"/>
            </w:tcBorders>
            <w:noWrap/>
            <w:vAlign w:val="center"/>
            <w:hideMark/>
          </w:tcPr>
          <w:p w14:paraId="49AF875D"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42</w:t>
            </w:r>
          </w:p>
        </w:tc>
        <w:tc>
          <w:tcPr>
            <w:tcW w:w="927" w:type="dxa"/>
            <w:tcBorders>
              <w:top w:val="nil"/>
              <w:left w:val="nil"/>
              <w:bottom w:val="nil"/>
              <w:right w:val="nil"/>
            </w:tcBorders>
            <w:noWrap/>
            <w:vAlign w:val="center"/>
            <w:hideMark/>
          </w:tcPr>
          <w:p w14:paraId="6DE8DFF0"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13,95</w:t>
            </w:r>
          </w:p>
        </w:tc>
        <w:tc>
          <w:tcPr>
            <w:tcW w:w="671" w:type="dxa"/>
            <w:tcBorders>
              <w:top w:val="nil"/>
              <w:left w:val="nil"/>
              <w:bottom w:val="nil"/>
              <w:right w:val="nil"/>
            </w:tcBorders>
            <w:noWrap/>
            <w:vAlign w:val="center"/>
            <w:hideMark/>
          </w:tcPr>
          <w:p w14:paraId="19E3DC45"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6</w:t>
            </w:r>
          </w:p>
        </w:tc>
        <w:tc>
          <w:tcPr>
            <w:tcW w:w="847" w:type="dxa"/>
            <w:tcBorders>
              <w:top w:val="nil"/>
              <w:left w:val="nil"/>
              <w:bottom w:val="nil"/>
              <w:right w:val="nil"/>
            </w:tcBorders>
            <w:noWrap/>
            <w:vAlign w:val="center"/>
            <w:hideMark/>
          </w:tcPr>
          <w:p w14:paraId="55861410"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27</w:t>
            </w:r>
          </w:p>
        </w:tc>
        <w:tc>
          <w:tcPr>
            <w:tcW w:w="753" w:type="dxa"/>
            <w:tcBorders>
              <w:top w:val="nil"/>
              <w:left w:val="nil"/>
              <w:bottom w:val="nil"/>
              <w:right w:val="nil"/>
            </w:tcBorders>
            <w:noWrap/>
            <w:vAlign w:val="center"/>
            <w:hideMark/>
          </w:tcPr>
          <w:p w14:paraId="13BC9137"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69</w:t>
            </w:r>
          </w:p>
        </w:tc>
      </w:tr>
      <w:tr w:rsidR="00880695" w:rsidRPr="001C4038" w14:paraId="06446A1A" w14:textId="77777777" w:rsidTr="00880695">
        <w:trPr>
          <w:trHeight w:val="315"/>
        </w:trPr>
        <w:tc>
          <w:tcPr>
            <w:tcW w:w="1184" w:type="dxa"/>
            <w:tcBorders>
              <w:top w:val="nil"/>
              <w:left w:val="nil"/>
              <w:bottom w:val="nil"/>
              <w:right w:val="nil"/>
            </w:tcBorders>
            <w:noWrap/>
            <w:vAlign w:val="bottom"/>
            <w:hideMark/>
          </w:tcPr>
          <w:p w14:paraId="766C1434" w14:textId="77777777" w:rsidR="00880695" w:rsidRPr="001C4038" w:rsidRDefault="00880695" w:rsidP="001C4038">
            <w:pPr>
              <w:rPr>
                <w:rFonts w:ascii="Aptos Narrow" w:eastAsia="Times New Roman" w:hAnsi="Aptos Narrow" w:cs="Times New Roman"/>
                <w:i/>
                <w:iCs/>
                <w:color w:val="000000"/>
                <w:kern w:val="0"/>
                <w:sz w:val="18"/>
                <w:szCs w:val="18"/>
                <w:lang w:val="en-NO" w:eastAsia="en-GB"/>
                <w14:ligatures w14:val="none"/>
              </w:rPr>
            </w:pPr>
            <w:r w:rsidRPr="001C4038">
              <w:rPr>
                <w:rFonts w:ascii="Aptos Narrow" w:eastAsia="Times New Roman" w:hAnsi="Aptos Narrow" w:cs="Times New Roman"/>
                <w:i/>
                <w:iCs/>
                <w:color w:val="000000"/>
                <w:kern w:val="0"/>
                <w:sz w:val="18"/>
                <w:szCs w:val="18"/>
                <w:lang w:val="en-NO" w:eastAsia="en-GB"/>
                <w14:ligatures w14:val="none"/>
              </w:rPr>
              <w:t>T. abietinum</w:t>
            </w:r>
          </w:p>
        </w:tc>
        <w:tc>
          <w:tcPr>
            <w:tcW w:w="399" w:type="dxa"/>
            <w:tcBorders>
              <w:top w:val="nil"/>
              <w:left w:val="nil"/>
              <w:bottom w:val="nil"/>
              <w:right w:val="nil"/>
            </w:tcBorders>
            <w:noWrap/>
            <w:vAlign w:val="center"/>
            <w:hideMark/>
          </w:tcPr>
          <w:p w14:paraId="2B4FFA90"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13</w:t>
            </w:r>
          </w:p>
        </w:tc>
        <w:tc>
          <w:tcPr>
            <w:tcW w:w="827" w:type="dxa"/>
            <w:tcBorders>
              <w:top w:val="nil"/>
              <w:left w:val="nil"/>
              <w:bottom w:val="nil"/>
              <w:right w:val="nil"/>
            </w:tcBorders>
            <w:noWrap/>
            <w:vAlign w:val="center"/>
            <w:hideMark/>
          </w:tcPr>
          <w:p w14:paraId="364C40E7"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131,750</w:t>
            </w:r>
          </w:p>
        </w:tc>
        <w:tc>
          <w:tcPr>
            <w:tcW w:w="784" w:type="dxa"/>
            <w:tcBorders>
              <w:top w:val="nil"/>
              <w:left w:val="nil"/>
              <w:bottom w:val="nil"/>
              <w:right w:val="nil"/>
            </w:tcBorders>
            <w:noWrap/>
            <w:vAlign w:val="center"/>
            <w:hideMark/>
          </w:tcPr>
          <w:p w14:paraId="31E8D967"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457</w:t>
            </w:r>
          </w:p>
        </w:tc>
        <w:tc>
          <w:tcPr>
            <w:tcW w:w="808" w:type="dxa"/>
            <w:tcBorders>
              <w:top w:val="nil"/>
              <w:left w:val="nil"/>
              <w:bottom w:val="nil"/>
              <w:right w:val="nil"/>
            </w:tcBorders>
            <w:noWrap/>
            <w:vAlign w:val="center"/>
            <w:hideMark/>
          </w:tcPr>
          <w:p w14:paraId="4CE91664"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55</w:t>
            </w:r>
          </w:p>
        </w:tc>
        <w:tc>
          <w:tcPr>
            <w:tcW w:w="927" w:type="dxa"/>
            <w:tcBorders>
              <w:top w:val="nil"/>
              <w:left w:val="nil"/>
              <w:bottom w:val="nil"/>
              <w:right w:val="nil"/>
            </w:tcBorders>
            <w:noWrap/>
            <w:vAlign w:val="center"/>
            <w:hideMark/>
          </w:tcPr>
          <w:p w14:paraId="250CC93B"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12,04</w:t>
            </w:r>
          </w:p>
        </w:tc>
        <w:tc>
          <w:tcPr>
            <w:tcW w:w="675" w:type="dxa"/>
            <w:tcBorders>
              <w:top w:val="nil"/>
              <w:left w:val="nil"/>
              <w:bottom w:val="nil"/>
              <w:right w:val="nil"/>
            </w:tcBorders>
            <w:noWrap/>
            <w:vAlign w:val="center"/>
            <w:hideMark/>
          </w:tcPr>
          <w:p w14:paraId="76909A2C"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54</w:t>
            </w:r>
          </w:p>
        </w:tc>
        <w:tc>
          <w:tcPr>
            <w:tcW w:w="927" w:type="dxa"/>
            <w:tcBorders>
              <w:top w:val="nil"/>
              <w:left w:val="nil"/>
              <w:bottom w:val="nil"/>
              <w:right w:val="nil"/>
            </w:tcBorders>
            <w:noWrap/>
            <w:vAlign w:val="center"/>
            <w:hideMark/>
          </w:tcPr>
          <w:p w14:paraId="24777D9A"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11,82</w:t>
            </w:r>
          </w:p>
        </w:tc>
        <w:tc>
          <w:tcPr>
            <w:tcW w:w="671" w:type="dxa"/>
            <w:tcBorders>
              <w:top w:val="nil"/>
              <w:left w:val="nil"/>
              <w:bottom w:val="nil"/>
              <w:right w:val="nil"/>
            </w:tcBorders>
            <w:noWrap/>
            <w:vAlign w:val="center"/>
            <w:hideMark/>
          </w:tcPr>
          <w:p w14:paraId="171A3AEA"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8</w:t>
            </w:r>
          </w:p>
        </w:tc>
        <w:tc>
          <w:tcPr>
            <w:tcW w:w="847" w:type="dxa"/>
            <w:tcBorders>
              <w:top w:val="nil"/>
              <w:left w:val="nil"/>
              <w:bottom w:val="nil"/>
              <w:right w:val="nil"/>
            </w:tcBorders>
            <w:noWrap/>
            <w:vAlign w:val="center"/>
            <w:hideMark/>
          </w:tcPr>
          <w:p w14:paraId="6452DECC"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30</w:t>
            </w:r>
          </w:p>
        </w:tc>
        <w:tc>
          <w:tcPr>
            <w:tcW w:w="753" w:type="dxa"/>
            <w:tcBorders>
              <w:top w:val="nil"/>
              <w:left w:val="nil"/>
              <w:bottom w:val="nil"/>
              <w:right w:val="nil"/>
            </w:tcBorders>
            <w:noWrap/>
            <w:vAlign w:val="center"/>
            <w:hideMark/>
          </w:tcPr>
          <w:p w14:paraId="5A3A365D"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78</w:t>
            </w:r>
          </w:p>
        </w:tc>
      </w:tr>
      <w:tr w:rsidR="00880695" w:rsidRPr="001C4038" w14:paraId="18404B0A" w14:textId="77777777" w:rsidTr="00880695">
        <w:trPr>
          <w:trHeight w:val="315"/>
        </w:trPr>
        <w:tc>
          <w:tcPr>
            <w:tcW w:w="1184" w:type="dxa"/>
            <w:tcBorders>
              <w:top w:val="nil"/>
              <w:left w:val="nil"/>
              <w:bottom w:val="nil"/>
              <w:right w:val="nil"/>
            </w:tcBorders>
            <w:noWrap/>
            <w:vAlign w:val="bottom"/>
            <w:hideMark/>
          </w:tcPr>
          <w:p w14:paraId="09A71288" w14:textId="77777777" w:rsidR="00880695" w:rsidRPr="001C4038" w:rsidRDefault="00880695" w:rsidP="001C4038">
            <w:pP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Dead wood</w:t>
            </w:r>
          </w:p>
        </w:tc>
        <w:tc>
          <w:tcPr>
            <w:tcW w:w="399" w:type="dxa"/>
            <w:tcBorders>
              <w:top w:val="nil"/>
              <w:left w:val="nil"/>
              <w:bottom w:val="nil"/>
              <w:right w:val="nil"/>
            </w:tcBorders>
            <w:noWrap/>
            <w:vAlign w:val="center"/>
            <w:hideMark/>
          </w:tcPr>
          <w:p w14:paraId="697EAFE3"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15</w:t>
            </w:r>
          </w:p>
        </w:tc>
        <w:tc>
          <w:tcPr>
            <w:tcW w:w="827" w:type="dxa"/>
            <w:tcBorders>
              <w:top w:val="nil"/>
              <w:left w:val="nil"/>
              <w:bottom w:val="nil"/>
              <w:right w:val="nil"/>
            </w:tcBorders>
            <w:noWrap/>
            <w:vAlign w:val="center"/>
            <w:hideMark/>
          </w:tcPr>
          <w:p w14:paraId="3C2E986B"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451,705</w:t>
            </w:r>
          </w:p>
        </w:tc>
        <w:tc>
          <w:tcPr>
            <w:tcW w:w="784" w:type="dxa"/>
            <w:tcBorders>
              <w:top w:val="nil"/>
              <w:left w:val="nil"/>
              <w:bottom w:val="nil"/>
              <w:right w:val="nil"/>
            </w:tcBorders>
            <w:noWrap/>
            <w:vAlign w:val="center"/>
            <w:hideMark/>
          </w:tcPr>
          <w:p w14:paraId="4AB8040B"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641</w:t>
            </w:r>
          </w:p>
        </w:tc>
        <w:tc>
          <w:tcPr>
            <w:tcW w:w="808" w:type="dxa"/>
            <w:tcBorders>
              <w:top w:val="nil"/>
              <w:left w:val="nil"/>
              <w:bottom w:val="nil"/>
              <w:right w:val="nil"/>
            </w:tcBorders>
            <w:noWrap/>
            <w:vAlign w:val="center"/>
            <w:hideMark/>
          </w:tcPr>
          <w:p w14:paraId="107FEBF9"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217</w:t>
            </w:r>
          </w:p>
        </w:tc>
        <w:tc>
          <w:tcPr>
            <w:tcW w:w="927" w:type="dxa"/>
            <w:tcBorders>
              <w:top w:val="nil"/>
              <w:left w:val="nil"/>
              <w:bottom w:val="nil"/>
              <w:right w:val="nil"/>
            </w:tcBorders>
            <w:noWrap/>
            <w:vAlign w:val="center"/>
            <w:hideMark/>
          </w:tcPr>
          <w:p w14:paraId="168C57FF"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33,85</w:t>
            </w:r>
          </w:p>
        </w:tc>
        <w:tc>
          <w:tcPr>
            <w:tcW w:w="675" w:type="dxa"/>
            <w:tcBorders>
              <w:top w:val="nil"/>
              <w:left w:val="nil"/>
              <w:bottom w:val="nil"/>
              <w:right w:val="nil"/>
            </w:tcBorders>
            <w:noWrap/>
            <w:vAlign w:val="center"/>
            <w:hideMark/>
          </w:tcPr>
          <w:p w14:paraId="21188F61"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16</w:t>
            </w:r>
          </w:p>
        </w:tc>
        <w:tc>
          <w:tcPr>
            <w:tcW w:w="927" w:type="dxa"/>
            <w:tcBorders>
              <w:top w:val="nil"/>
              <w:left w:val="nil"/>
              <w:bottom w:val="nil"/>
              <w:right w:val="nil"/>
            </w:tcBorders>
            <w:noWrap/>
            <w:vAlign w:val="center"/>
            <w:hideMark/>
          </w:tcPr>
          <w:p w14:paraId="4641497D"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2,5</w:t>
            </w:r>
          </w:p>
        </w:tc>
        <w:tc>
          <w:tcPr>
            <w:tcW w:w="671" w:type="dxa"/>
            <w:tcBorders>
              <w:top w:val="nil"/>
              <w:left w:val="nil"/>
              <w:bottom w:val="nil"/>
              <w:right w:val="nil"/>
            </w:tcBorders>
            <w:noWrap/>
            <w:vAlign w:val="center"/>
            <w:hideMark/>
          </w:tcPr>
          <w:p w14:paraId="51AD24AA"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7</w:t>
            </w:r>
          </w:p>
        </w:tc>
        <w:tc>
          <w:tcPr>
            <w:tcW w:w="847" w:type="dxa"/>
            <w:tcBorders>
              <w:top w:val="nil"/>
              <w:left w:val="nil"/>
              <w:bottom w:val="nil"/>
              <w:right w:val="nil"/>
            </w:tcBorders>
            <w:noWrap/>
            <w:vAlign w:val="center"/>
            <w:hideMark/>
          </w:tcPr>
          <w:p w14:paraId="7A6468F1"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31</w:t>
            </w:r>
          </w:p>
        </w:tc>
        <w:tc>
          <w:tcPr>
            <w:tcW w:w="753" w:type="dxa"/>
            <w:tcBorders>
              <w:top w:val="nil"/>
              <w:left w:val="nil"/>
              <w:bottom w:val="nil"/>
              <w:right w:val="nil"/>
            </w:tcBorders>
            <w:noWrap/>
            <w:vAlign w:val="center"/>
            <w:hideMark/>
          </w:tcPr>
          <w:p w14:paraId="791AE7EC"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96</w:t>
            </w:r>
          </w:p>
        </w:tc>
      </w:tr>
      <w:tr w:rsidR="00880695" w:rsidRPr="001C4038" w14:paraId="37CDFC1E" w14:textId="77777777" w:rsidTr="00880695">
        <w:trPr>
          <w:trHeight w:val="315"/>
        </w:trPr>
        <w:tc>
          <w:tcPr>
            <w:tcW w:w="1184" w:type="dxa"/>
            <w:tcBorders>
              <w:top w:val="nil"/>
              <w:left w:val="nil"/>
              <w:bottom w:val="nil"/>
              <w:right w:val="nil"/>
            </w:tcBorders>
            <w:noWrap/>
            <w:vAlign w:val="bottom"/>
            <w:hideMark/>
          </w:tcPr>
          <w:p w14:paraId="758B6D4F" w14:textId="77777777" w:rsidR="00880695" w:rsidRPr="001C4038" w:rsidRDefault="00880695" w:rsidP="001C4038">
            <w:pP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Living core</w:t>
            </w:r>
          </w:p>
        </w:tc>
        <w:tc>
          <w:tcPr>
            <w:tcW w:w="399" w:type="dxa"/>
            <w:tcBorders>
              <w:top w:val="nil"/>
              <w:left w:val="nil"/>
              <w:bottom w:val="nil"/>
              <w:right w:val="nil"/>
            </w:tcBorders>
            <w:noWrap/>
            <w:vAlign w:val="center"/>
            <w:hideMark/>
          </w:tcPr>
          <w:p w14:paraId="00ED7620"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14</w:t>
            </w:r>
          </w:p>
        </w:tc>
        <w:tc>
          <w:tcPr>
            <w:tcW w:w="827" w:type="dxa"/>
            <w:tcBorders>
              <w:top w:val="nil"/>
              <w:left w:val="nil"/>
              <w:bottom w:val="nil"/>
              <w:right w:val="nil"/>
            </w:tcBorders>
            <w:noWrap/>
            <w:vAlign w:val="center"/>
            <w:hideMark/>
          </w:tcPr>
          <w:p w14:paraId="30D957DB"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482,785</w:t>
            </w:r>
          </w:p>
        </w:tc>
        <w:tc>
          <w:tcPr>
            <w:tcW w:w="784" w:type="dxa"/>
            <w:tcBorders>
              <w:top w:val="nil"/>
              <w:left w:val="nil"/>
              <w:bottom w:val="nil"/>
              <w:right w:val="nil"/>
            </w:tcBorders>
            <w:noWrap/>
            <w:vAlign w:val="center"/>
            <w:hideMark/>
          </w:tcPr>
          <w:p w14:paraId="7B5FEF71"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101</w:t>
            </w:r>
          </w:p>
        </w:tc>
        <w:tc>
          <w:tcPr>
            <w:tcW w:w="808" w:type="dxa"/>
            <w:tcBorders>
              <w:top w:val="nil"/>
              <w:left w:val="nil"/>
              <w:bottom w:val="nil"/>
              <w:right w:val="nil"/>
            </w:tcBorders>
            <w:noWrap/>
            <w:vAlign w:val="center"/>
            <w:hideMark/>
          </w:tcPr>
          <w:p w14:paraId="2A71AB10"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29</w:t>
            </w:r>
          </w:p>
        </w:tc>
        <w:tc>
          <w:tcPr>
            <w:tcW w:w="927" w:type="dxa"/>
            <w:tcBorders>
              <w:top w:val="nil"/>
              <w:left w:val="nil"/>
              <w:bottom w:val="nil"/>
              <w:right w:val="nil"/>
            </w:tcBorders>
            <w:noWrap/>
            <w:vAlign w:val="center"/>
            <w:hideMark/>
          </w:tcPr>
          <w:p w14:paraId="65BC6159"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28,71</w:t>
            </w:r>
          </w:p>
        </w:tc>
        <w:tc>
          <w:tcPr>
            <w:tcW w:w="675" w:type="dxa"/>
            <w:tcBorders>
              <w:top w:val="nil"/>
              <w:left w:val="nil"/>
              <w:bottom w:val="nil"/>
              <w:right w:val="nil"/>
            </w:tcBorders>
            <w:noWrap/>
            <w:vAlign w:val="center"/>
            <w:hideMark/>
          </w:tcPr>
          <w:p w14:paraId="06EF79B0"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5</w:t>
            </w:r>
          </w:p>
        </w:tc>
        <w:tc>
          <w:tcPr>
            <w:tcW w:w="927" w:type="dxa"/>
            <w:tcBorders>
              <w:top w:val="nil"/>
              <w:left w:val="nil"/>
              <w:bottom w:val="nil"/>
              <w:right w:val="nil"/>
            </w:tcBorders>
            <w:noWrap/>
            <w:vAlign w:val="center"/>
            <w:hideMark/>
          </w:tcPr>
          <w:p w14:paraId="2C1C0D0F"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4,95</w:t>
            </w:r>
          </w:p>
        </w:tc>
        <w:tc>
          <w:tcPr>
            <w:tcW w:w="671" w:type="dxa"/>
            <w:tcBorders>
              <w:top w:val="nil"/>
              <w:left w:val="nil"/>
              <w:bottom w:val="nil"/>
              <w:right w:val="nil"/>
            </w:tcBorders>
            <w:noWrap/>
            <w:vAlign w:val="center"/>
            <w:hideMark/>
          </w:tcPr>
          <w:p w14:paraId="4B2DD429"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3</w:t>
            </w:r>
          </w:p>
        </w:tc>
        <w:tc>
          <w:tcPr>
            <w:tcW w:w="847" w:type="dxa"/>
            <w:tcBorders>
              <w:top w:val="nil"/>
              <w:left w:val="nil"/>
              <w:bottom w:val="nil"/>
              <w:right w:val="nil"/>
            </w:tcBorders>
            <w:noWrap/>
            <w:vAlign w:val="center"/>
            <w:hideMark/>
          </w:tcPr>
          <w:p w14:paraId="38310F53"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20</w:t>
            </w:r>
          </w:p>
        </w:tc>
        <w:tc>
          <w:tcPr>
            <w:tcW w:w="753" w:type="dxa"/>
            <w:tcBorders>
              <w:top w:val="nil"/>
              <w:left w:val="nil"/>
              <w:bottom w:val="nil"/>
              <w:right w:val="nil"/>
            </w:tcBorders>
            <w:noWrap/>
            <w:vAlign w:val="center"/>
            <w:hideMark/>
          </w:tcPr>
          <w:p w14:paraId="4D25A23E"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41</w:t>
            </w:r>
          </w:p>
        </w:tc>
      </w:tr>
      <w:tr w:rsidR="00880695" w:rsidRPr="001C4038" w14:paraId="22D3BF79" w14:textId="77777777" w:rsidTr="00880695">
        <w:trPr>
          <w:trHeight w:val="315"/>
        </w:trPr>
        <w:tc>
          <w:tcPr>
            <w:tcW w:w="1184" w:type="dxa"/>
            <w:tcBorders>
              <w:top w:val="nil"/>
              <w:left w:val="nil"/>
              <w:bottom w:val="nil"/>
              <w:right w:val="nil"/>
            </w:tcBorders>
            <w:noWrap/>
            <w:vAlign w:val="bottom"/>
            <w:hideMark/>
          </w:tcPr>
          <w:p w14:paraId="744DCB55" w14:textId="77777777" w:rsidR="00880695" w:rsidRPr="001C4038" w:rsidRDefault="00880695" w:rsidP="001C4038">
            <w:pP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Cone</w:t>
            </w:r>
          </w:p>
        </w:tc>
        <w:tc>
          <w:tcPr>
            <w:tcW w:w="399" w:type="dxa"/>
            <w:tcBorders>
              <w:top w:val="nil"/>
              <w:left w:val="nil"/>
              <w:bottom w:val="nil"/>
              <w:right w:val="nil"/>
            </w:tcBorders>
            <w:noWrap/>
            <w:vAlign w:val="center"/>
            <w:hideMark/>
          </w:tcPr>
          <w:p w14:paraId="677E842C"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15</w:t>
            </w:r>
          </w:p>
        </w:tc>
        <w:tc>
          <w:tcPr>
            <w:tcW w:w="827" w:type="dxa"/>
            <w:tcBorders>
              <w:top w:val="nil"/>
              <w:left w:val="nil"/>
              <w:bottom w:val="nil"/>
              <w:right w:val="nil"/>
            </w:tcBorders>
            <w:noWrap/>
            <w:vAlign w:val="center"/>
            <w:hideMark/>
          </w:tcPr>
          <w:p w14:paraId="7BA17568"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345,067</w:t>
            </w:r>
          </w:p>
        </w:tc>
        <w:tc>
          <w:tcPr>
            <w:tcW w:w="784" w:type="dxa"/>
            <w:tcBorders>
              <w:top w:val="nil"/>
              <w:left w:val="nil"/>
              <w:bottom w:val="nil"/>
              <w:right w:val="nil"/>
            </w:tcBorders>
            <w:noWrap/>
            <w:vAlign w:val="center"/>
            <w:hideMark/>
          </w:tcPr>
          <w:p w14:paraId="405D4FCD"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485</w:t>
            </w:r>
          </w:p>
        </w:tc>
        <w:tc>
          <w:tcPr>
            <w:tcW w:w="808" w:type="dxa"/>
            <w:tcBorders>
              <w:top w:val="nil"/>
              <w:left w:val="nil"/>
              <w:bottom w:val="nil"/>
              <w:right w:val="nil"/>
            </w:tcBorders>
            <w:noWrap/>
            <w:vAlign w:val="center"/>
            <w:hideMark/>
          </w:tcPr>
          <w:p w14:paraId="56CB3AF8"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51</w:t>
            </w:r>
          </w:p>
        </w:tc>
        <w:tc>
          <w:tcPr>
            <w:tcW w:w="927" w:type="dxa"/>
            <w:tcBorders>
              <w:top w:val="nil"/>
              <w:left w:val="nil"/>
              <w:bottom w:val="nil"/>
              <w:right w:val="nil"/>
            </w:tcBorders>
            <w:noWrap/>
            <w:vAlign w:val="center"/>
            <w:hideMark/>
          </w:tcPr>
          <w:p w14:paraId="4DA23195"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10,52</w:t>
            </w:r>
          </w:p>
        </w:tc>
        <w:tc>
          <w:tcPr>
            <w:tcW w:w="675" w:type="dxa"/>
            <w:tcBorders>
              <w:top w:val="nil"/>
              <w:left w:val="nil"/>
              <w:bottom w:val="nil"/>
              <w:right w:val="nil"/>
            </w:tcBorders>
            <w:noWrap/>
            <w:vAlign w:val="center"/>
            <w:hideMark/>
          </w:tcPr>
          <w:p w14:paraId="6254F3C6"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45</w:t>
            </w:r>
          </w:p>
        </w:tc>
        <w:tc>
          <w:tcPr>
            <w:tcW w:w="927" w:type="dxa"/>
            <w:tcBorders>
              <w:top w:val="nil"/>
              <w:left w:val="nil"/>
              <w:bottom w:val="nil"/>
              <w:right w:val="nil"/>
            </w:tcBorders>
            <w:noWrap/>
            <w:vAlign w:val="center"/>
            <w:hideMark/>
          </w:tcPr>
          <w:p w14:paraId="7018DA2E"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9,28</w:t>
            </w:r>
          </w:p>
        </w:tc>
        <w:tc>
          <w:tcPr>
            <w:tcW w:w="671" w:type="dxa"/>
            <w:tcBorders>
              <w:top w:val="nil"/>
              <w:left w:val="nil"/>
              <w:bottom w:val="nil"/>
              <w:right w:val="nil"/>
            </w:tcBorders>
            <w:noWrap/>
            <w:vAlign w:val="center"/>
            <w:hideMark/>
          </w:tcPr>
          <w:p w14:paraId="0476FC18"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7</w:t>
            </w:r>
          </w:p>
        </w:tc>
        <w:tc>
          <w:tcPr>
            <w:tcW w:w="847" w:type="dxa"/>
            <w:tcBorders>
              <w:top w:val="nil"/>
              <w:left w:val="nil"/>
              <w:bottom w:val="nil"/>
              <w:right w:val="nil"/>
            </w:tcBorders>
            <w:noWrap/>
            <w:vAlign w:val="center"/>
            <w:hideMark/>
          </w:tcPr>
          <w:p w14:paraId="63B1CF0D"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29</w:t>
            </w:r>
          </w:p>
        </w:tc>
        <w:tc>
          <w:tcPr>
            <w:tcW w:w="753" w:type="dxa"/>
            <w:tcBorders>
              <w:top w:val="nil"/>
              <w:left w:val="nil"/>
              <w:bottom w:val="nil"/>
              <w:right w:val="nil"/>
            </w:tcBorders>
            <w:noWrap/>
            <w:vAlign w:val="center"/>
            <w:hideMark/>
          </w:tcPr>
          <w:p w14:paraId="3761179D"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88</w:t>
            </w:r>
          </w:p>
        </w:tc>
      </w:tr>
      <w:tr w:rsidR="00880695" w:rsidRPr="001C4038" w14:paraId="0C691C82" w14:textId="77777777" w:rsidTr="00880695">
        <w:trPr>
          <w:trHeight w:val="315"/>
        </w:trPr>
        <w:tc>
          <w:tcPr>
            <w:tcW w:w="1184" w:type="dxa"/>
            <w:tcBorders>
              <w:top w:val="nil"/>
              <w:left w:val="nil"/>
              <w:bottom w:val="nil"/>
              <w:right w:val="nil"/>
            </w:tcBorders>
            <w:noWrap/>
            <w:vAlign w:val="bottom"/>
            <w:hideMark/>
          </w:tcPr>
          <w:p w14:paraId="30654BD7" w14:textId="77777777" w:rsidR="00880695" w:rsidRPr="001C4038" w:rsidRDefault="00880695" w:rsidP="001C4038">
            <w:pP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Needles</w:t>
            </w:r>
          </w:p>
        </w:tc>
        <w:tc>
          <w:tcPr>
            <w:tcW w:w="399" w:type="dxa"/>
            <w:tcBorders>
              <w:top w:val="nil"/>
              <w:left w:val="nil"/>
              <w:bottom w:val="nil"/>
              <w:right w:val="nil"/>
            </w:tcBorders>
            <w:noWrap/>
            <w:vAlign w:val="center"/>
            <w:hideMark/>
          </w:tcPr>
          <w:p w14:paraId="391B4A80"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7</w:t>
            </w:r>
          </w:p>
        </w:tc>
        <w:tc>
          <w:tcPr>
            <w:tcW w:w="827" w:type="dxa"/>
            <w:tcBorders>
              <w:top w:val="nil"/>
              <w:left w:val="nil"/>
              <w:bottom w:val="nil"/>
              <w:right w:val="nil"/>
            </w:tcBorders>
            <w:noWrap/>
            <w:vAlign w:val="center"/>
            <w:hideMark/>
          </w:tcPr>
          <w:p w14:paraId="6705F0B5"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117,777</w:t>
            </w:r>
          </w:p>
        </w:tc>
        <w:tc>
          <w:tcPr>
            <w:tcW w:w="784" w:type="dxa"/>
            <w:tcBorders>
              <w:top w:val="nil"/>
              <w:left w:val="nil"/>
              <w:bottom w:val="nil"/>
              <w:right w:val="nil"/>
            </w:tcBorders>
            <w:noWrap/>
            <w:vAlign w:val="center"/>
            <w:hideMark/>
          </w:tcPr>
          <w:p w14:paraId="3EC5EEE4"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18</w:t>
            </w:r>
          </w:p>
        </w:tc>
        <w:tc>
          <w:tcPr>
            <w:tcW w:w="808" w:type="dxa"/>
            <w:tcBorders>
              <w:top w:val="nil"/>
              <w:left w:val="nil"/>
              <w:bottom w:val="nil"/>
              <w:right w:val="nil"/>
            </w:tcBorders>
            <w:noWrap/>
            <w:vAlign w:val="center"/>
            <w:hideMark/>
          </w:tcPr>
          <w:p w14:paraId="4A6A6889"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3</w:t>
            </w:r>
          </w:p>
        </w:tc>
        <w:tc>
          <w:tcPr>
            <w:tcW w:w="927" w:type="dxa"/>
            <w:tcBorders>
              <w:top w:val="nil"/>
              <w:left w:val="nil"/>
              <w:bottom w:val="nil"/>
              <w:right w:val="nil"/>
            </w:tcBorders>
            <w:noWrap/>
            <w:vAlign w:val="center"/>
            <w:hideMark/>
          </w:tcPr>
          <w:p w14:paraId="6F392316"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16,67</w:t>
            </w:r>
          </w:p>
        </w:tc>
        <w:tc>
          <w:tcPr>
            <w:tcW w:w="675" w:type="dxa"/>
            <w:tcBorders>
              <w:top w:val="nil"/>
              <w:left w:val="nil"/>
              <w:bottom w:val="nil"/>
              <w:right w:val="nil"/>
            </w:tcBorders>
            <w:noWrap/>
            <w:vAlign w:val="center"/>
            <w:hideMark/>
          </w:tcPr>
          <w:p w14:paraId="7E040297"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w:t>
            </w:r>
          </w:p>
        </w:tc>
        <w:tc>
          <w:tcPr>
            <w:tcW w:w="927" w:type="dxa"/>
            <w:tcBorders>
              <w:top w:val="nil"/>
              <w:left w:val="nil"/>
              <w:bottom w:val="nil"/>
              <w:right w:val="nil"/>
            </w:tcBorders>
            <w:noWrap/>
            <w:vAlign w:val="center"/>
            <w:hideMark/>
          </w:tcPr>
          <w:p w14:paraId="7AE467F1"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5,56</w:t>
            </w:r>
          </w:p>
        </w:tc>
        <w:tc>
          <w:tcPr>
            <w:tcW w:w="671" w:type="dxa"/>
            <w:tcBorders>
              <w:top w:val="nil"/>
              <w:left w:val="nil"/>
              <w:bottom w:val="nil"/>
              <w:right w:val="nil"/>
            </w:tcBorders>
            <w:noWrap/>
            <w:vAlign w:val="center"/>
            <w:hideMark/>
          </w:tcPr>
          <w:p w14:paraId="277489F4"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2</w:t>
            </w:r>
          </w:p>
        </w:tc>
        <w:tc>
          <w:tcPr>
            <w:tcW w:w="847" w:type="dxa"/>
            <w:tcBorders>
              <w:top w:val="nil"/>
              <w:left w:val="nil"/>
              <w:bottom w:val="nil"/>
              <w:right w:val="nil"/>
            </w:tcBorders>
            <w:noWrap/>
            <w:vAlign w:val="center"/>
            <w:hideMark/>
          </w:tcPr>
          <w:p w14:paraId="3CDD23CB"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7</w:t>
            </w:r>
          </w:p>
        </w:tc>
        <w:tc>
          <w:tcPr>
            <w:tcW w:w="753" w:type="dxa"/>
            <w:tcBorders>
              <w:top w:val="nil"/>
              <w:left w:val="nil"/>
              <w:bottom w:val="nil"/>
              <w:right w:val="nil"/>
            </w:tcBorders>
            <w:noWrap/>
            <w:vAlign w:val="center"/>
            <w:hideMark/>
          </w:tcPr>
          <w:p w14:paraId="0AB2E789"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14</w:t>
            </w:r>
          </w:p>
        </w:tc>
      </w:tr>
      <w:tr w:rsidR="00880695" w:rsidRPr="001C4038" w14:paraId="706CBD29" w14:textId="77777777" w:rsidTr="00880695">
        <w:trPr>
          <w:trHeight w:val="315"/>
        </w:trPr>
        <w:tc>
          <w:tcPr>
            <w:tcW w:w="1184" w:type="dxa"/>
            <w:tcBorders>
              <w:top w:val="nil"/>
              <w:left w:val="nil"/>
              <w:bottom w:val="nil"/>
              <w:right w:val="nil"/>
            </w:tcBorders>
            <w:noWrap/>
            <w:vAlign w:val="bottom"/>
            <w:hideMark/>
          </w:tcPr>
          <w:p w14:paraId="3777615F" w14:textId="77777777" w:rsidR="00880695" w:rsidRPr="001C4038" w:rsidRDefault="00880695" w:rsidP="001C4038">
            <w:pP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Aerial spores</w:t>
            </w:r>
          </w:p>
        </w:tc>
        <w:tc>
          <w:tcPr>
            <w:tcW w:w="399" w:type="dxa"/>
            <w:tcBorders>
              <w:top w:val="nil"/>
              <w:left w:val="nil"/>
              <w:bottom w:val="nil"/>
              <w:right w:val="nil"/>
            </w:tcBorders>
            <w:noWrap/>
            <w:vAlign w:val="center"/>
            <w:hideMark/>
          </w:tcPr>
          <w:p w14:paraId="79DF518D"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15</w:t>
            </w:r>
          </w:p>
        </w:tc>
        <w:tc>
          <w:tcPr>
            <w:tcW w:w="827" w:type="dxa"/>
            <w:tcBorders>
              <w:top w:val="nil"/>
              <w:left w:val="nil"/>
              <w:bottom w:val="nil"/>
              <w:right w:val="nil"/>
            </w:tcBorders>
            <w:noWrap/>
            <w:vAlign w:val="center"/>
            <w:hideMark/>
          </w:tcPr>
          <w:p w14:paraId="0748787A"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974,943</w:t>
            </w:r>
          </w:p>
        </w:tc>
        <w:tc>
          <w:tcPr>
            <w:tcW w:w="784" w:type="dxa"/>
            <w:tcBorders>
              <w:top w:val="nil"/>
              <w:left w:val="nil"/>
              <w:bottom w:val="nil"/>
              <w:right w:val="nil"/>
            </w:tcBorders>
            <w:noWrap/>
            <w:vAlign w:val="center"/>
            <w:hideMark/>
          </w:tcPr>
          <w:p w14:paraId="4CAEA77E"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625</w:t>
            </w:r>
          </w:p>
        </w:tc>
        <w:tc>
          <w:tcPr>
            <w:tcW w:w="808" w:type="dxa"/>
            <w:tcBorders>
              <w:top w:val="nil"/>
              <w:left w:val="nil"/>
              <w:bottom w:val="nil"/>
              <w:right w:val="nil"/>
            </w:tcBorders>
            <w:noWrap/>
            <w:vAlign w:val="center"/>
            <w:hideMark/>
          </w:tcPr>
          <w:p w14:paraId="635C6052"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100</w:t>
            </w:r>
          </w:p>
        </w:tc>
        <w:tc>
          <w:tcPr>
            <w:tcW w:w="927" w:type="dxa"/>
            <w:tcBorders>
              <w:top w:val="nil"/>
              <w:left w:val="nil"/>
              <w:bottom w:val="nil"/>
              <w:right w:val="nil"/>
            </w:tcBorders>
            <w:noWrap/>
            <w:vAlign w:val="center"/>
            <w:hideMark/>
          </w:tcPr>
          <w:p w14:paraId="69E80892"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16</w:t>
            </w:r>
          </w:p>
        </w:tc>
        <w:tc>
          <w:tcPr>
            <w:tcW w:w="675" w:type="dxa"/>
            <w:tcBorders>
              <w:top w:val="nil"/>
              <w:left w:val="nil"/>
              <w:bottom w:val="nil"/>
              <w:right w:val="nil"/>
            </w:tcBorders>
            <w:noWrap/>
            <w:vAlign w:val="center"/>
            <w:hideMark/>
          </w:tcPr>
          <w:p w14:paraId="059DC0A1"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35</w:t>
            </w:r>
          </w:p>
        </w:tc>
        <w:tc>
          <w:tcPr>
            <w:tcW w:w="927" w:type="dxa"/>
            <w:tcBorders>
              <w:top w:val="nil"/>
              <w:left w:val="nil"/>
              <w:bottom w:val="nil"/>
              <w:right w:val="nil"/>
            </w:tcBorders>
            <w:noWrap/>
            <w:vAlign w:val="center"/>
            <w:hideMark/>
          </w:tcPr>
          <w:p w14:paraId="0FF39012"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5,6</w:t>
            </w:r>
          </w:p>
        </w:tc>
        <w:tc>
          <w:tcPr>
            <w:tcW w:w="671" w:type="dxa"/>
            <w:tcBorders>
              <w:top w:val="nil"/>
              <w:left w:val="nil"/>
              <w:bottom w:val="nil"/>
              <w:right w:val="nil"/>
            </w:tcBorders>
            <w:noWrap/>
            <w:vAlign w:val="center"/>
            <w:hideMark/>
          </w:tcPr>
          <w:p w14:paraId="0DEAC321"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6</w:t>
            </w:r>
          </w:p>
        </w:tc>
        <w:tc>
          <w:tcPr>
            <w:tcW w:w="847" w:type="dxa"/>
            <w:tcBorders>
              <w:top w:val="nil"/>
              <w:left w:val="nil"/>
              <w:bottom w:val="nil"/>
              <w:right w:val="nil"/>
            </w:tcBorders>
            <w:noWrap/>
            <w:vAlign w:val="center"/>
            <w:hideMark/>
          </w:tcPr>
          <w:p w14:paraId="024C927F"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28</w:t>
            </w:r>
          </w:p>
        </w:tc>
        <w:tc>
          <w:tcPr>
            <w:tcW w:w="753" w:type="dxa"/>
            <w:tcBorders>
              <w:top w:val="nil"/>
              <w:left w:val="nil"/>
              <w:bottom w:val="nil"/>
              <w:right w:val="nil"/>
            </w:tcBorders>
            <w:noWrap/>
            <w:vAlign w:val="center"/>
            <w:hideMark/>
          </w:tcPr>
          <w:p w14:paraId="4E9CCCE1"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95</w:t>
            </w:r>
          </w:p>
        </w:tc>
      </w:tr>
      <w:tr w:rsidR="00880695" w:rsidRPr="001C4038" w14:paraId="5308E534" w14:textId="77777777" w:rsidTr="00880695">
        <w:trPr>
          <w:trHeight w:val="315"/>
        </w:trPr>
        <w:tc>
          <w:tcPr>
            <w:tcW w:w="1184" w:type="dxa"/>
            <w:tcBorders>
              <w:top w:val="nil"/>
              <w:left w:val="nil"/>
              <w:bottom w:val="nil"/>
              <w:right w:val="nil"/>
            </w:tcBorders>
            <w:noWrap/>
            <w:vAlign w:val="bottom"/>
            <w:hideMark/>
          </w:tcPr>
          <w:p w14:paraId="16A1D48B" w14:textId="77777777" w:rsidR="00880695" w:rsidRPr="001C4038" w:rsidRDefault="00880695" w:rsidP="001C4038">
            <w:pP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Pond</w:t>
            </w:r>
          </w:p>
        </w:tc>
        <w:tc>
          <w:tcPr>
            <w:tcW w:w="399" w:type="dxa"/>
            <w:tcBorders>
              <w:top w:val="nil"/>
              <w:left w:val="nil"/>
              <w:bottom w:val="nil"/>
              <w:right w:val="nil"/>
            </w:tcBorders>
            <w:noWrap/>
            <w:vAlign w:val="center"/>
            <w:hideMark/>
          </w:tcPr>
          <w:p w14:paraId="59639BB5"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15</w:t>
            </w:r>
          </w:p>
        </w:tc>
        <w:tc>
          <w:tcPr>
            <w:tcW w:w="827" w:type="dxa"/>
            <w:tcBorders>
              <w:top w:val="nil"/>
              <w:left w:val="nil"/>
              <w:bottom w:val="nil"/>
              <w:right w:val="nil"/>
            </w:tcBorders>
            <w:noWrap/>
            <w:vAlign w:val="center"/>
            <w:hideMark/>
          </w:tcPr>
          <w:p w14:paraId="5D5945F8"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146,005</w:t>
            </w:r>
          </w:p>
        </w:tc>
        <w:tc>
          <w:tcPr>
            <w:tcW w:w="784" w:type="dxa"/>
            <w:tcBorders>
              <w:top w:val="nil"/>
              <w:left w:val="nil"/>
              <w:bottom w:val="nil"/>
              <w:right w:val="nil"/>
            </w:tcBorders>
            <w:noWrap/>
            <w:vAlign w:val="center"/>
            <w:hideMark/>
          </w:tcPr>
          <w:p w14:paraId="194E4A0C"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717</w:t>
            </w:r>
          </w:p>
        </w:tc>
        <w:tc>
          <w:tcPr>
            <w:tcW w:w="808" w:type="dxa"/>
            <w:tcBorders>
              <w:top w:val="nil"/>
              <w:left w:val="nil"/>
              <w:bottom w:val="nil"/>
              <w:right w:val="nil"/>
            </w:tcBorders>
            <w:noWrap/>
            <w:vAlign w:val="center"/>
            <w:hideMark/>
          </w:tcPr>
          <w:p w14:paraId="6B7B6F78"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251</w:t>
            </w:r>
          </w:p>
        </w:tc>
        <w:tc>
          <w:tcPr>
            <w:tcW w:w="927" w:type="dxa"/>
            <w:tcBorders>
              <w:top w:val="nil"/>
              <w:left w:val="nil"/>
              <w:bottom w:val="nil"/>
              <w:right w:val="nil"/>
            </w:tcBorders>
            <w:noWrap/>
            <w:vAlign w:val="center"/>
            <w:hideMark/>
          </w:tcPr>
          <w:p w14:paraId="797048E0"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35,01</w:t>
            </w:r>
          </w:p>
        </w:tc>
        <w:tc>
          <w:tcPr>
            <w:tcW w:w="675" w:type="dxa"/>
            <w:tcBorders>
              <w:top w:val="nil"/>
              <w:left w:val="nil"/>
              <w:bottom w:val="nil"/>
              <w:right w:val="nil"/>
            </w:tcBorders>
            <w:noWrap/>
            <w:vAlign w:val="center"/>
            <w:hideMark/>
          </w:tcPr>
          <w:p w14:paraId="63A8A3FF"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13</w:t>
            </w:r>
          </w:p>
        </w:tc>
        <w:tc>
          <w:tcPr>
            <w:tcW w:w="927" w:type="dxa"/>
            <w:tcBorders>
              <w:top w:val="nil"/>
              <w:left w:val="nil"/>
              <w:bottom w:val="nil"/>
              <w:right w:val="nil"/>
            </w:tcBorders>
            <w:noWrap/>
            <w:vAlign w:val="center"/>
            <w:hideMark/>
          </w:tcPr>
          <w:p w14:paraId="57A859C2"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1,81</w:t>
            </w:r>
          </w:p>
        </w:tc>
        <w:tc>
          <w:tcPr>
            <w:tcW w:w="671" w:type="dxa"/>
            <w:tcBorders>
              <w:top w:val="nil"/>
              <w:left w:val="nil"/>
              <w:bottom w:val="nil"/>
              <w:right w:val="nil"/>
            </w:tcBorders>
            <w:noWrap/>
            <w:vAlign w:val="center"/>
            <w:hideMark/>
          </w:tcPr>
          <w:p w14:paraId="7088456F"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10</w:t>
            </w:r>
          </w:p>
        </w:tc>
        <w:tc>
          <w:tcPr>
            <w:tcW w:w="847" w:type="dxa"/>
            <w:tcBorders>
              <w:top w:val="nil"/>
              <w:left w:val="nil"/>
              <w:bottom w:val="nil"/>
              <w:right w:val="nil"/>
            </w:tcBorders>
            <w:noWrap/>
            <w:vAlign w:val="center"/>
            <w:hideMark/>
          </w:tcPr>
          <w:p w14:paraId="36DCAAFC"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36</w:t>
            </w:r>
          </w:p>
        </w:tc>
        <w:tc>
          <w:tcPr>
            <w:tcW w:w="753" w:type="dxa"/>
            <w:tcBorders>
              <w:top w:val="nil"/>
              <w:left w:val="nil"/>
              <w:bottom w:val="nil"/>
              <w:right w:val="nil"/>
            </w:tcBorders>
            <w:noWrap/>
            <w:vAlign w:val="center"/>
            <w:hideMark/>
          </w:tcPr>
          <w:p w14:paraId="4A986288"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98</w:t>
            </w:r>
          </w:p>
        </w:tc>
      </w:tr>
      <w:tr w:rsidR="00880695" w:rsidRPr="001C4038" w14:paraId="3B975C33" w14:textId="77777777" w:rsidTr="00880695">
        <w:trPr>
          <w:trHeight w:val="315"/>
        </w:trPr>
        <w:tc>
          <w:tcPr>
            <w:tcW w:w="1184" w:type="dxa"/>
            <w:tcBorders>
              <w:top w:val="nil"/>
              <w:left w:val="nil"/>
              <w:right w:val="nil"/>
            </w:tcBorders>
            <w:noWrap/>
            <w:vAlign w:val="bottom"/>
            <w:hideMark/>
          </w:tcPr>
          <w:p w14:paraId="174DE804" w14:textId="77777777" w:rsidR="00880695" w:rsidRPr="001C4038" w:rsidRDefault="00880695" w:rsidP="001C4038">
            <w:pP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Stream</w:t>
            </w:r>
          </w:p>
        </w:tc>
        <w:tc>
          <w:tcPr>
            <w:tcW w:w="399" w:type="dxa"/>
            <w:tcBorders>
              <w:top w:val="nil"/>
              <w:left w:val="nil"/>
              <w:right w:val="nil"/>
            </w:tcBorders>
            <w:noWrap/>
            <w:vAlign w:val="center"/>
            <w:hideMark/>
          </w:tcPr>
          <w:p w14:paraId="22CA990D"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15</w:t>
            </w:r>
          </w:p>
        </w:tc>
        <w:tc>
          <w:tcPr>
            <w:tcW w:w="827" w:type="dxa"/>
            <w:tcBorders>
              <w:top w:val="nil"/>
              <w:left w:val="nil"/>
              <w:right w:val="nil"/>
            </w:tcBorders>
            <w:noWrap/>
            <w:vAlign w:val="center"/>
            <w:hideMark/>
          </w:tcPr>
          <w:p w14:paraId="515E5905"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212,839</w:t>
            </w:r>
          </w:p>
        </w:tc>
        <w:tc>
          <w:tcPr>
            <w:tcW w:w="784" w:type="dxa"/>
            <w:tcBorders>
              <w:top w:val="nil"/>
              <w:left w:val="nil"/>
              <w:right w:val="nil"/>
            </w:tcBorders>
            <w:noWrap/>
            <w:vAlign w:val="center"/>
            <w:hideMark/>
          </w:tcPr>
          <w:p w14:paraId="660B4F66"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646</w:t>
            </w:r>
          </w:p>
        </w:tc>
        <w:tc>
          <w:tcPr>
            <w:tcW w:w="808" w:type="dxa"/>
            <w:tcBorders>
              <w:top w:val="nil"/>
              <w:left w:val="nil"/>
              <w:right w:val="nil"/>
            </w:tcBorders>
            <w:noWrap/>
            <w:vAlign w:val="center"/>
            <w:hideMark/>
          </w:tcPr>
          <w:p w14:paraId="5AF1EC4C"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308</w:t>
            </w:r>
          </w:p>
        </w:tc>
        <w:tc>
          <w:tcPr>
            <w:tcW w:w="927" w:type="dxa"/>
            <w:tcBorders>
              <w:top w:val="nil"/>
              <w:left w:val="nil"/>
              <w:right w:val="nil"/>
            </w:tcBorders>
            <w:noWrap/>
            <w:vAlign w:val="center"/>
            <w:hideMark/>
          </w:tcPr>
          <w:p w14:paraId="0E02FD33"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47,68</w:t>
            </w:r>
          </w:p>
        </w:tc>
        <w:tc>
          <w:tcPr>
            <w:tcW w:w="675" w:type="dxa"/>
            <w:tcBorders>
              <w:top w:val="nil"/>
              <w:left w:val="nil"/>
              <w:right w:val="nil"/>
            </w:tcBorders>
            <w:noWrap/>
            <w:vAlign w:val="center"/>
            <w:hideMark/>
          </w:tcPr>
          <w:p w14:paraId="23B83BFC"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15</w:t>
            </w:r>
          </w:p>
        </w:tc>
        <w:tc>
          <w:tcPr>
            <w:tcW w:w="927" w:type="dxa"/>
            <w:tcBorders>
              <w:top w:val="nil"/>
              <w:left w:val="nil"/>
              <w:right w:val="nil"/>
            </w:tcBorders>
            <w:noWrap/>
            <w:vAlign w:val="center"/>
            <w:hideMark/>
          </w:tcPr>
          <w:p w14:paraId="6DE1FDB3"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2,32</w:t>
            </w:r>
          </w:p>
        </w:tc>
        <w:tc>
          <w:tcPr>
            <w:tcW w:w="671" w:type="dxa"/>
            <w:tcBorders>
              <w:top w:val="nil"/>
              <w:left w:val="nil"/>
              <w:right w:val="nil"/>
            </w:tcBorders>
            <w:noWrap/>
            <w:vAlign w:val="center"/>
            <w:hideMark/>
          </w:tcPr>
          <w:p w14:paraId="11CE9CFD"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10</w:t>
            </w:r>
          </w:p>
        </w:tc>
        <w:tc>
          <w:tcPr>
            <w:tcW w:w="847" w:type="dxa"/>
            <w:tcBorders>
              <w:top w:val="nil"/>
              <w:left w:val="nil"/>
              <w:right w:val="nil"/>
            </w:tcBorders>
            <w:noWrap/>
            <w:vAlign w:val="center"/>
            <w:hideMark/>
          </w:tcPr>
          <w:p w14:paraId="3E694B09"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37</w:t>
            </w:r>
          </w:p>
        </w:tc>
        <w:tc>
          <w:tcPr>
            <w:tcW w:w="753" w:type="dxa"/>
            <w:tcBorders>
              <w:top w:val="nil"/>
              <w:left w:val="nil"/>
              <w:right w:val="nil"/>
            </w:tcBorders>
            <w:noWrap/>
            <w:vAlign w:val="center"/>
            <w:hideMark/>
          </w:tcPr>
          <w:p w14:paraId="687069CA"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89</w:t>
            </w:r>
          </w:p>
        </w:tc>
      </w:tr>
      <w:tr w:rsidR="00880695" w:rsidRPr="001C4038" w14:paraId="56C18451" w14:textId="77777777" w:rsidTr="00880695">
        <w:trPr>
          <w:trHeight w:val="315"/>
        </w:trPr>
        <w:tc>
          <w:tcPr>
            <w:tcW w:w="1184" w:type="dxa"/>
            <w:tcBorders>
              <w:top w:val="nil"/>
              <w:left w:val="nil"/>
              <w:bottom w:val="single" w:sz="4" w:space="0" w:color="auto"/>
              <w:right w:val="nil"/>
            </w:tcBorders>
            <w:noWrap/>
            <w:vAlign w:val="bottom"/>
            <w:hideMark/>
          </w:tcPr>
          <w:p w14:paraId="38B8E6FF" w14:textId="77777777" w:rsidR="00880695" w:rsidRPr="001C4038" w:rsidRDefault="00880695" w:rsidP="001C4038">
            <w:pP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Moose droppings</w:t>
            </w:r>
          </w:p>
        </w:tc>
        <w:tc>
          <w:tcPr>
            <w:tcW w:w="399" w:type="dxa"/>
            <w:tcBorders>
              <w:top w:val="nil"/>
              <w:left w:val="nil"/>
              <w:bottom w:val="single" w:sz="4" w:space="0" w:color="auto"/>
              <w:right w:val="nil"/>
            </w:tcBorders>
            <w:noWrap/>
            <w:vAlign w:val="center"/>
            <w:hideMark/>
          </w:tcPr>
          <w:p w14:paraId="28828FA4"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14</w:t>
            </w:r>
          </w:p>
        </w:tc>
        <w:tc>
          <w:tcPr>
            <w:tcW w:w="827" w:type="dxa"/>
            <w:tcBorders>
              <w:top w:val="nil"/>
              <w:left w:val="nil"/>
              <w:bottom w:val="single" w:sz="4" w:space="0" w:color="auto"/>
              <w:right w:val="nil"/>
            </w:tcBorders>
            <w:noWrap/>
            <w:vAlign w:val="center"/>
            <w:hideMark/>
          </w:tcPr>
          <w:p w14:paraId="33CD599A"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329,240</w:t>
            </w:r>
          </w:p>
        </w:tc>
        <w:tc>
          <w:tcPr>
            <w:tcW w:w="784" w:type="dxa"/>
            <w:tcBorders>
              <w:top w:val="nil"/>
              <w:left w:val="nil"/>
              <w:bottom w:val="single" w:sz="4" w:space="0" w:color="auto"/>
              <w:right w:val="nil"/>
            </w:tcBorders>
            <w:noWrap/>
            <w:vAlign w:val="center"/>
            <w:hideMark/>
          </w:tcPr>
          <w:p w14:paraId="76119BD5"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141</w:t>
            </w:r>
          </w:p>
        </w:tc>
        <w:tc>
          <w:tcPr>
            <w:tcW w:w="808" w:type="dxa"/>
            <w:tcBorders>
              <w:top w:val="nil"/>
              <w:left w:val="nil"/>
              <w:bottom w:val="single" w:sz="4" w:space="0" w:color="auto"/>
              <w:right w:val="nil"/>
            </w:tcBorders>
            <w:noWrap/>
            <w:vAlign w:val="center"/>
            <w:hideMark/>
          </w:tcPr>
          <w:p w14:paraId="1C94333E"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62</w:t>
            </w:r>
          </w:p>
        </w:tc>
        <w:tc>
          <w:tcPr>
            <w:tcW w:w="927" w:type="dxa"/>
            <w:tcBorders>
              <w:top w:val="nil"/>
              <w:left w:val="nil"/>
              <w:bottom w:val="single" w:sz="4" w:space="0" w:color="auto"/>
              <w:right w:val="nil"/>
            </w:tcBorders>
            <w:noWrap/>
            <w:vAlign w:val="center"/>
            <w:hideMark/>
          </w:tcPr>
          <w:p w14:paraId="7C7E848C"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43,97</w:t>
            </w:r>
          </w:p>
        </w:tc>
        <w:tc>
          <w:tcPr>
            <w:tcW w:w="675" w:type="dxa"/>
            <w:tcBorders>
              <w:top w:val="nil"/>
              <w:left w:val="nil"/>
              <w:bottom w:val="single" w:sz="4" w:space="0" w:color="auto"/>
              <w:right w:val="nil"/>
            </w:tcBorders>
            <w:noWrap/>
            <w:vAlign w:val="center"/>
            <w:hideMark/>
          </w:tcPr>
          <w:p w14:paraId="1CAFE373"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22</w:t>
            </w:r>
          </w:p>
        </w:tc>
        <w:tc>
          <w:tcPr>
            <w:tcW w:w="927" w:type="dxa"/>
            <w:tcBorders>
              <w:top w:val="nil"/>
              <w:left w:val="nil"/>
              <w:bottom w:val="single" w:sz="4" w:space="0" w:color="auto"/>
              <w:right w:val="nil"/>
            </w:tcBorders>
            <w:noWrap/>
            <w:vAlign w:val="center"/>
            <w:hideMark/>
          </w:tcPr>
          <w:p w14:paraId="22B57E88"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15,6</w:t>
            </w:r>
          </w:p>
        </w:tc>
        <w:tc>
          <w:tcPr>
            <w:tcW w:w="671" w:type="dxa"/>
            <w:tcBorders>
              <w:top w:val="nil"/>
              <w:left w:val="nil"/>
              <w:bottom w:val="single" w:sz="4" w:space="0" w:color="auto"/>
              <w:right w:val="nil"/>
            </w:tcBorders>
            <w:noWrap/>
            <w:vAlign w:val="center"/>
            <w:hideMark/>
          </w:tcPr>
          <w:p w14:paraId="27C3F363"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6</w:t>
            </w:r>
          </w:p>
        </w:tc>
        <w:tc>
          <w:tcPr>
            <w:tcW w:w="847" w:type="dxa"/>
            <w:tcBorders>
              <w:top w:val="nil"/>
              <w:left w:val="nil"/>
              <w:bottom w:val="single" w:sz="4" w:space="0" w:color="auto"/>
              <w:right w:val="nil"/>
            </w:tcBorders>
            <w:noWrap/>
            <w:vAlign w:val="center"/>
            <w:hideMark/>
          </w:tcPr>
          <w:p w14:paraId="235CD77C"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20</w:t>
            </w:r>
          </w:p>
        </w:tc>
        <w:tc>
          <w:tcPr>
            <w:tcW w:w="753" w:type="dxa"/>
            <w:tcBorders>
              <w:top w:val="nil"/>
              <w:left w:val="nil"/>
              <w:bottom w:val="single" w:sz="4" w:space="0" w:color="auto"/>
              <w:right w:val="nil"/>
            </w:tcBorders>
            <w:noWrap/>
            <w:vAlign w:val="center"/>
            <w:hideMark/>
          </w:tcPr>
          <w:p w14:paraId="3BC38491" w14:textId="77777777" w:rsidR="00880695" w:rsidRPr="001C4038" w:rsidRDefault="00880695" w:rsidP="001C4038">
            <w:pPr>
              <w:jc w:val="center"/>
              <w:rPr>
                <w:rFonts w:ascii="Aptos Narrow" w:eastAsia="Times New Roman" w:hAnsi="Aptos Narrow" w:cs="Times New Roman"/>
                <w:color w:val="000000"/>
                <w:kern w:val="0"/>
                <w:sz w:val="18"/>
                <w:szCs w:val="18"/>
                <w:lang w:val="en-NO" w:eastAsia="en-GB"/>
                <w14:ligatures w14:val="none"/>
              </w:rPr>
            </w:pPr>
            <w:r w:rsidRPr="001C4038">
              <w:rPr>
                <w:rFonts w:ascii="Aptos Narrow" w:eastAsia="Times New Roman" w:hAnsi="Aptos Narrow" w:cs="Times New Roman"/>
                <w:color w:val="000000"/>
                <w:kern w:val="0"/>
                <w:sz w:val="18"/>
                <w:szCs w:val="18"/>
                <w:lang w:val="en-NO" w:eastAsia="en-GB"/>
                <w14:ligatures w14:val="none"/>
              </w:rPr>
              <w:t>37</w:t>
            </w:r>
          </w:p>
        </w:tc>
      </w:tr>
    </w:tbl>
    <w:p w14:paraId="767289F2" w14:textId="77777777" w:rsidR="003606C8" w:rsidRDefault="003606C8" w:rsidP="003606C8">
      <w:pPr>
        <w:spacing w:line="360" w:lineRule="auto"/>
        <w:rPr>
          <w:rFonts w:ascii="Times New Roman" w:hAnsi="Times New Roman" w:cs="Times New Roman"/>
          <w:sz w:val="22"/>
          <w:szCs w:val="22"/>
        </w:rPr>
      </w:pPr>
    </w:p>
    <w:p w14:paraId="16FDBDB0" w14:textId="77777777" w:rsidR="007A31A0" w:rsidRDefault="007A31A0">
      <w:pPr>
        <w:rPr>
          <w:rFonts w:ascii="Times New Roman" w:hAnsi="Times New Roman" w:cs="Times New Roman"/>
          <w:b/>
          <w:bCs/>
        </w:rPr>
      </w:pPr>
      <w:r>
        <w:rPr>
          <w:rFonts w:ascii="Times New Roman" w:hAnsi="Times New Roman" w:cs="Times New Roman"/>
          <w:b/>
          <w:bCs/>
        </w:rPr>
        <w:br w:type="page"/>
      </w:r>
    </w:p>
    <w:p w14:paraId="71DA5384" w14:textId="434E5D27" w:rsidR="003606C8" w:rsidRDefault="003606C8" w:rsidP="008C0430">
      <w:pPr>
        <w:spacing w:line="360" w:lineRule="auto"/>
        <w:jc w:val="both"/>
        <w:rPr>
          <w:rFonts w:ascii="Times New Roman" w:hAnsi="Times New Roman" w:cs="Times New Roman"/>
          <w:sz w:val="18"/>
          <w:szCs w:val="18"/>
        </w:rPr>
      </w:pPr>
      <w:r w:rsidRPr="00333538">
        <w:rPr>
          <w:rFonts w:ascii="Times New Roman" w:hAnsi="Times New Roman" w:cs="Times New Roman"/>
          <w:b/>
          <w:bCs/>
        </w:rPr>
        <w:lastRenderedPageBreak/>
        <w:t>Supplementary Table 4</w:t>
      </w:r>
      <w:r w:rsidRPr="0072697E">
        <w:rPr>
          <w:rFonts w:ascii="Times New Roman" w:hAnsi="Times New Roman" w:cs="Times New Roman"/>
          <w:b/>
          <w:bCs/>
          <w:sz w:val="22"/>
          <w:szCs w:val="22"/>
        </w:rPr>
        <w:t>.</w:t>
      </w:r>
      <w:r w:rsidRPr="0072697E">
        <w:rPr>
          <w:rFonts w:ascii="Times New Roman" w:hAnsi="Times New Roman" w:cs="Times New Roman"/>
          <w:sz w:val="22"/>
          <w:szCs w:val="22"/>
        </w:rPr>
        <w:t xml:space="preserve"> </w:t>
      </w:r>
      <w:r w:rsidR="002E52D7">
        <w:rPr>
          <w:rFonts w:ascii="Times New Roman" w:hAnsi="Times New Roman" w:cs="Times New Roman"/>
          <w:sz w:val="18"/>
          <w:szCs w:val="18"/>
        </w:rPr>
        <w:t>T</w:t>
      </w:r>
      <w:r w:rsidR="009B1E58" w:rsidRPr="008C0430">
        <w:rPr>
          <w:rFonts w:ascii="Times New Roman" w:hAnsi="Times New Roman" w:cs="Times New Roman"/>
          <w:sz w:val="18"/>
          <w:szCs w:val="18"/>
        </w:rPr>
        <w:t>able with</w:t>
      </w:r>
      <w:r w:rsidR="002E52D7">
        <w:rPr>
          <w:rFonts w:ascii="Times New Roman" w:hAnsi="Times New Roman" w:cs="Times New Roman"/>
          <w:sz w:val="18"/>
          <w:szCs w:val="18"/>
        </w:rPr>
        <w:t xml:space="preserve"> Kendall’s tau </w:t>
      </w:r>
      <w:r w:rsidR="00D63E31">
        <w:rPr>
          <w:rFonts w:ascii="Times New Roman" w:hAnsi="Times New Roman" w:cs="Times New Roman"/>
          <w:sz w:val="18"/>
          <w:szCs w:val="18"/>
        </w:rPr>
        <w:t>(</w:t>
      </w:r>
      <m:oMath>
        <m:r>
          <w:rPr>
            <w:rFonts w:ascii="Cambria Math" w:hAnsi="Cambria Math" w:cs="Times New Roman"/>
            <w:sz w:val="18"/>
            <w:szCs w:val="18"/>
          </w:rPr>
          <m:t>τ</m:t>
        </m:r>
      </m:oMath>
      <w:r w:rsidR="00D63E31">
        <w:rPr>
          <w:rFonts w:ascii="Times New Roman" w:hAnsi="Times New Roman" w:cs="Times New Roman"/>
          <w:sz w:val="18"/>
          <w:szCs w:val="18"/>
        </w:rPr>
        <w:t xml:space="preserve">) </w:t>
      </w:r>
      <w:r w:rsidR="009B1E58" w:rsidRPr="008C0430">
        <w:rPr>
          <w:rFonts w:ascii="Times New Roman" w:hAnsi="Times New Roman" w:cs="Times New Roman"/>
          <w:sz w:val="18"/>
          <w:szCs w:val="18"/>
        </w:rPr>
        <w:t xml:space="preserve">correlations between different variables (1 &amp; 2), including OTU </w:t>
      </w:r>
      <w:r w:rsidR="008631A3">
        <w:rPr>
          <w:rFonts w:ascii="Times New Roman" w:hAnsi="Times New Roman" w:cs="Times New Roman"/>
          <w:sz w:val="18"/>
          <w:szCs w:val="18"/>
        </w:rPr>
        <w:t>R</w:t>
      </w:r>
      <w:r w:rsidR="009B1E58" w:rsidRPr="008C0430">
        <w:rPr>
          <w:rFonts w:ascii="Times New Roman" w:hAnsi="Times New Roman" w:cs="Times New Roman"/>
          <w:sz w:val="18"/>
          <w:szCs w:val="18"/>
        </w:rPr>
        <w:t xml:space="preserve">ichness, </w:t>
      </w:r>
      <w:r w:rsidR="008631A3">
        <w:rPr>
          <w:rFonts w:ascii="Times New Roman" w:hAnsi="Times New Roman" w:cs="Times New Roman"/>
          <w:sz w:val="18"/>
          <w:szCs w:val="18"/>
        </w:rPr>
        <w:t>OT</w:t>
      </w:r>
      <w:r w:rsidR="00361B99">
        <w:rPr>
          <w:rFonts w:ascii="Times New Roman" w:hAnsi="Times New Roman" w:cs="Times New Roman"/>
          <w:sz w:val="18"/>
          <w:szCs w:val="18"/>
        </w:rPr>
        <w:t>U</w:t>
      </w:r>
      <w:r w:rsidR="008631A3">
        <w:rPr>
          <w:rFonts w:ascii="Times New Roman" w:hAnsi="Times New Roman" w:cs="Times New Roman"/>
          <w:sz w:val="18"/>
          <w:szCs w:val="18"/>
        </w:rPr>
        <w:t xml:space="preserve"> E</w:t>
      </w:r>
      <w:r w:rsidR="009B1E58" w:rsidRPr="008C0430">
        <w:rPr>
          <w:rFonts w:ascii="Times New Roman" w:hAnsi="Times New Roman" w:cs="Times New Roman"/>
          <w:sz w:val="18"/>
          <w:szCs w:val="18"/>
        </w:rPr>
        <w:t xml:space="preserve">venness, </w:t>
      </w:r>
      <w:r w:rsidR="008631A3">
        <w:rPr>
          <w:rFonts w:ascii="Times New Roman" w:hAnsi="Times New Roman" w:cs="Times New Roman"/>
          <w:sz w:val="18"/>
          <w:szCs w:val="18"/>
        </w:rPr>
        <w:t>Read</w:t>
      </w:r>
      <w:r w:rsidR="009B1E58" w:rsidRPr="008C0430">
        <w:rPr>
          <w:rFonts w:ascii="Times New Roman" w:hAnsi="Times New Roman" w:cs="Times New Roman"/>
          <w:sz w:val="18"/>
          <w:szCs w:val="18"/>
        </w:rPr>
        <w:t xml:space="preserve"> depth, </w:t>
      </w:r>
      <w:r w:rsidR="008631A3">
        <w:rPr>
          <w:rFonts w:ascii="Times New Roman" w:hAnsi="Times New Roman" w:cs="Times New Roman"/>
          <w:sz w:val="18"/>
          <w:szCs w:val="18"/>
        </w:rPr>
        <w:t>B</w:t>
      </w:r>
      <w:r w:rsidR="009B1E58" w:rsidRPr="008C0430">
        <w:rPr>
          <w:rFonts w:ascii="Times New Roman" w:hAnsi="Times New Roman" w:cs="Times New Roman"/>
          <w:sz w:val="18"/>
          <w:szCs w:val="18"/>
        </w:rPr>
        <w:t xml:space="preserve">eta diversity (Bray-Curtis), and </w:t>
      </w:r>
      <w:r w:rsidR="008631A3">
        <w:rPr>
          <w:rFonts w:ascii="Times New Roman" w:hAnsi="Times New Roman" w:cs="Times New Roman"/>
          <w:sz w:val="18"/>
          <w:szCs w:val="18"/>
        </w:rPr>
        <w:t>T</w:t>
      </w:r>
      <w:r w:rsidR="009B1E58" w:rsidRPr="008C0430">
        <w:rPr>
          <w:rFonts w:ascii="Times New Roman" w:hAnsi="Times New Roman" w:cs="Times New Roman"/>
          <w:sz w:val="18"/>
          <w:szCs w:val="18"/>
        </w:rPr>
        <w:t>otal OTUs. Showing the correlation coeffi</w:t>
      </w:r>
      <w:r w:rsidR="0018358A">
        <w:rPr>
          <w:rFonts w:ascii="Times New Roman" w:hAnsi="Times New Roman" w:cs="Times New Roman"/>
          <w:sz w:val="18"/>
          <w:szCs w:val="18"/>
        </w:rPr>
        <w:t>cient</w:t>
      </w:r>
      <w:r w:rsidR="00CC3FE9">
        <w:rPr>
          <w:rFonts w:ascii="Times New Roman" w:hAnsi="Times New Roman" w:cs="Times New Roman"/>
          <w:sz w:val="18"/>
          <w:szCs w:val="18"/>
        </w:rPr>
        <w:t>s</w:t>
      </w:r>
      <w:r w:rsidR="009B1E58" w:rsidRPr="008C0430">
        <w:rPr>
          <w:rFonts w:ascii="Times New Roman" w:hAnsi="Times New Roman" w:cs="Times New Roman"/>
          <w:sz w:val="18"/>
          <w:szCs w:val="18"/>
        </w:rPr>
        <w:t xml:space="preserve"> (cor), </w:t>
      </w:r>
      <w:r w:rsidR="00142374">
        <w:rPr>
          <w:rFonts w:ascii="Times New Roman" w:hAnsi="Times New Roman" w:cs="Times New Roman"/>
          <w:sz w:val="18"/>
          <w:szCs w:val="18"/>
        </w:rPr>
        <w:t>z</w:t>
      </w:r>
      <w:r w:rsidR="009B1E58" w:rsidRPr="008C0430">
        <w:rPr>
          <w:rFonts w:ascii="Times New Roman" w:hAnsi="Times New Roman" w:cs="Times New Roman"/>
          <w:sz w:val="18"/>
          <w:szCs w:val="18"/>
        </w:rPr>
        <w:t>-</w:t>
      </w:r>
      <w:r w:rsidR="00E96521">
        <w:rPr>
          <w:rFonts w:ascii="Times New Roman" w:hAnsi="Times New Roman" w:cs="Times New Roman"/>
          <w:sz w:val="18"/>
          <w:szCs w:val="18"/>
        </w:rPr>
        <w:t>score</w:t>
      </w:r>
      <w:r w:rsidR="009B1E58" w:rsidRPr="008C0430">
        <w:rPr>
          <w:rFonts w:ascii="Times New Roman" w:hAnsi="Times New Roman" w:cs="Times New Roman"/>
          <w:sz w:val="18"/>
          <w:szCs w:val="18"/>
        </w:rPr>
        <w:t xml:space="preserve"> (</w:t>
      </w:r>
      <w:r w:rsidR="00E96521">
        <w:rPr>
          <w:rFonts w:ascii="Times New Roman" w:hAnsi="Times New Roman" w:cs="Times New Roman"/>
          <w:sz w:val="18"/>
          <w:szCs w:val="18"/>
        </w:rPr>
        <w:t>T statistic for small sample sizes</w:t>
      </w:r>
      <w:r w:rsidR="009B1E58" w:rsidRPr="008C0430">
        <w:rPr>
          <w:rFonts w:ascii="Times New Roman" w:hAnsi="Times New Roman" w:cs="Times New Roman"/>
          <w:sz w:val="18"/>
          <w:szCs w:val="18"/>
        </w:rPr>
        <w:t xml:space="preserve">), </w:t>
      </w:r>
      <w:r w:rsidR="0018358A" w:rsidRPr="008C0430">
        <w:rPr>
          <w:rFonts w:ascii="Times New Roman" w:hAnsi="Times New Roman" w:cs="Times New Roman"/>
          <w:sz w:val="18"/>
          <w:szCs w:val="18"/>
        </w:rPr>
        <w:t>degrees</w:t>
      </w:r>
      <w:r w:rsidR="009B1E58" w:rsidRPr="008C0430">
        <w:rPr>
          <w:rFonts w:ascii="Times New Roman" w:hAnsi="Times New Roman" w:cs="Times New Roman"/>
          <w:sz w:val="18"/>
          <w:szCs w:val="18"/>
        </w:rPr>
        <w:t xml:space="preserve"> of freedom (df), and p-value</w:t>
      </w:r>
      <w:r w:rsidR="00CC3FE9">
        <w:rPr>
          <w:rFonts w:ascii="Times New Roman" w:hAnsi="Times New Roman" w:cs="Times New Roman"/>
          <w:sz w:val="18"/>
          <w:szCs w:val="18"/>
        </w:rPr>
        <w:t>s</w:t>
      </w:r>
      <w:r w:rsidR="009B1E58" w:rsidRPr="008C0430">
        <w:rPr>
          <w:rFonts w:ascii="Times New Roman" w:hAnsi="Times New Roman" w:cs="Times New Roman"/>
          <w:sz w:val="18"/>
          <w:szCs w:val="18"/>
        </w:rPr>
        <w:t xml:space="preserve"> (p). </w:t>
      </w:r>
    </w:p>
    <w:p w14:paraId="77D6BC4D" w14:textId="77777777" w:rsidR="001A3445" w:rsidRDefault="001A3445" w:rsidP="008C0430">
      <w:pPr>
        <w:spacing w:line="360" w:lineRule="auto"/>
        <w:jc w:val="both"/>
        <w:rPr>
          <w:rFonts w:ascii="Times New Roman" w:hAnsi="Times New Roman" w:cs="Times New Roman"/>
          <w:sz w:val="22"/>
          <w:szCs w:val="22"/>
        </w:rPr>
      </w:pPr>
    </w:p>
    <w:tbl>
      <w:tblPr>
        <w:tblW w:w="6244" w:type="dxa"/>
        <w:tblCellMar>
          <w:top w:w="15" w:type="dxa"/>
          <w:bottom w:w="15" w:type="dxa"/>
        </w:tblCellMar>
        <w:tblLook w:val="04A0" w:firstRow="1" w:lastRow="0" w:firstColumn="1" w:lastColumn="0" w:noHBand="0" w:noVBand="1"/>
      </w:tblPr>
      <w:tblGrid>
        <w:gridCol w:w="1837"/>
        <w:gridCol w:w="1707"/>
        <w:gridCol w:w="1134"/>
        <w:gridCol w:w="719"/>
        <w:gridCol w:w="847"/>
      </w:tblGrid>
      <w:tr w:rsidR="00F87106" w:rsidRPr="00053D95" w14:paraId="05A81D27" w14:textId="77777777" w:rsidTr="006207F8">
        <w:trPr>
          <w:trHeight w:val="206"/>
        </w:trPr>
        <w:tc>
          <w:tcPr>
            <w:tcW w:w="1837" w:type="dxa"/>
            <w:tcBorders>
              <w:top w:val="nil"/>
              <w:left w:val="nil"/>
              <w:bottom w:val="nil"/>
              <w:right w:val="nil"/>
            </w:tcBorders>
            <w:shd w:val="clear" w:color="000000" w:fill="F2F2F2"/>
            <w:noWrap/>
            <w:vAlign w:val="center"/>
            <w:hideMark/>
          </w:tcPr>
          <w:p w14:paraId="6DDD62DF" w14:textId="77777777" w:rsidR="00F87106" w:rsidRPr="00053D95" w:rsidRDefault="00F87106" w:rsidP="00053D95">
            <w:pPr>
              <w:jc w:val="center"/>
              <w:rPr>
                <w:rFonts w:ascii="Aptos Narrow" w:eastAsia="Times New Roman" w:hAnsi="Aptos Narrow" w:cs="Times New Roman"/>
                <w:b/>
                <w:bCs/>
                <w:color w:val="000000"/>
                <w:kern w:val="0"/>
                <w:sz w:val="20"/>
                <w:szCs w:val="20"/>
                <w:lang w:val="en-NO" w:eastAsia="en-GB"/>
                <w14:ligatures w14:val="none"/>
              </w:rPr>
            </w:pPr>
            <w:r w:rsidRPr="00053D95">
              <w:rPr>
                <w:rFonts w:ascii="Aptos Narrow" w:eastAsia="Times New Roman" w:hAnsi="Aptos Narrow" w:cs="Times New Roman"/>
                <w:b/>
                <w:bCs/>
                <w:color w:val="000000"/>
                <w:kern w:val="0"/>
                <w:sz w:val="20"/>
                <w:szCs w:val="20"/>
                <w:lang w:val="en-NO" w:eastAsia="en-GB"/>
                <w14:ligatures w14:val="none"/>
              </w:rPr>
              <w:t>Variable 1</w:t>
            </w:r>
          </w:p>
        </w:tc>
        <w:tc>
          <w:tcPr>
            <w:tcW w:w="1707" w:type="dxa"/>
            <w:tcBorders>
              <w:top w:val="nil"/>
              <w:left w:val="nil"/>
              <w:bottom w:val="nil"/>
              <w:right w:val="nil"/>
            </w:tcBorders>
            <w:shd w:val="clear" w:color="000000" w:fill="F2F2F2"/>
            <w:noWrap/>
            <w:vAlign w:val="center"/>
            <w:hideMark/>
          </w:tcPr>
          <w:p w14:paraId="612706F0" w14:textId="77777777" w:rsidR="00F87106" w:rsidRPr="00053D95" w:rsidRDefault="00F87106" w:rsidP="00053D95">
            <w:pPr>
              <w:jc w:val="center"/>
              <w:rPr>
                <w:rFonts w:ascii="Aptos Narrow" w:eastAsia="Times New Roman" w:hAnsi="Aptos Narrow" w:cs="Times New Roman"/>
                <w:b/>
                <w:bCs/>
                <w:color w:val="000000"/>
                <w:kern w:val="0"/>
                <w:sz w:val="20"/>
                <w:szCs w:val="20"/>
                <w:lang w:val="en-NO" w:eastAsia="en-GB"/>
                <w14:ligatures w14:val="none"/>
              </w:rPr>
            </w:pPr>
            <w:r w:rsidRPr="00053D95">
              <w:rPr>
                <w:rFonts w:ascii="Aptos Narrow" w:eastAsia="Times New Roman" w:hAnsi="Aptos Narrow" w:cs="Times New Roman"/>
                <w:b/>
                <w:bCs/>
                <w:color w:val="000000"/>
                <w:kern w:val="0"/>
                <w:sz w:val="20"/>
                <w:szCs w:val="20"/>
                <w:lang w:val="en-NO" w:eastAsia="en-GB"/>
                <w14:ligatures w14:val="none"/>
              </w:rPr>
              <w:t>Variable 2</w:t>
            </w:r>
          </w:p>
        </w:tc>
        <w:tc>
          <w:tcPr>
            <w:tcW w:w="1134" w:type="dxa"/>
            <w:tcBorders>
              <w:top w:val="nil"/>
              <w:left w:val="nil"/>
              <w:bottom w:val="nil"/>
              <w:right w:val="nil"/>
            </w:tcBorders>
            <w:shd w:val="clear" w:color="000000" w:fill="F2F2F2"/>
            <w:noWrap/>
            <w:vAlign w:val="center"/>
            <w:hideMark/>
          </w:tcPr>
          <w:p w14:paraId="3141FDAE" w14:textId="77777777" w:rsidR="00F87106" w:rsidRPr="00053D95" w:rsidRDefault="00F87106" w:rsidP="00053D95">
            <w:pPr>
              <w:jc w:val="center"/>
              <w:rPr>
                <w:rFonts w:ascii="Aptos Narrow" w:eastAsia="Times New Roman" w:hAnsi="Aptos Narrow" w:cs="Times New Roman"/>
                <w:b/>
                <w:bCs/>
                <w:color w:val="000000"/>
                <w:kern w:val="0"/>
                <w:sz w:val="20"/>
                <w:szCs w:val="20"/>
                <w:lang w:val="en-NO" w:eastAsia="en-GB"/>
                <w14:ligatures w14:val="none"/>
              </w:rPr>
            </w:pPr>
            <w:r w:rsidRPr="00053D95">
              <w:rPr>
                <w:rFonts w:ascii="Aptos Narrow" w:eastAsia="Times New Roman" w:hAnsi="Aptos Narrow" w:cs="Times New Roman"/>
                <w:b/>
                <w:bCs/>
                <w:color w:val="000000"/>
                <w:kern w:val="0"/>
                <w:sz w:val="20"/>
                <w:szCs w:val="20"/>
                <w:lang w:val="en-NO" w:eastAsia="en-GB"/>
                <w14:ligatures w14:val="none"/>
              </w:rPr>
              <w:t>cor</w:t>
            </w:r>
          </w:p>
        </w:tc>
        <w:tc>
          <w:tcPr>
            <w:tcW w:w="719" w:type="dxa"/>
            <w:tcBorders>
              <w:top w:val="nil"/>
              <w:left w:val="nil"/>
              <w:bottom w:val="nil"/>
              <w:right w:val="nil"/>
            </w:tcBorders>
            <w:shd w:val="clear" w:color="000000" w:fill="F2F2F2"/>
            <w:noWrap/>
            <w:vAlign w:val="center"/>
            <w:hideMark/>
          </w:tcPr>
          <w:p w14:paraId="271C0B17" w14:textId="6E0C1559" w:rsidR="00F87106" w:rsidRPr="00053D95" w:rsidRDefault="00F87106" w:rsidP="00053D95">
            <w:pPr>
              <w:jc w:val="center"/>
              <w:rPr>
                <w:rFonts w:ascii="Aptos Narrow" w:eastAsia="Times New Roman" w:hAnsi="Aptos Narrow" w:cs="Times New Roman"/>
                <w:b/>
                <w:bCs/>
                <w:color w:val="000000"/>
                <w:kern w:val="0"/>
                <w:sz w:val="20"/>
                <w:szCs w:val="20"/>
                <w:lang w:val="en-NO" w:eastAsia="en-GB"/>
                <w14:ligatures w14:val="none"/>
              </w:rPr>
            </w:pPr>
            <w:r>
              <w:rPr>
                <w:rFonts w:ascii="Aptos Narrow" w:eastAsia="Times New Roman" w:hAnsi="Aptos Narrow" w:cs="Times New Roman"/>
                <w:b/>
                <w:bCs/>
                <w:color w:val="000000"/>
                <w:kern w:val="0"/>
                <w:sz w:val="20"/>
                <w:szCs w:val="20"/>
                <w:lang w:val="en-NO" w:eastAsia="en-GB"/>
                <w14:ligatures w14:val="none"/>
              </w:rPr>
              <w:t>Z (T)</w:t>
            </w:r>
          </w:p>
        </w:tc>
        <w:tc>
          <w:tcPr>
            <w:tcW w:w="847" w:type="dxa"/>
            <w:tcBorders>
              <w:top w:val="nil"/>
              <w:left w:val="nil"/>
              <w:bottom w:val="nil"/>
              <w:right w:val="nil"/>
            </w:tcBorders>
            <w:shd w:val="clear" w:color="000000" w:fill="F2F2F2"/>
            <w:noWrap/>
            <w:vAlign w:val="center"/>
            <w:hideMark/>
          </w:tcPr>
          <w:p w14:paraId="754F7E2B" w14:textId="77777777" w:rsidR="00F87106" w:rsidRPr="00053D95" w:rsidRDefault="00F87106" w:rsidP="00053D95">
            <w:pPr>
              <w:jc w:val="center"/>
              <w:rPr>
                <w:rFonts w:ascii="Aptos Narrow" w:eastAsia="Times New Roman" w:hAnsi="Aptos Narrow" w:cs="Times New Roman"/>
                <w:b/>
                <w:bCs/>
                <w:color w:val="000000"/>
                <w:kern w:val="0"/>
                <w:sz w:val="20"/>
                <w:szCs w:val="20"/>
                <w:lang w:val="en-NO" w:eastAsia="en-GB"/>
                <w14:ligatures w14:val="none"/>
              </w:rPr>
            </w:pPr>
            <w:r w:rsidRPr="00053D95">
              <w:rPr>
                <w:rFonts w:ascii="Aptos Narrow" w:eastAsia="Times New Roman" w:hAnsi="Aptos Narrow" w:cs="Times New Roman"/>
                <w:b/>
                <w:bCs/>
                <w:color w:val="000000"/>
                <w:kern w:val="0"/>
                <w:sz w:val="20"/>
                <w:szCs w:val="20"/>
                <w:lang w:val="en-NO" w:eastAsia="en-GB"/>
                <w14:ligatures w14:val="none"/>
              </w:rPr>
              <w:t>p</w:t>
            </w:r>
          </w:p>
        </w:tc>
      </w:tr>
      <w:tr w:rsidR="00F87106" w:rsidRPr="00053D95" w14:paraId="4C6C6B41" w14:textId="77777777" w:rsidTr="00F87106">
        <w:trPr>
          <w:trHeight w:val="315"/>
        </w:trPr>
        <w:tc>
          <w:tcPr>
            <w:tcW w:w="1837" w:type="dxa"/>
            <w:tcBorders>
              <w:top w:val="nil"/>
              <w:left w:val="nil"/>
              <w:bottom w:val="nil"/>
              <w:right w:val="nil"/>
            </w:tcBorders>
            <w:noWrap/>
            <w:vAlign w:val="bottom"/>
            <w:hideMark/>
          </w:tcPr>
          <w:p w14:paraId="1D731971" w14:textId="77777777" w:rsidR="00F87106" w:rsidRPr="00053D95" w:rsidRDefault="00F87106" w:rsidP="00CB16B8">
            <w:pPr>
              <w:rPr>
                <w:rFonts w:ascii="Aptos Narrow" w:eastAsia="Times New Roman" w:hAnsi="Aptos Narrow" w:cs="Times New Roman"/>
                <w:color w:val="000000"/>
                <w:kern w:val="0"/>
                <w:sz w:val="18"/>
                <w:szCs w:val="18"/>
                <w:lang w:val="en-NO" w:eastAsia="en-GB"/>
                <w14:ligatures w14:val="none"/>
              </w:rPr>
            </w:pPr>
            <w:r w:rsidRPr="00053D95">
              <w:rPr>
                <w:rFonts w:ascii="Aptos Narrow" w:eastAsia="Times New Roman" w:hAnsi="Aptos Narrow" w:cs="Times New Roman"/>
                <w:color w:val="000000"/>
                <w:kern w:val="0"/>
                <w:sz w:val="18"/>
                <w:szCs w:val="18"/>
                <w:lang w:val="en-NO" w:eastAsia="en-GB"/>
                <w14:ligatures w14:val="none"/>
              </w:rPr>
              <w:t>OTU Richness (S)</w:t>
            </w:r>
          </w:p>
        </w:tc>
        <w:tc>
          <w:tcPr>
            <w:tcW w:w="1707" w:type="dxa"/>
            <w:tcBorders>
              <w:top w:val="nil"/>
              <w:left w:val="nil"/>
              <w:bottom w:val="nil"/>
              <w:right w:val="nil"/>
            </w:tcBorders>
            <w:noWrap/>
            <w:vAlign w:val="bottom"/>
            <w:hideMark/>
          </w:tcPr>
          <w:p w14:paraId="63A3C756" w14:textId="77777777" w:rsidR="00F87106" w:rsidRPr="00053D95" w:rsidRDefault="00F87106" w:rsidP="00CB16B8">
            <w:pPr>
              <w:rPr>
                <w:rFonts w:ascii="Aptos Narrow" w:eastAsia="Times New Roman" w:hAnsi="Aptos Narrow" w:cs="Times New Roman"/>
                <w:color w:val="000000"/>
                <w:kern w:val="0"/>
                <w:sz w:val="18"/>
                <w:szCs w:val="18"/>
                <w:lang w:val="en-NO" w:eastAsia="en-GB"/>
                <w14:ligatures w14:val="none"/>
              </w:rPr>
            </w:pPr>
            <w:r w:rsidRPr="00053D95">
              <w:rPr>
                <w:rFonts w:ascii="Aptos Narrow" w:eastAsia="Times New Roman" w:hAnsi="Aptos Narrow" w:cs="Times New Roman"/>
                <w:color w:val="000000"/>
                <w:kern w:val="0"/>
                <w:sz w:val="18"/>
                <w:szCs w:val="18"/>
                <w:lang w:val="en-NO" w:eastAsia="en-GB"/>
                <w14:ligatures w14:val="none"/>
              </w:rPr>
              <w:t>Evenness (J)</w:t>
            </w:r>
          </w:p>
        </w:tc>
        <w:tc>
          <w:tcPr>
            <w:tcW w:w="1134" w:type="dxa"/>
            <w:tcBorders>
              <w:top w:val="nil"/>
              <w:left w:val="nil"/>
              <w:bottom w:val="nil"/>
              <w:right w:val="nil"/>
            </w:tcBorders>
            <w:noWrap/>
            <w:vAlign w:val="bottom"/>
            <w:hideMark/>
          </w:tcPr>
          <w:p w14:paraId="1D230C6E" w14:textId="345324D0" w:rsidR="00F87106" w:rsidRPr="00053D95" w:rsidRDefault="00F87106" w:rsidP="00053D95">
            <w:pPr>
              <w:jc w:val="center"/>
              <w:rPr>
                <w:rFonts w:ascii="Aptos Narrow" w:eastAsia="Times New Roman" w:hAnsi="Aptos Narrow" w:cs="Times New Roman"/>
                <w:color w:val="000000"/>
                <w:kern w:val="0"/>
                <w:sz w:val="18"/>
                <w:szCs w:val="18"/>
                <w:lang w:val="en-NO" w:eastAsia="en-GB"/>
                <w14:ligatures w14:val="none"/>
              </w:rPr>
            </w:pPr>
            <w:r w:rsidRPr="00053D95">
              <w:rPr>
                <w:rFonts w:ascii="Aptos Narrow" w:eastAsia="Times New Roman" w:hAnsi="Aptos Narrow" w:cs="Times New Roman"/>
                <w:color w:val="000000"/>
                <w:kern w:val="0"/>
                <w:sz w:val="18"/>
                <w:szCs w:val="18"/>
                <w:lang w:val="en-NO" w:eastAsia="en-GB"/>
                <w14:ligatures w14:val="none"/>
              </w:rPr>
              <w:t>0.</w:t>
            </w:r>
            <w:r>
              <w:rPr>
                <w:rFonts w:ascii="Aptos Narrow" w:eastAsia="Times New Roman" w:hAnsi="Aptos Narrow" w:cs="Times New Roman"/>
                <w:color w:val="000000"/>
                <w:kern w:val="0"/>
                <w:sz w:val="18"/>
                <w:szCs w:val="18"/>
                <w:lang w:val="en-NO" w:eastAsia="en-GB"/>
                <w14:ligatures w14:val="none"/>
              </w:rPr>
              <w:t>221</w:t>
            </w:r>
          </w:p>
        </w:tc>
        <w:tc>
          <w:tcPr>
            <w:tcW w:w="719" w:type="dxa"/>
            <w:tcBorders>
              <w:top w:val="nil"/>
              <w:left w:val="nil"/>
              <w:bottom w:val="nil"/>
              <w:right w:val="nil"/>
            </w:tcBorders>
            <w:noWrap/>
            <w:vAlign w:val="bottom"/>
            <w:hideMark/>
          </w:tcPr>
          <w:p w14:paraId="2AC5F7C6" w14:textId="40B94C5D" w:rsidR="00F87106" w:rsidRPr="00053D95" w:rsidRDefault="00F87106" w:rsidP="00053D95">
            <w:pPr>
              <w:jc w:val="center"/>
              <w:rPr>
                <w:rFonts w:ascii="Aptos Narrow" w:eastAsia="Times New Roman" w:hAnsi="Aptos Narrow" w:cs="Times New Roman"/>
                <w:color w:val="000000"/>
                <w:kern w:val="0"/>
                <w:sz w:val="18"/>
                <w:szCs w:val="18"/>
                <w:lang w:val="en-NO" w:eastAsia="en-GB"/>
                <w14:ligatures w14:val="none"/>
              </w:rPr>
            </w:pPr>
            <w:r w:rsidRPr="009E7568">
              <w:rPr>
                <w:rFonts w:ascii="Aptos Narrow" w:eastAsia="Times New Roman" w:hAnsi="Aptos Narrow" w:cs="Times New Roman"/>
                <w:color w:val="000000"/>
                <w:kern w:val="0"/>
                <w:sz w:val="18"/>
                <w:szCs w:val="18"/>
                <w:lang w:val="en-NO" w:eastAsia="en-GB"/>
                <w14:ligatures w14:val="none"/>
              </w:rPr>
              <w:t>6.178</w:t>
            </w:r>
          </w:p>
        </w:tc>
        <w:tc>
          <w:tcPr>
            <w:tcW w:w="847" w:type="dxa"/>
            <w:tcBorders>
              <w:top w:val="nil"/>
              <w:left w:val="nil"/>
              <w:bottom w:val="nil"/>
              <w:right w:val="nil"/>
            </w:tcBorders>
            <w:noWrap/>
            <w:vAlign w:val="bottom"/>
            <w:hideMark/>
          </w:tcPr>
          <w:p w14:paraId="4B2B0505" w14:textId="555A0208" w:rsidR="00F87106" w:rsidRPr="00053D95" w:rsidRDefault="00F87106" w:rsidP="00053D95">
            <w:pPr>
              <w:jc w:val="center"/>
              <w:rPr>
                <w:rFonts w:ascii="Aptos Narrow" w:eastAsia="Times New Roman" w:hAnsi="Aptos Narrow" w:cs="Times New Roman"/>
                <w:color w:val="000000"/>
                <w:kern w:val="0"/>
                <w:sz w:val="18"/>
                <w:szCs w:val="18"/>
                <w:lang w:val="en-NO" w:eastAsia="en-GB"/>
                <w14:ligatures w14:val="none"/>
              </w:rPr>
            </w:pPr>
            <w:r w:rsidRPr="00053D95">
              <w:rPr>
                <w:rFonts w:ascii="Aptos Narrow" w:eastAsia="Times New Roman" w:hAnsi="Aptos Narrow" w:cs="Times New Roman"/>
                <w:color w:val="000000"/>
                <w:kern w:val="0"/>
                <w:sz w:val="18"/>
                <w:szCs w:val="18"/>
                <w:lang w:val="en-NO" w:eastAsia="en-GB"/>
                <w14:ligatures w14:val="none"/>
              </w:rPr>
              <w:t>0</w:t>
            </w:r>
            <w:r>
              <w:rPr>
                <w:rFonts w:ascii="Aptos Narrow" w:eastAsia="Times New Roman" w:hAnsi="Aptos Narrow" w:cs="Times New Roman"/>
                <w:color w:val="000000"/>
                <w:kern w:val="0"/>
                <w:sz w:val="18"/>
                <w:szCs w:val="18"/>
                <w:lang w:val="en-NO" w:eastAsia="en-GB"/>
                <w14:ligatures w14:val="none"/>
              </w:rPr>
              <w:t>.</w:t>
            </w:r>
            <w:r w:rsidRPr="00053D95">
              <w:rPr>
                <w:rFonts w:ascii="Aptos Narrow" w:eastAsia="Times New Roman" w:hAnsi="Aptos Narrow" w:cs="Times New Roman"/>
                <w:color w:val="000000"/>
                <w:kern w:val="0"/>
                <w:sz w:val="18"/>
                <w:szCs w:val="18"/>
                <w:lang w:val="en-NO" w:eastAsia="en-GB"/>
                <w14:ligatures w14:val="none"/>
              </w:rPr>
              <w:t>000</w:t>
            </w:r>
          </w:p>
        </w:tc>
      </w:tr>
      <w:tr w:rsidR="00F87106" w:rsidRPr="00053D95" w14:paraId="738D4CA9" w14:textId="77777777" w:rsidTr="00F87106">
        <w:trPr>
          <w:trHeight w:val="315"/>
        </w:trPr>
        <w:tc>
          <w:tcPr>
            <w:tcW w:w="1837" w:type="dxa"/>
            <w:tcBorders>
              <w:top w:val="nil"/>
              <w:left w:val="nil"/>
              <w:bottom w:val="nil"/>
              <w:right w:val="nil"/>
            </w:tcBorders>
            <w:noWrap/>
            <w:vAlign w:val="bottom"/>
            <w:hideMark/>
          </w:tcPr>
          <w:p w14:paraId="765B7FAA" w14:textId="77777777" w:rsidR="00F87106" w:rsidRPr="00053D95" w:rsidRDefault="00F87106" w:rsidP="00CB16B8">
            <w:pPr>
              <w:rPr>
                <w:rFonts w:ascii="Aptos Narrow" w:eastAsia="Times New Roman" w:hAnsi="Aptos Narrow" w:cs="Times New Roman"/>
                <w:color w:val="000000"/>
                <w:kern w:val="0"/>
                <w:sz w:val="18"/>
                <w:szCs w:val="18"/>
                <w:lang w:val="en-NO" w:eastAsia="en-GB"/>
                <w14:ligatures w14:val="none"/>
              </w:rPr>
            </w:pPr>
            <w:r w:rsidRPr="00053D95">
              <w:rPr>
                <w:rFonts w:ascii="Aptos Narrow" w:eastAsia="Times New Roman" w:hAnsi="Aptos Narrow" w:cs="Times New Roman"/>
                <w:color w:val="000000"/>
                <w:kern w:val="0"/>
                <w:sz w:val="18"/>
                <w:szCs w:val="18"/>
                <w:lang w:val="en-NO" w:eastAsia="en-GB"/>
                <w14:ligatures w14:val="none"/>
              </w:rPr>
              <w:t>OTU Richness (S)</w:t>
            </w:r>
          </w:p>
        </w:tc>
        <w:tc>
          <w:tcPr>
            <w:tcW w:w="1707" w:type="dxa"/>
            <w:tcBorders>
              <w:top w:val="nil"/>
              <w:left w:val="nil"/>
              <w:bottom w:val="nil"/>
              <w:right w:val="nil"/>
            </w:tcBorders>
            <w:noWrap/>
            <w:vAlign w:val="bottom"/>
            <w:hideMark/>
          </w:tcPr>
          <w:p w14:paraId="2F3DA1E8" w14:textId="77777777" w:rsidR="00F87106" w:rsidRPr="00053D95" w:rsidRDefault="00F87106" w:rsidP="00CB16B8">
            <w:pPr>
              <w:rPr>
                <w:rFonts w:ascii="Aptos Narrow" w:eastAsia="Times New Roman" w:hAnsi="Aptos Narrow" w:cs="Times New Roman"/>
                <w:color w:val="000000"/>
                <w:kern w:val="0"/>
                <w:sz w:val="18"/>
                <w:szCs w:val="18"/>
                <w:lang w:val="en-NO" w:eastAsia="en-GB"/>
                <w14:ligatures w14:val="none"/>
              </w:rPr>
            </w:pPr>
            <w:r w:rsidRPr="00053D95">
              <w:rPr>
                <w:rFonts w:ascii="Aptos Narrow" w:eastAsia="Times New Roman" w:hAnsi="Aptos Narrow" w:cs="Times New Roman"/>
                <w:color w:val="000000"/>
                <w:kern w:val="0"/>
                <w:sz w:val="18"/>
                <w:szCs w:val="18"/>
                <w:lang w:val="en-NO" w:eastAsia="en-GB"/>
                <w14:ligatures w14:val="none"/>
              </w:rPr>
              <w:t>Read depth</w:t>
            </w:r>
          </w:p>
        </w:tc>
        <w:tc>
          <w:tcPr>
            <w:tcW w:w="1134" w:type="dxa"/>
            <w:tcBorders>
              <w:top w:val="nil"/>
              <w:left w:val="nil"/>
              <w:bottom w:val="nil"/>
              <w:right w:val="nil"/>
            </w:tcBorders>
            <w:noWrap/>
            <w:vAlign w:val="bottom"/>
            <w:hideMark/>
          </w:tcPr>
          <w:p w14:paraId="6A791294" w14:textId="4BE43E40" w:rsidR="00F87106" w:rsidRPr="00053D95" w:rsidRDefault="00F87106" w:rsidP="00053D95">
            <w:pPr>
              <w:jc w:val="center"/>
              <w:rPr>
                <w:rFonts w:ascii="Aptos Narrow" w:eastAsia="Times New Roman" w:hAnsi="Aptos Narrow" w:cs="Times New Roman"/>
                <w:color w:val="000000"/>
                <w:kern w:val="0"/>
                <w:sz w:val="18"/>
                <w:szCs w:val="18"/>
                <w:lang w:val="en-NO" w:eastAsia="en-GB"/>
                <w14:ligatures w14:val="none"/>
              </w:rPr>
            </w:pPr>
            <w:r>
              <w:rPr>
                <w:rFonts w:ascii="Aptos Narrow" w:eastAsia="Times New Roman" w:hAnsi="Aptos Narrow" w:cs="Times New Roman"/>
                <w:color w:val="000000"/>
                <w:kern w:val="0"/>
                <w:sz w:val="18"/>
                <w:szCs w:val="18"/>
                <w:lang w:val="en-NO" w:eastAsia="en-GB"/>
                <w14:ligatures w14:val="none"/>
              </w:rPr>
              <w:t>–</w:t>
            </w:r>
            <w:r w:rsidRPr="0091258C">
              <w:rPr>
                <w:rFonts w:ascii="Aptos Narrow" w:eastAsia="Times New Roman" w:hAnsi="Aptos Narrow" w:cs="Times New Roman"/>
                <w:color w:val="000000"/>
                <w:kern w:val="0"/>
                <w:sz w:val="18"/>
                <w:szCs w:val="18"/>
                <w:lang w:val="en-NO" w:eastAsia="en-GB"/>
                <w14:ligatures w14:val="none"/>
              </w:rPr>
              <w:t>0.00</w:t>
            </w:r>
            <w:r>
              <w:rPr>
                <w:rFonts w:ascii="Aptos Narrow" w:eastAsia="Times New Roman" w:hAnsi="Aptos Narrow" w:cs="Times New Roman"/>
                <w:color w:val="000000"/>
                <w:kern w:val="0"/>
                <w:sz w:val="18"/>
                <w:szCs w:val="18"/>
                <w:lang w:val="en-NO" w:eastAsia="en-GB"/>
                <w14:ligatures w14:val="none"/>
              </w:rPr>
              <w:t>8</w:t>
            </w:r>
          </w:p>
        </w:tc>
        <w:tc>
          <w:tcPr>
            <w:tcW w:w="719" w:type="dxa"/>
            <w:tcBorders>
              <w:top w:val="nil"/>
              <w:left w:val="nil"/>
              <w:bottom w:val="nil"/>
              <w:right w:val="nil"/>
            </w:tcBorders>
            <w:noWrap/>
            <w:vAlign w:val="bottom"/>
            <w:hideMark/>
          </w:tcPr>
          <w:p w14:paraId="5E4C4417" w14:textId="323154BA" w:rsidR="00F87106" w:rsidRPr="00053D95" w:rsidRDefault="00F87106" w:rsidP="00053D95">
            <w:pPr>
              <w:jc w:val="center"/>
              <w:rPr>
                <w:rFonts w:ascii="Aptos Narrow" w:eastAsia="Times New Roman" w:hAnsi="Aptos Narrow" w:cs="Times New Roman"/>
                <w:color w:val="000000"/>
                <w:kern w:val="0"/>
                <w:sz w:val="18"/>
                <w:szCs w:val="18"/>
                <w:lang w:val="en-NO" w:eastAsia="en-GB"/>
                <w14:ligatures w14:val="none"/>
              </w:rPr>
            </w:pPr>
            <w:r>
              <w:rPr>
                <w:rFonts w:ascii="Aptos Narrow" w:eastAsia="Times New Roman" w:hAnsi="Aptos Narrow" w:cs="Times New Roman"/>
                <w:color w:val="000000"/>
                <w:kern w:val="0"/>
                <w:sz w:val="18"/>
                <w:szCs w:val="18"/>
                <w:lang w:val="en-NO" w:eastAsia="en-GB"/>
                <w14:ligatures w14:val="none"/>
              </w:rPr>
              <w:t>–</w:t>
            </w:r>
            <w:r w:rsidRPr="0091258C">
              <w:rPr>
                <w:rFonts w:ascii="Aptos Narrow" w:eastAsia="Times New Roman" w:hAnsi="Aptos Narrow" w:cs="Times New Roman"/>
                <w:color w:val="000000"/>
                <w:kern w:val="0"/>
                <w:sz w:val="18"/>
                <w:szCs w:val="18"/>
                <w:lang w:val="en-NO" w:eastAsia="en-GB"/>
                <w14:ligatures w14:val="none"/>
              </w:rPr>
              <w:t>0.21</w:t>
            </w:r>
            <w:r>
              <w:rPr>
                <w:rFonts w:ascii="Aptos Narrow" w:eastAsia="Times New Roman" w:hAnsi="Aptos Narrow" w:cs="Times New Roman"/>
                <w:color w:val="000000"/>
                <w:kern w:val="0"/>
                <w:sz w:val="18"/>
                <w:szCs w:val="18"/>
                <w:lang w:val="en-NO" w:eastAsia="en-GB"/>
                <w14:ligatures w14:val="none"/>
              </w:rPr>
              <w:t>4</w:t>
            </w:r>
          </w:p>
        </w:tc>
        <w:tc>
          <w:tcPr>
            <w:tcW w:w="847" w:type="dxa"/>
            <w:tcBorders>
              <w:top w:val="nil"/>
              <w:left w:val="nil"/>
              <w:bottom w:val="nil"/>
              <w:right w:val="nil"/>
            </w:tcBorders>
            <w:noWrap/>
            <w:vAlign w:val="bottom"/>
            <w:hideMark/>
          </w:tcPr>
          <w:p w14:paraId="6FED095E" w14:textId="257FBF96" w:rsidR="00F87106" w:rsidRPr="00053D95" w:rsidRDefault="00F87106" w:rsidP="00053D95">
            <w:pPr>
              <w:jc w:val="center"/>
              <w:rPr>
                <w:rFonts w:ascii="Aptos Narrow" w:eastAsia="Times New Roman" w:hAnsi="Aptos Narrow" w:cs="Times New Roman"/>
                <w:color w:val="000000"/>
                <w:kern w:val="0"/>
                <w:sz w:val="18"/>
                <w:szCs w:val="18"/>
                <w:lang w:val="en-NO" w:eastAsia="en-GB"/>
                <w14:ligatures w14:val="none"/>
              </w:rPr>
            </w:pPr>
            <w:r w:rsidRPr="00053D95">
              <w:rPr>
                <w:rFonts w:ascii="Aptos Narrow" w:eastAsia="Times New Roman" w:hAnsi="Aptos Narrow" w:cs="Times New Roman"/>
                <w:color w:val="000000"/>
                <w:kern w:val="0"/>
                <w:sz w:val="18"/>
                <w:szCs w:val="18"/>
                <w:lang w:val="en-NO" w:eastAsia="en-GB"/>
                <w14:ligatures w14:val="none"/>
              </w:rPr>
              <w:t>0</w:t>
            </w:r>
            <w:r>
              <w:rPr>
                <w:rFonts w:ascii="Aptos Narrow" w:eastAsia="Times New Roman" w:hAnsi="Aptos Narrow" w:cs="Times New Roman"/>
                <w:color w:val="000000"/>
                <w:kern w:val="0"/>
                <w:sz w:val="18"/>
                <w:szCs w:val="18"/>
                <w:lang w:val="en-NO" w:eastAsia="en-GB"/>
                <w14:ligatures w14:val="none"/>
              </w:rPr>
              <w:t>.831</w:t>
            </w:r>
          </w:p>
        </w:tc>
      </w:tr>
      <w:tr w:rsidR="00F87106" w:rsidRPr="00053D95" w14:paraId="78843C87" w14:textId="77777777" w:rsidTr="00F87106">
        <w:trPr>
          <w:trHeight w:val="315"/>
        </w:trPr>
        <w:tc>
          <w:tcPr>
            <w:tcW w:w="1837" w:type="dxa"/>
            <w:tcBorders>
              <w:top w:val="nil"/>
              <w:left w:val="nil"/>
              <w:bottom w:val="nil"/>
              <w:right w:val="nil"/>
            </w:tcBorders>
            <w:noWrap/>
            <w:vAlign w:val="bottom"/>
            <w:hideMark/>
          </w:tcPr>
          <w:p w14:paraId="0EC2F6CB" w14:textId="77777777" w:rsidR="00F87106" w:rsidRPr="00053D95" w:rsidRDefault="00F87106" w:rsidP="00CB16B8">
            <w:pPr>
              <w:rPr>
                <w:rFonts w:ascii="Aptos Narrow" w:eastAsia="Times New Roman" w:hAnsi="Aptos Narrow" w:cs="Times New Roman"/>
                <w:color w:val="000000"/>
                <w:kern w:val="0"/>
                <w:sz w:val="18"/>
                <w:szCs w:val="18"/>
                <w:lang w:val="en-NO" w:eastAsia="en-GB"/>
                <w14:ligatures w14:val="none"/>
              </w:rPr>
            </w:pPr>
            <w:r w:rsidRPr="00053D95">
              <w:rPr>
                <w:rFonts w:ascii="Aptos Narrow" w:eastAsia="Times New Roman" w:hAnsi="Aptos Narrow" w:cs="Times New Roman"/>
                <w:color w:val="000000"/>
                <w:kern w:val="0"/>
                <w:sz w:val="18"/>
                <w:szCs w:val="18"/>
                <w:lang w:val="en-NO" w:eastAsia="en-GB"/>
                <w14:ligatures w14:val="none"/>
              </w:rPr>
              <w:t>Evenness (J)</w:t>
            </w:r>
          </w:p>
        </w:tc>
        <w:tc>
          <w:tcPr>
            <w:tcW w:w="1707" w:type="dxa"/>
            <w:tcBorders>
              <w:top w:val="nil"/>
              <w:left w:val="nil"/>
              <w:bottom w:val="nil"/>
              <w:right w:val="nil"/>
            </w:tcBorders>
            <w:noWrap/>
            <w:vAlign w:val="bottom"/>
            <w:hideMark/>
          </w:tcPr>
          <w:p w14:paraId="688285E9" w14:textId="77777777" w:rsidR="00F87106" w:rsidRPr="00053D95" w:rsidRDefault="00F87106" w:rsidP="00CB16B8">
            <w:pPr>
              <w:rPr>
                <w:rFonts w:ascii="Aptos Narrow" w:eastAsia="Times New Roman" w:hAnsi="Aptos Narrow" w:cs="Times New Roman"/>
                <w:color w:val="000000"/>
                <w:kern w:val="0"/>
                <w:sz w:val="18"/>
                <w:szCs w:val="18"/>
                <w:lang w:val="en-NO" w:eastAsia="en-GB"/>
                <w14:ligatures w14:val="none"/>
              </w:rPr>
            </w:pPr>
            <w:r w:rsidRPr="00053D95">
              <w:rPr>
                <w:rFonts w:ascii="Aptos Narrow" w:eastAsia="Times New Roman" w:hAnsi="Aptos Narrow" w:cs="Times New Roman"/>
                <w:color w:val="000000"/>
                <w:kern w:val="0"/>
                <w:sz w:val="18"/>
                <w:szCs w:val="18"/>
                <w:lang w:val="en-NO" w:eastAsia="en-GB"/>
                <w14:ligatures w14:val="none"/>
              </w:rPr>
              <w:t>Read depth</w:t>
            </w:r>
          </w:p>
        </w:tc>
        <w:tc>
          <w:tcPr>
            <w:tcW w:w="1134" w:type="dxa"/>
            <w:tcBorders>
              <w:top w:val="nil"/>
              <w:left w:val="nil"/>
              <w:bottom w:val="nil"/>
              <w:right w:val="nil"/>
            </w:tcBorders>
            <w:noWrap/>
            <w:vAlign w:val="bottom"/>
            <w:hideMark/>
          </w:tcPr>
          <w:p w14:paraId="72583660" w14:textId="7B467C09" w:rsidR="00F87106" w:rsidRPr="00053D95" w:rsidRDefault="00F87106" w:rsidP="00053D95">
            <w:pPr>
              <w:jc w:val="center"/>
              <w:rPr>
                <w:rFonts w:ascii="Aptos Narrow" w:eastAsia="Times New Roman" w:hAnsi="Aptos Narrow" w:cs="Times New Roman"/>
                <w:color w:val="000000"/>
                <w:kern w:val="0"/>
                <w:sz w:val="18"/>
                <w:szCs w:val="18"/>
                <w:lang w:val="en-NO" w:eastAsia="en-GB"/>
                <w14:ligatures w14:val="none"/>
              </w:rPr>
            </w:pPr>
            <w:r w:rsidRPr="009736C3">
              <w:rPr>
                <w:rFonts w:ascii="Aptos Narrow" w:eastAsia="Times New Roman" w:hAnsi="Aptos Narrow" w:cs="Times New Roman"/>
                <w:color w:val="000000"/>
                <w:kern w:val="0"/>
                <w:sz w:val="18"/>
                <w:szCs w:val="18"/>
                <w:lang w:val="en-NO" w:eastAsia="en-GB"/>
                <w14:ligatures w14:val="none"/>
              </w:rPr>
              <w:t>0.019</w:t>
            </w:r>
          </w:p>
        </w:tc>
        <w:tc>
          <w:tcPr>
            <w:tcW w:w="719" w:type="dxa"/>
            <w:tcBorders>
              <w:top w:val="nil"/>
              <w:left w:val="nil"/>
              <w:bottom w:val="nil"/>
              <w:right w:val="nil"/>
            </w:tcBorders>
            <w:noWrap/>
            <w:vAlign w:val="bottom"/>
            <w:hideMark/>
          </w:tcPr>
          <w:p w14:paraId="0FC2EFE9" w14:textId="6E0C98AB" w:rsidR="00F87106" w:rsidRPr="00053D95" w:rsidRDefault="00F87106" w:rsidP="00053D95">
            <w:pPr>
              <w:jc w:val="center"/>
              <w:rPr>
                <w:rFonts w:ascii="Aptos Narrow" w:eastAsia="Times New Roman" w:hAnsi="Aptos Narrow" w:cs="Times New Roman"/>
                <w:color w:val="000000"/>
                <w:kern w:val="0"/>
                <w:sz w:val="18"/>
                <w:szCs w:val="18"/>
                <w:lang w:val="en-NO" w:eastAsia="en-GB"/>
                <w14:ligatures w14:val="none"/>
              </w:rPr>
            </w:pPr>
            <w:r w:rsidRPr="009736C3">
              <w:rPr>
                <w:rFonts w:ascii="Aptos Narrow" w:eastAsia="Times New Roman" w:hAnsi="Aptos Narrow" w:cs="Times New Roman"/>
                <w:color w:val="000000"/>
                <w:kern w:val="0"/>
                <w:sz w:val="18"/>
                <w:szCs w:val="18"/>
                <w:lang w:val="en-NO" w:eastAsia="en-GB"/>
                <w14:ligatures w14:val="none"/>
              </w:rPr>
              <w:t>0.536</w:t>
            </w:r>
          </w:p>
        </w:tc>
        <w:tc>
          <w:tcPr>
            <w:tcW w:w="847" w:type="dxa"/>
            <w:tcBorders>
              <w:top w:val="nil"/>
              <w:left w:val="nil"/>
              <w:bottom w:val="nil"/>
              <w:right w:val="nil"/>
            </w:tcBorders>
            <w:noWrap/>
            <w:vAlign w:val="bottom"/>
            <w:hideMark/>
          </w:tcPr>
          <w:p w14:paraId="299FF4EF" w14:textId="6D713BD7" w:rsidR="00F87106" w:rsidRPr="00053D95" w:rsidRDefault="00F87106" w:rsidP="00053D95">
            <w:pPr>
              <w:jc w:val="center"/>
              <w:rPr>
                <w:rFonts w:ascii="Aptos Narrow" w:eastAsia="Times New Roman" w:hAnsi="Aptos Narrow" w:cs="Times New Roman"/>
                <w:color w:val="000000"/>
                <w:kern w:val="0"/>
                <w:sz w:val="18"/>
                <w:szCs w:val="18"/>
                <w:lang w:val="en-NO" w:eastAsia="en-GB"/>
                <w14:ligatures w14:val="none"/>
              </w:rPr>
            </w:pPr>
            <w:r w:rsidRPr="009736C3">
              <w:rPr>
                <w:rFonts w:ascii="Aptos Narrow" w:eastAsia="Times New Roman" w:hAnsi="Aptos Narrow" w:cs="Times New Roman"/>
                <w:color w:val="000000"/>
                <w:kern w:val="0"/>
                <w:sz w:val="18"/>
                <w:szCs w:val="18"/>
                <w:lang w:val="en-NO" w:eastAsia="en-GB"/>
                <w14:ligatures w14:val="none"/>
              </w:rPr>
              <w:t>0.59</w:t>
            </w:r>
            <w:r>
              <w:rPr>
                <w:rFonts w:ascii="Aptos Narrow" w:eastAsia="Times New Roman" w:hAnsi="Aptos Narrow" w:cs="Times New Roman"/>
                <w:color w:val="000000"/>
                <w:kern w:val="0"/>
                <w:sz w:val="18"/>
                <w:szCs w:val="18"/>
                <w:lang w:val="en-NO" w:eastAsia="en-GB"/>
                <w14:ligatures w14:val="none"/>
              </w:rPr>
              <w:t>2</w:t>
            </w:r>
          </w:p>
        </w:tc>
      </w:tr>
      <w:tr w:rsidR="00F87106" w:rsidRPr="00053D95" w14:paraId="6A7462A2" w14:textId="77777777" w:rsidTr="00EE482F">
        <w:trPr>
          <w:trHeight w:val="35"/>
        </w:trPr>
        <w:tc>
          <w:tcPr>
            <w:tcW w:w="1837" w:type="dxa"/>
            <w:tcBorders>
              <w:top w:val="nil"/>
              <w:left w:val="nil"/>
              <w:bottom w:val="nil"/>
              <w:right w:val="nil"/>
            </w:tcBorders>
            <w:shd w:val="clear" w:color="000000" w:fill="F2F2F2"/>
            <w:noWrap/>
            <w:vAlign w:val="bottom"/>
            <w:hideMark/>
          </w:tcPr>
          <w:p w14:paraId="041300BB" w14:textId="77777777" w:rsidR="00F87106" w:rsidRPr="00053D95" w:rsidRDefault="00F87106" w:rsidP="00CB16B8">
            <w:pPr>
              <w:rPr>
                <w:rFonts w:ascii="Aptos Narrow" w:eastAsia="Times New Roman" w:hAnsi="Aptos Narrow" w:cs="Times New Roman"/>
                <w:color w:val="000000"/>
                <w:kern w:val="0"/>
                <w:sz w:val="18"/>
                <w:szCs w:val="18"/>
                <w:lang w:val="en-NO" w:eastAsia="en-GB"/>
                <w14:ligatures w14:val="none"/>
              </w:rPr>
            </w:pPr>
          </w:p>
        </w:tc>
        <w:tc>
          <w:tcPr>
            <w:tcW w:w="1707" w:type="dxa"/>
            <w:tcBorders>
              <w:top w:val="nil"/>
              <w:left w:val="nil"/>
              <w:bottom w:val="nil"/>
              <w:right w:val="nil"/>
            </w:tcBorders>
            <w:shd w:val="clear" w:color="000000" w:fill="F2F2F2"/>
            <w:noWrap/>
            <w:vAlign w:val="bottom"/>
            <w:hideMark/>
          </w:tcPr>
          <w:p w14:paraId="680FB8CF" w14:textId="77777777" w:rsidR="00F87106" w:rsidRPr="00053D95" w:rsidRDefault="00F87106" w:rsidP="00CB16B8">
            <w:pPr>
              <w:rPr>
                <w:rFonts w:ascii="Times New Roman" w:eastAsia="Times New Roman" w:hAnsi="Times New Roman" w:cs="Times New Roman"/>
                <w:kern w:val="0"/>
                <w:sz w:val="18"/>
                <w:szCs w:val="18"/>
                <w:lang w:val="en-NO" w:eastAsia="en-GB"/>
                <w14:ligatures w14:val="none"/>
              </w:rPr>
            </w:pPr>
          </w:p>
        </w:tc>
        <w:tc>
          <w:tcPr>
            <w:tcW w:w="1134" w:type="dxa"/>
            <w:tcBorders>
              <w:top w:val="nil"/>
              <w:left w:val="nil"/>
              <w:bottom w:val="nil"/>
              <w:right w:val="nil"/>
            </w:tcBorders>
            <w:shd w:val="clear" w:color="000000" w:fill="F2F2F2"/>
            <w:noWrap/>
            <w:vAlign w:val="bottom"/>
            <w:hideMark/>
          </w:tcPr>
          <w:p w14:paraId="3E31C3DA" w14:textId="77777777" w:rsidR="00F87106" w:rsidRPr="00053D95" w:rsidRDefault="00F87106" w:rsidP="00053D95">
            <w:pPr>
              <w:jc w:val="center"/>
              <w:rPr>
                <w:rFonts w:ascii="Times New Roman" w:eastAsia="Times New Roman" w:hAnsi="Times New Roman" w:cs="Times New Roman"/>
                <w:kern w:val="0"/>
                <w:sz w:val="18"/>
                <w:szCs w:val="18"/>
                <w:lang w:val="en-NO" w:eastAsia="en-GB"/>
                <w14:ligatures w14:val="none"/>
              </w:rPr>
            </w:pPr>
          </w:p>
        </w:tc>
        <w:tc>
          <w:tcPr>
            <w:tcW w:w="719" w:type="dxa"/>
            <w:tcBorders>
              <w:top w:val="nil"/>
              <w:left w:val="nil"/>
              <w:bottom w:val="nil"/>
              <w:right w:val="nil"/>
            </w:tcBorders>
            <w:shd w:val="clear" w:color="000000" w:fill="F2F2F2"/>
            <w:noWrap/>
            <w:vAlign w:val="bottom"/>
            <w:hideMark/>
          </w:tcPr>
          <w:p w14:paraId="6D5D3177" w14:textId="77777777" w:rsidR="00F87106" w:rsidRPr="00053D95" w:rsidRDefault="00F87106" w:rsidP="00053D95">
            <w:pPr>
              <w:jc w:val="center"/>
              <w:rPr>
                <w:rFonts w:ascii="Times New Roman" w:eastAsia="Times New Roman" w:hAnsi="Times New Roman" w:cs="Times New Roman"/>
                <w:kern w:val="0"/>
                <w:sz w:val="18"/>
                <w:szCs w:val="18"/>
                <w:lang w:val="en-NO" w:eastAsia="en-GB"/>
                <w14:ligatures w14:val="none"/>
              </w:rPr>
            </w:pPr>
          </w:p>
        </w:tc>
        <w:tc>
          <w:tcPr>
            <w:tcW w:w="847" w:type="dxa"/>
            <w:tcBorders>
              <w:top w:val="nil"/>
              <w:left w:val="nil"/>
              <w:bottom w:val="nil"/>
              <w:right w:val="nil"/>
            </w:tcBorders>
            <w:shd w:val="clear" w:color="000000" w:fill="F2F2F2"/>
            <w:noWrap/>
            <w:vAlign w:val="bottom"/>
            <w:hideMark/>
          </w:tcPr>
          <w:p w14:paraId="42E87244" w14:textId="77777777" w:rsidR="00F87106" w:rsidRPr="00053D95" w:rsidRDefault="00F87106" w:rsidP="00053D95">
            <w:pPr>
              <w:jc w:val="center"/>
              <w:rPr>
                <w:rFonts w:ascii="Times New Roman" w:eastAsia="Times New Roman" w:hAnsi="Times New Roman" w:cs="Times New Roman"/>
                <w:kern w:val="0"/>
                <w:sz w:val="18"/>
                <w:szCs w:val="18"/>
                <w:lang w:val="en-NO" w:eastAsia="en-GB"/>
                <w14:ligatures w14:val="none"/>
              </w:rPr>
            </w:pPr>
          </w:p>
        </w:tc>
      </w:tr>
      <w:tr w:rsidR="00F87106" w:rsidRPr="00053D95" w14:paraId="3132DEED" w14:textId="77777777" w:rsidTr="00F87106">
        <w:trPr>
          <w:trHeight w:val="315"/>
        </w:trPr>
        <w:tc>
          <w:tcPr>
            <w:tcW w:w="1837" w:type="dxa"/>
            <w:tcBorders>
              <w:top w:val="nil"/>
              <w:left w:val="nil"/>
              <w:bottom w:val="nil"/>
              <w:right w:val="nil"/>
            </w:tcBorders>
            <w:noWrap/>
            <w:vAlign w:val="bottom"/>
            <w:hideMark/>
          </w:tcPr>
          <w:p w14:paraId="0DF8C915" w14:textId="77777777" w:rsidR="00F87106" w:rsidRPr="00053D95" w:rsidRDefault="00F87106" w:rsidP="00CB16B8">
            <w:pPr>
              <w:rPr>
                <w:rFonts w:ascii="Aptos Narrow" w:eastAsia="Times New Roman" w:hAnsi="Aptos Narrow" w:cs="Times New Roman"/>
                <w:color w:val="000000"/>
                <w:kern w:val="0"/>
                <w:sz w:val="18"/>
                <w:szCs w:val="18"/>
                <w:lang w:val="en-NO" w:eastAsia="en-GB"/>
                <w14:ligatures w14:val="none"/>
              </w:rPr>
            </w:pPr>
            <w:r w:rsidRPr="00053D95">
              <w:rPr>
                <w:rFonts w:ascii="Aptos Narrow" w:eastAsia="Times New Roman" w:hAnsi="Aptos Narrow" w:cs="Times New Roman"/>
                <w:color w:val="000000"/>
                <w:kern w:val="0"/>
                <w:sz w:val="18"/>
                <w:szCs w:val="18"/>
                <w:lang w:val="en-NO" w:eastAsia="en-GB"/>
                <w14:ligatures w14:val="none"/>
              </w:rPr>
              <w:t>OTU Richness (S)</w:t>
            </w:r>
          </w:p>
        </w:tc>
        <w:tc>
          <w:tcPr>
            <w:tcW w:w="1707" w:type="dxa"/>
            <w:tcBorders>
              <w:top w:val="nil"/>
              <w:left w:val="nil"/>
              <w:bottom w:val="nil"/>
              <w:right w:val="nil"/>
            </w:tcBorders>
            <w:noWrap/>
            <w:vAlign w:val="bottom"/>
            <w:hideMark/>
          </w:tcPr>
          <w:p w14:paraId="1C46D125" w14:textId="77777777" w:rsidR="00F87106" w:rsidRPr="00053D95" w:rsidRDefault="00F87106" w:rsidP="00CB16B8">
            <w:pPr>
              <w:rPr>
                <w:rFonts w:ascii="Aptos Narrow" w:eastAsia="Times New Roman" w:hAnsi="Aptos Narrow" w:cs="Times New Roman"/>
                <w:color w:val="000000"/>
                <w:kern w:val="0"/>
                <w:sz w:val="18"/>
                <w:szCs w:val="18"/>
                <w:lang w:val="en-NO" w:eastAsia="en-GB"/>
                <w14:ligatures w14:val="none"/>
              </w:rPr>
            </w:pPr>
            <w:r w:rsidRPr="00053D95">
              <w:rPr>
                <w:rFonts w:ascii="Aptos Narrow" w:eastAsia="Times New Roman" w:hAnsi="Aptos Narrow" w:cs="Times New Roman"/>
                <w:color w:val="000000"/>
                <w:kern w:val="0"/>
                <w:sz w:val="18"/>
                <w:szCs w:val="18"/>
                <w:lang w:val="en-NO" w:eastAsia="en-GB"/>
                <w14:ligatures w14:val="none"/>
              </w:rPr>
              <w:t>Evenness</w:t>
            </w:r>
          </w:p>
        </w:tc>
        <w:tc>
          <w:tcPr>
            <w:tcW w:w="1134" w:type="dxa"/>
            <w:tcBorders>
              <w:top w:val="nil"/>
              <w:left w:val="nil"/>
              <w:bottom w:val="nil"/>
              <w:right w:val="nil"/>
            </w:tcBorders>
            <w:noWrap/>
            <w:vAlign w:val="bottom"/>
            <w:hideMark/>
          </w:tcPr>
          <w:p w14:paraId="63D239DA" w14:textId="76220657" w:rsidR="00F87106" w:rsidRPr="00053D95" w:rsidRDefault="00F87106" w:rsidP="00053D95">
            <w:pPr>
              <w:jc w:val="center"/>
              <w:rPr>
                <w:rFonts w:ascii="Aptos Narrow" w:eastAsia="Times New Roman" w:hAnsi="Aptos Narrow" w:cs="Times New Roman"/>
                <w:color w:val="000000"/>
                <w:kern w:val="0"/>
                <w:sz w:val="18"/>
                <w:szCs w:val="18"/>
                <w:lang w:val="en-NO" w:eastAsia="en-GB"/>
                <w14:ligatures w14:val="none"/>
              </w:rPr>
            </w:pPr>
            <w:r w:rsidRPr="00F87106">
              <w:rPr>
                <w:rFonts w:ascii="Aptos Narrow" w:eastAsia="Times New Roman" w:hAnsi="Aptos Narrow" w:cs="Times New Roman"/>
                <w:color w:val="000000"/>
                <w:kern w:val="0"/>
                <w:sz w:val="18"/>
                <w:szCs w:val="18"/>
                <w:lang w:val="en-NO" w:eastAsia="en-GB"/>
                <w14:ligatures w14:val="none"/>
              </w:rPr>
              <w:t>0.44</w:t>
            </w:r>
            <w:r>
              <w:rPr>
                <w:rFonts w:ascii="Aptos Narrow" w:eastAsia="Times New Roman" w:hAnsi="Aptos Narrow" w:cs="Times New Roman"/>
                <w:color w:val="000000"/>
                <w:kern w:val="0"/>
                <w:sz w:val="18"/>
                <w:szCs w:val="18"/>
                <w:lang w:val="en-NO" w:eastAsia="en-GB"/>
                <w14:ligatures w14:val="none"/>
              </w:rPr>
              <w:t>0</w:t>
            </w:r>
          </w:p>
        </w:tc>
        <w:tc>
          <w:tcPr>
            <w:tcW w:w="719" w:type="dxa"/>
            <w:tcBorders>
              <w:top w:val="nil"/>
              <w:left w:val="nil"/>
              <w:bottom w:val="nil"/>
              <w:right w:val="nil"/>
            </w:tcBorders>
            <w:noWrap/>
            <w:vAlign w:val="bottom"/>
            <w:hideMark/>
          </w:tcPr>
          <w:p w14:paraId="17BAF4E8" w14:textId="394DEC5A" w:rsidR="00F87106" w:rsidRPr="00053D95" w:rsidRDefault="00F87106" w:rsidP="00053D95">
            <w:pPr>
              <w:jc w:val="center"/>
              <w:rPr>
                <w:rFonts w:ascii="Aptos Narrow" w:eastAsia="Times New Roman" w:hAnsi="Aptos Narrow" w:cs="Times New Roman"/>
                <w:color w:val="000000"/>
                <w:kern w:val="0"/>
                <w:sz w:val="18"/>
                <w:szCs w:val="18"/>
                <w:lang w:val="en-NO" w:eastAsia="en-GB"/>
                <w14:ligatures w14:val="none"/>
              </w:rPr>
            </w:pPr>
            <w:r w:rsidRPr="00F87106">
              <w:rPr>
                <w:rFonts w:ascii="Aptos Narrow" w:eastAsia="Times New Roman" w:hAnsi="Aptos Narrow" w:cs="Times New Roman"/>
                <w:color w:val="000000"/>
                <w:kern w:val="0"/>
                <w:sz w:val="18"/>
                <w:szCs w:val="18"/>
                <w:lang w:val="en-NO" w:eastAsia="en-GB"/>
                <w14:ligatures w14:val="none"/>
              </w:rPr>
              <w:t>234</w:t>
            </w:r>
          </w:p>
        </w:tc>
        <w:tc>
          <w:tcPr>
            <w:tcW w:w="847" w:type="dxa"/>
            <w:tcBorders>
              <w:top w:val="nil"/>
              <w:left w:val="nil"/>
              <w:bottom w:val="nil"/>
              <w:right w:val="nil"/>
            </w:tcBorders>
            <w:noWrap/>
            <w:vAlign w:val="bottom"/>
            <w:hideMark/>
          </w:tcPr>
          <w:p w14:paraId="3E35CE29" w14:textId="64B0C4CC" w:rsidR="00F87106" w:rsidRPr="00053D95" w:rsidRDefault="005837C9" w:rsidP="00053D95">
            <w:pPr>
              <w:jc w:val="center"/>
              <w:rPr>
                <w:rFonts w:ascii="Aptos Narrow" w:eastAsia="Times New Roman" w:hAnsi="Aptos Narrow" w:cs="Times New Roman"/>
                <w:color w:val="000000"/>
                <w:kern w:val="0"/>
                <w:sz w:val="18"/>
                <w:szCs w:val="18"/>
                <w:lang w:val="en-NO" w:eastAsia="en-GB"/>
                <w14:ligatures w14:val="none"/>
              </w:rPr>
            </w:pPr>
            <w:r w:rsidRPr="005837C9">
              <w:rPr>
                <w:rFonts w:ascii="Aptos Narrow" w:eastAsia="Times New Roman" w:hAnsi="Aptos Narrow" w:cs="Times New Roman"/>
                <w:color w:val="000000"/>
                <w:kern w:val="0"/>
                <w:sz w:val="18"/>
                <w:szCs w:val="18"/>
                <w:lang w:val="en-NO" w:eastAsia="en-GB"/>
                <w14:ligatures w14:val="none"/>
              </w:rPr>
              <w:t>0.001</w:t>
            </w:r>
          </w:p>
        </w:tc>
      </w:tr>
      <w:tr w:rsidR="00F87106" w:rsidRPr="00053D95" w14:paraId="7C187533" w14:textId="77777777" w:rsidTr="00F87106">
        <w:trPr>
          <w:trHeight w:val="315"/>
        </w:trPr>
        <w:tc>
          <w:tcPr>
            <w:tcW w:w="1837" w:type="dxa"/>
            <w:tcBorders>
              <w:top w:val="nil"/>
              <w:left w:val="nil"/>
              <w:bottom w:val="nil"/>
              <w:right w:val="nil"/>
            </w:tcBorders>
            <w:noWrap/>
            <w:vAlign w:val="bottom"/>
            <w:hideMark/>
          </w:tcPr>
          <w:p w14:paraId="079EF062" w14:textId="77777777" w:rsidR="00F87106" w:rsidRPr="00053D95" w:rsidRDefault="00F87106" w:rsidP="00CB16B8">
            <w:pPr>
              <w:rPr>
                <w:rFonts w:ascii="Aptos Narrow" w:eastAsia="Times New Roman" w:hAnsi="Aptos Narrow" w:cs="Times New Roman"/>
                <w:color w:val="000000"/>
                <w:kern w:val="0"/>
                <w:sz w:val="18"/>
                <w:szCs w:val="18"/>
                <w:lang w:val="en-NO" w:eastAsia="en-GB"/>
                <w14:ligatures w14:val="none"/>
              </w:rPr>
            </w:pPr>
            <w:r w:rsidRPr="00053D95">
              <w:rPr>
                <w:rFonts w:ascii="Aptos Narrow" w:eastAsia="Times New Roman" w:hAnsi="Aptos Narrow" w:cs="Times New Roman"/>
                <w:color w:val="000000"/>
                <w:kern w:val="0"/>
                <w:sz w:val="18"/>
                <w:szCs w:val="18"/>
                <w:lang w:val="en-NO" w:eastAsia="en-GB"/>
                <w14:ligatures w14:val="none"/>
              </w:rPr>
              <w:t>OTU Richness (S)</w:t>
            </w:r>
          </w:p>
        </w:tc>
        <w:tc>
          <w:tcPr>
            <w:tcW w:w="1707" w:type="dxa"/>
            <w:tcBorders>
              <w:top w:val="nil"/>
              <w:left w:val="nil"/>
              <w:bottom w:val="nil"/>
              <w:right w:val="nil"/>
            </w:tcBorders>
            <w:noWrap/>
            <w:vAlign w:val="bottom"/>
            <w:hideMark/>
          </w:tcPr>
          <w:p w14:paraId="7778A19C" w14:textId="77777777" w:rsidR="00F87106" w:rsidRPr="00053D95" w:rsidRDefault="00F87106" w:rsidP="00CB16B8">
            <w:pPr>
              <w:rPr>
                <w:rFonts w:ascii="Aptos Narrow" w:eastAsia="Times New Roman" w:hAnsi="Aptos Narrow" w:cs="Times New Roman"/>
                <w:color w:val="000000"/>
                <w:kern w:val="0"/>
                <w:sz w:val="18"/>
                <w:szCs w:val="18"/>
                <w:lang w:val="en-NO" w:eastAsia="en-GB"/>
                <w14:ligatures w14:val="none"/>
              </w:rPr>
            </w:pPr>
            <w:r w:rsidRPr="00053D95">
              <w:rPr>
                <w:rFonts w:ascii="Aptos Narrow" w:eastAsia="Times New Roman" w:hAnsi="Aptos Narrow" w:cs="Times New Roman"/>
                <w:color w:val="000000"/>
                <w:kern w:val="0"/>
                <w:sz w:val="18"/>
                <w:szCs w:val="18"/>
                <w:lang w:val="en-NO" w:eastAsia="en-GB"/>
                <w14:ligatures w14:val="none"/>
              </w:rPr>
              <w:t>Beta diversity (BC</w:t>
            </w:r>
            <w:r w:rsidRPr="00053D95">
              <w:rPr>
                <w:rFonts w:ascii="Aptos Narrow (Body)" w:eastAsia="Times New Roman" w:hAnsi="Aptos Narrow (Body)" w:cs="Times New Roman"/>
                <w:color w:val="000000"/>
                <w:kern w:val="0"/>
                <w:sz w:val="18"/>
                <w:szCs w:val="18"/>
                <w:vertAlign w:val="subscript"/>
                <w:lang w:val="en-NO" w:eastAsia="en-GB"/>
                <w14:ligatures w14:val="none"/>
              </w:rPr>
              <w:t>jk</w:t>
            </w:r>
            <w:r w:rsidRPr="00053D95">
              <w:rPr>
                <w:rFonts w:ascii="Aptos Narrow" w:eastAsia="Times New Roman" w:hAnsi="Aptos Narrow" w:cs="Times New Roman"/>
                <w:color w:val="000000"/>
                <w:kern w:val="0"/>
                <w:sz w:val="18"/>
                <w:szCs w:val="18"/>
                <w:lang w:val="en-NO" w:eastAsia="en-GB"/>
                <w14:ligatures w14:val="none"/>
              </w:rPr>
              <w:t>)</w:t>
            </w:r>
          </w:p>
        </w:tc>
        <w:tc>
          <w:tcPr>
            <w:tcW w:w="1134" w:type="dxa"/>
            <w:tcBorders>
              <w:top w:val="nil"/>
              <w:left w:val="nil"/>
              <w:bottom w:val="nil"/>
              <w:right w:val="nil"/>
            </w:tcBorders>
            <w:noWrap/>
            <w:vAlign w:val="bottom"/>
            <w:hideMark/>
          </w:tcPr>
          <w:p w14:paraId="69DCDED9" w14:textId="7824B61F" w:rsidR="00F87106" w:rsidRPr="00053D95" w:rsidRDefault="00C41AB1" w:rsidP="00053D95">
            <w:pPr>
              <w:jc w:val="center"/>
              <w:rPr>
                <w:rFonts w:ascii="Aptos Narrow" w:eastAsia="Times New Roman" w:hAnsi="Aptos Narrow" w:cs="Times New Roman"/>
                <w:color w:val="000000"/>
                <w:kern w:val="0"/>
                <w:sz w:val="18"/>
                <w:szCs w:val="18"/>
                <w:lang w:val="en-NO" w:eastAsia="en-GB"/>
                <w14:ligatures w14:val="none"/>
              </w:rPr>
            </w:pPr>
            <w:r>
              <w:rPr>
                <w:rFonts w:ascii="Aptos Narrow" w:eastAsia="Times New Roman" w:hAnsi="Aptos Narrow" w:cs="Times New Roman"/>
                <w:color w:val="000000"/>
                <w:kern w:val="0"/>
                <w:sz w:val="18"/>
                <w:szCs w:val="18"/>
                <w:lang w:val="en-NO" w:eastAsia="en-GB"/>
                <w14:ligatures w14:val="none"/>
              </w:rPr>
              <w:t>–</w:t>
            </w:r>
            <w:r w:rsidR="005837C9" w:rsidRPr="005837C9">
              <w:rPr>
                <w:rFonts w:ascii="Aptos Narrow" w:eastAsia="Times New Roman" w:hAnsi="Aptos Narrow" w:cs="Times New Roman"/>
                <w:color w:val="000000"/>
                <w:kern w:val="0"/>
                <w:sz w:val="18"/>
                <w:szCs w:val="18"/>
                <w:lang w:val="en-NO" w:eastAsia="en-GB"/>
                <w14:ligatures w14:val="none"/>
              </w:rPr>
              <w:t>0.273</w:t>
            </w:r>
          </w:p>
        </w:tc>
        <w:tc>
          <w:tcPr>
            <w:tcW w:w="719" w:type="dxa"/>
            <w:tcBorders>
              <w:top w:val="nil"/>
              <w:left w:val="nil"/>
              <w:bottom w:val="nil"/>
              <w:right w:val="nil"/>
            </w:tcBorders>
            <w:noWrap/>
            <w:vAlign w:val="bottom"/>
            <w:hideMark/>
          </w:tcPr>
          <w:p w14:paraId="7F54A39C" w14:textId="6236AA9D" w:rsidR="00F87106" w:rsidRPr="00053D95" w:rsidRDefault="005837C9" w:rsidP="00053D95">
            <w:pPr>
              <w:jc w:val="center"/>
              <w:rPr>
                <w:rFonts w:ascii="Aptos Narrow" w:eastAsia="Times New Roman" w:hAnsi="Aptos Narrow" w:cs="Times New Roman"/>
                <w:color w:val="000000"/>
                <w:kern w:val="0"/>
                <w:sz w:val="18"/>
                <w:szCs w:val="18"/>
                <w:lang w:val="en-NO" w:eastAsia="en-GB"/>
                <w14:ligatures w14:val="none"/>
              </w:rPr>
            </w:pPr>
            <w:r w:rsidRPr="005837C9">
              <w:rPr>
                <w:rFonts w:ascii="Aptos Narrow" w:eastAsia="Times New Roman" w:hAnsi="Aptos Narrow" w:cs="Times New Roman"/>
                <w:color w:val="000000"/>
                <w:kern w:val="0"/>
                <w:sz w:val="18"/>
                <w:szCs w:val="18"/>
                <w:lang w:val="en-NO" w:eastAsia="en-GB"/>
                <w14:ligatures w14:val="none"/>
              </w:rPr>
              <w:t>118</w:t>
            </w:r>
          </w:p>
        </w:tc>
        <w:tc>
          <w:tcPr>
            <w:tcW w:w="847" w:type="dxa"/>
            <w:tcBorders>
              <w:top w:val="nil"/>
              <w:left w:val="nil"/>
              <w:bottom w:val="nil"/>
              <w:right w:val="nil"/>
            </w:tcBorders>
            <w:noWrap/>
            <w:vAlign w:val="bottom"/>
            <w:hideMark/>
          </w:tcPr>
          <w:p w14:paraId="6D374329" w14:textId="6AF3DA3D" w:rsidR="00F87106" w:rsidRPr="00053D95" w:rsidRDefault="005837C9" w:rsidP="00053D95">
            <w:pPr>
              <w:jc w:val="center"/>
              <w:rPr>
                <w:rFonts w:ascii="Aptos Narrow" w:eastAsia="Times New Roman" w:hAnsi="Aptos Narrow" w:cs="Times New Roman"/>
                <w:color w:val="000000"/>
                <w:kern w:val="0"/>
                <w:sz w:val="18"/>
                <w:szCs w:val="18"/>
                <w:lang w:val="en-NO" w:eastAsia="en-GB"/>
                <w14:ligatures w14:val="none"/>
              </w:rPr>
            </w:pPr>
            <w:r w:rsidRPr="005837C9">
              <w:rPr>
                <w:rFonts w:ascii="Aptos Narrow" w:eastAsia="Times New Roman" w:hAnsi="Aptos Narrow" w:cs="Times New Roman"/>
                <w:color w:val="000000"/>
                <w:kern w:val="0"/>
                <w:sz w:val="18"/>
                <w:szCs w:val="18"/>
                <w:lang w:val="en-NO" w:eastAsia="en-GB"/>
                <w14:ligatures w14:val="none"/>
              </w:rPr>
              <w:t>0.051</w:t>
            </w:r>
          </w:p>
        </w:tc>
      </w:tr>
      <w:tr w:rsidR="00F87106" w:rsidRPr="00053D95" w14:paraId="374A45C2" w14:textId="77777777" w:rsidTr="00F87106">
        <w:trPr>
          <w:trHeight w:val="315"/>
        </w:trPr>
        <w:tc>
          <w:tcPr>
            <w:tcW w:w="1837" w:type="dxa"/>
            <w:tcBorders>
              <w:top w:val="nil"/>
              <w:left w:val="nil"/>
              <w:bottom w:val="nil"/>
              <w:right w:val="nil"/>
            </w:tcBorders>
            <w:noWrap/>
            <w:vAlign w:val="bottom"/>
            <w:hideMark/>
          </w:tcPr>
          <w:p w14:paraId="515528BA" w14:textId="77777777" w:rsidR="00F87106" w:rsidRPr="00053D95" w:rsidRDefault="00F87106" w:rsidP="00CB16B8">
            <w:pPr>
              <w:rPr>
                <w:rFonts w:ascii="Aptos Narrow" w:eastAsia="Times New Roman" w:hAnsi="Aptos Narrow" w:cs="Times New Roman"/>
                <w:color w:val="000000"/>
                <w:kern w:val="0"/>
                <w:sz w:val="18"/>
                <w:szCs w:val="18"/>
                <w:lang w:val="en-NO" w:eastAsia="en-GB"/>
                <w14:ligatures w14:val="none"/>
              </w:rPr>
            </w:pPr>
            <w:r w:rsidRPr="00053D95">
              <w:rPr>
                <w:rFonts w:ascii="Aptos Narrow" w:eastAsia="Times New Roman" w:hAnsi="Aptos Narrow" w:cs="Times New Roman"/>
                <w:color w:val="000000"/>
                <w:kern w:val="0"/>
                <w:sz w:val="18"/>
                <w:szCs w:val="18"/>
                <w:lang w:val="en-NO" w:eastAsia="en-GB"/>
                <w14:ligatures w14:val="none"/>
              </w:rPr>
              <w:t>Evenness (J)</w:t>
            </w:r>
          </w:p>
        </w:tc>
        <w:tc>
          <w:tcPr>
            <w:tcW w:w="1707" w:type="dxa"/>
            <w:tcBorders>
              <w:top w:val="nil"/>
              <w:left w:val="nil"/>
              <w:bottom w:val="nil"/>
              <w:right w:val="nil"/>
            </w:tcBorders>
            <w:noWrap/>
            <w:vAlign w:val="bottom"/>
            <w:hideMark/>
          </w:tcPr>
          <w:p w14:paraId="4B084382" w14:textId="77777777" w:rsidR="00F87106" w:rsidRPr="00053D95" w:rsidRDefault="00F87106" w:rsidP="00CB16B8">
            <w:pPr>
              <w:rPr>
                <w:rFonts w:ascii="Aptos Narrow" w:eastAsia="Times New Roman" w:hAnsi="Aptos Narrow" w:cs="Times New Roman"/>
                <w:color w:val="000000"/>
                <w:kern w:val="0"/>
                <w:sz w:val="18"/>
                <w:szCs w:val="18"/>
                <w:lang w:val="en-NO" w:eastAsia="en-GB"/>
                <w14:ligatures w14:val="none"/>
              </w:rPr>
            </w:pPr>
            <w:r w:rsidRPr="00053D95">
              <w:rPr>
                <w:rFonts w:ascii="Aptos Narrow" w:eastAsia="Times New Roman" w:hAnsi="Aptos Narrow" w:cs="Times New Roman"/>
                <w:color w:val="000000"/>
                <w:kern w:val="0"/>
                <w:sz w:val="18"/>
                <w:szCs w:val="18"/>
                <w:lang w:val="en-NO" w:eastAsia="en-GB"/>
                <w14:ligatures w14:val="none"/>
              </w:rPr>
              <w:t>Beta diversity (BCjk)</w:t>
            </w:r>
          </w:p>
        </w:tc>
        <w:tc>
          <w:tcPr>
            <w:tcW w:w="1134" w:type="dxa"/>
            <w:tcBorders>
              <w:top w:val="nil"/>
              <w:left w:val="nil"/>
              <w:bottom w:val="nil"/>
              <w:right w:val="nil"/>
            </w:tcBorders>
            <w:noWrap/>
            <w:vAlign w:val="bottom"/>
            <w:hideMark/>
          </w:tcPr>
          <w:p w14:paraId="1712A733" w14:textId="2771AD0C" w:rsidR="00F87106" w:rsidRPr="00053D95" w:rsidRDefault="007D68EF" w:rsidP="00053D95">
            <w:pPr>
              <w:jc w:val="center"/>
              <w:rPr>
                <w:rFonts w:ascii="Aptos Narrow" w:eastAsia="Times New Roman" w:hAnsi="Aptos Narrow" w:cs="Times New Roman"/>
                <w:color w:val="000000"/>
                <w:kern w:val="0"/>
                <w:sz w:val="18"/>
                <w:szCs w:val="18"/>
                <w:lang w:val="en-NO" w:eastAsia="en-GB"/>
                <w14:ligatures w14:val="none"/>
              </w:rPr>
            </w:pPr>
            <w:r>
              <w:rPr>
                <w:rFonts w:ascii="Aptos Narrow" w:eastAsia="Times New Roman" w:hAnsi="Aptos Narrow" w:cs="Times New Roman"/>
                <w:color w:val="000000"/>
                <w:kern w:val="0"/>
                <w:sz w:val="18"/>
                <w:szCs w:val="18"/>
                <w:lang w:val="en-NO" w:eastAsia="en-GB"/>
                <w14:ligatures w14:val="none"/>
              </w:rPr>
              <w:t>–</w:t>
            </w:r>
            <w:r w:rsidRPr="007D68EF">
              <w:rPr>
                <w:rFonts w:ascii="Aptos Narrow" w:eastAsia="Times New Roman" w:hAnsi="Aptos Narrow" w:cs="Times New Roman"/>
                <w:color w:val="000000"/>
                <w:kern w:val="0"/>
                <w:sz w:val="18"/>
                <w:szCs w:val="18"/>
                <w:lang w:val="en-NO" w:eastAsia="en-GB"/>
                <w14:ligatures w14:val="none"/>
              </w:rPr>
              <w:t>0.009</w:t>
            </w:r>
          </w:p>
        </w:tc>
        <w:tc>
          <w:tcPr>
            <w:tcW w:w="719" w:type="dxa"/>
            <w:tcBorders>
              <w:top w:val="nil"/>
              <w:left w:val="nil"/>
              <w:bottom w:val="nil"/>
              <w:right w:val="nil"/>
            </w:tcBorders>
            <w:noWrap/>
            <w:vAlign w:val="bottom"/>
            <w:hideMark/>
          </w:tcPr>
          <w:p w14:paraId="279A82C1" w14:textId="3BFFDEF1" w:rsidR="00F87106" w:rsidRPr="00053D95" w:rsidRDefault="00CD3239" w:rsidP="00053D95">
            <w:pPr>
              <w:jc w:val="center"/>
              <w:rPr>
                <w:rFonts w:ascii="Aptos Narrow" w:eastAsia="Times New Roman" w:hAnsi="Aptos Narrow" w:cs="Times New Roman"/>
                <w:color w:val="000000"/>
                <w:kern w:val="0"/>
                <w:sz w:val="18"/>
                <w:szCs w:val="18"/>
                <w:lang w:val="en-NO" w:eastAsia="en-GB"/>
                <w14:ligatures w14:val="none"/>
              </w:rPr>
            </w:pPr>
            <w:r w:rsidRPr="00CD3239">
              <w:rPr>
                <w:rFonts w:ascii="Aptos Narrow" w:eastAsia="Times New Roman" w:hAnsi="Aptos Narrow" w:cs="Times New Roman"/>
                <w:color w:val="000000"/>
                <w:kern w:val="0"/>
                <w:sz w:val="18"/>
                <w:szCs w:val="18"/>
                <w:lang w:val="en-NO" w:eastAsia="en-GB"/>
                <w14:ligatures w14:val="none"/>
              </w:rPr>
              <w:t>161</w:t>
            </w:r>
          </w:p>
        </w:tc>
        <w:tc>
          <w:tcPr>
            <w:tcW w:w="847" w:type="dxa"/>
            <w:tcBorders>
              <w:top w:val="nil"/>
              <w:left w:val="nil"/>
              <w:bottom w:val="nil"/>
              <w:right w:val="nil"/>
            </w:tcBorders>
            <w:noWrap/>
            <w:vAlign w:val="bottom"/>
            <w:hideMark/>
          </w:tcPr>
          <w:p w14:paraId="529B9FB2" w14:textId="05909157" w:rsidR="00F87106" w:rsidRPr="00053D95" w:rsidRDefault="00CD3239" w:rsidP="00053D95">
            <w:pPr>
              <w:jc w:val="center"/>
              <w:rPr>
                <w:rFonts w:ascii="Aptos Narrow" w:eastAsia="Times New Roman" w:hAnsi="Aptos Narrow" w:cs="Times New Roman"/>
                <w:color w:val="000000"/>
                <w:kern w:val="0"/>
                <w:sz w:val="18"/>
                <w:szCs w:val="18"/>
                <w:lang w:val="en-NO" w:eastAsia="en-GB"/>
                <w14:ligatures w14:val="none"/>
              </w:rPr>
            </w:pPr>
            <w:r w:rsidRPr="00CD3239">
              <w:rPr>
                <w:rFonts w:ascii="Aptos Narrow" w:eastAsia="Times New Roman" w:hAnsi="Aptos Narrow" w:cs="Times New Roman"/>
                <w:color w:val="000000"/>
                <w:kern w:val="0"/>
                <w:sz w:val="18"/>
                <w:szCs w:val="18"/>
                <w:lang w:val="en-NO" w:eastAsia="en-GB"/>
                <w14:ligatures w14:val="none"/>
              </w:rPr>
              <w:t>0.965</w:t>
            </w:r>
          </w:p>
        </w:tc>
      </w:tr>
      <w:tr w:rsidR="00F87106" w:rsidRPr="00053D95" w14:paraId="5106B843" w14:textId="77777777" w:rsidTr="00F87106">
        <w:trPr>
          <w:trHeight w:val="315"/>
        </w:trPr>
        <w:tc>
          <w:tcPr>
            <w:tcW w:w="1837" w:type="dxa"/>
            <w:tcBorders>
              <w:top w:val="nil"/>
              <w:left w:val="nil"/>
              <w:bottom w:val="nil"/>
              <w:right w:val="nil"/>
            </w:tcBorders>
            <w:noWrap/>
            <w:vAlign w:val="bottom"/>
            <w:hideMark/>
          </w:tcPr>
          <w:p w14:paraId="3762F201" w14:textId="77777777" w:rsidR="00F87106" w:rsidRPr="00053D95" w:rsidRDefault="00F87106" w:rsidP="00CB16B8">
            <w:pPr>
              <w:rPr>
                <w:rFonts w:ascii="Aptos Narrow" w:eastAsia="Times New Roman" w:hAnsi="Aptos Narrow" w:cs="Times New Roman"/>
                <w:color w:val="000000"/>
                <w:kern w:val="0"/>
                <w:sz w:val="18"/>
                <w:szCs w:val="18"/>
                <w:lang w:val="en-NO" w:eastAsia="en-GB"/>
                <w14:ligatures w14:val="none"/>
              </w:rPr>
            </w:pPr>
            <w:r w:rsidRPr="00053D95">
              <w:rPr>
                <w:rFonts w:ascii="Aptos Narrow" w:eastAsia="Times New Roman" w:hAnsi="Aptos Narrow" w:cs="Times New Roman"/>
                <w:color w:val="000000"/>
                <w:kern w:val="0"/>
                <w:sz w:val="18"/>
                <w:szCs w:val="18"/>
                <w:lang w:val="en-NO" w:eastAsia="en-GB"/>
                <w14:ligatures w14:val="none"/>
              </w:rPr>
              <w:t>Beta diversity (BC</w:t>
            </w:r>
            <w:r w:rsidRPr="00053D95">
              <w:rPr>
                <w:rFonts w:ascii="Aptos Narrow (Body)" w:eastAsia="Times New Roman" w:hAnsi="Aptos Narrow (Body)" w:cs="Times New Roman"/>
                <w:color w:val="000000"/>
                <w:kern w:val="0"/>
                <w:sz w:val="18"/>
                <w:szCs w:val="18"/>
                <w:vertAlign w:val="subscript"/>
                <w:lang w:val="en-NO" w:eastAsia="en-GB"/>
                <w14:ligatures w14:val="none"/>
              </w:rPr>
              <w:t>jk</w:t>
            </w:r>
            <w:r w:rsidRPr="00053D95">
              <w:rPr>
                <w:rFonts w:ascii="Aptos Narrow" w:eastAsia="Times New Roman" w:hAnsi="Aptos Narrow" w:cs="Times New Roman"/>
                <w:color w:val="000000"/>
                <w:kern w:val="0"/>
                <w:sz w:val="18"/>
                <w:szCs w:val="18"/>
                <w:lang w:val="en-NO" w:eastAsia="en-GB"/>
                <w14:ligatures w14:val="none"/>
              </w:rPr>
              <w:t>)</w:t>
            </w:r>
          </w:p>
        </w:tc>
        <w:tc>
          <w:tcPr>
            <w:tcW w:w="1707" w:type="dxa"/>
            <w:tcBorders>
              <w:top w:val="nil"/>
              <w:left w:val="nil"/>
              <w:bottom w:val="nil"/>
              <w:right w:val="nil"/>
            </w:tcBorders>
            <w:noWrap/>
            <w:vAlign w:val="bottom"/>
            <w:hideMark/>
          </w:tcPr>
          <w:p w14:paraId="69EAD1A0" w14:textId="77777777" w:rsidR="00F87106" w:rsidRPr="00053D95" w:rsidRDefault="00F87106" w:rsidP="00CB16B8">
            <w:pPr>
              <w:rPr>
                <w:rFonts w:ascii="Aptos Narrow" w:eastAsia="Times New Roman" w:hAnsi="Aptos Narrow" w:cs="Times New Roman"/>
                <w:color w:val="000000"/>
                <w:kern w:val="0"/>
                <w:sz w:val="18"/>
                <w:szCs w:val="18"/>
                <w:lang w:val="en-NO" w:eastAsia="en-GB"/>
                <w14:ligatures w14:val="none"/>
              </w:rPr>
            </w:pPr>
            <w:r w:rsidRPr="00053D95">
              <w:rPr>
                <w:rFonts w:ascii="Aptos Narrow" w:eastAsia="Times New Roman" w:hAnsi="Aptos Narrow" w:cs="Times New Roman"/>
                <w:color w:val="000000"/>
                <w:kern w:val="0"/>
                <w:sz w:val="18"/>
                <w:szCs w:val="18"/>
                <w:lang w:val="en-NO" w:eastAsia="en-GB"/>
                <w14:ligatures w14:val="none"/>
              </w:rPr>
              <w:t>Read depth</w:t>
            </w:r>
          </w:p>
        </w:tc>
        <w:tc>
          <w:tcPr>
            <w:tcW w:w="1134" w:type="dxa"/>
            <w:tcBorders>
              <w:top w:val="nil"/>
              <w:left w:val="nil"/>
              <w:bottom w:val="nil"/>
              <w:right w:val="nil"/>
            </w:tcBorders>
            <w:noWrap/>
            <w:vAlign w:val="bottom"/>
            <w:hideMark/>
          </w:tcPr>
          <w:p w14:paraId="7078C8FB" w14:textId="57207666" w:rsidR="00F87106" w:rsidRPr="00053D95" w:rsidRDefault="001C64AC" w:rsidP="00053D95">
            <w:pPr>
              <w:jc w:val="center"/>
              <w:rPr>
                <w:rFonts w:ascii="Aptos Narrow" w:eastAsia="Times New Roman" w:hAnsi="Aptos Narrow" w:cs="Times New Roman"/>
                <w:color w:val="000000"/>
                <w:kern w:val="0"/>
                <w:sz w:val="18"/>
                <w:szCs w:val="18"/>
                <w:lang w:val="en-NO" w:eastAsia="en-GB"/>
                <w14:ligatures w14:val="none"/>
              </w:rPr>
            </w:pPr>
            <w:r w:rsidRPr="001C64AC">
              <w:rPr>
                <w:rFonts w:ascii="Aptos Narrow" w:eastAsia="Times New Roman" w:hAnsi="Aptos Narrow" w:cs="Times New Roman"/>
                <w:color w:val="000000"/>
                <w:kern w:val="0"/>
                <w:sz w:val="18"/>
                <w:szCs w:val="18"/>
                <w:lang w:val="en-NO" w:eastAsia="en-GB"/>
                <w14:ligatures w14:val="none"/>
              </w:rPr>
              <w:t>0.175</w:t>
            </w:r>
          </w:p>
        </w:tc>
        <w:tc>
          <w:tcPr>
            <w:tcW w:w="719" w:type="dxa"/>
            <w:tcBorders>
              <w:top w:val="nil"/>
              <w:left w:val="nil"/>
              <w:bottom w:val="nil"/>
              <w:right w:val="nil"/>
            </w:tcBorders>
            <w:noWrap/>
            <w:vAlign w:val="bottom"/>
            <w:hideMark/>
          </w:tcPr>
          <w:p w14:paraId="5FC75DFD" w14:textId="3E73A70B" w:rsidR="00F87106" w:rsidRPr="00053D95" w:rsidRDefault="001C64AC" w:rsidP="00053D95">
            <w:pPr>
              <w:jc w:val="center"/>
              <w:rPr>
                <w:rFonts w:ascii="Aptos Narrow" w:eastAsia="Times New Roman" w:hAnsi="Aptos Narrow" w:cs="Times New Roman"/>
                <w:color w:val="000000"/>
                <w:kern w:val="0"/>
                <w:sz w:val="18"/>
                <w:szCs w:val="18"/>
                <w:lang w:val="en-NO" w:eastAsia="en-GB"/>
                <w14:ligatures w14:val="none"/>
              </w:rPr>
            </w:pPr>
            <w:r>
              <w:rPr>
                <w:rFonts w:ascii="Aptos Narrow" w:eastAsia="Times New Roman" w:hAnsi="Aptos Narrow" w:cs="Times New Roman"/>
                <w:color w:val="000000"/>
                <w:kern w:val="0"/>
                <w:sz w:val="18"/>
                <w:szCs w:val="18"/>
                <w:lang w:val="en-NO" w:eastAsia="en-GB"/>
                <w14:ligatures w14:val="none"/>
              </w:rPr>
              <w:t>191</w:t>
            </w:r>
          </w:p>
        </w:tc>
        <w:tc>
          <w:tcPr>
            <w:tcW w:w="847" w:type="dxa"/>
            <w:tcBorders>
              <w:top w:val="nil"/>
              <w:left w:val="nil"/>
              <w:bottom w:val="nil"/>
              <w:right w:val="nil"/>
            </w:tcBorders>
            <w:noWrap/>
            <w:vAlign w:val="bottom"/>
            <w:hideMark/>
          </w:tcPr>
          <w:p w14:paraId="4FC844DD" w14:textId="1F17FAF8" w:rsidR="00F87106" w:rsidRPr="00053D95" w:rsidRDefault="001C64AC" w:rsidP="00053D95">
            <w:pPr>
              <w:jc w:val="center"/>
              <w:rPr>
                <w:rFonts w:ascii="Aptos Narrow" w:eastAsia="Times New Roman" w:hAnsi="Aptos Narrow" w:cs="Times New Roman"/>
                <w:color w:val="000000"/>
                <w:kern w:val="0"/>
                <w:sz w:val="18"/>
                <w:szCs w:val="18"/>
                <w:lang w:val="en-NO" w:eastAsia="en-GB"/>
                <w14:ligatures w14:val="none"/>
              </w:rPr>
            </w:pPr>
            <w:r w:rsidRPr="001C64AC">
              <w:rPr>
                <w:rFonts w:ascii="Aptos Narrow" w:eastAsia="Times New Roman" w:hAnsi="Aptos Narrow" w:cs="Times New Roman"/>
                <w:color w:val="000000"/>
                <w:kern w:val="0"/>
                <w:sz w:val="18"/>
                <w:szCs w:val="18"/>
                <w:lang w:val="en-NO" w:eastAsia="en-GB"/>
                <w14:ligatures w14:val="none"/>
              </w:rPr>
              <w:t>0.219</w:t>
            </w:r>
          </w:p>
        </w:tc>
      </w:tr>
      <w:tr w:rsidR="00F87106" w:rsidRPr="00053D95" w14:paraId="030AC552" w14:textId="77777777" w:rsidTr="00F87106">
        <w:trPr>
          <w:trHeight w:val="315"/>
        </w:trPr>
        <w:tc>
          <w:tcPr>
            <w:tcW w:w="1837" w:type="dxa"/>
            <w:tcBorders>
              <w:top w:val="nil"/>
              <w:left w:val="nil"/>
              <w:bottom w:val="nil"/>
              <w:right w:val="nil"/>
            </w:tcBorders>
            <w:noWrap/>
            <w:vAlign w:val="bottom"/>
            <w:hideMark/>
          </w:tcPr>
          <w:p w14:paraId="09D7C45A" w14:textId="77777777" w:rsidR="00F87106" w:rsidRPr="00053D95" w:rsidRDefault="00F87106" w:rsidP="00CB16B8">
            <w:pPr>
              <w:rPr>
                <w:rFonts w:ascii="Aptos Narrow" w:eastAsia="Times New Roman" w:hAnsi="Aptos Narrow" w:cs="Times New Roman"/>
                <w:color w:val="000000"/>
                <w:kern w:val="0"/>
                <w:sz w:val="18"/>
                <w:szCs w:val="18"/>
                <w:lang w:val="en-NO" w:eastAsia="en-GB"/>
                <w14:ligatures w14:val="none"/>
              </w:rPr>
            </w:pPr>
            <w:r w:rsidRPr="00053D95">
              <w:rPr>
                <w:rFonts w:ascii="Aptos Narrow" w:eastAsia="Times New Roman" w:hAnsi="Aptos Narrow" w:cs="Times New Roman"/>
                <w:color w:val="000000"/>
                <w:kern w:val="0"/>
                <w:sz w:val="18"/>
                <w:szCs w:val="18"/>
                <w:lang w:val="en-NO" w:eastAsia="en-GB"/>
                <w14:ligatures w14:val="none"/>
              </w:rPr>
              <w:t>OTU Richness (S)</w:t>
            </w:r>
          </w:p>
        </w:tc>
        <w:tc>
          <w:tcPr>
            <w:tcW w:w="1707" w:type="dxa"/>
            <w:tcBorders>
              <w:top w:val="nil"/>
              <w:left w:val="nil"/>
              <w:bottom w:val="nil"/>
              <w:right w:val="nil"/>
            </w:tcBorders>
            <w:noWrap/>
            <w:vAlign w:val="bottom"/>
            <w:hideMark/>
          </w:tcPr>
          <w:p w14:paraId="3594544A" w14:textId="77777777" w:rsidR="00F87106" w:rsidRPr="00053D95" w:rsidRDefault="00F87106" w:rsidP="00CB16B8">
            <w:pPr>
              <w:rPr>
                <w:rFonts w:ascii="Aptos Narrow" w:eastAsia="Times New Roman" w:hAnsi="Aptos Narrow" w:cs="Times New Roman"/>
                <w:color w:val="000000"/>
                <w:kern w:val="0"/>
                <w:sz w:val="18"/>
                <w:szCs w:val="18"/>
                <w:lang w:val="en-NO" w:eastAsia="en-GB"/>
                <w14:ligatures w14:val="none"/>
              </w:rPr>
            </w:pPr>
            <w:r w:rsidRPr="00053D95">
              <w:rPr>
                <w:rFonts w:ascii="Aptos Narrow" w:eastAsia="Times New Roman" w:hAnsi="Aptos Narrow" w:cs="Times New Roman"/>
                <w:color w:val="000000"/>
                <w:kern w:val="0"/>
                <w:sz w:val="18"/>
                <w:szCs w:val="18"/>
                <w:lang w:val="en-NO" w:eastAsia="en-GB"/>
                <w14:ligatures w14:val="none"/>
              </w:rPr>
              <w:t>Read depth</w:t>
            </w:r>
          </w:p>
        </w:tc>
        <w:tc>
          <w:tcPr>
            <w:tcW w:w="1134" w:type="dxa"/>
            <w:tcBorders>
              <w:top w:val="nil"/>
              <w:left w:val="nil"/>
              <w:bottom w:val="nil"/>
              <w:right w:val="nil"/>
            </w:tcBorders>
            <w:noWrap/>
            <w:vAlign w:val="bottom"/>
            <w:hideMark/>
          </w:tcPr>
          <w:p w14:paraId="16725913" w14:textId="30CFDF5D" w:rsidR="00F87106" w:rsidRPr="00053D95" w:rsidRDefault="00B2750F" w:rsidP="00053D95">
            <w:pPr>
              <w:jc w:val="center"/>
              <w:rPr>
                <w:rFonts w:ascii="Aptos Narrow" w:eastAsia="Times New Roman" w:hAnsi="Aptos Narrow" w:cs="Times New Roman"/>
                <w:color w:val="000000"/>
                <w:kern w:val="0"/>
                <w:sz w:val="18"/>
                <w:szCs w:val="18"/>
                <w:lang w:val="en-NO" w:eastAsia="en-GB"/>
                <w14:ligatures w14:val="none"/>
              </w:rPr>
            </w:pPr>
            <w:r w:rsidRPr="00B2750F">
              <w:rPr>
                <w:rFonts w:ascii="Aptos Narrow" w:eastAsia="Times New Roman" w:hAnsi="Aptos Narrow" w:cs="Times New Roman"/>
                <w:color w:val="000000"/>
                <w:kern w:val="0"/>
                <w:sz w:val="18"/>
                <w:szCs w:val="18"/>
                <w:lang w:val="en-NO" w:eastAsia="en-GB"/>
                <w14:ligatures w14:val="none"/>
              </w:rPr>
              <w:t>0.083</w:t>
            </w:r>
          </w:p>
        </w:tc>
        <w:tc>
          <w:tcPr>
            <w:tcW w:w="719" w:type="dxa"/>
            <w:tcBorders>
              <w:top w:val="nil"/>
              <w:left w:val="nil"/>
              <w:bottom w:val="nil"/>
              <w:right w:val="nil"/>
            </w:tcBorders>
            <w:noWrap/>
            <w:vAlign w:val="bottom"/>
            <w:hideMark/>
          </w:tcPr>
          <w:p w14:paraId="51157064" w14:textId="598BD815" w:rsidR="00F87106" w:rsidRPr="00053D95" w:rsidRDefault="00EC6015" w:rsidP="00EC6015">
            <w:pPr>
              <w:jc w:val="center"/>
              <w:rPr>
                <w:rFonts w:ascii="Aptos Narrow" w:eastAsia="Times New Roman" w:hAnsi="Aptos Narrow" w:cs="Times New Roman"/>
                <w:color w:val="000000"/>
                <w:kern w:val="0"/>
                <w:sz w:val="18"/>
                <w:szCs w:val="18"/>
                <w:lang w:val="en-NO" w:eastAsia="en-GB"/>
                <w14:ligatures w14:val="none"/>
              </w:rPr>
            </w:pPr>
            <w:r w:rsidRPr="00EC6015">
              <w:rPr>
                <w:rFonts w:ascii="Aptos Narrow" w:eastAsia="Times New Roman" w:hAnsi="Aptos Narrow" w:cs="Times New Roman"/>
                <w:color w:val="000000"/>
                <w:kern w:val="0"/>
                <w:sz w:val="18"/>
                <w:szCs w:val="18"/>
                <w:lang w:val="en-NO" w:eastAsia="en-GB"/>
                <w14:ligatures w14:val="none"/>
              </w:rPr>
              <w:t>176</w:t>
            </w:r>
          </w:p>
        </w:tc>
        <w:tc>
          <w:tcPr>
            <w:tcW w:w="847" w:type="dxa"/>
            <w:tcBorders>
              <w:top w:val="nil"/>
              <w:left w:val="nil"/>
              <w:bottom w:val="nil"/>
              <w:right w:val="nil"/>
            </w:tcBorders>
            <w:noWrap/>
            <w:vAlign w:val="bottom"/>
            <w:hideMark/>
          </w:tcPr>
          <w:p w14:paraId="26616FCD" w14:textId="3FDF5468" w:rsidR="00F87106" w:rsidRPr="00053D95" w:rsidRDefault="0090384E" w:rsidP="00053D95">
            <w:pPr>
              <w:jc w:val="center"/>
              <w:rPr>
                <w:rFonts w:ascii="Aptos Narrow" w:eastAsia="Times New Roman" w:hAnsi="Aptos Narrow" w:cs="Times New Roman"/>
                <w:color w:val="000000"/>
                <w:kern w:val="0"/>
                <w:sz w:val="18"/>
                <w:szCs w:val="18"/>
                <w:lang w:val="en-NO" w:eastAsia="en-GB"/>
                <w14:ligatures w14:val="none"/>
              </w:rPr>
            </w:pPr>
            <w:r w:rsidRPr="0090384E">
              <w:rPr>
                <w:rFonts w:ascii="Aptos Narrow" w:eastAsia="Times New Roman" w:hAnsi="Aptos Narrow" w:cs="Times New Roman"/>
                <w:color w:val="000000"/>
                <w:kern w:val="0"/>
                <w:sz w:val="18"/>
                <w:szCs w:val="18"/>
                <w:lang w:val="en-NO" w:eastAsia="en-GB"/>
                <w14:ligatures w14:val="none"/>
              </w:rPr>
              <w:t>0.570</w:t>
            </w:r>
          </w:p>
        </w:tc>
      </w:tr>
      <w:tr w:rsidR="00F87106" w:rsidRPr="00053D95" w14:paraId="134C2D29" w14:textId="77777777" w:rsidTr="00F87106">
        <w:trPr>
          <w:trHeight w:val="315"/>
        </w:trPr>
        <w:tc>
          <w:tcPr>
            <w:tcW w:w="1837" w:type="dxa"/>
            <w:tcBorders>
              <w:top w:val="nil"/>
              <w:left w:val="nil"/>
              <w:bottom w:val="nil"/>
              <w:right w:val="nil"/>
            </w:tcBorders>
            <w:noWrap/>
            <w:vAlign w:val="bottom"/>
            <w:hideMark/>
          </w:tcPr>
          <w:p w14:paraId="4F4096F5" w14:textId="77777777" w:rsidR="00F87106" w:rsidRPr="00053D95" w:rsidRDefault="00F87106" w:rsidP="00CB16B8">
            <w:pPr>
              <w:rPr>
                <w:rFonts w:ascii="Aptos Narrow" w:eastAsia="Times New Roman" w:hAnsi="Aptos Narrow" w:cs="Times New Roman"/>
                <w:color w:val="000000"/>
                <w:kern w:val="0"/>
                <w:sz w:val="18"/>
                <w:szCs w:val="18"/>
                <w:lang w:val="en-NO" w:eastAsia="en-GB"/>
                <w14:ligatures w14:val="none"/>
              </w:rPr>
            </w:pPr>
            <w:r w:rsidRPr="00053D95">
              <w:rPr>
                <w:rFonts w:ascii="Aptos Narrow" w:eastAsia="Times New Roman" w:hAnsi="Aptos Narrow" w:cs="Times New Roman"/>
                <w:color w:val="000000"/>
                <w:kern w:val="0"/>
                <w:sz w:val="18"/>
                <w:szCs w:val="18"/>
                <w:lang w:val="en-NO" w:eastAsia="en-GB"/>
                <w14:ligatures w14:val="none"/>
              </w:rPr>
              <w:t>Evenness (J)</w:t>
            </w:r>
          </w:p>
        </w:tc>
        <w:tc>
          <w:tcPr>
            <w:tcW w:w="1707" w:type="dxa"/>
            <w:tcBorders>
              <w:top w:val="nil"/>
              <w:left w:val="nil"/>
              <w:bottom w:val="nil"/>
              <w:right w:val="nil"/>
            </w:tcBorders>
            <w:noWrap/>
            <w:vAlign w:val="bottom"/>
            <w:hideMark/>
          </w:tcPr>
          <w:p w14:paraId="7BEC095F" w14:textId="77777777" w:rsidR="00F87106" w:rsidRPr="00053D95" w:rsidRDefault="00F87106" w:rsidP="00CB16B8">
            <w:pPr>
              <w:rPr>
                <w:rFonts w:ascii="Aptos Narrow" w:eastAsia="Times New Roman" w:hAnsi="Aptos Narrow" w:cs="Times New Roman"/>
                <w:color w:val="000000"/>
                <w:kern w:val="0"/>
                <w:sz w:val="18"/>
                <w:szCs w:val="18"/>
                <w:lang w:val="en-NO" w:eastAsia="en-GB"/>
                <w14:ligatures w14:val="none"/>
              </w:rPr>
            </w:pPr>
            <w:r w:rsidRPr="00053D95">
              <w:rPr>
                <w:rFonts w:ascii="Aptos Narrow" w:eastAsia="Times New Roman" w:hAnsi="Aptos Narrow" w:cs="Times New Roman"/>
                <w:color w:val="000000"/>
                <w:kern w:val="0"/>
                <w:sz w:val="18"/>
                <w:szCs w:val="18"/>
                <w:lang w:val="en-NO" w:eastAsia="en-GB"/>
                <w14:ligatures w14:val="none"/>
              </w:rPr>
              <w:t>Read depth</w:t>
            </w:r>
          </w:p>
        </w:tc>
        <w:tc>
          <w:tcPr>
            <w:tcW w:w="1134" w:type="dxa"/>
            <w:tcBorders>
              <w:top w:val="nil"/>
              <w:left w:val="nil"/>
              <w:bottom w:val="nil"/>
              <w:right w:val="nil"/>
            </w:tcBorders>
            <w:noWrap/>
            <w:vAlign w:val="bottom"/>
            <w:hideMark/>
          </w:tcPr>
          <w:p w14:paraId="29308696" w14:textId="5508552F" w:rsidR="00F87106" w:rsidRPr="00053D95" w:rsidRDefault="00490738" w:rsidP="00053D95">
            <w:pPr>
              <w:jc w:val="center"/>
              <w:rPr>
                <w:rFonts w:ascii="Aptos Narrow" w:eastAsia="Times New Roman" w:hAnsi="Aptos Narrow" w:cs="Times New Roman"/>
                <w:color w:val="000000"/>
                <w:kern w:val="0"/>
                <w:sz w:val="18"/>
                <w:szCs w:val="18"/>
                <w:lang w:val="en-NO" w:eastAsia="en-GB"/>
                <w14:ligatures w14:val="none"/>
              </w:rPr>
            </w:pPr>
            <w:r w:rsidRPr="00490738">
              <w:rPr>
                <w:rFonts w:ascii="Aptos Narrow" w:eastAsia="Times New Roman" w:hAnsi="Aptos Narrow" w:cs="Times New Roman"/>
                <w:color w:val="000000"/>
                <w:kern w:val="0"/>
                <w:sz w:val="18"/>
                <w:szCs w:val="18"/>
                <w:lang w:val="en-NO" w:eastAsia="en-GB"/>
                <w14:ligatures w14:val="none"/>
              </w:rPr>
              <w:t>0.07</w:t>
            </w:r>
            <w:r w:rsidR="00EE482F">
              <w:rPr>
                <w:rFonts w:ascii="Aptos Narrow" w:eastAsia="Times New Roman" w:hAnsi="Aptos Narrow" w:cs="Times New Roman"/>
                <w:color w:val="000000"/>
                <w:kern w:val="0"/>
                <w:sz w:val="18"/>
                <w:szCs w:val="18"/>
                <w:lang w:val="en-NO" w:eastAsia="en-GB"/>
                <w14:ligatures w14:val="none"/>
              </w:rPr>
              <w:t>5</w:t>
            </w:r>
          </w:p>
        </w:tc>
        <w:tc>
          <w:tcPr>
            <w:tcW w:w="719" w:type="dxa"/>
            <w:tcBorders>
              <w:top w:val="nil"/>
              <w:left w:val="nil"/>
              <w:bottom w:val="nil"/>
              <w:right w:val="nil"/>
            </w:tcBorders>
            <w:noWrap/>
            <w:vAlign w:val="bottom"/>
            <w:hideMark/>
          </w:tcPr>
          <w:p w14:paraId="5DAC195A" w14:textId="161045DC" w:rsidR="00F87106" w:rsidRPr="00053D95" w:rsidRDefault="00B1042E" w:rsidP="00053D95">
            <w:pPr>
              <w:jc w:val="center"/>
              <w:rPr>
                <w:rFonts w:ascii="Aptos Narrow" w:eastAsia="Times New Roman" w:hAnsi="Aptos Narrow" w:cs="Times New Roman"/>
                <w:color w:val="000000"/>
                <w:kern w:val="0"/>
                <w:sz w:val="18"/>
                <w:szCs w:val="18"/>
                <w:lang w:val="en-NO" w:eastAsia="en-GB"/>
                <w14:ligatures w14:val="none"/>
              </w:rPr>
            </w:pPr>
            <w:r>
              <w:rPr>
                <w:rFonts w:ascii="Aptos Narrow" w:eastAsia="Times New Roman" w:hAnsi="Aptos Narrow" w:cs="Times New Roman"/>
                <w:color w:val="000000"/>
                <w:kern w:val="0"/>
                <w:sz w:val="18"/>
                <w:szCs w:val="18"/>
                <w:lang w:val="en-NO" w:eastAsia="en-GB"/>
                <w14:ligatures w14:val="none"/>
              </w:rPr>
              <w:t>175</w:t>
            </w:r>
          </w:p>
        </w:tc>
        <w:tc>
          <w:tcPr>
            <w:tcW w:w="847" w:type="dxa"/>
            <w:tcBorders>
              <w:top w:val="nil"/>
              <w:left w:val="nil"/>
              <w:bottom w:val="nil"/>
              <w:right w:val="nil"/>
            </w:tcBorders>
            <w:noWrap/>
            <w:vAlign w:val="bottom"/>
            <w:hideMark/>
          </w:tcPr>
          <w:p w14:paraId="21DF6C58" w14:textId="5CE3EC2B" w:rsidR="00F87106" w:rsidRPr="00053D95" w:rsidRDefault="00B1042E" w:rsidP="00053D95">
            <w:pPr>
              <w:jc w:val="center"/>
              <w:rPr>
                <w:rFonts w:ascii="Aptos Narrow" w:eastAsia="Times New Roman" w:hAnsi="Aptos Narrow" w:cs="Times New Roman"/>
                <w:color w:val="000000"/>
                <w:kern w:val="0"/>
                <w:sz w:val="18"/>
                <w:szCs w:val="18"/>
                <w:lang w:val="en-NO" w:eastAsia="en-GB"/>
                <w14:ligatures w14:val="none"/>
              </w:rPr>
            </w:pPr>
            <w:r>
              <w:rPr>
                <w:rFonts w:ascii="Aptos Narrow" w:eastAsia="Times New Roman" w:hAnsi="Aptos Narrow" w:cs="Times New Roman"/>
                <w:color w:val="000000"/>
                <w:kern w:val="0"/>
                <w:sz w:val="18"/>
                <w:szCs w:val="18"/>
                <w:lang w:val="en-NO" w:eastAsia="en-GB"/>
                <w14:ligatures w14:val="none"/>
              </w:rPr>
              <w:t>0.600</w:t>
            </w:r>
          </w:p>
        </w:tc>
      </w:tr>
      <w:tr w:rsidR="00F87106" w:rsidRPr="00053D95" w14:paraId="407A8A57" w14:textId="77777777" w:rsidTr="00EE482F">
        <w:trPr>
          <w:trHeight w:val="35"/>
        </w:trPr>
        <w:tc>
          <w:tcPr>
            <w:tcW w:w="1837" w:type="dxa"/>
            <w:tcBorders>
              <w:top w:val="nil"/>
              <w:left w:val="nil"/>
              <w:bottom w:val="nil"/>
              <w:right w:val="nil"/>
            </w:tcBorders>
            <w:shd w:val="clear" w:color="000000" w:fill="F2F2F2"/>
            <w:noWrap/>
            <w:vAlign w:val="bottom"/>
            <w:hideMark/>
          </w:tcPr>
          <w:p w14:paraId="6C6D326B" w14:textId="77777777" w:rsidR="00F87106" w:rsidRPr="00053D95" w:rsidRDefault="00F87106" w:rsidP="00CB16B8">
            <w:pPr>
              <w:rPr>
                <w:rFonts w:ascii="Aptos Narrow" w:eastAsia="Times New Roman" w:hAnsi="Aptos Narrow" w:cs="Times New Roman"/>
                <w:color w:val="000000"/>
                <w:kern w:val="0"/>
                <w:sz w:val="18"/>
                <w:szCs w:val="18"/>
                <w:lang w:val="en-NO" w:eastAsia="en-GB"/>
                <w14:ligatures w14:val="none"/>
              </w:rPr>
            </w:pPr>
          </w:p>
        </w:tc>
        <w:tc>
          <w:tcPr>
            <w:tcW w:w="1707" w:type="dxa"/>
            <w:tcBorders>
              <w:top w:val="nil"/>
              <w:left w:val="nil"/>
              <w:bottom w:val="nil"/>
              <w:right w:val="nil"/>
            </w:tcBorders>
            <w:shd w:val="clear" w:color="000000" w:fill="F2F2F2"/>
            <w:noWrap/>
            <w:vAlign w:val="bottom"/>
            <w:hideMark/>
          </w:tcPr>
          <w:p w14:paraId="34341960" w14:textId="77777777" w:rsidR="00F87106" w:rsidRPr="00053D95" w:rsidRDefault="00F87106" w:rsidP="00CB16B8">
            <w:pPr>
              <w:rPr>
                <w:rFonts w:ascii="Times New Roman" w:eastAsia="Times New Roman" w:hAnsi="Times New Roman" w:cs="Times New Roman"/>
                <w:kern w:val="0"/>
                <w:sz w:val="18"/>
                <w:szCs w:val="18"/>
                <w:lang w:val="en-NO" w:eastAsia="en-GB"/>
                <w14:ligatures w14:val="none"/>
              </w:rPr>
            </w:pPr>
          </w:p>
        </w:tc>
        <w:tc>
          <w:tcPr>
            <w:tcW w:w="1134" w:type="dxa"/>
            <w:tcBorders>
              <w:top w:val="nil"/>
              <w:left w:val="nil"/>
              <w:bottom w:val="nil"/>
              <w:right w:val="nil"/>
            </w:tcBorders>
            <w:shd w:val="clear" w:color="000000" w:fill="F2F2F2"/>
            <w:noWrap/>
            <w:vAlign w:val="bottom"/>
            <w:hideMark/>
          </w:tcPr>
          <w:p w14:paraId="4DBE3DEF" w14:textId="77777777" w:rsidR="00F87106" w:rsidRPr="00053D95" w:rsidRDefault="00F87106" w:rsidP="00053D95">
            <w:pPr>
              <w:jc w:val="center"/>
              <w:rPr>
                <w:rFonts w:ascii="Times New Roman" w:eastAsia="Times New Roman" w:hAnsi="Times New Roman" w:cs="Times New Roman"/>
                <w:kern w:val="0"/>
                <w:sz w:val="18"/>
                <w:szCs w:val="18"/>
                <w:lang w:val="en-NO" w:eastAsia="en-GB"/>
                <w14:ligatures w14:val="none"/>
              </w:rPr>
            </w:pPr>
          </w:p>
        </w:tc>
        <w:tc>
          <w:tcPr>
            <w:tcW w:w="719" w:type="dxa"/>
            <w:tcBorders>
              <w:top w:val="nil"/>
              <w:left w:val="nil"/>
              <w:bottom w:val="nil"/>
              <w:right w:val="nil"/>
            </w:tcBorders>
            <w:shd w:val="clear" w:color="000000" w:fill="F2F2F2"/>
            <w:noWrap/>
            <w:vAlign w:val="bottom"/>
            <w:hideMark/>
          </w:tcPr>
          <w:p w14:paraId="11DE16A6" w14:textId="77777777" w:rsidR="00F87106" w:rsidRPr="00053D95" w:rsidRDefault="00F87106" w:rsidP="00053D95">
            <w:pPr>
              <w:jc w:val="center"/>
              <w:rPr>
                <w:rFonts w:ascii="Times New Roman" w:eastAsia="Times New Roman" w:hAnsi="Times New Roman" w:cs="Times New Roman"/>
                <w:kern w:val="0"/>
                <w:sz w:val="18"/>
                <w:szCs w:val="18"/>
                <w:lang w:val="en-NO" w:eastAsia="en-GB"/>
                <w14:ligatures w14:val="none"/>
              </w:rPr>
            </w:pPr>
          </w:p>
        </w:tc>
        <w:tc>
          <w:tcPr>
            <w:tcW w:w="847" w:type="dxa"/>
            <w:tcBorders>
              <w:top w:val="nil"/>
              <w:left w:val="nil"/>
              <w:bottom w:val="nil"/>
              <w:right w:val="nil"/>
            </w:tcBorders>
            <w:shd w:val="clear" w:color="000000" w:fill="F2F2F2"/>
            <w:noWrap/>
            <w:vAlign w:val="bottom"/>
            <w:hideMark/>
          </w:tcPr>
          <w:p w14:paraId="727D001F" w14:textId="77777777" w:rsidR="00F87106" w:rsidRPr="00053D95" w:rsidRDefault="00F87106" w:rsidP="00053D95">
            <w:pPr>
              <w:jc w:val="center"/>
              <w:rPr>
                <w:rFonts w:ascii="Times New Roman" w:eastAsia="Times New Roman" w:hAnsi="Times New Roman" w:cs="Times New Roman"/>
                <w:kern w:val="0"/>
                <w:sz w:val="18"/>
                <w:szCs w:val="18"/>
                <w:lang w:val="en-NO" w:eastAsia="en-GB"/>
                <w14:ligatures w14:val="none"/>
              </w:rPr>
            </w:pPr>
          </w:p>
        </w:tc>
      </w:tr>
      <w:tr w:rsidR="00F87106" w:rsidRPr="00053D95" w14:paraId="142A897C" w14:textId="77777777" w:rsidTr="00F87106">
        <w:trPr>
          <w:trHeight w:val="315"/>
        </w:trPr>
        <w:tc>
          <w:tcPr>
            <w:tcW w:w="1837" w:type="dxa"/>
            <w:tcBorders>
              <w:top w:val="nil"/>
              <w:left w:val="nil"/>
              <w:bottom w:val="nil"/>
              <w:right w:val="nil"/>
            </w:tcBorders>
            <w:noWrap/>
            <w:vAlign w:val="bottom"/>
            <w:hideMark/>
          </w:tcPr>
          <w:p w14:paraId="381A06CB" w14:textId="77777777" w:rsidR="00F87106" w:rsidRPr="00053D95" w:rsidRDefault="00F87106" w:rsidP="00CB16B8">
            <w:pPr>
              <w:rPr>
                <w:rFonts w:ascii="Aptos Narrow" w:eastAsia="Times New Roman" w:hAnsi="Aptos Narrow" w:cs="Times New Roman"/>
                <w:color w:val="000000"/>
                <w:kern w:val="0"/>
                <w:sz w:val="18"/>
                <w:szCs w:val="18"/>
                <w:lang w:val="en-NO" w:eastAsia="en-GB"/>
                <w14:ligatures w14:val="none"/>
              </w:rPr>
            </w:pPr>
            <w:r w:rsidRPr="00053D95">
              <w:rPr>
                <w:rFonts w:ascii="Aptos Narrow" w:eastAsia="Times New Roman" w:hAnsi="Aptos Narrow" w:cs="Times New Roman"/>
                <w:color w:val="000000"/>
                <w:kern w:val="0"/>
                <w:sz w:val="18"/>
                <w:szCs w:val="18"/>
                <w:lang w:val="en-NO" w:eastAsia="en-GB"/>
                <w14:ligatures w14:val="none"/>
              </w:rPr>
              <w:t>Total OTUs</w:t>
            </w:r>
          </w:p>
        </w:tc>
        <w:tc>
          <w:tcPr>
            <w:tcW w:w="1707" w:type="dxa"/>
            <w:tcBorders>
              <w:top w:val="nil"/>
              <w:left w:val="nil"/>
              <w:bottom w:val="nil"/>
              <w:right w:val="nil"/>
            </w:tcBorders>
            <w:noWrap/>
            <w:vAlign w:val="bottom"/>
            <w:hideMark/>
          </w:tcPr>
          <w:p w14:paraId="598375C2" w14:textId="77777777" w:rsidR="00F87106" w:rsidRPr="00053D95" w:rsidRDefault="00F87106" w:rsidP="00CB16B8">
            <w:pPr>
              <w:rPr>
                <w:rFonts w:ascii="Aptos Narrow" w:eastAsia="Times New Roman" w:hAnsi="Aptos Narrow" w:cs="Times New Roman"/>
                <w:color w:val="000000"/>
                <w:kern w:val="0"/>
                <w:sz w:val="18"/>
                <w:szCs w:val="18"/>
                <w:lang w:val="en-NO" w:eastAsia="en-GB"/>
                <w14:ligatures w14:val="none"/>
              </w:rPr>
            </w:pPr>
            <w:r w:rsidRPr="00053D95">
              <w:rPr>
                <w:rFonts w:ascii="Aptos Narrow" w:eastAsia="Times New Roman" w:hAnsi="Aptos Narrow" w:cs="Times New Roman"/>
                <w:color w:val="000000"/>
                <w:kern w:val="0"/>
                <w:sz w:val="18"/>
                <w:szCs w:val="18"/>
                <w:lang w:val="en-NO" w:eastAsia="en-GB"/>
                <w14:ligatures w14:val="none"/>
              </w:rPr>
              <w:t>OTU Richness (S)</w:t>
            </w:r>
          </w:p>
        </w:tc>
        <w:tc>
          <w:tcPr>
            <w:tcW w:w="1134" w:type="dxa"/>
            <w:tcBorders>
              <w:top w:val="nil"/>
              <w:left w:val="nil"/>
              <w:bottom w:val="nil"/>
              <w:right w:val="nil"/>
            </w:tcBorders>
            <w:noWrap/>
            <w:vAlign w:val="bottom"/>
            <w:hideMark/>
          </w:tcPr>
          <w:p w14:paraId="23496F6A" w14:textId="01649B75" w:rsidR="00F87106" w:rsidRPr="00053D95" w:rsidRDefault="00526123" w:rsidP="00053D95">
            <w:pPr>
              <w:jc w:val="center"/>
              <w:rPr>
                <w:rFonts w:ascii="Aptos Narrow" w:eastAsia="Times New Roman" w:hAnsi="Aptos Narrow" w:cs="Times New Roman"/>
                <w:color w:val="000000"/>
                <w:kern w:val="0"/>
                <w:sz w:val="18"/>
                <w:szCs w:val="18"/>
                <w:lang w:val="en-NO" w:eastAsia="en-GB"/>
                <w14:ligatures w14:val="none"/>
              </w:rPr>
            </w:pPr>
            <w:r w:rsidRPr="00526123">
              <w:rPr>
                <w:rFonts w:ascii="Aptos Narrow" w:eastAsia="Times New Roman" w:hAnsi="Aptos Narrow" w:cs="Times New Roman"/>
                <w:color w:val="000000"/>
                <w:kern w:val="0"/>
                <w:sz w:val="18"/>
                <w:szCs w:val="18"/>
                <w:lang w:val="en-NO" w:eastAsia="en-GB"/>
                <w14:ligatures w14:val="none"/>
              </w:rPr>
              <w:t>0.747</w:t>
            </w:r>
          </w:p>
        </w:tc>
        <w:tc>
          <w:tcPr>
            <w:tcW w:w="719" w:type="dxa"/>
            <w:tcBorders>
              <w:top w:val="nil"/>
              <w:left w:val="nil"/>
              <w:bottom w:val="nil"/>
              <w:right w:val="nil"/>
            </w:tcBorders>
            <w:noWrap/>
            <w:vAlign w:val="bottom"/>
            <w:hideMark/>
          </w:tcPr>
          <w:p w14:paraId="261F6BDD" w14:textId="22B43E78" w:rsidR="00F87106" w:rsidRPr="00053D95" w:rsidRDefault="00526123" w:rsidP="00053D95">
            <w:pPr>
              <w:jc w:val="center"/>
              <w:rPr>
                <w:rFonts w:ascii="Aptos Narrow" w:eastAsia="Times New Roman" w:hAnsi="Aptos Narrow" w:cs="Times New Roman"/>
                <w:color w:val="000000"/>
                <w:kern w:val="0"/>
                <w:sz w:val="18"/>
                <w:szCs w:val="18"/>
                <w:lang w:val="en-NO" w:eastAsia="en-GB"/>
                <w14:ligatures w14:val="none"/>
              </w:rPr>
            </w:pPr>
            <w:r w:rsidRPr="00526123">
              <w:rPr>
                <w:rFonts w:ascii="Aptos Narrow" w:eastAsia="Times New Roman" w:hAnsi="Aptos Narrow" w:cs="Times New Roman"/>
                <w:color w:val="000000"/>
                <w:kern w:val="0"/>
                <w:sz w:val="18"/>
                <w:szCs w:val="18"/>
                <w:lang w:val="en-NO" w:eastAsia="en-GB"/>
                <w14:ligatures w14:val="none"/>
              </w:rPr>
              <w:t>284</w:t>
            </w:r>
          </w:p>
        </w:tc>
        <w:tc>
          <w:tcPr>
            <w:tcW w:w="847" w:type="dxa"/>
            <w:tcBorders>
              <w:top w:val="nil"/>
              <w:left w:val="nil"/>
              <w:bottom w:val="nil"/>
              <w:right w:val="nil"/>
            </w:tcBorders>
            <w:noWrap/>
            <w:vAlign w:val="bottom"/>
            <w:hideMark/>
          </w:tcPr>
          <w:p w14:paraId="3DDAF660" w14:textId="76DF6677" w:rsidR="00F87106" w:rsidRPr="00053D95" w:rsidRDefault="00F87106" w:rsidP="00053D95">
            <w:pPr>
              <w:jc w:val="center"/>
              <w:rPr>
                <w:rFonts w:ascii="Aptos Narrow" w:eastAsia="Times New Roman" w:hAnsi="Aptos Narrow" w:cs="Times New Roman"/>
                <w:color w:val="000000"/>
                <w:kern w:val="0"/>
                <w:sz w:val="18"/>
                <w:szCs w:val="18"/>
                <w:lang w:val="en-NO" w:eastAsia="en-GB"/>
                <w14:ligatures w14:val="none"/>
              </w:rPr>
            </w:pPr>
            <w:r w:rsidRPr="00053D95">
              <w:rPr>
                <w:rFonts w:ascii="Aptos Narrow" w:eastAsia="Times New Roman" w:hAnsi="Aptos Narrow" w:cs="Times New Roman"/>
                <w:color w:val="000000"/>
                <w:kern w:val="0"/>
                <w:sz w:val="18"/>
                <w:szCs w:val="18"/>
                <w:lang w:val="en-NO" w:eastAsia="en-GB"/>
                <w14:ligatures w14:val="none"/>
              </w:rPr>
              <w:t>0</w:t>
            </w:r>
            <w:r>
              <w:rPr>
                <w:rFonts w:ascii="Aptos Narrow" w:eastAsia="Times New Roman" w:hAnsi="Aptos Narrow" w:cs="Times New Roman"/>
                <w:color w:val="000000"/>
                <w:kern w:val="0"/>
                <w:sz w:val="18"/>
                <w:szCs w:val="18"/>
                <w:lang w:val="en-NO" w:eastAsia="en-GB"/>
                <w14:ligatures w14:val="none"/>
              </w:rPr>
              <w:t>.</w:t>
            </w:r>
            <w:r w:rsidRPr="00053D95">
              <w:rPr>
                <w:rFonts w:ascii="Aptos Narrow" w:eastAsia="Times New Roman" w:hAnsi="Aptos Narrow" w:cs="Times New Roman"/>
                <w:color w:val="000000"/>
                <w:kern w:val="0"/>
                <w:sz w:val="18"/>
                <w:szCs w:val="18"/>
                <w:lang w:val="en-NO" w:eastAsia="en-GB"/>
                <w14:ligatures w14:val="none"/>
              </w:rPr>
              <w:t>000</w:t>
            </w:r>
          </w:p>
        </w:tc>
      </w:tr>
      <w:tr w:rsidR="00F87106" w:rsidRPr="00053D95" w14:paraId="096BD2B1" w14:textId="77777777" w:rsidTr="00F87106">
        <w:trPr>
          <w:trHeight w:val="315"/>
        </w:trPr>
        <w:tc>
          <w:tcPr>
            <w:tcW w:w="1837" w:type="dxa"/>
            <w:tcBorders>
              <w:top w:val="nil"/>
              <w:left w:val="nil"/>
              <w:right w:val="nil"/>
            </w:tcBorders>
            <w:noWrap/>
            <w:vAlign w:val="bottom"/>
            <w:hideMark/>
          </w:tcPr>
          <w:p w14:paraId="3EE90DE6" w14:textId="77777777" w:rsidR="00F87106" w:rsidRPr="00053D95" w:rsidRDefault="00F87106" w:rsidP="00CB16B8">
            <w:pPr>
              <w:rPr>
                <w:rFonts w:ascii="Aptos Narrow" w:eastAsia="Times New Roman" w:hAnsi="Aptos Narrow" w:cs="Times New Roman"/>
                <w:color w:val="000000"/>
                <w:kern w:val="0"/>
                <w:sz w:val="18"/>
                <w:szCs w:val="18"/>
                <w:lang w:val="en-NO" w:eastAsia="en-GB"/>
                <w14:ligatures w14:val="none"/>
              </w:rPr>
            </w:pPr>
            <w:r w:rsidRPr="00053D95">
              <w:rPr>
                <w:rFonts w:ascii="Aptos Narrow" w:eastAsia="Times New Roman" w:hAnsi="Aptos Narrow" w:cs="Times New Roman"/>
                <w:color w:val="000000"/>
                <w:kern w:val="0"/>
                <w:sz w:val="18"/>
                <w:szCs w:val="18"/>
                <w:lang w:val="en-NO" w:eastAsia="en-GB"/>
                <w14:ligatures w14:val="none"/>
              </w:rPr>
              <w:t>Total OTUs</w:t>
            </w:r>
          </w:p>
        </w:tc>
        <w:tc>
          <w:tcPr>
            <w:tcW w:w="1707" w:type="dxa"/>
            <w:tcBorders>
              <w:top w:val="nil"/>
              <w:left w:val="nil"/>
              <w:right w:val="nil"/>
            </w:tcBorders>
            <w:noWrap/>
            <w:vAlign w:val="bottom"/>
            <w:hideMark/>
          </w:tcPr>
          <w:p w14:paraId="0DC6FEB5" w14:textId="77777777" w:rsidR="00F87106" w:rsidRPr="00053D95" w:rsidRDefault="00F87106" w:rsidP="00CB16B8">
            <w:pPr>
              <w:rPr>
                <w:rFonts w:ascii="Aptos Narrow" w:eastAsia="Times New Roman" w:hAnsi="Aptos Narrow" w:cs="Times New Roman"/>
                <w:color w:val="000000"/>
                <w:kern w:val="0"/>
                <w:sz w:val="18"/>
                <w:szCs w:val="18"/>
                <w:lang w:val="en-NO" w:eastAsia="en-GB"/>
                <w14:ligatures w14:val="none"/>
              </w:rPr>
            </w:pPr>
            <w:r w:rsidRPr="00053D95">
              <w:rPr>
                <w:rFonts w:ascii="Aptos Narrow" w:eastAsia="Times New Roman" w:hAnsi="Aptos Narrow" w:cs="Times New Roman"/>
                <w:color w:val="000000"/>
                <w:kern w:val="0"/>
                <w:sz w:val="18"/>
                <w:szCs w:val="18"/>
                <w:lang w:val="en-NO" w:eastAsia="en-GB"/>
                <w14:ligatures w14:val="none"/>
              </w:rPr>
              <w:t>Evenness (J)</w:t>
            </w:r>
          </w:p>
        </w:tc>
        <w:tc>
          <w:tcPr>
            <w:tcW w:w="1134" w:type="dxa"/>
            <w:tcBorders>
              <w:top w:val="nil"/>
              <w:left w:val="nil"/>
              <w:right w:val="nil"/>
            </w:tcBorders>
            <w:noWrap/>
            <w:vAlign w:val="bottom"/>
            <w:hideMark/>
          </w:tcPr>
          <w:p w14:paraId="26262A8A" w14:textId="161AF905" w:rsidR="00F87106" w:rsidRPr="00053D95" w:rsidRDefault="000C2DFD" w:rsidP="00053D95">
            <w:pPr>
              <w:jc w:val="center"/>
              <w:rPr>
                <w:rFonts w:ascii="Aptos Narrow" w:eastAsia="Times New Roman" w:hAnsi="Aptos Narrow" w:cs="Times New Roman"/>
                <w:color w:val="000000"/>
                <w:kern w:val="0"/>
                <w:sz w:val="18"/>
                <w:szCs w:val="18"/>
                <w:lang w:val="en-NO" w:eastAsia="en-GB"/>
                <w14:ligatures w14:val="none"/>
              </w:rPr>
            </w:pPr>
            <w:r w:rsidRPr="000C2DFD">
              <w:rPr>
                <w:rFonts w:ascii="Aptos Narrow" w:eastAsia="Times New Roman" w:hAnsi="Aptos Narrow" w:cs="Times New Roman"/>
                <w:color w:val="000000"/>
                <w:kern w:val="0"/>
                <w:sz w:val="18"/>
                <w:szCs w:val="18"/>
                <w:lang w:val="en-NO" w:eastAsia="en-GB"/>
                <w14:ligatures w14:val="none"/>
              </w:rPr>
              <w:t>0.52</w:t>
            </w:r>
            <w:r>
              <w:rPr>
                <w:rFonts w:ascii="Aptos Narrow" w:eastAsia="Times New Roman" w:hAnsi="Aptos Narrow" w:cs="Times New Roman"/>
                <w:color w:val="000000"/>
                <w:kern w:val="0"/>
                <w:sz w:val="18"/>
                <w:szCs w:val="18"/>
                <w:lang w:val="en-NO" w:eastAsia="en-GB"/>
                <w14:ligatures w14:val="none"/>
              </w:rPr>
              <w:t>0</w:t>
            </w:r>
          </w:p>
        </w:tc>
        <w:tc>
          <w:tcPr>
            <w:tcW w:w="719" w:type="dxa"/>
            <w:tcBorders>
              <w:top w:val="nil"/>
              <w:left w:val="nil"/>
              <w:right w:val="nil"/>
            </w:tcBorders>
            <w:noWrap/>
            <w:vAlign w:val="bottom"/>
            <w:hideMark/>
          </w:tcPr>
          <w:p w14:paraId="621F3097" w14:textId="7F57D9CC" w:rsidR="00F87106" w:rsidRPr="00053D95" w:rsidRDefault="00D67484" w:rsidP="00053D95">
            <w:pPr>
              <w:jc w:val="center"/>
              <w:rPr>
                <w:rFonts w:ascii="Aptos Narrow" w:eastAsia="Times New Roman" w:hAnsi="Aptos Narrow" w:cs="Times New Roman"/>
                <w:color w:val="000000"/>
                <w:kern w:val="0"/>
                <w:sz w:val="18"/>
                <w:szCs w:val="18"/>
                <w:lang w:val="en-NO" w:eastAsia="en-GB"/>
                <w14:ligatures w14:val="none"/>
              </w:rPr>
            </w:pPr>
            <w:r w:rsidRPr="00D67484">
              <w:rPr>
                <w:rFonts w:ascii="Aptos Narrow" w:eastAsia="Times New Roman" w:hAnsi="Aptos Narrow" w:cs="Times New Roman"/>
                <w:color w:val="000000"/>
                <w:kern w:val="0"/>
                <w:sz w:val="18"/>
                <w:szCs w:val="18"/>
                <w:lang w:val="en-NO" w:eastAsia="en-GB"/>
                <w14:ligatures w14:val="none"/>
              </w:rPr>
              <w:t>247</w:t>
            </w:r>
          </w:p>
        </w:tc>
        <w:tc>
          <w:tcPr>
            <w:tcW w:w="847" w:type="dxa"/>
            <w:tcBorders>
              <w:top w:val="nil"/>
              <w:left w:val="nil"/>
              <w:right w:val="nil"/>
            </w:tcBorders>
            <w:noWrap/>
            <w:vAlign w:val="bottom"/>
            <w:hideMark/>
          </w:tcPr>
          <w:p w14:paraId="1E890404" w14:textId="70DDD2AB" w:rsidR="00F87106" w:rsidRPr="00053D95" w:rsidRDefault="00A3694E" w:rsidP="00053D95">
            <w:pPr>
              <w:jc w:val="center"/>
              <w:rPr>
                <w:rFonts w:ascii="Aptos Narrow" w:eastAsia="Times New Roman" w:hAnsi="Aptos Narrow" w:cs="Times New Roman"/>
                <w:color w:val="000000"/>
                <w:kern w:val="0"/>
                <w:sz w:val="18"/>
                <w:szCs w:val="18"/>
                <w:lang w:val="en-NO" w:eastAsia="en-GB"/>
                <w14:ligatures w14:val="none"/>
              </w:rPr>
            </w:pPr>
            <w:r w:rsidRPr="00A3694E">
              <w:rPr>
                <w:rFonts w:ascii="Aptos Narrow" w:eastAsia="Times New Roman" w:hAnsi="Aptos Narrow" w:cs="Times New Roman"/>
                <w:color w:val="000000"/>
                <w:kern w:val="0"/>
                <w:sz w:val="18"/>
                <w:szCs w:val="18"/>
                <w:lang w:val="en-NO" w:eastAsia="en-GB"/>
                <w14:ligatures w14:val="none"/>
              </w:rPr>
              <w:t>0.0001</w:t>
            </w:r>
          </w:p>
        </w:tc>
      </w:tr>
      <w:tr w:rsidR="00F87106" w:rsidRPr="00053D95" w14:paraId="3E863FD6" w14:textId="77777777" w:rsidTr="00F87106">
        <w:trPr>
          <w:trHeight w:val="315"/>
        </w:trPr>
        <w:tc>
          <w:tcPr>
            <w:tcW w:w="1837" w:type="dxa"/>
            <w:tcBorders>
              <w:top w:val="nil"/>
              <w:left w:val="nil"/>
              <w:bottom w:val="single" w:sz="4" w:space="0" w:color="auto"/>
              <w:right w:val="nil"/>
            </w:tcBorders>
            <w:noWrap/>
            <w:vAlign w:val="bottom"/>
            <w:hideMark/>
          </w:tcPr>
          <w:p w14:paraId="087E7D7C" w14:textId="77777777" w:rsidR="00F87106" w:rsidRPr="00053D95" w:rsidRDefault="00F87106" w:rsidP="00CB16B8">
            <w:pPr>
              <w:rPr>
                <w:rFonts w:ascii="Aptos Narrow" w:eastAsia="Times New Roman" w:hAnsi="Aptos Narrow" w:cs="Times New Roman"/>
                <w:color w:val="000000"/>
                <w:kern w:val="0"/>
                <w:sz w:val="18"/>
                <w:szCs w:val="18"/>
                <w:lang w:val="en-NO" w:eastAsia="en-GB"/>
                <w14:ligatures w14:val="none"/>
              </w:rPr>
            </w:pPr>
            <w:r w:rsidRPr="00053D95">
              <w:rPr>
                <w:rFonts w:ascii="Aptos Narrow" w:eastAsia="Times New Roman" w:hAnsi="Aptos Narrow" w:cs="Times New Roman"/>
                <w:color w:val="000000"/>
                <w:kern w:val="0"/>
                <w:sz w:val="18"/>
                <w:szCs w:val="18"/>
                <w:lang w:val="en-NO" w:eastAsia="en-GB"/>
                <w14:ligatures w14:val="none"/>
              </w:rPr>
              <w:t>Total OTUs</w:t>
            </w:r>
          </w:p>
        </w:tc>
        <w:tc>
          <w:tcPr>
            <w:tcW w:w="1707" w:type="dxa"/>
            <w:tcBorders>
              <w:top w:val="nil"/>
              <w:left w:val="nil"/>
              <w:bottom w:val="single" w:sz="4" w:space="0" w:color="auto"/>
              <w:right w:val="nil"/>
            </w:tcBorders>
            <w:noWrap/>
            <w:vAlign w:val="bottom"/>
            <w:hideMark/>
          </w:tcPr>
          <w:p w14:paraId="77A0C5D3" w14:textId="77777777" w:rsidR="00F87106" w:rsidRPr="00053D95" w:rsidRDefault="00F87106" w:rsidP="00CB16B8">
            <w:pPr>
              <w:rPr>
                <w:rFonts w:ascii="Aptos Narrow" w:eastAsia="Times New Roman" w:hAnsi="Aptos Narrow" w:cs="Times New Roman"/>
                <w:color w:val="000000"/>
                <w:kern w:val="0"/>
                <w:sz w:val="18"/>
                <w:szCs w:val="18"/>
                <w:lang w:val="en-NO" w:eastAsia="en-GB"/>
                <w14:ligatures w14:val="none"/>
              </w:rPr>
            </w:pPr>
            <w:r w:rsidRPr="00053D95">
              <w:rPr>
                <w:rFonts w:ascii="Aptos Narrow" w:eastAsia="Times New Roman" w:hAnsi="Aptos Narrow" w:cs="Times New Roman"/>
                <w:color w:val="000000"/>
                <w:kern w:val="0"/>
                <w:sz w:val="18"/>
                <w:szCs w:val="18"/>
                <w:lang w:val="en-NO" w:eastAsia="en-GB"/>
                <w14:ligatures w14:val="none"/>
              </w:rPr>
              <w:t>Read depth</w:t>
            </w:r>
          </w:p>
        </w:tc>
        <w:tc>
          <w:tcPr>
            <w:tcW w:w="1134" w:type="dxa"/>
            <w:tcBorders>
              <w:top w:val="nil"/>
              <w:left w:val="nil"/>
              <w:bottom w:val="single" w:sz="4" w:space="0" w:color="auto"/>
              <w:right w:val="nil"/>
            </w:tcBorders>
            <w:noWrap/>
            <w:vAlign w:val="bottom"/>
            <w:hideMark/>
          </w:tcPr>
          <w:p w14:paraId="6DD2304D" w14:textId="3D9990AC" w:rsidR="00F87106" w:rsidRPr="00053D95" w:rsidRDefault="002615AA" w:rsidP="00053D95">
            <w:pPr>
              <w:jc w:val="center"/>
              <w:rPr>
                <w:rFonts w:ascii="Aptos Narrow" w:eastAsia="Times New Roman" w:hAnsi="Aptos Narrow" w:cs="Times New Roman"/>
                <w:color w:val="000000"/>
                <w:kern w:val="0"/>
                <w:sz w:val="18"/>
                <w:szCs w:val="18"/>
                <w:lang w:val="en-NO" w:eastAsia="en-GB"/>
                <w14:ligatures w14:val="none"/>
              </w:rPr>
            </w:pPr>
            <w:r w:rsidRPr="002615AA">
              <w:rPr>
                <w:rFonts w:ascii="Aptos Narrow" w:eastAsia="Times New Roman" w:hAnsi="Aptos Narrow" w:cs="Times New Roman"/>
                <w:color w:val="000000"/>
                <w:kern w:val="0"/>
                <w:sz w:val="18"/>
                <w:szCs w:val="18"/>
                <w:lang w:val="en-NO" w:eastAsia="en-GB"/>
                <w14:ligatures w14:val="none"/>
              </w:rPr>
              <w:t>0.18</w:t>
            </w:r>
            <w:r>
              <w:rPr>
                <w:rFonts w:ascii="Aptos Narrow" w:eastAsia="Times New Roman" w:hAnsi="Aptos Narrow" w:cs="Times New Roman"/>
                <w:color w:val="000000"/>
                <w:kern w:val="0"/>
                <w:sz w:val="18"/>
                <w:szCs w:val="18"/>
                <w:lang w:val="en-NO" w:eastAsia="en-GB"/>
                <w14:ligatures w14:val="none"/>
              </w:rPr>
              <w:t>8</w:t>
            </w:r>
          </w:p>
        </w:tc>
        <w:tc>
          <w:tcPr>
            <w:tcW w:w="719" w:type="dxa"/>
            <w:tcBorders>
              <w:top w:val="nil"/>
              <w:left w:val="nil"/>
              <w:bottom w:val="single" w:sz="4" w:space="0" w:color="auto"/>
              <w:right w:val="nil"/>
            </w:tcBorders>
            <w:noWrap/>
            <w:vAlign w:val="bottom"/>
            <w:hideMark/>
          </w:tcPr>
          <w:p w14:paraId="683F6DDA" w14:textId="6F189B2C" w:rsidR="00F87106" w:rsidRPr="00053D95" w:rsidRDefault="002615AA" w:rsidP="00053D95">
            <w:pPr>
              <w:jc w:val="center"/>
              <w:rPr>
                <w:rFonts w:ascii="Aptos Narrow" w:eastAsia="Times New Roman" w:hAnsi="Aptos Narrow" w:cs="Times New Roman"/>
                <w:color w:val="000000"/>
                <w:kern w:val="0"/>
                <w:sz w:val="18"/>
                <w:szCs w:val="18"/>
                <w:lang w:val="en-NO" w:eastAsia="en-GB"/>
                <w14:ligatures w14:val="none"/>
              </w:rPr>
            </w:pPr>
            <w:r w:rsidRPr="002615AA">
              <w:rPr>
                <w:rFonts w:ascii="Aptos Narrow" w:eastAsia="Times New Roman" w:hAnsi="Aptos Narrow" w:cs="Times New Roman"/>
                <w:color w:val="000000"/>
                <w:kern w:val="0"/>
                <w:sz w:val="18"/>
                <w:szCs w:val="18"/>
                <w:lang w:val="en-NO" w:eastAsia="en-GB"/>
                <w14:ligatures w14:val="none"/>
              </w:rPr>
              <w:t>193</w:t>
            </w:r>
          </w:p>
        </w:tc>
        <w:tc>
          <w:tcPr>
            <w:tcW w:w="847" w:type="dxa"/>
            <w:tcBorders>
              <w:top w:val="nil"/>
              <w:left w:val="nil"/>
              <w:bottom w:val="single" w:sz="4" w:space="0" w:color="auto"/>
              <w:right w:val="nil"/>
            </w:tcBorders>
            <w:noWrap/>
            <w:vAlign w:val="bottom"/>
            <w:hideMark/>
          </w:tcPr>
          <w:p w14:paraId="4243CFC3" w14:textId="445666B9" w:rsidR="00F87106" w:rsidRPr="00053D95" w:rsidRDefault="00EE0030" w:rsidP="00053D95">
            <w:pPr>
              <w:jc w:val="center"/>
              <w:rPr>
                <w:rFonts w:ascii="Aptos Narrow" w:eastAsia="Times New Roman" w:hAnsi="Aptos Narrow" w:cs="Times New Roman"/>
                <w:color w:val="000000"/>
                <w:kern w:val="0"/>
                <w:sz w:val="18"/>
                <w:szCs w:val="18"/>
                <w:lang w:val="en-NO" w:eastAsia="en-GB"/>
                <w14:ligatures w14:val="none"/>
              </w:rPr>
            </w:pPr>
            <w:r w:rsidRPr="00EE0030">
              <w:rPr>
                <w:rFonts w:ascii="Aptos Narrow" w:eastAsia="Times New Roman" w:hAnsi="Aptos Narrow" w:cs="Times New Roman"/>
                <w:color w:val="000000"/>
                <w:kern w:val="0"/>
                <w:sz w:val="18"/>
                <w:szCs w:val="18"/>
                <w:lang w:val="en-NO" w:eastAsia="en-GB"/>
                <w14:ligatures w14:val="none"/>
              </w:rPr>
              <w:t>0.18</w:t>
            </w:r>
            <w:r>
              <w:rPr>
                <w:rFonts w:ascii="Aptos Narrow" w:eastAsia="Times New Roman" w:hAnsi="Aptos Narrow" w:cs="Times New Roman"/>
                <w:color w:val="000000"/>
                <w:kern w:val="0"/>
                <w:sz w:val="18"/>
                <w:szCs w:val="18"/>
                <w:lang w:val="en-NO" w:eastAsia="en-GB"/>
                <w14:ligatures w14:val="none"/>
              </w:rPr>
              <w:t>8</w:t>
            </w:r>
          </w:p>
        </w:tc>
      </w:tr>
    </w:tbl>
    <w:p w14:paraId="09AF88B1" w14:textId="77777777" w:rsidR="00053D95" w:rsidRDefault="00053D95" w:rsidP="003606C8">
      <w:pPr>
        <w:spacing w:line="360" w:lineRule="auto"/>
        <w:rPr>
          <w:rFonts w:ascii="Times New Roman" w:hAnsi="Times New Roman" w:cs="Times New Roman"/>
          <w:sz w:val="22"/>
          <w:szCs w:val="22"/>
        </w:rPr>
      </w:pPr>
    </w:p>
    <w:p w14:paraId="0017DB0C" w14:textId="77777777" w:rsidR="007A31A0" w:rsidRDefault="007A31A0">
      <w:pPr>
        <w:rPr>
          <w:rFonts w:ascii="Times New Roman" w:hAnsi="Times New Roman" w:cs="Times New Roman"/>
          <w:b/>
          <w:bCs/>
        </w:rPr>
      </w:pPr>
      <w:r>
        <w:rPr>
          <w:rFonts w:ascii="Times New Roman" w:hAnsi="Times New Roman" w:cs="Times New Roman"/>
          <w:b/>
          <w:bCs/>
        </w:rPr>
        <w:br w:type="page"/>
      </w:r>
    </w:p>
    <w:p w14:paraId="2104374F" w14:textId="6B7845BA" w:rsidR="003606C8" w:rsidRDefault="003606C8" w:rsidP="00D15F86">
      <w:pPr>
        <w:spacing w:line="360" w:lineRule="auto"/>
        <w:jc w:val="both"/>
        <w:rPr>
          <w:rFonts w:ascii="Times New Roman" w:hAnsi="Times New Roman" w:cs="Times New Roman"/>
          <w:sz w:val="18"/>
          <w:szCs w:val="18"/>
        </w:rPr>
      </w:pPr>
      <w:r w:rsidRPr="00333538">
        <w:rPr>
          <w:rFonts w:ascii="Times New Roman" w:hAnsi="Times New Roman" w:cs="Times New Roman"/>
          <w:b/>
          <w:bCs/>
        </w:rPr>
        <w:lastRenderedPageBreak/>
        <w:t>Supplementary Table 5</w:t>
      </w:r>
      <w:r w:rsidRPr="0072697E">
        <w:rPr>
          <w:rFonts w:ascii="Times New Roman" w:hAnsi="Times New Roman" w:cs="Times New Roman"/>
          <w:b/>
          <w:bCs/>
          <w:sz w:val="22"/>
          <w:szCs w:val="22"/>
        </w:rPr>
        <w:t>.</w:t>
      </w:r>
      <w:r w:rsidRPr="0072697E">
        <w:rPr>
          <w:rFonts w:ascii="Times New Roman" w:hAnsi="Times New Roman" w:cs="Times New Roman"/>
          <w:sz w:val="22"/>
          <w:szCs w:val="22"/>
        </w:rPr>
        <w:t xml:space="preserve"> </w:t>
      </w:r>
      <w:r w:rsidR="00A82649" w:rsidRPr="00C9298E">
        <w:rPr>
          <w:rFonts w:ascii="Times New Roman" w:hAnsi="Times New Roman" w:cs="Times New Roman"/>
          <w:sz w:val="18"/>
          <w:szCs w:val="18"/>
        </w:rPr>
        <w:t>Pairwise comparisons between the read abundance among substrate categories for the six most abundant phyla</w:t>
      </w:r>
      <w:r w:rsidR="003E4E1C">
        <w:rPr>
          <w:rFonts w:ascii="Times New Roman" w:hAnsi="Times New Roman" w:cs="Times New Roman"/>
          <w:sz w:val="18"/>
          <w:szCs w:val="18"/>
        </w:rPr>
        <w:t xml:space="preserve">: </w:t>
      </w:r>
      <w:r w:rsidR="00A82649" w:rsidRPr="00C9298E">
        <w:rPr>
          <w:rFonts w:ascii="Times New Roman" w:hAnsi="Times New Roman" w:cs="Times New Roman"/>
          <w:sz w:val="18"/>
          <w:szCs w:val="18"/>
        </w:rPr>
        <w:t>Ascomycota</w:t>
      </w:r>
      <w:r w:rsidR="003E4E1C">
        <w:rPr>
          <w:rFonts w:ascii="Times New Roman" w:hAnsi="Times New Roman" w:cs="Times New Roman"/>
          <w:sz w:val="18"/>
          <w:szCs w:val="18"/>
        </w:rPr>
        <w:t xml:space="preserve"> (Kruskal Wallis: </w:t>
      </w:r>
      <w:r w:rsidR="00FB7830" w:rsidRPr="00FB7830">
        <w:rPr>
          <w:rFonts w:ascii="Times New Roman" w:hAnsi="Times New Roman" w:cs="Times New Roman"/>
          <w:sz w:val="18"/>
          <w:szCs w:val="18"/>
        </w:rPr>
        <w:t>χ</w:t>
      </w:r>
      <w:r w:rsidR="00FB7830" w:rsidRPr="00FB7830">
        <w:rPr>
          <w:rFonts w:ascii="Times New Roman" w:hAnsi="Times New Roman" w:cs="Times New Roman"/>
          <w:sz w:val="18"/>
          <w:szCs w:val="18"/>
          <w:vertAlign w:val="superscript"/>
        </w:rPr>
        <w:t>2</w:t>
      </w:r>
      <w:r w:rsidR="00FB7830">
        <w:rPr>
          <w:rFonts w:ascii="Times New Roman" w:hAnsi="Times New Roman" w:cs="Times New Roman"/>
          <w:sz w:val="18"/>
          <w:szCs w:val="18"/>
          <w:vertAlign w:val="superscript"/>
        </w:rPr>
        <w:t xml:space="preserve"> </w:t>
      </w:r>
      <w:r w:rsidR="00CE6782" w:rsidRPr="00CE6782">
        <w:rPr>
          <w:rFonts w:ascii="Times New Roman" w:hAnsi="Times New Roman" w:cs="Times New Roman"/>
          <w:sz w:val="18"/>
          <w:szCs w:val="18"/>
        </w:rPr>
        <w:t>= 90</w:t>
      </w:r>
      <w:r w:rsidR="00B9059D">
        <w:rPr>
          <w:rFonts w:ascii="Times New Roman" w:hAnsi="Times New Roman" w:cs="Times New Roman"/>
          <w:sz w:val="18"/>
          <w:szCs w:val="18"/>
        </w:rPr>
        <w:t>.</w:t>
      </w:r>
      <w:r w:rsidR="00CE6782" w:rsidRPr="00CE6782">
        <w:rPr>
          <w:rFonts w:ascii="Times New Roman" w:hAnsi="Times New Roman" w:cs="Times New Roman"/>
          <w:sz w:val="18"/>
          <w:szCs w:val="18"/>
        </w:rPr>
        <w:t>199, df = 4, p &lt; 2</w:t>
      </w:r>
      <w:r w:rsidR="00B9059D">
        <w:rPr>
          <w:rFonts w:ascii="Times New Roman" w:hAnsi="Times New Roman" w:cs="Times New Roman"/>
          <w:sz w:val="18"/>
          <w:szCs w:val="18"/>
        </w:rPr>
        <w:t>.</w:t>
      </w:r>
      <w:r w:rsidR="00CE6782" w:rsidRPr="00CE6782">
        <w:rPr>
          <w:rFonts w:ascii="Times New Roman" w:hAnsi="Times New Roman" w:cs="Times New Roman"/>
          <w:sz w:val="18"/>
          <w:szCs w:val="18"/>
        </w:rPr>
        <w:t>2e-16</w:t>
      </w:r>
      <w:r w:rsidR="003E4E1C">
        <w:rPr>
          <w:rFonts w:ascii="Times New Roman" w:hAnsi="Times New Roman" w:cs="Times New Roman"/>
          <w:sz w:val="18"/>
          <w:szCs w:val="18"/>
        </w:rPr>
        <w:t>)</w:t>
      </w:r>
      <w:r w:rsidR="00A82649" w:rsidRPr="00C9298E">
        <w:rPr>
          <w:rFonts w:ascii="Times New Roman" w:hAnsi="Times New Roman" w:cs="Times New Roman"/>
          <w:sz w:val="18"/>
          <w:szCs w:val="18"/>
        </w:rPr>
        <w:t>, Basidiomycota</w:t>
      </w:r>
      <w:r w:rsidR="003E4E1C">
        <w:rPr>
          <w:rFonts w:ascii="Times New Roman" w:hAnsi="Times New Roman" w:cs="Times New Roman"/>
          <w:sz w:val="18"/>
          <w:szCs w:val="18"/>
        </w:rPr>
        <w:t xml:space="preserve"> (Kruskal Wallis: </w:t>
      </w:r>
      <w:r w:rsidR="00FB7830" w:rsidRPr="00FB7830">
        <w:rPr>
          <w:rFonts w:ascii="Times New Roman" w:hAnsi="Times New Roman" w:cs="Times New Roman"/>
          <w:sz w:val="18"/>
          <w:szCs w:val="18"/>
        </w:rPr>
        <w:t>χ</w:t>
      </w:r>
      <w:r w:rsidR="00FB7830" w:rsidRPr="00FB7830">
        <w:rPr>
          <w:rFonts w:ascii="Times New Roman" w:hAnsi="Times New Roman" w:cs="Times New Roman"/>
          <w:sz w:val="18"/>
          <w:szCs w:val="18"/>
          <w:vertAlign w:val="superscript"/>
        </w:rPr>
        <w:t>2</w:t>
      </w:r>
      <w:r w:rsidR="00FB7830">
        <w:rPr>
          <w:rFonts w:ascii="Times New Roman" w:hAnsi="Times New Roman" w:cs="Times New Roman"/>
          <w:sz w:val="18"/>
          <w:szCs w:val="18"/>
          <w:vertAlign w:val="superscript"/>
        </w:rPr>
        <w:t xml:space="preserve"> </w:t>
      </w:r>
      <w:r w:rsidR="00CE6782" w:rsidRPr="00CE6782">
        <w:rPr>
          <w:rFonts w:ascii="Times New Roman" w:hAnsi="Times New Roman" w:cs="Times New Roman"/>
          <w:sz w:val="18"/>
          <w:szCs w:val="18"/>
        </w:rPr>
        <w:t>= 66</w:t>
      </w:r>
      <w:r w:rsidR="00B9059D">
        <w:rPr>
          <w:rFonts w:ascii="Times New Roman" w:hAnsi="Times New Roman" w:cs="Times New Roman"/>
          <w:sz w:val="18"/>
          <w:szCs w:val="18"/>
        </w:rPr>
        <w:t>.</w:t>
      </w:r>
      <w:r w:rsidR="00CE6782" w:rsidRPr="00CE6782">
        <w:rPr>
          <w:rFonts w:ascii="Times New Roman" w:hAnsi="Times New Roman" w:cs="Times New Roman"/>
          <w:sz w:val="18"/>
          <w:szCs w:val="18"/>
        </w:rPr>
        <w:t>563, df = 4, p = 1</w:t>
      </w:r>
      <w:r w:rsidR="00B9059D">
        <w:rPr>
          <w:rFonts w:ascii="Times New Roman" w:hAnsi="Times New Roman" w:cs="Times New Roman"/>
          <w:sz w:val="18"/>
          <w:szCs w:val="18"/>
        </w:rPr>
        <w:t>.</w:t>
      </w:r>
      <w:r w:rsidR="00CE6782" w:rsidRPr="00CE6782">
        <w:rPr>
          <w:rFonts w:ascii="Times New Roman" w:hAnsi="Times New Roman" w:cs="Times New Roman"/>
          <w:sz w:val="18"/>
          <w:szCs w:val="18"/>
        </w:rPr>
        <w:t>205e-13</w:t>
      </w:r>
      <w:r w:rsidR="003E4E1C">
        <w:rPr>
          <w:rFonts w:ascii="Times New Roman" w:hAnsi="Times New Roman" w:cs="Times New Roman"/>
          <w:sz w:val="18"/>
          <w:szCs w:val="18"/>
        </w:rPr>
        <w:t>)</w:t>
      </w:r>
      <w:r w:rsidR="00A82649" w:rsidRPr="00C9298E">
        <w:rPr>
          <w:rFonts w:ascii="Times New Roman" w:hAnsi="Times New Roman" w:cs="Times New Roman"/>
          <w:sz w:val="18"/>
          <w:szCs w:val="18"/>
        </w:rPr>
        <w:t>, Chytridiomycota</w:t>
      </w:r>
      <w:r w:rsidR="003E4E1C">
        <w:rPr>
          <w:rFonts w:ascii="Times New Roman" w:hAnsi="Times New Roman" w:cs="Times New Roman"/>
          <w:sz w:val="18"/>
          <w:szCs w:val="18"/>
        </w:rPr>
        <w:t xml:space="preserve"> (Kruskal Wallis: </w:t>
      </w:r>
      <w:r w:rsidR="00FB7830" w:rsidRPr="00FB7830">
        <w:rPr>
          <w:rFonts w:ascii="Times New Roman" w:hAnsi="Times New Roman" w:cs="Times New Roman"/>
          <w:sz w:val="18"/>
          <w:szCs w:val="18"/>
        </w:rPr>
        <w:t>χ</w:t>
      </w:r>
      <w:r w:rsidR="00FB7830" w:rsidRPr="00FB7830">
        <w:rPr>
          <w:rFonts w:ascii="Times New Roman" w:hAnsi="Times New Roman" w:cs="Times New Roman"/>
          <w:sz w:val="18"/>
          <w:szCs w:val="18"/>
          <w:vertAlign w:val="superscript"/>
        </w:rPr>
        <w:t>2</w:t>
      </w:r>
      <w:r w:rsidR="00FB7830">
        <w:rPr>
          <w:rFonts w:ascii="Times New Roman" w:hAnsi="Times New Roman" w:cs="Times New Roman"/>
          <w:sz w:val="18"/>
          <w:szCs w:val="18"/>
          <w:vertAlign w:val="superscript"/>
        </w:rPr>
        <w:t xml:space="preserve"> </w:t>
      </w:r>
      <w:r w:rsidR="00CE6782" w:rsidRPr="00CE6782">
        <w:rPr>
          <w:rFonts w:ascii="Times New Roman" w:hAnsi="Times New Roman" w:cs="Times New Roman"/>
          <w:sz w:val="18"/>
          <w:szCs w:val="18"/>
        </w:rPr>
        <w:t>= 53</w:t>
      </w:r>
      <w:r w:rsidR="00B9059D">
        <w:rPr>
          <w:rFonts w:ascii="Times New Roman" w:hAnsi="Times New Roman" w:cs="Times New Roman"/>
          <w:sz w:val="18"/>
          <w:szCs w:val="18"/>
        </w:rPr>
        <w:t>.</w:t>
      </w:r>
      <w:r w:rsidR="00CE6782" w:rsidRPr="00CE6782">
        <w:rPr>
          <w:rFonts w:ascii="Times New Roman" w:hAnsi="Times New Roman" w:cs="Times New Roman"/>
          <w:sz w:val="18"/>
          <w:szCs w:val="18"/>
        </w:rPr>
        <w:t>517, df = 4, p = 6</w:t>
      </w:r>
      <w:r w:rsidR="00B9059D">
        <w:rPr>
          <w:rFonts w:ascii="Times New Roman" w:hAnsi="Times New Roman" w:cs="Times New Roman"/>
          <w:sz w:val="18"/>
          <w:szCs w:val="18"/>
        </w:rPr>
        <w:t>.</w:t>
      </w:r>
      <w:r w:rsidR="00CE6782" w:rsidRPr="00CE6782">
        <w:rPr>
          <w:rFonts w:ascii="Times New Roman" w:hAnsi="Times New Roman" w:cs="Times New Roman"/>
          <w:sz w:val="18"/>
          <w:szCs w:val="18"/>
        </w:rPr>
        <w:t>644e-11</w:t>
      </w:r>
      <w:r w:rsidR="003E4E1C">
        <w:rPr>
          <w:rFonts w:ascii="Times New Roman" w:hAnsi="Times New Roman" w:cs="Times New Roman"/>
          <w:sz w:val="18"/>
          <w:szCs w:val="18"/>
        </w:rPr>
        <w:t>)</w:t>
      </w:r>
      <w:r w:rsidR="00A82649" w:rsidRPr="00C9298E">
        <w:rPr>
          <w:rFonts w:ascii="Times New Roman" w:hAnsi="Times New Roman" w:cs="Times New Roman"/>
          <w:sz w:val="18"/>
          <w:szCs w:val="18"/>
        </w:rPr>
        <w:t>, Mortierellomycota</w:t>
      </w:r>
      <w:r w:rsidR="003E4E1C">
        <w:rPr>
          <w:rFonts w:ascii="Times New Roman" w:hAnsi="Times New Roman" w:cs="Times New Roman"/>
          <w:sz w:val="18"/>
          <w:szCs w:val="18"/>
        </w:rPr>
        <w:t xml:space="preserve"> (Kruskal Wallis: </w:t>
      </w:r>
      <w:r w:rsidR="0021273E" w:rsidRPr="00FB7830">
        <w:rPr>
          <w:rFonts w:ascii="Times New Roman" w:hAnsi="Times New Roman" w:cs="Times New Roman"/>
          <w:sz w:val="18"/>
          <w:szCs w:val="18"/>
        </w:rPr>
        <w:t>χ</w:t>
      </w:r>
      <w:r w:rsidR="0021273E" w:rsidRPr="00FB7830">
        <w:rPr>
          <w:rFonts w:ascii="Times New Roman" w:hAnsi="Times New Roman" w:cs="Times New Roman"/>
          <w:sz w:val="18"/>
          <w:szCs w:val="18"/>
          <w:vertAlign w:val="superscript"/>
        </w:rPr>
        <w:t>2</w:t>
      </w:r>
      <w:r w:rsidR="0021273E">
        <w:rPr>
          <w:rFonts w:ascii="Times New Roman" w:hAnsi="Times New Roman" w:cs="Times New Roman"/>
          <w:sz w:val="18"/>
          <w:szCs w:val="18"/>
          <w:vertAlign w:val="superscript"/>
        </w:rPr>
        <w:t xml:space="preserve"> </w:t>
      </w:r>
      <w:r w:rsidR="009B3884" w:rsidRPr="009B3884">
        <w:rPr>
          <w:rFonts w:ascii="Times New Roman" w:hAnsi="Times New Roman" w:cs="Times New Roman"/>
          <w:sz w:val="18"/>
          <w:szCs w:val="18"/>
        </w:rPr>
        <w:t>= 43</w:t>
      </w:r>
      <w:r w:rsidR="00B9059D">
        <w:rPr>
          <w:rFonts w:ascii="Times New Roman" w:hAnsi="Times New Roman" w:cs="Times New Roman"/>
          <w:sz w:val="18"/>
          <w:szCs w:val="18"/>
        </w:rPr>
        <w:t>.</w:t>
      </w:r>
      <w:r w:rsidR="009B3884" w:rsidRPr="009B3884">
        <w:rPr>
          <w:rFonts w:ascii="Times New Roman" w:hAnsi="Times New Roman" w:cs="Times New Roman"/>
          <w:sz w:val="18"/>
          <w:szCs w:val="18"/>
        </w:rPr>
        <w:t>406, df = 3, p = 2</w:t>
      </w:r>
      <w:r w:rsidR="00B9059D">
        <w:rPr>
          <w:rFonts w:ascii="Times New Roman" w:hAnsi="Times New Roman" w:cs="Times New Roman"/>
          <w:sz w:val="18"/>
          <w:szCs w:val="18"/>
        </w:rPr>
        <w:t>.</w:t>
      </w:r>
      <w:r w:rsidR="009B3884" w:rsidRPr="009B3884">
        <w:rPr>
          <w:rFonts w:ascii="Times New Roman" w:hAnsi="Times New Roman" w:cs="Times New Roman"/>
          <w:sz w:val="18"/>
          <w:szCs w:val="18"/>
        </w:rPr>
        <w:t>018e-09</w:t>
      </w:r>
      <w:r w:rsidR="003E4E1C">
        <w:rPr>
          <w:rFonts w:ascii="Times New Roman" w:hAnsi="Times New Roman" w:cs="Times New Roman"/>
          <w:sz w:val="18"/>
          <w:szCs w:val="18"/>
        </w:rPr>
        <w:t>)</w:t>
      </w:r>
      <w:r w:rsidR="00A82649" w:rsidRPr="00C9298E">
        <w:rPr>
          <w:rFonts w:ascii="Times New Roman" w:hAnsi="Times New Roman" w:cs="Times New Roman"/>
          <w:sz w:val="18"/>
          <w:szCs w:val="18"/>
        </w:rPr>
        <w:t>, Mucoromycota</w:t>
      </w:r>
      <w:r w:rsidR="003E4E1C">
        <w:rPr>
          <w:rFonts w:ascii="Times New Roman" w:hAnsi="Times New Roman" w:cs="Times New Roman"/>
          <w:sz w:val="18"/>
          <w:szCs w:val="18"/>
        </w:rPr>
        <w:t xml:space="preserve"> (Kruskal Wallis:</w:t>
      </w:r>
      <w:r w:rsidR="00D92A21" w:rsidRPr="00D92A21">
        <w:t xml:space="preserve"> </w:t>
      </w:r>
      <w:r w:rsidR="005A16D5" w:rsidRPr="00FB7830">
        <w:rPr>
          <w:rFonts w:ascii="Times New Roman" w:hAnsi="Times New Roman" w:cs="Times New Roman"/>
          <w:sz w:val="18"/>
          <w:szCs w:val="18"/>
        </w:rPr>
        <w:t>χ</w:t>
      </w:r>
      <w:r w:rsidR="005A16D5" w:rsidRPr="00FB7830">
        <w:rPr>
          <w:rFonts w:ascii="Times New Roman" w:hAnsi="Times New Roman" w:cs="Times New Roman"/>
          <w:sz w:val="18"/>
          <w:szCs w:val="18"/>
          <w:vertAlign w:val="superscript"/>
        </w:rPr>
        <w:t>2</w:t>
      </w:r>
      <w:r w:rsidR="005A16D5">
        <w:rPr>
          <w:rFonts w:ascii="Times New Roman" w:hAnsi="Times New Roman" w:cs="Times New Roman"/>
          <w:sz w:val="18"/>
          <w:szCs w:val="18"/>
          <w:vertAlign w:val="superscript"/>
        </w:rPr>
        <w:t xml:space="preserve"> </w:t>
      </w:r>
      <w:r w:rsidR="00D92A21" w:rsidRPr="00D92A21">
        <w:rPr>
          <w:rFonts w:ascii="Times New Roman" w:hAnsi="Times New Roman" w:cs="Times New Roman"/>
          <w:sz w:val="18"/>
          <w:szCs w:val="18"/>
        </w:rPr>
        <w:t>= 10</w:t>
      </w:r>
      <w:r w:rsidR="00B9059D">
        <w:rPr>
          <w:rFonts w:ascii="Times New Roman" w:hAnsi="Times New Roman" w:cs="Times New Roman"/>
          <w:sz w:val="18"/>
          <w:szCs w:val="18"/>
        </w:rPr>
        <w:t>.</w:t>
      </w:r>
      <w:r w:rsidR="00D92A21" w:rsidRPr="00D92A21">
        <w:rPr>
          <w:rFonts w:ascii="Times New Roman" w:hAnsi="Times New Roman" w:cs="Times New Roman"/>
          <w:sz w:val="18"/>
          <w:szCs w:val="18"/>
        </w:rPr>
        <w:t>173, df = 3, p = 0</w:t>
      </w:r>
      <w:r w:rsidR="00B9059D">
        <w:rPr>
          <w:rFonts w:ascii="Times New Roman" w:hAnsi="Times New Roman" w:cs="Times New Roman"/>
          <w:sz w:val="18"/>
          <w:szCs w:val="18"/>
        </w:rPr>
        <w:t>.</w:t>
      </w:r>
      <w:r w:rsidR="00D92A21" w:rsidRPr="00D92A21">
        <w:rPr>
          <w:rFonts w:ascii="Times New Roman" w:hAnsi="Times New Roman" w:cs="Times New Roman"/>
          <w:sz w:val="18"/>
          <w:szCs w:val="18"/>
        </w:rPr>
        <w:t>01715</w:t>
      </w:r>
      <w:r w:rsidR="003E4E1C">
        <w:rPr>
          <w:rFonts w:ascii="Times New Roman" w:hAnsi="Times New Roman" w:cs="Times New Roman"/>
          <w:sz w:val="18"/>
          <w:szCs w:val="18"/>
        </w:rPr>
        <w:t>)</w:t>
      </w:r>
      <w:r w:rsidR="00A82649" w:rsidRPr="00C9298E">
        <w:rPr>
          <w:rFonts w:ascii="Times New Roman" w:hAnsi="Times New Roman" w:cs="Times New Roman"/>
          <w:sz w:val="18"/>
          <w:szCs w:val="18"/>
        </w:rPr>
        <w:t>, Rozellomycota</w:t>
      </w:r>
      <w:r w:rsidR="003E4E1C">
        <w:rPr>
          <w:rFonts w:ascii="Times New Roman" w:hAnsi="Times New Roman" w:cs="Times New Roman"/>
          <w:sz w:val="18"/>
          <w:szCs w:val="18"/>
        </w:rPr>
        <w:t xml:space="preserve"> (Kruskal Wallis: </w:t>
      </w:r>
      <w:r w:rsidR="00216EDE" w:rsidRPr="00FB7830">
        <w:rPr>
          <w:rFonts w:ascii="Times New Roman" w:hAnsi="Times New Roman" w:cs="Times New Roman"/>
          <w:sz w:val="18"/>
          <w:szCs w:val="18"/>
        </w:rPr>
        <w:t>χ</w:t>
      </w:r>
      <w:r w:rsidR="00216EDE" w:rsidRPr="00FB7830">
        <w:rPr>
          <w:rFonts w:ascii="Times New Roman" w:hAnsi="Times New Roman" w:cs="Times New Roman"/>
          <w:sz w:val="18"/>
          <w:szCs w:val="18"/>
          <w:vertAlign w:val="superscript"/>
        </w:rPr>
        <w:t>2</w:t>
      </w:r>
      <w:r w:rsidR="00216EDE">
        <w:rPr>
          <w:rFonts w:ascii="Times New Roman" w:hAnsi="Times New Roman" w:cs="Times New Roman"/>
          <w:sz w:val="18"/>
          <w:szCs w:val="18"/>
          <w:vertAlign w:val="superscript"/>
        </w:rPr>
        <w:t xml:space="preserve"> </w:t>
      </w:r>
      <w:r w:rsidR="00B41938" w:rsidRPr="00B41938">
        <w:rPr>
          <w:rFonts w:ascii="Times New Roman" w:hAnsi="Times New Roman" w:cs="Times New Roman"/>
          <w:sz w:val="18"/>
          <w:szCs w:val="18"/>
        </w:rPr>
        <w:t>= 16</w:t>
      </w:r>
      <w:r w:rsidR="00B9059D">
        <w:rPr>
          <w:rFonts w:ascii="Times New Roman" w:hAnsi="Times New Roman" w:cs="Times New Roman"/>
          <w:sz w:val="18"/>
          <w:szCs w:val="18"/>
        </w:rPr>
        <w:t>.</w:t>
      </w:r>
      <w:r w:rsidR="00B41938" w:rsidRPr="00B41938">
        <w:rPr>
          <w:rFonts w:ascii="Times New Roman" w:hAnsi="Times New Roman" w:cs="Times New Roman"/>
          <w:sz w:val="18"/>
          <w:szCs w:val="18"/>
        </w:rPr>
        <w:t>147, df = 4, p = 0</w:t>
      </w:r>
      <w:r w:rsidR="00B9059D">
        <w:rPr>
          <w:rFonts w:ascii="Times New Roman" w:hAnsi="Times New Roman" w:cs="Times New Roman"/>
          <w:sz w:val="18"/>
          <w:szCs w:val="18"/>
        </w:rPr>
        <w:t>.</w:t>
      </w:r>
      <w:r w:rsidR="00B41938" w:rsidRPr="00B41938">
        <w:rPr>
          <w:rFonts w:ascii="Times New Roman" w:hAnsi="Times New Roman" w:cs="Times New Roman"/>
          <w:sz w:val="18"/>
          <w:szCs w:val="18"/>
        </w:rPr>
        <w:t>002828</w:t>
      </w:r>
      <w:r w:rsidR="003E4E1C">
        <w:rPr>
          <w:rFonts w:ascii="Times New Roman" w:hAnsi="Times New Roman" w:cs="Times New Roman"/>
          <w:sz w:val="18"/>
          <w:szCs w:val="18"/>
        </w:rPr>
        <w:t>)</w:t>
      </w:r>
      <w:r w:rsidR="00A82649" w:rsidRPr="00C9298E">
        <w:rPr>
          <w:rFonts w:ascii="Times New Roman" w:hAnsi="Times New Roman" w:cs="Times New Roman"/>
          <w:sz w:val="18"/>
          <w:szCs w:val="18"/>
        </w:rPr>
        <w:t xml:space="preserve">. In addition, pairwise comparisons of overall </w:t>
      </w:r>
      <w:r w:rsidR="002930E1">
        <w:rPr>
          <w:rFonts w:ascii="Times New Roman" w:hAnsi="Times New Roman" w:cs="Times New Roman"/>
          <w:sz w:val="18"/>
          <w:szCs w:val="18"/>
        </w:rPr>
        <w:t xml:space="preserve">OTU </w:t>
      </w:r>
      <w:r w:rsidR="00A82649" w:rsidRPr="00C9298E">
        <w:rPr>
          <w:rFonts w:ascii="Times New Roman" w:hAnsi="Times New Roman" w:cs="Times New Roman"/>
          <w:sz w:val="18"/>
          <w:szCs w:val="18"/>
        </w:rPr>
        <w:t>richness</w:t>
      </w:r>
      <w:r w:rsidR="00D10F2C">
        <w:rPr>
          <w:rFonts w:ascii="Times New Roman" w:hAnsi="Times New Roman" w:cs="Times New Roman"/>
          <w:sz w:val="18"/>
          <w:szCs w:val="18"/>
        </w:rPr>
        <w:t xml:space="preserve"> (Kruskal Wallis:</w:t>
      </w:r>
      <w:r w:rsidR="001E36B4">
        <w:rPr>
          <w:rFonts w:ascii="Times New Roman" w:hAnsi="Times New Roman" w:cs="Times New Roman"/>
          <w:sz w:val="18"/>
          <w:szCs w:val="18"/>
        </w:rPr>
        <w:t xml:space="preserve"> </w:t>
      </w:r>
      <w:r w:rsidR="00C17973" w:rsidRPr="00FB7830">
        <w:rPr>
          <w:rFonts w:ascii="Times New Roman" w:hAnsi="Times New Roman" w:cs="Times New Roman"/>
          <w:sz w:val="18"/>
          <w:szCs w:val="18"/>
        </w:rPr>
        <w:t>χ</w:t>
      </w:r>
      <w:r w:rsidR="00C17973" w:rsidRPr="00FB7830">
        <w:rPr>
          <w:rFonts w:ascii="Times New Roman" w:hAnsi="Times New Roman" w:cs="Times New Roman"/>
          <w:sz w:val="18"/>
          <w:szCs w:val="18"/>
          <w:vertAlign w:val="superscript"/>
        </w:rPr>
        <w:t>2</w:t>
      </w:r>
      <w:r w:rsidR="00C17973">
        <w:rPr>
          <w:rFonts w:ascii="Times New Roman" w:hAnsi="Times New Roman" w:cs="Times New Roman"/>
          <w:sz w:val="18"/>
          <w:szCs w:val="18"/>
          <w:vertAlign w:val="superscript"/>
        </w:rPr>
        <w:t xml:space="preserve"> </w:t>
      </w:r>
      <w:r w:rsidR="001E36B4" w:rsidRPr="001E36B4">
        <w:rPr>
          <w:rFonts w:ascii="Times New Roman" w:hAnsi="Times New Roman" w:cs="Times New Roman"/>
          <w:sz w:val="18"/>
          <w:szCs w:val="18"/>
        </w:rPr>
        <w:t>= 118</w:t>
      </w:r>
      <w:r w:rsidR="00B9059D">
        <w:rPr>
          <w:rFonts w:ascii="Times New Roman" w:hAnsi="Times New Roman" w:cs="Times New Roman"/>
          <w:sz w:val="18"/>
          <w:szCs w:val="18"/>
        </w:rPr>
        <w:t>.</w:t>
      </w:r>
      <w:r w:rsidR="001E36B4" w:rsidRPr="001E36B4">
        <w:rPr>
          <w:rFonts w:ascii="Times New Roman" w:hAnsi="Times New Roman" w:cs="Times New Roman"/>
          <w:sz w:val="18"/>
          <w:szCs w:val="18"/>
        </w:rPr>
        <w:t>65, df = 4, p &lt; 2</w:t>
      </w:r>
      <w:r w:rsidR="00A407F5">
        <w:rPr>
          <w:rFonts w:ascii="Times New Roman" w:hAnsi="Times New Roman" w:cs="Times New Roman"/>
          <w:sz w:val="18"/>
          <w:szCs w:val="18"/>
        </w:rPr>
        <w:t>.</w:t>
      </w:r>
      <w:r w:rsidR="001E36B4" w:rsidRPr="001E36B4">
        <w:rPr>
          <w:rFonts w:ascii="Times New Roman" w:hAnsi="Times New Roman" w:cs="Times New Roman"/>
          <w:sz w:val="18"/>
          <w:szCs w:val="18"/>
        </w:rPr>
        <w:t>2e-16</w:t>
      </w:r>
      <w:r w:rsidR="00D10F2C">
        <w:rPr>
          <w:rFonts w:ascii="Times New Roman" w:hAnsi="Times New Roman" w:cs="Times New Roman"/>
          <w:sz w:val="18"/>
          <w:szCs w:val="18"/>
        </w:rPr>
        <w:t>)</w:t>
      </w:r>
      <w:r w:rsidR="00A82649" w:rsidRPr="00C9298E">
        <w:rPr>
          <w:rFonts w:ascii="Times New Roman" w:hAnsi="Times New Roman" w:cs="Times New Roman"/>
          <w:sz w:val="18"/>
          <w:szCs w:val="18"/>
        </w:rPr>
        <w:t xml:space="preserve"> and evenness </w:t>
      </w:r>
      <w:r w:rsidR="00D10F2C">
        <w:rPr>
          <w:rFonts w:ascii="Times New Roman" w:hAnsi="Times New Roman" w:cs="Times New Roman"/>
          <w:sz w:val="18"/>
          <w:szCs w:val="18"/>
        </w:rPr>
        <w:t>(Kruskal Wallis:</w:t>
      </w:r>
      <w:r w:rsidR="0078129E">
        <w:rPr>
          <w:rFonts w:ascii="Times New Roman" w:hAnsi="Times New Roman" w:cs="Times New Roman"/>
          <w:sz w:val="18"/>
          <w:szCs w:val="18"/>
        </w:rPr>
        <w:t xml:space="preserve"> </w:t>
      </w:r>
      <w:r w:rsidR="00460228" w:rsidRPr="00FB7830">
        <w:rPr>
          <w:rFonts w:ascii="Times New Roman" w:hAnsi="Times New Roman" w:cs="Times New Roman"/>
          <w:sz w:val="18"/>
          <w:szCs w:val="18"/>
        </w:rPr>
        <w:t>χ</w:t>
      </w:r>
      <w:r w:rsidR="00460228" w:rsidRPr="00FB7830">
        <w:rPr>
          <w:rFonts w:ascii="Times New Roman" w:hAnsi="Times New Roman" w:cs="Times New Roman"/>
          <w:sz w:val="18"/>
          <w:szCs w:val="18"/>
          <w:vertAlign w:val="superscript"/>
        </w:rPr>
        <w:t>2</w:t>
      </w:r>
      <w:r w:rsidR="00460228">
        <w:rPr>
          <w:rFonts w:ascii="Times New Roman" w:hAnsi="Times New Roman" w:cs="Times New Roman"/>
          <w:sz w:val="18"/>
          <w:szCs w:val="18"/>
          <w:vertAlign w:val="superscript"/>
        </w:rPr>
        <w:t xml:space="preserve"> </w:t>
      </w:r>
      <w:r w:rsidR="0078129E" w:rsidRPr="0078129E">
        <w:rPr>
          <w:rFonts w:ascii="Times New Roman" w:hAnsi="Times New Roman" w:cs="Times New Roman"/>
          <w:sz w:val="18"/>
          <w:szCs w:val="18"/>
        </w:rPr>
        <w:t>= 75</w:t>
      </w:r>
      <w:r w:rsidR="00A407F5">
        <w:rPr>
          <w:rFonts w:ascii="Times New Roman" w:hAnsi="Times New Roman" w:cs="Times New Roman"/>
          <w:sz w:val="18"/>
          <w:szCs w:val="18"/>
        </w:rPr>
        <w:t>.</w:t>
      </w:r>
      <w:r w:rsidR="0078129E" w:rsidRPr="0078129E">
        <w:rPr>
          <w:rFonts w:ascii="Times New Roman" w:hAnsi="Times New Roman" w:cs="Times New Roman"/>
          <w:sz w:val="18"/>
          <w:szCs w:val="18"/>
        </w:rPr>
        <w:t>607, df = 4, p = 1</w:t>
      </w:r>
      <w:r w:rsidR="00A407F5">
        <w:rPr>
          <w:rFonts w:ascii="Times New Roman" w:hAnsi="Times New Roman" w:cs="Times New Roman"/>
          <w:sz w:val="18"/>
          <w:szCs w:val="18"/>
        </w:rPr>
        <w:t>.</w:t>
      </w:r>
      <w:r w:rsidR="0078129E" w:rsidRPr="0078129E">
        <w:rPr>
          <w:rFonts w:ascii="Times New Roman" w:hAnsi="Times New Roman" w:cs="Times New Roman"/>
          <w:sz w:val="18"/>
          <w:szCs w:val="18"/>
        </w:rPr>
        <w:t>483e-15</w:t>
      </w:r>
      <w:r w:rsidR="00D10F2C">
        <w:rPr>
          <w:rFonts w:ascii="Times New Roman" w:hAnsi="Times New Roman" w:cs="Times New Roman"/>
          <w:sz w:val="18"/>
          <w:szCs w:val="18"/>
        </w:rPr>
        <w:t xml:space="preserve">) </w:t>
      </w:r>
      <w:r w:rsidR="00A82649" w:rsidRPr="00C9298E">
        <w:rPr>
          <w:rFonts w:ascii="Times New Roman" w:hAnsi="Times New Roman" w:cs="Times New Roman"/>
          <w:sz w:val="18"/>
          <w:szCs w:val="18"/>
        </w:rPr>
        <w:t>between substrate categories.</w:t>
      </w:r>
      <w:r w:rsidR="0074327D">
        <w:rPr>
          <w:rFonts w:ascii="Times New Roman" w:hAnsi="Times New Roman" w:cs="Times New Roman"/>
          <w:sz w:val="18"/>
          <w:szCs w:val="18"/>
        </w:rPr>
        <w:t xml:space="preserve"> </w:t>
      </w:r>
      <w:r w:rsidR="00592089">
        <w:rPr>
          <w:rFonts w:ascii="Times New Roman" w:hAnsi="Times New Roman" w:cs="Times New Roman"/>
          <w:sz w:val="18"/>
          <w:szCs w:val="18"/>
        </w:rPr>
        <w:t>P</w:t>
      </w:r>
      <w:r w:rsidR="008B209D">
        <w:rPr>
          <w:rFonts w:ascii="Times New Roman" w:hAnsi="Times New Roman" w:cs="Times New Roman"/>
          <w:sz w:val="18"/>
          <w:szCs w:val="18"/>
        </w:rPr>
        <w:t>airwise comparison</w:t>
      </w:r>
      <w:r w:rsidR="00592089">
        <w:rPr>
          <w:rFonts w:ascii="Times New Roman" w:hAnsi="Times New Roman" w:cs="Times New Roman"/>
          <w:sz w:val="18"/>
          <w:szCs w:val="18"/>
        </w:rPr>
        <w:t>s with</w:t>
      </w:r>
      <w:r w:rsidR="008B209D">
        <w:rPr>
          <w:rFonts w:ascii="Times New Roman" w:hAnsi="Times New Roman" w:cs="Times New Roman"/>
          <w:sz w:val="18"/>
          <w:szCs w:val="18"/>
        </w:rPr>
        <w:t xml:space="preserve"> Dunn’s test showing sample size</w:t>
      </w:r>
      <w:r w:rsidR="00592089">
        <w:rPr>
          <w:rFonts w:ascii="Times New Roman" w:hAnsi="Times New Roman" w:cs="Times New Roman"/>
          <w:sz w:val="18"/>
          <w:szCs w:val="18"/>
        </w:rPr>
        <w:t>s</w:t>
      </w:r>
      <w:r w:rsidR="008B209D">
        <w:rPr>
          <w:rFonts w:ascii="Times New Roman" w:hAnsi="Times New Roman" w:cs="Times New Roman"/>
          <w:sz w:val="18"/>
          <w:szCs w:val="18"/>
        </w:rPr>
        <w:t xml:space="preserve"> </w:t>
      </w:r>
      <w:r w:rsidR="00592089">
        <w:rPr>
          <w:rFonts w:ascii="Times New Roman" w:hAnsi="Times New Roman" w:cs="Times New Roman"/>
          <w:sz w:val="18"/>
          <w:szCs w:val="18"/>
        </w:rPr>
        <w:t>(</w:t>
      </w:r>
      <w:r w:rsidR="008B209D">
        <w:rPr>
          <w:rFonts w:ascii="Times New Roman" w:hAnsi="Times New Roman" w:cs="Times New Roman"/>
          <w:sz w:val="18"/>
          <w:szCs w:val="18"/>
        </w:rPr>
        <w:t>group</w:t>
      </w:r>
      <w:r w:rsidR="00592089">
        <w:rPr>
          <w:rFonts w:ascii="Times New Roman" w:hAnsi="Times New Roman" w:cs="Times New Roman"/>
          <w:sz w:val="18"/>
          <w:szCs w:val="18"/>
        </w:rPr>
        <w:t xml:space="preserve">; </w:t>
      </w:r>
      <w:r w:rsidR="008B209D">
        <w:rPr>
          <w:rFonts w:ascii="Times New Roman" w:hAnsi="Times New Roman" w:cs="Times New Roman"/>
          <w:sz w:val="18"/>
          <w:szCs w:val="18"/>
        </w:rPr>
        <w:t>n1</w:t>
      </w:r>
      <w:r w:rsidR="00592089">
        <w:rPr>
          <w:rFonts w:ascii="Times New Roman" w:hAnsi="Times New Roman" w:cs="Times New Roman"/>
          <w:sz w:val="18"/>
          <w:szCs w:val="18"/>
        </w:rPr>
        <w:t xml:space="preserve">, </w:t>
      </w:r>
      <w:r w:rsidR="008B209D">
        <w:rPr>
          <w:rFonts w:ascii="Times New Roman" w:hAnsi="Times New Roman" w:cs="Times New Roman"/>
          <w:sz w:val="18"/>
          <w:szCs w:val="18"/>
        </w:rPr>
        <w:t>group 2</w:t>
      </w:r>
      <w:r w:rsidR="00592089">
        <w:rPr>
          <w:rFonts w:ascii="Times New Roman" w:hAnsi="Times New Roman" w:cs="Times New Roman"/>
          <w:sz w:val="18"/>
          <w:szCs w:val="18"/>
        </w:rPr>
        <w:t xml:space="preserve">; </w:t>
      </w:r>
      <w:r w:rsidR="008B209D">
        <w:rPr>
          <w:rFonts w:ascii="Times New Roman" w:hAnsi="Times New Roman" w:cs="Times New Roman"/>
          <w:sz w:val="18"/>
          <w:szCs w:val="18"/>
        </w:rPr>
        <w:t xml:space="preserve">n2), </w:t>
      </w:r>
      <w:r w:rsidR="00C64123">
        <w:rPr>
          <w:rFonts w:ascii="Times New Roman" w:hAnsi="Times New Roman" w:cs="Times New Roman"/>
          <w:sz w:val="18"/>
          <w:szCs w:val="18"/>
        </w:rPr>
        <w:t xml:space="preserve">Dunn’s </w:t>
      </w:r>
      <w:r w:rsidR="008B209D">
        <w:rPr>
          <w:rFonts w:ascii="Times New Roman" w:hAnsi="Times New Roman" w:cs="Times New Roman"/>
          <w:sz w:val="18"/>
          <w:szCs w:val="18"/>
        </w:rPr>
        <w:t>Z-statistic</w:t>
      </w:r>
      <w:r w:rsidR="001542FC">
        <w:rPr>
          <w:rFonts w:ascii="Times New Roman" w:hAnsi="Times New Roman" w:cs="Times New Roman"/>
          <w:sz w:val="18"/>
          <w:szCs w:val="18"/>
        </w:rPr>
        <w:t xml:space="preserve">, </w:t>
      </w:r>
      <w:r w:rsidR="00A66320">
        <w:rPr>
          <w:rFonts w:ascii="Times New Roman" w:hAnsi="Times New Roman" w:cs="Times New Roman"/>
          <w:sz w:val="18"/>
          <w:szCs w:val="18"/>
        </w:rPr>
        <w:t xml:space="preserve">ordinary </w:t>
      </w:r>
      <w:r w:rsidR="008B209D">
        <w:rPr>
          <w:rFonts w:ascii="Times New Roman" w:hAnsi="Times New Roman" w:cs="Times New Roman"/>
          <w:sz w:val="18"/>
          <w:szCs w:val="18"/>
        </w:rPr>
        <w:t xml:space="preserve">p-value (p), bonferroni adjusted p-value (p adj), and the significance level (1 * = 1 decimal point). </w:t>
      </w:r>
    </w:p>
    <w:p w14:paraId="16ECFE48" w14:textId="77777777" w:rsidR="001A3445" w:rsidRPr="00C9298E" w:rsidRDefault="001A3445" w:rsidP="00D15F86">
      <w:pPr>
        <w:spacing w:line="360" w:lineRule="auto"/>
        <w:jc w:val="both"/>
        <w:rPr>
          <w:rFonts w:ascii="Times New Roman" w:hAnsi="Times New Roman" w:cs="Times New Roman"/>
          <w:sz w:val="18"/>
          <w:szCs w:val="18"/>
        </w:rPr>
      </w:pPr>
    </w:p>
    <w:tbl>
      <w:tblPr>
        <w:tblW w:w="9072" w:type="dxa"/>
        <w:tblCellMar>
          <w:top w:w="15" w:type="dxa"/>
          <w:bottom w:w="15" w:type="dxa"/>
        </w:tblCellMar>
        <w:tblLook w:val="04A0" w:firstRow="1" w:lastRow="0" w:firstColumn="1" w:lastColumn="0" w:noHBand="0" w:noVBand="1"/>
      </w:tblPr>
      <w:tblGrid>
        <w:gridCol w:w="2552"/>
        <w:gridCol w:w="490"/>
        <w:gridCol w:w="490"/>
        <w:gridCol w:w="1004"/>
        <w:gridCol w:w="1051"/>
        <w:gridCol w:w="1051"/>
        <w:gridCol w:w="891"/>
        <w:gridCol w:w="628"/>
        <w:gridCol w:w="628"/>
        <w:gridCol w:w="575"/>
      </w:tblGrid>
      <w:tr w:rsidR="00003E83" w:rsidRPr="00003E83" w14:paraId="3181D226" w14:textId="77777777" w:rsidTr="00003E83">
        <w:trPr>
          <w:trHeight w:val="240"/>
        </w:trPr>
        <w:tc>
          <w:tcPr>
            <w:tcW w:w="2552" w:type="dxa"/>
            <w:tcBorders>
              <w:top w:val="nil"/>
              <w:left w:val="nil"/>
              <w:bottom w:val="nil"/>
              <w:right w:val="single" w:sz="4" w:space="0" w:color="000000"/>
            </w:tcBorders>
            <w:shd w:val="clear" w:color="000000" w:fill="F2F2F2"/>
            <w:noWrap/>
            <w:vAlign w:val="bottom"/>
            <w:hideMark/>
          </w:tcPr>
          <w:p w14:paraId="2AF769C8" w14:textId="77777777" w:rsidR="00003E83" w:rsidRPr="00003E83" w:rsidRDefault="00003E83" w:rsidP="00003E83">
            <w:pPr>
              <w:rPr>
                <w:rFonts w:ascii="Aptos Narrow" w:eastAsia="Times New Roman" w:hAnsi="Aptos Narrow" w:cs="Times New Roman"/>
                <w:b/>
                <w:bCs/>
                <w:color w:val="000000"/>
                <w:kern w:val="0"/>
                <w:sz w:val="18"/>
                <w:szCs w:val="18"/>
                <w:lang w:val="en-NO" w:eastAsia="en-GB"/>
                <w14:ligatures w14:val="none"/>
              </w:rPr>
            </w:pPr>
            <w:r w:rsidRPr="00003E83">
              <w:rPr>
                <w:rFonts w:ascii="Aptos Narrow" w:eastAsia="Times New Roman" w:hAnsi="Aptos Narrow" w:cs="Times New Roman"/>
                <w:b/>
                <w:bCs/>
                <w:color w:val="000000"/>
                <w:kern w:val="0"/>
                <w:sz w:val="18"/>
                <w:szCs w:val="18"/>
                <w:lang w:val="en-NO" w:eastAsia="en-GB"/>
                <w14:ligatures w14:val="none"/>
              </w:rPr>
              <w:t>ASCOMYCOTA</w:t>
            </w:r>
          </w:p>
        </w:tc>
        <w:tc>
          <w:tcPr>
            <w:tcW w:w="490" w:type="dxa"/>
            <w:tcBorders>
              <w:top w:val="nil"/>
              <w:left w:val="nil"/>
              <w:bottom w:val="nil"/>
              <w:right w:val="nil"/>
            </w:tcBorders>
            <w:shd w:val="clear" w:color="000000" w:fill="F2F2F2"/>
            <w:noWrap/>
            <w:vAlign w:val="bottom"/>
            <w:hideMark/>
          </w:tcPr>
          <w:p w14:paraId="70A1DDB8"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n1</w:t>
            </w:r>
          </w:p>
        </w:tc>
        <w:tc>
          <w:tcPr>
            <w:tcW w:w="490" w:type="dxa"/>
            <w:tcBorders>
              <w:top w:val="nil"/>
              <w:left w:val="nil"/>
              <w:bottom w:val="nil"/>
              <w:right w:val="nil"/>
            </w:tcBorders>
            <w:shd w:val="clear" w:color="000000" w:fill="F2F2F2"/>
            <w:noWrap/>
            <w:vAlign w:val="bottom"/>
            <w:hideMark/>
          </w:tcPr>
          <w:p w14:paraId="0CC3C14D"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n2</w:t>
            </w:r>
          </w:p>
        </w:tc>
        <w:tc>
          <w:tcPr>
            <w:tcW w:w="1004" w:type="dxa"/>
            <w:tcBorders>
              <w:top w:val="nil"/>
              <w:left w:val="nil"/>
              <w:bottom w:val="nil"/>
              <w:right w:val="nil"/>
            </w:tcBorders>
            <w:shd w:val="clear" w:color="000000" w:fill="F2F2F2"/>
            <w:noWrap/>
            <w:vAlign w:val="bottom"/>
            <w:hideMark/>
          </w:tcPr>
          <w:p w14:paraId="4CDB5833"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estimate</w:t>
            </w:r>
          </w:p>
        </w:tc>
        <w:tc>
          <w:tcPr>
            <w:tcW w:w="1051" w:type="dxa"/>
            <w:tcBorders>
              <w:top w:val="nil"/>
              <w:left w:val="nil"/>
              <w:bottom w:val="nil"/>
              <w:right w:val="nil"/>
            </w:tcBorders>
            <w:shd w:val="clear" w:color="000000" w:fill="F2F2F2"/>
            <w:noWrap/>
            <w:vAlign w:val="bottom"/>
            <w:hideMark/>
          </w:tcPr>
          <w:p w14:paraId="15D38355"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estimate1</w:t>
            </w:r>
          </w:p>
        </w:tc>
        <w:tc>
          <w:tcPr>
            <w:tcW w:w="1051" w:type="dxa"/>
            <w:tcBorders>
              <w:top w:val="nil"/>
              <w:left w:val="nil"/>
              <w:bottom w:val="nil"/>
              <w:right w:val="nil"/>
            </w:tcBorders>
            <w:shd w:val="clear" w:color="000000" w:fill="F2F2F2"/>
            <w:noWrap/>
            <w:vAlign w:val="bottom"/>
            <w:hideMark/>
          </w:tcPr>
          <w:p w14:paraId="6E620F72"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estimate2</w:t>
            </w:r>
          </w:p>
        </w:tc>
        <w:tc>
          <w:tcPr>
            <w:tcW w:w="891" w:type="dxa"/>
            <w:tcBorders>
              <w:top w:val="nil"/>
              <w:left w:val="nil"/>
              <w:bottom w:val="nil"/>
              <w:right w:val="nil"/>
            </w:tcBorders>
            <w:shd w:val="clear" w:color="000000" w:fill="F2F2F2"/>
            <w:noWrap/>
            <w:vAlign w:val="bottom"/>
            <w:hideMark/>
          </w:tcPr>
          <w:p w14:paraId="42F771C3"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statistic</w:t>
            </w:r>
          </w:p>
        </w:tc>
        <w:tc>
          <w:tcPr>
            <w:tcW w:w="628" w:type="dxa"/>
            <w:tcBorders>
              <w:top w:val="nil"/>
              <w:left w:val="nil"/>
              <w:bottom w:val="nil"/>
              <w:right w:val="nil"/>
            </w:tcBorders>
            <w:shd w:val="clear" w:color="000000" w:fill="F2F2F2"/>
            <w:noWrap/>
            <w:vAlign w:val="bottom"/>
            <w:hideMark/>
          </w:tcPr>
          <w:p w14:paraId="29D42E84"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p</w:t>
            </w:r>
          </w:p>
        </w:tc>
        <w:tc>
          <w:tcPr>
            <w:tcW w:w="628" w:type="dxa"/>
            <w:tcBorders>
              <w:top w:val="nil"/>
              <w:left w:val="nil"/>
              <w:bottom w:val="nil"/>
              <w:right w:val="nil"/>
            </w:tcBorders>
            <w:shd w:val="clear" w:color="000000" w:fill="F2F2F2"/>
            <w:noWrap/>
            <w:vAlign w:val="bottom"/>
            <w:hideMark/>
          </w:tcPr>
          <w:p w14:paraId="4C094E47"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p adj</w:t>
            </w:r>
          </w:p>
        </w:tc>
        <w:tc>
          <w:tcPr>
            <w:tcW w:w="287" w:type="dxa"/>
            <w:tcBorders>
              <w:top w:val="nil"/>
              <w:left w:val="nil"/>
              <w:bottom w:val="nil"/>
              <w:right w:val="nil"/>
            </w:tcBorders>
            <w:shd w:val="clear" w:color="000000" w:fill="F2F2F2"/>
            <w:noWrap/>
            <w:vAlign w:val="bottom"/>
            <w:hideMark/>
          </w:tcPr>
          <w:p w14:paraId="1C0CC8D8"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sign</w:t>
            </w:r>
          </w:p>
        </w:tc>
      </w:tr>
      <w:tr w:rsidR="00003E83" w:rsidRPr="00003E83" w14:paraId="3ECF3AE4" w14:textId="77777777" w:rsidTr="00003E83">
        <w:trPr>
          <w:trHeight w:val="240"/>
        </w:trPr>
        <w:tc>
          <w:tcPr>
            <w:tcW w:w="2552" w:type="dxa"/>
            <w:tcBorders>
              <w:top w:val="nil"/>
              <w:left w:val="nil"/>
              <w:bottom w:val="nil"/>
              <w:right w:val="single" w:sz="4" w:space="0" w:color="000000"/>
            </w:tcBorders>
            <w:noWrap/>
            <w:vAlign w:val="bottom"/>
            <w:hideMark/>
          </w:tcPr>
          <w:p w14:paraId="5C67C0D0"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Aquatic-aerial × feces </w:t>
            </w:r>
          </w:p>
        </w:tc>
        <w:tc>
          <w:tcPr>
            <w:tcW w:w="490" w:type="dxa"/>
            <w:tcBorders>
              <w:top w:val="nil"/>
              <w:left w:val="nil"/>
              <w:bottom w:val="nil"/>
              <w:right w:val="nil"/>
            </w:tcBorders>
            <w:noWrap/>
            <w:vAlign w:val="bottom"/>
            <w:hideMark/>
          </w:tcPr>
          <w:p w14:paraId="135CD092"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45</w:t>
            </w:r>
          </w:p>
        </w:tc>
        <w:tc>
          <w:tcPr>
            <w:tcW w:w="490" w:type="dxa"/>
            <w:tcBorders>
              <w:top w:val="nil"/>
              <w:left w:val="nil"/>
              <w:bottom w:val="nil"/>
              <w:right w:val="nil"/>
            </w:tcBorders>
            <w:noWrap/>
            <w:vAlign w:val="bottom"/>
            <w:hideMark/>
          </w:tcPr>
          <w:p w14:paraId="6ABA1ED1"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14</w:t>
            </w:r>
          </w:p>
        </w:tc>
        <w:tc>
          <w:tcPr>
            <w:tcW w:w="1004" w:type="dxa"/>
            <w:tcBorders>
              <w:top w:val="nil"/>
              <w:left w:val="nil"/>
              <w:bottom w:val="nil"/>
              <w:right w:val="nil"/>
            </w:tcBorders>
            <w:noWrap/>
            <w:vAlign w:val="bottom"/>
            <w:hideMark/>
          </w:tcPr>
          <w:p w14:paraId="013D3775"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122,50</w:t>
            </w:r>
          </w:p>
        </w:tc>
        <w:tc>
          <w:tcPr>
            <w:tcW w:w="1051" w:type="dxa"/>
            <w:tcBorders>
              <w:top w:val="nil"/>
              <w:left w:val="nil"/>
              <w:bottom w:val="nil"/>
              <w:right w:val="nil"/>
            </w:tcBorders>
            <w:noWrap/>
            <w:vAlign w:val="bottom"/>
            <w:hideMark/>
          </w:tcPr>
          <w:p w14:paraId="24853CD3"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130,93</w:t>
            </w:r>
          </w:p>
        </w:tc>
        <w:tc>
          <w:tcPr>
            <w:tcW w:w="1051" w:type="dxa"/>
            <w:tcBorders>
              <w:top w:val="nil"/>
              <w:left w:val="nil"/>
              <w:bottom w:val="nil"/>
              <w:right w:val="nil"/>
            </w:tcBorders>
            <w:noWrap/>
            <w:vAlign w:val="bottom"/>
            <w:hideMark/>
          </w:tcPr>
          <w:p w14:paraId="267B42C5"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253,43</w:t>
            </w:r>
          </w:p>
        </w:tc>
        <w:tc>
          <w:tcPr>
            <w:tcW w:w="891" w:type="dxa"/>
            <w:tcBorders>
              <w:top w:val="nil"/>
              <w:left w:val="nil"/>
              <w:bottom w:val="nil"/>
              <w:right w:val="nil"/>
            </w:tcBorders>
            <w:noWrap/>
            <w:vAlign w:val="bottom"/>
            <w:hideMark/>
          </w:tcPr>
          <w:p w14:paraId="61BD55EB"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3,94</w:t>
            </w:r>
          </w:p>
        </w:tc>
        <w:tc>
          <w:tcPr>
            <w:tcW w:w="628" w:type="dxa"/>
            <w:tcBorders>
              <w:top w:val="nil"/>
              <w:left w:val="nil"/>
              <w:bottom w:val="nil"/>
              <w:right w:val="nil"/>
            </w:tcBorders>
            <w:noWrap/>
            <w:vAlign w:val="bottom"/>
            <w:hideMark/>
          </w:tcPr>
          <w:p w14:paraId="3796127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628" w:type="dxa"/>
            <w:tcBorders>
              <w:top w:val="nil"/>
              <w:left w:val="nil"/>
              <w:bottom w:val="nil"/>
              <w:right w:val="nil"/>
            </w:tcBorders>
            <w:noWrap/>
            <w:vAlign w:val="bottom"/>
            <w:hideMark/>
          </w:tcPr>
          <w:p w14:paraId="134F4BA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0,001</w:t>
            </w:r>
          </w:p>
        </w:tc>
        <w:tc>
          <w:tcPr>
            <w:tcW w:w="287" w:type="dxa"/>
            <w:tcBorders>
              <w:top w:val="nil"/>
              <w:left w:val="nil"/>
              <w:bottom w:val="nil"/>
              <w:right w:val="nil"/>
            </w:tcBorders>
            <w:noWrap/>
            <w:vAlign w:val="bottom"/>
            <w:hideMark/>
          </w:tcPr>
          <w:p w14:paraId="64161923"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w:t>
            </w:r>
          </w:p>
        </w:tc>
      </w:tr>
      <w:tr w:rsidR="00003E83" w:rsidRPr="00003E83" w14:paraId="4ED4DD80" w14:textId="77777777" w:rsidTr="00003E83">
        <w:trPr>
          <w:trHeight w:val="195"/>
        </w:trPr>
        <w:tc>
          <w:tcPr>
            <w:tcW w:w="2552" w:type="dxa"/>
            <w:tcBorders>
              <w:top w:val="nil"/>
              <w:left w:val="nil"/>
              <w:bottom w:val="nil"/>
              <w:right w:val="single" w:sz="4" w:space="0" w:color="000000"/>
            </w:tcBorders>
            <w:noWrap/>
            <w:vAlign w:val="bottom"/>
            <w:hideMark/>
          </w:tcPr>
          <w:p w14:paraId="2F131B3D"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Aquatic-aerial × ground vegetation  </w:t>
            </w:r>
          </w:p>
        </w:tc>
        <w:tc>
          <w:tcPr>
            <w:tcW w:w="490" w:type="dxa"/>
            <w:tcBorders>
              <w:top w:val="nil"/>
              <w:left w:val="nil"/>
              <w:bottom w:val="nil"/>
              <w:right w:val="nil"/>
            </w:tcBorders>
            <w:noWrap/>
            <w:vAlign w:val="bottom"/>
            <w:hideMark/>
          </w:tcPr>
          <w:p w14:paraId="0B08C7E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45</w:t>
            </w:r>
          </w:p>
        </w:tc>
        <w:tc>
          <w:tcPr>
            <w:tcW w:w="490" w:type="dxa"/>
            <w:tcBorders>
              <w:top w:val="nil"/>
              <w:left w:val="nil"/>
              <w:bottom w:val="nil"/>
              <w:right w:val="nil"/>
            </w:tcBorders>
            <w:noWrap/>
            <w:vAlign w:val="bottom"/>
            <w:hideMark/>
          </w:tcPr>
          <w:p w14:paraId="6AE9D37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105</w:t>
            </w:r>
          </w:p>
        </w:tc>
        <w:tc>
          <w:tcPr>
            <w:tcW w:w="1004" w:type="dxa"/>
            <w:tcBorders>
              <w:top w:val="nil"/>
              <w:left w:val="nil"/>
              <w:bottom w:val="nil"/>
              <w:right w:val="nil"/>
            </w:tcBorders>
            <w:noWrap/>
            <w:vAlign w:val="bottom"/>
            <w:hideMark/>
          </w:tcPr>
          <w:p w14:paraId="27626150"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34,01</w:t>
            </w:r>
          </w:p>
        </w:tc>
        <w:tc>
          <w:tcPr>
            <w:tcW w:w="1051" w:type="dxa"/>
            <w:tcBorders>
              <w:top w:val="nil"/>
              <w:left w:val="nil"/>
              <w:bottom w:val="nil"/>
              <w:right w:val="nil"/>
            </w:tcBorders>
            <w:noWrap/>
            <w:vAlign w:val="bottom"/>
            <w:hideMark/>
          </w:tcPr>
          <w:p w14:paraId="043BEEE4"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130,93</w:t>
            </w:r>
          </w:p>
        </w:tc>
        <w:tc>
          <w:tcPr>
            <w:tcW w:w="1051" w:type="dxa"/>
            <w:tcBorders>
              <w:top w:val="nil"/>
              <w:left w:val="nil"/>
              <w:bottom w:val="nil"/>
              <w:right w:val="nil"/>
            </w:tcBorders>
            <w:noWrap/>
            <w:vAlign w:val="bottom"/>
            <w:hideMark/>
          </w:tcPr>
          <w:p w14:paraId="0A48567B"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164,94</w:t>
            </w:r>
          </w:p>
        </w:tc>
        <w:tc>
          <w:tcPr>
            <w:tcW w:w="891" w:type="dxa"/>
            <w:tcBorders>
              <w:top w:val="nil"/>
              <w:left w:val="nil"/>
              <w:bottom w:val="nil"/>
              <w:right w:val="nil"/>
            </w:tcBorders>
            <w:noWrap/>
            <w:vAlign w:val="bottom"/>
            <w:hideMark/>
          </w:tcPr>
          <w:p w14:paraId="142A6243"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1,88</w:t>
            </w:r>
          </w:p>
        </w:tc>
        <w:tc>
          <w:tcPr>
            <w:tcW w:w="628" w:type="dxa"/>
            <w:tcBorders>
              <w:top w:val="nil"/>
              <w:left w:val="nil"/>
              <w:bottom w:val="nil"/>
              <w:right w:val="nil"/>
            </w:tcBorders>
            <w:noWrap/>
            <w:vAlign w:val="bottom"/>
            <w:hideMark/>
          </w:tcPr>
          <w:p w14:paraId="390852F2"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0,060</w:t>
            </w:r>
          </w:p>
        </w:tc>
        <w:tc>
          <w:tcPr>
            <w:tcW w:w="628" w:type="dxa"/>
            <w:tcBorders>
              <w:top w:val="nil"/>
              <w:left w:val="nil"/>
              <w:bottom w:val="nil"/>
              <w:right w:val="nil"/>
            </w:tcBorders>
            <w:noWrap/>
            <w:vAlign w:val="bottom"/>
            <w:hideMark/>
          </w:tcPr>
          <w:p w14:paraId="0F62E702"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0,600</w:t>
            </w:r>
          </w:p>
        </w:tc>
        <w:tc>
          <w:tcPr>
            <w:tcW w:w="287" w:type="dxa"/>
            <w:tcBorders>
              <w:top w:val="nil"/>
              <w:left w:val="nil"/>
              <w:bottom w:val="nil"/>
              <w:right w:val="nil"/>
            </w:tcBorders>
            <w:noWrap/>
            <w:vAlign w:val="bottom"/>
            <w:hideMark/>
          </w:tcPr>
          <w:p w14:paraId="6044EA14"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ns</w:t>
            </w:r>
          </w:p>
        </w:tc>
      </w:tr>
      <w:tr w:rsidR="00003E83" w:rsidRPr="00003E83" w14:paraId="6363D3D5" w14:textId="77777777" w:rsidTr="00003E83">
        <w:trPr>
          <w:trHeight w:val="195"/>
        </w:trPr>
        <w:tc>
          <w:tcPr>
            <w:tcW w:w="2552" w:type="dxa"/>
            <w:tcBorders>
              <w:top w:val="nil"/>
              <w:left w:val="nil"/>
              <w:bottom w:val="nil"/>
              <w:right w:val="single" w:sz="4" w:space="0" w:color="000000"/>
            </w:tcBorders>
            <w:noWrap/>
            <w:vAlign w:val="bottom"/>
            <w:hideMark/>
          </w:tcPr>
          <w:p w14:paraId="57426857"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Aquatic-aerial × soil</w:t>
            </w:r>
          </w:p>
        </w:tc>
        <w:tc>
          <w:tcPr>
            <w:tcW w:w="490" w:type="dxa"/>
            <w:tcBorders>
              <w:top w:val="nil"/>
              <w:left w:val="nil"/>
              <w:bottom w:val="nil"/>
              <w:right w:val="nil"/>
            </w:tcBorders>
            <w:noWrap/>
            <w:vAlign w:val="bottom"/>
            <w:hideMark/>
          </w:tcPr>
          <w:p w14:paraId="29A9C093"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45</w:t>
            </w:r>
          </w:p>
        </w:tc>
        <w:tc>
          <w:tcPr>
            <w:tcW w:w="490" w:type="dxa"/>
            <w:tcBorders>
              <w:top w:val="nil"/>
              <w:left w:val="nil"/>
              <w:bottom w:val="nil"/>
              <w:right w:val="nil"/>
            </w:tcBorders>
            <w:noWrap/>
            <w:vAlign w:val="bottom"/>
            <w:hideMark/>
          </w:tcPr>
          <w:p w14:paraId="704DA19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58</w:t>
            </w:r>
          </w:p>
        </w:tc>
        <w:tc>
          <w:tcPr>
            <w:tcW w:w="1004" w:type="dxa"/>
            <w:tcBorders>
              <w:top w:val="nil"/>
              <w:left w:val="nil"/>
              <w:bottom w:val="nil"/>
              <w:right w:val="nil"/>
            </w:tcBorders>
            <w:noWrap/>
            <w:vAlign w:val="bottom"/>
            <w:hideMark/>
          </w:tcPr>
          <w:p w14:paraId="6D3DF88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-36,01</w:t>
            </w:r>
          </w:p>
        </w:tc>
        <w:tc>
          <w:tcPr>
            <w:tcW w:w="1051" w:type="dxa"/>
            <w:tcBorders>
              <w:top w:val="nil"/>
              <w:left w:val="nil"/>
              <w:bottom w:val="nil"/>
              <w:right w:val="nil"/>
            </w:tcBorders>
            <w:noWrap/>
            <w:vAlign w:val="bottom"/>
            <w:hideMark/>
          </w:tcPr>
          <w:p w14:paraId="7D74FE14"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130,93</w:t>
            </w:r>
          </w:p>
        </w:tc>
        <w:tc>
          <w:tcPr>
            <w:tcW w:w="1051" w:type="dxa"/>
            <w:tcBorders>
              <w:top w:val="nil"/>
              <w:left w:val="nil"/>
              <w:bottom w:val="nil"/>
              <w:right w:val="nil"/>
            </w:tcBorders>
            <w:noWrap/>
            <w:vAlign w:val="bottom"/>
            <w:hideMark/>
          </w:tcPr>
          <w:p w14:paraId="0C4442C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94,92</w:t>
            </w:r>
          </w:p>
        </w:tc>
        <w:tc>
          <w:tcPr>
            <w:tcW w:w="891" w:type="dxa"/>
            <w:tcBorders>
              <w:top w:val="nil"/>
              <w:left w:val="nil"/>
              <w:bottom w:val="nil"/>
              <w:right w:val="nil"/>
            </w:tcBorders>
            <w:noWrap/>
            <w:vAlign w:val="bottom"/>
            <w:hideMark/>
          </w:tcPr>
          <w:p w14:paraId="31C262F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-1,79</w:t>
            </w:r>
          </w:p>
        </w:tc>
        <w:tc>
          <w:tcPr>
            <w:tcW w:w="628" w:type="dxa"/>
            <w:tcBorders>
              <w:top w:val="nil"/>
              <w:left w:val="nil"/>
              <w:bottom w:val="nil"/>
              <w:right w:val="nil"/>
            </w:tcBorders>
            <w:noWrap/>
            <w:vAlign w:val="bottom"/>
            <w:hideMark/>
          </w:tcPr>
          <w:p w14:paraId="095CABE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0,074</w:t>
            </w:r>
          </w:p>
        </w:tc>
        <w:tc>
          <w:tcPr>
            <w:tcW w:w="628" w:type="dxa"/>
            <w:tcBorders>
              <w:top w:val="nil"/>
              <w:left w:val="nil"/>
              <w:bottom w:val="nil"/>
              <w:right w:val="nil"/>
            </w:tcBorders>
            <w:noWrap/>
            <w:vAlign w:val="bottom"/>
            <w:hideMark/>
          </w:tcPr>
          <w:p w14:paraId="433B7989"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0,740</w:t>
            </w:r>
          </w:p>
        </w:tc>
        <w:tc>
          <w:tcPr>
            <w:tcW w:w="287" w:type="dxa"/>
            <w:tcBorders>
              <w:top w:val="nil"/>
              <w:left w:val="nil"/>
              <w:bottom w:val="nil"/>
              <w:right w:val="nil"/>
            </w:tcBorders>
            <w:noWrap/>
            <w:vAlign w:val="bottom"/>
            <w:hideMark/>
          </w:tcPr>
          <w:p w14:paraId="5BB2549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ns</w:t>
            </w:r>
          </w:p>
        </w:tc>
      </w:tr>
      <w:tr w:rsidR="00003E83" w:rsidRPr="00003E83" w14:paraId="0F58B3B0" w14:textId="77777777" w:rsidTr="00003E83">
        <w:trPr>
          <w:trHeight w:val="195"/>
        </w:trPr>
        <w:tc>
          <w:tcPr>
            <w:tcW w:w="2552" w:type="dxa"/>
            <w:tcBorders>
              <w:top w:val="nil"/>
              <w:left w:val="nil"/>
              <w:bottom w:val="nil"/>
              <w:right w:val="single" w:sz="4" w:space="0" w:color="000000"/>
            </w:tcBorders>
            <w:noWrap/>
            <w:vAlign w:val="bottom"/>
            <w:hideMark/>
          </w:tcPr>
          <w:p w14:paraId="07C28E50"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Aquatic-aerial × tree-related </w:t>
            </w:r>
          </w:p>
        </w:tc>
        <w:tc>
          <w:tcPr>
            <w:tcW w:w="490" w:type="dxa"/>
            <w:tcBorders>
              <w:top w:val="nil"/>
              <w:left w:val="nil"/>
              <w:bottom w:val="nil"/>
              <w:right w:val="nil"/>
            </w:tcBorders>
            <w:noWrap/>
            <w:vAlign w:val="bottom"/>
            <w:hideMark/>
          </w:tcPr>
          <w:p w14:paraId="4DDA572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45</w:t>
            </w:r>
          </w:p>
        </w:tc>
        <w:tc>
          <w:tcPr>
            <w:tcW w:w="490" w:type="dxa"/>
            <w:tcBorders>
              <w:top w:val="nil"/>
              <w:left w:val="nil"/>
              <w:bottom w:val="nil"/>
              <w:right w:val="nil"/>
            </w:tcBorders>
            <w:noWrap/>
            <w:vAlign w:val="bottom"/>
            <w:hideMark/>
          </w:tcPr>
          <w:p w14:paraId="4C4F111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129</w:t>
            </w:r>
          </w:p>
        </w:tc>
        <w:tc>
          <w:tcPr>
            <w:tcW w:w="1004" w:type="dxa"/>
            <w:tcBorders>
              <w:top w:val="nil"/>
              <w:left w:val="nil"/>
              <w:bottom w:val="nil"/>
              <w:right w:val="nil"/>
            </w:tcBorders>
            <w:noWrap/>
            <w:vAlign w:val="bottom"/>
            <w:hideMark/>
          </w:tcPr>
          <w:p w14:paraId="104FA4F5"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97,84</w:t>
            </w:r>
          </w:p>
        </w:tc>
        <w:tc>
          <w:tcPr>
            <w:tcW w:w="1051" w:type="dxa"/>
            <w:tcBorders>
              <w:top w:val="nil"/>
              <w:left w:val="nil"/>
              <w:bottom w:val="nil"/>
              <w:right w:val="nil"/>
            </w:tcBorders>
            <w:noWrap/>
            <w:vAlign w:val="bottom"/>
            <w:hideMark/>
          </w:tcPr>
          <w:p w14:paraId="5A77F94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130,93</w:t>
            </w:r>
          </w:p>
        </w:tc>
        <w:tc>
          <w:tcPr>
            <w:tcW w:w="1051" w:type="dxa"/>
            <w:tcBorders>
              <w:top w:val="nil"/>
              <w:left w:val="nil"/>
              <w:bottom w:val="nil"/>
              <w:right w:val="nil"/>
            </w:tcBorders>
            <w:noWrap/>
            <w:vAlign w:val="bottom"/>
            <w:hideMark/>
          </w:tcPr>
          <w:p w14:paraId="47A42F4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228,77</w:t>
            </w:r>
          </w:p>
        </w:tc>
        <w:tc>
          <w:tcPr>
            <w:tcW w:w="891" w:type="dxa"/>
            <w:tcBorders>
              <w:top w:val="nil"/>
              <w:left w:val="nil"/>
              <w:bottom w:val="nil"/>
              <w:right w:val="nil"/>
            </w:tcBorders>
            <w:noWrap/>
            <w:vAlign w:val="bottom"/>
            <w:hideMark/>
          </w:tcPr>
          <w:p w14:paraId="00B69FF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5,57</w:t>
            </w:r>
          </w:p>
        </w:tc>
        <w:tc>
          <w:tcPr>
            <w:tcW w:w="628" w:type="dxa"/>
            <w:tcBorders>
              <w:top w:val="nil"/>
              <w:left w:val="nil"/>
              <w:bottom w:val="nil"/>
              <w:right w:val="nil"/>
            </w:tcBorders>
            <w:noWrap/>
            <w:vAlign w:val="bottom"/>
            <w:hideMark/>
          </w:tcPr>
          <w:p w14:paraId="7924AE02"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628" w:type="dxa"/>
            <w:tcBorders>
              <w:top w:val="nil"/>
              <w:left w:val="nil"/>
              <w:bottom w:val="nil"/>
              <w:right w:val="nil"/>
            </w:tcBorders>
            <w:noWrap/>
            <w:vAlign w:val="bottom"/>
            <w:hideMark/>
          </w:tcPr>
          <w:p w14:paraId="0F3481A9"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287" w:type="dxa"/>
            <w:tcBorders>
              <w:top w:val="nil"/>
              <w:left w:val="nil"/>
              <w:bottom w:val="nil"/>
              <w:right w:val="nil"/>
            </w:tcBorders>
            <w:noWrap/>
            <w:vAlign w:val="bottom"/>
            <w:hideMark/>
          </w:tcPr>
          <w:p w14:paraId="6C5EE3DE"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w:t>
            </w:r>
          </w:p>
        </w:tc>
      </w:tr>
      <w:tr w:rsidR="00003E83" w:rsidRPr="00003E83" w14:paraId="30BEA847" w14:textId="77777777" w:rsidTr="00003E83">
        <w:trPr>
          <w:trHeight w:val="195"/>
        </w:trPr>
        <w:tc>
          <w:tcPr>
            <w:tcW w:w="2552" w:type="dxa"/>
            <w:tcBorders>
              <w:top w:val="nil"/>
              <w:left w:val="nil"/>
              <w:bottom w:val="nil"/>
              <w:right w:val="single" w:sz="4" w:space="0" w:color="000000"/>
            </w:tcBorders>
            <w:noWrap/>
            <w:vAlign w:val="bottom"/>
            <w:hideMark/>
          </w:tcPr>
          <w:p w14:paraId="58F219F6"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Feces × ground vegetation</w:t>
            </w:r>
          </w:p>
        </w:tc>
        <w:tc>
          <w:tcPr>
            <w:tcW w:w="490" w:type="dxa"/>
            <w:tcBorders>
              <w:top w:val="nil"/>
              <w:left w:val="nil"/>
              <w:bottom w:val="nil"/>
              <w:right w:val="nil"/>
            </w:tcBorders>
            <w:noWrap/>
            <w:vAlign w:val="bottom"/>
            <w:hideMark/>
          </w:tcPr>
          <w:p w14:paraId="5ADAE6F4"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14</w:t>
            </w:r>
          </w:p>
        </w:tc>
        <w:tc>
          <w:tcPr>
            <w:tcW w:w="490" w:type="dxa"/>
            <w:tcBorders>
              <w:top w:val="nil"/>
              <w:left w:val="nil"/>
              <w:bottom w:val="nil"/>
              <w:right w:val="nil"/>
            </w:tcBorders>
            <w:noWrap/>
            <w:vAlign w:val="bottom"/>
            <w:hideMark/>
          </w:tcPr>
          <w:p w14:paraId="1ADB10C2"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105</w:t>
            </w:r>
          </w:p>
        </w:tc>
        <w:tc>
          <w:tcPr>
            <w:tcW w:w="1004" w:type="dxa"/>
            <w:tcBorders>
              <w:top w:val="nil"/>
              <w:left w:val="nil"/>
              <w:bottom w:val="nil"/>
              <w:right w:val="nil"/>
            </w:tcBorders>
            <w:noWrap/>
            <w:vAlign w:val="bottom"/>
            <w:hideMark/>
          </w:tcPr>
          <w:p w14:paraId="611EAE74"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-88,49</w:t>
            </w:r>
          </w:p>
        </w:tc>
        <w:tc>
          <w:tcPr>
            <w:tcW w:w="1051" w:type="dxa"/>
            <w:tcBorders>
              <w:top w:val="nil"/>
              <w:left w:val="nil"/>
              <w:bottom w:val="nil"/>
              <w:right w:val="nil"/>
            </w:tcBorders>
            <w:noWrap/>
            <w:vAlign w:val="bottom"/>
            <w:hideMark/>
          </w:tcPr>
          <w:p w14:paraId="71177905"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253,43</w:t>
            </w:r>
          </w:p>
        </w:tc>
        <w:tc>
          <w:tcPr>
            <w:tcW w:w="1051" w:type="dxa"/>
            <w:tcBorders>
              <w:top w:val="nil"/>
              <w:left w:val="nil"/>
              <w:bottom w:val="nil"/>
              <w:right w:val="nil"/>
            </w:tcBorders>
            <w:noWrap/>
            <w:vAlign w:val="bottom"/>
            <w:hideMark/>
          </w:tcPr>
          <w:p w14:paraId="2C8AAFB3"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164,94</w:t>
            </w:r>
          </w:p>
        </w:tc>
        <w:tc>
          <w:tcPr>
            <w:tcW w:w="891" w:type="dxa"/>
            <w:tcBorders>
              <w:top w:val="nil"/>
              <w:left w:val="nil"/>
              <w:bottom w:val="nil"/>
              <w:right w:val="nil"/>
            </w:tcBorders>
            <w:noWrap/>
            <w:vAlign w:val="bottom"/>
            <w:hideMark/>
          </w:tcPr>
          <w:p w14:paraId="5F833BAB"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-3,06</w:t>
            </w:r>
          </w:p>
        </w:tc>
        <w:tc>
          <w:tcPr>
            <w:tcW w:w="628" w:type="dxa"/>
            <w:tcBorders>
              <w:top w:val="nil"/>
              <w:left w:val="nil"/>
              <w:bottom w:val="nil"/>
              <w:right w:val="nil"/>
            </w:tcBorders>
            <w:noWrap/>
            <w:vAlign w:val="bottom"/>
            <w:hideMark/>
          </w:tcPr>
          <w:p w14:paraId="48950090"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0,002</w:t>
            </w:r>
          </w:p>
        </w:tc>
        <w:tc>
          <w:tcPr>
            <w:tcW w:w="628" w:type="dxa"/>
            <w:tcBorders>
              <w:top w:val="nil"/>
              <w:left w:val="nil"/>
              <w:bottom w:val="nil"/>
              <w:right w:val="nil"/>
            </w:tcBorders>
            <w:noWrap/>
            <w:vAlign w:val="bottom"/>
            <w:hideMark/>
          </w:tcPr>
          <w:p w14:paraId="17436E4E"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0,022</w:t>
            </w:r>
          </w:p>
        </w:tc>
        <w:tc>
          <w:tcPr>
            <w:tcW w:w="287" w:type="dxa"/>
            <w:tcBorders>
              <w:top w:val="nil"/>
              <w:left w:val="nil"/>
              <w:bottom w:val="nil"/>
              <w:right w:val="nil"/>
            </w:tcBorders>
            <w:noWrap/>
            <w:vAlign w:val="bottom"/>
            <w:hideMark/>
          </w:tcPr>
          <w:p w14:paraId="10EB5F9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w:t>
            </w:r>
          </w:p>
        </w:tc>
      </w:tr>
      <w:tr w:rsidR="00003E83" w:rsidRPr="00003E83" w14:paraId="15CB2DB5" w14:textId="77777777" w:rsidTr="00003E83">
        <w:trPr>
          <w:trHeight w:val="195"/>
        </w:trPr>
        <w:tc>
          <w:tcPr>
            <w:tcW w:w="2552" w:type="dxa"/>
            <w:tcBorders>
              <w:top w:val="nil"/>
              <w:left w:val="nil"/>
              <w:bottom w:val="nil"/>
              <w:right w:val="single" w:sz="4" w:space="0" w:color="000000"/>
            </w:tcBorders>
            <w:noWrap/>
            <w:vAlign w:val="bottom"/>
            <w:hideMark/>
          </w:tcPr>
          <w:p w14:paraId="1D4A7AC5"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Feces× soil</w:t>
            </w:r>
          </w:p>
        </w:tc>
        <w:tc>
          <w:tcPr>
            <w:tcW w:w="490" w:type="dxa"/>
            <w:tcBorders>
              <w:top w:val="nil"/>
              <w:left w:val="nil"/>
              <w:bottom w:val="nil"/>
              <w:right w:val="nil"/>
            </w:tcBorders>
            <w:noWrap/>
            <w:vAlign w:val="bottom"/>
            <w:hideMark/>
          </w:tcPr>
          <w:p w14:paraId="4D549C4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14</w:t>
            </w:r>
          </w:p>
        </w:tc>
        <w:tc>
          <w:tcPr>
            <w:tcW w:w="490" w:type="dxa"/>
            <w:tcBorders>
              <w:top w:val="nil"/>
              <w:left w:val="nil"/>
              <w:bottom w:val="nil"/>
              <w:right w:val="nil"/>
            </w:tcBorders>
            <w:noWrap/>
            <w:vAlign w:val="bottom"/>
            <w:hideMark/>
          </w:tcPr>
          <w:p w14:paraId="41FC18E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58</w:t>
            </w:r>
          </w:p>
        </w:tc>
        <w:tc>
          <w:tcPr>
            <w:tcW w:w="1004" w:type="dxa"/>
            <w:tcBorders>
              <w:top w:val="nil"/>
              <w:left w:val="nil"/>
              <w:bottom w:val="nil"/>
              <w:right w:val="nil"/>
            </w:tcBorders>
            <w:noWrap/>
            <w:vAlign w:val="bottom"/>
            <w:hideMark/>
          </w:tcPr>
          <w:p w14:paraId="7F54FA5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-158,51</w:t>
            </w:r>
          </w:p>
        </w:tc>
        <w:tc>
          <w:tcPr>
            <w:tcW w:w="1051" w:type="dxa"/>
            <w:tcBorders>
              <w:top w:val="nil"/>
              <w:left w:val="nil"/>
              <w:bottom w:val="nil"/>
              <w:right w:val="nil"/>
            </w:tcBorders>
            <w:noWrap/>
            <w:vAlign w:val="bottom"/>
            <w:hideMark/>
          </w:tcPr>
          <w:p w14:paraId="7A159973"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253,43</w:t>
            </w:r>
          </w:p>
        </w:tc>
        <w:tc>
          <w:tcPr>
            <w:tcW w:w="1051" w:type="dxa"/>
            <w:tcBorders>
              <w:top w:val="nil"/>
              <w:left w:val="nil"/>
              <w:bottom w:val="nil"/>
              <w:right w:val="nil"/>
            </w:tcBorders>
            <w:noWrap/>
            <w:vAlign w:val="bottom"/>
            <w:hideMark/>
          </w:tcPr>
          <w:p w14:paraId="29ACBE8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94,92</w:t>
            </w:r>
          </w:p>
        </w:tc>
        <w:tc>
          <w:tcPr>
            <w:tcW w:w="891" w:type="dxa"/>
            <w:tcBorders>
              <w:top w:val="nil"/>
              <w:left w:val="nil"/>
              <w:bottom w:val="nil"/>
              <w:right w:val="nil"/>
            </w:tcBorders>
            <w:noWrap/>
            <w:vAlign w:val="bottom"/>
            <w:hideMark/>
          </w:tcPr>
          <w:p w14:paraId="6316DEBE"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-5,25</w:t>
            </w:r>
          </w:p>
        </w:tc>
        <w:tc>
          <w:tcPr>
            <w:tcW w:w="628" w:type="dxa"/>
            <w:tcBorders>
              <w:top w:val="nil"/>
              <w:left w:val="nil"/>
              <w:bottom w:val="nil"/>
              <w:right w:val="nil"/>
            </w:tcBorders>
            <w:noWrap/>
            <w:vAlign w:val="bottom"/>
            <w:hideMark/>
          </w:tcPr>
          <w:p w14:paraId="7F6C0FB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628" w:type="dxa"/>
            <w:tcBorders>
              <w:top w:val="nil"/>
              <w:left w:val="nil"/>
              <w:bottom w:val="nil"/>
              <w:right w:val="nil"/>
            </w:tcBorders>
            <w:noWrap/>
            <w:vAlign w:val="bottom"/>
            <w:hideMark/>
          </w:tcPr>
          <w:p w14:paraId="6FA3C083"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287" w:type="dxa"/>
            <w:tcBorders>
              <w:top w:val="nil"/>
              <w:left w:val="nil"/>
              <w:bottom w:val="nil"/>
              <w:right w:val="nil"/>
            </w:tcBorders>
            <w:noWrap/>
            <w:vAlign w:val="bottom"/>
            <w:hideMark/>
          </w:tcPr>
          <w:p w14:paraId="781D441E"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w:t>
            </w:r>
          </w:p>
        </w:tc>
      </w:tr>
      <w:tr w:rsidR="00003E83" w:rsidRPr="00003E83" w14:paraId="746BDE24" w14:textId="77777777" w:rsidTr="00003E83">
        <w:trPr>
          <w:trHeight w:val="195"/>
        </w:trPr>
        <w:tc>
          <w:tcPr>
            <w:tcW w:w="2552" w:type="dxa"/>
            <w:tcBorders>
              <w:top w:val="nil"/>
              <w:left w:val="nil"/>
              <w:bottom w:val="nil"/>
              <w:right w:val="single" w:sz="4" w:space="0" w:color="000000"/>
            </w:tcBorders>
            <w:noWrap/>
            <w:vAlign w:val="bottom"/>
            <w:hideMark/>
          </w:tcPr>
          <w:p w14:paraId="2EA54781"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Feces × tree-related </w:t>
            </w:r>
          </w:p>
        </w:tc>
        <w:tc>
          <w:tcPr>
            <w:tcW w:w="490" w:type="dxa"/>
            <w:tcBorders>
              <w:top w:val="nil"/>
              <w:left w:val="nil"/>
              <w:bottom w:val="nil"/>
              <w:right w:val="nil"/>
            </w:tcBorders>
            <w:noWrap/>
            <w:vAlign w:val="bottom"/>
            <w:hideMark/>
          </w:tcPr>
          <w:p w14:paraId="15B4F609"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14</w:t>
            </w:r>
          </w:p>
        </w:tc>
        <w:tc>
          <w:tcPr>
            <w:tcW w:w="490" w:type="dxa"/>
            <w:tcBorders>
              <w:top w:val="nil"/>
              <w:left w:val="nil"/>
              <w:bottom w:val="nil"/>
              <w:right w:val="nil"/>
            </w:tcBorders>
            <w:noWrap/>
            <w:vAlign w:val="bottom"/>
            <w:hideMark/>
          </w:tcPr>
          <w:p w14:paraId="5A4F666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129</w:t>
            </w:r>
          </w:p>
        </w:tc>
        <w:tc>
          <w:tcPr>
            <w:tcW w:w="1004" w:type="dxa"/>
            <w:tcBorders>
              <w:top w:val="nil"/>
              <w:left w:val="nil"/>
              <w:bottom w:val="nil"/>
              <w:right w:val="nil"/>
            </w:tcBorders>
            <w:noWrap/>
            <w:vAlign w:val="bottom"/>
            <w:hideMark/>
          </w:tcPr>
          <w:p w14:paraId="33183A90"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-24,66</w:t>
            </w:r>
          </w:p>
        </w:tc>
        <w:tc>
          <w:tcPr>
            <w:tcW w:w="1051" w:type="dxa"/>
            <w:tcBorders>
              <w:top w:val="nil"/>
              <w:left w:val="nil"/>
              <w:bottom w:val="nil"/>
              <w:right w:val="nil"/>
            </w:tcBorders>
            <w:noWrap/>
            <w:vAlign w:val="bottom"/>
            <w:hideMark/>
          </w:tcPr>
          <w:p w14:paraId="438B622E"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253,43</w:t>
            </w:r>
          </w:p>
        </w:tc>
        <w:tc>
          <w:tcPr>
            <w:tcW w:w="1051" w:type="dxa"/>
            <w:tcBorders>
              <w:top w:val="nil"/>
              <w:left w:val="nil"/>
              <w:bottom w:val="nil"/>
              <w:right w:val="nil"/>
            </w:tcBorders>
            <w:noWrap/>
            <w:vAlign w:val="bottom"/>
            <w:hideMark/>
          </w:tcPr>
          <w:p w14:paraId="55425D92"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228,77</w:t>
            </w:r>
          </w:p>
        </w:tc>
        <w:tc>
          <w:tcPr>
            <w:tcW w:w="891" w:type="dxa"/>
            <w:tcBorders>
              <w:top w:val="nil"/>
              <w:left w:val="nil"/>
              <w:bottom w:val="nil"/>
              <w:right w:val="nil"/>
            </w:tcBorders>
            <w:noWrap/>
            <w:vAlign w:val="bottom"/>
            <w:hideMark/>
          </w:tcPr>
          <w:p w14:paraId="6E0C823A"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-0,86</w:t>
            </w:r>
          </w:p>
        </w:tc>
        <w:tc>
          <w:tcPr>
            <w:tcW w:w="628" w:type="dxa"/>
            <w:tcBorders>
              <w:top w:val="nil"/>
              <w:left w:val="nil"/>
              <w:bottom w:val="nil"/>
              <w:right w:val="nil"/>
            </w:tcBorders>
            <w:noWrap/>
            <w:vAlign w:val="bottom"/>
            <w:hideMark/>
          </w:tcPr>
          <w:p w14:paraId="70ECE341"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0,388</w:t>
            </w:r>
          </w:p>
        </w:tc>
        <w:tc>
          <w:tcPr>
            <w:tcW w:w="628" w:type="dxa"/>
            <w:tcBorders>
              <w:top w:val="nil"/>
              <w:left w:val="nil"/>
              <w:bottom w:val="nil"/>
              <w:right w:val="nil"/>
            </w:tcBorders>
            <w:noWrap/>
            <w:vAlign w:val="bottom"/>
            <w:hideMark/>
          </w:tcPr>
          <w:p w14:paraId="4AD71BF0"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1,000</w:t>
            </w:r>
          </w:p>
        </w:tc>
        <w:tc>
          <w:tcPr>
            <w:tcW w:w="287" w:type="dxa"/>
            <w:tcBorders>
              <w:top w:val="nil"/>
              <w:left w:val="nil"/>
              <w:bottom w:val="nil"/>
              <w:right w:val="nil"/>
            </w:tcBorders>
            <w:noWrap/>
            <w:vAlign w:val="bottom"/>
            <w:hideMark/>
          </w:tcPr>
          <w:p w14:paraId="3957B29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ns</w:t>
            </w:r>
          </w:p>
        </w:tc>
      </w:tr>
      <w:tr w:rsidR="00003E83" w:rsidRPr="00003E83" w14:paraId="040E175E" w14:textId="77777777" w:rsidTr="00003E83">
        <w:trPr>
          <w:trHeight w:val="195"/>
        </w:trPr>
        <w:tc>
          <w:tcPr>
            <w:tcW w:w="2552" w:type="dxa"/>
            <w:tcBorders>
              <w:top w:val="nil"/>
              <w:left w:val="nil"/>
              <w:bottom w:val="nil"/>
              <w:right w:val="single" w:sz="4" w:space="0" w:color="000000"/>
            </w:tcBorders>
            <w:noWrap/>
            <w:vAlign w:val="bottom"/>
            <w:hideMark/>
          </w:tcPr>
          <w:p w14:paraId="6935F241"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Ground vegetation× soil </w:t>
            </w:r>
          </w:p>
        </w:tc>
        <w:tc>
          <w:tcPr>
            <w:tcW w:w="490" w:type="dxa"/>
            <w:tcBorders>
              <w:top w:val="nil"/>
              <w:left w:val="nil"/>
              <w:bottom w:val="nil"/>
              <w:right w:val="nil"/>
            </w:tcBorders>
            <w:noWrap/>
            <w:vAlign w:val="bottom"/>
            <w:hideMark/>
          </w:tcPr>
          <w:p w14:paraId="559B8619"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105</w:t>
            </w:r>
          </w:p>
        </w:tc>
        <w:tc>
          <w:tcPr>
            <w:tcW w:w="490" w:type="dxa"/>
            <w:tcBorders>
              <w:top w:val="nil"/>
              <w:left w:val="nil"/>
              <w:bottom w:val="nil"/>
              <w:right w:val="nil"/>
            </w:tcBorders>
            <w:noWrap/>
            <w:vAlign w:val="bottom"/>
            <w:hideMark/>
          </w:tcPr>
          <w:p w14:paraId="4A7448CB"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58</w:t>
            </w:r>
          </w:p>
        </w:tc>
        <w:tc>
          <w:tcPr>
            <w:tcW w:w="1004" w:type="dxa"/>
            <w:tcBorders>
              <w:top w:val="nil"/>
              <w:left w:val="nil"/>
              <w:bottom w:val="nil"/>
              <w:right w:val="nil"/>
            </w:tcBorders>
            <w:noWrap/>
            <w:vAlign w:val="bottom"/>
            <w:hideMark/>
          </w:tcPr>
          <w:p w14:paraId="6A197A2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-70,02</w:t>
            </w:r>
          </w:p>
        </w:tc>
        <w:tc>
          <w:tcPr>
            <w:tcW w:w="1051" w:type="dxa"/>
            <w:tcBorders>
              <w:top w:val="nil"/>
              <w:left w:val="nil"/>
              <w:bottom w:val="nil"/>
              <w:right w:val="nil"/>
            </w:tcBorders>
            <w:noWrap/>
            <w:vAlign w:val="bottom"/>
            <w:hideMark/>
          </w:tcPr>
          <w:p w14:paraId="6E70CF6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164,94</w:t>
            </w:r>
          </w:p>
        </w:tc>
        <w:tc>
          <w:tcPr>
            <w:tcW w:w="1051" w:type="dxa"/>
            <w:tcBorders>
              <w:top w:val="nil"/>
              <w:left w:val="nil"/>
              <w:bottom w:val="nil"/>
              <w:right w:val="nil"/>
            </w:tcBorders>
            <w:noWrap/>
            <w:vAlign w:val="bottom"/>
            <w:hideMark/>
          </w:tcPr>
          <w:p w14:paraId="78D2D34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94,92</w:t>
            </w:r>
          </w:p>
        </w:tc>
        <w:tc>
          <w:tcPr>
            <w:tcW w:w="891" w:type="dxa"/>
            <w:tcBorders>
              <w:top w:val="nil"/>
              <w:left w:val="nil"/>
              <w:bottom w:val="nil"/>
              <w:right w:val="nil"/>
            </w:tcBorders>
            <w:noWrap/>
            <w:vAlign w:val="bottom"/>
            <w:hideMark/>
          </w:tcPr>
          <w:p w14:paraId="4B0031AB"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-4,22</w:t>
            </w:r>
          </w:p>
        </w:tc>
        <w:tc>
          <w:tcPr>
            <w:tcW w:w="628" w:type="dxa"/>
            <w:tcBorders>
              <w:top w:val="nil"/>
              <w:left w:val="nil"/>
              <w:bottom w:val="nil"/>
              <w:right w:val="nil"/>
            </w:tcBorders>
            <w:noWrap/>
            <w:vAlign w:val="bottom"/>
            <w:hideMark/>
          </w:tcPr>
          <w:p w14:paraId="617E561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628" w:type="dxa"/>
            <w:tcBorders>
              <w:top w:val="nil"/>
              <w:left w:val="nil"/>
              <w:bottom w:val="nil"/>
              <w:right w:val="nil"/>
            </w:tcBorders>
            <w:noWrap/>
            <w:vAlign w:val="bottom"/>
            <w:hideMark/>
          </w:tcPr>
          <w:p w14:paraId="46B9C2EA"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287" w:type="dxa"/>
            <w:tcBorders>
              <w:top w:val="nil"/>
              <w:left w:val="nil"/>
              <w:bottom w:val="nil"/>
              <w:right w:val="nil"/>
            </w:tcBorders>
            <w:noWrap/>
            <w:vAlign w:val="bottom"/>
            <w:hideMark/>
          </w:tcPr>
          <w:p w14:paraId="5F776FE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w:t>
            </w:r>
          </w:p>
        </w:tc>
      </w:tr>
      <w:tr w:rsidR="00003E83" w:rsidRPr="00003E83" w14:paraId="17924906" w14:textId="77777777" w:rsidTr="00003E83">
        <w:trPr>
          <w:trHeight w:val="195"/>
        </w:trPr>
        <w:tc>
          <w:tcPr>
            <w:tcW w:w="2552" w:type="dxa"/>
            <w:tcBorders>
              <w:top w:val="nil"/>
              <w:left w:val="nil"/>
              <w:bottom w:val="nil"/>
              <w:right w:val="single" w:sz="4" w:space="0" w:color="000000"/>
            </w:tcBorders>
            <w:noWrap/>
            <w:vAlign w:val="bottom"/>
            <w:hideMark/>
          </w:tcPr>
          <w:p w14:paraId="2BA32813"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Ground vegetation × tree-related</w:t>
            </w:r>
          </w:p>
        </w:tc>
        <w:tc>
          <w:tcPr>
            <w:tcW w:w="490" w:type="dxa"/>
            <w:tcBorders>
              <w:top w:val="nil"/>
              <w:left w:val="nil"/>
              <w:bottom w:val="nil"/>
              <w:right w:val="nil"/>
            </w:tcBorders>
            <w:noWrap/>
            <w:vAlign w:val="bottom"/>
            <w:hideMark/>
          </w:tcPr>
          <w:p w14:paraId="2D4519D9"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105</w:t>
            </w:r>
          </w:p>
        </w:tc>
        <w:tc>
          <w:tcPr>
            <w:tcW w:w="490" w:type="dxa"/>
            <w:tcBorders>
              <w:top w:val="nil"/>
              <w:left w:val="nil"/>
              <w:bottom w:val="nil"/>
              <w:right w:val="nil"/>
            </w:tcBorders>
            <w:noWrap/>
            <w:vAlign w:val="bottom"/>
            <w:hideMark/>
          </w:tcPr>
          <w:p w14:paraId="4EFD757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129</w:t>
            </w:r>
          </w:p>
        </w:tc>
        <w:tc>
          <w:tcPr>
            <w:tcW w:w="1004" w:type="dxa"/>
            <w:tcBorders>
              <w:top w:val="nil"/>
              <w:left w:val="nil"/>
              <w:bottom w:val="nil"/>
              <w:right w:val="nil"/>
            </w:tcBorders>
            <w:noWrap/>
            <w:vAlign w:val="bottom"/>
            <w:hideMark/>
          </w:tcPr>
          <w:p w14:paraId="6C905C0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63,83</w:t>
            </w:r>
          </w:p>
        </w:tc>
        <w:tc>
          <w:tcPr>
            <w:tcW w:w="1051" w:type="dxa"/>
            <w:tcBorders>
              <w:top w:val="nil"/>
              <w:left w:val="nil"/>
              <w:bottom w:val="nil"/>
              <w:right w:val="nil"/>
            </w:tcBorders>
            <w:noWrap/>
            <w:vAlign w:val="bottom"/>
            <w:hideMark/>
          </w:tcPr>
          <w:p w14:paraId="7928484B"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164,94</w:t>
            </w:r>
          </w:p>
        </w:tc>
        <w:tc>
          <w:tcPr>
            <w:tcW w:w="1051" w:type="dxa"/>
            <w:tcBorders>
              <w:top w:val="nil"/>
              <w:left w:val="nil"/>
              <w:bottom w:val="nil"/>
              <w:right w:val="nil"/>
            </w:tcBorders>
            <w:noWrap/>
            <w:vAlign w:val="bottom"/>
            <w:hideMark/>
          </w:tcPr>
          <w:p w14:paraId="196A62E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228,77</w:t>
            </w:r>
          </w:p>
        </w:tc>
        <w:tc>
          <w:tcPr>
            <w:tcW w:w="891" w:type="dxa"/>
            <w:tcBorders>
              <w:top w:val="nil"/>
              <w:left w:val="nil"/>
              <w:bottom w:val="nil"/>
              <w:right w:val="nil"/>
            </w:tcBorders>
            <w:noWrap/>
            <w:vAlign w:val="bottom"/>
            <w:hideMark/>
          </w:tcPr>
          <w:p w14:paraId="216102E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4,79</w:t>
            </w:r>
          </w:p>
        </w:tc>
        <w:tc>
          <w:tcPr>
            <w:tcW w:w="628" w:type="dxa"/>
            <w:tcBorders>
              <w:top w:val="nil"/>
              <w:left w:val="nil"/>
              <w:bottom w:val="nil"/>
              <w:right w:val="nil"/>
            </w:tcBorders>
            <w:noWrap/>
            <w:vAlign w:val="bottom"/>
            <w:hideMark/>
          </w:tcPr>
          <w:p w14:paraId="21B9EAC2"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628" w:type="dxa"/>
            <w:tcBorders>
              <w:top w:val="nil"/>
              <w:left w:val="nil"/>
              <w:bottom w:val="nil"/>
              <w:right w:val="nil"/>
            </w:tcBorders>
            <w:noWrap/>
            <w:vAlign w:val="bottom"/>
            <w:hideMark/>
          </w:tcPr>
          <w:p w14:paraId="746FD1D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287" w:type="dxa"/>
            <w:tcBorders>
              <w:top w:val="nil"/>
              <w:left w:val="nil"/>
              <w:bottom w:val="nil"/>
              <w:right w:val="nil"/>
            </w:tcBorders>
            <w:noWrap/>
            <w:vAlign w:val="bottom"/>
            <w:hideMark/>
          </w:tcPr>
          <w:p w14:paraId="00D21C3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w:t>
            </w:r>
          </w:p>
        </w:tc>
      </w:tr>
      <w:tr w:rsidR="00003E83" w:rsidRPr="00003E83" w14:paraId="47F834BA" w14:textId="77777777" w:rsidTr="00003E83">
        <w:trPr>
          <w:trHeight w:val="195"/>
        </w:trPr>
        <w:tc>
          <w:tcPr>
            <w:tcW w:w="2552" w:type="dxa"/>
            <w:tcBorders>
              <w:top w:val="nil"/>
              <w:left w:val="nil"/>
              <w:bottom w:val="nil"/>
              <w:right w:val="single" w:sz="4" w:space="0" w:color="000000"/>
            </w:tcBorders>
            <w:noWrap/>
            <w:vAlign w:val="bottom"/>
            <w:hideMark/>
          </w:tcPr>
          <w:p w14:paraId="62081E21"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Soil × tree-related </w:t>
            </w:r>
          </w:p>
        </w:tc>
        <w:tc>
          <w:tcPr>
            <w:tcW w:w="490" w:type="dxa"/>
            <w:tcBorders>
              <w:top w:val="nil"/>
              <w:left w:val="nil"/>
              <w:bottom w:val="nil"/>
              <w:right w:val="nil"/>
            </w:tcBorders>
            <w:noWrap/>
            <w:vAlign w:val="bottom"/>
            <w:hideMark/>
          </w:tcPr>
          <w:p w14:paraId="6C78D11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58</w:t>
            </w:r>
          </w:p>
        </w:tc>
        <w:tc>
          <w:tcPr>
            <w:tcW w:w="490" w:type="dxa"/>
            <w:tcBorders>
              <w:top w:val="nil"/>
              <w:left w:val="nil"/>
              <w:bottom w:val="nil"/>
              <w:right w:val="nil"/>
            </w:tcBorders>
            <w:noWrap/>
            <w:vAlign w:val="bottom"/>
            <w:hideMark/>
          </w:tcPr>
          <w:p w14:paraId="71FAFDBB"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129</w:t>
            </w:r>
          </w:p>
        </w:tc>
        <w:tc>
          <w:tcPr>
            <w:tcW w:w="1004" w:type="dxa"/>
            <w:tcBorders>
              <w:top w:val="nil"/>
              <w:left w:val="nil"/>
              <w:bottom w:val="nil"/>
              <w:right w:val="nil"/>
            </w:tcBorders>
            <w:noWrap/>
            <w:vAlign w:val="bottom"/>
            <w:hideMark/>
          </w:tcPr>
          <w:p w14:paraId="44E4D19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133,85</w:t>
            </w:r>
          </w:p>
        </w:tc>
        <w:tc>
          <w:tcPr>
            <w:tcW w:w="1051" w:type="dxa"/>
            <w:tcBorders>
              <w:top w:val="nil"/>
              <w:left w:val="nil"/>
              <w:bottom w:val="nil"/>
              <w:right w:val="nil"/>
            </w:tcBorders>
            <w:noWrap/>
            <w:vAlign w:val="bottom"/>
            <w:hideMark/>
          </w:tcPr>
          <w:p w14:paraId="194A566B"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94,92</w:t>
            </w:r>
          </w:p>
        </w:tc>
        <w:tc>
          <w:tcPr>
            <w:tcW w:w="1051" w:type="dxa"/>
            <w:tcBorders>
              <w:top w:val="nil"/>
              <w:left w:val="nil"/>
              <w:bottom w:val="nil"/>
              <w:right w:val="nil"/>
            </w:tcBorders>
            <w:noWrap/>
            <w:vAlign w:val="bottom"/>
            <w:hideMark/>
          </w:tcPr>
          <w:p w14:paraId="53E20D4E"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228,77</w:t>
            </w:r>
          </w:p>
        </w:tc>
        <w:tc>
          <w:tcPr>
            <w:tcW w:w="891" w:type="dxa"/>
            <w:tcBorders>
              <w:top w:val="nil"/>
              <w:left w:val="nil"/>
              <w:bottom w:val="nil"/>
              <w:right w:val="nil"/>
            </w:tcBorders>
            <w:noWrap/>
            <w:vAlign w:val="bottom"/>
            <w:hideMark/>
          </w:tcPr>
          <w:p w14:paraId="22253949"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8,34</w:t>
            </w:r>
          </w:p>
        </w:tc>
        <w:tc>
          <w:tcPr>
            <w:tcW w:w="628" w:type="dxa"/>
            <w:tcBorders>
              <w:top w:val="nil"/>
              <w:left w:val="nil"/>
              <w:bottom w:val="nil"/>
              <w:right w:val="nil"/>
            </w:tcBorders>
            <w:noWrap/>
            <w:vAlign w:val="bottom"/>
            <w:hideMark/>
          </w:tcPr>
          <w:p w14:paraId="0913781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628" w:type="dxa"/>
            <w:tcBorders>
              <w:top w:val="nil"/>
              <w:left w:val="nil"/>
              <w:bottom w:val="nil"/>
              <w:right w:val="nil"/>
            </w:tcBorders>
            <w:noWrap/>
            <w:vAlign w:val="bottom"/>
            <w:hideMark/>
          </w:tcPr>
          <w:p w14:paraId="4AF2EAA3"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287" w:type="dxa"/>
            <w:tcBorders>
              <w:top w:val="nil"/>
              <w:left w:val="nil"/>
              <w:bottom w:val="nil"/>
              <w:right w:val="nil"/>
            </w:tcBorders>
            <w:noWrap/>
            <w:vAlign w:val="bottom"/>
            <w:hideMark/>
          </w:tcPr>
          <w:p w14:paraId="642058B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w:t>
            </w:r>
          </w:p>
        </w:tc>
      </w:tr>
      <w:tr w:rsidR="00003E83" w:rsidRPr="00003E83" w14:paraId="615222AA" w14:textId="77777777" w:rsidTr="00003E83">
        <w:trPr>
          <w:trHeight w:val="270"/>
        </w:trPr>
        <w:tc>
          <w:tcPr>
            <w:tcW w:w="2552" w:type="dxa"/>
            <w:tcBorders>
              <w:top w:val="nil"/>
              <w:left w:val="nil"/>
              <w:bottom w:val="nil"/>
              <w:right w:val="single" w:sz="4" w:space="0" w:color="000000"/>
            </w:tcBorders>
            <w:shd w:val="clear" w:color="000000" w:fill="F2F2F2"/>
            <w:noWrap/>
            <w:vAlign w:val="bottom"/>
            <w:hideMark/>
          </w:tcPr>
          <w:p w14:paraId="180BB204" w14:textId="77777777" w:rsidR="00003E83" w:rsidRPr="00003E83" w:rsidRDefault="00003E83" w:rsidP="00003E83">
            <w:pPr>
              <w:rPr>
                <w:rFonts w:ascii="Aptos Narrow" w:eastAsia="Times New Roman" w:hAnsi="Aptos Narrow" w:cs="Times New Roman"/>
                <w:b/>
                <w:bCs/>
                <w:color w:val="000000"/>
                <w:kern w:val="0"/>
                <w:sz w:val="18"/>
                <w:szCs w:val="18"/>
                <w:lang w:val="en-NO" w:eastAsia="en-GB"/>
                <w14:ligatures w14:val="none"/>
              </w:rPr>
            </w:pPr>
            <w:r w:rsidRPr="00003E83">
              <w:rPr>
                <w:rFonts w:ascii="Aptos Narrow" w:eastAsia="Times New Roman" w:hAnsi="Aptos Narrow" w:cs="Times New Roman"/>
                <w:b/>
                <w:bCs/>
                <w:color w:val="000000"/>
                <w:kern w:val="0"/>
                <w:sz w:val="18"/>
                <w:szCs w:val="18"/>
                <w:lang w:val="en-NO" w:eastAsia="en-GB"/>
                <w14:ligatures w14:val="none"/>
              </w:rPr>
              <w:t>BASIDIOMYCOTA</w:t>
            </w:r>
          </w:p>
        </w:tc>
        <w:tc>
          <w:tcPr>
            <w:tcW w:w="490" w:type="dxa"/>
            <w:tcBorders>
              <w:top w:val="nil"/>
              <w:left w:val="nil"/>
              <w:bottom w:val="nil"/>
              <w:right w:val="nil"/>
            </w:tcBorders>
            <w:shd w:val="clear" w:color="000000" w:fill="F2F2F2"/>
            <w:noWrap/>
            <w:vAlign w:val="bottom"/>
            <w:hideMark/>
          </w:tcPr>
          <w:p w14:paraId="13B91341"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n1</w:t>
            </w:r>
          </w:p>
        </w:tc>
        <w:tc>
          <w:tcPr>
            <w:tcW w:w="490" w:type="dxa"/>
            <w:tcBorders>
              <w:top w:val="nil"/>
              <w:left w:val="nil"/>
              <w:bottom w:val="nil"/>
              <w:right w:val="nil"/>
            </w:tcBorders>
            <w:shd w:val="clear" w:color="000000" w:fill="F2F2F2"/>
            <w:noWrap/>
            <w:vAlign w:val="bottom"/>
            <w:hideMark/>
          </w:tcPr>
          <w:p w14:paraId="3E24693F"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n2</w:t>
            </w:r>
          </w:p>
        </w:tc>
        <w:tc>
          <w:tcPr>
            <w:tcW w:w="1004" w:type="dxa"/>
            <w:tcBorders>
              <w:top w:val="nil"/>
              <w:left w:val="nil"/>
              <w:bottom w:val="nil"/>
              <w:right w:val="nil"/>
            </w:tcBorders>
            <w:shd w:val="clear" w:color="000000" w:fill="F2F2F2"/>
            <w:noWrap/>
            <w:vAlign w:val="bottom"/>
            <w:hideMark/>
          </w:tcPr>
          <w:p w14:paraId="15E67E6A"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estimate</w:t>
            </w:r>
          </w:p>
        </w:tc>
        <w:tc>
          <w:tcPr>
            <w:tcW w:w="1051" w:type="dxa"/>
            <w:tcBorders>
              <w:top w:val="nil"/>
              <w:left w:val="nil"/>
              <w:bottom w:val="nil"/>
              <w:right w:val="nil"/>
            </w:tcBorders>
            <w:shd w:val="clear" w:color="000000" w:fill="F2F2F2"/>
            <w:noWrap/>
            <w:vAlign w:val="bottom"/>
            <w:hideMark/>
          </w:tcPr>
          <w:p w14:paraId="468C6AE5"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estimate1</w:t>
            </w:r>
          </w:p>
        </w:tc>
        <w:tc>
          <w:tcPr>
            <w:tcW w:w="1051" w:type="dxa"/>
            <w:tcBorders>
              <w:top w:val="nil"/>
              <w:left w:val="nil"/>
              <w:bottom w:val="nil"/>
              <w:right w:val="nil"/>
            </w:tcBorders>
            <w:shd w:val="clear" w:color="000000" w:fill="F2F2F2"/>
            <w:noWrap/>
            <w:vAlign w:val="bottom"/>
            <w:hideMark/>
          </w:tcPr>
          <w:p w14:paraId="13EDAA7C"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estimate2</w:t>
            </w:r>
          </w:p>
        </w:tc>
        <w:tc>
          <w:tcPr>
            <w:tcW w:w="891" w:type="dxa"/>
            <w:tcBorders>
              <w:top w:val="nil"/>
              <w:left w:val="nil"/>
              <w:bottom w:val="nil"/>
              <w:right w:val="nil"/>
            </w:tcBorders>
            <w:shd w:val="clear" w:color="000000" w:fill="F2F2F2"/>
            <w:noWrap/>
            <w:vAlign w:val="bottom"/>
            <w:hideMark/>
          </w:tcPr>
          <w:p w14:paraId="1FB221FA"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statistic</w:t>
            </w:r>
          </w:p>
        </w:tc>
        <w:tc>
          <w:tcPr>
            <w:tcW w:w="628" w:type="dxa"/>
            <w:tcBorders>
              <w:top w:val="nil"/>
              <w:left w:val="nil"/>
              <w:bottom w:val="nil"/>
              <w:right w:val="nil"/>
            </w:tcBorders>
            <w:shd w:val="clear" w:color="000000" w:fill="F2F2F2"/>
            <w:noWrap/>
            <w:vAlign w:val="bottom"/>
            <w:hideMark/>
          </w:tcPr>
          <w:p w14:paraId="0FCE3FE0"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p</w:t>
            </w:r>
          </w:p>
        </w:tc>
        <w:tc>
          <w:tcPr>
            <w:tcW w:w="628" w:type="dxa"/>
            <w:tcBorders>
              <w:top w:val="nil"/>
              <w:left w:val="nil"/>
              <w:bottom w:val="nil"/>
              <w:right w:val="nil"/>
            </w:tcBorders>
            <w:shd w:val="clear" w:color="000000" w:fill="F2F2F2"/>
            <w:noWrap/>
            <w:vAlign w:val="bottom"/>
            <w:hideMark/>
          </w:tcPr>
          <w:p w14:paraId="767535DC"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p adj</w:t>
            </w:r>
          </w:p>
        </w:tc>
        <w:tc>
          <w:tcPr>
            <w:tcW w:w="287" w:type="dxa"/>
            <w:tcBorders>
              <w:top w:val="nil"/>
              <w:left w:val="nil"/>
              <w:bottom w:val="nil"/>
              <w:right w:val="nil"/>
            </w:tcBorders>
            <w:shd w:val="clear" w:color="000000" w:fill="F2F2F2"/>
            <w:noWrap/>
            <w:vAlign w:val="bottom"/>
            <w:hideMark/>
          </w:tcPr>
          <w:p w14:paraId="09A02FB0"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sign</w:t>
            </w:r>
          </w:p>
        </w:tc>
      </w:tr>
      <w:tr w:rsidR="00003E83" w:rsidRPr="00003E83" w14:paraId="553B3CCE" w14:textId="77777777" w:rsidTr="00003E83">
        <w:trPr>
          <w:trHeight w:val="195"/>
        </w:trPr>
        <w:tc>
          <w:tcPr>
            <w:tcW w:w="2552" w:type="dxa"/>
            <w:tcBorders>
              <w:top w:val="nil"/>
              <w:left w:val="nil"/>
              <w:bottom w:val="nil"/>
              <w:right w:val="single" w:sz="4" w:space="0" w:color="000000"/>
            </w:tcBorders>
            <w:noWrap/>
            <w:vAlign w:val="bottom"/>
            <w:hideMark/>
          </w:tcPr>
          <w:p w14:paraId="2708C8A6"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Aquatic-aerial × feces </w:t>
            </w:r>
          </w:p>
        </w:tc>
        <w:tc>
          <w:tcPr>
            <w:tcW w:w="490" w:type="dxa"/>
            <w:tcBorders>
              <w:top w:val="nil"/>
              <w:left w:val="nil"/>
              <w:bottom w:val="nil"/>
              <w:right w:val="nil"/>
            </w:tcBorders>
            <w:noWrap/>
            <w:vAlign w:val="bottom"/>
            <w:hideMark/>
          </w:tcPr>
          <w:p w14:paraId="17064992"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45</w:t>
            </w:r>
          </w:p>
        </w:tc>
        <w:tc>
          <w:tcPr>
            <w:tcW w:w="490" w:type="dxa"/>
            <w:tcBorders>
              <w:top w:val="nil"/>
              <w:left w:val="nil"/>
              <w:bottom w:val="nil"/>
              <w:right w:val="nil"/>
            </w:tcBorders>
            <w:noWrap/>
            <w:vAlign w:val="bottom"/>
            <w:hideMark/>
          </w:tcPr>
          <w:p w14:paraId="6741218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14</w:t>
            </w:r>
          </w:p>
        </w:tc>
        <w:tc>
          <w:tcPr>
            <w:tcW w:w="1004" w:type="dxa"/>
            <w:tcBorders>
              <w:top w:val="nil"/>
              <w:left w:val="nil"/>
              <w:bottom w:val="nil"/>
              <w:right w:val="nil"/>
            </w:tcBorders>
            <w:noWrap/>
            <w:vAlign w:val="bottom"/>
            <w:hideMark/>
          </w:tcPr>
          <w:p w14:paraId="48B040C9"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-16,29</w:t>
            </w:r>
          </w:p>
        </w:tc>
        <w:tc>
          <w:tcPr>
            <w:tcW w:w="1051" w:type="dxa"/>
            <w:tcBorders>
              <w:top w:val="nil"/>
              <w:left w:val="nil"/>
              <w:bottom w:val="nil"/>
              <w:right w:val="nil"/>
            </w:tcBorders>
            <w:noWrap/>
            <w:vAlign w:val="bottom"/>
            <w:hideMark/>
          </w:tcPr>
          <w:p w14:paraId="2CB24BD1"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143,54</w:t>
            </w:r>
          </w:p>
        </w:tc>
        <w:tc>
          <w:tcPr>
            <w:tcW w:w="1051" w:type="dxa"/>
            <w:tcBorders>
              <w:top w:val="nil"/>
              <w:left w:val="nil"/>
              <w:bottom w:val="nil"/>
              <w:right w:val="nil"/>
            </w:tcBorders>
            <w:noWrap/>
            <w:vAlign w:val="bottom"/>
            <w:hideMark/>
          </w:tcPr>
          <w:p w14:paraId="4F1360E0"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127,25</w:t>
            </w:r>
          </w:p>
        </w:tc>
        <w:tc>
          <w:tcPr>
            <w:tcW w:w="891" w:type="dxa"/>
            <w:tcBorders>
              <w:top w:val="nil"/>
              <w:left w:val="nil"/>
              <w:bottom w:val="nil"/>
              <w:right w:val="nil"/>
            </w:tcBorders>
            <w:noWrap/>
            <w:vAlign w:val="bottom"/>
            <w:hideMark/>
          </w:tcPr>
          <w:p w14:paraId="357843F2"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-0,53</w:t>
            </w:r>
          </w:p>
        </w:tc>
        <w:tc>
          <w:tcPr>
            <w:tcW w:w="628" w:type="dxa"/>
            <w:tcBorders>
              <w:top w:val="nil"/>
              <w:left w:val="nil"/>
              <w:bottom w:val="nil"/>
              <w:right w:val="nil"/>
            </w:tcBorders>
            <w:noWrap/>
            <w:vAlign w:val="bottom"/>
            <w:hideMark/>
          </w:tcPr>
          <w:p w14:paraId="61D37B32"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0,599</w:t>
            </w:r>
          </w:p>
        </w:tc>
        <w:tc>
          <w:tcPr>
            <w:tcW w:w="628" w:type="dxa"/>
            <w:tcBorders>
              <w:top w:val="nil"/>
              <w:left w:val="nil"/>
              <w:bottom w:val="nil"/>
              <w:right w:val="nil"/>
            </w:tcBorders>
            <w:noWrap/>
            <w:vAlign w:val="bottom"/>
            <w:hideMark/>
          </w:tcPr>
          <w:p w14:paraId="092A16AB"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1,000</w:t>
            </w:r>
          </w:p>
        </w:tc>
        <w:tc>
          <w:tcPr>
            <w:tcW w:w="287" w:type="dxa"/>
            <w:tcBorders>
              <w:top w:val="nil"/>
              <w:left w:val="nil"/>
              <w:bottom w:val="nil"/>
              <w:right w:val="nil"/>
            </w:tcBorders>
            <w:noWrap/>
            <w:vAlign w:val="bottom"/>
            <w:hideMark/>
          </w:tcPr>
          <w:p w14:paraId="2EB44802"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ns</w:t>
            </w:r>
          </w:p>
        </w:tc>
      </w:tr>
      <w:tr w:rsidR="00003E83" w:rsidRPr="00003E83" w14:paraId="70AB591D" w14:textId="77777777" w:rsidTr="00003E83">
        <w:trPr>
          <w:trHeight w:val="195"/>
        </w:trPr>
        <w:tc>
          <w:tcPr>
            <w:tcW w:w="2552" w:type="dxa"/>
            <w:tcBorders>
              <w:top w:val="nil"/>
              <w:left w:val="nil"/>
              <w:bottom w:val="nil"/>
              <w:right w:val="single" w:sz="4" w:space="0" w:color="000000"/>
            </w:tcBorders>
            <w:noWrap/>
            <w:vAlign w:val="bottom"/>
            <w:hideMark/>
          </w:tcPr>
          <w:p w14:paraId="5C98A0FF"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Aquatic-aerial × ground vegetation  </w:t>
            </w:r>
          </w:p>
        </w:tc>
        <w:tc>
          <w:tcPr>
            <w:tcW w:w="490" w:type="dxa"/>
            <w:tcBorders>
              <w:top w:val="nil"/>
              <w:left w:val="nil"/>
              <w:bottom w:val="nil"/>
              <w:right w:val="nil"/>
            </w:tcBorders>
            <w:noWrap/>
            <w:vAlign w:val="bottom"/>
            <w:hideMark/>
          </w:tcPr>
          <w:p w14:paraId="666541A2"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45</w:t>
            </w:r>
          </w:p>
        </w:tc>
        <w:tc>
          <w:tcPr>
            <w:tcW w:w="490" w:type="dxa"/>
            <w:tcBorders>
              <w:top w:val="nil"/>
              <w:left w:val="nil"/>
              <w:bottom w:val="nil"/>
              <w:right w:val="nil"/>
            </w:tcBorders>
            <w:noWrap/>
            <w:vAlign w:val="bottom"/>
            <w:hideMark/>
          </w:tcPr>
          <w:p w14:paraId="5593CC60"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102</w:t>
            </w:r>
          </w:p>
        </w:tc>
        <w:tc>
          <w:tcPr>
            <w:tcW w:w="1004" w:type="dxa"/>
            <w:tcBorders>
              <w:top w:val="nil"/>
              <w:left w:val="nil"/>
              <w:bottom w:val="nil"/>
              <w:right w:val="nil"/>
            </w:tcBorders>
            <w:noWrap/>
            <w:vAlign w:val="bottom"/>
            <w:hideMark/>
          </w:tcPr>
          <w:p w14:paraId="221467A0"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53,31</w:t>
            </w:r>
          </w:p>
        </w:tc>
        <w:tc>
          <w:tcPr>
            <w:tcW w:w="1051" w:type="dxa"/>
            <w:tcBorders>
              <w:top w:val="nil"/>
              <w:left w:val="nil"/>
              <w:bottom w:val="nil"/>
              <w:right w:val="nil"/>
            </w:tcBorders>
            <w:noWrap/>
            <w:vAlign w:val="bottom"/>
            <w:hideMark/>
          </w:tcPr>
          <w:p w14:paraId="03D83C6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143,54</w:t>
            </w:r>
          </w:p>
        </w:tc>
        <w:tc>
          <w:tcPr>
            <w:tcW w:w="1051" w:type="dxa"/>
            <w:tcBorders>
              <w:top w:val="nil"/>
              <w:left w:val="nil"/>
              <w:bottom w:val="nil"/>
              <w:right w:val="nil"/>
            </w:tcBorders>
            <w:noWrap/>
            <w:vAlign w:val="bottom"/>
            <w:hideMark/>
          </w:tcPr>
          <w:p w14:paraId="19929FC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196,85</w:t>
            </w:r>
          </w:p>
        </w:tc>
        <w:tc>
          <w:tcPr>
            <w:tcW w:w="891" w:type="dxa"/>
            <w:tcBorders>
              <w:top w:val="nil"/>
              <w:left w:val="nil"/>
              <w:bottom w:val="nil"/>
              <w:right w:val="nil"/>
            </w:tcBorders>
            <w:noWrap/>
            <w:vAlign w:val="bottom"/>
            <w:hideMark/>
          </w:tcPr>
          <w:p w14:paraId="2909478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2,94</w:t>
            </w:r>
          </w:p>
        </w:tc>
        <w:tc>
          <w:tcPr>
            <w:tcW w:w="628" w:type="dxa"/>
            <w:tcBorders>
              <w:top w:val="nil"/>
              <w:left w:val="nil"/>
              <w:bottom w:val="nil"/>
              <w:right w:val="nil"/>
            </w:tcBorders>
            <w:noWrap/>
            <w:vAlign w:val="bottom"/>
            <w:hideMark/>
          </w:tcPr>
          <w:p w14:paraId="6409C78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0,003</w:t>
            </w:r>
          </w:p>
        </w:tc>
        <w:tc>
          <w:tcPr>
            <w:tcW w:w="628" w:type="dxa"/>
            <w:tcBorders>
              <w:top w:val="nil"/>
              <w:left w:val="nil"/>
              <w:bottom w:val="nil"/>
              <w:right w:val="nil"/>
            </w:tcBorders>
            <w:noWrap/>
            <w:vAlign w:val="bottom"/>
            <w:hideMark/>
          </w:tcPr>
          <w:p w14:paraId="66387CC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0,032</w:t>
            </w:r>
          </w:p>
        </w:tc>
        <w:tc>
          <w:tcPr>
            <w:tcW w:w="287" w:type="dxa"/>
            <w:tcBorders>
              <w:top w:val="nil"/>
              <w:left w:val="nil"/>
              <w:bottom w:val="nil"/>
              <w:right w:val="nil"/>
            </w:tcBorders>
            <w:noWrap/>
            <w:vAlign w:val="bottom"/>
            <w:hideMark/>
          </w:tcPr>
          <w:p w14:paraId="2018C0DB"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w:t>
            </w:r>
          </w:p>
        </w:tc>
      </w:tr>
      <w:tr w:rsidR="00003E83" w:rsidRPr="00003E83" w14:paraId="7C76AAAD" w14:textId="77777777" w:rsidTr="00003E83">
        <w:trPr>
          <w:trHeight w:val="195"/>
        </w:trPr>
        <w:tc>
          <w:tcPr>
            <w:tcW w:w="2552" w:type="dxa"/>
            <w:tcBorders>
              <w:top w:val="nil"/>
              <w:left w:val="nil"/>
              <w:bottom w:val="nil"/>
              <w:right w:val="single" w:sz="4" w:space="0" w:color="000000"/>
            </w:tcBorders>
            <w:noWrap/>
            <w:vAlign w:val="bottom"/>
            <w:hideMark/>
          </w:tcPr>
          <w:p w14:paraId="78869947"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Aquatic-aerial × soil</w:t>
            </w:r>
          </w:p>
        </w:tc>
        <w:tc>
          <w:tcPr>
            <w:tcW w:w="490" w:type="dxa"/>
            <w:tcBorders>
              <w:top w:val="nil"/>
              <w:left w:val="nil"/>
              <w:bottom w:val="nil"/>
              <w:right w:val="nil"/>
            </w:tcBorders>
            <w:noWrap/>
            <w:vAlign w:val="bottom"/>
            <w:hideMark/>
          </w:tcPr>
          <w:p w14:paraId="5EB340A3"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45</w:t>
            </w:r>
          </w:p>
        </w:tc>
        <w:tc>
          <w:tcPr>
            <w:tcW w:w="490" w:type="dxa"/>
            <w:tcBorders>
              <w:top w:val="nil"/>
              <w:left w:val="nil"/>
              <w:bottom w:val="nil"/>
              <w:right w:val="nil"/>
            </w:tcBorders>
            <w:noWrap/>
            <w:vAlign w:val="bottom"/>
            <w:hideMark/>
          </w:tcPr>
          <w:p w14:paraId="1DC39332"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58</w:t>
            </w:r>
          </w:p>
        </w:tc>
        <w:tc>
          <w:tcPr>
            <w:tcW w:w="1004" w:type="dxa"/>
            <w:tcBorders>
              <w:top w:val="nil"/>
              <w:left w:val="nil"/>
              <w:bottom w:val="nil"/>
              <w:right w:val="nil"/>
            </w:tcBorders>
            <w:noWrap/>
            <w:vAlign w:val="bottom"/>
            <w:hideMark/>
          </w:tcPr>
          <w:p w14:paraId="72F2A0CE"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113,15</w:t>
            </w:r>
          </w:p>
        </w:tc>
        <w:tc>
          <w:tcPr>
            <w:tcW w:w="1051" w:type="dxa"/>
            <w:tcBorders>
              <w:top w:val="nil"/>
              <w:left w:val="nil"/>
              <w:bottom w:val="nil"/>
              <w:right w:val="nil"/>
            </w:tcBorders>
            <w:noWrap/>
            <w:vAlign w:val="bottom"/>
            <w:hideMark/>
          </w:tcPr>
          <w:p w14:paraId="610FEF2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143,54</w:t>
            </w:r>
          </w:p>
        </w:tc>
        <w:tc>
          <w:tcPr>
            <w:tcW w:w="1051" w:type="dxa"/>
            <w:tcBorders>
              <w:top w:val="nil"/>
              <w:left w:val="nil"/>
              <w:bottom w:val="nil"/>
              <w:right w:val="nil"/>
            </w:tcBorders>
            <w:noWrap/>
            <w:vAlign w:val="bottom"/>
            <w:hideMark/>
          </w:tcPr>
          <w:p w14:paraId="3B568FC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256,70</w:t>
            </w:r>
          </w:p>
        </w:tc>
        <w:tc>
          <w:tcPr>
            <w:tcW w:w="891" w:type="dxa"/>
            <w:tcBorders>
              <w:top w:val="nil"/>
              <w:left w:val="nil"/>
              <w:bottom w:val="nil"/>
              <w:right w:val="nil"/>
            </w:tcBorders>
            <w:noWrap/>
            <w:vAlign w:val="bottom"/>
            <w:hideMark/>
          </w:tcPr>
          <w:p w14:paraId="02D75CC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5,63</w:t>
            </w:r>
          </w:p>
        </w:tc>
        <w:tc>
          <w:tcPr>
            <w:tcW w:w="628" w:type="dxa"/>
            <w:tcBorders>
              <w:top w:val="nil"/>
              <w:left w:val="nil"/>
              <w:bottom w:val="nil"/>
              <w:right w:val="nil"/>
            </w:tcBorders>
            <w:noWrap/>
            <w:vAlign w:val="bottom"/>
            <w:hideMark/>
          </w:tcPr>
          <w:p w14:paraId="1B0F05B4"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628" w:type="dxa"/>
            <w:tcBorders>
              <w:top w:val="nil"/>
              <w:left w:val="nil"/>
              <w:bottom w:val="nil"/>
              <w:right w:val="nil"/>
            </w:tcBorders>
            <w:noWrap/>
            <w:vAlign w:val="bottom"/>
            <w:hideMark/>
          </w:tcPr>
          <w:p w14:paraId="2A5A81D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287" w:type="dxa"/>
            <w:tcBorders>
              <w:top w:val="nil"/>
              <w:left w:val="nil"/>
              <w:bottom w:val="nil"/>
              <w:right w:val="nil"/>
            </w:tcBorders>
            <w:noWrap/>
            <w:vAlign w:val="bottom"/>
            <w:hideMark/>
          </w:tcPr>
          <w:p w14:paraId="6D33EF7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w:t>
            </w:r>
          </w:p>
        </w:tc>
      </w:tr>
      <w:tr w:rsidR="00003E83" w:rsidRPr="00003E83" w14:paraId="483B381D" w14:textId="77777777" w:rsidTr="00003E83">
        <w:trPr>
          <w:trHeight w:val="195"/>
        </w:trPr>
        <w:tc>
          <w:tcPr>
            <w:tcW w:w="2552" w:type="dxa"/>
            <w:tcBorders>
              <w:top w:val="nil"/>
              <w:left w:val="nil"/>
              <w:bottom w:val="nil"/>
              <w:right w:val="single" w:sz="4" w:space="0" w:color="000000"/>
            </w:tcBorders>
            <w:noWrap/>
            <w:vAlign w:val="bottom"/>
            <w:hideMark/>
          </w:tcPr>
          <w:p w14:paraId="6F7EB830"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Aquatic-aerial × tree-related </w:t>
            </w:r>
          </w:p>
        </w:tc>
        <w:tc>
          <w:tcPr>
            <w:tcW w:w="490" w:type="dxa"/>
            <w:tcBorders>
              <w:top w:val="nil"/>
              <w:left w:val="nil"/>
              <w:bottom w:val="nil"/>
              <w:right w:val="nil"/>
            </w:tcBorders>
            <w:noWrap/>
            <w:vAlign w:val="bottom"/>
            <w:hideMark/>
          </w:tcPr>
          <w:p w14:paraId="6B6D07B0"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45</w:t>
            </w:r>
          </w:p>
        </w:tc>
        <w:tc>
          <w:tcPr>
            <w:tcW w:w="490" w:type="dxa"/>
            <w:tcBorders>
              <w:top w:val="nil"/>
              <w:left w:val="nil"/>
              <w:bottom w:val="nil"/>
              <w:right w:val="nil"/>
            </w:tcBorders>
            <w:noWrap/>
            <w:vAlign w:val="bottom"/>
            <w:hideMark/>
          </w:tcPr>
          <w:p w14:paraId="50CCEDB0"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131</w:t>
            </w:r>
          </w:p>
        </w:tc>
        <w:tc>
          <w:tcPr>
            <w:tcW w:w="1004" w:type="dxa"/>
            <w:tcBorders>
              <w:top w:val="nil"/>
              <w:left w:val="nil"/>
              <w:bottom w:val="nil"/>
              <w:right w:val="nil"/>
            </w:tcBorders>
            <w:noWrap/>
            <w:vAlign w:val="bottom"/>
            <w:hideMark/>
          </w:tcPr>
          <w:p w14:paraId="60C7516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-4,49</w:t>
            </w:r>
          </w:p>
        </w:tc>
        <w:tc>
          <w:tcPr>
            <w:tcW w:w="1051" w:type="dxa"/>
            <w:tcBorders>
              <w:top w:val="nil"/>
              <w:left w:val="nil"/>
              <w:bottom w:val="nil"/>
              <w:right w:val="nil"/>
            </w:tcBorders>
            <w:noWrap/>
            <w:vAlign w:val="bottom"/>
            <w:hideMark/>
          </w:tcPr>
          <w:p w14:paraId="598BB04B"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143,54</w:t>
            </w:r>
          </w:p>
        </w:tc>
        <w:tc>
          <w:tcPr>
            <w:tcW w:w="1051" w:type="dxa"/>
            <w:tcBorders>
              <w:top w:val="nil"/>
              <w:left w:val="nil"/>
              <w:bottom w:val="nil"/>
              <w:right w:val="nil"/>
            </w:tcBorders>
            <w:noWrap/>
            <w:vAlign w:val="bottom"/>
            <w:hideMark/>
          </w:tcPr>
          <w:p w14:paraId="5EF7041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139,06</w:t>
            </w:r>
          </w:p>
        </w:tc>
        <w:tc>
          <w:tcPr>
            <w:tcW w:w="891" w:type="dxa"/>
            <w:tcBorders>
              <w:top w:val="nil"/>
              <w:left w:val="nil"/>
              <w:bottom w:val="nil"/>
              <w:right w:val="nil"/>
            </w:tcBorders>
            <w:noWrap/>
            <w:vAlign w:val="bottom"/>
            <w:hideMark/>
          </w:tcPr>
          <w:p w14:paraId="4564ADD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-0,26</w:t>
            </w:r>
          </w:p>
        </w:tc>
        <w:tc>
          <w:tcPr>
            <w:tcW w:w="628" w:type="dxa"/>
            <w:tcBorders>
              <w:top w:val="nil"/>
              <w:left w:val="nil"/>
              <w:bottom w:val="nil"/>
              <w:right w:val="nil"/>
            </w:tcBorders>
            <w:noWrap/>
            <w:vAlign w:val="bottom"/>
            <w:hideMark/>
          </w:tcPr>
          <w:p w14:paraId="426DCF85"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0,797</w:t>
            </w:r>
          </w:p>
        </w:tc>
        <w:tc>
          <w:tcPr>
            <w:tcW w:w="628" w:type="dxa"/>
            <w:tcBorders>
              <w:top w:val="nil"/>
              <w:left w:val="nil"/>
              <w:bottom w:val="nil"/>
              <w:right w:val="nil"/>
            </w:tcBorders>
            <w:noWrap/>
            <w:vAlign w:val="bottom"/>
            <w:hideMark/>
          </w:tcPr>
          <w:p w14:paraId="09BF06E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1,000</w:t>
            </w:r>
          </w:p>
        </w:tc>
        <w:tc>
          <w:tcPr>
            <w:tcW w:w="287" w:type="dxa"/>
            <w:tcBorders>
              <w:top w:val="nil"/>
              <w:left w:val="nil"/>
              <w:bottom w:val="nil"/>
              <w:right w:val="nil"/>
            </w:tcBorders>
            <w:noWrap/>
            <w:vAlign w:val="bottom"/>
            <w:hideMark/>
          </w:tcPr>
          <w:p w14:paraId="00794AE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ns</w:t>
            </w:r>
          </w:p>
        </w:tc>
      </w:tr>
      <w:tr w:rsidR="00003E83" w:rsidRPr="00003E83" w14:paraId="64C167AC" w14:textId="77777777" w:rsidTr="00003E83">
        <w:trPr>
          <w:trHeight w:val="195"/>
        </w:trPr>
        <w:tc>
          <w:tcPr>
            <w:tcW w:w="2552" w:type="dxa"/>
            <w:tcBorders>
              <w:top w:val="nil"/>
              <w:left w:val="nil"/>
              <w:bottom w:val="nil"/>
              <w:right w:val="single" w:sz="4" w:space="0" w:color="000000"/>
            </w:tcBorders>
            <w:noWrap/>
            <w:vAlign w:val="bottom"/>
            <w:hideMark/>
          </w:tcPr>
          <w:p w14:paraId="22E49338"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Feces × ground vegetation</w:t>
            </w:r>
          </w:p>
        </w:tc>
        <w:tc>
          <w:tcPr>
            <w:tcW w:w="490" w:type="dxa"/>
            <w:tcBorders>
              <w:top w:val="nil"/>
              <w:left w:val="nil"/>
              <w:bottom w:val="nil"/>
              <w:right w:val="nil"/>
            </w:tcBorders>
            <w:noWrap/>
            <w:vAlign w:val="bottom"/>
            <w:hideMark/>
          </w:tcPr>
          <w:p w14:paraId="35F092C0"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14</w:t>
            </w:r>
          </w:p>
        </w:tc>
        <w:tc>
          <w:tcPr>
            <w:tcW w:w="490" w:type="dxa"/>
            <w:tcBorders>
              <w:top w:val="nil"/>
              <w:left w:val="nil"/>
              <w:bottom w:val="nil"/>
              <w:right w:val="nil"/>
            </w:tcBorders>
            <w:noWrap/>
            <w:vAlign w:val="bottom"/>
            <w:hideMark/>
          </w:tcPr>
          <w:p w14:paraId="693AAD8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102</w:t>
            </w:r>
          </w:p>
        </w:tc>
        <w:tc>
          <w:tcPr>
            <w:tcW w:w="1004" w:type="dxa"/>
            <w:tcBorders>
              <w:top w:val="nil"/>
              <w:left w:val="nil"/>
              <w:bottom w:val="nil"/>
              <w:right w:val="nil"/>
            </w:tcBorders>
            <w:noWrap/>
            <w:vAlign w:val="bottom"/>
            <w:hideMark/>
          </w:tcPr>
          <w:p w14:paraId="0B2130A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69,60</w:t>
            </w:r>
          </w:p>
        </w:tc>
        <w:tc>
          <w:tcPr>
            <w:tcW w:w="1051" w:type="dxa"/>
            <w:tcBorders>
              <w:top w:val="nil"/>
              <w:left w:val="nil"/>
              <w:bottom w:val="nil"/>
              <w:right w:val="nil"/>
            </w:tcBorders>
            <w:noWrap/>
            <w:vAlign w:val="bottom"/>
            <w:hideMark/>
          </w:tcPr>
          <w:p w14:paraId="13551BA4"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127,25</w:t>
            </w:r>
          </w:p>
        </w:tc>
        <w:tc>
          <w:tcPr>
            <w:tcW w:w="1051" w:type="dxa"/>
            <w:tcBorders>
              <w:top w:val="nil"/>
              <w:left w:val="nil"/>
              <w:bottom w:val="nil"/>
              <w:right w:val="nil"/>
            </w:tcBorders>
            <w:noWrap/>
            <w:vAlign w:val="bottom"/>
            <w:hideMark/>
          </w:tcPr>
          <w:p w14:paraId="43121E4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196,85</w:t>
            </w:r>
          </w:p>
        </w:tc>
        <w:tc>
          <w:tcPr>
            <w:tcW w:w="891" w:type="dxa"/>
            <w:tcBorders>
              <w:top w:val="nil"/>
              <w:left w:val="nil"/>
              <w:bottom w:val="nil"/>
              <w:right w:val="nil"/>
            </w:tcBorders>
            <w:noWrap/>
            <w:vAlign w:val="bottom"/>
            <w:hideMark/>
          </w:tcPr>
          <w:p w14:paraId="29211A89"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2,41</w:t>
            </w:r>
          </w:p>
        </w:tc>
        <w:tc>
          <w:tcPr>
            <w:tcW w:w="628" w:type="dxa"/>
            <w:tcBorders>
              <w:top w:val="nil"/>
              <w:left w:val="nil"/>
              <w:bottom w:val="nil"/>
              <w:right w:val="nil"/>
            </w:tcBorders>
            <w:noWrap/>
            <w:vAlign w:val="bottom"/>
            <w:hideMark/>
          </w:tcPr>
          <w:p w14:paraId="7603B3D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0,016</w:t>
            </w:r>
          </w:p>
        </w:tc>
        <w:tc>
          <w:tcPr>
            <w:tcW w:w="628" w:type="dxa"/>
            <w:tcBorders>
              <w:top w:val="nil"/>
              <w:left w:val="nil"/>
              <w:bottom w:val="nil"/>
              <w:right w:val="nil"/>
            </w:tcBorders>
            <w:noWrap/>
            <w:vAlign w:val="bottom"/>
            <w:hideMark/>
          </w:tcPr>
          <w:p w14:paraId="0717102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0,158</w:t>
            </w:r>
          </w:p>
        </w:tc>
        <w:tc>
          <w:tcPr>
            <w:tcW w:w="287" w:type="dxa"/>
            <w:tcBorders>
              <w:top w:val="nil"/>
              <w:left w:val="nil"/>
              <w:bottom w:val="nil"/>
              <w:right w:val="nil"/>
            </w:tcBorders>
            <w:noWrap/>
            <w:vAlign w:val="bottom"/>
            <w:hideMark/>
          </w:tcPr>
          <w:p w14:paraId="1AD47CB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ns</w:t>
            </w:r>
          </w:p>
        </w:tc>
      </w:tr>
      <w:tr w:rsidR="00003E83" w:rsidRPr="00003E83" w14:paraId="70C1FAEA" w14:textId="77777777" w:rsidTr="00003E83">
        <w:trPr>
          <w:trHeight w:val="195"/>
        </w:trPr>
        <w:tc>
          <w:tcPr>
            <w:tcW w:w="2552" w:type="dxa"/>
            <w:tcBorders>
              <w:top w:val="nil"/>
              <w:left w:val="nil"/>
              <w:bottom w:val="nil"/>
              <w:right w:val="single" w:sz="4" w:space="0" w:color="000000"/>
            </w:tcBorders>
            <w:noWrap/>
            <w:vAlign w:val="bottom"/>
            <w:hideMark/>
          </w:tcPr>
          <w:p w14:paraId="6AB3209A"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Feces× soil</w:t>
            </w:r>
          </w:p>
        </w:tc>
        <w:tc>
          <w:tcPr>
            <w:tcW w:w="490" w:type="dxa"/>
            <w:tcBorders>
              <w:top w:val="nil"/>
              <w:left w:val="nil"/>
              <w:bottom w:val="nil"/>
              <w:right w:val="nil"/>
            </w:tcBorders>
            <w:noWrap/>
            <w:vAlign w:val="bottom"/>
            <w:hideMark/>
          </w:tcPr>
          <w:p w14:paraId="74F69C1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14</w:t>
            </w:r>
          </w:p>
        </w:tc>
        <w:tc>
          <w:tcPr>
            <w:tcW w:w="490" w:type="dxa"/>
            <w:tcBorders>
              <w:top w:val="nil"/>
              <w:left w:val="nil"/>
              <w:bottom w:val="nil"/>
              <w:right w:val="nil"/>
            </w:tcBorders>
            <w:noWrap/>
            <w:vAlign w:val="bottom"/>
            <w:hideMark/>
          </w:tcPr>
          <w:p w14:paraId="33CF30FE"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58</w:t>
            </w:r>
          </w:p>
        </w:tc>
        <w:tc>
          <w:tcPr>
            <w:tcW w:w="1004" w:type="dxa"/>
            <w:tcBorders>
              <w:top w:val="nil"/>
              <w:left w:val="nil"/>
              <w:bottom w:val="nil"/>
              <w:right w:val="nil"/>
            </w:tcBorders>
            <w:noWrap/>
            <w:vAlign w:val="bottom"/>
            <w:hideMark/>
          </w:tcPr>
          <w:p w14:paraId="2E9745E2"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129,45</w:t>
            </w:r>
          </w:p>
        </w:tc>
        <w:tc>
          <w:tcPr>
            <w:tcW w:w="1051" w:type="dxa"/>
            <w:tcBorders>
              <w:top w:val="nil"/>
              <w:left w:val="nil"/>
              <w:bottom w:val="nil"/>
              <w:right w:val="nil"/>
            </w:tcBorders>
            <w:noWrap/>
            <w:vAlign w:val="bottom"/>
            <w:hideMark/>
          </w:tcPr>
          <w:p w14:paraId="7C60BF1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127,25</w:t>
            </w:r>
          </w:p>
        </w:tc>
        <w:tc>
          <w:tcPr>
            <w:tcW w:w="1051" w:type="dxa"/>
            <w:tcBorders>
              <w:top w:val="nil"/>
              <w:left w:val="nil"/>
              <w:bottom w:val="nil"/>
              <w:right w:val="nil"/>
            </w:tcBorders>
            <w:noWrap/>
            <w:vAlign w:val="bottom"/>
            <w:hideMark/>
          </w:tcPr>
          <w:p w14:paraId="2691082B"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256,70</w:t>
            </w:r>
          </w:p>
        </w:tc>
        <w:tc>
          <w:tcPr>
            <w:tcW w:w="891" w:type="dxa"/>
            <w:tcBorders>
              <w:top w:val="nil"/>
              <w:left w:val="nil"/>
              <w:bottom w:val="nil"/>
              <w:right w:val="nil"/>
            </w:tcBorders>
            <w:noWrap/>
            <w:vAlign w:val="bottom"/>
            <w:hideMark/>
          </w:tcPr>
          <w:p w14:paraId="24F30F7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4,30</w:t>
            </w:r>
          </w:p>
        </w:tc>
        <w:tc>
          <w:tcPr>
            <w:tcW w:w="628" w:type="dxa"/>
            <w:tcBorders>
              <w:top w:val="nil"/>
              <w:left w:val="nil"/>
              <w:bottom w:val="nil"/>
              <w:right w:val="nil"/>
            </w:tcBorders>
            <w:noWrap/>
            <w:vAlign w:val="bottom"/>
            <w:hideMark/>
          </w:tcPr>
          <w:p w14:paraId="1BA6459E"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628" w:type="dxa"/>
            <w:tcBorders>
              <w:top w:val="nil"/>
              <w:left w:val="nil"/>
              <w:bottom w:val="nil"/>
              <w:right w:val="nil"/>
            </w:tcBorders>
            <w:noWrap/>
            <w:vAlign w:val="bottom"/>
            <w:hideMark/>
          </w:tcPr>
          <w:p w14:paraId="54C98701"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287" w:type="dxa"/>
            <w:tcBorders>
              <w:top w:val="nil"/>
              <w:left w:val="nil"/>
              <w:bottom w:val="nil"/>
              <w:right w:val="nil"/>
            </w:tcBorders>
            <w:noWrap/>
            <w:vAlign w:val="bottom"/>
            <w:hideMark/>
          </w:tcPr>
          <w:p w14:paraId="524D0B93"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w:t>
            </w:r>
          </w:p>
        </w:tc>
      </w:tr>
      <w:tr w:rsidR="00003E83" w:rsidRPr="00003E83" w14:paraId="5AFBE2A0" w14:textId="77777777" w:rsidTr="00003E83">
        <w:trPr>
          <w:trHeight w:val="195"/>
        </w:trPr>
        <w:tc>
          <w:tcPr>
            <w:tcW w:w="2552" w:type="dxa"/>
            <w:tcBorders>
              <w:top w:val="nil"/>
              <w:left w:val="nil"/>
              <w:bottom w:val="nil"/>
              <w:right w:val="single" w:sz="4" w:space="0" w:color="000000"/>
            </w:tcBorders>
            <w:noWrap/>
            <w:vAlign w:val="bottom"/>
            <w:hideMark/>
          </w:tcPr>
          <w:p w14:paraId="5CC3CE27"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Feces × tree-related </w:t>
            </w:r>
          </w:p>
        </w:tc>
        <w:tc>
          <w:tcPr>
            <w:tcW w:w="490" w:type="dxa"/>
            <w:tcBorders>
              <w:top w:val="nil"/>
              <w:left w:val="nil"/>
              <w:bottom w:val="nil"/>
              <w:right w:val="nil"/>
            </w:tcBorders>
            <w:noWrap/>
            <w:vAlign w:val="bottom"/>
            <w:hideMark/>
          </w:tcPr>
          <w:p w14:paraId="5EC8A4A1"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14</w:t>
            </w:r>
          </w:p>
        </w:tc>
        <w:tc>
          <w:tcPr>
            <w:tcW w:w="490" w:type="dxa"/>
            <w:tcBorders>
              <w:top w:val="nil"/>
              <w:left w:val="nil"/>
              <w:bottom w:val="nil"/>
              <w:right w:val="nil"/>
            </w:tcBorders>
            <w:noWrap/>
            <w:vAlign w:val="bottom"/>
            <w:hideMark/>
          </w:tcPr>
          <w:p w14:paraId="526094F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131</w:t>
            </w:r>
          </w:p>
        </w:tc>
        <w:tc>
          <w:tcPr>
            <w:tcW w:w="1004" w:type="dxa"/>
            <w:tcBorders>
              <w:top w:val="nil"/>
              <w:left w:val="nil"/>
              <w:bottom w:val="nil"/>
              <w:right w:val="nil"/>
            </w:tcBorders>
            <w:noWrap/>
            <w:vAlign w:val="bottom"/>
            <w:hideMark/>
          </w:tcPr>
          <w:p w14:paraId="5E40D2A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11,81</w:t>
            </w:r>
          </w:p>
        </w:tc>
        <w:tc>
          <w:tcPr>
            <w:tcW w:w="1051" w:type="dxa"/>
            <w:tcBorders>
              <w:top w:val="nil"/>
              <w:left w:val="nil"/>
              <w:bottom w:val="nil"/>
              <w:right w:val="nil"/>
            </w:tcBorders>
            <w:noWrap/>
            <w:vAlign w:val="bottom"/>
            <w:hideMark/>
          </w:tcPr>
          <w:p w14:paraId="77DF211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127,25</w:t>
            </w:r>
          </w:p>
        </w:tc>
        <w:tc>
          <w:tcPr>
            <w:tcW w:w="1051" w:type="dxa"/>
            <w:tcBorders>
              <w:top w:val="nil"/>
              <w:left w:val="nil"/>
              <w:bottom w:val="nil"/>
              <w:right w:val="nil"/>
            </w:tcBorders>
            <w:noWrap/>
            <w:vAlign w:val="bottom"/>
            <w:hideMark/>
          </w:tcPr>
          <w:p w14:paraId="46058549"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139,06</w:t>
            </w:r>
          </w:p>
        </w:tc>
        <w:tc>
          <w:tcPr>
            <w:tcW w:w="891" w:type="dxa"/>
            <w:tcBorders>
              <w:top w:val="nil"/>
              <w:left w:val="nil"/>
              <w:bottom w:val="nil"/>
              <w:right w:val="nil"/>
            </w:tcBorders>
            <w:noWrap/>
            <w:vAlign w:val="bottom"/>
            <w:hideMark/>
          </w:tcPr>
          <w:p w14:paraId="5CD72D31"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0,42</w:t>
            </w:r>
          </w:p>
        </w:tc>
        <w:tc>
          <w:tcPr>
            <w:tcW w:w="628" w:type="dxa"/>
            <w:tcBorders>
              <w:top w:val="nil"/>
              <w:left w:val="nil"/>
              <w:bottom w:val="nil"/>
              <w:right w:val="nil"/>
            </w:tcBorders>
            <w:noWrap/>
            <w:vAlign w:val="bottom"/>
            <w:hideMark/>
          </w:tcPr>
          <w:p w14:paraId="45ED8B50"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0,678</w:t>
            </w:r>
          </w:p>
        </w:tc>
        <w:tc>
          <w:tcPr>
            <w:tcW w:w="628" w:type="dxa"/>
            <w:tcBorders>
              <w:top w:val="nil"/>
              <w:left w:val="nil"/>
              <w:bottom w:val="nil"/>
              <w:right w:val="nil"/>
            </w:tcBorders>
            <w:noWrap/>
            <w:vAlign w:val="bottom"/>
            <w:hideMark/>
          </w:tcPr>
          <w:p w14:paraId="4506661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1,000</w:t>
            </w:r>
          </w:p>
        </w:tc>
        <w:tc>
          <w:tcPr>
            <w:tcW w:w="287" w:type="dxa"/>
            <w:tcBorders>
              <w:top w:val="nil"/>
              <w:left w:val="nil"/>
              <w:bottom w:val="nil"/>
              <w:right w:val="nil"/>
            </w:tcBorders>
            <w:noWrap/>
            <w:vAlign w:val="bottom"/>
            <w:hideMark/>
          </w:tcPr>
          <w:p w14:paraId="218734A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ns</w:t>
            </w:r>
          </w:p>
        </w:tc>
      </w:tr>
      <w:tr w:rsidR="00003E83" w:rsidRPr="00003E83" w14:paraId="49C45B92" w14:textId="77777777" w:rsidTr="00003E83">
        <w:trPr>
          <w:trHeight w:val="195"/>
        </w:trPr>
        <w:tc>
          <w:tcPr>
            <w:tcW w:w="2552" w:type="dxa"/>
            <w:tcBorders>
              <w:top w:val="nil"/>
              <w:left w:val="nil"/>
              <w:bottom w:val="nil"/>
              <w:right w:val="single" w:sz="4" w:space="0" w:color="000000"/>
            </w:tcBorders>
            <w:noWrap/>
            <w:vAlign w:val="bottom"/>
            <w:hideMark/>
          </w:tcPr>
          <w:p w14:paraId="0C320CEA"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Ground vegetation× soil </w:t>
            </w:r>
          </w:p>
        </w:tc>
        <w:tc>
          <w:tcPr>
            <w:tcW w:w="490" w:type="dxa"/>
            <w:tcBorders>
              <w:top w:val="nil"/>
              <w:left w:val="nil"/>
              <w:bottom w:val="nil"/>
              <w:right w:val="nil"/>
            </w:tcBorders>
            <w:noWrap/>
            <w:vAlign w:val="bottom"/>
            <w:hideMark/>
          </w:tcPr>
          <w:p w14:paraId="772618F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102</w:t>
            </w:r>
          </w:p>
        </w:tc>
        <w:tc>
          <w:tcPr>
            <w:tcW w:w="490" w:type="dxa"/>
            <w:tcBorders>
              <w:top w:val="nil"/>
              <w:left w:val="nil"/>
              <w:bottom w:val="nil"/>
              <w:right w:val="nil"/>
            </w:tcBorders>
            <w:noWrap/>
            <w:vAlign w:val="bottom"/>
            <w:hideMark/>
          </w:tcPr>
          <w:p w14:paraId="0B9993A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58</w:t>
            </w:r>
          </w:p>
        </w:tc>
        <w:tc>
          <w:tcPr>
            <w:tcW w:w="1004" w:type="dxa"/>
            <w:tcBorders>
              <w:top w:val="nil"/>
              <w:left w:val="nil"/>
              <w:bottom w:val="nil"/>
              <w:right w:val="nil"/>
            </w:tcBorders>
            <w:noWrap/>
            <w:vAlign w:val="bottom"/>
            <w:hideMark/>
          </w:tcPr>
          <w:p w14:paraId="1DC23D2B"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59,85</w:t>
            </w:r>
          </w:p>
        </w:tc>
        <w:tc>
          <w:tcPr>
            <w:tcW w:w="1051" w:type="dxa"/>
            <w:tcBorders>
              <w:top w:val="nil"/>
              <w:left w:val="nil"/>
              <w:bottom w:val="nil"/>
              <w:right w:val="nil"/>
            </w:tcBorders>
            <w:noWrap/>
            <w:vAlign w:val="bottom"/>
            <w:hideMark/>
          </w:tcPr>
          <w:p w14:paraId="3FB169B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196,85</w:t>
            </w:r>
          </w:p>
        </w:tc>
        <w:tc>
          <w:tcPr>
            <w:tcW w:w="1051" w:type="dxa"/>
            <w:tcBorders>
              <w:top w:val="nil"/>
              <w:left w:val="nil"/>
              <w:bottom w:val="nil"/>
              <w:right w:val="nil"/>
            </w:tcBorders>
            <w:noWrap/>
            <w:vAlign w:val="bottom"/>
            <w:hideMark/>
          </w:tcPr>
          <w:p w14:paraId="14329709"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256,70</w:t>
            </w:r>
          </w:p>
        </w:tc>
        <w:tc>
          <w:tcPr>
            <w:tcW w:w="891" w:type="dxa"/>
            <w:tcBorders>
              <w:top w:val="nil"/>
              <w:left w:val="nil"/>
              <w:bottom w:val="nil"/>
              <w:right w:val="nil"/>
            </w:tcBorders>
            <w:noWrap/>
            <w:vAlign w:val="bottom"/>
            <w:hideMark/>
          </w:tcPr>
          <w:p w14:paraId="73D8F52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3,60</w:t>
            </w:r>
          </w:p>
        </w:tc>
        <w:tc>
          <w:tcPr>
            <w:tcW w:w="628" w:type="dxa"/>
            <w:tcBorders>
              <w:top w:val="nil"/>
              <w:left w:val="nil"/>
              <w:bottom w:val="nil"/>
              <w:right w:val="nil"/>
            </w:tcBorders>
            <w:noWrap/>
            <w:vAlign w:val="bottom"/>
            <w:hideMark/>
          </w:tcPr>
          <w:p w14:paraId="6541E4E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628" w:type="dxa"/>
            <w:tcBorders>
              <w:top w:val="nil"/>
              <w:left w:val="nil"/>
              <w:bottom w:val="nil"/>
              <w:right w:val="nil"/>
            </w:tcBorders>
            <w:noWrap/>
            <w:vAlign w:val="bottom"/>
            <w:hideMark/>
          </w:tcPr>
          <w:p w14:paraId="2BF78F5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0,003</w:t>
            </w:r>
          </w:p>
        </w:tc>
        <w:tc>
          <w:tcPr>
            <w:tcW w:w="287" w:type="dxa"/>
            <w:tcBorders>
              <w:top w:val="nil"/>
              <w:left w:val="nil"/>
              <w:bottom w:val="nil"/>
              <w:right w:val="nil"/>
            </w:tcBorders>
            <w:noWrap/>
            <w:vAlign w:val="bottom"/>
            <w:hideMark/>
          </w:tcPr>
          <w:p w14:paraId="5342EE7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w:t>
            </w:r>
          </w:p>
        </w:tc>
      </w:tr>
      <w:tr w:rsidR="00003E83" w:rsidRPr="00003E83" w14:paraId="2742B7CA" w14:textId="77777777" w:rsidTr="00003E83">
        <w:trPr>
          <w:trHeight w:val="195"/>
        </w:trPr>
        <w:tc>
          <w:tcPr>
            <w:tcW w:w="2552" w:type="dxa"/>
            <w:tcBorders>
              <w:top w:val="nil"/>
              <w:left w:val="nil"/>
              <w:bottom w:val="nil"/>
              <w:right w:val="single" w:sz="4" w:space="0" w:color="000000"/>
            </w:tcBorders>
            <w:noWrap/>
            <w:vAlign w:val="bottom"/>
            <w:hideMark/>
          </w:tcPr>
          <w:p w14:paraId="0CF9DD4A"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Ground vegetation × tree-related</w:t>
            </w:r>
          </w:p>
        </w:tc>
        <w:tc>
          <w:tcPr>
            <w:tcW w:w="490" w:type="dxa"/>
            <w:tcBorders>
              <w:top w:val="nil"/>
              <w:left w:val="nil"/>
              <w:bottom w:val="nil"/>
              <w:right w:val="nil"/>
            </w:tcBorders>
            <w:noWrap/>
            <w:vAlign w:val="bottom"/>
            <w:hideMark/>
          </w:tcPr>
          <w:p w14:paraId="68AB0CEA"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102</w:t>
            </w:r>
          </w:p>
        </w:tc>
        <w:tc>
          <w:tcPr>
            <w:tcW w:w="490" w:type="dxa"/>
            <w:tcBorders>
              <w:top w:val="nil"/>
              <w:left w:val="nil"/>
              <w:bottom w:val="nil"/>
              <w:right w:val="nil"/>
            </w:tcBorders>
            <w:noWrap/>
            <w:vAlign w:val="bottom"/>
            <w:hideMark/>
          </w:tcPr>
          <w:p w14:paraId="051B4D3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131</w:t>
            </w:r>
          </w:p>
        </w:tc>
        <w:tc>
          <w:tcPr>
            <w:tcW w:w="1004" w:type="dxa"/>
            <w:tcBorders>
              <w:top w:val="nil"/>
              <w:left w:val="nil"/>
              <w:bottom w:val="nil"/>
              <w:right w:val="nil"/>
            </w:tcBorders>
            <w:noWrap/>
            <w:vAlign w:val="bottom"/>
            <w:hideMark/>
          </w:tcPr>
          <w:p w14:paraId="036E1984"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-57,80</w:t>
            </w:r>
          </w:p>
        </w:tc>
        <w:tc>
          <w:tcPr>
            <w:tcW w:w="1051" w:type="dxa"/>
            <w:tcBorders>
              <w:top w:val="nil"/>
              <w:left w:val="nil"/>
              <w:bottom w:val="nil"/>
              <w:right w:val="nil"/>
            </w:tcBorders>
            <w:noWrap/>
            <w:vAlign w:val="bottom"/>
            <w:hideMark/>
          </w:tcPr>
          <w:p w14:paraId="31D58AF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196,85</w:t>
            </w:r>
          </w:p>
        </w:tc>
        <w:tc>
          <w:tcPr>
            <w:tcW w:w="1051" w:type="dxa"/>
            <w:tcBorders>
              <w:top w:val="nil"/>
              <w:left w:val="nil"/>
              <w:bottom w:val="nil"/>
              <w:right w:val="nil"/>
            </w:tcBorders>
            <w:noWrap/>
            <w:vAlign w:val="bottom"/>
            <w:hideMark/>
          </w:tcPr>
          <w:p w14:paraId="6840C712"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139,06</w:t>
            </w:r>
          </w:p>
        </w:tc>
        <w:tc>
          <w:tcPr>
            <w:tcW w:w="891" w:type="dxa"/>
            <w:tcBorders>
              <w:top w:val="nil"/>
              <w:left w:val="nil"/>
              <w:bottom w:val="nil"/>
              <w:right w:val="nil"/>
            </w:tcBorders>
            <w:noWrap/>
            <w:vAlign w:val="bottom"/>
            <w:hideMark/>
          </w:tcPr>
          <w:p w14:paraId="1821F73A"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-4,33</w:t>
            </w:r>
          </w:p>
        </w:tc>
        <w:tc>
          <w:tcPr>
            <w:tcW w:w="628" w:type="dxa"/>
            <w:tcBorders>
              <w:top w:val="nil"/>
              <w:left w:val="nil"/>
              <w:bottom w:val="nil"/>
              <w:right w:val="nil"/>
            </w:tcBorders>
            <w:noWrap/>
            <w:vAlign w:val="bottom"/>
            <w:hideMark/>
          </w:tcPr>
          <w:p w14:paraId="6A161EF2"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628" w:type="dxa"/>
            <w:tcBorders>
              <w:top w:val="nil"/>
              <w:left w:val="nil"/>
              <w:bottom w:val="nil"/>
              <w:right w:val="nil"/>
            </w:tcBorders>
            <w:noWrap/>
            <w:vAlign w:val="bottom"/>
            <w:hideMark/>
          </w:tcPr>
          <w:p w14:paraId="6DAE1090"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287" w:type="dxa"/>
            <w:tcBorders>
              <w:top w:val="nil"/>
              <w:left w:val="nil"/>
              <w:bottom w:val="nil"/>
              <w:right w:val="nil"/>
            </w:tcBorders>
            <w:noWrap/>
            <w:vAlign w:val="bottom"/>
            <w:hideMark/>
          </w:tcPr>
          <w:p w14:paraId="49BE5EA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w:t>
            </w:r>
          </w:p>
        </w:tc>
      </w:tr>
      <w:tr w:rsidR="00003E83" w:rsidRPr="00003E83" w14:paraId="0C4256CD" w14:textId="77777777" w:rsidTr="00003E83">
        <w:trPr>
          <w:trHeight w:val="195"/>
        </w:trPr>
        <w:tc>
          <w:tcPr>
            <w:tcW w:w="2552" w:type="dxa"/>
            <w:tcBorders>
              <w:top w:val="nil"/>
              <w:left w:val="nil"/>
              <w:bottom w:val="nil"/>
              <w:right w:val="single" w:sz="4" w:space="0" w:color="000000"/>
            </w:tcBorders>
            <w:noWrap/>
            <w:vAlign w:val="bottom"/>
            <w:hideMark/>
          </w:tcPr>
          <w:p w14:paraId="459188EA"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Soil × tree-related </w:t>
            </w:r>
          </w:p>
        </w:tc>
        <w:tc>
          <w:tcPr>
            <w:tcW w:w="490" w:type="dxa"/>
            <w:tcBorders>
              <w:top w:val="nil"/>
              <w:left w:val="nil"/>
              <w:bottom w:val="nil"/>
              <w:right w:val="nil"/>
            </w:tcBorders>
            <w:noWrap/>
            <w:vAlign w:val="bottom"/>
            <w:hideMark/>
          </w:tcPr>
          <w:p w14:paraId="7B3E4C40"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58</w:t>
            </w:r>
          </w:p>
        </w:tc>
        <w:tc>
          <w:tcPr>
            <w:tcW w:w="490" w:type="dxa"/>
            <w:tcBorders>
              <w:top w:val="nil"/>
              <w:left w:val="nil"/>
              <w:bottom w:val="nil"/>
              <w:right w:val="nil"/>
            </w:tcBorders>
            <w:noWrap/>
            <w:vAlign w:val="bottom"/>
            <w:hideMark/>
          </w:tcPr>
          <w:p w14:paraId="20002BE3"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131</w:t>
            </w:r>
          </w:p>
        </w:tc>
        <w:tc>
          <w:tcPr>
            <w:tcW w:w="1004" w:type="dxa"/>
            <w:tcBorders>
              <w:top w:val="nil"/>
              <w:left w:val="nil"/>
              <w:bottom w:val="nil"/>
              <w:right w:val="nil"/>
            </w:tcBorders>
            <w:noWrap/>
            <w:vAlign w:val="bottom"/>
            <w:hideMark/>
          </w:tcPr>
          <w:p w14:paraId="41A067E0"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-117,64</w:t>
            </w:r>
          </w:p>
        </w:tc>
        <w:tc>
          <w:tcPr>
            <w:tcW w:w="1051" w:type="dxa"/>
            <w:tcBorders>
              <w:top w:val="nil"/>
              <w:left w:val="nil"/>
              <w:bottom w:val="nil"/>
              <w:right w:val="nil"/>
            </w:tcBorders>
            <w:noWrap/>
            <w:vAlign w:val="bottom"/>
            <w:hideMark/>
          </w:tcPr>
          <w:p w14:paraId="41BDCFF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256,70</w:t>
            </w:r>
          </w:p>
        </w:tc>
        <w:tc>
          <w:tcPr>
            <w:tcW w:w="1051" w:type="dxa"/>
            <w:tcBorders>
              <w:top w:val="nil"/>
              <w:left w:val="nil"/>
              <w:bottom w:val="nil"/>
              <w:right w:val="nil"/>
            </w:tcBorders>
            <w:noWrap/>
            <w:vAlign w:val="bottom"/>
            <w:hideMark/>
          </w:tcPr>
          <w:p w14:paraId="29E13863"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139,06</w:t>
            </w:r>
          </w:p>
        </w:tc>
        <w:tc>
          <w:tcPr>
            <w:tcW w:w="891" w:type="dxa"/>
            <w:tcBorders>
              <w:top w:val="nil"/>
              <w:left w:val="nil"/>
              <w:bottom w:val="nil"/>
              <w:right w:val="nil"/>
            </w:tcBorders>
            <w:noWrap/>
            <w:vAlign w:val="bottom"/>
            <w:hideMark/>
          </w:tcPr>
          <w:p w14:paraId="403D0422"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-7,37</w:t>
            </w:r>
          </w:p>
        </w:tc>
        <w:tc>
          <w:tcPr>
            <w:tcW w:w="628" w:type="dxa"/>
            <w:tcBorders>
              <w:top w:val="nil"/>
              <w:left w:val="nil"/>
              <w:bottom w:val="nil"/>
              <w:right w:val="nil"/>
            </w:tcBorders>
            <w:noWrap/>
            <w:vAlign w:val="bottom"/>
            <w:hideMark/>
          </w:tcPr>
          <w:p w14:paraId="7FD461D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628" w:type="dxa"/>
            <w:tcBorders>
              <w:top w:val="nil"/>
              <w:left w:val="nil"/>
              <w:bottom w:val="nil"/>
              <w:right w:val="nil"/>
            </w:tcBorders>
            <w:noWrap/>
            <w:vAlign w:val="bottom"/>
            <w:hideMark/>
          </w:tcPr>
          <w:p w14:paraId="11BA7EFA"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287" w:type="dxa"/>
            <w:tcBorders>
              <w:top w:val="nil"/>
              <w:left w:val="nil"/>
              <w:bottom w:val="nil"/>
              <w:right w:val="nil"/>
            </w:tcBorders>
            <w:noWrap/>
            <w:vAlign w:val="bottom"/>
            <w:hideMark/>
          </w:tcPr>
          <w:p w14:paraId="3AA5F8B0"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w:t>
            </w:r>
          </w:p>
        </w:tc>
      </w:tr>
      <w:tr w:rsidR="00003E83" w:rsidRPr="00003E83" w14:paraId="006110BE" w14:textId="77777777" w:rsidTr="00003E83">
        <w:trPr>
          <w:trHeight w:val="285"/>
        </w:trPr>
        <w:tc>
          <w:tcPr>
            <w:tcW w:w="2552" w:type="dxa"/>
            <w:tcBorders>
              <w:top w:val="nil"/>
              <w:left w:val="nil"/>
              <w:bottom w:val="nil"/>
              <w:right w:val="single" w:sz="4" w:space="0" w:color="000000"/>
            </w:tcBorders>
            <w:shd w:val="clear" w:color="000000" w:fill="F2F2F2"/>
            <w:noWrap/>
            <w:vAlign w:val="bottom"/>
            <w:hideMark/>
          </w:tcPr>
          <w:p w14:paraId="6808A84C" w14:textId="77777777" w:rsidR="00003E83" w:rsidRPr="00003E83" w:rsidRDefault="00003E83" w:rsidP="00003E83">
            <w:pPr>
              <w:rPr>
                <w:rFonts w:ascii="Aptos Narrow" w:eastAsia="Times New Roman" w:hAnsi="Aptos Narrow" w:cs="Times New Roman"/>
                <w:b/>
                <w:bCs/>
                <w:color w:val="000000"/>
                <w:kern w:val="0"/>
                <w:sz w:val="18"/>
                <w:szCs w:val="18"/>
                <w:lang w:val="en-NO" w:eastAsia="en-GB"/>
                <w14:ligatures w14:val="none"/>
              </w:rPr>
            </w:pPr>
            <w:r w:rsidRPr="00003E83">
              <w:rPr>
                <w:rFonts w:ascii="Aptos Narrow" w:eastAsia="Times New Roman" w:hAnsi="Aptos Narrow" w:cs="Times New Roman"/>
                <w:b/>
                <w:bCs/>
                <w:color w:val="000000"/>
                <w:kern w:val="0"/>
                <w:sz w:val="18"/>
                <w:szCs w:val="18"/>
                <w:lang w:val="en-NO" w:eastAsia="en-GB"/>
                <w14:ligatures w14:val="none"/>
              </w:rPr>
              <w:t>CHYTRIDIOMYCOTA</w:t>
            </w:r>
          </w:p>
        </w:tc>
        <w:tc>
          <w:tcPr>
            <w:tcW w:w="490" w:type="dxa"/>
            <w:tcBorders>
              <w:top w:val="nil"/>
              <w:left w:val="nil"/>
              <w:bottom w:val="nil"/>
              <w:right w:val="nil"/>
            </w:tcBorders>
            <w:shd w:val="clear" w:color="000000" w:fill="F2F2F2"/>
            <w:noWrap/>
            <w:vAlign w:val="bottom"/>
            <w:hideMark/>
          </w:tcPr>
          <w:p w14:paraId="2F2D63CC"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n1</w:t>
            </w:r>
          </w:p>
        </w:tc>
        <w:tc>
          <w:tcPr>
            <w:tcW w:w="490" w:type="dxa"/>
            <w:tcBorders>
              <w:top w:val="nil"/>
              <w:left w:val="nil"/>
              <w:bottom w:val="nil"/>
              <w:right w:val="nil"/>
            </w:tcBorders>
            <w:shd w:val="clear" w:color="000000" w:fill="F2F2F2"/>
            <w:noWrap/>
            <w:vAlign w:val="bottom"/>
            <w:hideMark/>
          </w:tcPr>
          <w:p w14:paraId="7B5A4A12"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n2</w:t>
            </w:r>
          </w:p>
        </w:tc>
        <w:tc>
          <w:tcPr>
            <w:tcW w:w="1004" w:type="dxa"/>
            <w:tcBorders>
              <w:top w:val="nil"/>
              <w:left w:val="nil"/>
              <w:bottom w:val="nil"/>
              <w:right w:val="nil"/>
            </w:tcBorders>
            <w:shd w:val="clear" w:color="000000" w:fill="F2F2F2"/>
            <w:noWrap/>
            <w:vAlign w:val="bottom"/>
            <w:hideMark/>
          </w:tcPr>
          <w:p w14:paraId="51D880E2"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estimate</w:t>
            </w:r>
          </w:p>
        </w:tc>
        <w:tc>
          <w:tcPr>
            <w:tcW w:w="1051" w:type="dxa"/>
            <w:tcBorders>
              <w:top w:val="nil"/>
              <w:left w:val="nil"/>
              <w:bottom w:val="nil"/>
              <w:right w:val="nil"/>
            </w:tcBorders>
            <w:shd w:val="clear" w:color="000000" w:fill="F2F2F2"/>
            <w:noWrap/>
            <w:vAlign w:val="bottom"/>
            <w:hideMark/>
          </w:tcPr>
          <w:p w14:paraId="79D550F7"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estimate1</w:t>
            </w:r>
          </w:p>
        </w:tc>
        <w:tc>
          <w:tcPr>
            <w:tcW w:w="1051" w:type="dxa"/>
            <w:tcBorders>
              <w:top w:val="nil"/>
              <w:left w:val="nil"/>
              <w:bottom w:val="nil"/>
              <w:right w:val="nil"/>
            </w:tcBorders>
            <w:shd w:val="clear" w:color="000000" w:fill="F2F2F2"/>
            <w:noWrap/>
            <w:vAlign w:val="bottom"/>
            <w:hideMark/>
          </w:tcPr>
          <w:p w14:paraId="078FFF08"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estimate2</w:t>
            </w:r>
          </w:p>
        </w:tc>
        <w:tc>
          <w:tcPr>
            <w:tcW w:w="891" w:type="dxa"/>
            <w:tcBorders>
              <w:top w:val="nil"/>
              <w:left w:val="nil"/>
              <w:bottom w:val="nil"/>
              <w:right w:val="nil"/>
            </w:tcBorders>
            <w:shd w:val="clear" w:color="000000" w:fill="F2F2F2"/>
            <w:noWrap/>
            <w:vAlign w:val="bottom"/>
            <w:hideMark/>
          </w:tcPr>
          <w:p w14:paraId="3A378D94"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statistic</w:t>
            </w:r>
          </w:p>
        </w:tc>
        <w:tc>
          <w:tcPr>
            <w:tcW w:w="628" w:type="dxa"/>
            <w:tcBorders>
              <w:top w:val="nil"/>
              <w:left w:val="nil"/>
              <w:bottom w:val="nil"/>
              <w:right w:val="nil"/>
            </w:tcBorders>
            <w:shd w:val="clear" w:color="000000" w:fill="F2F2F2"/>
            <w:noWrap/>
            <w:vAlign w:val="bottom"/>
            <w:hideMark/>
          </w:tcPr>
          <w:p w14:paraId="003F3F09"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p</w:t>
            </w:r>
          </w:p>
        </w:tc>
        <w:tc>
          <w:tcPr>
            <w:tcW w:w="628" w:type="dxa"/>
            <w:tcBorders>
              <w:top w:val="nil"/>
              <w:left w:val="nil"/>
              <w:bottom w:val="nil"/>
              <w:right w:val="nil"/>
            </w:tcBorders>
            <w:shd w:val="clear" w:color="000000" w:fill="F2F2F2"/>
            <w:noWrap/>
            <w:vAlign w:val="bottom"/>
            <w:hideMark/>
          </w:tcPr>
          <w:p w14:paraId="1561EEB3"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p adj</w:t>
            </w:r>
          </w:p>
        </w:tc>
        <w:tc>
          <w:tcPr>
            <w:tcW w:w="287" w:type="dxa"/>
            <w:tcBorders>
              <w:top w:val="nil"/>
              <w:left w:val="nil"/>
              <w:bottom w:val="nil"/>
              <w:right w:val="nil"/>
            </w:tcBorders>
            <w:shd w:val="clear" w:color="000000" w:fill="F2F2F2"/>
            <w:noWrap/>
            <w:vAlign w:val="bottom"/>
            <w:hideMark/>
          </w:tcPr>
          <w:p w14:paraId="690F05DE"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sign</w:t>
            </w:r>
          </w:p>
        </w:tc>
      </w:tr>
      <w:tr w:rsidR="00003E83" w:rsidRPr="00003E83" w14:paraId="36CF6850" w14:textId="77777777" w:rsidTr="00003E83">
        <w:trPr>
          <w:trHeight w:val="195"/>
        </w:trPr>
        <w:tc>
          <w:tcPr>
            <w:tcW w:w="2552" w:type="dxa"/>
            <w:tcBorders>
              <w:top w:val="nil"/>
              <w:left w:val="nil"/>
              <w:bottom w:val="nil"/>
              <w:right w:val="single" w:sz="4" w:space="0" w:color="000000"/>
            </w:tcBorders>
            <w:noWrap/>
            <w:vAlign w:val="bottom"/>
            <w:hideMark/>
          </w:tcPr>
          <w:p w14:paraId="26CBEEB7"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Aquatic-aerial × feces </w:t>
            </w:r>
          </w:p>
        </w:tc>
        <w:tc>
          <w:tcPr>
            <w:tcW w:w="490" w:type="dxa"/>
            <w:tcBorders>
              <w:top w:val="nil"/>
              <w:left w:val="nil"/>
              <w:bottom w:val="nil"/>
              <w:right w:val="nil"/>
            </w:tcBorders>
            <w:noWrap/>
            <w:vAlign w:val="bottom"/>
            <w:hideMark/>
          </w:tcPr>
          <w:p w14:paraId="7891A3F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29</w:t>
            </w:r>
          </w:p>
        </w:tc>
        <w:tc>
          <w:tcPr>
            <w:tcW w:w="490" w:type="dxa"/>
            <w:tcBorders>
              <w:top w:val="nil"/>
              <w:left w:val="nil"/>
              <w:bottom w:val="nil"/>
              <w:right w:val="nil"/>
            </w:tcBorders>
            <w:noWrap/>
            <w:vAlign w:val="bottom"/>
            <w:hideMark/>
          </w:tcPr>
          <w:p w14:paraId="064C3FE2"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w:t>
            </w:r>
          </w:p>
        </w:tc>
        <w:tc>
          <w:tcPr>
            <w:tcW w:w="1004" w:type="dxa"/>
            <w:tcBorders>
              <w:top w:val="nil"/>
              <w:left w:val="nil"/>
              <w:bottom w:val="nil"/>
              <w:right w:val="nil"/>
            </w:tcBorders>
            <w:noWrap/>
            <w:vAlign w:val="bottom"/>
            <w:hideMark/>
          </w:tcPr>
          <w:p w14:paraId="363B6C09"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-42,34</w:t>
            </w:r>
          </w:p>
        </w:tc>
        <w:tc>
          <w:tcPr>
            <w:tcW w:w="1051" w:type="dxa"/>
            <w:tcBorders>
              <w:top w:val="nil"/>
              <w:left w:val="nil"/>
              <w:bottom w:val="nil"/>
              <w:right w:val="nil"/>
            </w:tcBorders>
            <w:noWrap/>
            <w:vAlign w:val="bottom"/>
            <w:hideMark/>
          </w:tcPr>
          <w:p w14:paraId="20AC722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83,17</w:t>
            </w:r>
          </w:p>
        </w:tc>
        <w:tc>
          <w:tcPr>
            <w:tcW w:w="1051" w:type="dxa"/>
            <w:tcBorders>
              <w:top w:val="nil"/>
              <w:left w:val="nil"/>
              <w:bottom w:val="nil"/>
              <w:right w:val="nil"/>
            </w:tcBorders>
            <w:noWrap/>
            <w:vAlign w:val="bottom"/>
            <w:hideMark/>
          </w:tcPr>
          <w:p w14:paraId="12A5318B"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40,83</w:t>
            </w:r>
          </w:p>
        </w:tc>
        <w:tc>
          <w:tcPr>
            <w:tcW w:w="891" w:type="dxa"/>
            <w:tcBorders>
              <w:top w:val="nil"/>
              <w:left w:val="nil"/>
              <w:bottom w:val="nil"/>
              <w:right w:val="nil"/>
            </w:tcBorders>
            <w:noWrap/>
            <w:vAlign w:val="bottom"/>
            <w:hideMark/>
          </w:tcPr>
          <w:p w14:paraId="666A6B60"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-2,39</w:t>
            </w:r>
          </w:p>
        </w:tc>
        <w:tc>
          <w:tcPr>
            <w:tcW w:w="628" w:type="dxa"/>
            <w:tcBorders>
              <w:top w:val="nil"/>
              <w:left w:val="nil"/>
              <w:bottom w:val="nil"/>
              <w:right w:val="nil"/>
            </w:tcBorders>
            <w:noWrap/>
            <w:vAlign w:val="bottom"/>
            <w:hideMark/>
          </w:tcPr>
          <w:p w14:paraId="1BA61F7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0,017</w:t>
            </w:r>
          </w:p>
        </w:tc>
        <w:tc>
          <w:tcPr>
            <w:tcW w:w="628" w:type="dxa"/>
            <w:tcBorders>
              <w:top w:val="nil"/>
              <w:left w:val="nil"/>
              <w:bottom w:val="nil"/>
              <w:right w:val="nil"/>
            </w:tcBorders>
            <w:noWrap/>
            <w:vAlign w:val="bottom"/>
            <w:hideMark/>
          </w:tcPr>
          <w:p w14:paraId="4F11C6A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0,171</w:t>
            </w:r>
          </w:p>
        </w:tc>
        <w:tc>
          <w:tcPr>
            <w:tcW w:w="287" w:type="dxa"/>
            <w:tcBorders>
              <w:top w:val="nil"/>
              <w:left w:val="nil"/>
              <w:bottom w:val="nil"/>
              <w:right w:val="nil"/>
            </w:tcBorders>
            <w:noWrap/>
            <w:vAlign w:val="bottom"/>
            <w:hideMark/>
          </w:tcPr>
          <w:p w14:paraId="7800191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ns</w:t>
            </w:r>
          </w:p>
        </w:tc>
      </w:tr>
      <w:tr w:rsidR="00003E83" w:rsidRPr="00003E83" w14:paraId="509462B8" w14:textId="77777777" w:rsidTr="00003E83">
        <w:trPr>
          <w:trHeight w:val="195"/>
        </w:trPr>
        <w:tc>
          <w:tcPr>
            <w:tcW w:w="2552" w:type="dxa"/>
            <w:tcBorders>
              <w:top w:val="nil"/>
              <w:left w:val="nil"/>
              <w:bottom w:val="nil"/>
              <w:right w:val="single" w:sz="4" w:space="0" w:color="000000"/>
            </w:tcBorders>
            <w:noWrap/>
            <w:vAlign w:val="bottom"/>
            <w:hideMark/>
          </w:tcPr>
          <w:p w14:paraId="4DE1A08D"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Aquatic-aerial × ground vegetation  </w:t>
            </w:r>
          </w:p>
        </w:tc>
        <w:tc>
          <w:tcPr>
            <w:tcW w:w="490" w:type="dxa"/>
            <w:tcBorders>
              <w:top w:val="nil"/>
              <w:left w:val="nil"/>
              <w:bottom w:val="nil"/>
              <w:right w:val="nil"/>
            </w:tcBorders>
            <w:noWrap/>
            <w:vAlign w:val="bottom"/>
            <w:hideMark/>
          </w:tcPr>
          <w:p w14:paraId="63D912BE"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29</w:t>
            </w:r>
          </w:p>
        </w:tc>
        <w:tc>
          <w:tcPr>
            <w:tcW w:w="490" w:type="dxa"/>
            <w:tcBorders>
              <w:top w:val="nil"/>
              <w:left w:val="nil"/>
              <w:bottom w:val="nil"/>
              <w:right w:val="nil"/>
            </w:tcBorders>
            <w:noWrap/>
            <w:vAlign w:val="bottom"/>
            <w:hideMark/>
          </w:tcPr>
          <w:p w14:paraId="19B0F4D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30</w:t>
            </w:r>
          </w:p>
        </w:tc>
        <w:tc>
          <w:tcPr>
            <w:tcW w:w="1004" w:type="dxa"/>
            <w:tcBorders>
              <w:top w:val="nil"/>
              <w:left w:val="nil"/>
              <w:bottom w:val="nil"/>
              <w:right w:val="nil"/>
            </w:tcBorders>
            <w:noWrap/>
            <w:vAlign w:val="bottom"/>
            <w:hideMark/>
          </w:tcPr>
          <w:p w14:paraId="34ADB293"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-34,41</w:t>
            </w:r>
          </w:p>
        </w:tc>
        <w:tc>
          <w:tcPr>
            <w:tcW w:w="1051" w:type="dxa"/>
            <w:tcBorders>
              <w:top w:val="nil"/>
              <w:left w:val="nil"/>
              <w:bottom w:val="nil"/>
              <w:right w:val="nil"/>
            </w:tcBorders>
            <w:noWrap/>
            <w:vAlign w:val="bottom"/>
            <w:hideMark/>
          </w:tcPr>
          <w:p w14:paraId="06A87C69"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83,17</w:t>
            </w:r>
          </w:p>
        </w:tc>
        <w:tc>
          <w:tcPr>
            <w:tcW w:w="1051" w:type="dxa"/>
            <w:tcBorders>
              <w:top w:val="nil"/>
              <w:left w:val="nil"/>
              <w:bottom w:val="nil"/>
              <w:right w:val="nil"/>
            </w:tcBorders>
            <w:noWrap/>
            <w:vAlign w:val="bottom"/>
            <w:hideMark/>
          </w:tcPr>
          <w:p w14:paraId="08B974CE"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48,77</w:t>
            </w:r>
          </w:p>
        </w:tc>
        <w:tc>
          <w:tcPr>
            <w:tcW w:w="891" w:type="dxa"/>
            <w:tcBorders>
              <w:top w:val="nil"/>
              <w:left w:val="nil"/>
              <w:bottom w:val="nil"/>
              <w:right w:val="nil"/>
            </w:tcBorders>
            <w:noWrap/>
            <w:vAlign w:val="bottom"/>
            <w:hideMark/>
          </w:tcPr>
          <w:p w14:paraId="4DC2C034"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-4,51</w:t>
            </w:r>
          </w:p>
        </w:tc>
        <w:tc>
          <w:tcPr>
            <w:tcW w:w="628" w:type="dxa"/>
            <w:tcBorders>
              <w:top w:val="nil"/>
              <w:left w:val="nil"/>
              <w:bottom w:val="nil"/>
              <w:right w:val="nil"/>
            </w:tcBorders>
            <w:noWrap/>
            <w:vAlign w:val="bottom"/>
            <w:hideMark/>
          </w:tcPr>
          <w:p w14:paraId="43545BAA"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628" w:type="dxa"/>
            <w:tcBorders>
              <w:top w:val="nil"/>
              <w:left w:val="nil"/>
              <w:bottom w:val="nil"/>
              <w:right w:val="nil"/>
            </w:tcBorders>
            <w:noWrap/>
            <w:vAlign w:val="bottom"/>
            <w:hideMark/>
          </w:tcPr>
          <w:p w14:paraId="164D5B42"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287" w:type="dxa"/>
            <w:tcBorders>
              <w:top w:val="nil"/>
              <w:left w:val="nil"/>
              <w:bottom w:val="nil"/>
              <w:right w:val="nil"/>
            </w:tcBorders>
            <w:noWrap/>
            <w:vAlign w:val="bottom"/>
            <w:hideMark/>
          </w:tcPr>
          <w:p w14:paraId="30B2A5EE"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w:t>
            </w:r>
          </w:p>
        </w:tc>
      </w:tr>
      <w:tr w:rsidR="00003E83" w:rsidRPr="00003E83" w14:paraId="2449A7F4" w14:textId="77777777" w:rsidTr="00003E83">
        <w:trPr>
          <w:trHeight w:val="195"/>
        </w:trPr>
        <w:tc>
          <w:tcPr>
            <w:tcW w:w="2552" w:type="dxa"/>
            <w:tcBorders>
              <w:top w:val="nil"/>
              <w:left w:val="nil"/>
              <w:bottom w:val="nil"/>
              <w:right w:val="single" w:sz="4" w:space="0" w:color="000000"/>
            </w:tcBorders>
            <w:noWrap/>
            <w:vAlign w:val="bottom"/>
            <w:hideMark/>
          </w:tcPr>
          <w:p w14:paraId="679BFCB7"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Aquatic-aerial × soil</w:t>
            </w:r>
          </w:p>
        </w:tc>
        <w:tc>
          <w:tcPr>
            <w:tcW w:w="490" w:type="dxa"/>
            <w:tcBorders>
              <w:top w:val="nil"/>
              <w:left w:val="nil"/>
              <w:bottom w:val="nil"/>
              <w:right w:val="nil"/>
            </w:tcBorders>
            <w:noWrap/>
            <w:vAlign w:val="bottom"/>
            <w:hideMark/>
          </w:tcPr>
          <w:p w14:paraId="663AEA72"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29</w:t>
            </w:r>
          </w:p>
        </w:tc>
        <w:tc>
          <w:tcPr>
            <w:tcW w:w="490" w:type="dxa"/>
            <w:tcBorders>
              <w:top w:val="nil"/>
              <w:left w:val="nil"/>
              <w:bottom w:val="nil"/>
              <w:right w:val="nil"/>
            </w:tcBorders>
            <w:noWrap/>
            <w:vAlign w:val="bottom"/>
            <w:hideMark/>
          </w:tcPr>
          <w:p w14:paraId="7D40FBD1"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13</w:t>
            </w:r>
          </w:p>
        </w:tc>
        <w:tc>
          <w:tcPr>
            <w:tcW w:w="1004" w:type="dxa"/>
            <w:tcBorders>
              <w:top w:val="nil"/>
              <w:left w:val="nil"/>
              <w:bottom w:val="nil"/>
              <w:right w:val="nil"/>
            </w:tcBorders>
            <w:noWrap/>
            <w:vAlign w:val="bottom"/>
            <w:hideMark/>
          </w:tcPr>
          <w:p w14:paraId="41096A0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-51,10</w:t>
            </w:r>
          </w:p>
        </w:tc>
        <w:tc>
          <w:tcPr>
            <w:tcW w:w="1051" w:type="dxa"/>
            <w:tcBorders>
              <w:top w:val="nil"/>
              <w:left w:val="nil"/>
              <w:bottom w:val="nil"/>
              <w:right w:val="nil"/>
            </w:tcBorders>
            <w:noWrap/>
            <w:vAlign w:val="bottom"/>
            <w:hideMark/>
          </w:tcPr>
          <w:p w14:paraId="21364892"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83,17</w:t>
            </w:r>
          </w:p>
        </w:tc>
        <w:tc>
          <w:tcPr>
            <w:tcW w:w="1051" w:type="dxa"/>
            <w:tcBorders>
              <w:top w:val="nil"/>
              <w:left w:val="nil"/>
              <w:bottom w:val="nil"/>
              <w:right w:val="nil"/>
            </w:tcBorders>
            <w:noWrap/>
            <w:vAlign w:val="bottom"/>
            <w:hideMark/>
          </w:tcPr>
          <w:p w14:paraId="3A8AC655"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32,08</w:t>
            </w:r>
          </w:p>
        </w:tc>
        <w:tc>
          <w:tcPr>
            <w:tcW w:w="891" w:type="dxa"/>
            <w:tcBorders>
              <w:top w:val="nil"/>
              <w:left w:val="nil"/>
              <w:bottom w:val="nil"/>
              <w:right w:val="nil"/>
            </w:tcBorders>
            <w:noWrap/>
            <w:vAlign w:val="bottom"/>
            <w:hideMark/>
          </w:tcPr>
          <w:p w14:paraId="78E774AE"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-5,23</w:t>
            </w:r>
          </w:p>
        </w:tc>
        <w:tc>
          <w:tcPr>
            <w:tcW w:w="628" w:type="dxa"/>
            <w:tcBorders>
              <w:top w:val="nil"/>
              <w:left w:val="nil"/>
              <w:bottom w:val="nil"/>
              <w:right w:val="nil"/>
            </w:tcBorders>
            <w:noWrap/>
            <w:vAlign w:val="bottom"/>
            <w:hideMark/>
          </w:tcPr>
          <w:p w14:paraId="62743431"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628" w:type="dxa"/>
            <w:tcBorders>
              <w:top w:val="nil"/>
              <w:left w:val="nil"/>
              <w:bottom w:val="nil"/>
              <w:right w:val="nil"/>
            </w:tcBorders>
            <w:noWrap/>
            <w:vAlign w:val="bottom"/>
            <w:hideMark/>
          </w:tcPr>
          <w:p w14:paraId="1F0314BE"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287" w:type="dxa"/>
            <w:tcBorders>
              <w:top w:val="nil"/>
              <w:left w:val="nil"/>
              <w:bottom w:val="nil"/>
              <w:right w:val="nil"/>
            </w:tcBorders>
            <w:noWrap/>
            <w:vAlign w:val="bottom"/>
            <w:hideMark/>
          </w:tcPr>
          <w:p w14:paraId="543F87C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w:t>
            </w:r>
          </w:p>
        </w:tc>
      </w:tr>
      <w:tr w:rsidR="00003E83" w:rsidRPr="00003E83" w14:paraId="5F7D1AF7" w14:textId="77777777" w:rsidTr="00003E83">
        <w:trPr>
          <w:trHeight w:val="195"/>
        </w:trPr>
        <w:tc>
          <w:tcPr>
            <w:tcW w:w="2552" w:type="dxa"/>
            <w:tcBorders>
              <w:top w:val="nil"/>
              <w:left w:val="nil"/>
              <w:bottom w:val="nil"/>
              <w:right w:val="single" w:sz="4" w:space="0" w:color="000000"/>
            </w:tcBorders>
            <w:noWrap/>
            <w:vAlign w:val="bottom"/>
            <w:hideMark/>
          </w:tcPr>
          <w:p w14:paraId="38BD055F"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Aquatic-aerial × tree-related </w:t>
            </w:r>
          </w:p>
        </w:tc>
        <w:tc>
          <w:tcPr>
            <w:tcW w:w="490" w:type="dxa"/>
            <w:tcBorders>
              <w:top w:val="nil"/>
              <w:left w:val="nil"/>
              <w:bottom w:val="nil"/>
              <w:right w:val="nil"/>
            </w:tcBorders>
            <w:noWrap/>
            <w:vAlign w:val="bottom"/>
            <w:hideMark/>
          </w:tcPr>
          <w:p w14:paraId="4683DD29"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29</w:t>
            </w:r>
          </w:p>
        </w:tc>
        <w:tc>
          <w:tcPr>
            <w:tcW w:w="490" w:type="dxa"/>
            <w:tcBorders>
              <w:top w:val="nil"/>
              <w:left w:val="nil"/>
              <w:bottom w:val="nil"/>
              <w:right w:val="nil"/>
            </w:tcBorders>
            <w:noWrap/>
            <w:vAlign w:val="bottom"/>
            <w:hideMark/>
          </w:tcPr>
          <w:p w14:paraId="4BC84AF4"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27</w:t>
            </w:r>
          </w:p>
        </w:tc>
        <w:tc>
          <w:tcPr>
            <w:tcW w:w="1004" w:type="dxa"/>
            <w:tcBorders>
              <w:top w:val="nil"/>
              <w:left w:val="nil"/>
              <w:bottom w:val="nil"/>
              <w:right w:val="nil"/>
            </w:tcBorders>
            <w:noWrap/>
            <w:vAlign w:val="bottom"/>
            <w:hideMark/>
          </w:tcPr>
          <w:p w14:paraId="5DF0636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-52,12</w:t>
            </w:r>
          </w:p>
        </w:tc>
        <w:tc>
          <w:tcPr>
            <w:tcW w:w="1051" w:type="dxa"/>
            <w:tcBorders>
              <w:top w:val="nil"/>
              <w:left w:val="nil"/>
              <w:bottom w:val="nil"/>
              <w:right w:val="nil"/>
            </w:tcBorders>
            <w:noWrap/>
            <w:vAlign w:val="bottom"/>
            <w:hideMark/>
          </w:tcPr>
          <w:p w14:paraId="6A2274C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83,17</w:t>
            </w:r>
          </w:p>
        </w:tc>
        <w:tc>
          <w:tcPr>
            <w:tcW w:w="1051" w:type="dxa"/>
            <w:tcBorders>
              <w:top w:val="nil"/>
              <w:left w:val="nil"/>
              <w:bottom w:val="nil"/>
              <w:right w:val="nil"/>
            </w:tcBorders>
            <w:noWrap/>
            <w:vAlign w:val="bottom"/>
            <w:hideMark/>
          </w:tcPr>
          <w:p w14:paraId="46E6FAFE"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31,06</w:t>
            </w:r>
          </w:p>
        </w:tc>
        <w:tc>
          <w:tcPr>
            <w:tcW w:w="891" w:type="dxa"/>
            <w:tcBorders>
              <w:top w:val="nil"/>
              <w:left w:val="nil"/>
              <w:bottom w:val="nil"/>
              <w:right w:val="nil"/>
            </w:tcBorders>
            <w:noWrap/>
            <w:vAlign w:val="bottom"/>
            <w:hideMark/>
          </w:tcPr>
          <w:p w14:paraId="2637B00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-6,66</w:t>
            </w:r>
          </w:p>
        </w:tc>
        <w:tc>
          <w:tcPr>
            <w:tcW w:w="628" w:type="dxa"/>
            <w:tcBorders>
              <w:top w:val="nil"/>
              <w:left w:val="nil"/>
              <w:bottom w:val="nil"/>
              <w:right w:val="nil"/>
            </w:tcBorders>
            <w:noWrap/>
            <w:vAlign w:val="bottom"/>
            <w:hideMark/>
          </w:tcPr>
          <w:p w14:paraId="4169AB0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628" w:type="dxa"/>
            <w:tcBorders>
              <w:top w:val="nil"/>
              <w:left w:val="nil"/>
              <w:bottom w:val="nil"/>
              <w:right w:val="nil"/>
            </w:tcBorders>
            <w:noWrap/>
            <w:vAlign w:val="bottom"/>
            <w:hideMark/>
          </w:tcPr>
          <w:p w14:paraId="0DD31040"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287" w:type="dxa"/>
            <w:tcBorders>
              <w:top w:val="nil"/>
              <w:left w:val="nil"/>
              <w:bottom w:val="nil"/>
              <w:right w:val="nil"/>
            </w:tcBorders>
            <w:noWrap/>
            <w:vAlign w:val="bottom"/>
            <w:hideMark/>
          </w:tcPr>
          <w:p w14:paraId="75231F85"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w:t>
            </w:r>
          </w:p>
        </w:tc>
      </w:tr>
      <w:tr w:rsidR="00003E83" w:rsidRPr="00003E83" w14:paraId="74A1DC52" w14:textId="77777777" w:rsidTr="00003E83">
        <w:trPr>
          <w:trHeight w:val="195"/>
        </w:trPr>
        <w:tc>
          <w:tcPr>
            <w:tcW w:w="2552" w:type="dxa"/>
            <w:tcBorders>
              <w:top w:val="nil"/>
              <w:left w:val="nil"/>
              <w:bottom w:val="nil"/>
              <w:right w:val="single" w:sz="4" w:space="0" w:color="000000"/>
            </w:tcBorders>
            <w:noWrap/>
            <w:vAlign w:val="bottom"/>
            <w:hideMark/>
          </w:tcPr>
          <w:p w14:paraId="5D8053EA"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Feces × ground vegetation</w:t>
            </w:r>
          </w:p>
        </w:tc>
        <w:tc>
          <w:tcPr>
            <w:tcW w:w="490" w:type="dxa"/>
            <w:tcBorders>
              <w:top w:val="nil"/>
              <w:left w:val="nil"/>
              <w:bottom w:val="nil"/>
              <w:right w:val="nil"/>
            </w:tcBorders>
            <w:noWrap/>
            <w:vAlign w:val="bottom"/>
            <w:hideMark/>
          </w:tcPr>
          <w:p w14:paraId="1F201E3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w:t>
            </w:r>
          </w:p>
        </w:tc>
        <w:tc>
          <w:tcPr>
            <w:tcW w:w="490" w:type="dxa"/>
            <w:tcBorders>
              <w:top w:val="nil"/>
              <w:left w:val="nil"/>
              <w:bottom w:val="nil"/>
              <w:right w:val="nil"/>
            </w:tcBorders>
            <w:noWrap/>
            <w:vAlign w:val="bottom"/>
            <w:hideMark/>
          </w:tcPr>
          <w:p w14:paraId="2E33CE2B"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30</w:t>
            </w:r>
          </w:p>
        </w:tc>
        <w:tc>
          <w:tcPr>
            <w:tcW w:w="1004" w:type="dxa"/>
            <w:tcBorders>
              <w:top w:val="nil"/>
              <w:left w:val="nil"/>
              <w:bottom w:val="nil"/>
              <w:right w:val="nil"/>
            </w:tcBorders>
            <w:noWrap/>
            <w:vAlign w:val="bottom"/>
            <w:hideMark/>
          </w:tcPr>
          <w:p w14:paraId="1479053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7,93</w:t>
            </w:r>
          </w:p>
        </w:tc>
        <w:tc>
          <w:tcPr>
            <w:tcW w:w="1051" w:type="dxa"/>
            <w:tcBorders>
              <w:top w:val="nil"/>
              <w:left w:val="nil"/>
              <w:bottom w:val="nil"/>
              <w:right w:val="nil"/>
            </w:tcBorders>
            <w:noWrap/>
            <w:vAlign w:val="bottom"/>
            <w:hideMark/>
          </w:tcPr>
          <w:p w14:paraId="01C9CE4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40,83</w:t>
            </w:r>
          </w:p>
        </w:tc>
        <w:tc>
          <w:tcPr>
            <w:tcW w:w="1051" w:type="dxa"/>
            <w:tcBorders>
              <w:top w:val="nil"/>
              <w:left w:val="nil"/>
              <w:bottom w:val="nil"/>
              <w:right w:val="nil"/>
            </w:tcBorders>
            <w:noWrap/>
            <w:vAlign w:val="bottom"/>
            <w:hideMark/>
          </w:tcPr>
          <w:p w14:paraId="35FBFFBE"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48,77</w:t>
            </w:r>
          </w:p>
        </w:tc>
        <w:tc>
          <w:tcPr>
            <w:tcW w:w="891" w:type="dxa"/>
            <w:tcBorders>
              <w:top w:val="nil"/>
              <w:left w:val="nil"/>
              <w:bottom w:val="nil"/>
              <w:right w:val="nil"/>
            </w:tcBorders>
            <w:noWrap/>
            <w:vAlign w:val="bottom"/>
            <w:hideMark/>
          </w:tcPr>
          <w:p w14:paraId="1F8EF67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0,45</w:t>
            </w:r>
          </w:p>
        </w:tc>
        <w:tc>
          <w:tcPr>
            <w:tcW w:w="628" w:type="dxa"/>
            <w:tcBorders>
              <w:top w:val="nil"/>
              <w:left w:val="nil"/>
              <w:bottom w:val="nil"/>
              <w:right w:val="nil"/>
            </w:tcBorders>
            <w:noWrap/>
            <w:vAlign w:val="bottom"/>
            <w:hideMark/>
          </w:tcPr>
          <w:p w14:paraId="4A9206E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0,654</w:t>
            </w:r>
          </w:p>
        </w:tc>
        <w:tc>
          <w:tcPr>
            <w:tcW w:w="628" w:type="dxa"/>
            <w:tcBorders>
              <w:top w:val="nil"/>
              <w:left w:val="nil"/>
              <w:bottom w:val="nil"/>
              <w:right w:val="nil"/>
            </w:tcBorders>
            <w:noWrap/>
            <w:vAlign w:val="bottom"/>
            <w:hideMark/>
          </w:tcPr>
          <w:p w14:paraId="5F2087D0"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1,000</w:t>
            </w:r>
          </w:p>
        </w:tc>
        <w:tc>
          <w:tcPr>
            <w:tcW w:w="287" w:type="dxa"/>
            <w:tcBorders>
              <w:top w:val="nil"/>
              <w:left w:val="nil"/>
              <w:bottom w:val="nil"/>
              <w:right w:val="nil"/>
            </w:tcBorders>
            <w:noWrap/>
            <w:vAlign w:val="bottom"/>
            <w:hideMark/>
          </w:tcPr>
          <w:p w14:paraId="7E072EF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ns</w:t>
            </w:r>
          </w:p>
        </w:tc>
      </w:tr>
      <w:tr w:rsidR="00003E83" w:rsidRPr="00003E83" w14:paraId="15679665" w14:textId="77777777" w:rsidTr="00003E83">
        <w:trPr>
          <w:trHeight w:val="195"/>
        </w:trPr>
        <w:tc>
          <w:tcPr>
            <w:tcW w:w="2552" w:type="dxa"/>
            <w:tcBorders>
              <w:top w:val="nil"/>
              <w:left w:val="nil"/>
              <w:bottom w:val="nil"/>
              <w:right w:val="single" w:sz="4" w:space="0" w:color="000000"/>
            </w:tcBorders>
            <w:noWrap/>
            <w:vAlign w:val="bottom"/>
            <w:hideMark/>
          </w:tcPr>
          <w:p w14:paraId="008E3C24"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Feces× soil</w:t>
            </w:r>
          </w:p>
        </w:tc>
        <w:tc>
          <w:tcPr>
            <w:tcW w:w="490" w:type="dxa"/>
            <w:tcBorders>
              <w:top w:val="nil"/>
              <w:left w:val="nil"/>
              <w:bottom w:val="nil"/>
              <w:right w:val="nil"/>
            </w:tcBorders>
            <w:noWrap/>
            <w:vAlign w:val="bottom"/>
            <w:hideMark/>
          </w:tcPr>
          <w:p w14:paraId="6BA5D86A"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w:t>
            </w:r>
          </w:p>
        </w:tc>
        <w:tc>
          <w:tcPr>
            <w:tcW w:w="490" w:type="dxa"/>
            <w:tcBorders>
              <w:top w:val="nil"/>
              <w:left w:val="nil"/>
              <w:bottom w:val="nil"/>
              <w:right w:val="nil"/>
            </w:tcBorders>
            <w:noWrap/>
            <w:vAlign w:val="bottom"/>
            <w:hideMark/>
          </w:tcPr>
          <w:p w14:paraId="546C4235"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13</w:t>
            </w:r>
          </w:p>
        </w:tc>
        <w:tc>
          <w:tcPr>
            <w:tcW w:w="1004" w:type="dxa"/>
            <w:tcBorders>
              <w:top w:val="nil"/>
              <w:left w:val="nil"/>
              <w:bottom w:val="nil"/>
              <w:right w:val="nil"/>
            </w:tcBorders>
            <w:noWrap/>
            <w:vAlign w:val="bottom"/>
            <w:hideMark/>
          </w:tcPr>
          <w:p w14:paraId="5834DF9E"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-8,76</w:t>
            </w:r>
          </w:p>
        </w:tc>
        <w:tc>
          <w:tcPr>
            <w:tcW w:w="1051" w:type="dxa"/>
            <w:tcBorders>
              <w:top w:val="nil"/>
              <w:left w:val="nil"/>
              <w:bottom w:val="nil"/>
              <w:right w:val="nil"/>
            </w:tcBorders>
            <w:noWrap/>
            <w:vAlign w:val="bottom"/>
            <w:hideMark/>
          </w:tcPr>
          <w:p w14:paraId="7F738D9B"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40,83</w:t>
            </w:r>
          </w:p>
        </w:tc>
        <w:tc>
          <w:tcPr>
            <w:tcW w:w="1051" w:type="dxa"/>
            <w:tcBorders>
              <w:top w:val="nil"/>
              <w:left w:val="nil"/>
              <w:bottom w:val="nil"/>
              <w:right w:val="nil"/>
            </w:tcBorders>
            <w:noWrap/>
            <w:vAlign w:val="bottom"/>
            <w:hideMark/>
          </w:tcPr>
          <w:p w14:paraId="0F0C7204"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32,08</w:t>
            </w:r>
          </w:p>
        </w:tc>
        <w:tc>
          <w:tcPr>
            <w:tcW w:w="891" w:type="dxa"/>
            <w:tcBorders>
              <w:top w:val="nil"/>
              <w:left w:val="nil"/>
              <w:bottom w:val="nil"/>
              <w:right w:val="nil"/>
            </w:tcBorders>
            <w:noWrap/>
            <w:vAlign w:val="bottom"/>
            <w:hideMark/>
          </w:tcPr>
          <w:p w14:paraId="6B7EBCE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-0,47</w:t>
            </w:r>
          </w:p>
        </w:tc>
        <w:tc>
          <w:tcPr>
            <w:tcW w:w="628" w:type="dxa"/>
            <w:tcBorders>
              <w:top w:val="nil"/>
              <w:left w:val="nil"/>
              <w:bottom w:val="nil"/>
              <w:right w:val="nil"/>
            </w:tcBorders>
            <w:noWrap/>
            <w:vAlign w:val="bottom"/>
            <w:hideMark/>
          </w:tcPr>
          <w:p w14:paraId="78228FC9"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0,640</w:t>
            </w:r>
          </w:p>
        </w:tc>
        <w:tc>
          <w:tcPr>
            <w:tcW w:w="628" w:type="dxa"/>
            <w:tcBorders>
              <w:top w:val="nil"/>
              <w:left w:val="nil"/>
              <w:bottom w:val="nil"/>
              <w:right w:val="nil"/>
            </w:tcBorders>
            <w:noWrap/>
            <w:vAlign w:val="bottom"/>
            <w:hideMark/>
          </w:tcPr>
          <w:p w14:paraId="60F2FAFE"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1,000</w:t>
            </w:r>
          </w:p>
        </w:tc>
        <w:tc>
          <w:tcPr>
            <w:tcW w:w="287" w:type="dxa"/>
            <w:tcBorders>
              <w:top w:val="nil"/>
              <w:left w:val="nil"/>
              <w:bottom w:val="nil"/>
              <w:right w:val="nil"/>
            </w:tcBorders>
            <w:noWrap/>
            <w:vAlign w:val="bottom"/>
            <w:hideMark/>
          </w:tcPr>
          <w:p w14:paraId="6493CE8B"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ns</w:t>
            </w:r>
          </w:p>
        </w:tc>
      </w:tr>
      <w:tr w:rsidR="00003E83" w:rsidRPr="00003E83" w14:paraId="025FC33F" w14:textId="77777777" w:rsidTr="00003E83">
        <w:trPr>
          <w:trHeight w:val="195"/>
        </w:trPr>
        <w:tc>
          <w:tcPr>
            <w:tcW w:w="2552" w:type="dxa"/>
            <w:tcBorders>
              <w:top w:val="nil"/>
              <w:left w:val="nil"/>
              <w:bottom w:val="nil"/>
              <w:right w:val="single" w:sz="4" w:space="0" w:color="000000"/>
            </w:tcBorders>
            <w:noWrap/>
            <w:vAlign w:val="bottom"/>
            <w:hideMark/>
          </w:tcPr>
          <w:p w14:paraId="420169BF"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Feces × tree-related </w:t>
            </w:r>
          </w:p>
        </w:tc>
        <w:tc>
          <w:tcPr>
            <w:tcW w:w="490" w:type="dxa"/>
            <w:tcBorders>
              <w:top w:val="nil"/>
              <w:left w:val="nil"/>
              <w:bottom w:val="nil"/>
              <w:right w:val="nil"/>
            </w:tcBorders>
            <w:noWrap/>
            <w:vAlign w:val="bottom"/>
            <w:hideMark/>
          </w:tcPr>
          <w:p w14:paraId="4B42A20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w:t>
            </w:r>
          </w:p>
        </w:tc>
        <w:tc>
          <w:tcPr>
            <w:tcW w:w="490" w:type="dxa"/>
            <w:tcBorders>
              <w:top w:val="nil"/>
              <w:left w:val="nil"/>
              <w:bottom w:val="nil"/>
              <w:right w:val="nil"/>
            </w:tcBorders>
            <w:noWrap/>
            <w:vAlign w:val="bottom"/>
            <w:hideMark/>
          </w:tcPr>
          <w:p w14:paraId="564F8225"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27</w:t>
            </w:r>
          </w:p>
        </w:tc>
        <w:tc>
          <w:tcPr>
            <w:tcW w:w="1004" w:type="dxa"/>
            <w:tcBorders>
              <w:top w:val="nil"/>
              <w:left w:val="nil"/>
              <w:bottom w:val="nil"/>
              <w:right w:val="nil"/>
            </w:tcBorders>
            <w:noWrap/>
            <w:vAlign w:val="bottom"/>
            <w:hideMark/>
          </w:tcPr>
          <w:p w14:paraId="4340B2D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-9,78</w:t>
            </w:r>
          </w:p>
        </w:tc>
        <w:tc>
          <w:tcPr>
            <w:tcW w:w="1051" w:type="dxa"/>
            <w:tcBorders>
              <w:top w:val="nil"/>
              <w:left w:val="nil"/>
              <w:bottom w:val="nil"/>
              <w:right w:val="nil"/>
            </w:tcBorders>
            <w:noWrap/>
            <w:vAlign w:val="bottom"/>
            <w:hideMark/>
          </w:tcPr>
          <w:p w14:paraId="24199D13"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40,83</w:t>
            </w:r>
          </w:p>
        </w:tc>
        <w:tc>
          <w:tcPr>
            <w:tcW w:w="1051" w:type="dxa"/>
            <w:tcBorders>
              <w:top w:val="nil"/>
              <w:left w:val="nil"/>
              <w:bottom w:val="nil"/>
              <w:right w:val="nil"/>
            </w:tcBorders>
            <w:noWrap/>
            <w:vAlign w:val="bottom"/>
            <w:hideMark/>
          </w:tcPr>
          <w:p w14:paraId="05ABB9D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31,06</w:t>
            </w:r>
          </w:p>
        </w:tc>
        <w:tc>
          <w:tcPr>
            <w:tcW w:w="891" w:type="dxa"/>
            <w:tcBorders>
              <w:top w:val="nil"/>
              <w:left w:val="nil"/>
              <w:bottom w:val="nil"/>
              <w:right w:val="nil"/>
            </w:tcBorders>
            <w:noWrap/>
            <w:vAlign w:val="bottom"/>
            <w:hideMark/>
          </w:tcPr>
          <w:p w14:paraId="28065CEE"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-0,55</w:t>
            </w:r>
          </w:p>
        </w:tc>
        <w:tc>
          <w:tcPr>
            <w:tcW w:w="628" w:type="dxa"/>
            <w:tcBorders>
              <w:top w:val="nil"/>
              <w:left w:val="nil"/>
              <w:bottom w:val="nil"/>
              <w:right w:val="nil"/>
            </w:tcBorders>
            <w:noWrap/>
            <w:vAlign w:val="bottom"/>
            <w:hideMark/>
          </w:tcPr>
          <w:p w14:paraId="1727E3CA"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0,583</w:t>
            </w:r>
          </w:p>
        </w:tc>
        <w:tc>
          <w:tcPr>
            <w:tcW w:w="628" w:type="dxa"/>
            <w:tcBorders>
              <w:top w:val="nil"/>
              <w:left w:val="nil"/>
              <w:bottom w:val="nil"/>
              <w:right w:val="nil"/>
            </w:tcBorders>
            <w:noWrap/>
            <w:vAlign w:val="bottom"/>
            <w:hideMark/>
          </w:tcPr>
          <w:p w14:paraId="705A813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1,000</w:t>
            </w:r>
          </w:p>
        </w:tc>
        <w:tc>
          <w:tcPr>
            <w:tcW w:w="287" w:type="dxa"/>
            <w:tcBorders>
              <w:top w:val="nil"/>
              <w:left w:val="nil"/>
              <w:bottom w:val="nil"/>
              <w:right w:val="nil"/>
            </w:tcBorders>
            <w:noWrap/>
            <w:vAlign w:val="bottom"/>
            <w:hideMark/>
          </w:tcPr>
          <w:p w14:paraId="5B1CFE9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ns</w:t>
            </w:r>
          </w:p>
        </w:tc>
      </w:tr>
      <w:tr w:rsidR="00003E83" w:rsidRPr="00003E83" w14:paraId="6E78F413" w14:textId="77777777" w:rsidTr="00003E83">
        <w:trPr>
          <w:trHeight w:val="195"/>
        </w:trPr>
        <w:tc>
          <w:tcPr>
            <w:tcW w:w="2552" w:type="dxa"/>
            <w:tcBorders>
              <w:top w:val="nil"/>
              <w:left w:val="nil"/>
              <w:bottom w:val="nil"/>
              <w:right w:val="single" w:sz="4" w:space="0" w:color="000000"/>
            </w:tcBorders>
            <w:noWrap/>
            <w:vAlign w:val="bottom"/>
            <w:hideMark/>
          </w:tcPr>
          <w:p w14:paraId="2ED1F9F1"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Ground vegetation× soil </w:t>
            </w:r>
          </w:p>
        </w:tc>
        <w:tc>
          <w:tcPr>
            <w:tcW w:w="490" w:type="dxa"/>
            <w:tcBorders>
              <w:top w:val="nil"/>
              <w:left w:val="nil"/>
              <w:bottom w:val="nil"/>
              <w:right w:val="nil"/>
            </w:tcBorders>
            <w:noWrap/>
            <w:vAlign w:val="bottom"/>
            <w:hideMark/>
          </w:tcPr>
          <w:p w14:paraId="486E52EB"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30</w:t>
            </w:r>
          </w:p>
        </w:tc>
        <w:tc>
          <w:tcPr>
            <w:tcW w:w="490" w:type="dxa"/>
            <w:tcBorders>
              <w:top w:val="nil"/>
              <w:left w:val="nil"/>
              <w:bottom w:val="nil"/>
              <w:right w:val="nil"/>
            </w:tcBorders>
            <w:noWrap/>
            <w:vAlign w:val="bottom"/>
            <w:hideMark/>
          </w:tcPr>
          <w:p w14:paraId="4B6FCCF9"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13</w:t>
            </w:r>
          </w:p>
        </w:tc>
        <w:tc>
          <w:tcPr>
            <w:tcW w:w="1004" w:type="dxa"/>
            <w:tcBorders>
              <w:top w:val="nil"/>
              <w:left w:val="nil"/>
              <w:bottom w:val="nil"/>
              <w:right w:val="nil"/>
            </w:tcBorders>
            <w:noWrap/>
            <w:vAlign w:val="bottom"/>
            <w:hideMark/>
          </w:tcPr>
          <w:p w14:paraId="1B1750D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-16,69</w:t>
            </w:r>
          </w:p>
        </w:tc>
        <w:tc>
          <w:tcPr>
            <w:tcW w:w="1051" w:type="dxa"/>
            <w:tcBorders>
              <w:top w:val="nil"/>
              <w:left w:val="nil"/>
              <w:bottom w:val="nil"/>
              <w:right w:val="nil"/>
            </w:tcBorders>
            <w:noWrap/>
            <w:vAlign w:val="bottom"/>
            <w:hideMark/>
          </w:tcPr>
          <w:p w14:paraId="6885F10B"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48,77</w:t>
            </w:r>
          </w:p>
        </w:tc>
        <w:tc>
          <w:tcPr>
            <w:tcW w:w="1051" w:type="dxa"/>
            <w:tcBorders>
              <w:top w:val="nil"/>
              <w:left w:val="nil"/>
              <w:bottom w:val="nil"/>
              <w:right w:val="nil"/>
            </w:tcBorders>
            <w:noWrap/>
            <w:vAlign w:val="bottom"/>
            <w:hideMark/>
          </w:tcPr>
          <w:p w14:paraId="757D2D20"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32,08</w:t>
            </w:r>
          </w:p>
        </w:tc>
        <w:tc>
          <w:tcPr>
            <w:tcW w:w="891" w:type="dxa"/>
            <w:tcBorders>
              <w:top w:val="nil"/>
              <w:left w:val="nil"/>
              <w:bottom w:val="nil"/>
              <w:right w:val="nil"/>
            </w:tcBorders>
            <w:noWrap/>
            <w:vAlign w:val="bottom"/>
            <w:hideMark/>
          </w:tcPr>
          <w:p w14:paraId="5E3927A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-1,72</w:t>
            </w:r>
          </w:p>
        </w:tc>
        <w:tc>
          <w:tcPr>
            <w:tcW w:w="628" w:type="dxa"/>
            <w:tcBorders>
              <w:top w:val="nil"/>
              <w:left w:val="nil"/>
              <w:bottom w:val="nil"/>
              <w:right w:val="nil"/>
            </w:tcBorders>
            <w:noWrap/>
            <w:vAlign w:val="bottom"/>
            <w:hideMark/>
          </w:tcPr>
          <w:p w14:paraId="51B3E5D9"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0,086</w:t>
            </w:r>
          </w:p>
        </w:tc>
        <w:tc>
          <w:tcPr>
            <w:tcW w:w="628" w:type="dxa"/>
            <w:tcBorders>
              <w:top w:val="nil"/>
              <w:left w:val="nil"/>
              <w:bottom w:val="nil"/>
              <w:right w:val="nil"/>
            </w:tcBorders>
            <w:noWrap/>
            <w:vAlign w:val="bottom"/>
            <w:hideMark/>
          </w:tcPr>
          <w:p w14:paraId="7D85930A"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0,859</w:t>
            </w:r>
          </w:p>
        </w:tc>
        <w:tc>
          <w:tcPr>
            <w:tcW w:w="287" w:type="dxa"/>
            <w:tcBorders>
              <w:top w:val="nil"/>
              <w:left w:val="nil"/>
              <w:bottom w:val="nil"/>
              <w:right w:val="nil"/>
            </w:tcBorders>
            <w:noWrap/>
            <w:vAlign w:val="bottom"/>
            <w:hideMark/>
          </w:tcPr>
          <w:p w14:paraId="0866E55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ns</w:t>
            </w:r>
          </w:p>
        </w:tc>
      </w:tr>
      <w:tr w:rsidR="00003E83" w:rsidRPr="00003E83" w14:paraId="4F96E4C4" w14:textId="77777777" w:rsidTr="00003E83">
        <w:trPr>
          <w:trHeight w:val="195"/>
        </w:trPr>
        <w:tc>
          <w:tcPr>
            <w:tcW w:w="2552" w:type="dxa"/>
            <w:tcBorders>
              <w:top w:val="nil"/>
              <w:left w:val="nil"/>
              <w:bottom w:val="nil"/>
              <w:right w:val="single" w:sz="4" w:space="0" w:color="000000"/>
            </w:tcBorders>
            <w:noWrap/>
            <w:vAlign w:val="bottom"/>
            <w:hideMark/>
          </w:tcPr>
          <w:p w14:paraId="313862F5"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Ground vegetation × tree-related</w:t>
            </w:r>
          </w:p>
        </w:tc>
        <w:tc>
          <w:tcPr>
            <w:tcW w:w="490" w:type="dxa"/>
            <w:tcBorders>
              <w:top w:val="nil"/>
              <w:left w:val="nil"/>
              <w:bottom w:val="nil"/>
              <w:right w:val="nil"/>
            </w:tcBorders>
            <w:noWrap/>
            <w:vAlign w:val="bottom"/>
            <w:hideMark/>
          </w:tcPr>
          <w:p w14:paraId="5B39139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30</w:t>
            </w:r>
          </w:p>
        </w:tc>
        <w:tc>
          <w:tcPr>
            <w:tcW w:w="490" w:type="dxa"/>
            <w:tcBorders>
              <w:top w:val="nil"/>
              <w:left w:val="nil"/>
              <w:bottom w:val="nil"/>
              <w:right w:val="nil"/>
            </w:tcBorders>
            <w:noWrap/>
            <w:vAlign w:val="bottom"/>
            <w:hideMark/>
          </w:tcPr>
          <w:p w14:paraId="37B25A3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27</w:t>
            </w:r>
          </w:p>
        </w:tc>
        <w:tc>
          <w:tcPr>
            <w:tcW w:w="1004" w:type="dxa"/>
            <w:tcBorders>
              <w:top w:val="nil"/>
              <w:left w:val="nil"/>
              <w:bottom w:val="nil"/>
              <w:right w:val="nil"/>
            </w:tcBorders>
            <w:noWrap/>
            <w:vAlign w:val="bottom"/>
            <w:hideMark/>
          </w:tcPr>
          <w:p w14:paraId="503C6E5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-17,71</w:t>
            </w:r>
          </w:p>
        </w:tc>
        <w:tc>
          <w:tcPr>
            <w:tcW w:w="1051" w:type="dxa"/>
            <w:tcBorders>
              <w:top w:val="nil"/>
              <w:left w:val="nil"/>
              <w:bottom w:val="nil"/>
              <w:right w:val="nil"/>
            </w:tcBorders>
            <w:noWrap/>
            <w:vAlign w:val="bottom"/>
            <w:hideMark/>
          </w:tcPr>
          <w:p w14:paraId="3962B2F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48,77</w:t>
            </w:r>
          </w:p>
        </w:tc>
        <w:tc>
          <w:tcPr>
            <w:tcW w:w="1051" w:type="dxa"/>
            <w:tcBorders>
              <w:top w:val="nil"/>
              <w:left w:val="nil"/>
              <w:bottom w:val="nil"/>
              <w:right w:val="nil"/>
            </w:tcBorders>
            <w:noWrap/>
            <w:vAlign w:val="bottom"/>
            <w:hideMark/>
          </w:tcPr>
          <w:p w14:paraId="1A7864A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31,06</w:t>
            </w:r>
          </w:p>
        </w:tc>
        <w:tc>
          <w:tcPr>
            <w:tcW w:w="891" w:type="dxa"/>
            <w:tcBorders>
              <w:top w:val="nil"/>
              <w:left w:val="nil"/>
              <w:bottom w:val="nil"/>
              <w:right w:val="nil"/>
            </w:tcBorders>
            <w:noWrap/>
            <w:vAlign w:val="bottom"/>
            <w:hideMark/>
          </w:tcPr>
          <w:p w14:paraId="17BA39FB"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-2,28</w:t>
            </w:r>
          </w:p>
        </w:tc>
        <w:tc>
          <w:tcPr>
            <w:tcW w:w="628" w:type="dxa"/>
            <w:tcBorders>
              <w:top w:val="nil"/>
              <w:left w:val="nil"/>
              <w:bottom w:val="nil"/>
              <w:right w:val="nil"/>
            </w:tcBorders>
            <w:noWrap/>
            <w:vAlign w:val="bottom"/>
            <w:hideMark/>
          </w:tcPr>
          <w:p w14:paraId="5E4F0775"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0,023</w:t>
            </w:r>
          </w:p>
        </w:tc>
        <w:tc>
          <w:tcPr>
            <w:tcW w:w="628" w:type="dxa"/>
            <w:tcBorders>
              <w:top w:val="nil"/>
              <w:left w:val="nil"/>
              <w:bottom w:val="nil"/>
              <w:right w:val="nil"/>
            </w:tcBorders>
            <w:noWrap/>
            <w:vAlign w:val="bottom"/>
            <w:hideMark/>
          </w:tcPr>
          <w:p w14:paraId="18DDF2F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0,225</w:t>
            </w:r>
          </w:p>
        </w:tc>
        <w:tc>
          <w:tcPr>
            <w:tcW w:w="287" w:type="dxa"/>
            <w:tcBorders>
              <w:top w:val="nil"/>
              <w:left w:val="nil"/>
              <w:bottom w:val="nil"/>
              <w:right w:val="nil"/>
            </w:tcBorders>
            <w:noWrap/>
            <w:vAlign w:val="bottom"/>
            <w:hideMark/>
          </w:tcPr>
          <w:p w14:paraId="15BEB0F2"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ns</w:t>
            </w:r>
          </w:p>
        </w:tc>
      </w:tr>
      <w:tr w:rsidR="00003E83" w:rsidRPr="00003E83" w14:paraId="4E3D92B3" w14:textId="77777777" w:rsidTr="00003E83">
        <w:trPr>
          <w:trHeight w:val="195"/>
        </w:trPr>
        <w:tc>
          <w:tcPr>
            <w:tcW w:w="2552" w:type="dxa"/>
            <w:tcBorders>
              <w:top w:val="nil"/>
              <w:left w:val="nil"/>
              <w:bottom w:val="nil"/>
              <w:right w:val="single" w:sz="4" w:space="0" w:color="000000"/>
            </w:tcBorders>
            <w:noWrap/>
            <w:vAlign w:val="bottom"/>
            <w:hideMark/>
          </w:tcPr>
          <w:p w14:paraId="6AD31D86"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Soil × tree-related </w:t>
            </w:r>
          </w:p>
        </w:tc>
        <w:tc>
          <w:tcPr>
            <w:tcW w:w="490" w:type="dxa"/>
            <w:tcBorders>
              <w:top w:val="nil"/>
              <w:left w:val="nil"/>
              <w:bottom w:val="nil"/>
              <w:right w:val="nil"/>
            </w:tcBorders>
            <w:noWrap/>
            <w:vAlign w:val="bottom"/>
            <w:hideMark/>
          </w:tcPr>
          <w:p w14:paraId="4020943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13</w:t>
            </w:r>
          </w:p>
        </w:tc>
        <w:tc>
          <w:tcPr>
            <w:tcW w:w="490" w:type="dxa"/>
            <w:tcBorders>
              <w:top w:val="nil"/>
              <w:left w:val="nil"/>
              <w:bottom w:val="nil"/>
              <w:right w:val="nil"/>
            </w:tcBorders>
            <w:noWrap/>
            <w:vAlign w:val="bottom"/>
            <w:hideMark/>
          </w:tcPr>
          <w:p w14:paraId="3CE2E975"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27</w:t>
            </w:r>
          </w:p>
        </w:tc>
        <w:tc>
          <w:tcPr>
            <w:tcW w:w="1004" w:type="dxa"/>
            <w:tcBorders>
              <w:top w:val="nil"/>
              <w:left w:val="nil"/>
              <w:bottom w:val="nil"/>
              <w:right w:val="nil"/>
            </w:tcBorders>
            <w:noWrap/>
            <w:vAlign w:val="bottom"/>
            <w:hideMark/>
          </w:tcPr>
          <w:p w14:paraId="6823016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-1,02</w:t>
            </w:r>
          </w:p>
        </w:tc>
        <w:tc>
          <w:tcPr>
            <w:tcW w:w="1051" w:type="dxa"/>
            <w:tcBorders>
              <w:top w:val="nil"/>
              <w:left w:val="nil"/>
              <w:bottom w:val="nil"/>
              <w:right w:val="nil"/>
            </w:tcBorders>
            <w:noWrap/>
            <w:vAlign w:val="bottom"/>
            <w:hideMark/>
          </w:tcPr>
          <w:p w14:paraId="21FA76D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32,08</w:t>
            </w:r>
          </w:p>
        </w:tc>
        <w:tc>
          <w:tcPr>
            <w:tcW w:w="1051" w:type="dxa"/>
            <w:tcBorders>
              <w:top w:val="nil"/>
              <w:left w:val="nil"/>
              <w:bottom w:val="nil"/>
              <w:right w:val="nil"/>
            </w:tcBorders>
            <w:noWrap/>
            <w:vAlign w:val="bottom"/>
            <w:hideMark/>
          </w:tcPr>
          <w:p w14:paraId="20AE9B9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31,06</w:t>
            </w:r>
          </w:p>
        </w:tc>
        <w:tc>
          <w:tcPr>
            <w:tcW w:w="891" w:type="dxa"/>
            <w:tcBorders>
              <w:top w:val="nil"/>
              <w:left w:val="nil"/>
              <w:bottom w:val="nil"/>
              <w:right w:val="nil"/>
            </w:tcBorders>
            <w:noWrap/>
            <w:vAlign w:val="bottom"/>
            <w:hideMark/>
          </w:tcPr>
          <w:p w14:paraId="6594604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-0,10</w:t>
            </w:r>
          </w:p>
        </w:tc>
        <w:tc>
          <w:tcPr>
            <w:tcW w:w="628" w:type="dxa"/>
            <w:tcBorders>
              <w:top w:val="nil"/>
              <w:left w:val="nil"/>
              <w:bottom w:val="nil"/>
              <w:right w:val="nil"/>
            </w:tcBorders>
            <w:noWrap/>
            <w:vAlign w:val="bottom"/>
            <w:hideMark/>
          </w:tcPr>
          <w:p w14:paraId="083F3F65"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0,918</w:t>
            </w:r>
          </w:p>
        </w:tc>
        <w:tc>
          <w:tcPr>
            <w:tcW w:w="628" w:type="dxa"/>
            <w:tcBorders>
              <w:top w:val="nil"/>
              <w:left w:val="nil"/>
              <w:bottom w:val="nil"/>
              <w:right w:val="nil"/>
            </w:tcBorders>
            <w:noWrap/>
            <w:vAlign w:val="bottom"/>
            <w:hideMark/>
          </w:tcPr>
          <w:p w14:paraId="7D6FBBD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1,000</w:t>
            </w:r>
          </w:p>
        </w:tc>
        <w:tc>
          <w:tcPr>
            <w:tcW w:w="287" w:type="dxa"/>
            <w:tcBorders>
              <w:top w:val="nil"/>
              <w:left w:val="nil"/>
              <w:bottom w:val="nil"/>
              <w:right w:val="nil"/>
            </w:tcBorders>
            <w:noWrap/>
            <w:vAlign w:val="bottom"/>
            <w:hideMark/>
          </w:tcPr>
          <w:p w14:paraId="4286F3A3"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ns</w:t>
            </w:r>
          </w:p>
        </w:tc>
      </w:tr>
      <w:tr w:rsidR="00003E83" w:rsidRPr="00003E83" w14:paraId="21EABA2F" w14:textId="77777777" w:rsidTr="00003E83">
        <w:trPr>
          <w:trHeight w:val="285"/>
        </w:trPr>
        <w:tc>
          <w:tcPr>
            <w:tcW w:w="2552" w:type="dxa"/>
            <w:tcBorders>
              <w:top w:val="nil"/>
              <w:left w:val="nil"/>
              <w:bottom w:val="nil"/>
              <w:right w:val="single" w:sz="4" w:space="0" w:color="000000"/>
            </w:tcBorders>
            <w:shd w:val="clear" w:color="000000" w:fill="F2F2F2"/>
            <w:noWrap/>
            <w:vAlign w:val="bottom"/>
            <w:hideMark/>
          </w:tcPr>
          <w:p w14:paraId="2B31B8BE" w14:textId="77777777" w:rsidR="00003E83" w:rsidRPr="00003E83" w:rsidRDefault="00003E83" w:rsidP="00003E83">
            <w:pPr>
              <w:rPr>
                <w:rFonts w:ascii="Aptos Narrow" w:eastAsia="Times New Roman" w:hAnsi="Aptos Narrow" w:cs="Times New Roman"/>
                <w:b/>
                <w:bCs/>
                <w:color w:val="000000"/>
                <w:kern w:val="0"/>
                <w:sz w:val="18"/>
                <w:szCs w:val="18"/>
                <w:lang w:val="en-NO" w:eastAsia="en-GB"/>
                <w14:ligatures w14:val="none"/>
              </w:rPr>
            </w:pPr>
            <w:r w:rsidRPr="00003E83">
              <w:rPr>
                <w:rFonts w:ascii="Aptos Narrow" w:eastAsia="Times New Roman" w:hAnsi="Aptos Narrow" w:cs="Times New Roman"/>
                <w:b/>
                <w:bCs/>
                <w:color w:val="000000"/>
                <w:kern w:val="0"/>
                <w:sz w:val="18"/>
                <w:szCs w:val="18"/>
                <w:lang w:val="en-NO" w:eastAsia="en-GB"/>
                <w14:ligatures w14:val="none"/>
              </w:rPr>
              <w:t>MORTIERELLOMYCOTA</w:t>
            </w:r>
          </w:p>
        </w:tc>
        <w:tc>
          <w:tcPr>
            <w:tcW w:w="490" w:type="dxa"/>
            <w:tcBorders>
              <w:top w:val="nil"/>
              <w:left w:val="nil"/>
              <w:bottom w:val="nil"/>
              <w:right w:val="nil"/>
            </w:tcBorders>
            <w:shd w:val="clear" w:color="000000" w:fill="F2F2F2"/>
            <w:noWrap/>
            <w:vAlign w:val="bottom"/>
            <w:hideMark/>
          </w:tcPr>
          <w:p w14:paraId="2D891117"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n1</w:t>
            </w:r>
          </w:p>
        </w:tc>
        <w:tc>
          <w:tcPr>
            <w:tcW w:w="490" w:type="dxa"/>
            <w:tcBorders>
              <w:top w:val="nil"/>
              <w:left w:val="nil"/>
              <w:bottom w:val="nil"/>
              <w:right w:val="nil"/>
            </w:tcBorders>
            <w:shd w:val="clear" w:color="000000" w:fill="F2F2F2"/>
            <w:noWrap/>
            <w:vAlign w:val="bottom"/>
            <w:hideMark/>
          </w:tcPr>
          <w:p w14:paraId="7E615E71"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n2</w:t>
            </w:r>
          </w:p>
        </w:tc>
        <w:tc>
          <w:tcPr>
            <w:tcW w:w="1004" w:type="dxa"/>
            <w:tcBorders>
              <w:top w:val="nil"/>
              <w:left w:val="nil"/>
              <w:bottom w:val="nil"/>
              <w:right w:val="nil"/>
            </w:tcBorders>
            <w:shd w:val="clear" w:color="000000" w:fill="F2F2F2"/>
            <w:noWrap/>
            <w:vAlign w:val="bottom"/>
            <w:hideMark/>
          </w:tcPr>
          <w:p w14:paraId="78711301"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estimate</w:t>
            </w:r>
          </w:p>
        </w:tc>
        <w:tc>
          <w:tcPr>
            <w:tcW w:w="1051" w:type="dxa"/>
            <w:tcBorders>
              <w:top w:val="nil"/>
              <w:left w:val="nil"/>
              <w:bottom w:val="nil"/>
              <w:right w:val="nil"/>
            </w:tcBorders>
            <w:shd w:val="clear" w:color="000000" w:fill="F2F2F2"/>
            <w:noWrap/>
            <w:vAlign w:val="bottom"/>
            <w:hideMark/>
          </w:tcPr>
          <w:p w14:paraId="24F2F43E"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estimate1</w:t>
            </w:r>
          </w:p>
        </w:tc>
        <w:tc>
          <w:tcPr>
            <w:tcW w:w="1051" w:type="dxa"/>
            <w:tcBorders>
              <w:top w:val="nil"/>
              <w:left w:val="nil"/>
              <w:bottom w:val="nil"/>
              <w:right w:val="nil"/>
            </w:tcBorders>
            <w:shd w:val="clear" w:color="000000" w:fill="F2F2F2"/>
            <w:noWrap/>
            <w:vAlign w:val="bottom"/>
            <w:hideMark/>
          </w:tcPr>
          <w:p w14:paraId="1790B123"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estimate2</w:t>
            </w:r>
          </w:p>
        </w:tc>
        <w:tc>
          <w:tcPr>
            <w:tcW w:w="891" w:type="dxa"/>
            <w:tcBorders>
              <w:top w:val="nil"/>
              <w:left w:val="nil"/>
              <w:bottom w:val="nil"/>
              <w:right w:val="nil"/>
            </w:tcBorders>
            <w:shd w:val="clear" w:color="000000" w:fill="F2F2F2"/>
            <w:noWrap/>
            <w:vAlign w:val="bottom"/>
            <w:hideMark/>
          </w:tcPr>
          <w:p w14:paraId="24E8518D"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statistic</w:t>
            </w:r>
          </w:p>
        </w:tc>
        <w:tc>
          <w:tcPr>
            <w:tcW w:w="628" w:type="dxa"/>
            <w:tcBorders>
              <w:top w:val="nil"/>
              <w:left w:val="nil"/>
              <w:bottom w:val="nil"/>
              <w:right w:val="nil"/>
            </w:tcBorders>
            <w:shd w:val="clear" w:color="000000" w:fill="F2F2F2"/>
            <w:noWrap/>
            <w:vAlign w:val="bottom"/>
            <w:hideMark/>
          </w:tcPr>
          <w:p w14:paraId="7F8D4CC9"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p</w:t>
            </w:r>
          </w:p>
        </w:tc>
        <w:tc>
          <w:tcPr>
            <w:tcW w:w="628" w:type="dxa"/>
            <w:tcBorders>
              <w:top w:val="nil"/>
              <w:left w:val="nil"/>
              <w:bottom w:val="nil"/>
              <w:right w:val="nil"/>
            </w:tcBorders>
            <w:shd w:val="clear" w:color="000000" w:fill="F2F2F2"/>
            <w:noWrap/>
            <w:vAlign w:val="bottom"/>
            <w:hideMark/>
          </w:tcPr>
          <w:p w14:paraId="6AC7AE8F"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p adj</w:t>
            </w:r>
          </w:p>
        </w:tc>
        <w:tc>
          <w:tcPr>
            <w:tcW w:w="287" w:type="dxa"/>
            <w:tcBorders>
              <w:top w:val="nil"/>
              <w:left w:val="nil"/>
              <w:bottom w:val="nil"/>
              <w:right w:val="nil"/>
            </w:tcBorders>
            <w:shd w:val="clear" w:color="000000" w:fill="F2F2F2"/>
            <w:noWrap/>
            <w:vAlign w:val="bottom"/>
            <w:hideMark/>
          </w:tcPr>
          <w:p w14:paraId="0980813D"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sign</w:t>
            </w:r>
          </w:p>
        </w:tc>
      </w:tr>
      <w:tr w:rsidR="00003E83" w:rsidRPr="00003E83" w14:paraId="09E6D977" w14:textId="77777777" w:rsidTr="00003E83">
        <w:trPr>
          <w:trHeight w:val="195"/>
        </w:trPr>
        <w:tc>
          <w:tcPr>
            <w:tcW w:w="2552" w:type="dxa"/>
            <w:tcBorders>
              <w:top w:val="nil"/>
              <w:left w:val="nil"/>
              <w:bottom w:val="nil"/>
              <w:right w:val="single" w:sz="4" w:space="0" w:color="000000"/>
            </w:tcBorders>
            <w:noWrap/>
            <w:vAlign w:val="bottom"/>
            <w:hideMark/>
          </w:tcPr>
          <w:p w14:paraId="44F55951"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Aquatic-aerial × ground vegetation  </w:t>
            </w:r>
          </w:p>
        </w:tc>
        <w:tc>
          <w:tcPr>
            <w:tcW w:w="490" w:type="dxa"/>
            <w:tcBorders>
              <w:top w:val="nil"/>
              <w:left w:val="nil"/>
              <w:bottom w:val="nil"/>
              <w:right w:val="nil"/>
            </w:tcBorders>
            <w:noWrap/>
            <w:vAlign w:val="bottom"/>
            <w:hideMark/>
          </w:tcPr>
          <w:p w14:paraId="137053C4"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12</w:t>
            </w:r>
          </w:p>
        </w:tc>
        <w:tc>
          <w:tcPr>
            <w:tcW w:w="490" w:type="dxa"/>
            <w:tcBorders>
              <w:top w:val="nil"/>
              <w:left w:val="nil"/>
              <w:bottom w:val="nil"/>
              <w:right w:val="nil"/>
            </w:tcBorders>
            <w:noWrap/>
            <w:vAlign w:val="bottom"/>
            <w:hideMark/>
          </w:tcPr>
          <w:p w14:paraId="574A49CA"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w:t>
            </w:r>
          </w:p>
        </w:tc>
        <w:tc>
          <w:tcPr>
            <w:tcW w:w="1004" w:type="dxa"/>
            <w:tcBorders>
              <w:top w:val="nil"/>
              <w:left w:val="nil"/>
              <w:bottom w:val="nil"/>
              <w:right w:val="nil"/>
            </w:tcBorders>
            <w:noWrap/>
            <w:vAlign w:val="bottom"/>
            <w:hideMark/>
          </w:tcPr>
          <w:p w14:paraId="57FD9E14"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-14,00</w:t>
            </w:r>
          </w:p>
        </w:tc>
        <w:tc>
          <w:tcPr>
            <w:tcW w:w="1051" w:type="dxa"/>
            <w:tcBorders>
              <w:top w:val="nil"/>
              <w:left w:val="nil"/>
              <w:bottom w:val="nil"/>
              <w:right w:val="nil"/>
            </w:tcBorders>
            <w:noWrap/>
            <w:vAlign w:val="bottom"/>
            <w:hideMark/>
          </w:tcPr>
          <w:p w14:paraId="37A63AF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73,13</w:t>
            </w:r>
          </w:p>
        </w:tc>
        <w:tc>
          <w:tcPr>
            <w:tcW w:w="1051" w:type="dxa"/>
            <w:tcBorders>
              <w:top w:val="nil"/>
              <w:left w:val="nil"/>
              <w:bottom w:val="nil"/>
              <w:right w:val="nil"/>
            </w:tcBorders>
            <w:noWrap/>
            <w:vAlign w:val="bottom"/>
            <w:hideMark/>
          </w:tcPr>
          <w:p w14:paraId="7F31A79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59,13</w:t>
            </w:r>
          </w:p>
        </w:tc>
        <w:tc>
          <w:tcPr>
            <w:tcW w:w="891" w:type="dxa"/>
            <w:tcBorders>
              <w:top w:val="nil"/>
              <w:left w:val="nil"/>
              <w:bottom w:val="nil"/>
              <w:right w:val="nil"/>
            </w:tcBorders>
            <w:noWrap/>
            <w:vAlign w:val="bottom"/>
            <w:hideMark/>
          </w:tcPr>
          <w:p w14:paraId="2EF7481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-0,86</w:t>
            </w:r>
          </w:p>
        </w:tc>
        <w:tc>
          <w:tcPr>
            <w:tcW w:w="628" w:type="dxa"/>
            <w:tcBorders>
              <w:top w:val="nil"/>
              <w:left w:val="nil"/>
              <w:bottom w:val="nil"/>
              <w:right w:val="nil"/>
            </w:tcBorders>
            <w:noWrap/>
            <w:vAlign w:val="bottom"/>
            <w:hideMark/>
          </w:tcPr>
          <w:p w14:paraId="5F9553F9"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0,389</w:t>
            </w:r>
          </w:p>
        </w:tc>
        <w:tc>
          <w:tcPr>
            <w:tcW w:w="628" w:type="dxa"/>
            <w:tcBorders>
              <w:top w:val="nil"/>
              <w:left w:val="nil"/>
              <w:bottom w:val="nil"/>
              <w:right w:val="nil"/>
            </w:tcBorders>
            <w:noWrap/>
            <w:vAlign w:val="bottom"/>
            <w:hideMark/>
          </w:tcPr>
          <w:p w14:paraId="7EC36B71"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1,000</w:t>
            </w:r>
          </w:p>
        </w:tc>
        <w:tc>
          <w:tcPr>
            <w:tcW w:w="287" w:type="dxa"/>
            <w:tcBorders>
              <w:top w:val="nil"/>
              <w:left w:val="nil"/>
              <w:bottom w:val="nil"/>
              <w:right w:val="nil"/>
            </w:tcBorders>
            <w:noWrap/>
            <w:vAlign w:val="bottom"/>
            <w:hideMark/>
          </w:tcPr>
          <w:p w14:paraId="29FDD52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ns</w:t>
            </w:r>
          </w:p>
        </w:tc>
      </w:tr>
      <w:tr w:rsidR="00003E83" w:rsidRPr="00003E83" w14:paraId="26268AC7" w14:textId="77777777" w:rsidTr="00003E83">
        <w:trPr>
          <w:trHeight w:val="195"/>
        </w:trPr>
        <w:tc>
          <w:tcPr>
            <w:tcW w:w="2552" w:type="dxa"/>
            <w:tcBorders>
              <w:top w:val="nil"/>
              <w:left w:val="nil"/>
              <w:bottom w:val="nil"/>
              <w:right w:val="single" w:sz="4" w:space="0" w:color="000000"/>
            </w:tcBorders>
            <w:noWrap/>
            <w:vAlign w:val="bottom"/>
            <w:hideMark/>
          </w:tcPr>
          <w:p w14:paraId="783168B8"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Aquatic-aerial × soil  </w:t>
            </w:r>
          </w:p>
        </w:tc>
        <w:tc>
          <w:tcPr>
            <w:tcW w:w="490" w:type="dxa"/>
            <w:tcBorders>
              <w:top w:val="nil"/>
              <w:left w:val="nil"/>
              <w:bottom w:val="nil"/>
              <w:right w:val="nil"/>
            </w:tcBorders>
            <w:noWrap/>
            <w:vAlign w:val="bottom"/>
            <w:hideMark/>
          </w:tcPr>
          <w:p w14:paraId="1A8B476B"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12</w:t>
            </w:r>
          </w:p>
        </w:tc>
        <w:tc>
          <w:tcPr>
            <w:tcW w:w="490" w:type="dxa"/>
            <w:tcBorders>
              <w:top w:val="nil"/>
              <w:left w:val="nil"/>
              <w:bottom w:val="nil"/>
              <w:right w:val="nil"/>
            </w:tcBorders>
            <w:noWrap/>
            <w:vAlign w:val="bottom"/>
            <w:hideMark/>
          </w:tcPr>
          <w:p w14:paraId="6C3F8EF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51</w:t>
            </w:r>
          </w:p>
        </w:tc>
        <w:tc>
          <w:tcPr>
            <w:tcW w:w="1004" w:type="dxa"/>
            <w:tcBorders>
              <w:top w:val="nil"/>
              <w:left w:val="nil"/>
              <w:bottom w:val="nil"/>
              <w:right w:val="nil"/>
            </w:tcBorders>
            <w:noWrap/>
            <w:vAlign w:val="bottom"/>
            <w:hideMark/>
          </w:tcPr>
          <w:p w14:paraId="5D5D65D0"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-14,57</w:t>
            </w:r>
          </w:p>
        </w:tc>
        <w:tc>
          <w:tcPr>
            <w:tcW w:w="1051" w:type="dxa"/>
            <w:tcBorders>
              <w:top w:val="nil"/>
              <w:left w:val="nil"/>
              <w:bottom w:val="nil"/>
              <w:right w:val="nil"/>
            </w:tcBorders>
            <w:noWrap/>
            <w:vAlign w:val="bottom"/>
            <w:hideMark/>
          </w:tcPr>
          <w:p w14:paraId="6317B799"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73,13</w:t>
            </w:r>
          </w:p>
        </w:tc>
        <w:tc>
          <w:tcPr>
            <w:tcW w:w="1051" w:type="dxa"/>
            <w:tcBorders>
              <w:top w:val="nil"/>
              <w:left w:val="nil"/>
              <w:bottom w:val="nil"/>
              <w:right w:val="nil"/>
            </w:tcBorders>
            <w:noWrap/>
            <w:vAlign w:val="bottom"/>
            <w:hideMark/>
          </w:tcPr>
          <w:p w14:paraId="1FEB5D0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58,56</w:t>
            </w:r>
          </w:p>
        </w:tc>
        <w:tc>
          <w:tcPr>
            <w:tcW w:w="891" w:type="dxa"/>
            <w:tcBorders>
              <w:top w:val="nil"/>
              <w:left w:val="nil"/>
              <w:bottom w:val="nil"/>
              <w:right w:val="nil"/>
            </w:tcBorders>
            <w:noWrap/>
            <w:vAlign w:val="bottom"/>
            <w:hideMark/>
          </w:tcPr>
          <w:p w14:paraId="235C6CF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-1,61</w:t>
            </w:r>
          </w:p>
        </w:tc>
        <w:tc>
          <w:tcPr>
            <w:tcW w:w="628" w:type="dxa"/>
            <w:tcBorders>
              <w:top w:val="nil"/>
              <w:left w:val="nil"/>
              <w:bottom w:val="nil"/>
              <w:right w:val="nil"/>
            </w:tcBorders>
            <w:noWrap/>
            <w:vAlign w:val="bottom"/>
            <w:hideMark/>
          </w:tcPr>
          <w:p w14:paraId="2BCE46D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0,106</w:t>
            </w:r>
          </w:p>
        </w:tc>
        <w:tc>
          <w:tcPr>
            <w:tcW w:w="628" w:type="dxa"/>
            <w:tcBorders>
              <w:top w:val="nil"/>
              <w:left w:val="nil"/>
              <w:bottom w:val="nil"/>
              <w:right w:val="nil"/>
            </w:tcBorders>
            <w:noWrap/>
            <w:vAlign w:val="bottom"/>
            <w:hideMark/>
          </w:tcPr>
          <w:p w14:paraId="23811FB2"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0,639</w:t>
            </w:r>
          </w:p>
        </w:tc>
        <w:tc>
          <w:tcPr>
            <w:tcW w:w="287" w:type="dxa"/>
            <w:tcBorders>
              <w:top w:val="nil"/>
              <w:left w:val="nil"/>
              <w:bottom w:val="nil"/>
              <w:right w:val="nil"/>
            </w:tcBorders>
            <w:noWrap/>
            <w:vAlign w:val="bottom"/>
            <w:hideMark/>
          </w:tcPr>
          <w:p w14:paraId="2BA9A4D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ns</w:t>
            </w:r>
          </w:p>
        </w:tc>
      </w:tr>
      <w:tr w:rsidR="00003E83" w:rsidRPr="00003E83" w14:paraId="1871FC6C" w14:textId="77777777" w:rsidTr="00003E83">
        <w:trPr>
          <w:trHeight w:val="195"/>
        </w:trPr>
        <w:tc>
          <w:tcPr>
            <w:tcW w:w="2552" w:type="dxa"/>
            <w:tcBorders>
              <w:top w:val="nil"/>
              <w:left w:val="nil"/>
              <w:bottom w:val="nil"/>
              <w:right w:val="single" w:sz="4" w:space="0" w:color="000000"/>
            </w:tcBorders>
            <w:noWrap/>
            <w:vAlign w:val="bottom"/>
            <w:hideMark/>
          </w:tcPr>
          <w:p w14:paraId="2FA6BBA0"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Aquatic-aerial × tree-related  </w:t>
            </w:r>
          </w:p>
        </w:tc>
        <w:tc>
          <w:tcPr>
            <w:tcW w:w="490" w:type="dxa"/>
            <w:tcBorders>
              <w:top w:val="nil"/>
              <w:left w:val="nil"/>
              <w:bottom w:val="nil"/>
              <w:right w:val="nil"/>
            </w:tcBorders>
            <w:noWrap/>
            <w:vAlign w:val="bottom"/>
            <w:hideMark/>
          </w:tcPr>
          <w:p w14:paraId="2A78BFF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12</w:t>
            </w:r>
          </w:p>
        </w:tc>
        <w:tc>
          <w:tcPr>
            <w:tcW w:w="490" w:type="dxa"/>
            <w:tcBorders>
              <w:top w:val="nil"/>
              <w:left w:val="nil"/>
              <w:bottom w:val="nil"/>
              <w:right w:val="nil"/>
            </w:tcBorders>
            <w:noWrap/>
            <w:vAlign w:val="bottom"/>
            <w:hideMark/>
          </w:tcPr>
          <w:p w14:paraId="75695493"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30</w:t>
            </w:r>
          </w:p>
        </w:tc>
        <w:tc>
          <w:tcPr>
            <w:tcW w:w="1004" w:type="dxa"/>
            <w:tcBorders>
              <w:top w:val="nil"/>
              <w:left w:val="nil"/>
              <w:bottom w:val="nil"/>
              <w:right w:val="nil"/>
            </w:tcBorders>
            <w:noWrap/>
            <w:vAlign w:val="bottom"/>
            <w:hideMark/>
          </w:tcPr>
          <w:p w14:paraId="64DE702E"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-51,38</w:t>
            </w:r>
          </w:p>
        </w:tc>
        <w:tc>
          <w:tcPr>
            <w:tcW w:w="1051" w:type="dxa"/>
            <w:tcBorders>
              <w:top w:val="nil"/>
              <w:left w:val="nil"/>
              <w:bottom w:val="nil"/>
              <w:right w:val="nil"/>
            </w:tcBorders>
            <w:noWrap/>
            <w:vAlign w:val="bottom"/>
            <w:hideMark/>
          </w:tcPr>
          <w:p w14:paraId="44827A64"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73,13</w:t>
            </w:r>
          </w:p>
        </w:tc>
        <w:tc>
          <w:tcPr>
            <w:tcW w:w="1051" w:type="dxa"/>
            <w:tcBorders>
              <w:top w:val="nil"/>
              <w:left w:val="nil"/>
              <w:bottom w:val="nil"/>
              <w:right w:val="nil"/>
            </w:tcBorders>
            <w:noWrap/>
            <w:vAlign w:val="bottom"/>
            <w:hideMark/>
          </w:tcPr>
          <w:p w14:paraId="5C9E147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21,75</w:t>
            </w:r>
          </w:p>
        </w:tc>
        <w:tc>
          <w:tcPr>
            <w:tcW w:w="891" w:type="dxa"/>
            <w:tcBorders>
              <w:top w:val="nil"/>
              <w:left w:val="nil"/>
              <w:bottom w:val="nil"/>
              <w:right w:val="nil"/>
            </w:tcBorders>
            <w:noWrap/>
            <w:vAlign w:val="bottom"/>
            <w:hideMark/>
          </w:tcPr>
          <w:p w14:paraId="3783CD4E"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-5,35</w:t>
            </w:r>
          </w:p>
        </w:tc>
        <w:tc>
          <w:tcPr>
            <w:tcW w:w="628" w:type="dxa"/>
            <w:tcBorders>
              <w:top w:val="nil"/>
              <w:left w:val="nil"/>
              <w:bottom w:val="nil"/>
              <w:right w:val="nil"/>
            </w:tcBorders>
            <w:noWrap/>
            <w:vAlign w:val="bottom"/>
            <w:hideMark/>
          </w:tcPr>
          <w:p w14:paraId="56680C64"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628" w:type="dxa"/>
            <w:tcBorders>
              <w:top w:val="nil"/>
              <w:left w:val="nil"/>
              <w:bottom w:val="nil"/>
              <w:right w:val="nil"/>
            </w:tcBorders>
            <w:noWrap/>
            <w:vAlign w:val="bottom"/>
            <w:hideMark/>
          </w:tcPr>
          <w:p w14:paraId="70B0371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287" w:type="dxa"/>
            <w:tcBorders>
              <w:top w:val="nil"/>
              <w:left w:val="nil"/>
              <w:bottom w:val="nil"/>
              <w:right w:val="nil"/>
            </w:tcBorders>
            <w:noWrap/>
            <w:vAlign w:val="bottom"/>
            <w:hideMark/>
          </w:tcPr>
          <w:p w14:paraId="333F24C2"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w:t>
            </w:r>
          </w:p>
        </w:tc>
      </w:tr>
      <w:tr w:rsidR="00003E83" w:rsidRPr="00003E83" w14:paraId="6D8F9752" w14:textId="77777777" w:rsidTr="00003E83">
        <w:trPr>
          <w:trHeight w:val="195"/>
        </w:trPr>
        <w:tc>
          <w:tcPr>
            <w:tcW w:w="2552" w:type="dxa"/>
            <w:tcBorders>
              <w:top w:val="nil"/>
              <w:left w:val="nil"/>
              <w:bottom w:val="nil"/>
              <w:right w:val="single" w:sz="4" w:space="0" w:color="000000"/>
            </w:tcBorders>
            <w:noWrap/>
            <w:vAlign w:val="bottom"/>
            <w:hideMark/>
          </w:tcPr>
          <w:p w14:paraId="67ED7BD2"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Ground vegetation× soil  </w:t>
            </w:r>
          </w:p>
        </w:tc>
        <w:tc>
          <w:tcPr>
            <w:tcW w:w="490" w:type="dxa"/>
            <w:tcBorders>
              <w:top w:val="nil"/>
              <w:left w:val="nil"/>
              <w:bottom w:val="nil"/>
              <w:right w:val="nil"/>
            </w:tcBorders>
            <w:noWrap/>
            <w:vAlign w:val="bottom"/>
            <w:hideMark/>
          </w:tcPr>
          <w:p w14:paraId="1CB41729"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w:t>
            </w:r>
          </w:p>
        </w:tc>
        <w:tc>
          <w:tcPr>
            <w:tcW w:w="490" w:type="dxa"/>
            <w:tcBorders>
              <w:top w:val="nil"/>
              <w:left w:val="nil"/>
              <w:bottom w:val="nil"/>
              <w:right w:val="nil"/>
            </w:tcBorders>
            <w:noWrap/>
            <w:vAlign w:val="bottom"/>
            <w:hideMark/>
          </w:tcPr>
          <w:p w14:paraId="43E93AA3"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51</w:t>
            </w:r>
          </w:p>
        </w:tc>
        <w:tc>
          <w:tcPr>
            <w:tcW w:w="1004" w:type="dxa"/>
            <w:tcBorders>
              <w:top w:val="nil"/>
              <w:left w:val="nil"/>
              <w:bottom w:val="nil"/>
              <w:right w:val="nil"/>
            </w:tcBorders>
            <w:noWrap/>
            <w:vAlign w:val="bottom"/>
            <w:hideMark/>
          </w:tcPr>
          <w:p w14:paraId="657B68A3"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-0,57</w:t>
            </w:r>
          </w:p>
        </w:tc>
        <w:tc>
          <w:tcPr>
            <w:tcW w:w="1051" w:type="dxa"/>
            <w:tcBorders>
              <w:top w:val="nil"/>
              <w:left w:val="nil"/>
              <w:bottom w:val="nil"/>
              <w:right w:val="nil"/>
            </w:tcBorders>
            <w:noWrap/>
            <w:vAlign w:val="bottom"/>
            <w:hideMark/>
          </w:tcPr>
          <w:p w14:paraId="4A6A24D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59,13</w:t>
            </w:r>
          </w:p>
        </w:tc>
        <w:tc>
          <w:tcPr>
            <w:tcW w:w="1051" w:type="dxa"/>
            <w:tcBorders>
              <w:top w:val="nil"/>
              <w:left w:val="nil"/>
              <w:bottom w:val="nil"/>
              <w:right w:val="nil"/>
            </w:tcBorders>
            <w:noWrap/>
            <w:vAlign w:val="bottom"/>
            <w:hideMark/>
          </w:tcPr>
          <w:p w14:paraId="6514D81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58,56</w:t>
            </w:r>
          </w:p>
        </w:tc>
        <w:tc>
          <w:tcPr>
            <w:tcW w:w="891" w:type="dxa"/>
            <w:tcBorders>
              <w:top w:val="nil"/>
              <w:left w:val="nil"/>
              <w:bottom w:val="nil"/>
              <w:right w:val="nil"/>
            </w:tcBorders>
            <w:noWrap/>
            <w:vAlign w:val="bottom"/>
            <w:hideMark/>
          </w:tcPr>
          <w:p w14:paraId="6BB4130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-0,04</w:t>
            </w:r>
          </w:p>
        </w:tc>
        <w:tc>
          <w:tcPr>
            <w:tcW w:w="628" w:type="dxa"/>
            <w:tcBorders>
              <w:top w:val="nil"/>
              <w:left w:val="nil"/>
              <w:bottom w:val="nil"/>
              <w:right w:val="nil"/>
            </w:tcBorders>
            <w:noWrap/>
            <w:vAlign w:val="bottom"/>
            <w:hideMark/>
          </w:tcPr>
          <w:p w14:paraId="764BA1E0"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0,969</w:t>
            </w:r>
          </w:p>
        </w:tc>
        <w:tc>
          <w:tcPr>
            <w:tcW w:w="628" w:type="dxa"/>
            <w:tcBorders>
              <w:top w:val="nil"/>
              <w:left w:val="nil"/>
              <w:bottom w:val="nil"/>
              <w:right w:val="nil"/>
            </w:tcBorders>
            <w:noWrap/>
            <w:vAlign w:val="bottom"/>
            <w:hideMark/>
          </w:tcPr>
          <w:p w14:paraId="4E8E0B94"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1,000</w:t>
            </w:r>
          </w:p>
        </w:tc>
        <w:tc>
          <w:tcPr>
            <w:tcW w:w="287" w:type="dxa"/>
            <w:tcBorders>
              <w:top w:val="nil"/>
              <w:left w:val="nil"/>
              <w:bottom w:val="nil"/>
              <w:right w:val="nil"/>
            </w:tcBorders>
            <w:noWrap/>
            <w:vAlign w:val="bottom"/>
            <w:hideMark/>
          </w:tcPr>
          <w:p w14:paraId="3A5F1AB0"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ns</w:t>
            </w:r>
          </w:p>
        </w:tc>
      </w:tr>
      <w:tr w:rsidR="00003E83" w:rsidRPr="00003E83" w14:paraId="5A33D0F9" w14:textId="77777777" w:rsidTr="00003E83">
        <w:trPr>
          <w:trHeight w:val="195"/>
        </w:trPr>
        <w:tc>
          <w:tcPr>
            <w:tcW w:w="2552" w:type="dxa"/>
            <w:tcBorders>
              <w:top w:val="nil"/>
              <w:left w:val="nil"/>
              <w:bottom w:val="nil"/>
              <w:right w:val="single" w:sz="4" w:space="0" w:color="000000"/>
            </w:tcBorders>
            <w:noWrap/>
            <w:vAlign w:val="bottom"/>
            <w:hideMark/>
          </w:tcPr>
          <w:p w14:paraId="38AD0646"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Ground vegetation× tree-related  </w:t>
            </w:r>
          </w:p>
        </w:tc>
        <w:tc>
          <w:tcPr>
            <w:tcW w:w="490" w:type="dxa"/>
            <w:tcBorders>
              <w:top w:val="nil"/>
              <w:left w:val="nil"/>
              <w:bottom w:val="nil"/>
              <w:right w:val="nil"/>
            </w:tcBorders>
            <w:noWrap/>
            <w:vAlign w:val="bottom"/>
            <w:hideMark/>
          </w:tcPr>
          <w:p w14:paraId="60D66B0B"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w:t>
            </w:r>
          </w:p>
        </w:tc>
        <w:tc>
          <w:tcPr>
            <w:tcW w:w="490" w:type="dxa"/>
            <w:tcBorders>
              <w:top w:val="nil"/>
              <w:left w:val="nil"/>
              <w:bottom w:val="nil"/>
              <w:right w:val="nil"/>
            </w:tcBorders>
            <w:noWrap/>
            <w:vAlign w:val="bottom"/>
            <w:hideMark/>
          </w:tcPr>
          <w:p w14:paraId="1CD56701"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30</w:t>
            </w:r>
          </w:p>
        </w:tc>
        <w:tc>
          <w:tcPr>
            <w:tcW w:w="1004" w:type="dxa"/>
            <w:tcBorders>
              <w:top w:val="nil"/>
              <w:left w:val="nil"/>
              <w:bottom w:val="nil"/>
              <w:right w:val="nil"/>
            </w:tcBorders>
            <w:noWrap/>
            <w:vAlign w:val="bottom"/>
            <w:hideMark/>
          </w:tcPr>
          <w:p w14:paraId="41DD5B51"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-37,38</w:t>
            </w:r>
          </w:p>
        </w:tc>
        <w:tc>
          <w:tcPr>
            <w:tcW w:w="1051" w:type="dxa"/>
            <w:tcBorders>
              <w:top w:val="nil"/>
              <w:left w:val="nil"/>
              <w:bottom w:val="nil"/>
              <w:right w:val="nil"/>
            </w:tcBorders>
            <w:noWrap/>
            <w:vAlign w:val="bottom"/>
            <w:hideMark/>
          </w:tcPr>
          <w:p w14:paraId="640516FA"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59,13</w:t>
            </w:r>
          </w:p>
        </w:tc>
        <w:tc>
          <w:tcPr>
            <w:tcW w:w="1051" w:type="dxa"/>
            <w:tcBorders>
              <w:top w:val="nil"/>
              <w:left w:val="nil"/>
              <w:bottom w:val="nil"/>
              <w:right w:val="nil"/>
            </w:tcBorders>
            <w:noWrap/>
            <w:vAlign w:val="bottom"/>
            <w:hideMark/>
          </w:tcPr>
          <w:p w14:paraId="324F6BE2"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21,75</w:t>
            </w:r>
          </w:p>
        </w:tc>
        <w:tc>
          <w:tcPr>
            <w:tcW w:w="891" w:type="dxa"/>
            <w:tcBorders>
              <w:top w:val="nil"/>
              <w:left w:val="nil"/>
              <w:bottom w:val="nil"/>
              <w:right w:val="nil"/>
            </w:tcBorders>
            <w:noWrap/>
            <w:vAlign w:val="bottom"/>
            <w:hideMark/>
          </w:tcPr>
          <w:p w14:paraId="2BEA88A1"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-2,50</w:t>
            </w:r>
          </w:p>
        </w:tc>
        <w:tc>
          <w:tcPr>
            <w:tcW w:w="628" w:type="dxa"/>
            <w:tcBorders>
              <w:top w:val="nil"/>
              <w:left w:val="nil"/>
              <w:bottom w:val="nil"/>
              <w:right w:val="nil"/>
            </w:tcBorders>
            <w:noWrap/>
            <w:vAlign w:val="bottom"/>
            <w:hideMark/>
          </w:tcPr>
          <w:p w14:paraId="5F8865E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0,013</w:t>
            </w:r>
          </w:p>
        </w:tc>
        <w:tc>
          <w:tcPr>
            <w:tcW w:w="628" w:type="dxa"/>
            <w:tcBorders>
              <w:top w:val="nil"/>
              <w:left w:val="nil"/>
              <w:bottom w:val="nil"/>
              <w:right w:val="nil"/>
            </w:tcBorders>
            <w:noWrap/>
            <w:vAlign w:val="bottom"/>
            <w:hideMark/>
          </w:tcPr>
          <w:p w14:paraId="0EBAFBF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0,075</w:t>
            </w:r>
          </w:p>
        </w:tc>
        <w:tc>
          <w:tcPr>
            <w:tcW w:w="287" w:type="dxa"/>
            <w:tcBorders>
              <w:top w:val="nil"/>
              <w:left w:val="nil"/>
              <w:bottom w:val="nil"/>
              <w:right w:val="nil"/>
            </w:tcBorders>
            <w:noWrap/>
            <w:vAlign w:val="bottom"/>
            <w:hideMark/>
          </w:tcPr>
          <w:p w14:paraId="36619F94"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ns</w:t>
            </w:r>
          </w:p>
        </w:tc>
      </w:tr>
      <w:tr w:rsidR="00003E83" w:rsidRPr="00003E83" w14:paraId="58989DE0" w14:textId="77777777" w:rsidTr="00003E83">
        <w:trPr>
          <w:trHeight w:val="195"/>
        </w:trPr>
        <w:tc>
          <w:tcPr>
            <w:tcW w:w="2552" w:type="dxa"/>
            <w:tcBorders>
              <w:top w:val="nil"/>
              <w:left w:val="nil"/>
              <w:bottom w:val="nil"/>
              <w:right w:val="single" w:sz="4" w:space="0" w:color="000000"/>
            </w:tcBorders>
            <w:noWrap/>
            <w:vAlign w:val="bottom"/>
            <w:hideMark/>
          </w:tcPr>
          <w:p w14:paraId="10E4C2FE"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lastRenderedPageBreak/>
              <w:t xml:space="preserve">Soil × tree related  </w:t>
            </w:r>
          </w:p>
        </w:tc>
        <w:tc>
          <w:tcPr>
            <w:tcW w:w="490" w:type="dxa"/>
            <w:tcBorders>
              <w:top w:val="nil"/>
              <w:left w:val="nil"/>
              <w:bottom w:val="nil"/>
              <w:right w:val="nil"/>
            </w:tcBorders>
            <w:noWrap/>
            <w:vAlign w:val="bottom"/>
            <w:hideMark/>
          </w:tcPr>
          <w:p w14:paraId="3319384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51</w:t>
            </w:r>
          </w:p>
        </w:tc>
        <w:tc>
          <w:tcPr>
            <w:tcW w:w="490" w:type="dxa"/>
            <w:tcBorders>
              <w:top w:val="nil"/>
              <w:left w:val="nil"/>
              <w:bottom w:val="nil"/>
              <w:right w:val="nil"/>
            </w:tcBorders>
            <w:noWrap/>
            <w:vAlign w:val="bottom"/>
            <w:hideMark/>
          </w:tcPr>
          <w:p w14:paraId="6990E9D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30</w:t>
            </w:r>
          </w:p>
        </w:tc>
        <w:tc>
          <w:tcPr>
            <w:tcW w:w="1004" w:type="dxa"/>
            <w:tcBorders>
              <w:top w:val="nil"/>
              <w:left w:val="nil"/>
              <w:bottom w:val="nil"/>
              <w:right w:val="nil"/>
            </w:tcBorders>
            <w:noWrap/>
            <w:vAlign w:val="bottom"/>
            <w:hideMark/>
          </w:tcPr>
          <w:p w14:paraId="7768969A"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-36,81</w:t>
            </w:r>
          </w:p>
        </w:tc>
        <w:tc>
          <w:tcPr>
            <w:tcW w:w="1051" w:type="dxa"/>
            <w:tcBorders>
              <w:top w:val="nil"/>
              <w:left w:val="nil"/>
              <w:bottom w:val="nil"/>
              <w:right w:val="nil"/>
            </w:tcBorders>
            <w:noWrap/>
            <w:vAlign w:val="bottom"/>
            <w:hideMark/>
          </w:tcPr>
          <w:p w14:paraId="0266918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58,56</w:t>
            </w:r>
          </w:p>
        </w:tc>
        <w:tc>
          <w:tcPr>
            <w:tcW w:w="1051" w:type="dxa"/>
            <w:tcBorders>
              <w:top w:val="nil"/>
              <w:left w:val="nil"/>
              <w:bottom w:val="nil"/>
              <w:right w:val="nil"/>
            </w:tcBorders>
            <w:noWrap/>
            <w:vAlign w:val="bottom"/>
            <w:hideMark/>
          </w:tcPr>
          <w:p w14:paraId="33EA8E9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21,75</w:t>
            </w:r>
          </w:p>
        </w:tc>
        <w:tc>
          <w:tcPr>
            <w:tcW w:w="891" w:type="dxa"/>
            <w:tcBorders>
              <w:top w:val="nil"/>
              <w:left w:val="nil"/>
              <w:bottom w:val="nil"/>
              <w:right w:val="nil"/>
            </w:tcBorders>
            <w:noWrap/>
            <w:vAlign w:val="bottom"/>
            <w:hideMark/>
          </w:tcPr>
          <w:p w14:paraId="486CEB75"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-5,69</w:t>
            </w:r>
          </w:p>
        </w:tc>
        <w:tc>
          <w:tcPr>
            <w:tcW w:w="628" w:type="dxa"/>
            <w:tcBorders>
              <w:top w:val="nil"/>
              <w:left w:val="nil"/>
              <w:bottom w:val="nil"/>
              <w:right w:val="nil"/>
            </w:tcBorders>
            <w:noWrap/>
            <w:vAlign w:val="bottom"/>
            <w:hideMark/>
          </w:tcPr>
          <w:p w14:paraId="1591C59E"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628" w:type="dxa"/>
            <w:tcBorders>
              <w:top w:val="nil"/>
              <w:left w:val="nil"/>
              <w:bottom w:val="nil"/>
              <w:right w:val="nil"/>
            </w:tcBorders>
            <w:noWrap/>
            <w:vAlign w:val="bottom"/>
            <w:hideMark/>
          </w:tcPr>
          <w:p w14:paraId="1456F74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287" w:type="dxa"/>
            <w:tcBorders>
              <w:top w:val="nil"/>
              <w:left w:val="nil"/>
              <w:bottom w:val="nil"/>
              <w:right w:val="nil"/>
            </w:tcBorders>
            <w:noWrap/>
            <w:vAlign w:val="bottom"/>
            <w:hideMark/>
          </w:tcPr>
          <w:p w14:paraId="6758E6B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w:t>
            </w:r>
          </w:p>
        </w:tc>
      </w:tr>
      <w:tr w:rsidR="00003E83" w:rsidRPr="00003E83" w14:paraId="4A7B5674" w14:textId="77777777" w:rsidTr="00003E83">
        <w:trPr>
          <w:trHeight w:val="270"/>
        </w:trPr>
        <w:tc>
          <w:tcPr>
            <w:tcW w:w="2552" w:type="dxa"/>
            <w:tcBorders>
              <w:top w:val="nil"/>
              <w:left w:val="nil"/>
              <w:bottom w:val="nil"/>
              <w:right w:val="single" w:sz="4" w:space="0" w:color="000000"/>
            </w:tcBorders>
            <w:shd w:val="clear" w:color="000000" w:fill="F2F2F2"/>
            <w:noWrap/>
            <w:vAlign w:val="bottom"/>
            <w:hideMark/>
          </w:tcPr>
          <w:p w14:paraId="71ED8392" w14:textId="77777777" w:rsidR="00003E83" w:rsidRPr="00003E83" w:rsidRDefault="00003E83" w:rsidP="00003E83">
            <w:pPr>
              <w:rPr>
                <w:rFonts w:ascii="Aptos Narrow" w:eastAsia="Times New Roman" w:hAnsi="Aptos Narrow" w:cs="Times New Roman"/>
                <w:b/>
                <w:bCs/>
                <w:color w:val="000000"/>
                <w:kern w:val="0"/>
                <w:sz w:val="18"/>
                <w:szCs w:val="18"/>
                <w:lang w:val="en-NO" w:eastAsia="en-GB"/>
                <w14:ligatures w14:val="none"/>
              </w:rPr>
            </w:pPr>
            <w:r w:rsidRPr="00003E83">
              <w:rPr>
                <w:rFonts w:ascii="Aptos Narrow" w:eastAsia="Times New Roman" w:hAnsi="Aptos Narrow" w:cs="Times New Roman"/>
                <w:b/>
                <w:bCs/>
                <w:color w:val="000000"/>
                <w:kern w:val="0"/>
                <w:sz w:val="18"/>
                <w:szCs w:val="18"/>
                <w:lang w:val="en-NO" w:eastAsia="en-GB"/>
                <w14:ligatures w14:val="none"/>
              </w:rPr>
              <w:t>MUCOROMYCOTA</w:t>
            </w:r>
          </w:p>
        </w:tc>
        <w:tc>
          <w:tcPr>
            <w:tcW w:w="490" w:type="dxa"/>
            <w:tcBorders>
              <w:top w:val="nil"/>
              <w:left w:val="nil"/>
              <w:bottom w:val="nil"/>
              <w:right w:val="nil"/>
            </w:tcBorders>
            <w:shd w:val="clear" w:color="000000" w:fill="F2F2F2"/>
            <w:noWrap/>
            <w:vAlign w:val="bottom"/>
            <w:hideMark/>
          </w:tcPr>
          <w:p w14:paraId="3FDD7924"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n1</w:t>
            </w:r>
          </w:p>
        </w:tc>
        <w:tc>
          <w:tcPr>
            <w:tcW w:w="490" w:type="dxa"/>
            <w:tcBorders>
              <w:top w:val="nil"/>
              <w:left w:val="nil"/>
              <w:bottom w:val="nil"/>
              <w:right w:val="nil"/>
            </w:tcBorders>
            <w:shd w:val="clear" w:color="000000" w:fill="F2F2F2"/>
            <w:noWrap/>
            <w:vAlign w:val="bottom"/>
            <w:hideMark/>
          </w:tcPr>
          <w:p w14:paraId="2E7D32B8"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n2</w:t>
            </w:r>
          </w:p>
        </w:tc>
        <w:tc>
          <w:tcPr>
            <w:tcW w:w="1004" w:type="dxa"/>
            <w:tcBorders>
              <w:top w:val="nil"/>
              <w:left w:val="nil"/>
              <w:bottom w:val="nil"/>
              <w:right w:val="nil"/>
            </w:tcBorders>
            <w:shd w:val="clear" w:color="000000" w:fill="F2F2F2"/>
            <w:noWrap/>
            <w:vAlign w:val="bottom"/>
            <w:hideMark/>
          </w:tcPr>
          <w:p w14:paraId="140F921D"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estimate</w:t>
            </w:r>
          </w:p>
        </w:tc>
        <w:tc>
          <w:tcPr>
            <w:tcW w:w="1051" w:type="dxa"/>
            <w:tcBorders>
              <w:top w:val="nil"/>
              <w:left w:val="nil"/>
              <w:bottom w:val="nil"/>
              <w:right w:val="nil"/>
            </w:tcBorders>
            <w:shd w:val="clear" w:color="000000" w:fill="F2F2F2"/>
            <w:noWrap/>
            <w:vAlign w:val="bottom"/>
            <w:hideMark/>
          </w:tcPr>
          <w:p w14:paraId="34653123"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estimate1</w:t>
            </w:r>
          </w:p>
        </w:tc>
        <w:tc>
          <w:tcPr>
            <w:tcW w:w="1051" w:type="dxa"/>
            <w:tcBorders>
              <w:top w:val="nil"/>
              <w:left w:val="nil"/>
              <w:bottom w:val="nil"/>
              <w:right w:val="nil"/>
            </w:tcBorders>
            <w:shd w:val="clear" w:color="000000" w:fill="F2F2F2"/>
            <w:noWrap/>
            <w:vAlign w:val="bottom"/>
            <w:hideMark/>
          </w:tcPr>
          <w:p w14:paraId="291AD3F3"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estimate2</w:t>
            </w:r>
          </w:p>
        </w:tc>
        <w:tc>
          <w:tcPr>
            <w:tcW w:w="891" w:type="dxa"/>
            <w:tcBorders>
              <w:top w:val="nil"/>
              <w:left w:val="nil"/>
              <w:bottom w:val="nil"/>
              <w:right w:val="nil"/>
            </w:tcBorders>
            <w:shd w:val="clear" w:color="000000" w:fill="F2F2F2"/>
            <w:noWrap/>
            <w:vAlign w:val="bottom"/>
            <w:hideMark/>
          </w:tcPr>
          <w:p w14:paraId="0541C8A7"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statistic</w:t>
            </w:r>
          </w:p>
        </w:tc>
        <w:tc>
          <w:tcPr>
            <w:tcW w:w="628" w:type="dxa"/>
            <w:tcBorders>
              <w:top w:val="nil"/>
              <w:left w:val="nil"/>
              <w:bottom w:val="nil"/>
              <w:right w:val="nil"/>
            </w:tcBorders>
            <w:shd w:val="clear" w:color="000000" w:fill="F2F2F2"/>
            <w:noWrap/>
            <w:vAlign w:val="bottom"/>
            <w:hideMark/>
          </w:tcPr>
          <w:p w14:paraId="47BB6B0F"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p</w:t>
            </w:r>
          </w:p>
        </w:tc>
        <w:tc>
          <w:tcPr>
            <w:tcW w:w="628" w:type="dxa"/>
            <w:tcBorders>
              <w:top w:val="nil"/>
              <w:left w:val="nil"/>
              <w:bottom w:val="nil"/>
              <w:right w:val="nil"/>
            </w:tcBorders>
            <w:shd w:val="clear" w:color="000000" w:fill="F2F2F2"/>
            <w:noWrap/>
            <w:vAlign w:val="bottom"/>
            <w:hideMark/>
          </w:tcPr>
          <w:p w14:paraId="7C0707B8"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p adj</w:t>
            </w:r>
          </w:p>
        </w:tc>
        <w:tc>
          <w:tcPr>
            <w:tcW w:w="287" w:type="dxa"/>
            <w:tcBorders>
              <w:top w:val="nil"/>
              <w:left w:val="nil"/>
              <w:bottom w:val="nil"/>
              <w:right w:val="nil"/>
            </w:tcBorders>
            <w:shd w:val="clear" w:color="000000" w:fill="F2F2F2"/>
            <w:noWrap/>
            <w:vAlign w:val="bottom"/>
            <w:hideMark/>
          </w:tcPr>
          <w:p w14:paraId="34C025EA"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sign</w:t>
            </w:r>
          </w:p>
        </w:tc>
      </w:tr>
      <w:tr w:rsidR="00003E83" w:rsidRPr="00003E83" w14:paraId="4355BD78" w14:textId="77777777" w:rsidTr="00003E83">
        <w:trPr>
          <w:trHeight w:val="195"/>
        </w:trPr>
        <w:tc>
          <w:tcPr>
            <w:tcW w:w="2552" w:type="dxa"/>
            <w:tcBorders>
              <w:top w:val="nil"/>
              <w:left w:val="nil"/>
              <w:bottom w:val="nil"/>
              <w:right w:val="single" w:sz="4" w:space="0" w:color="000000"/>
            </w:tcBorders>
            <w:noWrap/>
            <w:vAlign w:val="bottom"/>
            <w:hideMark/>
          </w:tcPr>
          <w:p w14:paraId="78B06ED0"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Aquatic-aerial × ground vegetation  </w:t>
            </w:r>
          </w:p>
        </w:tc>
        <w:tc>
          <w:tcPr>
            <w:tcW w:w="490" w:type="dxa"/>
            <w:tcBorders>
              <w:top w:val="nil"/>
              <w:left w:val="nil"/>
              <w:bottom w:val="nil"/>
              <w:right w:val="nil"/>
            </w:tcBorders>
            <w:noWrap/>
            <w:vAlign w:val="bottom"/>
            <w:hideMark/>
          </w:tcPr>
          <w:p w14:paraId="23981721"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w:t>
            </w:r>
          </w:p>
        </w:tc>
        <w:tc>
          <w:tcPr>
            <w:tcW w:w="490" w:type="dxa"/>
            <w:tcBorders>
              <w:top w:val="nil"/>
              <w:left w:val="nil"/>
              <w:bottom w:val="nil"/>
              <w:right w:val="nil"/>
            </w:tcBorders>
            <w:noWrap/>
            <w:vAlign w:val="bottom"/>
            <w:hideMark/>
          </w:tcPr>
          <w:p w14:paraId="1CBC0051"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11</w:t>
            </w:r>
          </w:p>
        </w:tc>
        <w:tc>
          <w:tcPr>
            <w:tcW w:w="1004" w:type="dxa"/>
            <w:tcBorders>
              <w:top w:val="nil"/>
              <w:left w:val="nil"/>
              <w:bottom w:val="nil"/>
              <w:right w:val="nil"/>
            </w:tcBorders>
            <w:noWrap/>
            <w:vAlign w:val="bottom"/>
            <w:hideMark/>
          </w:tcPr>
          <w:p w14:paraId="7364E72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2,63</w:t>
            </w:r>
          </w:p>
        </w:tc>
        <w:tc>
          <w:tcPr>
            <w:tcW w:w="1051" w:type="dxa"/>
            <w:tcBorders>
              <w:top w:val="nil"/>
              <w:left w:val="nil"/>
              <w:bottom w:val="nil"/>
              <w:right w:val="nil"/>
            </w:tcBorders>
            <w:noWrap/>
            <w:vAlign w:val="bottom"/>
            <w:hideMark/>
          </w:tcPr>
          <w:p w14:paraId="0104F18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35,88</w:t>
            </w:r>
          </w:p>
        </w:tc>
        <w:tc>
          <w:tcPr>
            <w:tcW w:w="1051" w:type="dxa"/>
            <w:tcBorders>
              <w:top w:val="nil"/>
              <w:left w:val="nil"/>
              <w:bottom w:val="nil"/>
              <w:right w:val="nil"/>
            </w:tcBorders>
            <w:noWrap/>
            <w:vAlign w:val="bottom"/>
            <w:hideMark/>
          </w:tcPr>
          <w:p w14:paraId="35B2959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38,50</w:t>
            </w:r>
          </w:p>
        </w:tc>
        <w:tc>
          <w:tcPr>
            <w:tcW w:w="891" w:type="dxa"/>
            <w:tcBorders>
              <w:top w:val="nil"/>
              <w:left w:val="nil"/>
              <w:bottom w:val="nil"/>
              <w:right w:val="nil"/>
            </w:tcBorders>
            <w:noWrap/>
            <w:vAlign w:val="bottom"/>
            <w:hideMark/>
          </w:tcPr>
          <w:p w14:paraId="1F21C1F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0,24</w:t>
            </w:r>
          </w:p>
        </w:tc>
        <w:tc>
          <w:tcPr>
            <w:tcW w:w="628" w:type="dxa"/>
            <w:tcBorders>
              <w:top w:val="nil"/>
              <w:left w:val="nil"/>
              <w:bottom w:val="nil"/>
              <w:right w:val="nil"/>
            </w:tcBorders>
            <w:noWrap/>
            <w:vAlign w:val="bottom"/>
            <w:hideMark/>
          </w:tcPr>
          <w:p w14:paraId="6D1BB6B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0,812</w:t>
            </w:r>
          </w:p>
        </w:tc>
        <w:tc>
          <w:tcPr>
            <w:tcW w:w="628" w:type="dxa"/>
            <w:tcBorders>
              <w:top w:val="nil"/>
              <w:left w:val="nil"/>
              <w:bottom w:val="nil"/>
              <w:right w:val="nil"/>
            </w:tcBorders>
            <w:noWrap/>
            <w:vAlign w:val="bottom"/>
            <w:hideMark/>
          </w:tcPr>
          <w:p w14:paraId="5B3D5FF9"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1,000</w:t>
            </w:r>
          </w:p>
        </w:tc>
        <w:tc>
          <w:tcPr>
            <w:tcW w:w="287" w:type="dxa"/>
            <w:tcBorders>
              <w:top w:val="nil"/>
              <w:left w:val="nil"/>
              <w:bottom w:val="nil"/>
              <w:right w:val="nil"/>
            </w:tcBorders>
            <w:noWrap/>
            <w:vAlign w:val="bottom"/>
            <w:hideMark/>
          </w:tcPr>
          <w:p w14:paraId="5C97B709"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ns</w:t>
            </w:r>
          </w:p>
        </w:tc>
      </w:tr>
      <w:tr w:rsidR="00003E83" w:rsidRPr="00003E83" w14:paraId="50CF8F62" w14:textId="77777777" w:rsidTr="00003E83">
        <w:trPr>
          <w:trHeight w:val="195"/>
        </w:trPr>
        <w:tc>
          <w:tcPr>
            <w:tcW w:w="2552" w:type="dxa"/>
            <w:tcBorders>
              <w:top w:val="nil"/>
              <w:left w:val="nil"/>
              <w:bottom w:val="nil"/>
              <w:right w:val="single" w:sz="4" w:space="0" w:color="000000"/>
            </w:tcBorders>
            <w:noWrap/>
            <w:vAlign w:val="bottom"/>
            <w:hideMark/>
          </w:tcPr>
          <w:p w14:paraId="4B527F55"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Aquatic-aerial × soil  </w:t>
            </w:r>
          </w:p>
        </w:tc>
        <w:tc>
          <w:tcPr>
            <w:tcW w:w="490" w:type="dxa"/>
            <w:tcBorders>
              <w:top w:val="nil"/>
              <w:left w:val="nil"/>
              <w:bottom w:val="nil"/>
              <w:right w:val="nil"/>
            </w:tcBorders>
            <w:noWrap/>
            <w:vAlign w:val="bottom"/>
            <w:hideMark/>
          </w:tcPr>
          <w:p w14:paraId="36EBB872"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w:t>
            </w:r>
          </w:p>
        </w:tc>
        <w:tc>
          <w:tcPr>
            <w:tcW w:w="490" w:type="dxa"/>
            <w:tcBorders>
              <w:top w:val="nil"/>
              <w:left w:val="nil"/>
              <w:bottom w:val="nil"/>
              <w:right w:val="nil"/>
            </w:tcBorders>
            <w:noWrap/>
            <w:vAlign w:val="bottom"/>
            <w:hideMark/>
          </w:tcPr>
          <w:p w14:paraId="0C0FBBB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42</w:t>
            </w:r>
          </w:p>
        </w:tc>
        <w:tc>
          <w:tcPr>
            <w:tcW w:w="1004" w:type="dxa"/>
            <w:tcBorders>
              <w:top w:val="nil"/>
              <w:left w:val="nil"/>
              <w:bottom w:val="nil"/>
              <w:right w:val="nil"/>
            </w:tcBorders>
            <w:noWrap/>
            <w:vAlign w:val="bottom"/>
            <w:hideMark/>
          </w:tcPr>
          <w:p w14:paraId="52A12E33"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0,07</w:t>
            </w:r>
          </w:p>
        </w:tc>
        <w:tc>
          <w:tcPr>
            <w:tcW w:w="1051" w:type="dxa"/>
            <w:tcBorders>
              <w:top w:val="nil"/>
              <w:left w:val="nil"/>
              <w:bottom w:val="nil"/>
              <w:right w:val="nil"/>
            </w:tcBorders>
            <w:noWrap/>
            <w:vAlign w:val="bottom"/>
            <w:hideMark/>
          </w:tcPr>
          <w:p w14:paraId="0C7648C0"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35,88</w:t>
            </w:r>
          </w:p>
        </w:tc>
        <w:tc>
          <w:tcPr>
            <w:tcW w:w="1051" w:type="dxa"/>
            <w:tcBorders>
              <w:top w:val="nil"/>
              <w:left w:val="nil"/>
              <w:bottom w:val="nil"/>
              <w:right w:val="nil"/>
            </w:tcBorders>
            <w:noWrap/>
            <w:vAlign w:val="bottom"/>
            <w:hideMark/>
          </w:tcPr>
          <w:p w14:paraId="30D1A8A5"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35,94</w:t>
            </w:r>
          </w:p>
        </w:tc>
        <w:tc>
          <w:tcPr>
            <w:tcW w:w="891" w:type="dxa"/>
            <w:tcBorders>
              <w:top w:val="nil"/>
              <w:left w:val="nil"/>
              <w:bottom w:val="nil"/>
              <w:right w:val="nil"/>
            </w:tcBorders>
            <w:noWrap/>
            <w:vAlign w:val="bottom"/>
            <w:hideMark/>
          </w:tcPr>
          <w:p w14:paraId="763F92F0"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0,01</w:t>
            </w:r>
          </w:p>
        </w:tc>
        <w:tc>
          <w:tcPr>
            <w:tcW w:w="628" w:type="dxa"/>
            <w:tcBorders>
              <w:top w:val="nil"/>
              <w:left w:val="nil"/>
              <w:bottom w:val="nil"/>
              <w:right w:val="nil"/>
            </w:tcBorders>
            <w:noWrap/>
            <w:vAlign w:val="bottom"/>
            <w:hideMark/>
          </w:tcPr>
          <w:p w14:paraId="7FF4E89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0,995</w:t>
            </w:r>
          </w:p>
        </w:tc>
        <w:tc>
          <w:tcPr>
            <w:tcW w:w="628" w:type="dxa"/>
            <w:tcBorders>
              <w:top w:val="nil"/>
              <w:left w:val="nil"/>
              <w:bottom w:val="nil"/>
              <w:right w:val="nil"/>
            </w:tcBorders>
            <w:noWrap/>
            <w:vAlign w:val="bottom"/>
            <w:hideMark/>
          </w:tcPr>
          <w:p w14:paraId="718BB5CE"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1,000</w:t>
            </w:r>
          </w:p>
        </w:tc>
        <w:tc>
          <w:tcPr>
            <w:tcW w:w="287" w:type="dxa"/>
            <w:tcBorders>
              <w:top w:val="nil"/>
              <w:left w:val="nil"/>
              <w:bottom w:val="nil"/>
              <w:right w:val="nil"/>
            </w:tcBorders>
            <w:noWrap/>
            <w:vAlign w:val="bottom"/>
            <w:hideMark/>
          </w:tcPr>
          <w:p w14:paraId="17CA8EA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ns</w:t>
            </w:r>
          </w:p>
        </w:tc>
      </w:tr>
      <w:tr w:rsidR="00003E83" w:rsidRPr="00003E83" w14:paraId="4437C6D8" w14:textId="77777777" w:rsidTr="00003E83">
        <w:trPr>
          <w:trHeight w:val="195"/>
        </w:trPr>
        <w:tc>
          <w:tcPr>
            <w:tcW w:w="2552" w:type="dxa"/>
            <w:tcBorders>
              <w:top w:val="nil"/>
              <w:left w:val="nil"/>
              <w:bottom w:val="nil"/>
              <w:right w:val="single" w:sz="4" w:space="0" w:color="000000"/>
            </w:tcBorders>
            <w:noWrap/>
            <w:vAlign w:val="bottom"/>
            <w:hideMark/>
          </w:tcPr>
          <w:p w14:paraId="45BC7FF6"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Aquatic-aerial × tree-related  </w:t>
            </w:r>
          </w:p>
        </w:tc>
        <w:tc>
          <w:tcPr>
            <w:tcW w:w="490" w:type="dxa"/>
            <w:tcBorders>
              <w:top w:val="nil"/>
              <w:left w:val="nil"/>
              <w:bottom w:val="nil"/>
              <w:right w:val="nil"/>
            </w:tcBorders>
            <w:noWrap/>
            <w:vAlign w:val="bottom"/>
            <w:hideMark/>
          </w:tcPr>
          <w:p w14:paraId="6B85E6A4"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w:t>
            </w:r>
          </w:p>
        </w:tc>
        <w:tc>
          <w:tcPr>
            <w:tcW w:w="490" w:type="dxa"/>
            <w:tcBorders>
              <w:top w:val="nil"/>
              <w:left w:val="nil"/>
              <w:bottom w:val="nil"/>
              <w:right w:val="nil"/>
            </w:tcBorders>
            <w:noWrap/>
            <w:vAlign w:val="bottom"/>
            <w:hideMark/>
          </w:tcPr>
          <w:p w14:paraId="0AEE1F7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9</w:t>
            </w:r>
          </w:p>
        </w:tc>
        <w:tc>
          <w:tcPr>
            <w:tcW w:w="1004" w:type="dxa"/>
            <w:tcBorders>
              <w:top w:val="nil"/>
              <w:left w:val="nil"/>
              <w:bottom w:val="nil"/>
              <w:right w:val="nil"/>
            </w:tcBorders>
            <w:noWrap/>
            <w:vAlign w:val="bottom"/>
            <w:hideMark/>
          </w:tcPr>
          <w:p w14:paraId="6C39AB5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-20,93</w:t>
            </w:r>
          </w:p>
        </w:tc>
        <w:tc>
          <w:tcPr>
            <w:tcW w:w="1051" w:type="dxa"/>
            <w:tcBorders>
              <w:top w:val="nil"/>
              <w:left w:val="nil"/>
              <w:bottom w:val="nil"/>
              <w:right w:val="nil"/>
            </w:tcBorders>
            <w:noWrap/>
            <w:vAlign w:val="bottom"/>
            <w:hideMark/>
          </w:tcPr>
          <w:p w14:paraId="7B6EE84B"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35,88</w:t>
            </w:r>
          </w:p>
        </w:tc>
        <w:tc>
          <w:tcPr>
            <w:tcW w:w="1051" w:type="dxa"/>
            <w:tcBorders>
              <w:top w:val="nil"/>
              <w:left w:val="nil"/>
              <w:bottom w:val="nil"/>
              <w:right w:val="nil"/>
            </w:tcBorders>
            <w:noWrap/>
            <w:vAlign w:val="bottom"/>
            <w:hideMark/>
          </w:tcPr>
          <w:p w14:paraId="68D26E3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14,94</w:t>
            </w:r>
          </w:p>
        </w:tc>
        <w:tc>
          <w:tcPr>
            <w:tcW w:w="891" w:type="dxa"/>
            <w:tcBorders>
              <w:top w:val="nil"/>
              <w:left w:val="nil"/>
              <w:bottom w:val="nil"/>
              <w:right w:val="nil"/>
            </w:tcBorders>
            <w:noWrap/>
            <w:vAlign w:val="bottom"/>
            <w:hideMark/>
          </w:tcPr>
          <w:p w14:paraId="6BDB469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-1,84</w:t>
            </w:r>
          </w:p>
        </w:tc>
        <w:tc>
          <w:tcPr>
            <w:tcW w:w="628" w:type="dxa"/>
            <w:tcBorders>
              <w:top w:val="nil"/>
              <w:left w:val="nil"/>
              <w:bottom w:val="nil"/>
              <w:right w:val="nil"/>
            </w:tcBorders>
            <w:noWrap/>
            <w:vAlign w:val="bottom"/>
            <w:hideMark/>
          </w:tcPr>
          <w:p w14:paraId="5630E0EE"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0,066</w:t>
            </w:r>
          </w:p>
        </w:tc>
        <w:tc>
          <w:tcPr>
            <w:tcW w:w="628" w:type="dxa"/>
            <w:tcBorders>
              <w:top w:val="nil"/>
              <w:left w:val="nil"/>
              <w:bottom w:val="nil"/>
              <w:right w:val="nil"/>
            </w:tcBorders>
            <w:noWrap/>
            <w:vAlign w:val="bottom"/>
            <w:hideMark/>
          </w:tcPr>
          <w:p w14:paraId="2C31F9E1"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0,395</w:t>
            </w:r>
          </w:p>
        </w:tc>
        <w:tc>
          <w:tcPr>
            <w:tcW w:w="287" w:type="dxa"/>
            <w:tcBorders>
              <w:top w:val="nil"/>
              <w:left w:val="nil"/>
              <w:bottom w:val="nil"/>
              <w:right w:val="nil"/>
            </w:tcBorders>
            <w:noWrap/>
            <w:vAlign w:val="bottom"/>
            <w:hideMark/>
          </w:tcPr>
          <w:p w14:paraId="144C0A6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ns</w:t>
            </w:r>
          </w:p>
        </w:tc>
      </w:tr>
      <w:tr w:rsidR="00003E83" w:rsidRPr="00003E83" w14:paraId="1693B9B3" w14:textId="77777777" w:rsidTr="00003E83">
        <w:trPr>
          <w:trHeight w:val="195"/>
        </w:trPr>
        <w:tc>
          <w:tcPr>
            <w:tcW w:w="2552" w:type="dxa"/>
            <w:tcBorders>
              <w:top w:val="nil"/>
              <w:left w:val="nil"/>
              <w:bottom w:val="nil"/>
              <w:right w:val="single" w:sz="4" w:space="0" w:color="000000"/>
            </w:tcBorders>
            <w:noWrap/>
            <w:vAlign w:val="bottom"/>
            <w:hideMark/>
          </w:tcPr>
          <w:p w14:paraId="2AD41381"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Ground vegetation× soil  </w:t>
            </w:r>
          </w:p>
        </w:tc>
        <w:tc>
          <w:tcPr>
            <w:tcW w:w="490" w:type="dxa"/>
            <w:tcBorders>
              <w:top w:val="nil"/>
              <w:left w:val="nil"/>
              <w:bottom w:val="nil"/>
              <w:right w:val="nil"/>
            </w:tcBorders>
            <w:noWrap/>
            <w:vAlign w:val="bottom"/>
            <w:hideMark/>
          </w:tcPr>
          <w:p w14:paraId="24FCF6D5"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11</w:t>
            </w:r>
          </w:p>
        </w:tc>
        <w:tc>
          <w:tcPr>
            <w:tcW w:w="490" w:type="dxa"/>
            <w:tcBorders>
              <w:top w:val="nil"/>
              <w:left w:val="nil"/>
              <w:bottom w:val="nil"/>
              <w:right w:val="nil"/>
            </w:tcBorders>
            <w:noWrap/>
            <w:vAlign w:val="bottom"/>
            <w:hideMark/>
          </w:tcPr>
          <w:p w14:paraId="17962159"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42</w:t>
            </w:r>
          </w:p>
        </w:tc>
        <w:tc>
          <w:tcPr>
            <w:tcW w:w="1004" w:type="dxa"/>
            <w:tcBorders>
              <w:top w:val="nil"/>
              <w:left w:val="nil"/>
              <w:bottom w:val="nil"/>
              <w:right w:val="nil"/>
            </w:tcBorders>
            <w:noWrap/>
            <w:vAlign w:val="bottom"/>
            <w:hideMark/>
          </w:tcPr>
          <w:p w14:paraId="758A103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-2,56</w:t>
            </w:r>
          </w:p>
        </w:tc>
        <w:tc>
          <w:tcPr>
            <w:tcW w:w="1051" w:type="dxa"/>
            <w:tcBorders>
              <w:top w:val="nil"/>
              <w:left w:val="nil"/>
              <w:bottom w:val="nil"/>
              <w:right w:val="nil"/>
            </w:tcBorders>
            <w:noWrap/>
            <w:vAlign w:val="bottom"/>
            <w:hideMark/>
          </w:tcPr>
          <w:p w14:paraId="4C9E3493"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38,50</w:t>
            </w:r>
          </w:p>
        </w:tc>
        <w:tc>
          <w:tcPr>
            <w:tcW w:w="1051" w:type="dxa"/>
            <w:tcBorders>
              <w:top w:val="nil"/>
              <w:left w:val="nil"/>
              <w:bottom w:val="nil"/>
              <w:right w:val="nil"/>
            </w:tcBorders>
            <w:noWrap/>
            <w:vAlign w:val="bottom"/>
            <w:hideMark/>
          </w:tcPr>
          <w:p w14:paraId="6C53D69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35,94</w:t>
            </w:r>
          </w:p>
        </w:tc>
        <w:tc>
          <w:tcPr>
            <w:tcW w:w="891" w:type="dxa"/>
            <w:tcBorders>
              <w:top w:val="nil"/>
              <w:left w:val="nil"/>
              <w:bottom w:val="nil"/>
              <w:right w:val="nil"/>
            </w:tcBorders>
            <w:noWrap/>
            <w:vAlign w:val="bottom"/>
            <w:hideMark/>
          </w:tcPr>
          <w:p w14:paraId="675D8F31"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-0,40</w:t>
            </w:r>
          </w:p>
        </w:tc>
        <w:tc>
          <w:tcPr>
            <w:tcW w:w="628" w:type="dxa"/>
            <w:tcBorders>
              <w:top w:val="nil"/>
              <w:left w:val="nil"/>
              <w:bottom w:val="nil"/>
              <w:right w:val="nil"/>
            </w:tcBorders>
            <w:noWrap/>
            <w:vAlign w:val="bottom"/>
            <w:hideMark/>
          </w:tcPr>
          <w:p w14:paraId="0B4B2731"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0,690</w:t>
            </w:r>
          </w:p>
        </w:tc>
        <w:tc>
          <w:tcPr>
            <w:tcW w:w="628" w:type="dxa"/>
            <w:tcBorders>
              <w:top w:val="nil"/>
              <w:left w:val="nil"/>
              <w:bottom w:val="nil"/>
              <w:right w:val="nil"/>
            </w:tcBorders>
            <w:noWrap/>
            <w:vAlign w:val="bottom"/>
            <w:hideMark/>
          </w:tcPr>
          <w:p w14:paraId="5D2B34DA"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1,000</w:t>
            </w:r>
          </w:p>
        </w:tc>
        <w:tc>
          <w:tcPr>
            <w:tcW w:w="287" w:type="dxa"/>
            <w:tcBorders>
              <w:top w:val="nil"/>
              <w:left w:val="nil"/>
              <w:bottom w:val="nil"/>
              <w:right w:val="nil"/>
            </w:tcBorders>
            <w:noWrap/>
            <w:vAlign w:val="bottom"/>
            <w:hideMark/>
          </w:tcPr>
          <w:p w14:paraId="5D9775E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ns</w:t>
            </w:r>
          </w:p>
        </w:tc>
      </w:tr>
      <w:tr w:rsidR="00003E83" w:rsidRPr="00003E83" w14:paraId="572FBD5B" w14:textId="77777777" w:rsidTr="00003E83">
        <w:trPr>
          <w:trHeight w:val="195"/>
        </w:trPr>
        <w:tc>
          <w:tcPr>
            <w:tcW w:w="2552" w:type="dxa"/>
            <w:tcBorders>
              <w:top w:val="nil"/>
              <w:left w:val="nil"/>
              <w:bottom w:val="nil"/>
              <w:right w:val="single" w:sz="4" w:space="0" w:color="000000"/>
            </w:tcBorders>
            <w:noWrap/>
            <w:vAlign w:val="bottom"/>
            <w:hideMark/>
          </w:tcPr>
          <w:p w14:paraId="3C47CF23"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Ground vegetation× tree-related  </w:t>
            </w:r>
          </w:p>
        </w:tc>
        <w:tc>
          <w:tcPr>
            <w:tcW w:w="490" w:type="dxa"/>
            <w:tcBorders>
              <w:top w:val="nil"/>
              <w:left w:val="nil"/>
              <w:bottom w:val="nil"/>
              <w:right w:val="nil"/>
            </w:tcBorders>
            <w:noWrap/>
            <w:vAlign w:val="bottom"/>
            <w:hideMark/>
          </w:tcPr>
          <w:p w14:paraId="29E233A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11</w:t>
            </w:r>
          </w:p>
        </w:tc>
        <w:tc>
          <w:tcPr>
            <w:tcW w:w="490" w:type="dxa"/>
            <w:tcBorders>
              <w:top w:val="nil"/>
              <w:left w:val="nil"/>
              <w:bottom w:val="nil"/>
              <w:right w:val="nil"/>
            </w:tcBorders>
            <w:noWrap/>
            <w:vAlign w:val="bottom"/>
            <w:hideMark/>
          </w:tcPr>
          <w:p w14:paraId="65E46183"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9</w:t>
            </w:r>
          </w:p>
        </w:tc>
        <w:tc>
          <w:tcPr>
            <w:tcW w:w="1004" w:type="dxa"/>
            <w:tcBorders>
              <w:top w:val="nil"/>
              <w:left w:val="nil"/>
              <w:bottom w:val="nil"/>
              <w:right w:val="nil"/>
            </w:tcBorders>
            <w:noWrap/>
            <w:vAlign w:val="bottom"/>
            <w:hideMark/>
          </w:tcPr>
          <w:p w14:paraId="057DC240"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-23,56</w:t>
            </w:r>
          </w:p>
        </w:tc>
        <w:tc>
          <w:tcPr>
            <w:tcW w:w="1051" w:type="dxa"/>
            <w:tcBorders>
              <w:top w:val="nil"/>
              <w:left w:val="nil"/>
              <w:bottom w:val="nil"/>
              <w:right w:val="nil"/>
            </w:tcBorders>
            <w:noWrap/>
            <w:vAlign w:val="bottom"/>
            <w:hideMark/>
          </w:tcPr>
          <w:p w14:paraId="4491B4B1"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38,50</w:t>
            </w:r>
          </w:p>
        </w:tc>
        <w:tc>
          <w:tcPr>
            <w:tcW w:w="1051" w:type="dxa"/>
            <w:tcBorders>
              <w:top w:val="nil"/>
              <w:left w:val="nil"/>
              <w:bottom w:val="nil"/>
              <w:right w:val="nil"/>
            </w:tcBorders>
            <w:noWrap/>
            <w:vAlign w:val="bottom"/>
            <w:hideMark/>
          </w:tcPr>
          <w:p w14:paraId="24CDC0EB"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14,94</w:t>
            </w:r>
          </w:p>
        </w:tc>
        <w:tc>
          <w:tcPr>
            <w:tcW w:w="891" w:type="dxa"/>
            <w:tcBorders>
              <w:top w:val="nil"/>
              <w:left w:val="nil"/>
              <w:bottom w:val="nil"/>
              <w:right w:val="nil"/>
            </w:tcBorders>
            <w:noWrap/>
            <w:vAlign w:val="bottom"/>
            <w:hideMark/>
          </w:tcPr>
          <w:p w14:paraId="046ED051"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-2,77</w:t>
            </w:r>
          </w:p>
        </w:tc>
        <w:tc>
          <w:tcPr>
            <w:tcW w:w="628" w:type="dxa"/>
            <w:tcBorders>
              <w:top w:val="nil"/>
              <w:left w:val="nil"/>
              <w:bottom w:val="nil"/>
              <w:right w:val="nil"/>
            </w:tcBorders>
            <w:noWrap/>
            <w:vAlign w:val="bottom"/>
            <w:hideMark/>
          </w:tcPr>
          <w:p w14:paraId="2A3A57D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0,006</w:t>
            </w:r>
          </w:p>
        </w:tc>
        <w:tc>
          <w:tcPr>
            <w:tcW w:w="628" w:type="dxa"/>
            <w:tcBorders>
              <w:top w:val="nil"/>
              <w:left w:val="nil"/>
              <w:bottom w:val="nil"/>
              <w:right w:val="nil"/>
            </w:tcBorders>
            <w:noWrap/>
            <w:vAlign w:val="bottom"/>
            <w:hideMark/>
          </w:tcPr>
          <w:p w14:paraId="1B48B79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0,034</w:t>
            </w:r>
          </w:p>
        </w:tc>
        <w:tc>
          <w:tcPr>
            <w:tcW w:w="287" w:type="dxa"/>
            <w:tcBorders>
              <w:top w:val="nil"/>
              <w:left w:val="nil"/>
              <w:bottom w:val="nil"/>
              <w:right w:val="nil"/>
            </w:tcBorders>
            <w:noWrap/>
            <w:vAlign w:val="bottom"/>
            <w:hideMark/>
          </w:tcPr>
          <w:p w14:paraId="4FB7BF39"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w:t>
            </w:r>
          </w:p>
        </w:tc>
      </w:tr>
      <w:tr w:rsidR="00003E83" w:rsidRPr="00003E83" w14:paraId="5A5C1B83" w14:textId="77777777" w:rsidTr="00003E83">
        <w:trPr>
          <w:trHeight w:val="195"/>
        </w:trPr>
        <w:tc>
          <w:tcPr>
            <w:tcW w:w="2552" w:type="dxa"/>
            <w:tcBorders>
              <w:top w:val="nil"/>
              <w:left w:val="nil"/>
              <w:bottom w:val="nil"/>
              <w:right w:val="single" w:sz="4" w:space="0" w:color="000000"/>
            </w:tcBorders>
            <w:noWrap/>
            <w:vAlign w:val="bottom"/>
            <w:hideMark/>
          </w:tcPr>
          <w:p w14:paraId="5D80291E"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Soil × tree related  </w:t>
            </w:r>
          </w:p>
        </w:tc>
        <w:tc>
          <w:tcPr>
            <w:tcW w:w="490" w:type="dxa"/>
            <w:tcBorders>
              <w:top w:val="nil"/>
              <w:left w:val="nil"/>
              <w:bottom w:val="nil"/>
              <w:right w:val="nil"/>
            </w:tcBorders>
            <w:noWrap/>
            <w:vAlign w:val="bottom"/>
            <w:hideMark/>
          </w:tcPr>
          <w:p w14:paraId="18B654AB"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42</w:t>
            </w:r>
          </w:p>
        </w:tc>
        <w:tc>
          <w:tcPr>
            <w:tcW w:w="490" w:type="dxa"/>
            <w:tcBorders>
              <w:top w:val="nil"/>
              <w:left w:val="nil"/>
              <w:bottom w:val="nil"/>
              <w:right w:val="nil"/>
            </w:tcBorders>
            <w:noWrap/>
            <w:vAlign w:val="bottom"/>
            <w:hideMark/>
          </w:tcPr>
          <w:p w14:paraId="25DAE5C3"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9</w:t>
            </w:r>
          </w:p>
        </w:tc>
        <w:tc>
          <w:tcPr>
            <w:tcW w:w="1004" w:type="dxa"/>
            <w:tcBorders>
              <w:top w:val="nil"/>
              <w:left w:val="nil"/>
              <w:bottom w:val="nil"/>
              <w:right w:val="nil"/>
            </w:tcBorders>
            <w:noWrap/>
            <w:vAlign w:val="bottom"/>
            <w:hideMark/>
          </w:tcPr>
          <w:p w14:paraId="59AD21C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-21,00</w:t>
            </w:r>
          </w:p>
        </w:tc>
        <w:tc>
          <w:tcPr>
            <w:tcW w:w="1051" w:type="dxa"/>
            <w:tcBorders>
              <w:top w:val="nil"/>
              <w:left w:val="nil"/>
              <w:bottom w:val="nil"/>
              <w:right w:val="nil"/>
            </w:tcBorders>
            <w:noWrap/>
            <w:vAlign w:val="bottom"/>
            <w:hideMark/>
          </w:tcPr>
          <w:p w14:paraId="61F6F65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35,94</w:t>
            </w:r>
          </w:p>
        </w:tc>
        <w:tc>
          <w:tcPr>
            <w:tcW w:w="1051" w:type="dxa"/>
            <w:tcBorders>
              <w:top w:val="nil"/>
              <w:left w:val="nil"/>
              <w:bottom w:val="nil"/>
              <w:right w:val="nil"/>
            </w:tcBorders>
            <w:noWrap/>
            <w:vAlign w:val="bottom"/>
            <w:hideMark/>
          </w:tcPr>
          <w:p w14:paraId="5A552FE9"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14,94</w:t>
            </w:r>
          </w:p>
        </w:tc>
        <w:tc>
          <w:tcPr>
            <w:tcW w:w="891" w:type="dxa"/>
            <w:tcBorders>
              <w:top w:val="nil"/>
              <w:left w:val="nil"/>
              <w:bottom w:val="nil"/>
              <w:right w:val="nil"/>
            </w:tcBorders>
            <w:noWrap/>
            <w:vAlign w:val="bottom"/>
            <w:hideMark/>
          </w:tcPr>
          <w:p w14:paraId="111BE25A"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-3,02</w:t>
            </w:r>
          </w:p>
        </w:tc>
        <w:tc>
          <w:tcPr>
            <w:tcW w:w="628" w:type="dxa"/>
            <w:tcBorders>
              <w:top w:val="nil"/>
              <w:left w:val="nil"/>
              <w:bottom w:val="nil"/>
              <w:right w:val="nil"/>
            </w:tcBorders>
            <w:noWrap/>
            <w:vAlign w:val="bottom"/>
            <w:hideMark/>
          </w:tcPr>
          <w:p w14:paraId="75C74EF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0,003</w:t>
            </w:r>
          </w:p>
        </w:tc>
        <w:tc>
          <w:tcPr>
            <w:tcW w:w="628" w:type="dxa"/>
            <w:tcBorders>
              <w:top w:val="nil"/>
              <w:left w:val="nil"/>
              <w:bottom w:val="nil"/>
              <w:right w:val="nil"/>
            </w:tcBorders>
            <w:noWrap/>
            <w:vAlign w:val="bottom"/>
            <w:hideMark/>
          </w:tcPr>
          <w:p w14:paraId="7A2D4360"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0,015</w:t>
            </w:r>
          </w:p>
        </w:tc>
        <w:tc>
          <w:tcPr>
            <w:tcW w:w="287" w:type="dxa"/>
            <w:tcBorders>
              <w:top w:val="nil"/>
              <w:left w:val="nil"/>
              <w:bottom w:val="nil"/>
              <w:right w:val="nil"/>
            </w:tcBorders>
            <w:noWrap/>
            <w:vAlign w:val="bottom"/>
            <w:hideMark/>
          </w:tcPr>
          <w:p w14:paraId="357EBE6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w:t>
            </w:r>
          </w:p>
        </w:tc>
      </w:tr>
      <w:tr w:rsidR="00003E83" w:rsidRPr="00003E83" w14:paraId="2B5377E7" w14:textId="77777777" w:rsidTr="00003E83">
        <w:trPr>
          <w:trHeight w:val="270"/>
        </w:trPr>
        <w:tc>
          <w:tcPr>
            <w:tcW w:w="2552" w:type="dxa"/>
            <w:tcBorders>
              <w:top w:val="nil"/>
              <w:left w:val="nil"/>
              <w:bottom w:val="nil"/>
              <w:right w:val="single" w:sz="4" w:space="0" w:color="000000"/>
            </w:tcBorders>
            <w:shd w:val="clear" w:color="000000" w:fill="F2F2F2"/>
            <w:noWrap/>
            <w:vAlign w:val="bottom"/>
            <w:hideMark/>
          </w:tcPr>
          <w:p w14:paraId="1A98481C" w14:textId="77777777" w:rsidR="00003E83" w:rsidRPr="00003E83" w:rsidRDefault="00003E83" w:rsidP="00003E83">
            <w:pPr>
              <w:rPr>
                <w:rFonts w:ascii="Aptos Narrow" w:eastAsia="Times New Roman" w:hAnsi="Aptos Narrow" w:cs="Times New Roman"/>
                <w:b/>
                <w:bCs/>
                <w:color w:val="000000"/>
                <w:kern w:val="0"/>
                <w:sz w:val="18"/>
                <w:szCs w:val="18"/>
                <w:lang w:val="en-NO" w:eastAsia="en-GB"/>
                <w14:ligatures w14:val="none"/>
              </w:rPr>
            </w:pPr>
            <w:r w:rsidRPr="00003E83">
              <w:rPr>
                <w:rFonts w:ascii="Aptos Narrow" w:eastAsia="Times New Roman" w:hAnsi="Aptos Narrow" w:cs="Times New Roman"/>
                <w:b/>
                <w:bCs/>
                <w:color w:val="000000"/>
                <w:kern w:val="0"/>
                <w:sz w:val="18"/>
                <w:szCs w:val="18"/>
                <w:lang w:val="en-NO" w:eastAsia="en-GB"/>
                <w14:ligatures w14:val="none"/>
              </w:rPr>
              <w:t>ROZELLOMYCOTA</w:t>
            </w:r>
          </w:p>
        </w:tc>
        <w:tc>
          <w:tcPr>
            <w:tcW w:w="490" w:type="dxa"/>
            <w:tcBorders>
              <w:top w:val="nil"/>
              <w:left w:val="nil"/>
              <w:bottom w:val="nil"/>
              <w:right w:val="nil"/>
            </w:tcBorders>
            <w:shd w:val="clear" w:color="000000" w:fill="F2F2F2"/>
            <w:noWrap/>
            <w:vAlign w:val="bottom"/>
            <w:hideMark/>
          </w:tcPr>
          <w:p w14:paraId="5F1313A4"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n1</w:t>
            </w:r>
          </w:p>
        </w:tc>
        <w:tc>
          <w:tcPr>
            <w:tcW w:w="490" w:type="dxa"/>
            <w:tcBorders>
              <w:top w:val="nil"/>
              <w:left w:val="nil"/>
              <w:bottom w:val="nil"/>
              <w:right w:val="nil"/>
            </w:tcBorders>
            <w:shd w:val="clear" w:color="000000" w:fill="F2F2F2"/>
            <w:noWrap/>
            <w:vAlign w:val="bottom"/>
            <w:hideMark/>
          </w:tcPr>
          <w:p w14:paraId="79E560A1"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n2</w:t>
            </w:r>
          </w:p>
        </w:tc>
        <w:tc>
          <w:tcPr>
            <w:tcW w:w="1004" w:type="dxa"/>
            <w:tcBorders>
              <w:top w:val="nil"/>
              <w:left w:val="nil"/>
              <w:bottom w:val="nil"/>
              <w:right w:val="nil"/>
            </w:tcBorders>
            <w:shd w:val="clear" w:color="000000" w:fill="F2F2F2"/>
            <w:noWrap/>
            <w:vAlign w:val="bottom"/>
            <w:hideMark/>
          </w:tcPr>
          <w:p w14:paraId="6FB8E976"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estimate</w:t>
            </w:r>
          </w:p>
        </w:tc>
        <w:tc>
          <w:tcPr>
            <w:tcW w:w="1051" w:type="dxa"/>
            <w:tcBorders>
              <w:top w:val="nil"/>
              <w:left w:val="nil"/>
              <w:bottom w:val="nil"/>
              <w:right w:val="nil"/>
            </w:tcBorders>
            <w:shd w:val="clear" w:color="000000" w:fill="F2F2F2"/>
            <w:noWrap/>
            <w:vAlign w:val="bottom"/>
            <w:hideMark/>
          </w:tcPr>
          <w:p w14:paraId="23E14024"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estimate1</w:t>
            </w:r>
          </w:p>
        </w:tc>
        <w:tc>
          <w:tcPr>
            <w:tcW w:w="1051" w:type="dxa"/>
            <w:tcBorders>
              <w:top w:val="nil"/>
              <w:left w:val="nil"/>
              <w:bottom w:val="nil"/>
              <w:right w:val="nil"/>
            </w:tcBorders>
            <w:shd w:val="clear" w:color="000000" w:fill="F2F2F2"/>
            <w:noWrap/>
            <w:vAlign w:val="bottom"/>
            <w:hideMark/>
          </w:tcPr>
          <w:p w14:paraId="13666AB1"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estimate2</w:t>
            </w:r>
          </w:p>
        </w:tc>
        <w:tc>
          <w:tcPr>
            <w:tcW w:w="891" w:type="dxa"/>
            <w:tcBorders>
              <w:top w:val="nil"/>
              <w:left w:val="nil"/>
              <w:bottom w:val="nil"/>
              <w:right w:val="nil"/>
            </w:tcBorders>
            <w:shd w:val="clear" w:color="000000" w:fill="F2F2F2"/>
            <w:noWrap/>
            <w:vAlign w:val="bottom"/>
            <w:hideMark/>
          </w:tcPr>
          <w:p w14:paraId="5B17B1F6"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statistic</w:t>
            </w:r>
          </w:p>
        </w:tc>
        <w:tc>
          <w:tcPr>
            <w:tcW w:w="628" w:type="dxa"/>
            <w:tcBorders>
              <w:top w:val="nil"/>
              <w:left w:val="nil"/>
              <w:bottom w:val="nil"/>
              <w:right w:val="nil"/>
            </w:tcBorders>
            <w:shd w:val="clear" w:color="000000" w:fill="F2F2F2"/>
            <w:noWrap/>
            <w:vAlign w:val="bottom"/>
            <w:hideMark/>
          </w:tcPr>
          <w:p w14:paraId="371303E8"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p</w:t>
            </w:r>
          </w:p>
        </w:tc>
        <w:tc>
          <w:tcPr>
            <w:tcW w:w="628" w:type="dxa"/>
            <w:tcBorders>
              <w:top w:val="nil"/>
              <w:left w:val="nil"/>
              <w:bottom w:val="nil"/>
              <w:right w:val="nil"/>
            </w:tcBorders>
            <w:shd w:val="clear" w:color="000000" w:fill="F2F2F2"/>
            <w:noWrap/>
            <w:vAlign w:val="bottom"/>
            <w:hideMark/>
          </w:tcPr>
          <w:p w14:paraId="6F89B771"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p adj</w:t>
            </w:r>
          </w:p>
        </w:tc>
        <w:tc>
          <w:tcPr>
            <w:tcW w:w="287" w:type="dxa"/>
            <w:tcBorders>
              <w:top w:val="nil"/>
              <w:left w:val="nil"/>
              <w:bottom w:val="nil"/>
              <w:right w:val="nil"/>
            </w:tcBorders>
            <w:shd w:val="clear" w:color="000000" w:fill="F2F2F2"/>
            <w:noWrap/>
            <w:vAlign w:val="bottom"/>
            <w:hideMark/>
          </w:tcPr>
          <w:p w14:paraId="114F53ED"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sign</w:t>
            </w:r>
          </w:p>
        </w:tc>
      </w:tr>
      <w:tr w:rsidR="00003E83" w:rsidRPr="00003E83" w14:paraId="0351A151" w14:textId="77777777" w:rsidTr="00003E83">
        <w:trPr>
          <w:trHeight w:val="195"/>
        </w:trPr>
        <w:tc>
          <w:tcPr>
            <w:tcW w:w="2552" w:type="dxa"/>
            <w:tcBorders>
              <w:top w:val="nil"/>
              <w:left w:val="nil"/>
              <w:bottom w:val="nil"/>
              <w:right w:val="single" w:sz="4" w:space="0" w:color="000000"/>
            </w:tcBorders>
            <w:noWrap/>
            <w:vAlign w:val="bottom"/>
            <w:hideMark/>
          </w:tcPr>
          <w:p w14:paraId="3C2B935D"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Aquatic-aerial × feces </w:t>
            </w:r>
          </w:p>
        </w:tc>
        <w:tc>
          <w:tcPr>
            <w:tcW w:w="490" w:type="dxa"/>
            <w:tcBorders>
              <w:top w:val="nil"/>
              <w:left w:val="nil"/>
              <w:bottom w:val="nil"/>
              <w:right w:val="nil"/>
            </w:tcBorders>
            <w:noWrap/>
            <w:vAlign w:val="bottom"/>
            <w:hideMark/>
          </w:tcPr>
          <w:p w14:paraId="6EC12455"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17</w:t>
            </w:r>
          </w:p>
        </w:tc>
        <w:tc>
          <w:tcPr>
            <w:tcW w:w="490" w:type="dxa"/>
            <w:tcBorders>
              <w:top w:val="nil"/>
              <w:left w:val="nil"/>
              <w:bottom w:val="nil"/>
              <w:right w:val="nil"/>
            </w:tcBorders>
            <w:noWrap/>
            <w:vAlign w:val="bottom"/>
            <w:hideMark/>
          </w:tcPr>
          <w:p w14:paraId="029BD103"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w:t>
            </w:r>
          </w:p>
        </w:tc>
        <w:tc>
          <w:tcPr>
            <w:tcW w:w="1004" w:type="dxa"/>
            <w:tcBorders>
              <w:top w:val="nil"/>
              <w:left w:val="nil"/>
              <w:bottom w:val="nil"/>
              <w:right w:val="nil"/>
            </w:tcBorders>
            <w:noWrap/>
            <w:vAlign w:val="bottom"/>
            <w:hideMark/>
          </w:tcPr>
          <w:p w14:paraId="2EAE046E"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-18,46</w:t>
            </w:r>
          </w:p>
        </w:tc>
        <w:tc>
          <w:tcPr>
            <w:tcW w:w="1051" w:type="dxa"/>
            <w:tcBorders>
              <w:top w:val="nil"/>
              <w:left w:val="nil"/>
              <w:bottom w:val="nil"/>
              <w:right w:val="nil"/>
            </w:tcBorders>
            <w:noWrap/>
            <w:vAlign w:val="bottom"/>
            <w:hideMark/>
          </w:tcPr>
          <w:p w14:paraId="64ECCD79"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40,71</w:t>
            </w:r>
          </w:p>
        </w:tc>
        <w:tc>
          <w:tcPr>
            <w:tcW w:w="1051" w:type="dxa"/>
            <w:tcBorders>
              <w:top w:val="nil"/>
              <w:left w:val="nil"/>
              <w:bottom w:val="nil"/>
              <w:right w:val="nil"/>
            </w:tcBorders>
            <w:noWrap/>
            <w:vAlign w:val="bottom"/>
            <w:hideMark/>
          </w:tcPr>
          <w:p w14:paraId="6B937FC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22,25</w:t>
            </w:r>
          </w:p>
        </w:tc>
        <w:tc>
          <w:tcPr>
            <w:tcW w:w="891" w:type="dxa"/>
            <w:tcBorders>
              <w:top w:val="nil"/>
              <w:left w:val="nil"/>
              <w:bottom w:val="nil"/>
              <w:right w:val="nil"/>
            </w:tcBorders>
            <w:noWrap/>
            <w:vAlign w:val="bottom"/>
            <w:hideMark/>
          </w:tcPr>
          <w:p w14:paraId="149B14C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-1,55</w:t>
            </w:r>
          </w:p>
        </w:tc>
        <w:tc>
          <w:tcPr>
            <w:tcW w:w="628" w:type="dxa"/>
            <w:tcBorders>
              <w:top w:val="nil"/>
              <w:left w:val="nil"/>
              <w:bottom w:val="nil"/>
              <w:right w:val="nil"/>
            </w:tcBorders>
            <w:noWrap/>
            <w:vAlign w:val="bottom"/>
            <w:hideMark/>
          </w:tcPr>
          <w:p w14:paraId="1C78AB0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0,120</w:t>
            </w:r>
          </w:p>
        </w:tc>
        <w:tc>
          <w:tcPr>
            <w:tcW w:w="628" w:type="dxa"/>
            <w:tcBorders>
              <w:top w:val="nil"/>
              <w:left w:val="nil"/>
              <w:bottom w:val="nil"/>
              <w:right w:val="nil"/>
            </w:tcBorders>
            <w:noWrap/>
            <w:vAlign w:val="bottom"/>
            <w:hideMark/>
          </w:tcPr>
          <w:p w14:paraId="5C46D143"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1,000</w:t>
            </w:r>
          </w:p>
        </w:tc>
        <w:tc>
          <w:tcPr>
            <w:tcW w:w="287" w:type="dxa"/>
            <w:tcBorders>
              <w:top w:val="nil"/>
              <w:left w:val="nil"/>
              <w:bottom w:val="nil"/>
              <w:right w:val="nil"/>
            </w:tcBorders>
            <w:noWrap/>
            <w:vAlign w:val="bottom"/>
            <w:hideMark/>
          </w:tcPr>
          <w:p w14:paraId="23D6D261"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ns</w:t>
            </w:r>
          </w:p>
        </w:tc>
      </w:tr>
      <w:tr w:rsidR="00003E83" w:rsidRPr="00003E83" w14:paraId="6A60A290" w14:textId="77777777" w:rsidTr="00003E83">
        <w:trPr>
          <w:trHeight w:val="195"/>
        </w:trPr>
        <w:tc>
          <w:tcPr>
            <w:tcW w:w="2552" w:type="dxa"/>
            <w:tcBorders>
              <w:top w:val="nil"/>
              <w:left w:val="nil"/>
              <w:bottom w:val="nil"/>
              <w:right w:val="single" w:sz="4" w:space="0" w:color="000000"/>
            </w:tcBorders>
            <w:noWrap/>
            <w:vAlign w:val="bottom"/>
            <w:hideMark/>
          </w:tcPr>
          <w:p w14:paraId="6DA65E3D"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Aquatic-aerial × ground vegetation  </w:t>
            </w:r>
          </w:p>
        </w:tc>
        <w:tc>
          <w:tcPr>
            <w:tcW w:w="490" w:type="dxa"/>
            <w:tcBorders>
              <w:top w:val="nil"/>
              <w:left w:val="nil"/>
              <w:bottom w:val="nil"/>
              <w:right w:val="nil"/>
            </w:tcBorders>
            <w:noWrap/>
            <w:vAlign w:val="bottom"/>
            <w:hideMark/>
          </w:tcPr>
          <w:p w14:paraId="227A44B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17</w:t>
            </w:r>
          </w:p>
        </w:tc>
        <w:tc>
          <w:tcPr>
            <w:tcW w:w="490" w:type="dxa"/>
            <w:tcBorders>
              <w:top w:val="nil"/>
              <w:left w:val="nil"/>
              <w:bottom w:val="nil"/>
              <w:right w:val="nil"/>
            </w:tcBorders>
            <w:noWrap/>
            <w:vAlign w:val="bottom"/>
            <w:hideMark/>
          </w:tcPr>
          <w:p w14:paraId="47AC241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w:t>
            </w:r>
          </w:p>
        </w:tc>
        <w:tc>
          <w:tcPr>
            <w:tcW w:w="1004" w:type="dxa"/>
            <w:tcBorders>
              <w:top w:val="nil"/>
              <w:left w:val="nil"/>
              <w:bottom w:val="nil"/>
              <w:right w:val="nil"/>
            </w:tcBorders>
            <w:noWrap/>
            <w:vAlign w:val="bottom"/>
            <w:hideMark/>
          </w:tcPr>
          <w:p w14:paraId="31F12B85"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-22,58</w:t>
            </w:r>
          </w:p>
        </w:tc>
        <w:tc>
          <w:tcPr>
            <w:tcW w:w="1051" w:type="dxa"/>
            <w:tcBorders>
              <w:top w:val="nil"/>
              <w:left w:val="nil"/>
              <w:bottom w:val="nil"/>
              <w:right w:val="nil"/>
            </w:tcBorders>
            <w:noWrap/>
            <w:vAlign w:val="bottom"/>
            <w:hideMark/>
          </w:tcPr>
          <w:p w14:paraId="0C1F6AC1"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40,71</w:t>
            </w:r>
          </w:p>
        </w:tc>
        <w:tc>
          <w:tcPr>
            <w:tcW w:w="1051" w:type="dxa"/>
            <w:tcBorders>
              <w:top w:val="nil"/>
              <w:left w:val="nil"/>
              <w:bottom w:val="nil"/>
              <w:right w:val="nil"/>
            </w:tcBorders>
            <w:noWrap/>
            <w:vAlign w:val="bottom"/>
            <w:hideMark/>
          </w:tcPr>
          <w:p w14:paraId="2C4F34F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18,13</w:t>
            </w:r>
          </w:p>
        </w:tc>
        <w:tc>
          <w:tcPr>
            <w:tcW w:w="891" w:type="dxa"/>
            <w:tcBorders>
              <w:top w:val="nil"/>
              <w:left w:val="nil"/>
              <w:bottom w:val="nil"/>
              <w:right w:val="nil"/>
            </w:tcBorders>
            <w:noWrap/>
            <w:vAlign w:val="bottom"/>
            <w:hideMark/>
          </w:tcPr>
          <w:p w14:paraId="75B0EE0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-2,56</w:t>
            </w:r>
          </w:p>
        </w:tc>
        <w:tc>
          <w:tcPr>
            <w:tcW w:w="628" w:type="dxa"/>
            <w:tcBorders>
              <w:top w:val="nil"/>
              <w:left w:val="nil"/>
              <w:bottom w:val="nil"/>
              <w:right w:val="nil"/>
            </w:tcBorders>
            <w:noWrap/>
            <w:vAlign w:val="bottom"/>
            <w:hideMark/>
          </w:tcPr>
          <w:p w14:paraId="1FA8891E"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0,011</w:t>
            </w:r>
          </w:p>
        </w:tc>
        <w:tc>
          <w:tcPr>
            <w:tcW w:w="628" w:type="dxa"/>
            <w:tcBorders>
              <w:top w:val="nil"/>
              <w:left w:val="nil"/>
              <w:bottom w:val="nil"/>
              <w:right w:val="nil"/>
            </w:tcBorders>
            <w:noWrap/>
            <w:vAlign w:val="bottom"/>
            <w:hideMark/>
          </w:tcPr>
          <w:p w14:paraId="1FA10011"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0,106</w:t>
            </w:r>
          </w:p>
        </w:tc>
        <w:tc>
          <w:tcPr>
            <w:tcW w:w="287" w:type="dxa"/>
            <w:tcBorders>
              <w:top w:val="nil"/>
              <w:left w:val="nil"/>
              <w:bottom w:val="nil"/>
              <w:right w:val="nil"/>
            </w:tcBorders>
            <w:noWrap/>
            <w:vAlign w:val="bottom"/>
            <w:hideMark/>
          </w:tcPr>
          <w:p w14:paraId="7E8C608B"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ns</w:t>
            </w:r>
          </w:p>
        </w:tc>
      </w:tr>
      <w:tr w:rsidR="00003E83" w:rsidRPr="00003E83" w14:paraId="55C90473" w14:textId="77777777" w:rsidTr="00003E83">
        <w:trPr>
          <w:trHeight w:val="195"/>
        </w:trPr>
        <w:tc>
          <w:tcPr>
            <w:tcW w:w="2552" w:type="dxa"/>
            <w:tcBorders>
              <w:top w:val="nil"/>
              <w:left w:val="nil"/>
              <w:bottom w:val="nil"/>
              <w:right w:val="single" w:sz="4" w:space="0" w:color="000000"/>
            </w:tcBorders>
            <w:noWrap/>
            <w:vAlign w:val="bottom"/>
            <w:hideMark/>
          </w:tcPr>
          <w:p w14:paraId="18496813"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Aquatic-aerial × soil</w:t>
            </w:r>
          </w:p>
        </w:tc>
        <w:tc>
          <w:tcPr>
            <w:tcW w:w="490" w:type="dxa"/>
            <w:tcBorders>
              <w:top w:val="nil"/>
              <w:left w:val="nil"/>
              <w:bottom w:val="nil"/>
              <w:right w:val="nil"/>
            </w:tcBorders>
            <w:noWrap/>
            <w:vAlign w:val="bottom"/>
            <w:hideMark/>
          </w:tcPr>
          <w:p w14:paraId="532A5AB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17</w:t>
            </w:r>
          </w:p>
        </w:tc>
        <w:tc>
          <w:tcPr>
            <w:tcW w:w="490" w:type="dxa"/>
            <w:tcBorders>
              <w:top w:val="nil"/>
              <w:left w:val="nil"/>
              <w:bottom w:val="nil"/>
              <w:right w:val="nil"/>
            </w:tcBorders>
            <w:noWrap/>
            <w:vAlign w:val="bottom"/>
            <w:hideMark/>
          </w:tcPr>
          <w:p w14:paraId="1AE833E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18</w:t>
            </w:r>
          </w:p>
        </w:tc>
        <w:tc>
          <w:tcPr>
            <w:tcW w:w="1004" w:type="dxa"/>
            <w:tcBorders>
              <w:top w:val="nil"/>
              <w:left w:val="nil"/>
              <w:bottom w:val="nil"/>
              <w:right w:val="nil"/>
            </w:tcBorders>
            <w:noWrap/>
            <w:vAlign w:val="bottom"/>
            <w:hideMark/>
          </w:tcPr>
          <w:p w14:paraId="591C92B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-18,65</w:t>
            </w:r>
          </w:p>
        </w:tc>
        <w:tc>
          <w:tcPr>
            <w:tcW w:w="1051" w:type="dxa"/>
            <w:tcBorders>
              <w:top w:val="nil"/>
              <w:left w:val="nil"/>
              <w:bottom w:val="nil"/>
              <w:right w:val="nil"/>
            </w:tcBorders>
            <w:noWrap/>
            <w:vAlign w:val="bottom"/>
            <w:hideMark/>
          </w:tcPr>
          <w:p w14:paraId="38364ABB"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40,71</w:t>
            </w:r>
          </w:p>
        </w:tc>
        <w:tc>
          <w:tcPr>
            <w:tcW w:w="1051" w:type="dxa"/>
            <w:tcBorders>
              <w:top w:val="nil"/>
              <w:left w:val="nil"/>
              <w:bottom w:val="nil"/>
              <w:right w:val="nil"/>
            </w:tcBorders>
            <w:noWrap/>
            <w:vAlign w:val="bottom"/>
            <w:hideMark/>
          </w:tcPr>
          <w:p w14:paraId="15DDBB42"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22,06</w:t>
            </w:r>
          </w:p>
        </w:tc>
        <w:tc>
          <w:tcPr>
            <w:tcW w:w="891" w:type="dxa"/>
            <w:tcBorders>
              <w:top w:val="nil"/>
              <w:left w:val="nil"/>
              <w:bottom w:val="nil"/>
              <w:right w:val="nil"/>
            </w:tcBorders>
            <w:noWrap/>
            <w:vAlign w:val="bottom"/>
            <w:hideMark/>
          </w:tcPr>
          <w:p w14:paraId="766585DA"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-3,47</w:t>
            </w:r>
          </w:p>
        </w:tc>
        <w:tc>
          <w:tcPr>
            <w:tcW w:w="628" w:type="dxa"/>
            <w:tcBorders>
              <w:top w:val="nil"/>
              <w:left w:val="nil"/>
              <w:bottom w:val="nil"/>
              <w:right w:val="nil"/>
            </w:tcBorders>
            <w:noWrap/>
            <w:vAlign w:val="bottom"/>
            <w:hideMark/>
          </w:tcPr>
          <w:p w14:paraId="2FCCE2D9"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0,001</w:t>
            </w:r>
          </w:p>
        </w:tc>
        <w:tc>
          <w:tcPr>
            <w:tcW w:w="628" w:type="dxa"/>
            <w:tcBorders>
              <w:top w:val="nil"/>
              <w:left w:val="nil"/>
              <w:bottom w:val="nil"/>
              <w:right w:val="nil"/>
            </w:tcBorders>
            <w:noWrap/>
            <w:vAlign w:val="bottom"/>
            <w:hideMark/>
          </w:tcPr>
          <w:p w14:paraId="622772D3"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0,005</w:t>
            </w:r>
          </w:p>
        </w:tc>
        <w:tc>
          <w:tcPr>
            <w:tcW w:w="287" w:type="dxa"/>
            <w:tcBorders>
              <w:top w:val="nil"/>
              <w:left w:val="nil"/>
              <w:bottom w:val="nil"/>
              <w:right w:val="nil"/>
            </w:tcBorders>
            <w:noWrap/>
            <w:vAlign w:val="bottom"/>
            <w:hideMark/>
          </w:tcPr>
          <w:p w14:paraId="1E6CFA3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w:t>
            </w:r>
          </w:p>
        </w:tc>
      </w:tr>
      <w:tr w:rsidR="00003E83" w:rsidRPr="00003E83" w14:paraId="4DCA3D70" w14:textId="77777777" w:rsidTr="00003E83">
        <w:trPr>
          <w:trHeight w:val="195"/>
        </w:trPr>
        <w:tc>
          <w:tcPr>
            <w:tcW w:w="2552" w:type="dxa"/>
            <w:tcBorders>
              <w:top w:val="nil"/>
              <w:left w:val="nil"/>
              <w:bottom w:val="nil"/>
              <w:right w:val="single" w:sz="4" w:space="0" w:color="000000"/>
            </w:tcBorders>
            <w:noWrap/>
            <w:vAlign w:val="bottom"/>
            <w:hideMark/>
          </w:tcPr>
          <w:p w14:paraId="1BBC8725"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Aquatic-aerial × tree-related </w:t>
            </w:r>
          </w:p>
        </w:tc>
        <w:tc>
          <w:tcPr>
            <w:tcW w:w="490" w:type="dxa"/>
            <w:tcBorders>
              <w:top w:val="nil"/>
              <w:left w:val="nil"/>
              <w:bottom w:val="nil"/>
              <w:right w:val="nil"/>
            </w:tcBorders>
            <w:noWrap/>
            <w:vAlign w:val="bottom"/>
            <w:hideMark/>
          </w:tcPr>
          <w:p w14:paraId="2A99685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17</w:t>
            </w:r>
          </w:p>
        </w:tc>
        <w:tc>
          <w:tcPr>
            <w:tcW w:w="490" w:type="dxa"/>
            <w:tcBorders>
              <w:top w:val="nil"/>
              <w:left w:val="nil"/>
              <w:bottom w:val="nil"/>
              <w:right w:val="nil"/>
            </w:tcBorders>
            <w:noWrap/>
            <w:vAlign w:val="bottom"/>
            <w:hideMark/>
          </w:tcPr>
          <w:p w14:paraId="5A449989"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14</w:t>
            </w:r>
          </w:p>
        </w:tc>
        <w:tc>
          <w:tcPr>
            <w:tcW w:w="1004" w:type="dxa"/>
            <w:tcBorders>
              <w:top w:val="nil"/>
              <w:left w:val="nil"/>
              <w:bottom w:val="nil"/>
              <w:right w:val="nil"/>
            </w:tcBorders>
            <w:noWrap/>
            <w:vAlign w:val="bottom"/>
            <w:hideMark/>
          </w:tcPr>
          <w:p w14:paraId="14C304F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-16,85</w:t>
            </w:r>
          </w:p>
        </w:tc>
        <w:tc>
          <w:tcPr>
            <w:tcW w:w="1051" w:type="dxa"/>
            <w:tcBorders>
              <w:top w:val="nil"/>
              <w:left w:val="nil"/>
              <w:bottom w:val="nil"/>
              <w:right w:val="nil"/>
            </w:tcBorders>
            <w:noWrap/>
            <w:vAlign w:val="bottom"/>
            <w:hideMark/>
          </w:tcPr>
          <w:p w14:paraId="18A37784"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40,71</w:t>
            </w:r>
          </w:p>
        </w:tc>
        <w:tc>
          <w:tcPr>
            <w:tcW w:w="1051" w:type="dxa"/>
            <w:tcBorders>
              <w:top w:val="nil"/>
              <w:left w:val="nil"/>
              <w:bottom w:val="nil"/>
              <w:right w:val="nil"/>
            </w:tcBorders>
            <w:noWrap/>
            <w:vAlign w:val="bottom"/>
            <w:hideMark/>
          </w:tcPr>
          <w:p w14:paraId="522CC45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23,86</w:t>
            </w:r>
          </w:p>
        </w:tc>
        <w:tc>
          <w:tcPr>
            <w:tcW w:w="891" w:type="dxa"/>
            <w:tcBorders>
              <w:top w:val="nil"/>
              <w:left w:val="nil"/>
              <w:bottom w:val="nil"/>
              <w:right w:val="nil"/>
            </w:tcBorders>
            <w:noWrap/>
            <w:vAlign w:val="bottom"/>
            <w:hideMark/>
          </w:tcPr>
          <w:p w14:paraId="1A761395"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-2,94</w:t>
            </w:r>
          </w:p>
        </w:tc>
        <w:tc>
          <w:tcPr>
            <w:tcW w:w="628" w:type="dxa"/>
            <w:tcBorders>
              <w:top w:val="nil"/>
              <w:left w:val="nil"/>
              <w:bottom w:val="nil"/>
              <w:right w:val="nil"/>
            </w:tcBorders>
            <w:noWrap/>
            <w:vAlign w:val="bottom"/>
            <w:hideMark/>
          </w:tcPr>
          <w:p w14:paraId="3ED9EEE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0,003</w:t>
            </w:r>
          </w:p>
        </w:tc>
        <w:tc>
          <w:tcPr>
            <w:tcW w:w="628" w:type="dxa"/>
            <w:tcBorders>
              <w:top w:val="nil"/>
              <w:left w:val="nil"/>
              <w:bottom w:val="nil"/>
              <w:right w:val="nil"/>
            </w:tcBorders>
            <w:noWrap/>
            <w:vAlign w:val="bottom"/>
            <w:hideMark/>
          </w:tcPr>
          <w:p w14:paraId="49AF017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0,033</w:t>
            </w:r>
          </w:p>
        </w:tc>
        <w:tc>
          <w:tcPr>
            <w:tcW w:w="287" w:type="dxa"/>
            <w:tcBorders>
              <w:top w:val="nil"/>
              <w:left w:val="nil"/>
              <w:bottom w:val="nil"/>
              <w:right w:val="nil"/>
            </w:tcBorders>
            <w:noWrap/>
            <w:vAlign w:val="bottom"/>
            <w:hideMark/>
          </w:tcPr>
          <w:p w14:paraId="59D7FB22"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w:t>
            </w:r>
          </w:p>
        </w:tc>
      </w:tr>
      <w:tr w:rsidR="00003E83" w:rsidRPr="00003E83" w14:paraId="7872330A" w14:textId="77777777" w:rsidTr="00003E83">
        <w:trPr>
          <w:trHeight w:val="195"/>
        </w:trPr>
        <w:tc>
          <w:tcPr>
            <w:tcW w:w="2552" w:type="dxa"/>
            <w:tcBorders>
              <w:top w:val="nil"/>
              <w:left w:val="nil"/>
              <w:bottom w:val="nil"/>
              <w:right w:val="single" w:sz="4" w:space="0" w:color="000000"/>
            </w:tcBorders>
            <w:noWrap/>
            <w:vAlign w:val="bottom"/>
            <w:hideMark/>
          </w:tcPr>
          <w:p w14:paraId="62A3D5B7"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Feces × ground vegetation</w:t>
            </w:r>
          </w:p>
        </w:tc>
        <w:tc>
          <w:tcPr>
            <w:tcW w:w="490" w:type="dxa"/>
            <w:tcBorders>
              <w:top w:val="nil"/>
              <w:left w:val="nil"/>
              <w:bottom w:val="nil"/>
              <w:right w:val="nil"/>
            </w:tcBorders>
            <w:noWrap/>
            <w:vAlign w:val="bottom"/>
            <w:hideMark/>
          </w:tcPr>
          <w:p w14:paraId="424ABA20"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w:t>
            </w:r>
          </w:p>
        </w:tc>
        <w:tc>
          <w:tcPr>
            <w:tcW w:w="490" w:type="dxa"/>
            <w:tcBorders>
              <w:top w:val="nil"/>
              <w:left w:val="nil"/>
              <w:bottom w:val="nil"/>
              <w:right w:val="nil"/>
            </w:tcBorders>
            <w:noWrap/>
            <w:vAlign w:val="bottom"/>
            <w:hideMark/>
          </w:tcPr>
          <w:p w14:paraId="47D34600"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w:t>
            </w:r>
          </w:p>
        </w:tc>
        <w:tc>
          <w:tcPr>
            <w:tcW w:w="1004" w:type="dxa"/>
            <w:tcBorders>
              <w:top w:val="nil"/>
              <w:left w:val="nil"/>
              <w:bottom w:val="nil"/>
              <w:right w:val="nil"/>
            </w:tcBorders>
            <w:noWrap/>
            <w:vAlign w:val="bottom"/>
            <w:hideMark/>
          </w:tcPr>
          <w:p w14:paraId="0F3148D1"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-4,13</w:t>
            </w:r>
          </w:p>
        </w:tc>
        <w:tc>
          <w:tcPr>
            <w:tcW w:w="1051" w:type="dxa"/>
            <w:tcBorders>
              <w:top w:val="nil"/>
              <w:left w:val="nil"/>
              <w:bottom w:val="nil"/>
              <w:right w:val="nil"/>
            </w:tcBorders>
            <w:noWrap/>
            <w:vAlign w:val="bottom"/>
            <w:hideMark/>
          </w:tcPr>
          <w:p w14:paraId="70C3331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22,25</w:t>
            </w:r>
          </w:p>
        </w:tc>
        <w:tc>
          <w:tcPr>
            <w:tcW w:w="1051" w:type="dxa"/>
            <w:tcBorders>
              <w:top w:val="nil"/>
              <w:left w:val="nil"/>
              <w:bottom w:val="nil"/>
              <w:right w:val="nil"/>
            </w:tcBorders>
            <w:noWrap/>
            <w:vAlign w:val="bottom"/>
            <w:hideMark/>
          </w:tcPr>
          <w:p w14:paraId="0B8C1044"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18,13</w:t>
            </w:r>
          </w:p>
        </w:tc>
        <w:tc>
          <w:tcPr>
            <w:tcW w:w="891" w:type="dxa"/>
            <w:tcBorders>
              <w:top w:val="nil"/>
              <w:left w:val="nil"/>
              <w:bottom w:val="nil"/>
              <w:right w:val="nil"/>
            </w:tcBorders>
            <w:noWrap/>
            <w:vAlign w:val="bottom"/>
            <w:hideMark/>
          </w:tcPr>
          <w:p w14:paraId="1758AD70"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-0,30</w:t>
            </w:r>
          </w:p>
        </w:tc>
        <w:tc>
          <w:tcPr>
            <w:tcW w:w="628" w:type="dxa"/>
            <w:tcBorders>
              <w:top w:val="nil"/>
              <w:left w:val="nil"/>
              <w:bottom w:val="nil"/>
              <w:right w:val="nil"/>
            </w:tcBorders>
            <w:noWrap/>
            <w:vAlign w:val="bottom"/>
            <w:hideMark/>
          </w:tcPr>
          <w:p w14:paraId="4002660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0,764</w:t>
            </w:r>
          </w:p>
        </w:tc>
        <w:tc>
          <w:tcPr>
            <w:tcW w:w="628" w:type="dxa"/>
            <w:tcBorders>
              <w:top w:val="nil"/>
              <w:left w:val="nil"/>
              <w:bottom w:val="nil"/>
              <w:right w:val="nil"/>
            </w:tcBorders>
            <w:noWrap/>
            <w:vAlign w:val="bottom"/>
            <w:hideMark/>
          </w:tcPr>
          <w:p w14:paraId="3710C0D5"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1,000</w:t>
            </w:r>
          </w:p>
        </w:tc>
        <w:tc>
          <w:tcPr>
            <w:tcW w:w="287" w:type="dxa"/>
            <w:tcBorders>
              <w:top w:val="nil"/>
              <w:left w:val="nil"/>
              <w:bottom w:val="nil"/>
              <w:right w:val="nil"/>
            </w:tcBorders>
            <w:noWrap/>
            <w:vAlign w:val="bottom"/>
            <w:hideMark/>
          </w:tcPr>
          <w:p w14:paraId="18C27E41"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ns</w:t>
            </w:r>
          </w:p>
        </w:tc>
      </w:tr>
      <w:tr w:rsidR="00003E83" w:rsidRPr="00003E83" w14:paraId="1FE3678B" w14:textId="77777777" w:rsidTr="00003E83">
        <w:trPr>
          <w:trHeight w:val="195"/>
        </w:trPr>
        <w:tc>
          <w:tcPr>
            <w:tcW w:w="2552" w:type="dxa"/>
            <w:tcBorders>
              <w:top w:val="nil"/>
              <w:left w:val="nil"/>
              <w:bottom w:val="nil"/>
              <w:right w:val="single" w:sz="4" w:space="0" w:color="000000"/>
            </w:tcBorders>
            <w:noWrap/>
            <w:vAlign w:val="bottom"/>
            <w:hideMark/>
          </w:tcPr>
          <w:p w14:paraId="501D0603"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Feces× soil</w:t>
            </w:r>
          </w:p>
        </w:tc>
        <w:tc>
          <w:tcPr>
            <w:tcW w:w="490" w:type="dxa"/>
            <w:tcBorders>
              <w:top w:val="nil"/>
              <w:left w:val="nil"/>
              <w:bottom w:val="nil"/>
              <w:right w:val="nil"/>
            </w:tcBorders>
            <w:noWrap/>
            <w:vAlign w:val="bottom"/>
            <w:hideMark/>
          </w:tcPr>
          <w:p w14:paraId="047C72D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w:t>
            </w:r>
          </w:p>
        </w:tc>
        <w:tc>
          <w:tcPr>
            <w:tcW w:w="490" w:type="dxa"/>
            <w:tcBorders>
              <w:top w:val="nil"/>
              <w:left w:val="nil"/>
              <w:bottom w:val="nil"/>
              <w:right w:val="nil"/>
            </w:tcBorders>
            <w:noWrap/>
            <w:vAlign w:val="bottom"/>
            <w:hideMark/>
          </w:tcPr>
          <w:p w14:paraId="354E5C1A"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18</w:t>
            </w:r>
          </w:p>
        </w:tc>
        <w:tc>
          <w:tcPr>
            <w:tcW w:w="1004" w:type="dxa"/>
            <w:tcBorders>
              <w:top w:val="nil"/>
              <w:left w:val="nil"/>
              <w:bottom w:val="nil"/>
              <w:right w:val="nil"/>
            </w:tcBorders>
            <w:noWrap/>
            <w:vAlign w:val="bottom"/>
            <w:hideMark/>
          </w:tcPr>
          <w:p w14:paraId="1A301B8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-0,19</w:t>
            </w:r>
          </w:p>
        </w:tc>
        <w:tc>
          <w:tcPr>
            <w:tcW w:w="1051" w:type="dxa"/>
            <w:tcBorders>
              <w:top w:val="nil"/>
              <w:left w:val="nil"/>
              <w:bottom w:val="nil"/>
              <w:right w:val="nil"/>
            </w:tcBorders>
            <w:noWrap/>
            <w:vAlign w:val="bottom"/>
            <w:hideMark/>
          </w:tcPr>
          <w:p w14:paraId="429DBC5A"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22,25</w:t>
            </w:r>
          </w:p>
        </w:tc>
        <w:tc>
          <w:tcPr>
            <w:tcW w:w="1051" w:type="dxa"/>
            <w:tcBorders>
              <w:top w:val="nil"/>
              <w:left w:val="nil"/>
              <w:bottom w:val="nil"/>
              <w:right w:val="nil"/>
            </w:tcBorders>
            <w:noWrap/>
            <w:vAlign w:val="bottom"/>
            <w:hideMark/>
          </w:tcPr>
          <w:p w14:paraId="384F912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22,06</w:t>
            </w:r>
          </w:p>
        </w:tc>
        <w:tc>
          <w:tcPr>
            <w:tcW w:w="891" w:type="dxa"/>
            <w:tcBorders>
              <w:top w:val="nil"/>
              <w:left w:val="nil"/>
              <w:bottom w:val="nil"/>
              <w:right w:val="nil"/>
            </w:tcBorders>
            <w:noWrap/>
            <w:vAlign w:val="bottom"/>
            <w:hideMark/>
          </w:tcPr>
          <w:p w14:paraId="5F805172"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-0,02</w:t>
            </w:r>
          </w:p>
        </w:tc>
        <w:tc>
          <w:tcPr>
            <w:tcW w:w="628" w:type="dxa"/>
            <w:tcBorders>
              <w:top w:val="nil"/>
              <w:left w:val="nil"/>
              <w:bottom w:val="nil"/>
              <w:right w:val="nil"/>
            </w:tcBorders>
            <w:noWrap/>
            <w:vAlign w:val="bottom"/>
            <w:hideMark/>
          </w:tcPr>
          <w:p w14:paraId="58C158CE"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0,987</w:t>
            </w:r>
          </w:p>
        </w:tc>
        <w:tc>
          <w:tcPr>
            <w:tcW w:w="628" w:type="dxa"/>
            <w:tcBorders>
              <w:top w:val="nil"/>
              <w:left w:val="nil"/>
              <w:bottom w:val="nil"/>
              <w:right w:val="nil"/>
            </w:tcBorders>
            <w:noWrap/>
            <w:vAlign w:val="bottom"/>
            <w:hideMark/>
          </w:tcPr>
          <w:p w14:paraId="0C78C13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1,000</w:t>
            </w:r>
          </w:p>
        </w:tc>
        <w:tc>
          <w:tcPr>
            <w:tcW w:w="287" w:type="dxa"/>
            <w:tcBorders>
              <w:top w:val="nil"/>
              <w:left w:val="nil"/>
              <w:bottom w:val="nil"/>
              <w:right w:val="nil"/>
            </w:tcBorders>
            <w:noWrap/>
            <w:vAlign w:val="bottom"/>
            <w:hideMark/>
          </w:tcPr>
          <w:p w14:paraId="0F99F1F1"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ns</w:t>
            </w:r>
          </w:p>
        </w:tc>
      </w:tr>
      <w:tr w:rsidR="00003E83" w:rsidRPr="00003E83" w14:paraId="380BF66A" w14:textId="77777777" w:rsidTr="00003E83">
        <w:trPr>
          <w:trHeight w:val="195"/>
        </w:trPr>
        <w:tc>
          <w:tcPr>
            <w:tcW w:w="2552" w:type="dxa"/>
            <w:tcBorders>
              <w:top w:val="nil"/>
              <w:left w:val="nil"/>
              <w:bottom w:val="nil"/>
              <w:right w:val="single" w:sz="4" w:space="0" w:color="000000"/>
            </w:tcBorders>
            <w:noWrap/>
            <w:vAlign w:val="bottom"/>
            <w:hideMark/>
          </w:tcPr>
          <w:p w14:paraId="720813CA"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Feces × tree-related </w:t>
            </w:r>
          </w:p>
        </w:tc>
        <w:tc>
          <w:tcPr>
            <w:tcW w:w="490" w:type="dxa"/>
            <w:tcBorders>
              <w:top w:val="nil"/>
              <w:left w:val="nil"/>
              <w:bottom w:val="nil"/>
              <w:right w:val="nil"/>
            </w:tcBorders>
            <w:noWrap/>
            <w:vAlign w:val="bottom"/>
            <w:hideMark/>
          </w:tcPr>
          <w:p w14:paraId="3AEC137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w:t>
            </w:r>
          </w:p>
        </w:tc>
        <w:tc>
          <w:tcPr>
            <w:tcW w:w="490" w:type="dxa"/>
            <w:tcBorders>
              <w:top w:val="nil"/>
              <w:left w:val="nil"/>
              <w:bottom w:val="nil"/>
              <w:right w:val="nil"/>
            </w:tcBorders>
            <w:noWrap/>
            <w:vAlign w:val="bottom"/>
            <w:hideMark/>
          </w:tcPr>
          <w:p w14:paraId="0DB4537E"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14</w:t>
            </w:r>
          </w:p>
        </w:tc>
        <w:tc>
          <w:tcPr>
            <w:tcW w:w="1004" w:type="dxa"/>
            <w:tcBorders>
              <w:top w:val="nil"/>
              <w:left w:val="nil"/>
              <w:bottom w:val="nil"/>
              <w:right w:val="nil"/>
            </w:tcBorders>
            <w:noWrap/>
            <w:vAlign w:val="bottom"/>
            <w:hideMark/>
          </w:tcPr>
          <w:p w14:paraId="59F3BB4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1,61</w:t>
            </w:r>
          </w:p>
        </w:tc>
        <w:tc>
          <w:tcPr>
            <w:tcW w:w="1051" w:type="dxa"/>
            <w:tcBorders>
              <w:top w:val="nil"/>
              <w:left w:val="nil"/>
              <w:bottom w:val="nil"/>
              <w:right w:val="nil"/>
            </w:tcBorders>
            <w:noWrap/>
            <w:vAlign w:val="bottom"/>
            <w:hideMark/>
          </w:tcPr>
          <w:p w14:paraId="7664569A"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22,25</w:t>
            </w:r>
          </w:p>
        </w:tc>
        <w:tc>
          <w:tcPr>
            <w:tcW w:w="1051" w:type="dxa"/>
            <w:tcBorders>
              <w:top w:val="nil"/>
              <w:left w:val="nil"/>
              <w:bottom w:val="nil"/>
              <w:right w:val="nil"/>
            </w:tcBorders>
            <w:noWrap/>
            <w:vAlign w:val="bottom"/>
            <w:hideMark/>
          </w:tcPr>
          <w:p w14:paraId="025B3A8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23,86</w:t>
            </w:r>
          </w:p>
        </w:tc>
        <w:tc>
          <w:tcPr>
            <w:tcW w:w="891" w:type="dxa"/>
            <w:tcBorders>
              <w:top w:val="nil"/>
              <w:left w:val="nil"/>
              <w:bottom w:val="nil"/>
              <w:right w:val="nil"/>
            </w:tcBorders>
            <w:noWrap/>
            <w:vAlign w:val="bottom"/>
            <w:hideMark/>
          </w:tcPr>
          <w:p w14:paraId="00E1D63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0,13</w:t>
            </w:r>
          </w:p>
        </w:tc>
        <w:tc>
          <w:tcPr>
            <w:tcW w:w="628" w:type="dxa"/>
            <w:tcBorders>
              <w:top w:val="nil"/>
              <w:left w:val="nil"/>
              <w:bottom w:val="nil"/>
              <w:right w:val="nil"/>
            </w:tcBorders>
            <w:noWrap/>
            <w:vAlign w:val="bottom"/>
            <w:hideMark/>
          </w:tcPr>
          <w:p w14:paraId="72E3CF2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0,894</w:t>
            </w:r>
          </w:p>
        </w:tc>
        <w:tc>
          <w:tcPr>
            <w:tcW w:w="628" w:type="dxa"/>
            <w:tcBorders>
              <w:top w:val="nil"/>
              <w:left w:val="nil"/>
              <w:bottom w:val="nil"/>
              <w:right w:val="nil"/>
            </w:tcBorders>
            <w:noWrap/>
            <w:vAlign w:val="bottom"/>
            <w:hideMark/>
          </w:tcPr>
          <w:p w14:paraId="288EED7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1,000</w:t>
            </w:r>
          </w:p>
        </w:tc>
        <w:tc>
          <w:tcPr>
            <w:tcW w:w="287" w:type="dxa"/>
            <w:tcBorders>
              <w:top w:val="nil"/>
              <w:left w:val="nil"/>
              <w:bottom w:val="nil"/>
              <w:right w:val="nil"/>
            </w:tcBorders>
            <w:noWrap/>
            <w:vAlign w:val="bottom"/>
            <w:hideMark/>
          </w:tcPr>
          <w:p w14:paraId="0E38E73E"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ns</w:t>
            </w:r>
          </w:p>
        </w:tc>
      </w:tr>
      <w:tr w:rsidR="00003E83" w:rsidRPr="00003E83" w14:paraId="002E86A0" w14:textId="77777777" w:rsidTr="00003E83">
        <w:trPr>
          <w:trHeight w:val="195"/>
        </w:trPr>
        <w:tc>
          <w:tcPr>
            <w:tcW w:w="2552" w:type="dxa"/>
            <w:tcBorders>
              <w:top w:val="nil"/>
              <w:left w:val="nil"/>
              <w:bottom w:val="nil"/>
              <w:right w:val="single" w:sz="4" w:space="0" w:color="000000"/>
            </w:tcBorders>
            <w:noWrap/>
            <w:vAlign w:val="bottom"/>
            <w:hideMark/>
          </w:tcPr>
          <w:p w14:paraId="3DF8FF86"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Ground vegetation× soil </w:t>
            </w:r>
          </w:p>
        </w:tc>
        <w:tc>
          <w:tcPr>
            <w:tcW w:w="490" w:type="dxa"/>
            <w:tcBorders>
              <w:top w:val="nil"/>
              <w:left w:val="nil"/>
              <w:bottom w:val="nil"/>
              <w:right w:val="nil"/>
            </w:tcBorders>
            <w:noWrap/>
            <w:vAlign w:val="bottom"/>
            <w:hideMark/>
          </w:tcPr>
          <w:p w14:paraId="146F884E"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w:t>
            </w:r>
          </w:p>
        </w:tc>
        <w:tc>
          <w:tcPr>
            <w:tcW w:w="490" w:type="dxa"/>
            <w:tcBorders>
              <w:top w:val="nil"/>
              <w:left w:val="nil"/>
              <w:bottom w:val="nil"/>
              <w:right w:val="nil"/>
            </w:tcBorders>
            <w:noWrap/>
            <w:vAlign w:val="bottom"/>
            <w:hideMark/>
          </w:tcPr>
          <w:p w14:paraId="15CCDCE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18</w:t>
            </w:r>
          </w:p>
        </w:tc>
        <w:tc>
          <w:tcPr>
            <w:tcW w:w="1004" w:type="dxa"/>
            <w:tcBorders>
              <w:top w:val="nil"/>
              <w:left w:val="nil"/>
              <w:bottom w:val="nil"/>
              <w:right w:val="nil"/>
            </w:tcBorders>
            <w:noWrap/>
            <w:vAlign w:val="bottom"/>
            <w:hideMark/>
          </w:tcPr>
          <w:p w14:paraId="6F431EB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3,93</w:t>
            </w:r>
          </w:p>
        </w:tc>
        <w:tc>
          <w:tcPr>
            <w:tcW w:w="1051" w:type="dxa"/>
            <w:tcBorders>
              <w:top w:val="nil"/>
              <w:left w:val="nil"/>
              <w:bottom w:val="nil"/>
              <w:right w:val="nil"/>
            </w:tcBorders>
            <w:noWrap/>
            <w:vAlign w:val="bottom"/>
            <w:hideMark/>
          </w:tcPr>
          <w:p w14:paraId="7CFF7241"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18,13</w:t>
            </w:r>
          </w:p>
        </w:tc>
        <w:tc>
          <w:tcPr>
            <w:tcW w:w="1051" w:type="dxa"/>
            <w:tcBorders>
              <w:top w:val="nil"/>
              <w:left w:val="nil"/>
              <w:bottom w:val="nil"/>
              <w:right w:val="nil"/>
            </w:tcBorders>
            <w:noWrap/>
            <w:vAlign w:val="bottom"/>
            <w:hideMark/>
          </w:tcPr>
          <w:p w14:paraId="6ECF24F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22,06</w:t>
            </w:r>
          </w:p>
        </w:tc>
        <w:tc>
          <w:tcPr>
            <w:tcW w:w="891" w:type="dxa"/>
            <w:tcBorders>
              <w:top w:val="nil"/>
              <w:left w:val="nil"/>
              <w:bottom w:val="nil"/>
              <w:right w:val="nil"/>
            </w:tcBorders>
            <w:noWrap/>
            <w:vAlign w:val="bottom"/>
            <w:hideMark/>
          </w:tcPr>
          <w:p w14:paraId="1BCA139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0,45</w:t>
            </w:r>
          </w:p>
        </w:tc>
        <w:tc>
          <w:tcPr>
            <w:tcW w:w="628" w:type="dxa"/>
            <w:tcBorders>
              <w:top w:val="nil"/>
              <w:left w:val="nil"/>
              <w:bottom w:val="nil"/>
              <w:right w:val="nil"/>
            </w:tcBorders>
            <w:noWrap/>
            <w:vAlign w:val="bottom"/>
            <w:hideMark/>
          </w:tcPr>
          <w:p w14:paraId="325E4513"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0,655</w:t>
            </w:r>
          </w:p>
        </w:tc>
        <w:tc>
          <w:tcPr>
            <w:tcW w:w="628" w:type="dxa"/>
            <w:tcBorders>
              <w:top w:val="nil"/>
              <w:left w:val="nil"/>
              <w:bottom w:val="nil"/>
              <w:right w:val="nil"/>
            </w:tcBorders>
            <w:noWrap/>
            <w:vAlign w:val="bottom"/>
            <w:hideMark/>
          </w:tcPr>
          <w:p w14:paraId="658CACB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1,000</w:t>
            </w:r>
          </w:p>
        </w:tc>
        <w:tc>
          <w:tcPr>
            <w:tcW w:w="287" w:type="dxa"/>
            <w:tcBorders>
              <w:top w:val="nil"/>
              <w:left w:val="nil"/>
              <w:bottom w:val="nil"/>
              <w:right w:val="nil"/>
            </w:tcBorders>
            <w:noWrap/>
            <w:vAlign w:val="bottom"/>
            <w:hideMark/>
          </w:tcPr>
          <w:p w14:paraId="60CBA96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ns</w:t>
            </w:r>
          </w:p>
        </w:tc>
      </w:tr>
      <w:tr w:rsidR="00003E83" w:rsidRPr="00003E83" w14:paraId="0D447A0C" w14:textId="77777777" w:rsidTr="00003E83">
        <w:trPr>
          <w:trHeight w:val="195"/>
        </w:trPr>
        <w:tc>
          <w:tcPr>
            <w:tcW w:w="2552" w:type="dxa"/>
            <w:tcBorders>
              <w:top w:val="nil"/>
              <w:left w:val="nil"/>
              <w:bottom w:val="nil"/>
              <w:right w:val="single" w:sz="4" w:space="0" w:color="000000"/>
            </w:tcBorders>
            <w:noWrap/>
            <w:vAlign w:val="bottom"/>
            <w:hideMark/>
          </w:tcPr>
          <w:p w14:paraId="13EF5011"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Ground vegetation × tree-related</w:t>
            </w:r>
          </w:p>
        </w:tc>
        <w:tc>
          <w:tcPr>
            <w:tcW w:w="490" w:type="dxa"/>
            <w:tcBorders>
              <w:top w:val="nil"/>
              <w:left w:val="nil"/>
              <w:bottom w:val="nil"/>
              <w:right w:val="nil"/>
            </w:tcBorders>
            <w:noWrap/>
            <w:vAlign w:val="bottom"/>
            <w:hideMark/>
          </w:tcPr>
          <w:p w14:paraId="5EDF4889"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w:t>
            </w:r>
          </w:p>
        </w:tc>
        <w:tc>
          <w:tcPr>
            <w:tcW w:w="490" w:type="dxa"/>
            <w:tcBorders>
              <w:top w:val="nil"/>
              <w:left w:val="nil"/>
              <w:bottom w:val="nil"/>
              <w:right w:val="nil"/>
            </w:tcBorders>
            <w:noWrap/>
            <w:vAlign w:val="bottom"/>
            <w:hideMark/>
          </w:tcPr>
          <w:p w14:paraId="36EE85F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14</w:t>
            </w:r>
          </w:p>
        </w:tc>
        <w:tc>
          <w:tcPr>
            <w:tcW w:w="1004" w:type="dxa"/>
            <w:tcBorders>
              <w:top w:val="nil"/>
              <w:left w:val="nil"/>
              <w:bottom w:val="nil"/>
              <w:right w:val="nil"/>
            </w:tcBorders>
            <w:noWrap/>
            <w:vAlign w:val="bottom"/>
            <w:hideMark/>
          </w:tcPr>
          <w:p w14:paraId="77974599"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5,73</w:t>
            </w:r>
          </w:p>
        </w:tc>
        <w:tc>
          <w:tcPr>
            <w:tcW w:w="1051" w:type="dxa"/>
            <w:tcBorders>
              <w:top w:val="nil"/>
              <w:left w:val="nil"/>
              <w:bottom w:val="nil"/>
              <w:right w:val="nil"/>
            </w:tcBorders>
            <w:noWrap/>
            <w:vAlign w:val="bottom"/>
            <w:hideMark/>
          </w:tcPr>
          <w:p w14:paraId="0156071B"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18,13</w:t>
            </w:r>
          </w:p>
        </w:tc>
        <w:tc>
          <w:tcPr>
            <w:tcW w:w="1051" w:type="dxa"/>
            <w:tcBorders>
              <w:top w:val="nil"/>
              <w:left w:val="nil"/>
              <w:bottom w:val="nil"/>
              <w:right w:val="nil"/>
            </w:tcBorders>
            <w:noWrap/>
            <w:vAlign w:val="bottom"/>
            <w:hideMark/>
          </w:tcPr>
          <w:p w14:paraId="5C5B485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23,86</w:t>
            </w:r>
          </w:p>
        </w:tc>
        <w:tc>
          <w:tcPr>
            <w:tcW w:w="891" w:type="dxa"/>
            <w:tcBorders>
              <w:top w:val="nil"/>
              <w:left w:val="nil"/>
              <w:bottom w:val="nil"/>
              <w:right w:val="nil"/>
            </w:tcBorders>
            <w:noWrap/>
            <w:vAlign w:val="bottom"/>
            <w:hideMark/>
          </w:tcPr>
          <w:p w14:paraId="34F2E78E"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0,64</w:t>
            </w:r>
          </w:p>
        </w:tc>
        <w:tc>
          <w:tcPr>
            <w:tcW w:w="628" w:type="dxa"/>
            <w:tcBorders>
              <w:top w:val="nil"/>
              <w:left w:val="nil"/>
              <w:bottom w:val="nil"/>
              <w:right w:val="nil"/>
            </w:tcBorders>
            <w:noWrap/>
            <w:vAlign w:val="bottom"/>
            <w:hideMark/>
          </w:tcPr>
          <w:p w14:paraId="65AA0F7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0,525</w:t>
            </w:r>
          </w:p>
        </w:tc>
        <w:tc>
          <w:tcPr>
            <w:tcW w:w="628" w:type="dxa"/>
            <w:tcBorders>
              <w:top w:val="nil"/>
              <w:left w:val="nil"/>
              <w:bottom w:val="nil"/>
              <w:right w:val="nil"/>
            </w:tcBorders>
            <w:noWrap/>
            <w:vAlign w:val="bottom"/>
            <w:hideMark/>
          </w:tcPr>
          <w:p w14:paraId="48215DF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1,000</w:t>
            </w:r>
          </w:p>
        </w:tc>
        <w:tc>
          <w:tcPr>
            <w:tcW w:w="287" w:type="dxa"/>
            <w:tcBorders>
              <w:top w:val="nil"/>
              <w:left w:val="nil"/>
              <w:bottom w:val="nil"/>
              <w:right w:val="nil"/>
            </w:tcBorders>
            <w:noWrap/>
            <w:vAlign w:val="bottom"/>
            <w:hideMark/>
          </w:tcPr>
          <w:p w14:paraId="431EBCF9"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ns</w:t>
            </w:r>
          </w:p>
        </w:tc>
      </w:tr>
      <w:tr w:rsidR="00003E83" w:rsidRPr="00003E83" w14:paraId="63E13232" w14:textId="77777777" w:rsidTr="00003E83">
        <w:trPr>
          <w:trHeight w:val="195"/>
        </w:trPr>
        <w:tc>
          <w:tcPr>
            <w:tcW w:w="2552" w:type="dxa"/>
            <w:tcBorders>
              <w:top w:val="nil"/>
              <w:left w:val="nil"/>
              <w:bottom w:val="nil"/>
              <w:right w:val="single" w:sz="4" w:space="0" w:color="000000"/>
            </w:tcBorders>
            <w:noWrap/>
            <w:vAlign w:val="bottom"/>
            <w:hideMark/>
          </w:tcPr>
          <w:p w14:paraId="170ACCD1"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Soil × tree-related </w:t>
            </w:r>
          </w:p>
        </w:tc>
        <w:tc>
          <w:tcPr>
            <w:tcW w:w="490" w:type="dxa"/>
            <w:tcBorders>
              <w:top w:val="nil"/>
              <w:left w:val="nil"/>
              <w:bottom w:val="nil"/>
              <w:right w:val="nil"/>
            </w:tcBorders>
            <w:noWrap/>
            <w:vAlign w:val="bottom"/>
            <w:hideMark/>
          </w:tcPr>
          <w:p w14:paraId="14603915"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18</w:t>
            </w:r>
          </w:p>
        </w:tc>
        <w:tc>
          <w:tcPr>
            <w:tcW w:w="490" w:type="dxa"/>
            <w:tcBorders>
              <w:top w:val="nil"/>
              <w:left w:val="nil"/>
              <w:bottom w:val="nil"/>
              <w:right w:val="nil"/>
            </w:tcBorders>
            <w:noWrap/>
            <w:vAlign w:val="bottom"/>
            <w:hideMark/>
          </w:tcPr>
          <w:p w14:paraId="4A7A9539"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14</w:t>
            </w:r>
          </w:p>
        </w:tc>
        <w:tc>
          <w:tcPr>
            <w:tcW w:w="1004" w:type="dxa"/>
            <w:tcBorders>
              <w:top w:val="nil"/>
              <w:left w:val="nil"/>
              <w:bottom w:val="nil"/>
              <w:right w:val="nil"/>
            </w:tcBorders>
            <w:noWrap/>
            <w:vAlign w:val="bottom"/>
            <w:hideMark/>
          </w:tcPr>
          <w:p w14:paraId="5BBB8731"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1,80</w:t>
            </w:r>
          </w:p>
        </w:tc>
        <w:tc>
          <w:tcPr>
            <w:tcW w:w="1051" w:type="dxa"/>
            <w:tcBorders>
              <w:top w:val="nil"/>
              <w:left w:val="nil"/>
              <w:bottom w:val="nil"/>
              <w:right w:val="nil"/>
            </w:tcBorders>
            <w:noWrap/>
            <w:vAlign w:val="bottom"/>
            <w:hideMark/>
          </w:tcPr>
          <w:p w14:paraId="443E5AB0"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22,06</w:t>
            </w:r>
          </w:p>
        </w:tc>
        <w:tc>
          <w:tcPr>
            <w:tcW w:w="1051" w:type="dxa"/>
            <w:tcBorders>
              <w:top w:val="nil"/>
              <w:left w:val="nil"/>
              <w:bottom w:val="nil"/>
              <w:right w:val="nil"/>
            </w:tcBorders>
            <w:noWrap/>
            <w:vAlign w:val="bottom"/>
            <w:hideMark/>
          </w:tcPr>
          <w:p w14:paraId="2729DD64"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23,86</w:t>
            </w:r>
          </w:p>
        </w:tc>
        <w:tc>
          <w:tcPr>
            <w:tcW w:w="891" w:type="dxa"/>
            <w:tcBorders>
              <w:top w:val="nil"/>
              <w:left w:val="nil"/>
              <w:bottom w:val="nil"/>
              <w:right w:val="nil"/>
            </w:tcBorders>
            <w:noWrap/>
            <w:vAlign w:val="bottom"/>
            <w:hideMark/>
          </w:tcPr>
          <w:p w14:paraId="0C1F1BC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0,32</w:t>
            </w:r>
          </w:p>
        </w:tc>
        <w:tc>
          <w:tcPr>
            <w:tcW w:w="628" w:type="dxa"/>
            <w:tcBorders>
              <w:top w:val="nil"/>
              <w:left w:val="nil"/>
              <w:bottom w:val="nil"/>
              <w:right w:val="nil"/>
            </w:tcBorders>
            <w:noWrap/>
            <w:vAlign w:val="bottom"/>
            <w:hideMark/>
          </w:tcPr>
          <w:p w14:paraId="207A2C1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0,750</w:t>
            </w:r>
          </w:p>
        </w:tc>
        <w:tc>
          <w:tcPr>
            <w:tcW w:w="628" w:type="dxa"/>
            <w:tcBorders>
              <w:top w:val="nil"/>
              <w:left w:val="nil"/>
              <w:bottom w:val="nil"/>
              <w:right w:val="nil"/>
            </w:tcBorders>
            <w:noWrap/>
            <w:vAlign w:val="bottom"/>
            <w:hideMark/>
          </w:tcPr>
          <w:p w14:paraId="09FB278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1,000</w:t>
            </w:r>
          </w:p>
        </w:tc>
        <w:tc>
          <w:tcPr>
            <w:tcW w:w="287" w:type="dxa"/>
            <w:tcBorders>
              <w:top w:val="nil"/>
              <w:left w:val="nil"/>
              <w:bottom w:val="nil"/>
              <w:right w:val="nil"/>
            </w:tcBorders>
            <w:noWrap/>
            <w:vAlign w:val="bottom"/>
            <w:hideMark/>
          </w:tcPr>
          <w:p w14:paraId="03295652"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ns</w:t>
            </w:r>
          </w:p>
        </w:tc>
      </w:tr>
      <w:tr w:rsidR="00003E83" w:rsidRPr="00003E83" w14:paraId="6A2520A1" w14:textId="77777777" w:rsidTr="00003E83">
        <w:trPr>
          <w:trHeight w:val="315"/>
        </w:trPr>
        <w:tc>
          <w:tcPr>
            <w:tcW w:w="2552" w:type="dxa"/>
            <w:tcBorders>
              <w:top w:val="nil"/>
              <w:left w:val="nil"/>
              <w:bottom w:val="nil"/>
              <w:right w:val="single" w:sz="4" w:space="0" w:color="000000"/>
            </w:tcBorders>
            <w:shd w:val="clear" w:color="000000" w:fill="F2F2F2"/>
            <w:noWrap/>
            <w:vAlign w:val="bottom"/>
            <w:hideMark/>
          </w:tcPr>
          <w:p w14:paraId="514FA106" w14:textId="77777777" w:rsidR="00003E83" w:rsidRPr="00003E83" w:rsidRDefault="00003E83" w:rsidP="00003E83">
            <w:pPr>
              <w:rPr>
                <w:rFonts w:ascii="Aptos Narrow" w:eastAsia="Times New Roman" w:hAnsi="Aptos Narrow" w:cs="Times New Roman"/>
                <w:b/>
                <w:bCs/>
                <w:color w:val="000000"/>
                <w:kern w:val="0"/>
                <w:sz w:val="18"/>
                <w:szCs w:val="18"/>
                <w:lang w:val="en-NO" w:eastAsia="en-GB"/>
                <w14:ligatures w14:val="none"/>
              </w:rPr>
            </w:pPr>
            <w:r w:rsidRPr="00003E83">
              <w:rPr>
                <w:rFonts w:ascii="Aptos Narrow" w:eastAsia="Times New Roman" w:hAnsi="Aptos Narrow" w:cs="Times New Roman"/>
                <w:b/>
                <w:bCs/>
                <w:color w:val="000000"/>
                <w:kern w:val="0"/>
                <w:sz w:val="18"/>
                <w:szCs w:val="18"/>
                <w:lang w:val="en-NO" w:eastAsia="en-GB"/>
                <w14:ligatures w14:val="none"/>
              </w:rPr>
              <w:t>OTU RICHNESS</w:t>
            </w:r>
          </w:p>
        </w:tc>
        <w:tc>
          <w:tcPr>
            <w:tcW w:w="490" w:type="dxa"/>
            <w:tcBorders>
              <w:top w:val="nil"/>
              <w:left w:val="nil"/>
              <w:bottom w:val="nil"/>
              <w:right w:val="nil"/>
            </w:tcBorders>
            <w:shd w:val="clear" w:color="000000" w:fill="F2F2F2"/>
            <w:noWrap/>
            <w:vAlign w:val="bottom"/>
            <w:hideMark/>
          </w:tcPr>
          <w:p w14:paraId="76E1537F"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n1</w:t>
            </w:r>
          </w:p>
        </w:tc>
        <w:tc>
          <w:tcPr>
            <w:tcW w:w="490" w:type="dxa"/>
            <w:tcBorders>
              <w:top w:val="nil"/>
              <w:left w:val="nil"/>
              <w:bottom w:val="nil"/>
              <w:right w:val="nil"/>
            </w:tcBorders>
            <w:shd w:val="clear" w:color="000000" w:fill="F2F2F2"/>
            <w:noWrap/>
            <w:vAlign w:val="bottom"/>
            <w:hideMark/>
          </w:tcPr>
          <w:p w14:paraId="3D4D13B1"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n2</w:t>
            </w:r>
          </w:p>
        </w:tc>
        <w:tc>
          <w:tcPr>
            <w:tcW w:w="1004" w:type="dxa"/>
            <w:tcBorders>
              <w:top w:val="nil"/>
              <w:left w:val="nil"/>
              <w:bottom w:val="nil"/>
              <w:right w:val="nil"/>
            </w:tcBorders>
            <w:shd w:val="clear" w:color="000000" w:fill="F2F2F2"/>
            <w:noWrap/>
            <w:vAlign w:val="bottom"/>
            <w:hideMark/>
          </w:tcPr>
          <w:p w14:paraId="50F93DFF"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estimate</w:t>
            </w:r>
          </w:p>
        </w:tc>
        <w:tc>
          <w:tcPr>
            <w:tcW w:w="1051" w:type="dxa"/>
            <w:tcBorders>
              <w:top w:val="nil"/>
              <w:left w:val="nil"/>
              <w:bottom w:val="nil"/>
              <w:right w:val="nil"/>
            </w:tcBorders>
            <w:shd w:val="clear" w:color="000000" w:fill="F2F2F2"/>
            <w:noWrap/>
            <w:vAlign w:val="bottom"/>
            <w:hideMark/>
          </w:tcPr>
          <w:p w14:paraId="04CC5188"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estimate1</w:t>
            </w:r>
          </w:p>
        </w:tc>
        <w:tc>
          <w:tcPr>
            <w:tcW w:w="1051" w:type="dxa"/>
            <w:tcBorders>
              <w:top w:val="nil"/>
              <w:left w:val="nil"/>
              <w:bottom w:val="nil"/>
              <w:right w:val="nil"/>
            </w:tcBorders>
            <w:shd w:val="clear" w:color="000000" w:fill="F2F2F2"/>
            <w:noWrap/>
            <w:vAlign w:val="bottom"/>
            <w:hideMark/>
          </w:tcPr>
          <w:p w14:paraId="2D60857B"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estimate2</w:t>
            </w:r>
          </w:p>
        </w:tc>
        <w:tc>
          <w:tcPr>
            <w:tcW w:w="891" w:type="dxa"/>
            <w:tcBorders>
              <w:top w:val="nil"/>
              <w:left w:val="nil"/>
              <w:bottom w:val="nil"/>
              <w:right w:val="nil"/>
            </w:tcBorders>
            <w:shd w:val="clear" w:color="000000" w:fill="F2F2F2"/>
            <w:noWrap/>
            <w:vAlign w:val="bottom"/>
            <w:hideMark/>
          </w:tcPr>
          <w:p w14:paraId="6AED8690"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statistic</w:t>
            </w:r>
          </w:p>
        </w:tc>
        <w:tc>
          <w:tcPr>
            <w:tcW w:w="628" w:type="dxa"/>
            <w:tcBorders>
              <w:top w:val="nil"/>
              <w:left w:val="nil"/>
              <w:bottom w:val="nil"/>
              <w:right w:val="nil"/>
            </w:tcBorders>
            <w:shd w:val="clear" w:color="000000" w:fill="F2F2F2"/>
            <w:noWrap/>
            <w:vAlign w:val="bottom"/>
            <w:hideMark/>
          </w:tcPr>
          <w:p w14:paraId="35503C12"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p</w:t>
            </w:r>
          </w:p>
        </w:tc>
        <w:tc>
          <w:tcPr>
            <w:tcW w:w="628" w:type="dxa"/>
            <w:tcBorders>
              <w:top w:val="nil"/>
              <w:left w:val="nil"/>
              <w:bottom w:val="nil"/>
              <w:right w:val="nil"/>
            </w:tcBorders>
            <w:shd w:val="clear" w:color="000000" w:fill="F2F2F2"/>
            <w:noWrap/>
            <w:vAlign w:val="bottom"/>
            <w:hideMark/>
          </w:tcPr>
          <w:p w14:paraId="621D5ED2"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p adj</w:t>
            </w:r>
          </w:p>
        </w:tc>
        <w:tc>
          <w:tcPr>
            <w:tcW w:w="287" w:type="dxa"/>
            <w:tcBorders>
              <w:top w:val="nil"/>
              <w:left w:val="nil"/>
              <w:bottom w:val="nil"/>
              <w:right w:val="nil"/>
            </w:tcBorders>
            <w:shd w:val="clear" w:color="000000" w:fill="F2F2F2"/>
            <w:noWrap/>
            <w:vAlign w:val="bottom"/>
            <w:hideMark/>
          </w:tcPr>
          <w:p w14:paraId="1BCB87CA"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sign</w:t>
            </w:r>
          </w:p>
        </w:tc>
      </w:tr>
      <w:tr w:rsidR="00003E83" w:rsidRPr="00003E83" w14:paraId="6931EFFA" w14:textId="77777777" w:rsidTr="00003E83">
        <w:trPr>
          <w:trHeight w:val="195"/>
        </w:trPr>
        <w:tc>
          <w:tcPr>
            <w:tcW w:w="2552" w:type="dxa"/>
            <w:tcBorders>
              <w:top w:val="nil"/>
              <w:left w:val="nil"/>
              <w:bottom w:val="nil"/>
              <w:right w:val="single" w:sz="4" w:space="0" w:color="000000"/>
            </w:tcBorders>
            <w:noWrap/>
            <w:vAlign w:val="bottom"/>
            <w:hideMark/>
          </w:tcPr>
          <w:p w14:paraId="2D61AEEF"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Aquatic-aerial × feces </w:t>
            </w:r>
          </w:p>
        </w:tc>
        <w:tc>
          <w:tcPr>
            <w:tcW w:w="490" w:type="dxa"/>
            <w:tcBorders>
              <w:top w:val="nil"/>
              <w:left w:val="nil"/>
              <w:bottom w:val="nil"/>
              <w:right w:val="nil"/>
            </w:tcBorders>
            <w:noWrap/>
            <w:vAlign w:val="bottom"/>
            <w:hideMark/>
          </w:tcPr>
          <w:p w14:paraId="1780D6A0"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45</w:t>
            </w:r>
          </w:p>
        </w:tc>
        <w:tc>
          <w:tcPr>
            <w:tcW w:w="490" w:type="dxa"/>
            <w:tcBorders>
              <w:top w:val="nil"/>
              <w:left w:val="nil"/>
              <w:bottom w:val="nil"/>
              <w:right w:val="nil"/>
            </w:tcBorders>
            <w:noWrap/>
            <w:vAlign w:val="bottom"/>
            <w:hideMark/>
          </w:tcPr>
          <w:p w14:paraId="44B67CC2"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14</w:t>
            </w:r>
          </w:p>
        </w:tc>
        <w:tc>
          <w:tcPr>
            <w:tcW w:w="1004" w:type="dxa"/>
            <w:tcBorders>
              <w:top w:val="nil"/>
              <w:left w:val="nil"/>
              <w:bottom w:val="nil"/>
              <w:right w:val="nil"/>
            </w:tcBorders>
            <w:noWrap/>
            <w:vAlign w:val="bottom"/>
            <w:hideMark/>
          </w:tcPr>
          <w:p w14:paraId="27DD0701"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210,02</w:t>
            </w:r>
          </w:p>
        </w:tc>
        <w:tc>
          <w:tcPr>
            <w:tcW w:w="1051" w:type="dxa"/>
            <w:tcBorders>
              <w:top w:val="nil"/>
              <w:left w:val="nil"/>
              <w:bottom w:val="nil"/>
              <w:right w:val="nil"/>
            </w:tcBorders>
            <w:noWrap/>
            <w:vAlign w:val="bottom"/>
            <w:hideMark/>
          </w:tcPr>
          <w:p w14:paraId="656273B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210,02</w:t>
            </w:r>
          </w:p>
        </w:tc>
        <w:tc>
          <w:tcPr>
            <w:tcW w:w="1051" w:type="dxa"/>
            <w:tcBorders>
              <w:top w:val="nil"/>
              <w:left w:val="nil"/>
              <w:bottom w:val="nil"/>
              <w:right w:val="nil"/>
            </w:tcBorders>
            <w:noWrap/>
            <w:vAlign w:val="bottom"/>
            <w:hideMark/>
          </w:tcPr>
          <w:p w14:paraId="0CFF640B"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114,71</w:t>
            </w:r>
          </w:p>
        </w:tc>
        <w:tc>
          <w:tcPr>
            <w:tcW w:w="891" w:type="dxa"/>
            <w:tcBorders>
              <w:top w:val="nil"/>
              <w:left w:val="nil"/>
              <w:bottom w:val="nil"/>
              <w:right w:val="nil"/>
            </w:tcBorders>
            <w:noWrap/>
            <w:vAlign w:val="bottom"/>
            <w:hideMark/>
          </w:tcPr>
          <w:p w14:paraId="3CADC4E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-3,03</w:t>
            </w:r>
          </w:p>
        </w:tc>
        <w:tc>
          <w:tcPr>
            <w:tcW w:w="628" w:type="dxa"/>
            <w:tcBorders>
              <w:top w:val="nil"/>
              <w:left w:val="nil"/>
              <w:bottom w:val="nil"/>
              <w:right w:val="nil"/>
            </w:tcBorders>
            <w:noWrap/>
            <w:vAlign w:val="bottom"/>
            <w:hideMark/>
          </w:tcPr>
          <w:p w14:paraId="7168842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0,002</w:t>
            </w:r>
          </w:p>
        </w:tc>
        <w:tc>
          <w:tcPr>
            <w:tcW w:w="628" w:type="dxa"/>
            <w:tcBorders>
              <w:top w:val="nil"/>
              <w:left w:val="nil"/>
              <w:bottom w:val="nil"/>
              <w:right w:val="nil"/>
            </w:tcBorders>
            <w:noWrap/>
            <w:vAlign w:val="bottom"/>
            <w:hideMark/>
          </w:tcPr>
          <w:p w14:paraId="51A28DA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0,024</w:t>
            </w:r>
          </w:p>
        </w:tc>
        <w:tc>
          <w:tcPr>
            <w:tcW w:w="287" w:type="dxa"/>
            <w:tcBorders>
              <w:top w:val="nil"/>
              <w:left w:val="nil"/>
              <w:bottom w:val="nil"/>
              <w:right w:val="nil"/>
            </w:tcBorders>
            <w:noWrap/>
            <w:vAlign w:val="bottom"/>
            <w:hideMark/>
          </w:tcPr>
          <w:p w14:paraId="6421366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w:t>
            </w:r>
          </w:p>
        </w:tc>
      </w:tr>
      <w:tr w:rsidR="00003E83" w:rsidRPr="00003E83" w14:paraId="7BF763AB" w14:textId="77777777" w:rsidTr="00003E83">
        <w:trPr>
          <w:trHeight w:val="195"/>
        </w:trPr>
        <w:tc>
          <w:tcPr>
            <w:tcW w:w="2552" w:type="dxa"/>
            <w:tcBorders>
              <w:top w:val="nil"/>
              <w:left w:val="nil"/>
              <w:bottom w:val="nil"/>
              <w:right w:val="single" w:sz="4" w:space="0" w:color="000000"/>
            </w:tcBorders>
            <w:noWrap/>
            <w:vAlign w:val="bottom"/>
            <w:hideMark/>
          </w:tcPr>
          <w:p w14:paraId="3BD037BE"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Aquatic-aerial × ground vegetation  </w:t>
            </w:r>
          </w:p>
        </w:tc>
        <w:tc>
          <w:tcPr>
            <w:tcW w:w="490" w:type="dxa"/>
            <w:tcBorders>
              <w:top w:val="nil"/>
              <w:left w:val="nil"/>
              <w:bottom w:val="nil"/>
              <w:right w:val="nil"/>
            </w:tcBorders>
            <w:noWrap/>
            <w:vAlign w:val="bottom"/>
            <w:hideMark/>
          </w:tcPr>
          <w:p w14:paraId="3DF7396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45</w:t>
            </w:r>
          </w:p>
        </w:tc>
        <w:tc>
          <w:tcPr>
            <w:tcW w:w="490" w:type="dxa"/>
            <w:tcBorders>
              <w:top w:val="nil"/>
              <w:left w:val="nil"/>
              <w:bottom w:val="nil"/>
              <w:right w:val="nil"/>
            </w:tcBorders>
            <w:noWrap/>
            <w:vAlign w:val="bottom"/>
            <w:hideMark/>
          </w:tcPr>
          <w:p w14:paraId="50622C43"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106</w:t>
            </w:r>
          </w:p>
        </w:tc>
        <w:tc>
          <w:tcPr>
            <w:tcW w:w="1004" w:type="dxa"/>
            <w:tcBorders>
              <w:top w:val="nil"/>
              <w:left w:val="nil"/>
              <w:bottom w:val="nil"/>
              <w:right w:val="nil"/>
            </w:tcBorders>
            <w:noWrap/>
            <w:vAlign w:val="bottom"/>
            <w:hideMark/>
          </w:tcPr>
          <w:p w14:paraId="6148EC3E"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210,02</w:t>
            </w:r>
          </w:p>
        </w:tc>
        <w:tc>
          <w:tcPr>
            <w:tcW w:w="1051" w:type="dxa"/>
            <w:tcBorders>
              <w:top w:val="nil"/>
              <w:left w:val="nil"/>
              <w:bottom w:val="nil"/>
              <w:right w:val="nil"/>
            </w:tcBorders>
            <w:noWrap/>
            <w:vAlign w:val="bottom"/>
            <w:hideMark/>
          </w:tcPr>
          <w:p w14:paraId="459BE190"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210,02</w:t>
            </w:r>
          </w:p>
        </w:tc>
        <w:tc>
          <w:tcPr>
            <w:tcW w:w="1051" w:type="dxa"/>
            <w:tcBorders>
              <w:top w:val="nil"/>
              <w:left w:val="nil"/>
              <w:bottom w:val="nil"/>
              <w:right w:val="nil"/>
            </w:tcBorders>
            <w:noWrap/>
            <w:vAlign w:val="bottom"/>
            <w:hideMark/>
          </w:tcPr>
          <w:p w14:paraId="08291F64"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98,31</w:t>
            </w:r>
          </w:p>
        </w:tc>
        <w:tc>
          <w:tcPr>
            <w:tcW w:w="891" w:type="dxa"/>
            <w:tcBorders>
              <w:top w:val="nil"/>
              <w:left w:val="nil"/>
              <w:bottom w:val="nil"/>
              <w:right w:val="nil"/>
            </w:tcBorders>
            <w:noWrap/>
            <w:vAlign w:val="bottom"/>
            <w:hideMark/>
          </w:tcPr>
          <w:p w14:paraId="2CA5FD25"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-6,12</w:t>
            </w:r>
          </w:p>
        </w:tc>
        <w:tc>
          <w:tcPr>
            <w:tcW w:w="628" w:type="dxa"/>
            <w:tcBorders>
              <w:top w:val="nil"/>
              <w:left w:val="nil"/>
              <w:bottom w:val="nil"/>
              <w:right w:val="nil"/>
            </w:tcBorders>
            <w:noWrap/>
            <w:vAlign w:val="bottom"/>
            <w:hideMark/>
          </w:tcPr>
          <w:p w14:paraId="76ED48A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628" w:type="dxa"/>
            <w:tcBorders>
              <w:top w:val="nil"/>
              <w:left w:val="nil"/>
              <w:bottom w:val="nil"/>
              <w:right w:val="nil"/>
            </w:tcBorders>
            <w:noWrap/>
            <w:vAlign w:val="bottom"/>
            <w:hideMark/>
          </w:tcPr>
          <w:p w14:paraId="08095B8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287" w:type="dxa"/>
            <w:tcBorders>
              <w:top w:val="nil"/>
              <w:left w:val="nil"/>
              <w:bottom w:val="nil"/>
              <w:right w:val="nil"/>
            </w:tcBorders>
            <w:noWrap/>
            <w:vAlign w:val="bottom"/>
            <w:hideMark/>
          </w:tcPr>
          <w:p w14:paraId="6A0925AE"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w:t>
            </w:r>
          </w:p>
        </w:tc>
      </w:tr>
      <w:tr w:rsidR="00003E83" w:rsidRPr="00003E83" w14:paraId="3C24F180" w14:textId="77777777" w:rsidTr="00003E83">
        <w:trPr>
          <w:trHeight w:val="195"/>
        </w:trPr>
        <w:tc>
          <w:tcPr>
            <w:tcW w:w="2552" w:type="dxa"/>
            <w:tcBorders>
              <w:top w:val="nil"/>
              <w:left w:val="nil"/>
              <w:bottom w:val="nil"/>
              <w:right w:val="single" w:sz="4" w:space="0" w:color="000000"/>
            </w:tcBorders>
            <w:noWrap/>
            <w:vAlign w:val="bottom"/>
            <w:hideMark/>
          </w:tcPr>
          <w:p w14:paraId="5CB780B2"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Aquatic-aerial × soil</w:t>
            </w:r>
          </w:p>
        </w:tc>
        <w:tc>
          <w:tcPr>
            <w:tcW w:w="490" w:type="dxa"/>
            <w:tcBorders>
              <w:top w:val="nil"/>
              <w:left w:val="nil"/>
              <w:bottom w:val="nil"/>
              <w:right w:val="nil"/>
            </w:tcBorders>
            <w:noWrap/>
            <w:vAlign w:val="bottom"/>
            <w:hideMark/>
          </w:tcPr>
          <w:p w14:paraId="06D103F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45</w:t>
            </w:r>
          </w:p>
        </w:tc>
        <w:tc>
          <w:tcPr>
            <w:tcW w:w="490" w:type="dxa"/>
            <w:tcBorders>
              <w:top w:val="nil"/>
              <w:left w:val="nil"/>
              <w:bottom w:val="nil"/>
              <w:right w:val="nil"/>
            </w:tcBorders>
            <w:noWrap/>
            <w:vAlign w:val="bottom"/>
            <w:hideMark/>
          </w:tcPr>
          <w:p w14:paraId="1B9198E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58</w:t>
            </w:r>
          </w:p>
        </w:tc>
        <w:tc>
          <w:tcPr>
            <w:tcW w:w="1004" w:type="dxa"/>
            <w:tcBorders>
              <w:top w:val="nil"/>
              <w:left w:val="nil"/>
              <w:bottom w:val="nil"/>
              <w:right w:val="nil"/>
            </w:tcBorders>
            <w:noWrap/>
            <w:vAlign w:val="bottom"/>
            <w:hideMark/>
          </w:tcPr>
          <w:p w14:paraId="3BA4D4E1"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210,02</w:t>
            </w:r>
          </w:p>
        </w:tc>
        <w:tc>
          <w:tcPr>
            <w:tcW w:w="1051" w:type="dxa"/>
            <w:tcBorders>
              <w:top w:val="nil"/>
              <w:left w:val="nil"/>
              <w:bottom w:val="nil"/>
              <w:right w:val="nil"/>
            </w:tcBorders>
            <w:noWrap/>
            <w:vAlign w:val="bottom"/>
            <w:hideMark/>
          </w:tcPr>
          <w:p w14:paraId="3D877D3A"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210,02</w:t>
            </w:r>
          </w:p>
        </w:tc>
        <w:tc>
          <w:tcPr>
            <w:tcW w:w="1051" w:type="dxa"/>
            <w:tcBorders>
              <w:top w:val="nil"/>
              <w:left w:val="nil"/>
              <w:bottom w:val="nil"/>
              <w:right w:val="nil"/>
            </w:tcBorders>
            <w:noWrap/>
            <w:vAlign w:val="bottom"/>
            <w:hideMark/>
          </w:tcPr>
          <w:p w14:paraId="11DBEA79"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261,40</w:t>
            </w:r>
          </w:p>
        </w:tc>
        <w:tc>
          <w:tcPr>
            <w:tcW w:w="891" w:type="dxa"/>
            <w:tcBorders>
              <w:top w:val="nil"/>
              <w:left w:val="nil"/>
              <w:bottom w:val="nil"/>
              <w:right w:val="nil"/>
            </w:tcBorders>
            <w:noWrap/>
            <w:vAlign w:val="bottom"/>
            <w:hideMark/>
          </w:tcPr>
          <w:p w14:paraId="3CBED39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2,52</w:t>
            </w:r>
          </w:p>
        </w:tc>
        <w:tc>
          <w:tcPr>
            <w:tcW w:w="628" w:type="dxa"/>
            <w:tcBorders>
              <w:top w:val="nil"/>
              <w:left w:val="nil"/>
              <w:bottom w:val="nil"/>
              <w:right w:val="nil"/>
            </w:tcBorders>
            <w:noWrap/>
            <w:vAlign w:val="bottom"/>
            <w:hideMark/>
          </w:tcPr>
          <w:p w14:paraId="7FC8F59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0,012</w:t>
            </w:r>
          </w:p>
        </w:tc>
        <w:tc>
          <w:tcPr>
            <w:tcW w:w="628" w:type="dxa"/>
            <w:tcBorders>
              <w:top w:val="nil"/>
              <w:left w:val="nil"/>
              <w:bottom w:val="nil"/>
              <w:right w:val="nil"/>
            </w:tcBorders>
            <w:noWrap/>
            <w:vAlign w:val="bottom"/>
            <w:hideMark/>
          </w:tcPr>
          <w:p w14:paraId="5B828D9A"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0,117</w:t>
            </w:r>
          </w:p>
        </w:tc>
        <w:tc>
          <w:tcPr>
            <w:tcW w:w="287" w:type="dxa"/>
            <w:tcBorders>
              <w:top w:val="nil"/>
              <w:left w:val="nil"/>
              <w:bottom w:val="nil"/>
              <w:right w:val="nil"/>
            </w:tcBorders>
            <w:noWrap/>
            <w:vAlign w:val="bottom"/>
            <w:hideMark/>
          </w:tcPr>
          <w:p w14:paraId="3A7F2E6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ns</w:t>
            </w:r>
          </w:p>
        </w:tc>
      </w:tr>
      <w:tr w:rsidR="00003E83" w:rsidRPr="00003E83" w14:paraId="2EB8B09F" w14:textId="77777777" w:rsidTr="00003E83">
        <w:trPr>
          <w:trHeight w:val="195"/>
        </w:trPr>
        <w:tc>
          <w:tcPr>
            <w:tcW w:w="2552" w:type="dxa"/>
            <w:tcBorders>
              <w:top w:val="nil"/>
              <w:left w:val="nil"/>
              <w:bottom w:val="nil"/>
              <w:right w:val="single" w:sz="4" w:space="0" w:color="000000"/>
            </w:tcBorders>
            <w:noWrap/>
            <w:vAlign w:val="bottom"/>
            <w:hideMark/>
          </w:tcPr>
          <w:p w14:paraId="70519689"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Aquatic-aerial × tree-related </w:t>
            </w:r>
          </w:p>
        </w:tc>
        <w:tc>
          <w:tcPr>
            <w:tcW w:w="490" w:type="dxa"/>
            <w:tcBorders>
              <w:top w:val="nil"/>
              <w:left w:val="nil"/>
              <w:bottom w:val="nil"/>
              <w:right w:val="nil"/>
            </w:tcBorders>
            <w:noWrap/>
            <w:vAlign w:val="bottom"/>
            <w:hideMark/>
          </w:tcPr>
          <w:p w14:paraId="0508FA3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45</w:t>
            </w:r>
          </w:p>
        </w:tc>
        <w:tc>
          <w:tcPr>
            <w:tcW w:w="490" w:type="dxa"/>
            <w:tcBorders>
              <w:top w:val="nil"/>
              <w:left w:val="nil"/>
              <w:bottom w:val="nil"/>
              <w:right w:val="nil"/>
            </w:tcBorders>
            <w:noWrap/>
            <w:vAlign w:val="bottom"/>
            <w:hideMark/>
          </w:tcPr>
          <w:p w14:paraId="4473A76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132</w:t>
            </w:r>
          </w:p>
        </w:tc>
        <w:tc>
          <w:tcPr>
            <w:tcW w:w="1004" w:type="dxa"/>
            <w:tcBorders>
              <w:top w:val="nil"/>
              <w:left w:val="nil"/>
              <w:bottom w:val="nil"/>
              <w:right w:val="nil"/>
            </w:tcBorders>
            <w:noWrap/>
            <w:vAlign w:val="bottom"/>
            <w:hideMark/>
          </w:tcPr>
          <w:p w14:paraId="23EB218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210,02</w:t>
            </w:r>
          </w:p>
        </w:tc>
        <w:tc>
          <w:tcPr>
            <w:tcW w:w="1051" w:type="dxa"/>
            <w:tcBorders>
              <w:top w:val="nil"/>
              <w:left w:val="nil"/>
              <w:bottom w:val="nil"/>
              <w:right w:val="nil"/>
            </w:tcBorders>
            <w:noWrap/>
            <w:vAlign w:val="bottom"/>
            <w:hideMark/>
          </w:tcPr>
          <w:p w14:paraId="0E72B1A2"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210,02</w:t>
            </w:r>
          </w:p>
        </w:tc>
        <w:tc>
          <w:tcPr>
            <w:tcW w:w="1051" w:type="dxa"/>
            <w:tcBorders>
              <w:top w:val="nil"/>
              <w:left w:val="nil"/>
              <w:bottom w:val="nil"/>
              <w:right w:val="nil"/>
            </w:tcBorders>
            <w:noWrap/>
            <w:vAlign w:val="bottom"/>
            <w:hideMark/>
          </w:tcPr>
          <w:p w14:paraId="6115490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201,14</w:t>
            </w:r>
          </w:p>
        </w:tc>
        <w:tc>
          <w:tcPr>
            <w:tcW w:w="891" w:type="dxa"/>
            <w:tcBorders>
              <w:top w:val="nil"/>
              <w:left w:val="nil"/>
              <w:bottom w:val="nil"/>
              <w:right w:val="nil"/>
            </w:tcBorders>
            <w:noWrap/>
            <w:vAlign w:val="bottom"/>
            <w:hideMark/>
          </w:tcPr>
          <w:p w14:paraId="08A0503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-0,50</w:t>
            </w:r>
          </w:p>
        </w:tc>
        <w:tc>
          <w:tcPr>
            <w:tcW w:w="628" w:type="dxa"/>
            <w:tcBorders>
              <w:top w:val="nil"/>
              <w:left w:val="nil"/>
              <w:bottom w:val="nil"/>
              <w:right w:val="nil"/>
            </w:tcBorders>
            <w:noWrap/>
            <w:vAlign w:val="bottom"/>
            <w:hideMark/>
          </w:tcPr>
          <w:p w14:paraId="09321551"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0,616</w:t>
            </w:r>
          </w:p>
        </w:tc>
        <w:tc>
          <w:tcPr>
            <w:tcW w:w="628" w:type="dxa"/>
            <w:tcBorders>
              <w:top w:val="nil"/>
              <w:left w:val="nil"/>
              <w:bottom w:val="nil"/>
              <w:right w:val="nil"/>
            </w:tcBorders>
            <w:noWrap/>
            <w:vAlign w:val="bottom"/>
            <w:hideMark/>
          </w:tcPr>
          <w:p w14:paraId="616874E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1,000</w:t>
            </w:r>
          </w:p>
        </w:tc>
        <w:tc>
          <w:tcPr>
            <w:tcW w:w="287" w:type="dxa"/>
            <w:tcBorders>
              <w:top w:val="nil"/>
              <w:left w:val="nil"/>
              <w:bottom w:val="nil"/>
              <w:right w:val="nil"/>
            </w:tcBorders>
            <w:noWrap/>
            <w:vAlign w:val="bottom"/>
            <w:hideMark/>
          </w:tcPr>
          <w:p w14:paraId="7F59AFC2"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ns</w:t>
            </w:r>
          </w:p>
        </w:tc>
      </w:tr>
      <w:tr w:rsidR="00003E83" w:rsidRPr="00003E83" w14:paraId="11F45908" w14:textId="77777777" w:rsidTr="00003E83">
        <w:trPr>
          <w:trHeight w:val="195"/>
        </w:trPr>
        <w:tc>
          <w:tcPr>
            <w:tcW w:w="2552" w:type="dxa"/>
            <w:tcBorders>
              <w:top w:val="nil"/>
              <w:left w:val="nil"/>
              <w:bottom w:val="nil"/>
              <w:right w:val="single" w:sz="4" w:space="0" w:color="000000"/>
            </w:tcBorders>
            <w:noWrap/>
            <w:vAlign w:val="bottom"/>
            <w:hideMark/>
          </w:tcPr>
          <w:p w14:paraId="7E5C8313"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Feces × ground vegetation</w:t>
            </w:r>
          </w:p>
        </w:tc>
        <w:tc>
          <w:tcPr>
            <w:tcW w:w="490" w:type="dxa"/>
            <w:tcBorders>
              <w:top w:val="nil"/>
              <w:left w:val="nil"/>
              <w:bottom w:val="nil"/>
              <w:right w:val="nil"/>
            </w:tcBorders>
            <w:noWrap/>
            <w:vAlign w:val="bottom"/>
            <w:hideMark/>
          </w:tcPr>
          <w:p w14:paraId="3E1D5C6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14</w:t>
            </w:r>
          </w:p>
        </w:tc>
        <w:tc>
          <w:tcPr>
            <w:tcW w:w="490" w:type="dxa"/>
            <w:tcBorders>
              <w:top w:val="nil"/>
              <w:left w:val="nil"/>
              <w:bottom w:val="nil"/>
              <w:right w:val="nil"/>
            </w:tcBorders>
            <w:noWrap/>
            <w:vAlign w:val="bottom"/>
            <w:hideMark/>
          </w:tcPr>
          <w:p w14:paraId="076E8F7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106</w:t>
            </w:r>
          </w:p>
        </w:tc>
        <w:tc>
          <w:tcPr>
            <w:tcW w:w="1004" w:type="dxa"/>
            <w:tcBorders>
              <w:top w:val="nil"/>
              <w:left w:val="nil"/>
              <w:bottom w:val="nil"/>
              <w:right w:val="nil"/>
            </w:tcBorders>
            <w:noWrap/>
            <w:vAlign w:val="bottom"/>
            <w:hideMark/>
          </w:tcPr>
          <w:p w14:paraId="3783B7D4"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114,71</w:t>
            </w:r>
          </w:p>
        </w:tc>
        <w:tc>
          <w:tcPr>
            <w:tcW w:w="1051" w:type="dxa"/>
            <w:tcBorders>
              <w:top w:val="nil"/>
              <w:left w:val="nil"/>
              <w:bottom w:val="nil"/>
              <w:right w:val="nil"/>
            </w:tcBorders>
            <w:noWrap/>
            <w:vAlign w:val="bottom"/>
            <w:hideMark/>
          </w:tcPr>
          <w:p w14:paraId="53301EC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114,71</w:t>
            </w:r>
          </w:p>
        </w:tc>
        <w:tc>
          <w:tcPr>
            <w:tcW w:w="1051" w:type="dxa"/>
            <w:tcBorders>
              <w:top w:val="nil"/>
              <w:left w:val="nil"/>
              <w:bottom w:val="nil"/>
              <w:right w:val="nil"/>
            </w:tcBorders>
            <w:noWrap/>
            <w:vAlign w:val="bottom"/>
            <w:hideMark/>
          </w:tcPr>
          <w:p w14:paraId="781A6FB1"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98,31</w:t>
            </w:r>
          </w:p>
        </w:tc>
        <w:tc>
          <w:tcPr>
            <w:tcW w:w="891" w:type="dxa"/>
            <w:tcBorders>
              <w:top w:val="nil"/>
              <w:left w:val="nil"/>
              <w:bottom w:val="nil"/>
              <w:right w:val="nil"/>
            </w:tcBorders>
            <w:noWrap/>
            <w:vAlign w:val="bottom"/>
            <w:hideMark/>
          </w:tcPr>
          <w:p w14:paraId="293BD59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-0,56</w:t>
            </w:r>
          </w:p>
        </w:tc>
        <w:tc>
          <w:tcPr>
            <w:tcW w:w="628" w:type="dxa"/>
            <w:tcBorders>
              <w:top w:val="nil"/>
              <w:left w:val="nil"/>
              <w:bottom w:val="nil"/>
              <w:right w:val="nil"/>
            </w:tcBorders>
            <w:noWrap/>
            <w:vAlign w:val="bottom"/>
            <w:hideMark/>
          </w:tcPr>
          <w:p w14:paraId="777E8255"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0,574</w:t>
            </w:r>
          </w:p>
        </w:tc>
        <w:tc>
          <w:tcPr>
            <w:tcW w:w="628" w:type="dxa"/>
            <w:tcBorders>
              <w:top w:val="nil"/>
              <w:left w:val="nil"/>
              <w:bottom w:val="nil"/>
              <w:right w:val="nil"/>
            </w:tcBorders>
            <w:noWrap/>
            <w:vAlign w:val="bottom"/>
            <w:hideMark/>
          </w:tcPr>
          <w:p w14:paraId="4B5AEDB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1,000</w:t>
            </w:r>
          </w:p>
        </w:tc>
        <w:tc>
          <w:tcPr>
            <w:tcW w:w="287" w:type="dxa"/>
            <w:tcBorders>
              <w:top w:val="nil"/>
              <w:left w:val="nil"/>
              <w:bottom w:val="nil"/>
              <w:right w:val="nil"/>
            </w:tcBorders>
            <w:noWrap/>
            <w:vAlign w:val="bottom"/>
            <w:hideMark/>
          </w:tcPr>
          <w:p w14:paraId="7A5E627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ns</w:t>
            </w:r>
          </w:p>
        </w:tc>
      </w:tr>
      <w:tr w:rsidR="00003E83" w:rsidRPr="00003E83" w14:paraId="7BE8C46F" w14:textId="77777777" w:rsidTr="00003E83">
        <w:trPr>
          <w:trHeight w:val="195"/>
        </w:trPr>
        <w:tc>
          <w:tcPr>
            <w:tcW w:w="2552" w:type="dxa"/>
            <w:tcBorders>
              <w:top w:val="nil"/>
              <w:left w:val="nil"/>
              <w:bottom w:val="nil"/>
              <w:right w:val="single" w:sz="4" w:space="0" w:color="000000"/>
            </w:tcBorders>
            <w:noWrap/>
            <w:vAlign w:val="bottom"/>
            <w:hideMark/>
          </w:tcPr>
          <w:p w14:paraId="66084DAA"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Feces× soil</w:t>
            </w:r>
          </w:p>
        </w:tc>
        <w:tc>
          <w:tcPr>
            <w:tcW w:w="490" w:type="dxa"/>
            <w:tcBorders>
              <w:top w:val="nil"/>
              <w:left w:val="nil"/>
              <w:bottom w:val="nil"/>
              <w:right w:val="nil"/>
            </w:tcBorders>
            <w:noWrap/>
            <w:vAlign w:val="bottom"/>
            <w:hideMark/>
          </w:tcPr>
          <w:p w14:paraId="679850B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14</w:t>
            </w:r>
          </w:p>
        </w:tc>
        <w:tc>
          <w:tcPr>
            <w:tcW w:w="490" w:type="dxa"/>
            <w:tcBorders>
              <w:top w:val="nil"/>
              <w:left w:val="nil"/>
              <w:bottom w:val="nil"/>
              <w:right w:val="nil"/>
            </w:tcBorders>
            <w:noWrap/>
            <w:vAlign w:val="bottom"/>
            <w:hideMark/>
          </w:tcPr>
          <w:p w14:paraId="595D7424"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58</w:t>
            </w:r>
          </w:p>
        </w:tc>
        <w:tc>
          <w:tcPr>
            <w:tcW w:w="1004" w:type="dxa"/>
            <w:tcBorders>
              <w:top w:val="nil"/>
              <w:left w:val="nil"/>
              <w:bottom w:val="nil"/>
              <w:right w:val="nil"/>
            </w:tcBorders>
            <w:noWrap/>
            <w:vAlign w:val="bottom"/>
            <w:hideMark/>
          </w:tcPr>
          <w:p w14:paraId="713D65F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114,71</w:t>
            </w:r>
          </w:p>
        </w:tc>
        <w:tc>
          <w:tcPr>
            <w:tcW w:w="1051" w:type="dxa"/>
            <w:tcBorders>
              <w:top w:val="nil"/>
              <w:left w:val="nil"/>
              <w:bottom w:val="nil"/>
              <w:right w:val="nil"/>
            </w:tcBorders>
            <w:noWrap/>
            <w:vAlign w:val="bottom"/>
            <w:hideMark/>
          </w:tcPr>
          <w:p w14:paraId="5B7E7DB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114,71</w:t>
            </w:r>
          </w:p>
        </w:tc>
        <w:tc>
          <w:tcPr>
            <w:tcW w:w="1051" w:type="dxa"/>
            <w:tcBorders>
              <w:top w:val="nil"/>
              <w:left w:val="nil"/>
              <w:bottom w:val="nil"/>
              <w:right w:val="nil"/>
            </w:tcBorders>
            <w:noWrap/>
            <w:vAlign w:val="bottom"/>
            <w:hideMark/>
          </w:tcPr>
          <w:p w14:paraId="1EAAABFB"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261,40</w:t>
            </w:r>
          </w:p>
        </w:tc>
        <w:tc>
          <w:tcPr>
            <w:tcW w:w="891" w:type="dxa"/>
            <w:tcBorders>
              <w:top w:val="nil"/>
              <w:left w:val="nil"/>
              <w:bottom w:val="nil"/>
              <w:right w:val="nil"/>
            </w:tcBorders>
            <w:noWrap/>
            <w:vAlign w:val="bottom"/>
            <w:hideMark/>
          </w:tcPr>
          <w:p w14:paraId="14947A61"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4,80</w:t>
            </w:r>
          </w:p>
        </w:tc>
        <w:tc>
          <w:tcPr>
            <w:tcW w:w="628" w:type="dxa"/>
            <w:tcBorders>
              <w:top w:val="nil"/>
              <w:left w:val="nil"/>
              <w:bottom w:val="nil"/>
              <w:right w:val="nil"/>
            </w:tcBorders>
            <w:noWrap/>
            <w:vAlign w:val="bottom"/>
            <w:hideMark/>
          </w:tcPr>
          <w:p w14:paraId="1F278593"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628" w:type="dxa"/>
            <w:tcBorders>
              <w:top w:val="nil"/>
              <w:left w:val="nil"/>
              <w:bottom w:val="nil"/>
              <w:right w:val="nil"/>
            </w:tcBorders>
            <w:noWrap/>
            <w:vAlign w:val="bottom"/>
            <w:hideMark/>
          </w:tcPr>
          <w:p w14:paraId="4A3C23EE"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287" w:type="dxa"/>
            <w:tcBorders>
              <w:top w:val="nil"/>
              <w:left w:val="nil"/>
              <w:bottom w:val="nil"/>
              <w:right w:val="nil"/>
            </w:tcBorders>
            <w:noWrap/>
            <w:vAlign w:val="bottom"/>
            <w:hideMark/>
          </w:tcPr>
          <w:p w14:paraId="003B3EE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w:t>
            </w:r>
          </w:p>
        </w:tc>
      </w:tr>
      <w:tr w:rsidR="00003E83" w:rsidRPr="00003E83" w14:paraId="1EE7157C" w14:textId="77777777" w:rsidTr="00003E83">
        <w:trPr>
          <w:trHeight w:val="195"/>
        </w:trPr>
        <w:tc>
          <w:tcPr>
            <w:tcW w:w="2552" w:type="dxa"/>
            <w:tcBorders>
              <w:top w:val="nil"/>
              <w:left w:val="nil"/>
              <w:bottom w:val="nil"/>
              <w:right w:val="single" w:sz="4" w:space="0" w:color="000000"/>
            </w:tcBorders>
            <w:noWrap/>
            <w:vAlign w:val="bottom"/>
            <w:hideMark/>
          </w:tcPr>
          <w:p w14:paraId="2BC4D016"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Feces × tree-related </w:t>
            </w:r>
          </w:p>
        </w:tc>
        <w:tc>
          <w:tcPr>
            <w:tcW w:w="490" w:type="dxa"/>
            <w:tcBorders>
              <w:top w:val="nil"/>
              <w:left w:val="nil"/>
              <w:bottom w:val="nil"/>
              <w:right w:val="nil"/>
            </w:tcBorders>
            <w:noWrap/>
            <w:vAlign w:val="bottom"/>
            <w:hideMark/>
          </w:tcPr>
          <w:p w14:paraId="386FA42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14</w:t>
            </w:r>
          </w:p>
        </w:tc>
        <w:tc>
          <w:tcPr>
            <w:tcW w:w="490" w:type="dxa"/>
            <w:tcBorders>
              <w:top w:val="nil"/>
              <w:left w:val="nil"/>
              <w:bottom w:val="nil"/>
              <w:right w:val="nil"/>
            </w:tcBorders>
            <w:noWrap/>
            <w:vAlign w:val="bottom"/>
            <w:hideMark/>
          </w:tcPr>
          <w:p w14:paraId="2DF91C93"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132</w:t>
            </w:r>
          </w:p>
        </w:tc>
        <w:tc>
          <w:tcPr>
            <w:tcW w:w="1004" w:type="dxa"/>
            <w:tcBorders>
              <w:top w:val="nil"/>
              <w:left w:val="nil"/>
              <w:bottom w:val="nil"/>
              <w:right w:val="nil"/>
            </w:tcBorders>
            <w:noWrap/>
            <w:vAlign w:val="bottom"/>
            <w:hideMark/>
          </w:tcPr>
          <w:p w14:paraId="48C9F3EA"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114,71</w:t>
            </w:r>
          </w:p>
        </w:tc>
        <w:tc>
          <w:tcPr>
            <w:tcW w:w="1051" w:type="dxa"/>
            <w:tcBorders>
              <w:top w:val="nil"/>
              <w:left w:val="nil"/>
              <w:bottom w:val="nil"/>
              <w:right w:val="nil"/>
            </w:tcBorders>
            <w:noWrap/>
            <w:vAlign w:val="bottom"/>
            <w:hideMark/>
          </w:tcPr>
          <w:p w14:paraId="069F40E9"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114,71</w:t>
            </w:r>
          </w:p>
        </w:tc>
        <w:tc>
          <w:tcPr>
            <w:tcW w:w="1051" w:type="dxa"/>
            <w:tcBorders>
              <w:top w:val="nil"/>
              <w:left w:val="nil"/>
              <w:bottom w:val="nil"/>
              <w:right w:val="nil"/>
            </w:tcBorders>
            <w:noWrap/>
            <w:vAlign w:val="bottom"/>
            <w:hideMark/>
          </w:tcPr>
          <w:p w14:paraId="2689E983"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201,14</w:t>
            </w:r>
          </w:p>
        </w:tc>
        <w:tc>
          <w:tcPr>
            <w:tcW w:w="891" w:type="dxa"/>
            <w:tcBorders>
              <w:top w:val="nil"/>
              <w:left w:val="nil"/>
              <w:bottom w:val="nil"/>
              <w:right w:val="nil"/>
            </w:tcBorders>
            <w:noWrap/>
            <w:vAlign w:val="bottom"/>
            <w:hideMark/>
          </w:tcPr>
          <w:p w14:paraId="13D0094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3,00</w:t>
            </w:r>
          </w:p>
        </w:tc>
        <w:tc>
          <w:tcPr>
            <w:tcW w:w="628" w:type="dxa"/>
            <w:tcBorders>
              <w:top w:val="nil"/>
              <w:left w:val="nil"/>
              <w:bottom w:val="nil"/>
              <w:right w:val="nil"/>
            </w:tcBorders>
            <w:noWrap/>
            <w:vAlign w:val="bottom"/>
            <w:hideMark/>
          </w:tcPr>
          <w:p w14:paraId="2F00B599"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0,003</w:t>
            </w:r>
          </w:p>
        </w:tc>
        <w:tc>
          <w:tcPr>
            <w:tcW w:w="628" w:type="dxa"/>
            <w:tcBorders>
              <w:top w:val="nil"/>
              <w:left w:val="nil"/>
              <w:bottom w:val="nil"/>
              <w:right w:val="nil"/>
            </w:tcBorders>
            <w:noWrap/>
            <w:vAlign w:val="bottom"/>
            <w:hideMark/>
          </w:tcPr>
          <w:p w14:paraId="4943690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0,027</w:t>
            </w:r>
          </w:p>
        </w:tc>
        <w:tc>
          <w:tcPr>
            <w:tcW w:w="287" w:type="dxa"/>
            <w:tcBorders>
              <w:top w:val="nil"/>
              <w:left w:val="nil"/>
              <w:bottom w:val="nil"/>
              <w:right w:val="nil"/>
            </w:tcBorders>
            <w:noWrap/>
            <w:vAlign w:val="bottom"/>
            <w:hideMark/>
          </w:tcPr>
          <w:p w14:paraId="3A20FF1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w:t>
            </w:r>
          </w:p>
        </w:tc>
      </w:tr>
      <w:tr w:rsidR="00003E83" w:rsidRPr="00003E83" w14:paraId="46B20CB4" w14:textId="77777777" w:rsidTr="00003E83">
        <w:trPr>
          <w:trHeight w:val="195"/>
        </w:trPr>
        <w:tc>
          <w:tcPr>
            <w:tcW w:w="2552" w:type="dxa"/>
            <w:tcBorders>
              <w:top w:val="nil"/>
              <w:left w:val="nil"/>
              <w:bottom w:val="nil"/>
              <w:right w:val="single" w:sz="4" w:space="0" w:color="000000"/>
            </w:tcBorders>
            <w:noWrap/>
            <w:vAlign w:val="bottom"/>
            <w:hideMark/>
          </w:tcPr>
          <w:p w14:paraId="223000C1"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Ground vegetation× soil </w:t>
            </w:r>
          </w:p>
        </w:tc>
        <w:tc>
          <w:tcPr>
            <w:tcW w:w="490" w:type="dxa"/>
            <w:tcBorders>
              <w:top w:val="nil"/>
              <w:left w:val="nil"/>
              <w:bottom w:val="nil"/>
              <w:right w:val="nil"/>
            </w:tcBorders>
            <w:noWrap/>
            <w:vAlign w:val="bottom"/>
            <w:hideMark/>
          </w:tcPr>
          <w:p w14:paraId="2699A343"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106</w:t>
            </w:r>
          </w:p>
        </w:tc>
        <w:tc>
          <w:tcPr>
            <w:tcW w:w="490" w:type="dxa"/>
            <w:tcBorders>
              <w:top w:val="nil"/>
              <w:left w:val="nil"/>
              <w:bottom w:val="nil"/>
              <w:right w:val="nil"/>
            </w:tcBorders>
            <w:noWrap/>
            <w:vAlign w:val="bottom"/>
            <w:hideMark/>
          </w:tcPr>
          <w:p w14:paraId="6F190F30"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58</w:t>
            </w:r>
          </w:p>
        </w:tc>
        <w:tc>
          <w:tcPr>
            <w:tcW w:w="1004" w:type="dxa"/>
            <w:tcBorders>
              <w:top w:val="nil"/>
              <w:left w:val="nil"/>
              <w:bottom w:val="nil"/>
              <w:right w:val="nil"/>
            </w:tcBorders>
            <w:noWrap/>
            <w:vAlign w:val="bottom"/>
            <w:hideMark/>
          </w:tcPr>
          <w:p w14:paraId="2F689A14"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98,31</w:t>
            </w:r>
          </w:p>
        </w:tc>
        <w:tc>
          <w:tcPr>
            <w:tcW w:w="1051" w:type="dxa"/>
            <w:tcBorders>
              <w:top w:val="nil"/>
              <w:left w:val="nil"/>
              <w:bottom w:val="nil"/>
              <w:right w:val="nil"/>
            </w:tcBorders>
            <w:noWrap/>
            <w:vAlign w:val="bottom"/>
            <w:hideMark/>
          </w:tcPr>
          <w:p w14:paraId="5AEBAB7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98,31</w:t>
            </w:r>
          </w:p>
        </w:tc>
        <w:tc>
          <w:tcPr>
            <w:tcW w:w="1051" w:type="dxa"/>
            <w:tcBorders>
              <w:top w:val="nil"/>
              <w:left w:val="nil"/>
              <w:bottom w:val="nil"/>
              <w:right w:val="nil"/>
            </w:tcBorders>
            <w:noWrap/>
            <w:vAlign w:val="bottom"/>
            <w:hideMark/>
          </w:tcPr>
          <w:p w14:paraId="1E1E930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261,40</w:t>
            </w:r>
          </w:p>
        </w:tc>
        <w:tc>
          <w:tcPr>
            <w:tcW w:w="891" w:type="dxa"/>
            <w:tcBorders>
              <w:top w:val="nil"/>
              <w:left w:val="nil"/>
              <w:bottom w:val="nil"/>
              <w:right w:val="nil"/>
            </w:tcBorders>
            <w:noWrap/>
            <w:vAlign w:val="bottom"/>
            <w:hideMark/>
          </w:tcPr>
          <w:p w14:paraId="15FC663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9,73</w:t>
            </w:r>
          </w:p>
        </w:tc>
        <w:tc>
          <w:tcPr>
            <w:tcW w:w="628" w:type="dxa"/>
            <w:tcBorders>
              <w:top w:val="nil"/>
              <w:left w:val="nil"/>
              <w:bottom w:val="nil"/>
              <w:right w:val="nil"/>
            </w:tcBorders>
            <w:noWrap/>
            <w:vAlign w:val="bottom"/>
            <w:hideMark/>
          </w:tcPr>
          <w:p w14:paraId="0EEA1590"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628" w:type="dxa"/>
            <w:tcBorders>
              <w:top w:val="nil"/>
              <w:left w:val="nil"/>
              <w:bottom w:val="nil"/>
              <w:right w:val="nil"/>
            </w:tcBorders>
            <w:noWrap/>
            <w:vAlign w:val="bottom"/>
            <w:hideMark/>
          </w:tcPr>
          <w:p w14:paraId="4549F70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287" w:type="dxa"/>
            <w:tcBorders>
              <w:top w:val="nil"/>
              <w:left w:val="nil"/>
              <w:bottom w:val="nil"/>
              <w:right w:val="nil"/>
            </w:tcBorders>
            <w:noWrap/>
            <w:vAlign w:val="bottom"/>
            <w:hideMark/>
          </w:tcPr>
          <w:p w14:paraId="4196867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w:t>
            </w:r>
          </w:p>
        </w:tc>
      </w:tr>
      <w:tr w:rsidR="00003E83" w:rsidRPr="00003E83" w14:paraId="7A730CA0" w14:textId="77777777" w:rsidTr="00003E83">
        <w:trPr>
          <w:trHeight w:val="195"/>
        </w:trPr>
        <w:tc>
          <w:tcPr>
            <w:tcW w:w="2552" w:type="dxa"/>
            <w:tcBorders>
              <w:top w:val="nil"/>
              <w:left w:val="nil"/>
              <w:bottom w:val="nil"/>
              <w:right w:val="single" w:sz="4" w:space="0" w:color="000000"/>
            </w:tcBorders>
            <w:noWrap/>
            <w:vAlign w:val="bottom"/>
            <w:hideMark/>
          </w:tcPr>
          <w:p w14:paraId="379E1E12"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Ground vegetation × tree-related</w:t>
            </w:r>
          </w:p>
        </w:tc>
        <w:tc>
          <w:tcPr>
            <w:tcW w:w="490" w:type="dxa"/>
            <w:tcBorders>
              <w:top w:val="nil"/>
              <w:left w:val="nil"/>
              <w:bottom w:val="nil"/>
              <w:right w:val="nil"/>
            </w:tcBorders>
            <w:noWrap/>
            <w:vAlign w:val="bottom"/>
            <w:hideMark/>
          </w:tcPr>
          <w:p w14:paraId="47F479B9"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106</w:t>
            </w:r>
          </w:p>
        </w:tc>
        <w:tc>
          <w:tcPr>
            <w:tcW w:w="490" w:type="dxa"/>
            <w:tcBorders>
              <w:top w:val="nil"/>
              <w:left w:val="nil"/>
              <w:bottom w:val="nil"/>
              <w:right w:val="nil"/>
            </w:tcBorders>
            <w:noWrap/>
            <w:vAlign w:val="bottom"/>
            <w:hideMark/>
          </w:tcPr>
          <w:p w14:paraId="08EE783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132</w:t>
            </w:r>
          </w:p>
        </w:tc>
        <w:tc>
          <w:tcPr>
            <w:tcW w:w="1004" w:type="dxa"/>
            <w:tcBorders>
              <w:top w:val="nil"/>
              <w:left w:val="nil"/>
              <w:bottom w:val="nil"/>
              <w:right w:val="nil"/>
            </w:tcBorders>
            <w:noWrap/>
            <w:vAlign w:val="bottom"/>
            <w:hideMark/>
          </w:tcPr>
          <w:p w14:paraId="3F878152"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98,31</w:t>
            </w:r>
          </w:p>
        </w:tc>
        <w:tc>
          <w:tcPr>
            <w:tcW w:w="1051" w:type="dxa"/>
            <w:tcBorders>
              <w:top w:val="nil"/>
              <w:left w:val="nil"/>
              <w:bottom w:val="nil"/>
              <w:right w:val="nil"/>
            </w:tcBorders>
            <w:noWrap/>
            <w:vAlign w:val="bottom"/>
            <w:hideMark/>
          </w:tcPr>
          <w:p w14:paraId="4C78F35E"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98,31</w:t>
            </w:r>
          </w:p>
        </w:tc>
        <w:tc>
          <w:tcPr>
            <w:tcW w:w="1051" w:type="dxa"/>
            <w:tcBorders>
              <w:top w:val="nil"/>
              <w:left w:val="nil"/>
              <w:bottom w:val="nil"/>
              <w:right w:val="nil"/>
            </w:tcBorders>
            <w:noWrap/>
            <w:vAlign w:val="bottom"/>
            <w:hideMark/>
          </w:tcPr>
          <w:p w14:paraId="571D290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201,14</w:t>
            </w:r>
          </w:p>
        </w:tc>
        <w:tc>
          <w:tcPr>
            <w:tcW w:w="891" w:type="dxa"/>
            <w:tcBorders>
              <w:top w:val="nil"/>
              <w:left w:val="nil"/>
              <w:bottom w:val="nil"/>
              <w:right w:val="nil"/>
            </w:tcBorders>
            <w:noWrap/>
            <w:vAlign w:val="bottom"/>
            <w:hideMark/>
          </w:tcPr>
          <w:p w14:paraId="14BCB1A4"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7,68</w:t>
            </w:r>
          </w:p>
        </w:tc>
        <w:tc>
          <w:tcPr>
            <w:tcW w:w="628" w:type="dxa"/>
            <w:tcBorders>
              <w:top w:val="nil"/>
              <w:left w:val="nil"/>
              <w:bottom w:val="nil"/>
              <w:right w:val="nil"/>
            </w:tcBorders>
            <w:noWrap/>
            <w:vAlign w:val="bottom"/>
            <w:hideMark/>
          </w:tcPr>
          <w:p w14:paraId="25F792DB"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628" w:type="dxa"/>
            <w:tcBorders>
              <w:top w:val="nil"/>
              <w:left w:val="nil"/>
              <w:bottom w:val="nil"/>
              <w:right w:val="nil"/>
            </w:tcBorders>
            <w:noWrap/>
            <w:vAlign w:val="bottom"/>
            <w:hideMark/>
          </w:tcPr>
          <w:p w14:paraId="25C9B0D4"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287" w:type="dxa"/>
            <w:tcBorders>
              <w:top w:val="nil"/>
              <w:left w:val="nil"/>
              <w:bottom w:val="nil"/>
              <w:right w:val="nil"/>
            </w:tcBorders>
            <w:noWrap/>
            <w:vAlign w:val="bottom"/>
            <w:hideMark/>
          </w:tcPr>
          <w:p w14:paraId="4591839E"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w:t>
            </w:r>
          </w:p>
        </w:tc>
      </w:tr>
      <w:tr w:rsidR="00003E83" w:rsidRPr="00003E83" w14:paraId="3F6F103D" w14:textId="77777777" w:rsidTr="00003E83">
        <w:trPr>
          <w:trHeight w:val="195"/>
        </w:trPr>
        <w:tc>
          <w:tcPr>
            <w:tcW w:w="2552" w:type="dxa"/>
            <w:tcBorders>
              <w:top w:val="nil"/>
              <w:left w:val="nil"/>
              <w:bottom w:val="nil"/>
              <w:right w:val="single" w:sz="4" w:space="0" w:color="000000"/>
            </w:tcBorders>
            <w:noWrap/>
            <w:vAlign w:val="bottom"/>
            <w:hideMark/>
          </w:tcPr>
          <w:p w14:paraId="2AB85A3A"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Soil × tree-related </w:t>
            </w:r>
          </w:p>
        </w:tc>
        <w:tc>
          <w:tcPr>
            <w:tcW w:w="490" w:type="dxa"/>
            <w:tcBorders>
              <w:top w:val="nil"/>
              <w:left w:val="nil"/>
              <w:bottom w:val="nil"/>
              <w:right w:val="nil"/>
            </w:tcBorders>
            <w:noWrap/>
            <w:vAlign w:val="bottom"/>
            <w:hideMark/>
          </w:tcPr>
          <w:p w14:paraId="7D6A1F89"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58</w:t>
            </w:r>
          </w:p>
        </w:tc>
        <w:tc>
          <w:tcPr>
            <w:tcW w:w="490" w:type="dxa"/>
            <w:tcBorders>
              <w:top w:val="nil"/>
              <w:left w:val="nil"/>
              <w:bottom w:val="nil"/>
              <w:right w:val="nil"/>
            </w:tcBorders>
            <w:noWrap/>
            <w:vAlign w:val="bottom"/>
            <w:hideMark/>
          </w:tcPr>
          <w:p w14:paraId="6B48BB03"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132</w:t>
            </w:r>
          </w:p>
        </w:tc>
        <w:tc>
          <w:tcPr>
            <w:tcW w:w="1004" w:type="dxa"/>
            <w:tcBorders>
              <w:top w:val="nil"/>
              <w:left w:val="nil"/>
              <w:bottom w:val="nil"/>
              <w:right w:val="nil"/>
            </w:tcBorders>
            <w:noWrap/>
            <w:vAlign w:val="bottom"/>
            <w:hideMark/>
          </w:tcPr>
          <w:p w14:paraId="603B3FA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261,40</w:t>
            </w:r>
          </w:p>
        </w:tc>
        <w:tc>
          <w:tcPr>
            <w:tcW w:w="1051" w:type="dxa"/>
            <w:tcBorders>
              <w:top w:val="nil"/>
              <w:left w:val="nil"/>
              <w:bottom w:val="nil"/>
              <w:right w:val="nil"/>
            </w:tcBorders>
            <w:noWrap/>
            <w:vAlign w:val="bottom"/>
            <w:hideMark/>
          </w:tcPr>
          <w:p w14:paraId="5C06A4B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261,40</w:t>
            </w:r>
          </w:p>
        </w:tc>
        <w:tc>
          <w:tcPr>
            <w:tcW w:w="1051" w:type="dxa"/>
            <w:tcBorders>
              <w:top w:val="nil"/>
              <w:left w:val="nil"/>
              <w:bottom w:val="nil"/>
              <w:right w:val="nil"/>
            </w:tcBorders>
            <w:noWrap/>
            <w:vAlign w:val="bottom"/>
            <w:hideMark/>
          </w:tcPr>
          <w:p w14:paraId="05EADF2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201,14</w:t>
            </w:r>
          </w:p>
        </w:tc>
        <w:tc>
          <w:tcPr>
            <w:tcW w:w="891" w:type="dxa"/>
            <w:tcBorders>
              <w:top w:val="nil"/>
              <w:left w:val="nil"/>
              <w:bottom w:val="nil"/>
              <w:right w:val="nil"/>
            </w:tcBorders>
            <w:noWrap/>
            <w:vAlign w:val="bottom"/>
            <w:hideMark/>
          </w:tcPr>
          <w:p w14:paraId="1E7F6B4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-3,73</w:t>
            </w:r>
          </w:p>
        </w:tc>
        <w:tc>
          <w:tcPr>
            <w:tcW w:w="628" w:type="dxa"/>
            <w:tcBorders>
              <w:top w:val="nil"/>
              <w:left w:val="nil"/>
              <w:bottom w:val="nil"/>
              <w:right w:val="nil"/>
            </w:tcBorders>
            <w:noWrap/>
            <w:vAlign w:val="bottom"/>
            <w:hideMark/>
          </w:tcPr>
          <w:p w14:paraId="19435EA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628" w:type="dxa"/>
            <w:tcBorders>
              <w:top w:val="nil"/>
              <w:left w:val="nil"/>
              <w:bottom w:val="nil"/>
              <w:right w:val="nil"/>
            </w:tcBorders>
            <w:noWrap/>
            <w:vAlign w:val="bottom"/>
            <w:hideMark/>
          </w:tcPr>
          <w:p w14:paraId="4893210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0,002</w:t>
            </w:r>
          </w:p>
        </w:tc>
        <w:tc>
          <w:tcPr>
            <w:tcW w:w="287" w:type="dxa"/>
            <w:tcBorders>
              <w:top w:val="nil"/>
              <w:left w:val="nil"/>
              <w:bottom w:val="nil"/>
              <w:right w:val="nil"/>
            </w:tcBorders>
            <w:noWrap/>
            <w:vAlign w:val="bottom"/>
            <w:hideMark/>
          </w:tcPr>
          <w:p w14:paraId="4F670D1E"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w:t>
            </w:r>
          </w:p>
        </w:tc>
      </w:tr>
      <w:tr w:rsidR="00003E83" w:rsidRPr="00003E83" w14:paraId="59D84065" w14:textId="77777777" w:rsidTr="00003E83">
        <w:trPr>
          <w:trHeight w:val="285"/>
        </w:trPr>
        <w:tc>
          <w:tcPr>
            <w:tcW w:w="2552" w:type="dxa"/>
            <w:tcBorders>
              <w:top w:val="nil"/>
              <w:left w:val="nil"/>
              <w:bottom w:val="nil"/>
              <w:right w:val="single" w:sz="4" w:space="0" w:color="000000"/>
            </w:tcBorders>
            <w:shd w:val="clear" w:color="000000" w:fill="F2F2F2"/>
            <w:noWrap/>
            <w:vAlign w:val="bottom"/>
            <w:hideMark/>
          </w:tcPr>
          <w:p w14:paraId="22CED3EC" w14:textId="77777777" w:rsidR="00003E83" w:rsidRPr="00003E83" w:rsidRDefault="00003E83" w:rsidP="00003E83">
            <w:pPr>
              <w:rPr>
                <w:rFonts w:ascii="Aptos Narrow" w:eastAsia="Times New Roman" w:hAnsi="Aptos Narrow" w:cs="Times New Roman"/>
                <w:b/>
                <w:bCs/>
                <w:color w:val="000000"/>
                <w:kern w:val="0"/>
                <w:sz w:val="18"/>
                <w:szCs w:val="18"/>
                <w:lang w:val="en-NO" w:eastAsia="en-GB"/>
                <w14:ligatures w14:val="none"/>
              </w:rPr>
            </w:pPr>
            <w:r w:rsidRPr="00003E83">
              <w:rPr>
                <w:rFonts w:ascii="Aptos Narrow" w:eastAsia="Times New Roman" w:hAnsi="Aptos Narrow" w:cs="Times New Roman"/>
                <w:b/>
                <w:bCs/>
                <w:color w:val="000000"/>
                <w:kern w:val="0"/>
                <w:sz w:val="18"/>
                <w:szCs w:val="18"/>
                <w:lang w:val="en-NO" w:eastAsia="en-GB"/>
                <w14:ligatures w14:val="none"/>
              </w:rPr>
              <w:t>OTU EVENNESS</w:t>
            </w:r>
          </w:p>
        </w:tc>
        <w:tc>
          <w:tcPr>
            <w:tcW w:w="490" w:type="dxa"/>
            <w:tcBorders>
              <w:top w:val="nil"/>
              <w:left w:val="nil"/>
              <w:bottom w:val="nil"/>
              <w:right w:val="nil"/>
            </w:tcBorders>
            <w:shd w:val="clear" w:color="000000" w:fill="F2F2F2"/>
            <w:noWrap/>
            <w:vAlign w:val="bottom"/>
            <w:hideMark/>
          </w:tcPr>
          <w:p w14:paraId="73A4BD74"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n1</w:t>
            </w:r>
          </w:p>
        </w:tc>
        <w:tc>
          <w:tcPr>
            <w:tcW w:w="490" w:type="dxa"/>
            <w:tcBorders>
              <w:top w:val="nil"/>
              <w:left w:val="nil"/>
              <w:bottom w:val="nil"/>
              <w:right w:val="nil"/>
            </w:tcBorders>
            <w:shd w:val="clear" w:color="000000" w:fill="F2F2F2"/>
            <w:noWrap/>
            <w:vAlign w:val="bottom"/>
            <w:hideMark/>
          </w:tcPr>
          <w:p w14:paraId="1204F83D"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n2</w:t>
            </w:r>
          </w:p>
        </w:tc>
        <w:tc>
          <w:tcPr>
            <w:tcW w:w="1004" w:type="dxa"/>
            <w:tcBorders>
              <w:top w:val="nil"/>
              <w:left w:val="nil"/>
              <w:bottom w:val="nil"/>
              <w:right w:val="nil"/>
            </w:tcBorders>
            <w:shd w:val="clear" w:color="000000" w:fill="F2F2F2"/>
            <w:noWrap/>
            <w:vAlign w:val="bottom"/>
            <w:hideMark/>
          </w:tcPr>
          <w:p w14:paraId="63B4019E"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estimate</w:t>
            </w:r>
          </w:p>
        </w:tc>
        <w:tc>
          <w:tcPr>
            <w:tcW w:w="1051" w:type="dxa"/>
            <w:tcBorders>
              <w:top w:val="nil"/>
              <w:left w:val="nil"/>
              <w:bottom w:val="nil"/>
              <w:right w:val="nil"/>
            </w:tcBorders>
            <w:shd w:val="clear" w:color="000000" w:fill="F2F2F2"/>
            <w:noWrap/>
            <w:vAlign w:val="bottom"/>
            <w:hideMark/>
          </w:tcPr>
          <w:p w14:paraId="0BAEF2DA"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estimate1</w:t>
            </w:r>
          </w:p>
        </w:tc>
        <w:tc>
          <w:tcPr>
            <w:tcW w:w="1051" w:type="dxa"/>
            <w:tcBorders>
              <w:top w:val="nil"/>
              <w:left w:val="nil"/>
              <w:bottom w:val="nil"/>
              <w:right w:val="nil"/>
            </w:tcBorders>
            <w:shd w:val="clear" w:color="000000" w:fill="F2F2F2"/>
            <w:noWrap/>
            <w:vAlign w:val="bottom"/>
            <w:hideMark/>
          </w:tcPr>
          <w:p w14:paraId="51A7509D"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estimate2</w:t>
            </w:r>
          </w:p>
        </w:tc>
        <w:tc>
          <w:tcPr>
            <w:tcW w:w="891" w:type="dxa"/>
            <w:tcBorders>
              <w:top w:val="nil"/>
              <w:left w:val="nil"/>
              <w:bottom w:val="nil"/>
              <w:right w:val="nil"/>
            </w:tcBorders>
            <w:shd w:val="clear" w:color="000000" w:fill="F2F2F2"/>
            <w:noWrap/>
            <w:vAlign w:val="bottom"/>
            <w:hideMark/>
          </w:tcPr>
          <w:p w14:paraId="1ACC7273"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statistic</w:t>
            </w:r>
          </w:p>
        </w:tc>
        <w:tc>
          <w:tcPr>
            <w:tcW w:w="628" w:type="dxa"/>
            <w:tcBorders>
              <w:top w:val="nil"/>
              <w:left w:val="nil"/>
              <w:bottom w:val="nil"/>
              <w:right w:val="nil"/>
            </w:tcBorders>
            <w:shd w:val="clear" w:color="000000" w:fill="F2F2F2"/>
            <w:noWrap/>
            <w:vAlign w:val="bottom"/>
            <w:hideMark/>
          </w:tcPr>
          <w:p w14:paraId="304F7055"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p</w:t>
            </w:r>
          </w:p>
        </w:tc>
        <w:tc>
          <w:tcPr>
            <w:tcW w:w="628" w:type="dxa"/>
            <w:tcBorders>
              <w:top w:val="nil"/>
              <w:left w:val="nil"/>
              <w:bottom w:val="nil"/>
              <w:right w:val="nil"/>
            </w:tcBorders>
            <w:shd w:val="clear" w:color="000000" w:fill="F2F2F2"/>
            <w:noWrap/>
            <w:vAlign w:val="bottom"/>
            <w:hideMark/>
          </w:tcPr>
          <w:p w14:paraId="72953C73"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p adj</w:t>
            </w:r>
          </w:p>
        </w:tc>
        <w:tc>
          <w:tcPr>
            <w:tcW w:w="287" w:type="dxa"/>
            <w:tcBorders>
              <w:top w:val="nil"/>
              <w:left w:val="nil"/>
              <w:bottom w:val="nil"/>
              <w:right w:val="nil"/>
            </w:tcBorders>
            <w:shd w:val="clear" w:color="000000" w:fill="F2F2F2"/>
            <w:noWrap/>
            <w:vAlign w:val="bottom"/>
            <w:hideMark/>
          </w:tcPr>
          <w:p w14:paraId="623D043B" w14:textId="77777777" w:rsidR="00003E83" w:rsidRPr="00003E83" w:rsidRDefault="00003E83" w:rsidP="00003E83">
            <w:pPr>
              <w:jc w:val="center"/>
              <w:rPr>
                <w:rFonts w:ascii="Aptos Narrow" w:eastAsia="Times New Roman" w:hAnsi="Aptos Narrow" w:cs="Times New Roman"/>
                <w:b/>
                <w:bCs/>
                <w:color w:val="000000"/>
                <w:kern w:val="0"/>
                <w:sz w:val="20"/>
                <w:szCs w:val="20"/>
                <w:lang w:val="en-NO" w:eastAsia="en-GB"/>
                <w14:ligatures w14:val="none"/>
              </w:rPr>
            </w:pPr>
            <w:r w:rsidRPr="00003E83">
              <w:rPr>
                <w:rFonts w:ascii="Aptos Narrow" w:eastAsia="Times New Roman" w:hAnsi="Aptos Narrow" w:cs="Times New Roman"/>
                <w:b/>
                <w:bCs/>
                <w:color w:val="000000"/>
                <w:kern w:val="0"/>
                <w:sz w:val="20"/>
                <w:szCs w:val="20"/>
                <w:lang w:val="en-NO" w:eastAsia="en-GB"/>
                <w14:ligatures w14:val="none"/>
              </w:rPr>
              <w:t>sign</w:t>
            </w:r>
          </w:p>
        </w:tc>
      </w:tr>
      <w:tr w:rsidR="00003E83" w:rsidRPr="00003E83" w14:paraId="24238552" w14:textId="77777777" w:rsidTr="00003E83">
        <w:trPr>
          <w:trHeight w:val="195"/>
        </w:trPr>
        <w:tc>
          <w:tcPr>
            <w:tcW w:w="2552" w:type="dxa"/>
            <w:tcBorders>
              <w:top w:val="nil"/>
              <w:left w:val="nil"/>
              <w:bottom w:val="nil"/>
              <w:right w:val="single" w:sz="4" w:space="0" w:color="000000"/>
            </w:tcBorders>
            <w:noWrap/>
            <w:vAlign w:val="bottom"/>
            <w:hideMark/>
          </w:tcPr>
          <w:p w14:paraId="582B5149"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Aquatic-aerial × feces </w:t>
            </w:r>
          </w:p>
        </w:tc>
        <w:tc>
          <w:tcPr>
            <w:tcW w:w="490" w:type="dxa"/>
            <w:tcBorders>
              <w:top w:val="nil"/>
              <w:left w:val="nil"/>
              <w:bottom w:val="nil"/>
              <w:right w:val="nil"/>
            </w:tcBorders>
            <w:noWrap/>
            <w:vAlign w:val="bottom"/>
            <w:hideMark/>
          </w:tcPr>
          <w:p w14:paraId="10DA3B42"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45</w:t>
            </w:r>
          </w:p>
        </w:tc>
        <w:tc>
          <w:tcPr>
            <w:tcW w:w="490" w:type="dxa"/>
            <w:tcBorders>
              <w:top w:val="nil"/>
              <w:left w:val="nil"/>
              <w:bottom w:val="nil"/>
              <w:right w:val="nil"/>
            </w:tcBorders>
            <w:noWrap/>
            <w:vAlign w:val="bottom"/>
            <w:hideMark/>
          </w:tcPr>
          <w:p w14:paraId="1F200F5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14</w:t>
            </w:r>
          </w:p>
        </w:tc>
        <w:tc>
          <w:tcPr>
            <w:tcW w:w="1004" w:type="dxa"/>
            <w:tcBorders>
              <w:top w:val="nil"/>
              <w:left w:val="nil"/>
              <w:bottom w:val="nil"/>
              <w:right w:val="nil"/>
            </w:tcBorders>
            <w:noWrap/>
            <w:vAlign w:val="bottom"/>
            <w:hideMark/>
          </w:tcPr>
          <w:p w14:paraId="2BFA726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260,11</w:t>
            </w:r>
          </w:p>
        </w:tc>
        <w:tc>
          <w:tcPr>
            <w:tcW w:w="1051" w:type="dxa"/>
            <w:tcBorders>
              <w:top w:val="nil"/>
              <w:left w:val="nil"/>
              <w:bottom w:val="nil"/>
              <w:right w:val="nil"/>
            </w:tcBorders>
            <w:noWrap/>
            <w:vAlign w:val="bottom"/>
            <w:hideMark/>
          </w:tcPr>
          <w:p w14:paraId="42047AF1"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260,11</w:t>
            </w:r>
          </w:p>
        </w:tc>
        <w:tc>
          <w:tcPr>
            <w:tcW w:w="1051" w:type="dxa"/>
            <w:tcBorders>
              <w:top w:val="nil"/>
              <w:left w:val="nil"/>
              <w:bottom w:val="nil"/>
              <w:right w:val="nil"/>
            </w:tcBorders>
            <w:noWrap/>
            <w:vAlign w:val="bottom"/>
            <w:hideMark/>
          </w:tcPr>
          <w:p w14:paraId="40ED43F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113,07</w:t>
            </w:r>
          </w:p>
        </w:tc>
        <w:tc>
          <w:tcPr>
            <w:tcW w:w="891" w:type="dxa"/>
            <w:tcBorders>
              <w:top w:val="nil"/>
              <w:left w:val="nil"/>
              <w:bottom w:val="nil"/>
              <w:right w:val="nil"/>
            </w:tcBorders>
            <w:noWrap/>
            <w:vAlign w:val="bottom"/>
            <w:hideMark/>
          </w:tcPr>
          <w:p w14:paraId="69565C4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-4,68</w:t>
            </w:r>
          </w:p>
        </w:tc>
        <w:tc>
          <w:tcPr>
            <w:tcW w:w="628" w:type="dxa"/>
            <w:tcBorders>
              <w:top w:val="nil"/>
              <w:left w:val="nil"/>
              <w:bottom w:val="nil"/>
              <w:right w:val="nil"/>
            </w:tcBorders>
            <w:noWrap/>
            <w:vAlign w:val="bottom"/>
            <w:hideMark/>
          </w:tcPr>
          <w:p w14:paraId="31203843"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628" w:type="dxa"/>
            <w:tcBorders>
              <w:top w:val="nil"/>
              <w:left w:val="nil"/>
              <w:bottom w:val="nil"/>
              <w:right w:val="nil"/>
            </w:tcBorders>
            <w:noWrap/>
            <w:vAlign w:val="bottom"/>
            <w:hideMark/>
          </w:tcPr>
          <w:p w14:paraId="3C1B3BF4"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287" w:type="dxa"/>
            <w:tcBorders>
              <w:top w:val="nil"/>
              <w:left w:val="nil"/>
              <w:bottom w:val="nil"/>
              <w:right w:val="nil"/>
            </w:tcBorders>
            <w:noWrap/>
            <w:vAlign w:val="bottom"/>
            <w:hideMark/>
          </w:tcPr>
          <w:p w14:paraId="7BD7E2C4"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w:t>
            </w:r>
          </w:p>
        </w:tc>
      </w:tr>
      <w:tr w:rsidR="00003E83" w:rsidRPr="00003E83" w14:paraId="6B9581C0" w14:textId="77777777" w:rsidTr="00003E83">
        <w:trPr>
          <w:trHeight w:val="195"/>
        </w:trPr>
        <w:tc>
          <w:tcPr>
            <w:tcW w:w="2552" w:type="dxa"/>
            <w:tcBorders>
              <w:top w:val="nil"/>
              <w:left w:val="nil"/>
              <w:bottom w:val="nil"/>
              <w:right w:val="single" w:sz="4" w:space="0" w:color="000000"/>
            </w:tcBorders>
            <w:noWrap/>
            <w:vAlign w:val="bottom"/>
            <w:hideMark/>
          </w:tcPr>
          <w:p w14:paraId="01BE67E5"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Aquatic-aerial × ground vegetation  </w:t>
            </w:r>
          </w:p>
        </w:tc>
        <w:tc>
          <w:tcPr>
            <w:tcW w:w="490" w:type="dxa"/>
            <w:tcBorders>
              <w:top w:val="nil"/>
              <w:left w:val="nil"/>
              <w:bottom w:val="nil"/>
              <w:right w:val="nil"/>
            </w:tcBorders>
            <w:noWrap/>
            <w:vAlign w:val="bottom"/>
            <w:hideMark/>
          </w:tcPr>
          <w:p w14:paraId="00A46C2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45</w:t>
            </w:r>
          </w:p>
        </w:tc>
        <w:tc>
          <w:tcPr>
            <w:tcW w:w="490" w:type="dxa"/>
            <w:tcBorders>
              <w:top w:val="nil"/>
              <w:left w:val="nil"/>
              <w:bottom w:val="nil"/>
              <w:right w:val="nil"/>
            </w:tcBorders>
            <w:noWrap/>
            <w:vAlign w:val="bottom"/>
            <w:hideMark/>
          </w:tcPr>
          <w:p w14:paraId="3ED5AAE0"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106</w:t>
            </w:r>
          </w:p>
        </w:tc>
        <w:tc>
          <w:tcPr>
            <w:tcW w:w="1004" w:type="dxa"/>
            <w:tcBorders>
              <w:top w:val="nil"/>
              <w:left w:val="nil"/>
              <w:bottom w:val="nil"/>
              <w:right w:val="nil"/>
            </w:tcBorders>
            <w:noWrap/>
            <w:vAlign w:val="bottom"/>
            <w:hideMark/>
          </w:tcPr>
          <w:p w14:paraId="26091F4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260,11</w:t>
            </w:r>
          </w:p>
        </w:tc>
        <w:tc>
          <w:tcPr>
            <w:tcW w:w="1051" w:type="dxa"/>
            <w:tcBorders>
              <w:top w:val="nil"/>
              <w:left w:val="nil"/>
              <w:bottom w:val="nil"/>
              <w:right w:val="nil"/>
            </w:tcBorders>
            <w:noWrap/>
            <w:vAlign w:val="bottom"/>
            <w:hideMark/>
          </w:tcPr>
          <w:p w14:paraId="4701873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260,11</w:t>
            </w:r>
          </w:p>
        </w:tc>
        <w:tc>
          <w:tcPr>
            <w:tcW w:w="1051" w:type="dxa"/>
            <w:tcBorders>
              <w:top w:val="nil"/>
              <w:left w:val="nil"/>
              <w:bottom w:val="nil"/>
              <w:right w:val="nil"/>
            </w:tcBorders>
            <w:noWrap/>
            <w:vAlign w:val="bottom"/>
            <w:hideMark/>
          </w:tcPr>
          <w:p w14:paraId="20ADFB9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119,03</w:t>
            </w:r>
          </w:p>
        </w:tc>
        <w:tc>
          <w:tcPr>
            <w:tcW w:w="891" w:type="dxa"/>
            <w:tcBorders>
              <w:top w:val="nil"/>
              <w:left w:val="nil"/>
              <w:bottom w:val="nil"/>
              <w:right w:val="nil"/>
            </w:tcBorders>
            <w:noWrap/>
            <w:vAlign w:val="bottom"/>
            <w:hideMark/>
          </w:tcPr>
          <w:p w14:paraId="4D998DD2"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-7,73</w:t>
            </w:r>
          </w:p>
        </w:tc>
        <w:tc>
          <w:tcPr>
            <w:tcW w:w="628" w:type="dxa"/>
            <w:tcBorders>
              <w:top w:val="nil"/>
              <w:left w:val="nil"/>
              <w:bottom w:val="nil"/>
              <w:right w:val="nil"/>
            </w:tcBorders>
            <w:noWrap/>
            <w:vAlign w:val="bottom"/>
            <w:hideMark/>
          </w:tcPr>
          <w:p w14:paraId="16E29373"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628" w:type="dxa"/>
            <w:tcBorders>
              <w:top w:val="nil"/>
              <w:left w:val="nil"/>
              <w:bottom w:val="nil"/>
              <w:right w:val="nil"/>
            </w:tcBorders>
            <w:noWrap/>
            <w:vAlign w:val="bottom"/>
            <w:hideMark/>
          </w:tcPr>
          <w:p w14:paraId="0D3F544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287" w:type="dxa"/>
            <w:tcBorders>
              <w:top w:val="nil"/>
              <w:left w:val="nil"/>
              <w:bottom w:val="nil"/>
              <w:right w:val="nil"/>
            </w:tcBorders>
            <w:noWrap/>
            <w:vAlign w:val="bottom"/>
            <w:hideMark/>
          </w:tcPr>
          <w:p w14:paraId="519210A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w:t>
            </w:r>
          </w:p>
        </w:tc>
      </w:tr>
      <w:tr w:rsidR="00003E83" w:rsidRPr="00003E83" w14:paraId="72956651" w14:textId="77777777" w:rsidTr="00003E83">
        <w:trPr>
          <w:trHeight w:val="195"/>
        </w:trPr>
        <w:tc>
          <w:tcPr>
            <w:tcW w:w="2552" w:type="dxa"/>
            <w:tcBorders>
              <w:top w:val="nil"/>
              <w:left w:val="nil"/>
              <w:bottom w:val="nil"/>
              <w:right w:val="single" w:sz="4" w:space="0" w:color="000000"/>
            </w:tcBorders>
            <w:noWrap/>
            <w:vAlign w:val="bottom"/>
            <w:hideMark/>
          </w:tcPr>
          <w:p w14:paraId="619F8D99"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Aquatic-aerial × soil</w:t>
            </w:r>
          </w:p>
        </w:tc>
        <w:tc>
          <w:tcPr>
            <w:tcW w:w="490" w:type="dxa"/>
            <w:tcBorders>
              <w:top w:val="nil"/>
              <w:left w:val="nil"/>
              <w:bottom w:val="nil"/>
              <w:right w:val="nil"/>
            </w:tcBorders>
            <w:noWrap/>
            <w:vAlign w:val="bottom"/>
            <w:hideMark/>
          </w:tcPr>
          <w:p w14:paraId="4108012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45</w:t>
            </w:r>
          </w:p>
        </w:tc>
        <w:tc>
          <w:tcPr>
            <w:tcW w:w="490" w:type="dxa"/>
            <w:tcBorders>
              <w:top w:val="nil"/>
              <w:left w:val="nil"/>
              <w:bottom w:val="nil"/>
              <w:right w:val="nil"/>
            </w:tcBorders>
            <w:noWrap/>
            <w:vAlign w:val="bottom"/>
            <w:hideMark/>
          </w:tcPr>
          <w:p w14:paraId="6B21BF9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58</w:t>
            </w:r>
          </w:p>
        </w:tc>
        <w:tc>
          <w:tcPr>
            <w:tcW w:w="1004" w:type="dxa"/>
            <w:tcBorders>
              <w:top w:val="nil"/>
              <w:left w:val="nil"/>
              <w:bottom w:val="nil"/>
              <w:right w:val="nil"/>
            </w:tcBorders>
            <w:noWrap/>
            <w:vAlign w:val="bottom"/>
            <w:hideMark/>
          </w:tcPr>
          <w:p w14:paraId="08C0C095"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260,11</w:t>
            </w:r>
          </w:p>
        </w:tc>
        <w:tc>
          <w:tcPr>
            <w:tcW w:w="1051" w:type="dxa"/>
            <w:tcBorders>
              <w:top w:val="nil"/>
              <w:left w:val="nil"/>
              <w:bottom w:val="nil"/>
              <w:right w:val="nil"/>
            </w:tcBorders>
            <w:noWrap/>
            <w:vAlign w:val="bottom"/>
            <w:hideMark/>
          </w:tcPr>
          <w:p w14:paraId="65A8BFC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260,11</w:t>
            </w:r>
          </w:p>
        </w:tc>
        <w:tc>
          <w:tcPr>
            <w:tcW w:w="1051" w:type="dxa"/>
            <w:tcBorders>
              <w:top w:val="nil"/>
              <w:left w:val="nil"/>
              <w:bottom w:val="nil"/>
              <w:right w:val="nil"/>
            </w:tcBorders>
            <w:noWrap/>
            <w:vAlign w:val="bottom"/>
            <w:hideMark/>
          </w:tcPr>
          <w:p w14:paraId="15D3646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201,16</w:t>
            </w:r>
          </w:p>
        </w:tc>
        <w:tc>
          <w:tcPr>
            <w:tcW w:w="891" w:type="dxa"/>
            <w:tcBorders>
              <w:top w:val="nil"/>
              <w:left w:val="nil"/>
              <w:bottom w:val="nil"/>
              <w:right w:val="nil"/>
            </w:tcBorders>
            <w:noWrap/>
            <w:vAlign w:val="bottom"/>
            <w:hideMark/>
          </w:tcPr>
          <w:p w14:paraId="69C0AFF1"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-2,89</w:t>
            </w:r>
          </w:p>
        </w:tc>
        <w:tc>
          <w:tcPr>
            <w:tcW w:w="628" w:type="dxa"/>
            <w:tcBorders>
              <w:top w:val="nil"/>
              <w:left w:val="nil"/>
              <w:bottom w:val="nil"/>
              <w:right w:val="nil"/>
            </w:tcBorders>
            <w:noWrap/>
            <w:vAlign w:val="bottom"/>
            <w:hideMark/>
          </w:tcPr>
          <w:p w14:paraId="202AA48B"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0,004</w:t>
            </w:r>
          </w:p>
        </w:tc>
        <w:tc>
          <w:tcPr>
            <w:tcW w:w="628" w:type="dxa"/>
            <w:tcBorders>
              <w:top w:val="nil"/>
              <w:left w:val="nil"/>
              <w:bottom w:val="nil"/>
              <w:right w:val="nil"/>
            </w:tcBorders>
            <w:noWrap/>
            <w:vAlign w:val="bottom"/>
            <w:hideMark/>
          </w:tcPr>
          <w:p w14:paraId="1EF722DE"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0,038</w:t>
            </w:r>
          </w:p>
        </w:tc>
        <w:tc>
          <w:tcPr>
            <w:tcW w:w="287" w:type="dxa"/>
            <w:tcBorders>
              <w:top w:val="nil"/>
              <w:left w:val="nil"/>
              <w:bottom w:val="nil"/>
              <w:right w:val="nil"/>
            </w:tcBorders>
            <w:noWrap/>
            <w:vAlign w:val="bottom"/>
            <w:hideMark/>
          </w:tcPr>
          <w:p w14:paraId="0A01653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w:t>
            </w:r>
          </w:p>
        </w:tc>
      </w:tr>
      <w:tr w:rsidR="00003E83" w:rsidRPr="00003E83" w14:paraId="254257F9" w14:textId="77777777" w:rsidTr="00003E83">
        <w:trPr>
          <w:trHeight w:val="195"/>
        </w:trPr>
        <w:tc>
          <w:tcPr>
            <w:tcW w:w="2552" w:type="dxa"/>
            <w:tcBorders>
              <w:top w:val="nil"/>
              <w:left w:val="nil"/>
              <w:bottom w:val="nil"/>
              <w:right w:val="single" w:sz="4" w:space="0" w:color="000000"/>
            </w:tcBorders>
            <w:noWrap/>
            <w:vAlign w:val="bottom"/>
            <w:hideMark/>
          </w:tcPr>
          <w:p w14:paraId="6883221E"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Aquatic-aerial × tree-related </w:t>
            </w:r>
          </w:p>
        </w:tc>
        <w:tc>
          <w:tcPr>
            <w:tcW w:w="490" w:type="dxa"/>
            <w:tcBorders>
              <w:top w:val="nil"/>
              <w:left w:val="nil"/>
              <w:bottom w:val="nil"/>
              <w:right w:val="nil"/>
            </w:tcBorders>
            <w:noWrap/>
            <w:vAlign w:val="bottom"/>
            <w:hideMark/>
          </w:tcPr>
          <w:p w14:paraId="09C0B9E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45</w:t>
            </w:r>
          </w:p>
        </w:tc>
        <w:tc>
          <w:tcPr>
            <w:tcW w:w="490" w:type="dxa"/>
            <w:tcBorders>
              <w:top w:val="nil"/>
              <w:left w:val="nil"/>
              <w:bottom w:val="nil"/>
              <w:right w:val="nil"/>
            </w:tcBorders>
            <w:noWrap/>
            <w:vAlign w:val="bottom"/>
            <w:hideMark/>
          </w:tcPr>
          <w:p w14:paraId="41A9C1EB"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132</w:t>
            </w:r>
          </w:p>
        </w:tc>
        <w:tc>
          <w:tcPr>
            <w:tcW w:w="1004" w:type="dxa"/>
            <w:tcBorders>
              <w:top w:val="nil"/>
              <w:left w:val="nil"/>
              <w:bottom w:val="nil"/>
              <w:right w:val="nil"/>
            </w:tcBorders>
            <w:noWrap/>
            <w:vAlign w:val="bottom"/>
            <w:hideMark/>
          </w:tcPr>
          <w:p w14:paraId="288121C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260,11</w:t>
            </w:r>
          </w:p>
        </w:tc>
        <w:tc>
          <w:tcPr>
            <w:tcW w:w="1051" w:type="dxa"/>
            <w:tcBorders>
              <w:top w:val="nil"/>
              <w:left w:val="nil"/>
              <w:bottom w:val="nil"/>
              <w:right w:val="nil"/>
            </w:tcBorders>
            <w:noWrap/>
            <w:vAlign w:val="bottom"/>
            <w:hideMark/>
          </w:tcPr>
          <w:p w14:paraId="7CF974C1"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260,11</w:t>
            </w:r>
          </w:p>
        </w:tc>
        <w:tc>
          <w:tcPr>
            <w:tcW w:w="1051" w:type="dxa"/>
            <w:tcBorders>
              <w:top w:val="nil"/>
              <w:left w:val="nil"/>
              <w:bottom w:val="nil"/>
              <w:right w:val="nil"/>
            </w:tcBorders>
            <w:noWrap/>
            <w:vAlign w:val="bottom"/>
            <w:hideMark/>
          </w:tcPr>
          <w:p w14:paraId="0901096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194,08</w:t>
            </w:r>
          </w:p>
        </w:tc>
        <w:tc>
          <w:tcPr>
            <w:tcW w:w="891" w:type="dxa"/>
            <w:tcBorders>
              <w:top w:val="nil"/>
              <w:left w:val="nil"/>
              <w:bottom w:val="nil"/>
              <w:right w:val="nil"/>
            </w:tcBorders>
            <w:noWrap/>
            <w:vAlign w:val="bottom"/>
            <w:hideMark/>
          </w:tcPr>
          <w:p w14:paraId="07D35113"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-3,73</w:t>
            </w:r>
          </w:p>
        </w:tc>
        <w:tc>
          <w:tcPr>
            <w:tcW w:w="628" w:type="dxa"/>
            <w:tcBorders>
              <w:top w:val="nil"/>
              <w:left w:val="nil"/>
              <w:bottom w:val="nil"/>
              <w:right w:val="nil"/>
            </w:tcBorders>
            <w:noWrap/>
            <w:vAlign w:val="bottom"/>
            <w:hideMark/>
          </w:tcPr>
          <w:p w14:paraId="50D9FB6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628" w:type="dxa"/>
            <w:tcBorders>
              <w:top w:val="nil"/>
              <w:left w:val="nil"/>
              <w:bottom w:val="nil"/>
              <w:right w:val="nil"/>
            </w:tcBorders>
            <w:noWrap/>
            <w:vAlign w:val="bottom"/>
            <w:hideMark/>
          </w:tcPr>
          <w:p w14:paraId="558E6C6B"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0,002</w:t>
            </w:r>
          </w:p>
        </w:tc>
        <w:tc>
          <w:tcPr>
            <w:tcW w:w="287" w:type="dxa"/>
            <w:tcBorders>
              <w:top w:val="nil"/>
              <w:left w:val="nil"/>
              <w:bottom w:val="nil"/>
              <w:right w:val="nil"/>
            </w:tcBorders>
            <w:noWrap/>
            <w:vAlign w:val="bottom"/>
            <w:hideMark/>
          </w:tcPr>
          <w:p w14:paraId="53E22215"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w:t>
            </w:r>
          </w:p>
        </w:tc>
      </w:tr>
      <w:tr w:rsidR="00003E83" w:rsidRPr="00003E83" w14:paraId="5BB069B8" w14:textId="77777777" w:rsidTr="00003E83">
        <w:trPr>
          <w:trHeight w:val="195"/>
        </w:trPr>
        <w:tc>
          <w:tcPr>
            <w:tcW w:w="2552" w:type="dxa"/>
            <w:tcBorders>
              <w:top w:val="nil"/>
              <w:left w:val="nil"/>
              <w:bottom w:val="nil"/>
              <w:right w:val="single" w:sz="4" w:space="0" w:color="000000"/>
            </w:tcBorders>
            <w:noWrap/>
            <w:vAlign w:val="bottom"/>
            <w:hideMark/>
          </w:tcPr>
          <w:p w14:paraId="7D35A4D9"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Feces × ground vegetation</w:t>
            </w:r>
          </w:p>
        </w:tc>
        <w:tc>
          <w:tcPr>
            <w:tcW w:w="490" w:type="dxa"/>
            <w:tcBorders>
              <w:top w:val="nil"/>
              <w:left w:val="nil"/>
              <w:bottom w:val="nil"/>
              <w:right w:val="nil"/>
            </w:tcBorders>
            <w:noWrap/>
            <w:vAlign w:val="bottom"/>
            <w:hideMark/>
          </w:tcPr>
          <w:p w14:paraId="0E021E4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14</w:t>
            </w:r>
          </w:p>
        </w:tc>
        <w:tc>
          <w:tcPr>
            <w:tcW w:w="490" w:type="dxa"/>
            <w:tcBorders>
              <w:top w:val="nil"/>
              <w:left w:val="nil"/>
              <w:bottom w:val="nil"/>
              <w:right w:val="nil"/>
            </w:tcBorders>
            <w:noWrap/>
            <w:vAlign w:val="bottom"/>
            <w:hideMark/>
          </w:tcPr>
          <w:p w14:paraId="025076F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106</w:t>
            </w:r>
          </w:p>
        </w:tc>
        <w:tc>
          <w:tcPr>
            <w:tcW w:w="1004" w:type="dxa"/>
            <w:tcBorders>
              <w:top w:val="nil"/>
              <w:left w:val="nil"/>
              <w:bottom w:val="nil"/>
              <w:right w:val="nil"/>
            </w:tcBorders>
            <w:noWrap/>
            <w:vAlign w:val="bottom"/>
            <w:hideMark/>
          </w:tcPr>
          <w:p w14:paraId="63F0AE2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113,07</w:t>
            </w:r>
          </w:p>
        </w:tc>
        <w:tc>
          <w:tcPr>
            <w:tcW w:w="1051" w:type="dxa"/>
            <w:tcBorders>
              <w:top w:val="nil"/>
              <w:left w:val="nil"/>
              <w:bottom w:val="nil"/>
              <w:right w:val="nil"/>
            </w:tcBorders>
            <w:noWrap/>
            <w:vAlign w:val="bottom"/>
            <w:hideMark/>
          </w:tcPr>
          <w:p w14:paraId="235618D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113,07</w:t>
            </w:r>
          </w:p>
        </w:tc>
        <w:tc>
          <w:tcPr>
            <w:tcW w:w="1051" w:type="dxa"/>
            <w:tcBorders>
              <w:top w:val="nil"/>
              <w:left w:val="nil"/>
              <w:bottom w:val="nil"/>
              <w:right w:val="nil"/>
            </w:tcBorders>
            <w:noWrap/>
            <w:vAlign w:val="bottom"/>
            <w:hideMark/>
          </w:tcPr>
          <w:p w14:paraId="3904A915"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119,03</w:t>
            </w:r>
          </w:p>
        </w:tc>
        <w:tc>
          <w:tcPr>
            <w:tcW w:w="891" w:type="dxa"/>
            <w:tcBorders>
              <w:top w:val="nil"/>
              <w:left w:val="nil"/>
              <w:bottom w:val="nil"/>
              <w:right w:val="nil"/>
            </w:tcBorders>
            <w:noWrap/>
            <w:vAlign w:val="bottom"/>
            <w:hideMark/>
          </w:tcPr>
          <w:p w14:paraId="02D75975"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0,20</w:t>
            </w:r>
          </w:p>
        </w:tc>
        <w:tc>
          <w:tcPr>
            <w:tcW w:w="628" w:type="dxa"/>
            <w:tcBorders>
              <w:top w:val="nil"/>
              <w:left w:val="nil"/>
              <w:bottom w:val="nil"/>
              <w:right w:val="nil"/>
            </w:tcBorders>
            <w:noWrap/>
            <w:vAlign w:val="bottom"/>
            <w:hideMark/>
          </w:tcPr>
          <w:p w14:paraId="1A8F944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0,838</w:t>
            </w:r>
          </w:p>
        </w:tc>
        <w:tc>
          <w:tcPr>
            <w:tcW w:w="628" w:type="dxa"/>
            <w:tcBorders>
              <w:top w:val="nil"/>
              <w:left w:val="nil"/>
              <w:bottom w:val="nil"/>
              <w:right w:val="nil"/>
            </w:tcBorders>
            <w:noWrap/>
            <w:vAlign w:val="bottom"/>
            <w:hideMark/>
          </w:tcPr>
          <w:p w14:paraId="1138392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1,000</w:t>
            </w:r>
          </w:p>
        </w:tc>
        <w:tc>
          <w:tcPr>
            <w:tcW w:w="287" w:type="dxa"/>
            <w:tcBorders>
              <w:top w:val="nil"/>
              <w:left w:val="nil"/>
              <w:bottom w:val="nil"/>
              <w:right w:val="nil"/>
            </w:tcBorders>
            <w:noWrap/>
            <w:vAlign w:val="bottom"/>
            <w:hideMark/>
          </w:tcPr>
          <w:p w14:paraId="34F5FB24"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ns</w:t>
            </w:r>
          </w:p>
        </w:tc>
      </w:tr>
      <w:tr w:rsidR="00003E83" w:rsidRPr="00003E83" w14:paraId="7E791770" w14:textId="77777777" w:rsidTr="00003E83">
        <w:trPr>
          <w:trHeight w:val="195"/>
        </w:trPr>
        <w:tc>
          <w:tcPr>
            <w:tcW w:w="2552" w:type="dxa"/>
            <w:tcBorders>
              <w:top w:val="nil"/>
              <w:left w:val="nil"/>
              <w:bottom w:val="nil"/>
              <w:right w:val="single" w:sz="4" w:space="0" w:color="000000"/>
            </w:tcBorders>
            <w:noWrap/>
            <w:vAlign w:val="bottom"/>
            <w:hideMark/>
          </w:tcPr>
          <w:p w14:paraId="19D4A94A"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Feces× soil</w:t>
            </w:r>
          </w:p>
        </w:tc>
        <w:tc>
          <w:tcPr>
            <w:tcW w:w="490" w:type="dxa"/>
            <w:tcBorders>
              <w:top w:val="nil"/>
              <w:left w:val="nil"/>
              <w:bottom w:val="nil"/>
              <w:right w:val="nil"/>
            </w:tcBorders>
            <w:noWrap/>
            <w:vAlign w:val="bottom"/>
            <w:hideMark/>
          </w:tcPr>
          <w:p w14:paraId="0E6F2F83"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14</w:t>
            </w:r>
          </w:p>
        </w:tc>
        <w:tc>
          <w:tcPr>
            <w:tcW w:w="490" w:type="dxa"/>
            <w:tcBorders>
              <w:top w:val="nil"/>
              <w:left w:val="nil"/>
              <w:bottom w:val="nil"/>
              <w:right w:val="nil"/>
            </w:tcBorders>
            <w:noWrap/>
            <w:vAlign w:val="bottom"/>
            <w:hideMark/>
          </w:tcPr>
          <w:p w14:paraId="5A7E6DD5"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58</w:t>
            </w:r>
          </w:p>
        </w:tc>
        <w:tc>
          <w:tcPr>
            <w:tcW w:w="1004" w:type="dxa"/>
            <w:tcBorders>
              <w:top w:val="nil"/>
              <w:left w:val="nil"/>
              <w:bottom w:val="nil"/>
              <w:right w:val="nil"/>
            </w:tcBorders>
            <w:noWrap/>
            <w:vAlign w:val="bottom"/>
            <w:hideMark/>
          </w:tcPr>
          <w:p w14:paraId="3F487BE4"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113,07</w:t>
            </w:r>
          </w:p>
        </w:tc>
        <w:tc>
          <w:tcPr>
            <w:tcW w:w="1051" w:type="dxa"/>
            <w:tcBorders>
              <w:top w:val="nil"/>
              <w:left w:val="nil"/>
              <w:bottom w:val="nil"/>
              <w:right w:val="nil"/>
            </w:tcBorders>
            <w:noWrap/>
            <w:vAlign w:val="bottom"/>
            <w:hideMark/>
          </w:tcPr>
          <w:p w14:paraId="5AC5A8C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113,07</w:t>
            </w:r>
          </w:p>
        </w:tc>
        <w:tc>
          <w:tcPr>
            <w:tcW w:w="1051" w:type="dxa"/>
            <w:tcBorders>
              <w:top w:val="nil"/>
              <w:left w:val="nil"/>
              <w:bottom w:val="nil"/>
              <w:right w:val="nil"/>
            </w:tcBorders>
            <w:noWrap/>
            <w:vAlign w:val="bottom"/>
            <w:hideMark/>
          </w:tcPr>
          <w:p w14:paraId="6BE9AB8B"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201,16</w:t>
            </w:r>
          </w:p>
        </w:tc>
        <w:tc>
          <w:tcPr>
            <w:tcW w:w="891" w:type="dxa"/>
            <w:tcBorders>
              <w:top w:val="nil"/>
              <w:left w:val="nil"/>
              <w:bottom w:val="nil"/>
              <w:right w:val="nil"/>
            </w:tcBorders>
            <w:noWrap/>
            <w:vAlign w:val="bottom"/>
            <w:hideMark/>
          </w:tcPr>
          <w:p w14:paraId="7E66E2F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2,88</w:t>
            </w:r>
          </w:p>
        </w:tc>
        <w:tc>
          <w:tcPr>
            <w:tcW w:w="628" w:type="dxa"/>
            <w:tcBorders>
              <w:top w:val="nil"/>
              <w:left w:val="nil"/>
              <w:bottom w:val="nil"/>
              <w:right w:val="nil"/>
            </w:tcBorders>
            <w:noWrap/>
            <w:vAlign w:val="bottom"/>
            <w:hideMark/>
          </w:tcPr>
          <w:p w14:paraId="4C1EE88A"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0,004</w:t>
            </w:r>
          </w:p>
        </w:tc>
        <w:tc>
          <w:tcPr>
            <w:tcW w:w="628" w:type="dxa"/>
            <w:tcBorders>
              <w:top w:val="nil"/>
              <w:left w:val="nil"/>
              <w:bottom w:val="nil"/>
              <w:right w:val="nil"/>
            </w:tcBorders>
            <w:noWrap/>
            <w:vAlign w:val="bottom"/>
            <w:hideMark/>
          </w:tcPr>
          <w:p w14:paraId="58CBCDD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0,039</w:t>
            </w:r>
          </w:p>
        </w:tc>
        <w:tc>
          <w:tcPr>
            <w:tcW w:w="287" w:type="dxa"/>
            <w:tcBorders>
              <w:top w:val="nil"/>
              <w:left w:val="nil"/>
              <w:bottom w:val="nil"/>
              <w:right w:val="nil"/>
            </w:tcBorders>
            <w:noWrap/>
            <w:vAlign w:val="bottom"/>
            <w:hideMark/>
          </w:tcPr>
          <w:p w14:paraId="1DA5D8C1"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w:t>
            </w:r>
          </w:p>
        </w:tc>
      </w:tr>
      <w:tr w:rsidR="00003E83" w:rsidRPr="00003E83" w14:paraId="77CE284C" w14:textId="77777777" w:rsidTr="00003E83">
        <w:trPr>
          <w:trHeight w:val="195"/>
        </w:trPr>
        <w:tc>
          <w:tcPr>
            <w:tcW w:w="2552" w:type="dxa"/>
            <w:tcBorders>
              <w:top w:val="nil"/>
              <w:left w:val="nil"/>
              <w:bottom w:val="nil"/>
              <w:right w:val="single" w:sz="4" w:space="0" w:color="000000"/>
            </w:tcBorders>
            <w:noWrap/>
            <w:vAlign w:val="bottom"/>
            <w:hideMark/>
          </w:tcPr>
          <w:p w14:paraId="06850DCA"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Feces × tree-related </w:t>
            </w:r>
          </w:p>
        </w:tc>
        <w:tc>
          <w:tcPr>
            <w:tcW w:w="490" w:type="dxa"/>
            <w:tcBorders>
              <w:top w:val="nil"/>
              <w:left w:val="nil"/>
              <w:bottom w:val="nil"/>
              <w:right w:val="nil"/>
            </w:tcBorders>
            <w:noWrap/>
            <w:vAlign w:val="bottom"/>
            <w:hideMark/>
          </w:tcPr>
          <w:p w14:paraId="396EB9A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14</w:t>
            </w:r>
          </w:p>
        </w:tc>
        <w:tc>
          <w:tcPr>
            <w:tcW w:w="490" w:type="dxa"/>
            <w:tcBorders>
              <w:top w:val="nil"/>
              <w:left w:val="nil"/>
              <w:bottom w:val="nil"/>
              <w:right w:val="nil"/>
            </w:tcBorders>
            <w:noWrap/>
            <w:vAlign w:val="bottom"/>
            <w:hideMark/>
          </w:tcPr>
          <w:p w14:paraId="67D50924"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132</w:t>
            </w:r>
          </w:p>
        </w:tc>
        <w:tc>
          <w:tcPr>
            <w:tcW w:w="1004" w:type="dxa"/>
            <w:tcBorders>
              <w:top w:val="nil"/>
              <w:left w:val="nil"/>
              <w:bottom w:val="nil"/>
              <w:right w:val="nil"/>
            </w:tcBorders>
            <w:noWrap/>
            <w:vAlign w:val="bottom"/>
            <w:hideMark/>
          </w:tcPr>
          <w:p w14:paraId="72CCA33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113,07</w:t>
            </w:r>
          </w:p>
        </w:tc>
        <w:tc>
          <w:tcPr>
            <w:tcW w:w="1051" w:type="dxa"/>
            <w:tcBorders>
              <w:top w:val="nil"/>
              <w:left w:val="nil"/>
              <w:bottom w:val="nil"/>
              <w:right w:val="nil"/>
            </w:tcBorders>
            <w:noWrap/>
            <w:vAlign w:val="bottom"/>
            <w:hideMark/>
          </w:tcPr>
          <w:p w14:paraId="2F9F29F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113,07</w:t>
            </w:r>
          </w:p>
        </w:tc>
        <w:tc>
          <w:tcPr>
            <w:tcW w:w="1051" w:type="dxa"/>
            <w:tcBorders>
              <w:top w:val="nil"/>
              <w:left w:val="nil"/>
              <w:bottom w:val="nil"/>
              <w:right w:val="nil"/>
            </w:tcBorders>
            <w:noWrap/>
            <w:vAlign w:val="bottom"/>
            <w:hideMark/>
          </w:tcPr>
          <w:p w14:paraId="081A85B0"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194,08</w:t>
            </w:r>
          </w:p>
        </w:tc>
        <w:tc>
          <w:tcPr>
            <w:tcW w:w="891" w:type="dxa"/>
            <w:tcBorders>
              <w:top w:val="nil"/>
              <w:left w:val="nil"/>
              <w:bottom w:val="nil"/>
              <w:right w:val="nil"/>
            </w:tcBorders>
            <w:noWrap/>
            <w:vAlign w:val="bottom"/>
            <w:hideMark/>
          </w:tcPr>
          <w:p w14:paraId="7C875BF1"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2,81</w:t>
            </w:r>
          </w:p>
        </w:tc>
        <w:tc>
          <w:tcPr>
            <w:tcW w:w="628" w:type="dxa"/>
            <w:tcBorders>
              <w:top w:val="nil"/>
              <w:left w:val="nil"/>
              <w:bottom w:val="nil"/>
              <w:right w:val="nil"/>
            </w:tcBorders>
            <w:noWrap/>
            <w:vAlign w:val="bottom"/>
            <w:hideMark/>
          </w:tcPr>
          <w:p w14:paraId="6FDF36CA"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0,005</w:t>
            </w:r>
          </w:p>
        </w:tc>
        <w:tc>
          <w:tcPr>
            <w:tcW w:w="628" w:type="dxa"/>
            <w:tcBorders>
              <w:top w:val="nil"/>
              <w:left w:val="nil"/>
              <w:bottom w:val="nil"/>
              <w:right w:val="nil"/>
            </w:tcBorders>
            <w:noWrap/>
            <w:vAlign w:val="bottom"/>
            <w:hideMark/>
          </w:tcPr>
          <w:p w14:paraId="6145E88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0,050</w:t>
            </w:r>
          </w:p>
        </w:tc>
        <w:tc>
          <w:tcPr>
            <w:tcW w:w="287" w:type="dxa"/>
            <w:tcBorders>
              <w:top w:val="nil"/>
              <w:left w:val="nil"/>
              <w:bottom w:val="nil"/>
              <w:right w:val="nil"/>
            </w:tcBorders>
            <w:noWrap/>
            <w:vAlign w:val="bottom"/>
            <w:hideMark/>
          </w:tcPr>
          <w:p w14:paraId="51F67AB4"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w:t>
            </w:r>
          </w:p>
        </w:tc>
      </w:tr>
      <w:tr w:rsidR="00003E83" w:rsidRPr="00003E83" w14:paraId="2313F85D" w14:textId="77777777" w:rsidTr="00003E83">
        <w:trPr>
          <w:trHeight w:val="195"/>
        </w:trPr>
        <w:tc>
          <w:tcPr>
            <w:tcW w:w="2552" w:type="dxa"/>
            <w:tcBorders>
              <w:top w:val="nil"/>
              <w:left w:val="nil"/>
              <w:bottom w:val="nil"/>
              <w:right w:val="single" w:sz="4" w:space="0" w:color="000000"/>
            </w:tcBorders>
            <w:noWrap/>
            <w:vAlign w:val="bottom"/>
            <w:hideMark/>
          </w:tcPr>
          <w:p w14:paraId="3AECF4CE"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Ground vegetation× soil </w:t>
            </w:r>
          </w:p>
        </w:tc>
        <w:tc>
          <w:tcPr>
            <w:tcW w:w="490" w:type="dxa"/>
            <w:tcBorders>
              <w:top w:val="nil"/>
              <w:left w:val="nil"/>
              <w:bottom w:val="nil"/>
              <w:right w:val="nil"/>
            </w:tcBorders>
            <w:noWrap/>
            <w:vAlign w:val="bottom"/>
            <w:hideMark/>
          </w:tcPr>
          <w:p w14:paraId="2F784CCB"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106</w:t>
            </w:r>
          </w:p>
        </w:tc>
        <w:tc>
          <w:tcPr>
            <w:tcW w:w="490" w:type="dxa"/>
            <w:tcBorders>
              <w:top w:val="nil"/>
              <w:left w:val="nil"/>
              <w:bottom w:val="nil"/>
              <w:right w:val="nil"/>
            </w:tcBorders>
            <w:noWrap/>
            <w:vAlign w:val="bottom"/>
            <w:hideMark/>
          </w:tcPr>
          <w:p w14:paraId="3526C5F0"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58</w:t>
            </w:r>
          </w:p>
        </w:tc>
        <w:tc>
          <w:tcPr>
            <w:tcW w:w="1004" w:type="dxa"/>
            <w:tcBorders>
              <w:top w:val="nil"/>
              <w:left w:val="nil"/>
              <w:bottom w:val="nil"/>
              <w:right w:val="nil"/>
            </w:tcBorders>
            <w:noWrap/>
            <w:vAlign w:val="bottom"/>
            <w:hideMark/>
          </w:tcPr>
          <w:p w14:paraId="2B8458E3"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119,03</w:t>
            </w:r>
          </w:p>
        </w:tc>
        <w:tc>
          <w:tcPr>
            <w:tcW w:w="1051" w:type="dxa"/>
            <w:tcBorders>
              <w:top w:val="nil"/>
              <w:left w:val="nil"/>
              <w:bottom w:val="nil"/>
              <w:right w:val="nil"/>
            </w:tcBorders>
            <w:noWrap/>
            <w:vAlign w:val="bottom"/>
            <w:hideMark/>
          </w:tcPr>
          <w:p w14:paraId="0F52C7F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119,03</w:t>
            </w:r>
          </w:p>
        </w:tc>
        <w:tc>
          <w:tcPr>
            <w:tcW w:w="1051" w:type="dxa"/>
            <w:tcBorders>
              <w:top w:val="nil"/>
              <w:left w:val="nil"/>
              <w:bottom w:val="nil"/>
              <w:right w:val="nil"/>
            </w:tcBorders>
            <w:noWrap/>
            <w:vAlign w:val="bottom"/>
            <w:hideMark/>
          </w:tcPr>
          <w:p w14:paraId="75CF38B5"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201,16</w:t>
            </w:r>
          </w:p>
        </w:tc>
        <w:tc>
          <w:tcPr>
            <w:tcW w:w="891" w:type="dxa"/>
            <w:tcBorders>
              <w:top w:val="nil"/>
              <w:left w:val="nil"/>
              <w:bottom w:val="nil"/>
              <w:right w:val="nil"/>
            </w:tcBorders>
            <w:noWrap/>
            <w:vAlign w:val="bottom"/>
            <w:hideMark/>
          </w:tcPr>
          <w:p w14:paraId="29BF6500"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4,90</w:t>
            </w:r>
          </w:p>
        </w:tc>
        <w:tc>
          <w:tcPr>
            <w:tcW w:w="628" w:type="dxa"/>
            <w:tcBorders>
              <w:top w:val="nil"/>
              <w:left w:val="nil"/>
              <w:bottom w:val="nil"/>
              <w:right w:val="nil"/>
            </w:tcBorders>
            <w:noWrap/>
            <w:vAlign w:val="bottom"/>
            <w:hideMark/>
          </w:tcPr>
          <w:p w14:paraId="2E92846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628" w:type="dxa"/>
            <w:tcBorders>
              <w:top w:val="nil"/>
              <w:left w:val="nil"/>
              <w:bottom w:val="nil"/>
              <w:right w:val="nil"/>
            </w:tcBorders>
            <w:noWrap/>
            <w:vAlign w:val="bottom"/>
            <w:hideMark/>
          </w:tcPr>
          <w:p w14:paraId="45EDF6E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287" w:type="dxa"/>
            <w:tcBorders>
              <w:top w:val="nil"/>
              <w:left w:val="nil"/>
              <w:bottom w:val="nil"/>
              <w:right w:val="nil"/>
            </w:tcBorders>
            <w:noWrap/>
            <w:vAlign w:val="bottom"/>
            <w:hideMark/>
          </w:tcPr>
          <w:p w14:paraId="5525B81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w:t>
            </w:r>
          </w:p>
        </w:tc>
      </w:tr>
      <w:tr w:rsidR="00003E83" w:rsidRPr="00003E83" w14:paraId="2E4671D9" w14:textId="77777777" w:rsidTr="00003E83">
        <w:trPr>
          <w:trHeight w:val="195"/>
        </w:trPr>
        <w:tc>
          <w:tcPr>
            <w:tcW w:w="2552" w:type="dxa"/>
            <w:tcBorders>
              <w:top w:val="nil"/>
              <w:left w:val="nil"/>
              <w:bottom w:val="nil"/>
              <w:right w:val="single" w:sz="4" w:space="0" w:color="000000"/>
            </w:tcBorders>
            <w:noWrap/>
            <w:vAlign w:val="bottom"/>
            <w:hideMark/>
          </w:tcPr>
          <w:p w14:paraId="502BCF7E"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Ground vegetation × tree-related</w:t>
            </w:r>
          </w:p>
        </w:tc>
        <w:tc>
          <w:tcPr>
            <w:tcW w:w="490" w:type="dxa"/>
            <w:tcBorders>
              <w:top w:val="nil"/>
              <w:left w:val="nil"/>
              <w:bottom w:val="nil"/>
              <w:right w:val="nil"/>
            </w:tcBorders>
            <w:noWrap/>
            <w:vAlign w:val="bottom"/>
            <w:hideMark/>
          </w:tcPr>
          <w:p w14:paraId="3BC3E818"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106</w:t>
            </w:r>
          </w:p>
        </w:tc>
        <w:tc>
          <w:tcPr>
            <w:tcW w:w="490" w:type="dxa"/>
            <w:tcBorders>
              <w:top w:val="nil"/>
              <w:left w:val="nil"/>
              <w:bottom w:val="nil"/>
              <w:right w:val="nil"/>
            </w:tcBorders>
            <w:noWrap/>
            <w:vAlign w:val="bottom"/>
            <w:hideMark/>
          </w:tcPr>
          <w:p w14:paraId="65ABB9F5"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132</w:t>
            </w:r>
          </w:p>
        </w:tc>
        <w:tc>
          <w:tcPr>
            <w:tcW w:w="1004" w:type="dxa"/>
            <w:tcBorders>
              <w:top w:val="nil"/>
              <w:left w:val="nil"/>
              <w:bottom w:val="nil"/>
              <w:right w:val="nil"/>
            </w:tcBorders>
            <w:noWrap/>
            <w:vAlign w:val="bottom"/>
            <w:hideMark/>
          </w:tcPr>
          <w:p w14:paraId="0809D2A9"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119,03</w:t>
            </w:r>
          </w:p>
        </w:tc>
        <w:tc>
          <w:tcPr>
            <w:tcW w:w="1051" w:type="dxa"/>
            <w:tcBorders>
              <w:top w:val="nil"/>
              <w:left w:val="nil"/>
              <w:bottom w:val="nil"/>
              <w:right w:val="nil"/>
            </w:tcBorders>
            <w:noWrap/>
            <w:vAlign w:val="bottom"/>
            <w:hideMark/>
          </w:tcPr>
          <w:p w14:paraId="7BE34B06"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119,03</w:t>
            </w:r>
          </w:p>
        </w:tc>
        <w:tc>
          <w:tcPr>
            <w:tcW w:w="1051" w:type="dxa"/>
            <w:tcBorders>
              <w:top w:val="nil"/>
              <w:left w:val="nil"/>
              <w:bottom w:val="nil"/>
              <w:right w:val="nil"/>
            </w:tcBorders>
            <w:noWrap/>
            <w:vAlign w:val="bottom"/>
            <w:hideMark/>
          </w:tcPr>
          <w:p w14:paraId="59C216C5"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194,08</w:t>
            </w:r>
          </w:p>
        </w:tc>
        <w:tc>
          <w:tcPr>
            <w:tcW w:w="891" w:type="dxa"/>
            <w:tcBorders>
              <w:top w:val="nil"/>
              <w:left w:val="nil"/>
              <w:bottom w:val="nil"/>
              <w:right w:val="nil"/>
            </w:tcBorders>
            <w:noWrap/>
            <w:vAlign w:val="bottom"/>
            <w:hideMark/>
          </w:tcPr>
          <w:p w14:paraId="05F06B7F"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5,61</w:t>
            </w:r>
          </w:p>
        </w:tc>
        <w:tc>
          <w:tcPr>
            <w:tcW w:w="628" w:type="dxa"/>
            <w:tcBorders>
              <w:top w:val="nil"/>
              <w:left w:val="nil"/>
              <w:bottom w:val="nil"/>
              <w:right w:val="nil"/>
            </w:tcBorders>
            <w:noWrap/>
            <w:vAlign w:val="bottom"/>
            <w:hideMark/>
          </w:tcPr>
          <w:p w14:paraId="73589823"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628" w:type="dxa"/>
            <w:tcBorders>
              <w:top w:val="nil"/>
              <w:left w:val="nil"/>
              <w:bottom w:val="nil"/>
              <w:right w:val="nil"/>
            </w:tcBorders>
            <w:noWrap/>
            <w:vAlign w:val="bottom"/>
            <w:hideMark/>
          </w:tcPr>
          <w:p w14:paraId="28D16EFA"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0,000</w:t>
            </w:r>
          </w:p>
        </w:tc>
        <w:tc>
          <w:tcPr>
            <w:tcW w:w="287" w:type="dxa"/>
            <w:tcBorders>
              <w:top w:val="nil"/>
              <w:left w:val="nil"/>
              <w:bottom w:val="nil"/>
              <w:right w:val="nil"/>
            </w:tcBorders>
            <w:noWrap/>
            <w:vAlign w:val="bottom"/>
            <w:hideMark/>
          </w:tcPr>
          <w:p w14:paraId="059B34D5"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w:t>
            </w:r>
          </w:p>
        </w:tc>
      </w:tr>
      <w:tr w:rsidR="00003E83" w:rsidRPr="00003E83" w14:paraId="690552DA" w14:textId="77777777" w:rsidTr="00003E83">
        <w:trPr>
          <w:trHeight w:val="195"/>
        </w:trPr>
        <w:tc>
          <w:tcPr>
            <w:tcW w:w="2552" w:type="dxa"/>
            <w:tcBorders>
              <w:top w:val="nil"/>
              <w:left w:val="nil"/>
              <w:bottom w:val="single" w:sz="4" w:space="0" w:color="000000"/>
              <w:right w:val="single" w:sz="4" w:space="0" w:color="000000"/>
            </w:tcBorders>
            <w:noWrap/>
            <w:vAlign w:val="bottom"/>
            <w:hideMark/>
          </w:tcPr>
          <w:p w14:paraId="5F8A5A96" w14:textId="77777777" w:rsidR="00003E83" w:rsidRPr="00003E83" w:rsidRDefault="00003E83" w:rsidP="00003E83">
            <w:pP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 xml:space="preserve">Soil × tree-related </w:t>
            </w:r>
          </w:p>
        </w:tc>
        <w:tc>
          <w:tcPr>
            <w:tcW w:w="490" w:type="dxa"/>
            <w:tcBorders>
              <w:top w:val="nil"/>
              <w:left w:val="nil"/>
              <w:bottom w:val="single" w:sz="4" w:space="0" w:color="000000"/>
              <w:right w:val="nil"/>
            </w:tcBorders>
            <w:noWrap/>
            <w:vAlign w:val="bottom"/>
            <w:hideMark/>
          </w:tcPr>
          <w:p w14:paraId="59C214A4"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58</w:t>
            </w:r>
          </w:p>
        </w:tc>
        <w:tc>
          <w:tcPr>
            <w:tcW w:w="490" w:type="dxa"/>
            <w:tcBorders>
              <w:top w:val="nil"/>
              <w:left w:val="nil"/>
              <w:bottom w:val="single" w:sz="4" w:space="0" w:color="000000"/>
              <w:right w:val="nil"/>
            </w:tcBorders>
            <w:noWrap/>
            <w:vAlign w:val="bottom"/>
            <w:hideMark/>
          </w:tcPr>
          <w:p w14:paraId="059EC3DA"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132</w:t>
            </w:r>
          </w:p>
        </w:tc>
        <w:tc>
          <w:tcPr>
            <w:tcW w:w="1004" w:type="dxa"/>
            <w:tcBorders>
              <w:top w:val="nil"/>
              <w:left w:val="nil"/>
              <w:bottom w:val="single" w:sz="4" w:space="0" w:color="000000"/>
              <w:right w:val="nil"/>
            </w:tcBorders>
            <w:noWrap/>
            <w:vAlign w:val="bottom"/>
            <w:hideMark/>
          </w:tcPr>
          <w:p w14:paraId="36CC47BB"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201,16</w:t>
            </w:r>
          </w:p>
        </w:tc>
        <w:tc>
          <w:tcPr>
            <w:tcW w:w="1051" w:type="dxa"/>
            <w:tcBorders>
              <w:top w:val="nil"/>
              <w:left w:val="nil"/>
              <w:bottom w:val="single" w:sz="4" w:space="0" w:color="000000"/>
              <w:right w:val="nil"/>
            </w:tcBorders>
            <w:noWrap/>
            <w:vAlign w:val="bottom"/>
            <w:hideMark/>
          </w:tcPr>
          <w:p w14:paraId="55E899FD"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201,16</w:t>
            </w:r>
          </w:p>
        </w:tc>
        <w:tc>
          <w:tcPr>
            <w:tcW w:w="1051" w:type="dxa"/>
            <w:tcBorders>
              <w:top w:val="nil"/>
              <w:left w:val="nil"/>
              <w:bottom w:val="single" w:sz="4" w:space="0" w:color="000000"/>
              <w:right w:val="nil"/>
            </w:tcBorders>
            <w:noWrap/>
            <w:vAlign w:val="bottom"/>
            <w:hideMark/>
          </w:tcPr>
          <w:p w14:paraId="57685C92"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194,08</w:t>
            </w:r>
          </w:p>
        </w:tc>
        <w:tc>
          <w:tcPr>
            <w:tcW w:w="891" w:type="dxa"/>
            <w:tcBorders>
              <w:top w:val="nil"/>
              <w:left w:val="nil"/>
              <w:bottom w:val="single" w:sz="4" w:space="0" w:color="000000"/>
              <w:right w:val="nil"/>
            </w:tcBorders>
            <w:noWrap/>
            <w:vAlign w:val="bottom"/>
            <w:hideMark/>
          </w:tcPr>
          <w:p w14:paraId="59B428D3"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-0,44</w:t>
            </w:r>
          </w:p>
        </w:tc>
        <w:tc>
          <w:tcPr>
            <w:tcW w:w="628" w:type="dxa"/>
            <w:tcBorders>
              <w:top w:val="nil"/>
              <w:left w:val="nil"/>
              <w:bottom w:val="single" w:sz="4" w:space="0" w:color="000000"/>
              <w:right w:val="nil"/>
            </w:tcBorders>
            <w:noWrap/>
            <w:vAlign w:val="bottom"/>
            <w:hideMark/>
          </w:tcPr>
          <w:p w14:paraId="6F8F140C"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0,661</w:t>
            </w:r>
          </w:p>
        </w:tc>
        <w:tc>
          <w:tcPr>
            <w:tcW w:w="628" w:type="dxa"/>
            <w:tcBorders>
              <w:top w:val="nil"/>
              <w:left w:val="nil"/>
              <w:bottom w:val="single" w:sz="4" w:space="0" w:color="000000"/>
              <w:right w:val="nil"/>
            </w:tcBorders>
            <w:noWrap/>
            <w:vAlign w:val="bottom"/>
            <w:hideMark/>
          </w:tcPr>
          <w:p w14:paraId="5F00F1B1"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1,000</w:t>
            </w:r>
          </w:p>
        </w:tc>
        <w:tc>
          <w:tcPr>
            <w:tcW w:w="287" w:type="dxa"/>
            <w:tcBorders>
              <w:top w:val="nil"/>
              <w:left w:val="nil"/>
              <w:bottom w:val="single" w:sz="4" w:space="0" w:color="000000"/>
              <w:right w:val="nil"/>
            </w:tcBorders>
            <w:noWrap/>
            <w:vAlign w:val="bottom"/>
            <w:hideMark/>
          </w:tcPr>
          <w:p w14:paraId="4244EB57" w14:textId="77777777" w:rsidR="00003E83" w:rsidRPr="00003E83" w:rsidRDefault="00003E83" w:rsidP="00003E83">
            <w:pPr>
              <w:jc w:val="center"/>
              <w:rPr>
                <w:rFonts w:ascii="Aptos Narrow" w:eastAsia="Times New Roman" w:hAnsi="Aptos Narrow" w:cs="Times New Roman"/>
                <w:color w:val="000000"/>
                <w:kern w:val="0"/>
                <w:sz w:val="18"/>
                <w:szCs w:val="18"/>
                <w:lang w:val="en-NO" w:eastAsia="en-GB"/>
                <w14:ligatures w14:val="none"/>
              </w:rPr>
            </w:pPr>
            <w:r w:rsidRPr="00003E83">
              <w:rPr>
                <w:rFonts w:ascii="Aptos Narrow" w:eastAsia="Times New Roman" w:hAnsi="Aptos Narrow" w:cs="Times New Roman"/>
                <w:color w:val="000000"/>
                <w:kern w:val="0"/>
                <w:sz w:val="18"/>
                <w:szCs w:val="18"/>
                <w:lang w:val="en-NO" w:eastAsia="en-GB"/>
                <w14:ligatures w14:val="none"/>
              </w:rPr>
              <w:t>ns</w:t>
            </w:r>
          </w:p>
        </w:tc>
      </w:tr>
    </w:tbl>
    <w:p w14:paraId="7855E40D" w14:textId="77777777" w:rsidR="009C2AD8" w:rsidRDefault="009C2AD8" w:rsidP="003606C8">
      <w:pPr>
        <w:spacing w:line="360" w:lineRule="auto"/>
        <w:rPr>
          <w:rFonts w:ascii="Times New Roman" w:hAnsi="Times New Roman" w:cs="Times New Roman"/>
          <w:sz w:val="22"/>
          <w:szCs w:val="22"/>
        </w:rPr>
      </w:pPr>
    </w:p>
    <w:p w14:paraId="4773A4C2" w14:textId="77777777" w:rsidR="007A31A0" w:rsidRDefault="007A31A0">
      <w:pPr>
        <w:rPr>
          <w:rFonts w:ascii="Times New Roman" w:hAnsi="Times New Roman" w:cs="Times New Roman"/>
          <w:b/>
          <w:bCs/>
        </w:rPr>
      </w:pPr>
      <w:r>
        <w:rPr>
          <w:rFonts w:ascii="Times New Roman" w:hAnsi="Times New Roman" w:cs="Times New Roman"/>
          <w:b/>
          <w:bCs/>
        </w:rPr>
        <w:br w:type="page"/>
      </w:r>
    </w:p>
    <w:p w14:paraId="5ECFFBA0" w14:textId="7A9BD628" w:rsidR="003606C8" w:rsidRDefault="003606C8" w:rsidP="00F92151">
      <w:pPr>
        <w:spacing w:line="360" w:lineRule="auto"/>
        <w:jc w:val="both"/>
        <w:rPr>
          <w:rFonts w:ascii="Times New Roman" w:hAnsi="Times New Roman" w:cs="Times New Roman"/>
          <w:sz w:val="22"/>
          <w:szCs w:val="22"/>
        </w:rPr>
      </w:pPr>
      <w:r w:rsidRPr="00333538">
        <w:rPr>
          <w:rFonts w:ascii="Times New Roman" w:hAnsi="Times New Roman" w:cs="Times New Roman"/>
          <w:b/>
          <w:bCs/>
        </w:rPr>
        <w:lastRenderedPageBreak/>
        <w:t>Supplementary Table 6</w:t>
      </w:r>
      <w:r w:rsidRPr="0072697E">
        <w:rPr>
          <w:rFonts w:ascii="Times New Roman" w:hAnsi="Times New Roman" w:cs="Times New Roman"/>
          <w:b/>
          <w:bCs/>
          <w:sz w:val="22"/>
          <w:szCs w:val="22"/>
        </w:rPr>
        <w:t>.</w:t>
      </w:r>
      <w:r w:rsidRPr="0072697E">
        <w:rPr>
          <w:rFonts w:ascii="Times New Roman" w:hAnsi="Times New Roman" w:cs="Times New Roman"/>
          <w:sz w:val="22"/>
          <w:szCs w:val="22"/>
        </w:rPr>
        <w:t xml:space="preserve"> </w:t>
      </w:r>
      <w:r w:rsidR="003D3B07" w:rsidRPr="00F92151">
        <w:rPr>
          <w:rFonts w:ascii="Times New Roman" w:hAnsi="Times New Roman" w:cs="Times New Roman"/>
          <w:sz w:val="18"/>
          <w:szCs w:val="18"/>
        </w:rPr>
        <w:t>Correlation table of ordination axes (non-metric multidimensional scaling against detrended correspondence analysis). Showing the Pearson’s r correlation coefficient, 95% confidence intervals, t-value (t), degrees of freedom (df), and p-value (p).</w:t>
      </w:r>
      <w:r w:rsidR="003D3B07">
        <w:rPr>
          <w:rFonts w:ascii="Times New Roman" w:hAnsi="Times New Roman" w:cs="Times New Roman"/>
          <w:sz w:val="22"/>
          <w:szCs w:val="22"/>
        </w:rPr>
        <w:t xml:space="preserve"> </w:t>
      </w:r>
    </w:p>
    <w:tbl>
      <w:tblPr>
        <w:tblW w:w="8430" w:type="dxa"/>
        <w:tblCellMar>
          <w:top w:w="15" w:type="dxa"/>
          <w:bottom w:w="15" w:type="dxa"/>
        </w:tblCellMar>
        <w:tblLook w:val="04A0" w:firstRow="1" w:lastRow="0" w:firstColumn="1" w:lastColumn="0" w:noHBand="0" w:noVBand="1"/>
      </w:tblPr>
      <w:tblGrid>
        <w:gridCol w:w="1843"/>
        <w:gridCol w:w="1137"/>
        <w:gridCol w:w="1120"/>
        <w:gridCol w:w="1220"/>
        <w:gridCol w:w="1120"/>
        <w:gridCol w:w="860"/>
        <w:gridCol w:w="1130"/>
      </w:tblGrid>
      <w:tr w:rsidR="008544F4" w:rsidRPr="008544F4" w14:paraId="0DC85F2D" w14:textId="77777777" w:rsidTr="0023331F">
        <w:trPr>
          <w:trHeight w:val="450"/>
        </w:trPr>
        <w:tc>
          <w:tcPr>
            <w:tcW w:w="1843" w:type="dxa"/>
            <w:tcBorders>
              <w:top w:val="nil"/>
              <w:left w:val="nil"/>
              <w:bottom w:val="nil"/>
              <w:right w:val="nil"/>
            </w:tcBorders>
            <w:shd w:val="clear" w:color="000000" w:fill="F2F2F2"/>
            <w:noWrap/>
            <w:vAlign w:val="center"/>
            <w:hideMark/>
          </w:tcPr>
          <w:p w14:paraId="68C20355" w14:textId="77777777" w:rsidR="008544F4" w:rsidRPr="008544F4" w:rsidRDefault="008544F4" w:rsidP="008544F4">
            <w:pPr>
              <w:jc w:val="center"/>
              <w:rPr>
                <w:rFonts w:ascii="Aptos Narrow" w:eastAsia="Times New Roman" w:hAnsi="Aptos Narrow" w:cs="Times New Roman"/>
                <w:b/>
                <w:bCs/>
                <w:color w:val="000000"/>
                <w:kern w:val="0"/>
                <w:sz w:val="20"/>
                <w:szCs w:val="20"/>
                <w:lang w:val="en-NO" w:eastAsia="en-GB"/>
                <w14:ligatures w14:val="none"/>
              </w:rPr>
            </w:pPr>
            <w:r w:rsidRPr="008544F4">
              <w:rPr>
                <w:rFonts w:ascii="Aptos Narrow" w:eastAsia="Times New Roman" w:hAnsi="Aptos Narrow" w:cs="Times New Roman"/>
                <w:b/>
                <w:bCs/>
                <w:color w:val="000000"/>
                <w:kern w:val="0"/>
                <w:sz w:val="20"/>
                <w:szCs w:val="20"/>
                <w:lang w:val="en-NO" w:eastAsia="en-GB"/>
                <w14:ligatures w14:val="none"/>
              </w:rPr>
              <w:t>Ord axes</w:t>
            </w:r>
          </w:p>
        </w:tc>
        <w:tc>
          <w:tcPr>
            <w:tcW w:w="1137" w:type="dxa"/>
            <w:tcBorders>
              <w:top w:val="nil"/>
              <w:left w:val="nil"/>
              <w:bottom w:val="nil"/>
              <w:right w:val="nil"/>
            </w:tcBorders>
            <w:shd w:val="clear" w:color="000000" w:fill="F2F2F2"/>
            <w:noWrap/>
            <w:vAlign w:val="center"/>
            <w:hideMark/>
          </w:tcPr>
          <w:p w14:paraId="7606B55C" w14:textId="77777777" w:rsidR="008544F4" w:rsidRPr="008544F4" w:rsidRDefault="008544F4" w:rsidP="008544F4">
            <w:pPr>
              <w:jc w:val="center"/>
              <w:rPr>
                <w:rFonts w:ascii="Aptos Narrow" w:eastAsia="Times New Roman" w:hAnsi="Aptos Narrow" w:cs="Times New Roman"/>
                <w:b/>
                <w:bCs/>
                <w:color w:val="000000"/>
                <w:kern w:val="0"/>
                <w:sz w:val="20"/>
                <w:szCs w:val="20"/>
                <w:lang w:val="en-NO" w:eastAsia="en-GB"/>
                <w14:ligatures w14:val="none"/>
              </w:rPr>
            </w:pPr>
            <w:r w:rsidRPr="008544F4">
              <w:rPr>
                <w:rFonts w:ascii="Aptos Narrow" w:eastAsia="Times New Roman" w:hAnsi="Aptos Narrow" w:cs="Times New Roman"/>
                <w:b/>
                <w:bCs/>
                <w:color w:val="000000"/>
                <w:kern w:val="0"/>
                <w:sz w:val="20"/>
                <w:szCs w:val="20"/>
                <w:lang w:val="en-NO" w:eastAsia="en-GB"/>
                <w14:ligatures w14:val="none"/>
              </w:rPr>
              <w:t>cor</w:t>
            </w:r>
          </w:p>
        </w:tc>
        <w:tc>
          <w:tcPr>
            <w:tcW w:w="1120" w:type="dxa"/>
            <w:tcBorders>
              <w:top w:val="nil"/>
              <w:left w:val="nil"/>
              <w:bottom w:val="nil"/>
              <w:right w:val="nil"/>
            </w:tcBorders>
            <w:shd w:val="clear" w:color="000000" w:fill="F2F2F2"/>
            <w:noWrap/>
            <w:vAlign w:val="center"/>
            <w:hideMark/>
          </w:tcPr>
          <w:p w14:paraId="7A687052" w14:textId="77777777" w:rsidR="008544F4" w:rsidRPr="008544F4" w:rsidRDefault="008544F4" w:rsidP="008544F4">
            <w:pPr>
              <w:jc w:val="center"/>
              <w:rPr>
                <w:rFonts w:ascii="Aptos Narrow" w:eastAsia="Times New Roman" w:hAnsi="Aptos Narrow" w:cs="Times New Roman"/>
                <w:b/>
                <w:bCs/>
                <w:color w:val="000000"/>
                <w:kern w:val="0"/>
                <w:sz w:val="20"/>
                <w:szCs w:val="20"/>
                <w:lang w:val="en-NO" w:eastAsia="en-GB"/>
                <w14:ligatures w14:val="none"/>
              </w:rPr>
            </w:pPr>
            <w:r w:rsidRPr="008544F4">
              <w:rPr>
                <w:rFonts w:ascii="Aptos Narrow" w:eastAsia="Times New Roman" w:hAnsi="Aptos Narrow" w:cs="Times New Roman"/>
                <w:b/>
                <w:bCs/>
                <w:color w:val="000000"/>
                <w:kern w:val="0"/>
                <w:sz w:val="20"/>
                <w:szCs w:val="20"/>
                <w:lang w:val="en-NO" w:eastAsia="en-GB"/>
                <w14:ligatures w14:val="none"/>
              </w:rPr>
              <w:t>95% lower</w:t>
            </w:r>
          </w:p>
        </w:tc>
        <w:tc>
          <w:tcPr>
            <w:tcW w:w="1220" w:type="dxa"/>
            <w:tcBorders>
              <w:top w:val="nil"/>
              <w:left w:val="nil"/>
              <w:bottom w:val="nil"/>
              <w:right w:val="nil"/>
            </w:tcBorders>
            <w:shd w:val="clear" w:color="000000" w:fill="F2F2F2"/>
            <w:noWrap/>
            <w:vAlign w:val="center"/>
            <w:hideMark/>
          </w:tcPr>
          <w:p w14:paraId="13A9FB31" w14:textId="77777777" w:rsidR="008544F4" w:rsidRPr="008544F4" w:rsidRDefault="008544F4" w:rsidP="008544F4">
            <w:pPr>
              <w:jc w:val="center"/>
              <w:rPr>
                <w:rFonts w:ascii="Aptos Narrow" w:eastAsia="Times New Roman" w:hAnsi="Aptos Narrow" w:cs="Times New Roman"/>
                <w:b/>
                <w:bCs/>
                <w:color w:val="000000"/>
                <w:kern w:val="0"/>
                <w:sz w:val="20"/>
                <w:szCs w:val="20"/>
                <w:lang w:val="en-NO" w:eastAsia="en-GB"/>
                <w14:ligatures w14:val="none"/>
              </w:rPr>
            </w:pPr>
            <w:r w:rsidRPr="008544F4">
              <w:rPr>
                <w:rFonts w:ascii="Aptos Narrow" w:eastAsia="Times New Roman" w:hAnsi="Aptos Narrow" w:cs="Times New Roman"/>
                <w:b/>
                <w:bCs/>
                <w:color w:val="000000"/>
                <w:kern w:val="0"/>
                <w:sz w:val="20"/>
                <w:szCs w:val="20"/>
                <w:lang w:val="en-NO" w:eastAsia="en-GB"/>
                <w14:ligatures w14:val="none"/>
              </w:rPr>
              <w:t>95 % upper</w:t>
            </w:r>
          </w:p>
        </w:tc>
        <w:tc>
          <w:tcPr>
            <w:tcW w:w="1120" w:type="dxa"/>
            <w:tcBorders>
              <w:top w:val="nil"/>
              <w:left w:val="nil"/>
              <w:bottom w:val="nil"/>
              <w:right w:val="nil"/>
            </w:tcBorders>
            <w:shd w:val="clear" w:color="000000" w:fill="F2F2F2"/>
            <w:noWrap/>
            <w:vAlign w:val="center"/>
            <w:hideMark/>
          </w:tcPr>
          <w:p w14:paraId="7B1654F3" w14:textId="77777777" w:rsidR="008544F4" w:rsidRPr="008544F4" w:rsidRDefault="008544F4" w:rsidP="008544F4">
            <w:pPr>
              <w:jc w:val="center"/>
              <w:rPr>
                <w:rFonts w:ascii="Aptos Narrow" w:eastAsia="Times New Roman" w:hAnsi="Aptos Narrow" w:cs="Times New Roman"/>
                <w:b/>
                <w:bCs/>
                <w:color w:val="000000"/>
                <w:kern w:val="0"/>
                <w:sz w:val="20"/>
                <w:szCs w:val="20"/>
                <w:lang w:val="en-NO" w:eastAsia="en-GB"/>
                <w14:ligatures w14:val="none"/>
              </w:rPr>
            </w:pPr>
            <w:r w:rsidRPr="008544F4">
              <w:rPr>
                <w:rFonts w:ascii="Aptos Narrow" w:eastAsia="Times New Roman" w:hAnsi="Aptos Narrow" w:cs="Times New Roman"/>
                <w:b/>
                <w:bCs/>
                <w:color w:val="000000"/>
                <w:kern w:val="0"/>
                <w:sz w:val="20"/>
                <w:szCs w:val="20"/>
                <w:lang w:val="en-NO" w:eastAsia="en-GB"/>
                <w14:ligatures w14:val="none"/>
              </w:rPr>
              <w:t>t</w:t>
            </w:r>
          </w:p>
        </w:tc>
        <w:tc>
          <w:tcPr>
            <w:tcW w:w="860" w:type="dxa"/>
            <w:tcBorders>
              <w:top w:val="nil"/>
              <w:left w:val="nil"/>
              <w:bottom w:val="nil"/>
              <w:right w:val="nil"/>
            </w:tcBorders>
            <w:shd w:val="clear" w:color="000000" w:fill="F2F2F2"/>
            <w:noWrap/>
            <w:vAlign w:val="center"/>
            <w:hideMark/>
          </w:tcPr>
          <w:p w14:paraId="22C5D96D" w14:textId="77777777" w:rsidR="008544F4" w:rsidRPr="008544F4" w:rsidRDefault="008544F4" w:rsidP="008544F4">
            <w:pPr>
              <w:jc w:val="center"/>
              <w:rPr>
                <w:rFonts w:ascii="Aptos Narrow" w:eastAsia="Times New Roman" w:hAnsi="Aptos Narrow" w:cs="Times New Roman"/>
                <w:b/>
                <w:bCs/>
                <w:color w:val="000000"/>
                <w:kern w:val="0"/>
                <w:sz w:val="20"/>
                <w:szCs w:val="20"/>
                <w:lang w:val="en-NO" w:eastAsia="en-GB"/>
                <w14:ligatures w14:val="none"/>
              </w:rPr>
            </w:pPr>
            <w:r w:rsidRPr="008544F4">
              <w:rPr>
                <w:rFonts w:ascii="Aptos Narrow" w:eastAsia="Times New Roman" w:hAnsi="Aptos Narrow" w:cs="Times New Roman"/>
                <w:b/>
                <w:bCs/>
                <w:color w:val="000000"/>
                <w:kern w:val="0"/>
                <w:sz w:val="20"/>
                <w:szCs w:val="20"/>
                <w:lang w:val="en-NO" w:eastAsia="en-GB"/>
                <w14:ligatures w14:val="none"/>
              </w:rPr>
              <w:t>df</w:t>
            </w:r>
          </w:p>
        </w:tc>
        <w:tc>
          <w:tcPr>
            <w:tcW w:w="1130" w:type="dxa"/>
            <w:tcBorders>
              <w:top w:val="nil"/>
              <w:left w:val="nil"/>
              <w:bottom w:val="nil"/>
              <w:right w:val="nil"/>
            </w:tcBorders>
            <w:shd w:val="clear" w:color="000000" w:fill="F2F2F2"/>
            <w:noWrap/>
            <w:vAlign w:val="center"/>
            <w:hideMark/>
          </w:tcPr>
          <w:p w14:paraId="1B32FAB3" w14:textId="77777777" w:rsidR="008544F4" w:rsidRPr="008544F4" w:rsidRDefault="008544F4" w:rsidP="008544F4">
            <w:pPr>
              <w:jc w:val="center"/>
              <w:rPr>
                <w:rFonts w:ascii="Aptos Narrow" w:eastAsia="Times New Roman" w:hAnsi="Aptos Narrow" w:cs="Times New Roman"/>
                <w:b/>
                <w:bCs/>
                <w:color w:val="000000"/>
                <w:kern w:val="0"/>
                <w:sz w:val="20"/>
                <w:szCs w:val="20"/>
                <w:lang w:val="en-NO" w:eastAsia="en-GB"/>
                <w14:ligatures w14:val="none"/>
              </w:rPr>
            </w:pPr>
            <w:r w:rsidRPr="008544F4">
              <w:rPr>
                <w:rFonts w:ascii="Aptos Narrow" w:eastAsia="Times New Roman" w:hAnsi="Aptos Narrow" w:cs="Times New Roman"/>
                <w:b/>
                <w:bCs/>
                <w:color w:val="000000"/>
                <w:kern w:val="0"/>
                <w:sz w:val="20"/>
                <w:szCs w:val="20"/>
                <w:lang w:val="en-NO" w:eastAsia="en-GB"/>
                <w14:ligatures w14:val="none"/>
              </w:rPr>
              <w:t>p</w:t>
            </w:r>
          </w:p>
        </w:tc>
      </w:tr>
      <w:tr w:rsidR="008544F4" w:rsidRPr="008544F4" w14:paraId="067D00EF" w14:textId="77777777" w:rsidTr="004A3022">
        <w:trPr>
          <w:trHeight w:val="180"/>
        </w:trPr>
        <w:tc>
          <w:tcPr>
            <w:tcW w:w="1843" w:type="dxa"/>
            <w:tcBorders>
              <w:top w:val="nil"/>
              <w:left w:val="nil"/>
              <w:bottom w:val="nil"/>
              <w:right w:val="nil"/>
            </w:tcBorders>
            <w:noWrap/>
            <w:vAlign w:val="bottom"/>
            <w:hideMark/>
          </w:tcPr>
          <w:p w14:paraId="5AF7F306" w14:textId="77777777" w:rsidR="008544F4" w:rsidRPr="008544F4" w:rsidRDefault="008544F4" w:rsidP="008544F4">
            <w:pPr>
              <w:rPr>
                <w:rFonts w:ascii="Aptos Narrow" w:eastAsia="Times New Roman" w:hAnsi="Aptos Narrow" w:cs="Times New Roman"/>
                <w:color w:val="000000"/>
                <w:kern w:val="0"/>
                <w:sz w:val="18"/>
                <w:szCs w:val="18"/>
                <w:lang w:val="en-NO" w:eastAsia="en-GB"/>
                <w14:ligatures w14:val="none"/>
              </w:rPr>
            </w:pPr>
            <w:r w:rsidRPr="008544F4">
              <w:rPr>
                <w:rFonts w:ascii="Aptos Narrow" w:eastAsia="Times New Roman" w:hAnsi="Aptos Narrow" w:cs="Times New Roman"/>
                <w:color w:val="000000"/>
                <w:kern w:val="0"/>
                <w:sz w:val="18"/>
                <w:szCs w:val="18"/>
                <w:lang w:val="en-NO" w:eastAsia="en-GB"/>
                <w14:ligatures w14:val="none"/>
              </w:rPr>
              <w:t>NMDS1 ~ DCA1</w:t>
            </w:r>
          </w:p>
        </w:tc>
        <w:tc>
          <w:tcPr>
            <w:tcW w:w="1137" w:type="dxa"/>
            <w:tcBorders>
              <w:top w:val="nil"/>
              <w:left w:val="nil"/>
              <w:bottom w:val="nil"/>
              <w:right w:val="nil"/>
            </w:tcBorders>
            <w:noWrap/>
            <w:vAlign w:val="center"/>
            <w:hideMark/>
          </w:tcPr>
          <w:p w14:paraId="7533176D" w14:textId="77777777" w:rsidR="008544F4" w:rsidRPr="008544F4" w:rsidRDefault="008544F4" w:rsidP="008544F4">
            <w:pPr>
              <w:jc w:val="center"/>
              <w:rPr>
                <w:rFonts w:ascii="Aptos Narrow" w:eastAsia="Times New Roman" w:hAnsi="Aptos Narrow" w:cs="Times New Roman"/>
                <w:color w:val="000000"/>
                <w:kern w:val="0"/>
                <w:sz w:val="18"/>
                <w:szCs w:val="18"/>
                <w:lang w:val="en-NO" w:eastAsia="en-GB"/>
                <w14:ligatures w14:val="none"/>
              </w:rPr>
            </w:pPr>
            <w:r w:rsidRPr="008544F4">
              <w:rPr>
                <w:rFonts w:ascii="Aptos Narrow" w:eastAsia="Times New Roman" w:hAnsi="Aptos Narrow" w:cs="Times New Roman"/>
                <w:color w:val="000000"/>
                <w:kern w:val="0"/>
                <w:sz w:val="18"/>
                <w:szCs w:val="18"/>
                <w:lang w:val="en-NO" w:eastAsia="en-GB"/>
                <w14:ligatures w14:val="none"/>
              </w:rPr>
              <w:t>0.928</w:t>
            </w:r>
          </w:p>
        </w:tc>
        <w:tc>
          <w:tcPr>
            <w:tcW w:w="1120" w:type="dxa"/>
            <w:tcBorders>
              <w:top w:val="nil"/>
              <w:left w:val="nil"/>
              <w:bottom w:val="nil"/>
              <w:right w:val="nil"/>
            </w:tcBorders>
            <w:noWrap/>
            <w:vAlign w:val="center"/>
            <w:hideMark/>
          </w:tcPr>
          <w:p w14:paraId="4416A02A" w14:textId="77777777" w:rsidR="008544F4" w:rsidRPr="008544F4" w:rsidRDefault="008544F4" w:rsidP="008544F4">
            <w:pPr>
              <w:jc w:val="center"/>
              <w:rPr>
                <w:rFonts w:ascii="Aptos Narrow" w:eastAsia="Times New Roman" w:hAnsi="Aptos Narrow" w:cs="Times New Roman"/>
                <w:color w:val="000000"/>
                <w:kern w:val="0"/>
                <w:sz w:val="18"/>
                <w:szCs w:val="18"/>
                <w:lang w:val="en-NO" w:eastAsia="en-GB"/>
                <w14:ligatures w14:val="none"/>
              </w:rPr>
            </w:pPr>
            <w:r w:rsidRPr="008544F4">
              <w:rPr>
                <w:rFonts w:ascii="Aptos Narrow" w:eastAsia="Times New Roman" w:hAnsi="Aptos Narrow" w:cs="Times New Roman"/>
                <w:color w:val="000000"/>
                <w:kern w:val="0"/>
                <w:sz w:val="18"/>
                <w:szCs w:val="18"/>
                <w:lang w:val="en-NO" w:eastAsia="en-GB"/>
                <w14:ligatures w14:val="none"/>
              </w:rPr>
              <w:t>0.911</w:t>
            </w:r>
          </w:p>
        </w:tc>
        <w:tc>
          <w:tcPr>
            <w:tcW w:w="1220" w:type="dxa"/>
            <w:tcBorders>
              <w:top w:val="nil"/>
              <w:left w:val="nil"/>
              <w:bottom w:val="nil"/>
              <w:right w:val="nil"/>
            </w:tcBorders>
            <w:noWrap/>
            <w:vAlign w:val="center"/>
            <w:hideMark/>
          </w:tcPr>
          <w:p w14:paraId="330B56EE" w14:textId="77777777" w:rsidR="008544F4" w:rsidRPr="008544F4" w:rsidRDefault="008544F4" w:rsidP="008544F4">
            <w:pPr>
              <w:jc w:val="center"/>
              <w:rPr>
                <w:rFonts w:ascii="Aptos Narrow" w:eastAsia="Times New Roman" w:hAnsi="Aptos Narrow" w:cs="Times New Roman"/>
                <w:color w:val="000000"/>
                <w:kern w:val="0"/>
                <w:sz w:val="18"/>
                <w:szCs w:val="18"/>
                <w:lang w:val="en-NO" w:eastAsia="en-GB"/>
                <w14:ligatures w14:val="none"/>
              </w:rPr>
            </w:pPr>
            <w:r w:rsidRPr="008544F4">
              <w:rPr>
                <w:rFonts w:ascii="Aptos Narrow" w:eastAsia="Times New Roman" w:hAnsi="Aptos Narrow" w:cs="Times New Roman"/>
                <w:color w:val="000000"/>
                <w:kern w:val="0"/>
                <w:sz w:val="18"/>
                <w:szCs w:val="18"/>
                <w:lang w:val="en-NO" w:eastAsia="en-GB"/>
                <w14:ligatures w14:val="none"/>
              </w:rPr>
              <w:t>0.941</w:t>
            </w:r>
          </w:p>
        </w:tc>
        <w:tc>
          <w:tcPr>
            <w:tcW w:w="1120" w:type="dxa"/>
            <w:tcBorders>
              <w:top w:val="nil"/>
              <w:left w:val="nil"/>
              <w:bottom w:val="nil"/>
              <w:right w:val="nil"/>
            </w:tcBorders>
            <w:noWrap/>
            <w:vAlign w:val="center"/>
            <w:hideMark/>
          </w:tcPr>
          <w:p w14:paraId="5512C2F9" w14:textId="77777777" w:rsidR="008544F4" w:rsidRPr="008544F4" w:rsidRDefault="008544F4" w:rsidP="008544F4">
            <w:pPr>
              <w:jc w:val="center"/>
              <w:rPr>
                <w:rFonts w:ascii="Aptos Narrow" w:eastAsia="Times New Roman" w:hAnsi="Aptos Narrow" w:cs="Times New Roman"/>
                <w:color w:val="000000"/>
                <w:kern w:val="0"/>
                <w:sz w:val="18"/>
                <w:szCs w:val="18"/>
                <w:lang w:val="en-NO" w:eastAsia="en-GB"/>
                <w14:ligatures w14:val="none"/>
              </w:rPr>
            </w:pPr>
            <w:r w:rsidRPr="008544F4">
              <w:rPr>
                <w:rFonts w:ascii="Aptos Narrow" w:eastAsia="Times New Roman" w:hAnsi="Aptos Narrow" w:cs="Times New Roman"/>
                <w:color w:val="000000"/>
                <w:kern w:val="0"/>
                <w:sz w:val="18"/>
                <w:szCs w:val="18"/>
                <w:lang w:val="en-NO" w:eastAsia="en-GB"/>
                <w14:ligatures w14:val="none"/>
              </w:rPr>
              <w:t>45.367</w:t>
            </w:r>
          </w:p>
        </w:tc>
        <w:tc>
          <w:tcPr>
            <w:tcW w:w="860" w:type="dxa"/>
            <w:tcBorders>
              <w:top w:val="nil"/>
              <w:left w:val="nil"/>
              <w:bottom w:val="nil"/>
              <w:right w:val="nil"/>
            </w:tcBorders>
            <w:noWrap/>
            <w:vAlign w:val="center"/>
            <w:hideMark/>
          </w:tcPr>
          <w:p w14:paraId="4BCEB47B" w14:textId="77777777" w:rsidR="008544F4" w:rsidRPr="008544F4" w:rsidRDefault="008544F4" w:rsidP="008544F4">
            <w:pPr>
              <w:jc w:val="center"/>
              <w:rPr>
                <w:rFonts w:ascii="Aptos Narrow" w:eastAsia="Times New Roman" w:hAnsi="Aptos Narrow" w:cs="Times New Roman"/>
                <w:color w:val="000000"/>
                <w:kern w:val="0"/>
                <w:sz w:val="18"/>
                <w:szCs w:val="18"/>
                <w:lang w:val="en-NO" w:eastAsia="en-GB"/>
                <w14:ligatures w14:val="none"/>
              </w:rPr>
            </w:pPr>
            <w:r w:rsidRPr="008544F4">
              <w:rPr>
                <w:rFonts w:ascii="Aptos Narrow" w:eastAsia="Times New Roman" w:hAnsi="Aptos Narrow" w:cs="Times New Roman"/>
                <w:color w:val="000000"/>
                <w:kern w:val="0"/>
                <w:sz w:val="18"/>
                <w:szCs w:val="18"/>
                <w:lang w:val="en-NO" w:eastAsia="en-GB"/>
                <w14:ligatures w14:val="none"/>
              </w:rPr>
              <w:t>333</w:t>
            </w:r>
          </w:p>
        </w:tc>
        <w:tc>
          <w:tcPr>
            <w:tcW w:w="1130" w:type="dxa"/>
            <w:tcBorders>
              <w:top w:val="nil"/>
              <w:left w:val="nil"/>
              <w:bottom w:val="nil"/>
              <w:right w:val="nil"/>
            </w:tcBorders>
            <w:noWrap/>
            <w:vAlign w:val="center"/>
            <w:hideMark/>
          </w:tcPr>
          <w:p w14:paraId="53EEAD59" w14:textId="77777777" w:rsidR="008544F4" w:rsidRPr="008544F4" w:rsidRDefault="008544F4" w:rsidP="008544F4">
            <w:pPr>
              <w:jc w:val="center"/>
              <w:rPr>
                <w:rFonts w:ascii="Aptos Narrow" w:eastAsia="Times New Roman" w:hAnsi="Aptos Narrow" w:cs="Times New Roman"/>
                <w:color w:val="000000"/>
                <w:kern w:val="0"/>
                <w:sz w:val="18"/>
                <w:szCs w:val="18"/>
                <w:lang w:val="en-NO" w:eastAsia="en-GB"/>
                <w14:ligatures w14:val="none"/>
              </w:rPr>
            </w:pPr>
            <w:r w:rsidRPr="008544F4">
              <w:rPr>
                <w:rFonts w:ascii="Aptos Narrow" w:eastAsia="Times New Roman" w:hAnsi="Aptos Narrow" w:cs="Times New Roman"/>
                <w:color w:val="000000"/>
                <w:kern w:val="0"/>
                <w:sz w:val="18"/>
                <w:szCs w:val="18"/>
                <w:lang w:val="en-NO" w:eastAsia="en-GB"/>
                <w14:ligatures w14:val="none"/>
              </w:rPr>
              <w:t>2.2e-16</w:t>
            </w:r>
          </w:p>
        </w:tc>
      </w:tr>
      <w:tr w:rsidR="008544F4" w:rsidRPr="008544F4" w14:paraId="0ECECB36" w14:textId="77777777" w:rsidTr="0023331F">
        <w:trPr>
          <w:trHeight w:val="315"/>
        </w:trPr>
        <w:tc>
          <w:tcPr>
            <w:tcW w:w="1843" w:type="dxa"/>
            <w:tcBorders>
              <w:top w:val="nil"/>
              <w:left w:val="nil"/>
              <w:bottom w:val="nil"/>
              <w:right w:val="nil"/>
            </w:tcBorders>
            <w:noWrap/>
            <w:vAlign w:val="bottom"/>
            <w:hideMark/>
          </w:tcPr>
          <w:p w14:paraId="04997CE3" w14:textId="77777777" w:rsidR="008544F4" w:rsidRPr="008544F4" w:rsidRDefault="008544F4" w:rsidP="008544F4">
            <w:pPr>
              <w:rPr>
                <w:rFonts w:ascii="Aptos Narrow" w:eastAsia="Times New Roman" w:hAnsi="Aptos Narrow" w:cs="Times New Roman"/>
                <w:color w:val="000000"/>
                <w:kern w:val="0"/>
                <w:sz w:val="18"/>
                <w:szCs w:val="18"/>
                <w:lang w:val="en-NO" w:eastAsia="en-GB"/>
                <w14:ligatures w14:val="none"/>
              </w:rPr>
            </w:pPr>
            <w:r w:rsidRPr="008544F4">
              <w:rPr>
                <w:rFonts w:ascii="Aptos Narrow" w:eastAsia="Times New Roman" w:hAnsi="Aptos Narrow" w:cs="Times New Roman"/>
                <w:color w:val="000000"/>
                <w:kern w:val="0"/>
                <w:sz w:val="18"/>
                <w:szCs w:val="18"/>
                <w:lang w:val="en-NO" w:eastAsia="en-GB"/>
                <w14:ligatures w14:val="none"/>
              </w:rPr>
              <w:t>NMDS2 ~ DCA2</w:t>
            </w:r>
          </w:p>
        </w:tc>
        <w:tc>
          <w:tcPr>
            <w:tcW w:w="1137" w:type="dxa"/>
            <w:tcBorders>
              <w:top w:val="nil"/>
              <w:left w:val="nil"/>
              <w:bottom w:val="nil"/>
              <w:right w:val="nil"/>
            </w:tcBorders>
            <w:noWrap/>
            <w:vAlign w:val="center"/>
            <w:hideMark/>
          </w:tcPr>
          <w:p w14:paraId="0F58BC73" w14:textId="77777777" w:rsidR="008544F4" w:rsidRPr="008544F4" w:rsidRDefault="008544F4" w:rsidP="008544F4">
            <w:pPr>
              <w:jc w:val="center"/>
              <w:rPr>
                <w:rFonts w:ascii="Aptos Narrow" w:eastAsia="Times New Roman" w:hAnsi="Aptos Narrow" w:cs="Times New Roman"/>
                <w:color w:val="000000"/>
                <w:kern w:val="0"/>
                <w:sz w:val="18"/>
                <w:szCs w:val="18"/>
                <w:lang w:val="en-NO" w:eastAsia="en-GB"/>
                <w14:ligatures w14:val="none"/>
              </w:rPr>
            </w:pPr>
            <w:r w:rsidRPr="008544F4">
              <w:rPr>
                <w:rFonts w:ascii="Aptos Narrow" w:eastAsia="Times New Roman" w:hAnsi="Aptos Narrow" w:cs="Times New Roman"/>
                <w:color w:val="000000"/>
                <w:kern w:val="0"/>
                <w:sz w:val="18"/>
                <w:szCs w:val="18"/>
                <w:lang w:val="en-NO" w:eastAsia="en-GB"/>
                <w14:ligatures w14:val="none"/>
              </w:rPr>
              <w:t>0.501</w:t>
            </w:r>
          </w:p>
        </w:tc>
        <w:tc>
          <w:tcPr>
            <w:tcW w:w="1120" w:type="dxa"/>
            <w:tcBorders>
              <w:top w:val="nil"/>
              <w:left w:val="nil"/>
              <w:bottom w:val="nil"/>
              <w:right w:val="nil"/>
            </w:tcBorders>
            <w:noWrap/>
            <w:vAlign w:val="center"/>
            <w:hideMark/>
          </w:tcPr>
          <w:p w14:paraId="5A425327" w14:textId="77777777" w:rsidR="008544F4" w:rsidRPr="008544F4" w:rsidRDefault="008544F4" w:rsidP="008544F4">
            <w:pPr>
              <w:jc w:val="center"/>
              <w:rPr>
                <w:rFonts w:ascii="Aptos Narrow" w:eastAsia="Times New Roman" w:hAnsi="Aptos Narrow" w:cs="Times New Roman"/>
                <w:color w:val="000000"/>
                <w:kern w:val="0"/>
                <w:sz w:val="18"/>
                <w:szCs w:val="18"/>
                <w:lang w:val="en-NO" w:eastAsia="en-GB"/>
                <w14:ligatures w14:val="none"/>
              </w:rPr>
            </w:pPr>
            <w:r w:rsidRPr="008544F4">
              <w:rPr>
                <w:rFonts w:ascii="Aptos Narrow" w:eastAsia="Times New Roman" w:hAnsi="Aptos Narrow" w:cs="Times New Roman"/>
                <w:color w:val="000000"/>
                <w:kern w:val="0"/>
                <w:sz w:val="18"/>
                <w:szCs w:val="18"/>
                <w:lang w:val="en-NO" w:eastAsia="en-GB"/>
                <w14:ligatures w14:val="none"/>
              </w:rPr>
              <w:t>0.417</w:t>
            </w:r>
          </w:p>
        </w:tc>
        <w:tc>
          <w:tcPr>
            <w:tcW w:w="1220" w:type="dxa"/>
            <w:tcBorders>
              <w:top w:val="nil"/>
              <w:left w:val="nil"/>
              <w:bottom w:val="nil"/>
              <w:right w:val="nil"/>
            </w:tcBorders>
            <w:noWrap/>
            <w:vAlign w:val="center"/>
            <w:hideMark/>
          </w:tcPr>
          <w:p w14:paraId="3D7CF508" w14:textId="77777777" w:rsidR="008544F4" w:rsidRPr="008544F4" w:rsidRDefault="008544F4" w:rsidP="008544F4">
            <w:pPr>
              <w:jc w:val="center"/>
              <w:rPr>
                <w:rFonts w:ascii="Aptos Narrow" w:eastAsia="Times New Roman" w:hAnsi="Aptos Narrow" w:cs="Times New Roman"/>
                <w:color w:val="000000"/>
                <w:kern w:val="0"/>
                <w:sz w:val="18"/>
                <w:szCs w:val="18"/>
                <w:lang w:val="en-NO" w:eastAsia="en-GB"/>
                <w14:ligatures w14:val="none"/>
              </w:rPr>
            </w:pPr>
            <w:r w:rsidRPr="008544F4">
              <w:rPr>
                <w:rFonts w:ascii="Aptos Narrow" w:eastAsia="Times New Roman" w:hAnsi="Aptos Narrow" w:cs="Times New Roman"/>
                <w:color w:val="000000"/>
                <w:kern w:val="0"/>
                <w:sz w:val="18"/>
                <w:szCs w:val="18"/>
                <w:lang w:val="en-NO" w:eastAsia="en-GB"/>
                <w14:ligatures w14:val="none"/>
              </w:rPr>
              <w:t>0.578</w:t>
            </w:r>
          </w:p>
        </w:tc>
        <w:tc>
          <w:tcPr>
            <w:tcW w:w="1120" w:type="dxa"/>
            <w:tcBorders>
              <w:top w:val="nil"/>
              <w:left w:val="nil"/>
              <w:bottom w:val="nil"/>
              <w:right w:val="nil"/>
            </w:tcBorders>
            <w:noWrap/>
            <w:vAlign w:val="center"/>
            <w:hideMark/>
          </w:tcPr>
          <w:p w14:paraId="7DD10307" w14:textId="77777777" w:rsidR="008544F4" w:rsidRPr="008544F4" w:rsidRDefault="008544F4" w:rsidP="008544F4">
            <w:pPr>
              <w:jc w:val="center"/>
              <w:rPr>
                <w:rFonts w:ascii="Aptos Narrow" w:eastAsia="Times New Roman" w:hAnsi="Aptos Narrow" w:cs="Times New Roman"/>
                <w:color w:val="000000"/>
                <w:kern w:val="0"/>
                <w:sz w:val="18"/>
                <w:szCs w:val="18"/>
                <w:lang w:val="en-NO" w:eastAsia="en-GB"/>
                <w14:ligatures w14:val="none"/>
              </w:rPr>
            </w:pPr>
            <w:r w:rsidRPr="008544F4">
              <w:rPr>
                <w:rFonts w:ascii="Aptos Narrow" w:eastAsia="Times New Roman" w:hAnsi="Aptos Narrow" w:cs="Times New Roman"/>
                <w:color w:val="000000"/>
                <w:kern w:val="0"/>
                <w:sz w:val="18"/>
                <w:szCs w:val="18"/>
                <w:lang w:val="en-NO" w:eastAsia="en-GB"/>
                <w14:ligatures w14:val="none"/>
              </w:rPr>
              <w:t>10.576</w:t>
            </w:r>
          </w:p>
        </w:tc>
        <w:tc>
          <w:tcPr>
            <w:tcW w:w="860" w:type="dxa"/>
            <w:tcBorders>
              <w:top w:val="nil"/>
              <w:left w:val="nil"/>
              <w:bottom w:val="nil"/>
              <w:right w:val="nil"/>
            </w:tcBorders>
            <w:noWrap/>
            <w:vAlign w:val="center"/>
            <w:hideMark/>
          </w:tcPr>
          <w:p w14:paraId="566E1C8D" w14:textId="77777777" w:rsidR="008544F4" w:rsidRPr="008544F4" w:rsidRDefault="008544F4" w:rsidP="008544F4">
            <w:pPr>
              <w:jc w:val="center"/>
              <w:rPr>
                <w:rFonts w:ascii="Aptos Narrow" w:eastAsia="Times New Roman" w:hAnsi="Aptos Narrow" w:cs="Times New Roman"/>
                <w:color w:val="000000"/>
                <w:kern w:val="0"/>
                <w:sz w:val="18"/>
                <w:szCs w:val="18"/>
                <w:lang w:val="en-NO" w:eastAsia="en-GB"/>
                <w14:ligatures w14:val="none"/>
              </w:rPr>
            </w:pPr>
            <w:r w:rsidRPr="008544F4">
              <w:rPr>
                <w:rFonts w:ascii="Aptos Narrow" w:eastAsia="Times New Roman" w:hAnsi="Aptos Narrow" w:cs="Times New Roman"/>
                <w:color w:val="000000"/>
                <w:kern w:val="0"/>
                <w:sz w:val="18"/>
                <w:szCs w:val="18"/>
                <w:lang w:val="en-NO" w:eastAsia="en-GB"/>
                <w14:ligatures w14:val="none"/>
              </w:rPr>
              <w:t>333</w:t>
            </w:r>
          </w:p>
        </w:tc>
        <w:tc>
          <w:tcPr>
            <w:tcW w:w="1130" w:type="dxa"/>
            <w:tcBorders>
              <w:top w:val="nil"/>
              <w:left w:val="nil"/>
              <w:bottom w:val="nil"/>
              <w:right w:val="nil"/>
            </w:tcBorders>
            <w:noWrap/>
            <w:vAlign w:val="center"/>
            <w:hideMark/>
          </w:tcPr>
          <w:p w14:paraId="594A348C" w14:textId="77777777" w:rsidR="008544F4" w:rsidRPr="008544F4" w:rsidRDefault="008544F4" w:rsidP="008544F4">
            <w:pPr>
              <w:jc w:val="center"/>
              <w:rPr>
                <w:rFonts w:ascii="Aptos Narrow" w:eastAsia="Times New Roman" w:hAnsi="Aptos Narrow" w:cs="Times New Roman"/>
                <w:color w:val="000000"/>
                <w:kern w:val="0"/>
                <w:sz w:val="18"/>
                <w:szCs w:val="18"/>
                <w:lang w:val="en-NO" w:eastAsia="en-GB"/>
                <w14:ligatures w14:val="none"/>
              </w:rPr>
            </w:pPr>
            <w:r w:rsidRPr="008544F4">
              <w:rPr>
                <w:rFonts w:ascii="Aptos Narrow" w:eastAsia="Times New Roman" w:hAnsi="Aptos Narrow" w:cs="Times New Roman"/>
                <w:color w:val="000000"/>
                <w:kern w:val="0"/>
                <w:sz w:val="18"/>
                <w:szCs w:val="18"/>
                <w:lang w:val="en-NO" w:eastAsia="en-GB"/>
                <w14:ligatures w14:val="none"/>
              </w:rPr>
              <w:t>2.2e-16</w:t>
            </w:r>
          </w:p>
        </w:tc>
      </w:tr>
      <w:tr w:rsidR="008544F4" w:rsidRPr="008544F4" w14:paraId="10787947" w14:textId="77777777" w:rsidTr="009C2AD8">
        <w:trPr>
          <w:trHeight w:val="315"/>
        </w:trPr>
        <w:tc>
          <w:tcPr>
            <w:tcW w:w="1843" w:type="dxa"/>
            <w:tcBorders>
              <w:top w:val="nil"/>
              <w:left w:val="nil"/>
              <w:right w:val="nil"/>
            </w:tcBorders>
            <w:noWrap/>
            <w:vAlign w:val="bottom"/>
            <w:hideMark/>
          </w:tcPr>
          <w:p w14:paraId="2E567CC2" w14:textId="77777777" w:rsidR="008544F4" w:rsidRPr="008544F4" w:rsidRDefault="008544F4" w:rsidP="008544F4">
            <w:pPr>
              <w:rPr>
                <w:rFonts w:ascii="Aptos Narrow" w:eastAsia="Times New Roman" w:hAnsi="Aptos Narrow" w:cs="Times New Roman"/>
                <w:color w:val="000000"/>
                <w:kern w:val="0"/>
                <w:sz w:val="18"/>
                <w:szCs w:val="18"/>
                <w:lang w:val="en-NO" w:eastAsia="en-GB"/>
                <w14:ligatures w14:val="none"/>
              </w:rPr>
            </w:pPr>
            <w:r w:rsidRPr="008544F4">
              <w:rPr>
                <w:rFonts w:ascii="Aptos Narrow" w:eastAsia="Times New Roman" w:hAnsi="Aptos Narrow" w:cs="Times New Roman"/>
                <w:color w:val="000000"/>
                <w:kern w:val="0"/>
                <w:sz w:val="18"/>
                <w:szCs w:val="18"/>
                <w:lang w:val="en-NO" w:eastAsia="en-GB"/>
                <w14:ligatures w14:val="none"/>
              </w:rPr>
              <w:t>NMDS3 ~ DCA3</w:t>
            </w:r>
          </w:p>
        </w:tc>
        <w:tc>
          <w:tcPr>
            <w:tcW w:w="1137" w:type="dxa"/>
            <w:tcBorders>
              <w:top w:val="nil"/>
              <w:left w:val="nil"/>
              <w:right w:val="nil"/>
            </w:tcBorders>
            <w:noWrap/>
            <w:vAlign w:val="center"/>
            <w:hideMark/>
          </w:tcPr>
          <w:p w14:paraId="46FCE369" w14:textId="77777777" w:rsidR="008544F4" w:rsidRPr="008544F4" w:rsidRDefault="008544F4" w:rsidP="008544F4">
            <w:pPr>
              <w:jc w:val="center"/>
              <w:rPr>
                <w:rFonts w:ascii="Aptos Narrow" w:eastAsia="Times New Roman" w:hAnsi="Aptos Narrow" w:cs="Times New Roman"/>
                <w:color w:val="000000"/>
                <w:kern w:val="0"/>
                <w:sz w:val="18"/>
                <w:szCs w:val="18"/>
                <w:lang w:val="en-NO" w:eastAsia="en-GB"/>
                <w14:ligatures w14:val="none"/>
              </w:rPr>
            </w:pPr>
            <w:r w:rsidRPr="008544F4">
              <w:rPr>
                <w:rFonts w:ascii="Aptos Narrow" w:eastAsia="Times New Roman" w:hAnsi="Aptos Narrow" w:cs="Times New Roman"/>
                <w:color w:val="000000"/>
                <w:kern w:val="0"/>
                <w:sz w:val="18"/>
                <w:szCs w:val="18"/>
                <w:lang w:val="en-NO" w:eastAsia="en-GB"/>
                <w14:ligatures w14:val="none"/>
              </w:rPr>
              <w:t>0.161</w:t>
            </w:r>
          </w:p>
        </w:tc>
        <w:tc>
          <w:tcPr>
            <w:tcW w:w="1120" w:type="dxa"/>
            <w:tcBorders>
              <w:top w:val="nil"/>
              <w:left w:val="nil"/>
              <w:right w:val="nil"/>
            </w:tcBorders>
            <w:noWrap/>
            <w:vAlign w:val="center"/>
            <w:hideMark/>
          </w:tcPr>
          <w:p w14:paraId="6EAD112D" w14:textId="77777777" w:rsidR="008544F4" w:rsidRPr="008544F4" w:rsidRDefault="008544F4" w:rsidP="008544F4">
            <w:pPr>
              <w:jc w:val="center"/>
              <w:rPr>
                <w:rFonts w:ascii="Aptos Narrow" w:eastAsia="Times New Roman" w:hAnsi="Aptos Narrow" w:cs="Times New Roman"/>
                <w:color w:val="000000"/>
                <w:kern w:val="0"/>
                <w:sz w:val="18"/>
                <w:szCs w:val="18"/>
                <w:lang w:val="en-NO" w:eastAsia="en-GB"/>
                <w14:ligatures w14:val="none"/>
              </w:rPr>
            </w:pPr>
            <w:r w:rsidRPr="008544F4">
              <w:rPr>
                <w:rFonts w:ascii="Aptos Narrow" w:eastAsia="Times New Roman" w:hAnsi="Aptos Narrow" w:cs="Times New Roman"/>
                <w:color w:val="000000"/>
                <w:kern w:val="0"/>
                <w:sz w:val="18"/>
                <w:szCs w:val="18"/>
                <w:lang w:val="en-NO" w:eastAsia="en-GB"/>
                <w14:ligatures w14:val="none"/>
              </w:rPr>
              <w:t>0.055</w:t>
            </w:r>
          </w:p>
        </w:tc>
        <w:tc>
          <w:tcPr>
            <w:tcW w:w="1220" w:type="dxa"/>
            <w:tcBorders>
              <w:top w:val="nil"/>
              <w:left w:val="nil"/>
              <w:right w:val="nil"/>
            </w:tcBorders>
            <w:noWrap/>
            <w:vAlign w:val="center"/>
            <w:hideMark/>
          </w:tcPr>
          <w:p w14:paraId="0078E9FB" w14:textId="77777777" w:rsidR="008544F4" w:rsidRPr="008544F4" w:rsidRDefault="008544F4" w:rsidP="008544F4">
            <w:pPr>
              <w:jc w:val="center"/>
              <w:rPr>
                <w:rFonts w:ascii="Aptos Narrow" w:eastAsia="Times New Roman" w:hAnsi="Aptos Narrow" w:cs="Times New Roman"/>
                <w:color w:val="000000"/>
                <w:kern w:val="0"/>
                <w:sz w:val="18"/>
                <w:szCs w:val="18"/>
                <w:lang w:val="en-NO" w:eastAsia="en-GB"/>
                <w14:ligatures w14:val="none"/>
              </w:rPr>
            </w:pPr>
            <w:r w:rsidRPr="008544F4">
              <w:rPr>
                <w:rFonts w:ascii="Aptos Narrow" w:eastAsia="Times New Roman" w:hAnsi="Aptos Narrow" w:cs="Times New Roman"/>
                <w:color w:val="000000"/>
                <w:kern w:val="0"/>
                <w:sz w:val="18"/>
                <w:szCs w:val="18"/>
                <w:lang w:val="en-NO" w:eastAsia="en-GB"/>
                <w14:ligatures w14:val="none"/>
              </w:rPr>
              <w:t>0.264</w:t>
            </w:r>
          </w:p>
        </w:tc>
        <w:tc>
          <w:tcPr>
            <w:tcW w:w="1120" w:type="dxa"/>
            <w:tcBorders>
              <w:top w:val="nil"/>
              <w:left w:val="nil"/>
              <w:right w:val="nil"/>
            </w:tcBorders>
            <w:noWrap/>
            <w:vAlign w:val="center"/>
            <w:hideMark/>
          </w:tcPr>
          <w:p w14:paraId="39B4F49C" w14:textId="77777777" w:rsidR="008544F4" w:rsidRPr="008544F4" w:rsidRDefault="008544F4" w:rsidP="008544F4">
            <w:pPr>
              <w:jc w:val="center"/>
              <w:rPr>
                <w:rFonts w:ascii="Aptos Narrow" w:eastAsia="Times New Roman" w:hAnsi="Aptos Narrow" w:cs="Times New Roman"/>
                <w:color w:val="000000"/>
                <w:kern w:val="0"/>
                <w:sz w:val="18"/>
                <w:szCs w:val="18"/>
                <w:lang w:val="en-NO" w:eastAsia="en-GB"/>
                <w14:ligatures w14:val="none"/>
              </w:rPr>
            </w:pPr>
            <w:r w:rsidRPr="008544F4">
              <w:rPr>
                <w:rFonts w:ascii="Aptos Narrow" w:eastAsia="Times New Roman" w:hAnsi="Aptos Narrow" w:cs="Times New Roman"/>
                <w:color w:val="000000"/>
                <w:kern w:val="0"/>
                <w:sz w:val="18"/>
                <w:szCs w:val="18"/>
                <w:lang w:val="en-NO" w:eastAsia="en-GB"/>
                <w14:ligatures w14:val="none"/>
              </w:rPr>
              <w:t>2.976</w:t>
            </w:r>
          </w:p>
        </w:tc>
        <w:tc>
          <w:tcPr>
            <w:tcW w:w="860" w:type="dxa"/>
            <w:tcBorders>
              <w:top w:val="nil"/>
              <w:left w:val="nil"/>
              <w:right w:val="nil"/>
            </w:tcBorders>
            <w:noWrap/>
            <w:vAlign w:val="center"/>
            <w:hideMark/>
          </w:tcPr>
          <w:p w14:paraId="6E18E7E0" w14:textId="77777777" w:rsidR="008544F4" w:rsidRPr="008544F4" w:rsidRDefault="008544F4" w:rsidP="008544F4">
            <w:pPr>
              <w:jc w:val="center"/>
              <w:rPr>
                <w:rFonts w:ascii="Aptos Narrow" w:eastAsia="Times New Roman" w:hAnsi="Aptos Narrow" w:cs="Times New Roman"/>
                <w:color w:val="000000"/>
                <w:kern w:val="0"/>
                <w:sz w:val="18"/>
                <w:szCs w:val="18"/>
                <w:lang w:val="en-NO" w:eastAsia="en-GB"/>
                <w14:ligatures w14:val="none"/>
              </w:rPr>
            </w:pPr>
            <w:r w:rsidRPr="008544F4">
              <w:rPr>
                <w:rFonts w:ascii="Aptos Narrow" w:eastAsia="Times New Roman" w:hAnsi="Aptos Narrow" w:cs="Times New Roman"/>
                <w:color w:val="000000"/>
                <w:kern w:val="0"/>
                <w:sz w:val="18"/>
                <w:szCs w:val="18"/>
                <w:lang w:val="en-NO" w:eastAsia="en-GB"/>
                <w14:ligatures w14:val="none"/>
              </w:rPr>
              <w:t>333</w:t>
            </w:r>
          </w:p>
        </w:tc>
        <w:tc>
          <w:tcPr>
            <w:tcW w:w="1130" w:type="dxa"/>
            <w:tcBorders>
              <w:top w:val="nil"/>
              <w:left w:val="nil"/>
              <w:right w:val="nil"/>
            </w:tcBorders>
            <w:noWrap/>
            <w:vAlign w:val="center"/>
            <w:hideMark/>
          </w:tcPr>
          <w:p w14:paraId="4C84748F" w14:textId="77777777" w:rsidR="008544F4" w:rsidRPr="008544F4" w:rsidRDefault="008544F4" w:rsidP="008544F4">
            <w:pPr>
              <w:jc w:val="center"/>
              <w:rPr>
                <w:rFonts w:ascii="Aptos Narrow" w:eastAsia="Times New Roman" w:hAnsi="Aptos Narrow" w:cs="Times New Roman"/>
                <w:color w:val="000000"/>
                <w:kern w:val="0"/>
                <w:sz w:val="18"/>
                <w:szCs w:val="18"/>
                <w:lang w:val="en-NO" w:eastAsia="en-GB"/>
                <w14:ligatures w14:val="none"/>
              </w:rPr>
            </w:pPr>
            <w:r w:rsidRPr="008544F4">
              <w:rPr>
                <w:rFonts w:ascii="Aptos Narrow" w:eastAsia="Times New Roman" w:hAnsi="Aptos Narrow" w:cs="Times New Roman"/>
                <w:color w:val="000000"/>
                <w:kern w:val="0"/>
                <w:sz w:val="18"/>
                <w:szCs w:val="18"/>
                <w:lang w:val="en-NO" w:eastAsia="en-GB"/>
                <w14:ligatures w14:val="none"/>
              </w:rPr>
              <w:t xml:space="preserve">0.003132 </w:t>
            </w:r>
          </w:p>
        </w:tc>
      </w:tr>
      <w:tr w:rsidR="008544F4" w:rsidRPr="008544F4" w14:paraId="2BF41EBE" w14:textId="77777777" w:rsidTr="009C2AD8">
        <w:trPr>
          <w:trHeight w:val="315"/>
        </w:trPr>
        <w:tc>
          <w:tcPr>
            <w:tcW w:w="1843" w:type="dxa"/>
            <w:tcBorders>
              <w:top w:val="nil"/>
              <w:left w:val="nil"/>
              <w:bottom w:val="single" w:sz="4" w:space="0" w:color="auto"/>
              <w:right w:val="nil"/>
            </w:tcBorders>
            <w:noWrap/>
            <w:vAlign w:val="bottom"/>
            <w:hideMark/>
          </w:tcPr>
          <w:p w14:paraId="78D15EC6" w14:textId="77777777" w:rsidR="008544F4" w:rsidRPr="008544F4" w:rsidRDefault="008544F4" w:rsidP="008544F4">
            <w:pPr>
              <w:rPr>
                <w:rFonts w:ascii="Aptos Narrow" w:eastAsia="Times New Roman" w:hAnsi="Aptos Narrow" w:cs="Times New Roman"/>
                <w:color w:val="000000"/>
                <w:kern w:val="0"/>
                <w:sz w:val="18"/>
                <w:szCs w:val="18"/>
                <w:lang w:val="en-NO" w:eastAsia="en-GB"/>
                <w14:ligatures w14:val="none"/>
              </w:rPr>
            </w:pPr>
            <w:r w:rsidRPr="008544F4">
              <w:rPr>
                <w:rFonts w:ascii="Aptos Narrow" w:eastAsia="Times New Roman" w:hAnsi="Aptos Narrow" w:cs="Times New Roman"/>
                <w:color w:val="000000"/>
                <w:kern w:val="0"/>
                <w:sz w:val="18"/>
                <w:szCs w:val="18"/>
                <w:lang w:val="en-NO" w:eastAsia="en-GB"/>
                <w14:ligatures w14:val="none"/>
              </w:rPr>
              <w:t>NMDS4 ~ DCA4</w:t>
            </w:r>
          </w:p>
        </w:tc>
        <w:tc>
          <w:tcPr>
            <w:tcW w:w="1137" w:type="dxa"/>
            <w:tcBorders>
              <w:top w:val="nil"/>
              <w:left w:val="nil"/>
              <w:bottom w:val="single" w:sz="4" w:space="0" w:color="auto"/>
              <w:right w:val="nil"/>
            </w:tcBorders>
            <w:noWrap/>
            <w:vAlign w:val="center"/>
            <w:hideMark/>
          </w:tcPr>
          <w:p w14:paraId="132DC4CC" w14:textId="77777777" w:rsidR="008544F4" w:rsidRPr="008544F4" w:rsidRDefault="008544F4" w:rsidP="008544F4">
            <w:pPr>
              <w:jc w:val="center"/>
              <w:rPr>
                <w:rFonts w:ascii="Aptos Narrow" w:eastAsia="Times New Roman" w:hAnsi="Aptos Narrow" w:cs="Times New Roman"/>
                <w:color w:val="000000"/>
                <w:kern w:val="0"/>
                <w:sz w:val="18"/>
                <w:szCs w:val="18"/>
                <w:lang w:val="en-NO" w:eastAsia="en-GB"/>
                <w14:ligatures w14:val="none"/>
              </w:rPr>
            </w:pPr>
            <w:r w:rsidRPr="008544F4">
              <w:rPr>
                <w:rFonts w:ascii="Aptos Narrow" w:eastAsia="Times New Roman" w:hAnsi="Aptos Narrow" w:cs="Times New Roman"/>
                <w:color w:val="000000"/>
                <w:kern w:val="0"/>
                <w:sz w:val="18"/>
                <w:szCs w:val="18"/>
                <w:lang w:val="en-NO" w:eastAsia="en-GB"/>
                <w14:ligatures w14:val="none"/>
              </w:rPr>
              <w:t>0.170</w:t>
            </w:r>
          </w:p>
        </w:tc>
        <w:tc>
          <w:tcPr>
            <w:tcW w:w="1120" w:type="dxa"/>
            <w:tcBorders>
              <w:top w:val="nil"/>
              <w:left w:val="nil"/>
              <w:bottom w:val="single" w:sz="4" w:space="0" w:color="auto"/>
              <w:right w:val="nil"/>
            </w:tcBorders>
            <w:noWrap/>
            <w:vAlign w:val="center"/>
            <w:hideMark/>
          </w:tcPr>
          <w:p w14:paraId="5DE38B1E" w14:textId="77777777" w:rsidR="008544F4" w:rsidRPr="008544F4" w:rsidRDefault="008544F4" w:rsidP="008544F4">
            <w:pPr>
              <w:jc w:val="center"/>
              <w:rPr>
                <w:rFonts w:ascii="Aptos Narrow" w:eastAsia="Times New Roman" w:hAnsi="Aptos Narrow" w:cs="Times New Roman"/>
                <w:color w:val="000000"/>
                <w:kern w:val="0"/>
                <w:sz w:val="18"/>
                <w:szCs w:val="18"/>
                <w:lang w:val="en-NO" w:eastAsia="en-GB"/>
                <w14:ligatures w14:val="none"/>
              </w:rPr>
            </w:pPr>
            <w:r w:rsidRPr="008544F4">
              <w:rPr>
                <w:rFonts w:ascii="Aptos Narrow" w:eastAsia="Times New Roman" w:hAnsi="Aptos Narrow" w:cs="Times New Roman"/>
                <w:color w:val="000000"/>
                <w:kern w:val="0"/>
                <w:sz w:val="18"/>
                <w:szCs w:val="18"/>
                <w:lang w:val="en-NO" w:eastAsia="en-GB"/>
                <w14:ligatures w14:val="none"/>
              </w:rPr>
              <w:t>0.064</w:t>
            </w:r>
          </w:p>
        </w:tc>
        <w:tc>
          <w:tcPr>
            <w:tcW w:w="1220" w:type="dxa"/>
            <w:tcBorders>
              <w:top w:val="nil"/>
              <w:left w:val="nil"/>
              <w:bottom w:val="single" w:sz="4" w:space="0" w:color="auto"/>
              <w:right w:val="nil"/>
            </w:tcBorders>
            <w:noWrap/>
            <w:vAlign w:val="center"/>
            <w:hideMark/>
          </w:tcPr>
          <w:p w14:paraId="7D5CE2E6" w14:textId="77777777" w:rsidR="008544F4" w:rsidRPr="008544F4" w:rsidRDefault="008544F4" w:rsidP="008544F4">
            <w:pPr>
              <w:jc w:val="center"/>
              <w:rPr>
                <w:rFonts w:ascii="Aptos Narrow" w:eastAsia="Times New Roman" w:hAnsi="Aptos Narrow" w:cs="Times New Roman"/>
                <w:color w:val="000000"/>
                <w:kern w:val="0"/>
                <w:sz w:val="18"/>
                <w:szCs w:val="18"/>
                <w:lang w:val="en-NO" w:eastAsia="en-GB"/>
                <w14:ligatures w14:val="none"/>
              </w:rPr>
            </w:pPr>
            <w:r w:rsidRPr="008544F4">
              <w:rPr>
                <w:rFonts w:ascii="Aptos Narrow" w:eastAsia="Times New Roman" w:hAnsi="Aptos Narrow" w:cs="Times New Roman"/>
                <w:color w:val="000000"/>
                <w:kern w:val="0"/>
                <w:sz w:val="18"/>
                <w:szCs w:val="18"/>
                <w:lang w:val="en-NO" w:eastAsia="en-GB"/>
                <w14:ligatures w14:val="none"/>
              </w:rPr>
              <w:t>0.273</w:t>
            </w:r>
          </w:p>
        </w:tc>
        <w:tc>
          <w:tcPr>
            <w:tcW w:w="1120" w:type="dxa"/>
            <w:tcBorders>
              <w:top w:val="nil"/>
              <w:left w:val="nil"/>
              <w:bottom w:val="single" w:sz="4" w:space="0" w:color="auto"/>
              <w:right w:val="nil"/>
            </w:tcBorders>
            <w:noWrap/>
            <w:vAlign w:val="center"/>
            <w:hideMark/>
          </w:tcPr>
          <w:p w14:paraId="6F798C0F" w14:textId="77777777" w:rsidR="008544F4" w:rsidRPr="008544F4" w:rsidRDefault="008544F4" w:rsidP="008544F4">
            <w:pPr>
              <w:jc w:val="center"/>
              <w:rPr>
                <w:rFonts w:ascii="Aptos Narrow" w:eastAsia="Times New Roman" w:hAnsi="Aptos Narrow" w:cs="Times New Roman"/>
                <w:color w:val="000000"/>
                <w:kern w:val="0"/>
                <w:sz w:val="18"/>
                <w:szCs w:val="18"/>
                <w:lang w:val="en-NO" w:eastAsia="en-GB"/>
                <w14:ligatures w14:val="none"/>
              </w:rPr>
            </w:pPr>
            <w:r w:rsidRPr="008544F4">
              <w:rPr>
                <w:rFonts w:ascii="Aptos Narrow" w:eastAsia="Times New Roman" w:hAnsi="Aptos Narrow" w:cs="Times New Roman"/>
                <w:color w:val="000000"/>
                <w:kern w:val="0"/>
                <w:sz w:val="18"/>
                <w:szCs w:val="18"/>
                <w:lang w:val="en-NO" w:eastAsia="en-GB"/>
                <w14:ligatures w14:val="none"/>
              </w:rPr>
              <w:t>3.155</w:t>
            </w:r>
          </w:p>
        </w:tc>
        <w:tc>
          <w:tcPr>
            <w:tcW w:w="860" w:type="dxa"/>
            <w:tcBorders>
              <w:top w:val="nil"/>
              <w:left w:val="nil"/>
              <w:bottom w:val="single" w:sz="4" w:space="0" w:color="auto"/>
              <w:right w:val="nil"/>
            </w:tcBorders>
            <w:noWrap/>
            <w:vAlign w:val="center"/>
            <w:hideMark/>
          </w:tcPr>
          <w:p w14:paraId="24FF1B0E" w14:textId="77777777" w:rsidR="008544F4" w:rsidRPr="008544F4" w:rsidRDefault="008544F4" w:rsidP="008544F4">
            <w:pPr>
              <w:jc w:val="center"/>
              <w:rPr>
                <w:rFonts w:ascii="Aptos Narrow" w:eastAsia="Times New Roman" w:hAnsi="Aptos Narrow" w:cs="Times New Roman"/>
                <w:color w:val="000000"/>
                <w:kern w:val="0"/>
                <w:sz w:val="18"/>
                <w:szCs w:val="18"/>
                <w:lang w:val="en-NO" w:eastAsia="en-GB"/>
                <w14:ligatures w14:val="none"/>
              </w:rPr>
            </w:pPr>
            <w:r w:rsidRPr="008544F4">
              <w:rPr>
                <w:rFonts w:ascii="Aptos Narrow" w:eastAsia="Times New Roman" w:hAnsi="Aptos Narrow" w:cs="Times New Roman"/>
                <w:color w:val="000000"/>
                <w:kern w:val="0"/>
                <w:sz w:val="18"/>
                <w:szCs w:val="18"/>
                <w:lang w:val="en-NO" w:eastAsia="en-GB"/>
                <w14:ligatures w14:val="none"/>
              </w:rPr>
              <w:t>333</w:t>
            </w:r>
          </w:p>
        </w:tc>
        <w:tc>
          <w:tcPr>
            <w:tcW w:w="1130" w:type="dxa"/>
            <w:tcBorders>
              <w:top w:val="nil"/>
              <w:left w:val="nil"/>
              <w:bottom w:val="single" w:sz="4" w:space="0" w:color="auto"/>
              <w:right w:val="nil"/>
            </w:tcBorders>
            <w:noWrap/>
            <w:vAlign w:val="center"/>
            <w:hideMark/>
          </w:tcPr>
          <w:p w14:paraId="69BDA872" w14:textId="77777777" w:rsidR="008544F4" w:rsidRPr="008544F4" w:rsidRDefault="008544F4" w:rsidP="008544F4">
            <w:pPr>
              <w:jc w:val="center"/>
              <w:rPr>
                <w:rFonts w:ascii="Aptos Narrow" w:eastAsia="Times New Roman" w:hAnsi="Aptos Narrow" w:cs="Times New Roman"/>
                <w:color w:val="000000"/>
                <w:kern w:val="0"/>
                <w:sz w:val="18"/>
                <w:szCs w:val="18"/>
                <w:lang w:val="en-NO" w:eastAsia="en-GB"/>
                <w14:ligatures w14:val="none"/>
              </w:rPr>
            </w:pPr>
            <w:r w:rsidRPr="008544F4">
              <w:rPr>
                <w:rFonts w:ascii="Aptos Narrow" w:eastAsia="Times New Roman" w:hAnsi="Aptos Narrow" w:cs="Times New Roman"/>
                <w:color w:val="000000"/>
                <w:kern w:val="0"/>
                <w:sz w:val="18"/>
                <w:szCs w:val="18"/>
                <w:lang w:val="en-NO" w:eastAsia="en-GB"/>
                <w14:ligatures w14:val="none"/>
              </w:rPr>
              <w:t>0.001751</w:t>
            </w:r>
          </w:p>
        </w:tc>
      </w:tr>
    </w:tbl>
    <w:p w14:paraId="58476EDD" w14:textId="77777777" w:rsidR="003606C8" w:rsidRDefault="003606C8" w:rsidP="003606C8">
      <w:pPr>
        <w:spacing w:line="360" w:lineRule="auto"/>
        <w:rPr>
          <w:rFonts w:ascii="Times New Roman" w:hAnsi="Times New Roman" w:cs="Times New Roman"/>
          <w:sz w:val="22"/>
          <w:szCs w:val="22"/>
        </w:rPr>
      </w:pPr>
    </w:p>
    <w:p w14:paraId="140FA49F" w14:textId="46350457" w:rsidR="003606C8" w:rsidRDefault="003606C8" w:rsidP="00B519A2">
      <w:pPr>
        <w:spacing w:line="360" w:lineRule="auto"/>
        <w:jc w:val="both"/>
        <w:rPr>
          <w:rFonts w:ascii="Times New Roman" w:hAnsi="Times New Roman" w:cs="Times New Roman"/>
          <w:sz w:val="22"/>
          <w:szCs w:val="22"/>
        </w:rPr>
      </w:pPr>
      <w:r w:rsidRPr="00333538">
        <w:rPr>
          <w:rFonts w:ascii="Times New Roman" w:hAnsi="Times New Roman" w:cs="Times New Roman"/>
          <w:b/>
          <w:bCs/>
        </w:rPr>
        <w:t>Supplementary Table 7</w:t>
      </w:r>
      <w:r w:rsidRPr="0072697E">
        <w:rPr>
          <w:rFonts w:ascii="Times New Roman" w:hAnsi="Times New Roman" w:cs="Times New Roman"/>
          <w:b/>
          <w:bCs/>
          <w:sz w:val="22"/>
          <w:szCs w:val="22"/>
        </w:rPr>
        <w:t>.</w:t>
      </w:r>
      <w:r w:rsidRPr="0072697E">
        <w:rPr>
          <w:rFonts w:ascii="Times New Roman" w:hAnsi="Times New Roman" w:cs="Times New Roman"/>
          <w:sz w:val="22"/>
          <w:szCs w:val="22"/>
        </w:rPr>
        <w:t xml:space="preserve"> </w:t>
      </w:r>
      <w:r w:rsidR="001A3445">
        <w:rPr>
          <w:rFonts w:ascii="Times New Roman" w:hAnsi="Times New Roman" w:cs="Times New Roman"/>
          <w:sz w:val="18"/>
          <w:szCs w:val="18"/>
        </w:rPr>
        <w:t>S</w:t>
      </w:r>
      <w:r w:rsidR="00036287" w:rsidRPr="00B519A2">
        <w:rPr>
          <w:rFonts w:ascii="Times New Roman" w:hAnsi="Times New Roman" w:cs="Times New Roman"/>
          <w:sz w:val="18"/>
          <w:szCs w:val="18"/>
        </w:rPr>
        <w:t xml:space="preserve">ummary table of </w:t>
      </w:r>
      <w:r w:rsidR="001A3445">
        <w:rPr>
          <w:rFonts w:ascii="Times New Roman" w:hAnsi="Times New Roman" w:cs="Times New Roman"/>
          <w:sz w:val="18"/>
          <w:szCs w:val="18"/>
        </w:rPr>
        <w:t xml:space="preserve">the </w:t>
      </w:r>
      <w:r w:rsidR="00036287" w:rsidRPr="00B519A2">
        <w:rPr>
          <w:rFonts w:ascii="Times New Roman" w:hAnsi="Times New Roman" w:cs="Times New Roman"/>
          <w:sz w:val="18"/>
          <w:szCs w:val="18"/>
        </w:rPr>
        <w:t xml:space="preserve">constrained correspondence analysis (CCA).  From the model: </w:t>
      </w:r>
      <w:r w:rsidR="001A3445">
        <w:rPr>
          <w:rFonts w:ascii="Times New Roman" w:hAnsi="Times New Roman" w:cs="Times New Roman"/>
          <w:sz w:val="18"/>
          <w:szCs w:val="18"/>
        </w:rPr>
        <w:t>OTU</w:t>
      </w:r>
      <w:r w:rsidR="00036287" w:rsidRPr="00B519A2">
        <w:rPr>
          <w:rFonts w:ascii="Times New Roman" w:hAnsi="Times New Roman" w:cs="Times New Roman"/>
          <w:sz w:val="18"/>
          <w:szCs w:val="18"/>
        </w:rPr>
        <w:t xml:space="preserve"> ~ substrate + condition(site)</w:t>
      </w:r>
      <w:r w:rsidR="00511334" w:rsidRPr="00B519A2">
        <w:rPr>
          <w:rFonts w:ascii="Times New Roman" w:hAnsi="Times New Roman" w:cs="Times New Roman"/>
          <w:sz w:val="18"/>
          <w:szCs w:val="18"/>
        </w:rPr>
        <w:t>. Showing degrees of freedom</w:t>
      </w:r>
      <w:r w:rsidR="00C7508E">
        <w:rPr>
          <w:rFonts w:ascii="Times New Roman" w:hAnsi="Times New Roman" w:cs="Times New Roman"/>
          <w:sz w:val="18"/>
          <w:szCs w:val="18"/>
        </w:rPr>
        <w:t xml:space="preserve"> (Df)</w:t>
      </w:r>
      <w:r w:rsidR="00511334" w:rsidRPr="00B519A2">
        <w:rPr>
          <w:rFonts w:ascii="Times New Roman" w:hAnsi="Times New Roman" w:cs="Times New Roman"/>
          <w:sz w:val="18"/>
          <w:szCs w:val="18"/>
        </w:rPr>
        <w:t xml:space="preserve">, </w:t>
      </w:r>
      <w:r w:rsidR="00C7508E" w:rsidRPr="00B519A2">
        <w:rPr>
          <w:rFonts w:ascii="Times New Roman" w:hAnsi="Times New Roman" w:cs="Times New Roman"/>
          <w:sz w:val="18"/>
          <w:szCs w:val="18"/>
        </w:rPr>
        <w:t>inertia</w:t>
      </w:r>
      <w:r w:rsidR="00511334" w:rsidRPr="00B519A2">
        <w:rPr>
          <w:rFonts w:ascii="Times New Roman" w:hAnsi="Times New Roman" w:cs="Times New Roman"/>
          <w:sz w:val="18"/>
          <w:szCs w:val="18"/>
        </w:rPr>
        <w:t xml:space="preserve"> components</w:t>
      </w:r>
      <w:r w:rsidR="00C7508E">
        <w:rPr>
          <w:rFonts w:ascii="Times New Roman" w:hAnsi="Times New Roman" w:cs="Times New Roman"/>
          <w:sz w:val="18"/>
          <w:szCs w:val="18"/>
        </w:rPr>
        <w:t xml:space="preserve"> (Inertia)</w:t>
      </w:r>
      <w:r w:rsidR="00511334" w:rsidRPr="00B519A2">
        <w:rPr>
          <w:rFonts w:ascii="Times New Roman" w:hAnsi="Times New Roman" w:cs="Times New Roman"/>
          <w:sz w:val="18"/>
          <w:szCs w:val="18"/>
        </w:rPr>
        <w:t>, F-value (F), and p-value (</w:t>
      </w:r>
      <w:r w:rsidR="00367575">
        <w:rPr>
          <w:rFonts w:ascii="Times New Roman" w:hAnsi="Times New Roman" w:cs="Times New Roman"/>
          <w:sz w:val="18"/>
          <w:szCs w:val="18"/>
        </w:rPr>
        <w:t>p</w:t>
      </w:r>
      <w:r w:rsidR="00511334" w:rsidRPr="00B519A2">
        <w:rPr>
          <w:rFonts w:ascii="Times New Roman" w:hAnsi="Times New Roman" w:cs="Times New Roman"/>
          <w:sz w:val="18"/>
          <w:szCs w:val="18"/>
        </w:rPr>
        <w:t xml:space="preserve">).  </w:t>
      </w:r>
    </w:p>
    <w:tbl>
      <w:tblPr>
        <w:tblW w:w="6600" w:type="dxa"/>
        <w:tblCellMar>
          <w:top w:w="15" w:type="dxa"/>
          <w:bottom w:w="15" w:type="dxa"/>
        </w:tblCellMar>
        <w:tblLook w:val="04A0" w:firstRow="1" w:lastRow="0" w:firstColumn="1" w:lastColumn="0" w:noHBand="0" w:noVBand="1"/>
      </w:tblPr>
      <w:tblGrid>
        <w:gridCol w:w="1320"/>
        <w:gridCol w:w="1320"/>
        <w:gridCol w:w="1320"/>
        <w:gridCol w:w="1320"/>
        <w:gridCol w:w="1320"/>
      </w:tblGrid>
      <w:tr w:rsidR="007D6959" w:rsidRPr="007D6959" w14:paraId="0366EF23" w14:textId="77777777" w:rsidTr="007D6959">
        <w:trPr>
          <w:trHeight w:val="315"/>
        </w:trPr>
        <w:tc>
          <w:tcPr>
            <w:tcW w:w="1320" w:type="dxa"/>
            <w:tcBorders>
              <w:top w:val="nil"/>
              <w:left w:val="nil"/>
              <w:bottom w:val="nil"/>
              <w:right w:val="nil"/>
            </w:tcBorders>
            <w:shd w:val="clear" w:color="000000" w:fill="F2F2F2"/>
            <w:noWrap/>
            <w:vAlign w:val="bottom"/>
            <w:hideMark/>
          </w:tcPr>
          <w:p w14:paraId="486BB9A1" w14:textId="77777777" w:rsidR="007D6959" w:rsidRPr="007D6959" w:rsidRDefault="007D6959" w:rsidP="007D6959">
            <w:pPr>
              <w:rPr>
                <w:rFonts w:ascii="Times New Roman" w:eastAsia="Times New Roman" w:hAnsi="Times New Roman" w:cs="Times New Roman"/>
                <w:kern w:val="0"/>
                <w:lang w:val="en-NO" w:eastAsia="en-GB"/>
                <w14:ligatures w14:val="none"/>
              </w:rPr>
            </w:pPr>
          </w:p>
        </w:tc>
        <w:tc>
          <w:tcPr>
            <w:tcW w:w="1320" w:type="dxa"/>
            <w:tcBorders>
              <w:top w:val="nil"/>
              <w:left w:val="nil"/>
              <w:bottom w:val="nil"/>
              <w:right w:val="nil"/>
            </w:tcBorders>
            <w:shd w:val="clear" w:color="000000" w:fill="F2F2F2"/>
            <w:noWrap/>
            <w:vAlign w:val="bottom"/>
            <w:hideMark/>
          </w:tcPr>
          <w:p w14:paraId="67BD3120" w14:textId="26689C50" w:rsidR="007D6959" w:rsidRPr="007D6959" w:rsidRDefault="00C7508E" w:rsidP="007D6959">
            <w:pPr>
              <w:jc w:val="center"/>
              <w:rPr>
                <w:rFonts w:ascii="Aptos Narrow" w:eastAsia="Times New Roman" w:hAnsi="Aptos Narrow" w:cs="Times New Roman"/>
                <w:b/>
                <w:bCs/>
                <w:color w:val="000000"/>
                <w:kern w:val="0"/>
                <w:sz w:val="20"/>
                <w:szCs w:val="20"/>
                <w:lang w:val="en-NO" w:eastAsia="en-GB"/>
                <w14:ligatures w14:val="none"/>
              </w:rPr>
            </w:pPr>
            <w:r>
              <w:rPr>
                <w:rFonts w:ascii="Aptos Narrow" w:eastAsia="Times New Roman" w:hAnsi="Aptos Narrow" w:cs="Times New Roman"/>
                <w:b/>
                <w:bCs/>
                <w:color w:val="000000"/>
                <w:kern w:val="0"/>
                <w:sz w:val="20"/>
                <w:szCs w:val="20"/>
                <w:lang w:val="en-NO" w:eastAsia="en-GB"/>
                <w14:ligatures w14:val="none"/>
              </w:rPr>
              <w:t>d</w:t>
            </w:r>
            <w:r w:rsidR="007D6959" w:rsidRPr="007D6959">
              <w:rPr>
                <w:rFonts w:ascii="Aptos Narrow" w:eastAsia="Times New Roman" w:hAnsi="Aptos Narrow" w:cs="Times New Roman"/>
                <w:b/>
                <w:bCs/>
                <w:color w:val="000000"/>
                <w:kern w:val="0"/>
                <w:sz w:val="20"/>
                <w:szCs w:val="20"/>
                <w:lang w:val="en-NO" w:eastAsia="en-GB"/>
                <w14:ligatures w14:val="none"/>
              </w:rPr>
              <w:t xml:space="preserve">f </w:t>
            </w:r>
          </w:p>
        </w:tc>
        <w:tc>
          <w:tcPr>
            <w:tcW w:w="1320" w:type="dxa"/>
            <w:tcBorders>
              <w:top w:val="nil"/>
              <w:left w:val="nil"/>
              <w:bottom w:val="nil"/>
              <w:right w:val="nil"/>
            </w:tcBorders>
            <w:shd w:val="clear" w:color="000000" w:fill="F2F2F2"/>
            <w:noWrap/>
            <w:vAlign w:val="bottom"/>
            <w:hideMark/>
          </w:tcPr>
          <w:p w14:paraId="60127815" w14:textId="1522DE36" w:rsidR="007D6959" w:rsidRPr="007D6959" w:rsidRDefault="007D6959" w:rsidP="007D6959">
            <w:pPr>
              <w:jc w:val="center"/>
              <w:rPr>
                <w:rFonts w:ascii="Aptos Narrow" w:eastAsia="Times New Roman" w:hAnsi="Aptos Narrow" w:cs="Times New Roman"/>
                <w:b/>
                <w:bCs/>
                <w:color w:val="000000"/>
                <w:kern w:val="0"/>
                <w:sz w:val="20"/>
                <w:szCs w:val="20"/>
                <w:lang w:val="en-NO" w:eastAsia="en-GB"/>
                <w14:ligatures w14:val="none"/>
              </w:rPr>
            </w:pPr>
            <w:r w:rsidRPr="007D6959">
              <w:rPr>
                <w:rFonts w:ascii="Aptos Narrow" w:eastAsia="Times New Roman" w:hAnsi="Aptos Narrow" w:cs="Times New Roman"/>
                <w:b/>
                <w:bCs/>
                <w:color w:val="000000"/>
                <w:kern w:val="0"/>
                <w:sz w:val="20"/>
                <w:szCs w:val="20"/>
                <w:lang w:val="en-NO" w:eastAsia="en-GB"/>
                <w14:ligatures w14:val="none"/>
              </w:rPr>
              <w:t xml:space="preserve">      </w:t>
            </w:r>
            <w:r w:rsidR="004D094A">
              <w:rPr>
                <w:rFonts w:ascii="Aptos Narrow" w:eastAsia="Times New Roman" w:hAnsi="Aptos Narrow" w:cs="Times New Roman"/>
                <w:b/>
                <w:bCs/>
                <w:color w:val="000000"/>
                <w:kern w:val="0"/>
                <w:sz w:val="20"/>
                <w:szCs w:val="20"/>
                <w:lang w:val="en-NO" w:eastAsia="en-GB"/>
                <w14:ligatures w14:val="none"/>
              </w:rPr>
              <w:t>I</w:t>
            </w:r>
            <w:r w:rsidRPr="007D6959">
              <w:rPr>
                <w:rFonts w:ascii="Aptos Narrow" w:eastAsia="Times New Roman" w:hAnsi="Aptos Narrow" w:cs="Times New Roman"/>
                <w:b/>
                <w:bCs/>
                <w:color w:val="000000"/>
                <w:kern w:val="0"/>
                <w:sz w:val="20"/>
                <w:szCs w:val="20"/>
                <w:lang w:val="en-NO" w:eastAsia="en-GB"/>
                <w14:ligatures w14:val="none"/>
              </w:rPr>
              <w:t xml:space="preserve">nertia </w:t>
            </w:r>
          </w:p>
        </w:tc>
        <w:tc>
          <w:tcPr>
            <w:tcW w:w="1320" w:type="dxa"/>
            <w:tcBorders>
              <w:top w:val="nil"/>
              <w:left w:val="nil"/>
              <w:bottom w:val="nil"/>
              <w:right w:val="nil"/>
            </w:tcBorders>
            <w:shd w:val="clear" w:color="000000" w:fill="F2F2F2"/>
            <w:noWrap/>
            <w:vAlign w:val="bottom"/>
            <w:hideMark/>
          </w:tcPr>
          <w:p w14:paraId="3F95A734" w14:textId="77777777" w:rsidR="007D6959" w:rsidRPr="007D6959" w:rsidRDefault="007D6959" w:rsidP="007D6959">
            <w:pPr>
              <w:jc w:val="center"/>
              <w:rPr>
                <w:rFonts w:ascii="Aptos Narrow" w:eastAsia="Times New Roman" w:hAnsi="Aptos Narrow" w:cs="Times New Roman"/>
                <w:b/>
                <w:bCs/>
                <w:color w:val="000000"/>
                <w:kern w:val="0"/>
                <w:sz w:val="20"/>
                <w:szCs w:val="20"/>
                <w:lang w:val="en-NO" w:eastAsia="en-GB"/>
                <w14:ligatures w14:val="none"/>
              </w:rPr>
            </w:pPr>
            <w:r w:rsidRPr="007D6959">
              <w:rPr>
                <w:rFonts w:ascii="Aptos Narrow" w:eastAsia="Times New Roman" w:hAnsi="Aptos Narrow" w:cs="Times New Roman"/>
                <w:b/>
                <w:bCs/>
                <w:color w:val="000000"/>
                <w:kern w:val="0"/>
                <w:sz w:val="20"/>
                <w:szCs w:val="20"/>
                <w:lang w:val="en-NO" w:eastAsia="en-GB"/>
                <w14:ligatures w14:val="none"/>
              </w:rPr>
              <w:t>F</w:t>
            </w:r>
          </w:p>
        </w:tc>
        <w:tc>
          <w:tcPr>
            <w:tcW w:w="1320" w:type="dxa"/>
            <w:tcBorders>
              <w:top w:val="nil"/>
              <w:left w:val="nil"/>
              <w:bottom w:val="nil"/>
              <w:right w:val="nil"/>
            </w:tcBorders>
            <w:shd w:val="clear" w:color="000000" w:fill="F2F2F2"/>
            <w:noWrap/>
            <w:vAlign w:val="bottom"/>
            <w:hideMark/>
          </w:tcPr>
          <w:p w14:paraId="6B3C4D1B" w14:textId="382EA0F5" w:rsidR="007D6959" w:rsidRPr="007D6959" w:rsidRDefault="00CD4D4B" w:rsidP="007D6959">
            <w:pPr>
              <w:jc w:val="center"/>
              <w:rPr>
                <w:rFonts w:ascii="Aptos Narrow" w:eastAsia="Times New Roman" w:hAnsi="Aptos Narrow" w:cs="Times New Roman"/>
                <w:b/>
                <w:bCs/>
                <w:color w:val="000000"/>
                <w:kern w:val="0"/>
                <w:sz w:val="20"/>
                <w:szCs w:val="20"/>
                <w:lang w:val="en-NO" w:eastAsia="en-GB"/>
                <w14:ligatures w14:val="none"/>
              </w:rPr>
            </w:pPr>
            <w:r>
              <w:rPr>
                <w:rFonts w:ascii="Aptos Narrow" w:eastAsia="Times New Roman" w:hAnsi="Aptos Narrow" w:cs="Times New Roman"/>
                <w:b/>
                <w:bCs/>
                <w:color w:val="000000"/>
                <w:kern w:val="0"/>
                <w:sz w:val="20"/>
                <w:szCs w:val="20"/>
                <w:lang w:val="en-NO" w:eastAsia="en-GB"/>
                <w14:ligatures w14:val="none"/>
              </w:rPr>
              <w:t>p</w:t>
            </w:r>
          </w:p>
        </w:tc>
      </w:tr>
      <w:tr w:rsidR="007D6959" w:rsidRPr="007D6959" w14:paraId="183F0B59" w14:textId="77777777" w:rsidTr="009C2AD8">
        <w:trPr>
          <w:trHeight w:val="315"/>
        </w:trPr>
        <w:tc>
          <w:tcPr>
            <w:tcW w:w="1320" w:type="dxa"/>
            <w:tcBorders>
              <w:top w:val="nil"/>
              <w:left w:val="nil"/>
              <w:right w:val="nil"/>
            </w:tcBorders>
            <w:shd w:val="clear" w:color="000000" w:fill="F2F2F2"/>
            <w:noWrap/>
            <w:vAlign w:val="bottom"/>
            <w:hideMark/>
          </w:tcPr>
          <w:p w14:paraId="1EF0BB9A" w14:textId="77777777" w:rsidR="007D6959" w:rsidRPr="007D6959" w:rsidRDefault="007D6959" w:rsidP="007D6959">
            <w:pPr>
              <w:rPr>
                <w:rFonts w:ascii="Aptos Narrow" w:eastAsia="Times New Roman" w:hAnsi="Aptos Narrow" w:cs="Times New Roman"/>
                <w:b/>
                <w:bCs/>
                <w:color w:val="000000"/>
                <w:kern w:val="0"/>
                <w:sz w:val="20"/>
                <w:szCs w:val="20"/>
                <w:lang w:val="en-NO" w:eastAsia="en-GB"/>
                <w14:ligatures w14:val="none"/>
              </w:rPr>
            </w:pPr>
            <w:r w:rsidRPr="007D6959">
              <w:rPr>
                <w:rFonts w:ascii="Aptos Narrow" w:eastAsia="Times New Roman" w:hAnsi="Aptos Narrow" w:cs="Times New Roman"/>
                <w:b/>
                <w:bCs/>
                <w:color w:val="000000"/>
                <w:kern w:val="0"/>
                <w:sz w:val="20"/>
                <w:szCs w:val="20"/>
                <w:lang w:val="en-NO" w:eastAsia="en-GB"/>
                <w14:ligatures w14:val="none"/>
              </w:rPr>
              <w:t>Model</w:t>
            </w:r>
          </w:p>
        </w:tc>
        <w:tc>
          <w:tcPr>
            <w:tcW w:w="1320" w:type="dxa"/>
            <w:tcBorders>
              <w:top w:val="nil"/>
              <w:left w:val="nil"/>
              <w:right w:val="nil"/>
            </w:tcBorders>
            <w:noWrap/>
            <w:vAlign w:val="bottom"/>
            <w:hideMark/>
          </w:tcPr>
          <w:p w14:paraId="1459CB08" w14:textId="77777777" w:rsidR="007D6959" w:rsidRPr="007D6959" w:rsidRDefault="007D6959" w:rsidP="007D6959">
            <w:pPr>
              <w:jc w:val="center"/>
              <w:rPr>
                <w:rFonts w:ascii="Aptos Narrow" w:eastAsia="Times New Roman" w:hAnsi="Aptos Narrow" w:cs="Times New Roman"/>
                <w:color w:val="000000"/>
                <w:kern w:val="0"/>
                <w:sz w:val="18"/>
                <w:szCs w:val="18"/>
                <w:lang w:val="en-NO" w:eastAsia="en-GB"/>
                <w14:ligatures w14:val="none"/>
              </w:rPr>
            </w:pPr>
            <w:r w:rsidRPr="007D6959">
              <w:rPr>
                <w:rFonts w:ascii="Aptos Narrow" w:eastAsia="Times New Roman" w:hAnsi="Aptos Narrow" w:cs="Times New Roman"/>
                <w:color w:val="000000"/>
                <w:kern w:val="0"/>
                <w:sz w:val="18"/>
                <w:szCs w:val="18"/>
                <w:lang w:val="en-NO" w:eastAsia="en-GB"/>
                <w14:ligatures w14:val="none"/>
              </w:rPr>
              <w:t>25</w:t>
            </w:r>
          </w:p>
        </w:tc>
        <w:tc>
          <w:tcPr>
            <w:tcW w:w="1320" w:type="dxa"/>
            <w:tcBorders>
              <w:top w:val="nil"/>
              <w:left w:val="nil"/>
              <w:right w:val="nil"/>
            </w:tcBorders>
            <w:noWrap/>
            <w:vAlign w:val="bottom"/>
            <w:hideMark/>
          </w:tcPr>
          <w:p w14:paraId="53CE9B57" w14:textId="507130B2" w:rsidR="007D6959" w:rsidRPr="007D6959" w:rsidRDefault="007D6959" w:rsidP="007D6959">
            <w:pPr>
              <w:jc w:val="center"/>
              <w:rPr>
                <w:rFonts w:ascii="Aptos Narrow" w:eastAsia="Times New Roman" w:hAnsi="Aptos Narrow" w:cs="Times New Roman"/>
                <w:color w:val="000000"/>
                <w:kern w:val="0"/>
                <w:sz w:val="18"/>
                <w:szCs w:val="18"/>
                <w:lang w:val="en-NO" w:eastAsia="en-GB"/>
                <w14:ligatures w14:val="none"/>
              </w:rPr>
            </w:pPr>
            <w:r w:rsidRPr="007D6959">
              <w:rPr>
                <w:rFonts w:ascii="Aptos Narrow" w:eastAsia="Times New Roman" w:hAnsi="Aptos Narrow" w:cs="Times New Roman"/>
                <w:color w:val="000000"/>
                <w:kern w:val="0"/>
                <w:sz w:val="18"/>
                <w:szCs w:val="18"/>
                <w:lang w:val="en-NO" w:eastAsia="en-GB"/>
                <w14:ligatures w14:val="none"/>
              </w:rPr>
              <w:t>1</w:t>
            </w:r>
            <w:r w:rsidR="00352FAC">
              <w:rPr>
                <w:rFonts w:ascii="Aptos Narrow" w:eastAsia="Times New Roman" w:hAnsi="Aptos Narrow" w:cs="Times New Roman"/>
                <w:color w:val="000000"/>
                <w:kern w:val="0"/>
                <w:sz w:val="18"/>
                <w:szCs w:val="18"/>
                <w:lang w:val="en-NO" w:eastAsia="en-GB"/>
                <w14:ligatures w14:val="none"/>
              </w:rPr>
              <w:t>.</w:t>
            </w:r>
            <w:r w:rsidRPr="007D6959">
              <w:rPr>
                <w:rFonts w:ascii="Aptos Narrow" w:eastAsia="Times New Roman" w:hAnsi="Aptos Narrow" w:cs="Times New Roman"/>
                <w:color w:val="000000"/>
                <w:kern w:val="0"/>
                <w:sz w:val="18"/>
                <w:szCs w:val="18"/>
                <w:lang w:val="en-NO" w:eastAsia="en-GB"/>
                <w14:ligatures w14:val="none"/>
              </w:rPr>
              <w:t>654</w:t>
            </w:r>
          </w:p>
        </w:tc>
        <w:tc>
          <w:tcPr>
            <w:tcW w:w="1320" w:type="dxa"/>
            <w:tcBorders>
              <w:top w:val="nil"/>
              <w:left w:val="nil"/>
              <w:right w:val="nil"/>
            </w:tcBorders>
            <w:noWrap/>
            <w:vAlign w:val="bottom"/>
            <w:hideMark/>
          </w:tcPr>
          <w:p w14:paraId="382A439B" w14:textId="4F9E52BA" w:rsidR="007D6959" w:rsidRPr="007D6959" w:rsidRDefault="007D6959" w:rsidP="007D6959">
            <w:pPr>
              <w:jc w:val="center"/>
              <w:rPr>
                <w:rFonts w:ascii="Aptos Narrow" w:eastAsia="Times New Roman" w:hAnsi="Aptos Narrow" w:cs="Times New Roman"/>
                <w:color w:val="000000"/>
                <w:kern w:val="0"/>
                <w:sz w:val="18"/>
                <w:szCs w:val="18"/>
                <w:lang w:val="en-NO" w:eastAsia="en-GB"/>
                <w14:ligatures w14:val="none"/>
              </w:rPr>
            </w:pPr>
            <w:r w:rsidRPr="007D6959">
              <w:rPr>
                <w:rFonts w:ascii="Aptos Narrow" w:eastAsia="Times New Roman" w:hAnsi="Aptos Narrow" w:cs="Times New Roman"/>
                <w:color w:val="000000"/>
                <w:kern w:val="0"/>
                <w:sz w:val="18"/>
                <w:szCs w:val="18"/>
                <w:lang w:val="en-NO" w:eastAsia="en-GB"/>
                <w14:ligatures w14:val="none"/>
              </w:rPr>
              <w:t>2</w:t>
            </w:r>
            <w:r w:rsidR="00352FAC">
              <w:rPr>
                <w:rFonts w:ascii="Aptos Narrow" w:eastAsia="Times New Roman" w:hAnsi="Aptos Narrow" w:cs="Times New Roman"/>
                <w:color w:val="000000"/>
                <w:kern w:val="0"/>
                <w:sz w:val="18"/>
                <w:szCs w:val="18"/>
                <w:lang w:val="en-NO" w:eastAsia="en-GB"/>
                <w14:ligatures w14:val="none"/>
              </w:rPr>
              <w:t>.</w:t>
            </w:r>
            <w:r w:rsidRPr="007D6959">
              <w:rPr>
                <w:rFonts w:ascii="Aptos Narrow" w:eastAsia="Times New Roman" w:hAnsi="Aptos Narrow" w:cs="Times New Roman"/>
                <w:color w:val="000000"/>
                <w:kern w:val="0"/>
                <w:sz w:val="18"/>
                <w:szCs w:val="18"/>
                <w:lang w:val="en-NO" w:eastAsia="en-GB"/>
                <w14:ligatures w14:val="none"/>
              </w:rPr>
              <w:t>0187</w:t>
            </w:r>
          </w:p>
        </w:tc>
        <w:tc>
          <w:tcPr>
            <w:tcW w:w="1320" w:type="dxa"/>
            <w:tcBorders>
              <w:top w:val="nil"/>
              <w:left w:val="nil"/>
              <w:right w:val="nil"/>
            </w:tcBorders>
            <w:noWrap/>
            <w:vAlign w:val="bottom"/>
            <w:hideMark/>
          </w:tcPr>
          <w:p w14:paraId="48705378" w14:textId="154AD2C2" w:rsidR="007D6959" w:rsidRPr="007D6959" w:rsidRDefault="007D6959" w:rsidP="007D6959">
            <w:pPr>
              <w:jc w:val="center"/>
              <w:rPr>
                <w:rFonts w:ascii="Aptos Narrow" w:eastAsia="Times New Roman" w:hAnsi="Aptos Narrow" w:cs="Times New Roman"/>
                <w:color w:val="000000"/>
                <w:kern w:val="0"/>
                <w:sz w:val="18"/>
                <w:szCs w:val="18"/>
                <w:lang w:val="en-NO" w:eastAsia="en-GB"/>
                <w14:ligatures w14:val="none"/>
              </w:rPr>
            </w:pPr>
            <w:r w:rsidRPr="007D6959">
              <w:rPr>
                <w:rFonts w:ascii="Aptos Narrow" w:eastAsia="Times New Roman" w:hAnsi="Aptos Narrow" w:cs="Times New Roman"/>
                <w:color w:val="000000"/>
                <w:kern w:val="0"/>
                <w:sz w:val="18"/>
                <w:szCs w:val="18"/>
                <w:lang w:val="en-NO" w:eastAsia="en-GB"/>
                <w14:ligatures w14:val="none"/>
              </w:rPr>
              <w:t>0</w:t>
            </w:r>
            <w:r w:rsidR="00352FAC">
              <w:rPr>
                <w:rFonts w:ascii="Aptos Narrow" w:eastAsia="Times New Roman" w:hAnsi="Aptos Narrow" w:cs="Times New Roman"/>
                <w:color w:val="000000"/>
                <w:kern w:val="0"/>
                <w:sz w:val="18"/>
                <w:szCs w:val="18"/>
                <w:lang w:val="en-NO" w:eastAsia="en-GB"/>
                <w14:ligatures w14:val="none"/>
              </w:rPr>
              <w:t>.</w:t>
            </w:r>
            <w:r w:rsidRPr="007D6959">
              <w:rPr>
                <w:rFonts w:ascii="Aptos Narrow" w:eastAsia="Times New Roman" w:hAnsi="Aptos Narrow" w:cs="Times New Roman"/>
                <w:color w:val="000000"/>
                <w:kern w:val="0"/>
                <w:sz w:val="18"/>
                <w:szCs w:val="18"/>
                <w:lang w:val="en-NO" w:eastAsia="en-GB"/>
                <w14:ligatures w14:val="none"/>
              </w:rPr>
              <w:t>001</w:t>
            </w:r>
          </w:p>
        </w:tc>
      </w:tr>
      <w:tr w:rsidR="007D6959" w:rsidRPr="007D6959" w14:paraId="7DE03DD2" w14:textId="77777777" w:rsidTr="009C2AD8">
        <w:trPr>
          <w:trHeight w:val="315"/>
        </w:trPr>
        <w:tc>
          <w:tcPr>
            <w:tcW w:w="1320" w:type="dxa"/>
            <w:tcBorders>
              <w:top w:val="nil"/>
              <w:left w:val="nil"/>
              <w:bottom w:val="single" w:sz="4" w:space="0" w:color="auto"/>
              <w:right w:val="nil"/>
            </w:tcBorders>
            <w:shd w:val="clear" w:color="000000" w:fill="F2F2F2"/>
            <w:noWrap/>
            <w:vAlign w:val="bottom"/>
            <w:hideMark/>
          </w:tcPr>
          <w:p w14:paraId="45A30643" w14:textId="77777777" w:rsidR="007D6959" w:rsidRPr="007D6959" w:rsidRDefault="007D6959" w:rsidP="007D6959">
            <w:pPr>
              <w:rPr>
                <w:rFonts w:ascii="Aptos Narrow" w:eastAsia="Times New Roman" w:hAnsi="Aptos Narrow" w:cs="Times New Roman"/>
                <w:b/>
                <w:bCs/>
                <w:color w:val="000000"/>
                <w:kern w:val="0"/>
                <w:sz w:val="20"/>
                <w:szCs w:val="20"/>
                <w:lang w:val="en-NO" w:eastAsia="en-GB"/>
                <w14:ligatures w14:val="none"/>
              </w:rPr>
            </w:pPr>
            <w:r w:rsidRPr="007D6959">
              <w:rPr>
                <w:rFonts w:ascii="Aptos Narrow" w:eastAsia="Times New Roman" w:hAnsi="Aptos Narrow" w:cs="Times New Roman"/>
                <w:b/>
                <w:bCs/>
                <w:color w:val="000000"/>
                <w:kern w:val="0"/>
                <w:sz w:val="20"/>
                <w:szCs w:val="20"/>
                <w:lang w:val="en-NO" w:eastAsia="en-GB"/>
                <w14:ligatures w14:val="none"/>
              </w:rPr>
              <w:t xml:space="preserve">Residual </w:t>
            </w:r>
          </w:p>
        </w:tc>
        <w:tc>
          <w:tcPr>
            <w:tcW w:w="1320" w:type="dxa"/>
            <w:tcBorders>
              <w:top w:val="nil"/>
              <w:left w:val="nil"/>
              <w:bottom w:val="single" w:sz="4" w:space="0" w:color="auto"/>
              <w:right w:val="nil"/>
            </w:tcBorders>
            <w:noWrap/>
            <w:vAlign w:val="bottom"/>
            <w:hideMark/>
          </w:tcPr>
          <w:p w14:paraId="1A340345" w14:textId="77777777" w:rsidR="007D6959" w:rsidRPr="007D6959" w:rsidRDefault="007D6959" w:rsidP="007D6959">
            <w:pPr>
              <w:jc w:val="center"/>
              <w:rPr>
                <w:rFonts w:ascii="Aptos Narrow" w:eastAsia="Times New Roman" w:hAnsi="Aptos Narrow" w:cs="Times New Roman"/>
                <w:color w:val="000000"/>
                <w:kern w:val="0"/>
                <w:sz w:val="18"/>
                <w:szCs w:val="18"/>
                <w:lang w:val="en-NO" w:eastAsia="en-GB"/>
                <w14:ligatures w14:val="none"/>
              </w:rPr>
            </w:pPr>
            <w:r w:rsidRPr="007D6959">
              <w:rPr>
                <w:rFonts w:ascii="Aptos Narrow" w:eastAsia="Times New Roman" w:hAnsi="Aptos Narrow" w:cs="Times New Roman"/>
                <w:color w:val="000000"/>
                <w:kern w:val="0"/>
                <w:sz w:val="18"/>
                <w:szCs w:val="18"/>
                <w:lang w:val="en-NO" w:eastAsia="en-GB"/>
                <w14:ligatures w14:val="none"/>
              </w:rPr>
              <w:t>327</w:t>
            </w:r>
          </w:p>
        </w:tc>
        <w:tc>
          <w:tcPr>
            <w:tcW w:w="1320" w:type="dxa"/>
            <w:tcBorders>
              <w:top w:val="nil"/>
              <w:left w:val="nil"/>
              <w:bottom w:val="single" w:sz="4" w:space="0" w:color="auto"/>
              <w:right w:val="nil"/>
            </w:tcBorders>
            <w:noWrap/>
            <w:vAlign w:val="bottom"/>
            <w:hideMark/>
          </w:tcPr>
          <w:p w14:paraId="586E3A1E" w14:textId="7DBC884A" w:rsidR="007D6959" w:rsidRPr="007D6959" w:rsidRDefault="007D6959" w:rsidP="007D6959">
            <w:pPr>
              <w:jc w:val="center"/>
              <w:rPr>
                <w:rFonts w:ascii="Aptos Narrow" w:eastAsia="Times New Roman" w:hAnsi="Aptos Narrow" w:cs="Times New Roman"/>
                <w:color w:val="000000"/>
                <w:kern w:val="0"/>
                <w:sz w:val="18"/>
                <w:szCs w:val="18"/>
                <w:lang w:val="en-NO" w:eastAsia="en-GB"/>
                <w14:ligatures w14:val="none"/>
              </w:rPr>
            </w:pPr>
            <w:r w:rsidRPr="007D6959">
              <w:rPr>
                <w:rFonts w:ascii="Aptos Narrow" w:eastAsia="Times New Roman" w:hAnsi="Aptos Narrow" w:cs="Times New Roman"/>
                <w:color w:val="000000"/>
                <w:kern w:val="0"/>
                <w:sz w:val="18"/>
                <w:szCs w:val="18"/>
                <w:lang w:val="en-NO" w:eastAsia="en-GB"/>
                <w14:ligatures w14:val="none"/>
              </w:rPr>
              <w:t>81</w:t>
            </w:r>
            <w:r w:rsidR="00352FAC">
              <w:rPr>
                <w:rFonts w:ascii="Aptos Narrow" w:eastAsia="Times New Roman" w:hAnsi="Aptos Narrow" w:cs="Times New Roman"/>
                <w:color w:val="000000"/>
                <w:kern w:val="0"/>
                <w:sz w:val="18"/>
                <w:szCs w:val="18"/>
                <w:lang w:val="en-NO" w:eastAsia="en-GB"/>
                <w14:ligatures w14:val="none"/>
              </w:rPr>
              <w:t>.</w:t>
            </w:r>
            <w:r w:rsidRPr="007D6959">
              <w:rPr>
                <w:rFonts w:ascii="Aptos Narrow" w:eastAsia="Times New Roman" w:hAnsi="Aptos Narrow" w:cs="Times New Roman"/>
                <w:color w:val="000000"/>
                <w:kern w:val="0"/>
                <w:sz w:val="18"/>
                <w:szCs w:val="18"/>
                <w:lang w:val="en-NO" w:eastAsia="en-GB"/>
                <w14:ligatures w14:val="none"/>
              </w:rPr>
              <w:t>994</w:t>
            </w:r>
          </w:p>
        </w:tc>
        <w:tc>
          <w:tcPr>
            <w:tcW w:w="1320" w:type="dxa"/>
            <w:tcBorders>
              <w:top w:val="nil"/>
              <w:left w:val="nil"/>
              <w:bottom w:val="single" w:sz="4" w:space="0" w:color="auto"/>
              <w:right w:val="nil"/>
            </w:tcBorders>
            <w:noWrap/>
            <w:vAlign w:val="bottom"/>
            <w:hideMark/>
          </w:tcPr>
          <w:p w14:paraId="17B878C0" w14:textId="77777777" w:rsidR="007D6959" w:rsidRPr="007D6959" w:rsidRDefault="007D6959" w:rsidP="007D6959">
            <w:pPr>
              <w:jc w:val="center"/>
              <w:rPr>
                <w:rFonts w:ascii="Aptos Narrow" w:eastAsia="Times New Roman" w:hAnsi="Aptos Narrow" w:cs="Times New Roman"/>
                <w:color w:val="000000"/>
                <w:kern w:val="0"/>
                <w:sz w:val="18"/>
                <w:szCs w:val="18"/>
                <w:lang w:val="en-NO" w:eastAsia="en-GB"/>
                <w14:ligatures w14:val="none"/>
              </w:rPr>
            </w:pPr>
          </w:p>
        </w:tc>
        <w:tc>
          <w:tcPr>
            <w:tcW w:w="1320" w:type="dxa"/>
            <w:tcBorders>
              <w:top w:val="nil"/>
              <w:left w:val="nil"/>
              <w:bottom w:val="single" w:sz="4" w:space="0" w:color="auto"/>
              <w:right w:val="nil"/>
            </w:tcBorders>
            <w:noWrap/>
            <w:vAlign w:val="bottom"/>
            <w:hideMark/>
          </w:tcPr>
          <w:p w14:paraId="1AFD2E27" w14:textId="77777777" w:rsidR="007D6959" w:rsidRPr="007D6959" w:rsidRDefault="007D6959" w:rsidP="007D6959">
            <w:pPr>
              <w:jc w:val="center"/>
              <w:rPr>
                <w:rFonts w:ascii="Times New Roman" w:eastAsia="Times New Roman" w:hAnsi="Times New Roman" w:cs="Times New Roman"/>
                <w:kern w:val="0"/>
                <w:sz w:val="18"/>
                <w:szCs w:val="18"/>
                <w:lang w:val="en-NO" w:eastAsia="en-GB"/>
                <w14:ligatures w14:val="none"/>
              </w:rPr>
            </w:pPr>
          </w:p>
        </w:tc>
      </w:tr>
    </w:tbl>
    <w:p w14:paraId="152C7CD8" w14:textId="77777777" w:rsidR="003606C8" w:rsidRDefault="003606C8" w:rsidP="003606C8">
      <w:pPr>
        <w:spacing w:line="360" w:lineRule="auto"/>
        <w:rPr>
          <w:rFonts w:ascii="Times New Roman" w:hAnsi="Times New Roman" w:cs="Times New Roman"/>
          <w:sz w:val="22"/>
          <w:szCs w:val="22"/>
        </w:rPr>
      </w:pPr>
    </w:p>
    <w:p w14:paraId="19C2AC98" w14:textId="5DD23687" w:rsidR="0023790F" w:rsidRPr="00AF0A35" w:rsidRDefault="003606C8" w:rsidP="00DE0870">
      <w:pPr>
        <w:spacing w:line="360" w:lineRule="auto"/>
        <w:jc w:val="both"/>
        <w:rPr>
          <w:rFonts w:ascii="Times New Roman" w:hAnsi="Times New Roman" w:cs="Times New Roman"/>
          <w:sz w:val="18"/>
          <w:szCs w:val="18"/>
        </w:rPr>
      </w:pPr>
      <w:r w:rsidRPr="00333538">
        <w:rPr>
          <w:rFonts w:ascii="Times New Roman" w:hAnsi="Times New Roman" w:cs="Times New Roman"/>
          <w:b/>
          <w:bCs/>
        </w:rPr>
        <w:t>Supplementary Table 8</w:t>
      </w:r>
      <w:r w:rsidRPr="0072697E">
        <w:rPr>
          <w:rFonts w:ascii="Times New Roman" w:hAnsi="Times New Roman" w:cs="Times New Roman"/>
          <w:b/>
          <w:bCs/>
          <w:sz w:val="22"/>
          <w:szCs w:val="22"/>
        </w:rPr>
        <w:t>.</w:t>
      </w:r>
      <w:r w:rsidRPr="0072697E">
        <w:rPr>
          <w:rFonts w:ascii="Times New Roman" w:hAnsi="Times New Roman" w:cs="Times New Roman"/>
          <w:sz w:val="22"/>
          <w:szCs w:val="22"/>
        </w:rPr>
        <w:t xml:space="preserve"> </w:t>
      </w:r>
      <w:r w:rsidR="00F654E6" w:rsidRPr="00DE0870">
        <w:rPr>
          <w:rFonts w:ascii="Times New Roman" w:hAnsi="Times New Roman" w:cs="Times New Roman"/>
          <w:sz w:val="18"/>
          <w:szCs w:val="18"/>
        </w:rPr>
        <w:t xml:space="preserve">Nestedness analysis using </w:t>
      </w:r>
      <w:r w:rsidR="008C05D5" w:rsidRPr="00DE0870">
        <w:rPr>
          <w:rFonts w:ascii="Times New Roman" w:hAnsi="Times New Roman" w:cs="Times New Roman"/>
          <w:i/>
          <w:iCs/>
          <w:sz w:val="18"/>
          <w:szCs w:val="18"/>
        </w:rPr>
        <w:t>oecosimu</w:t>
      </w:r>
      <w:r w:rsidR="008C05D5" w:rsidRPr="00DE0870">
        <w:rPr>
          <w:rFonts w:ascii="Times New Roman" w:hAnsi="Times New Roman" w:cs="Times New Roman"/>
          <w:sz w:val="18"/>
          <w:szCs w:val="18"/>
        </w:rPr>
        <w:t xml:space="preserve"> </w:t>
      </w:r>
      <w:r w:rsidR="00F654E6" w:rsidRPr="00DE0870">
        <w:rPr>
          <w:rFonts w:ascii="Times New Roman" w:hAnsi="Times New Roman" w:cs="Times New Roman"/>
          <w:sz w:val="18"/>
          <w:szCs w:val="18"/>
        </w:rPr>
        <w:t xml:space="preserve">with function nestednodf and method t-swap on both substrate category and single substrate level. </w:t>
      </w:r>
      <w:r w:rsidR="00B16855" w:rsidRPr="00DE0870">
        <w:rPr>
          <w:rFonts w:ascii="Times New Roman" w:hAnsi="Times New Roman" w:cs="Times New Roman"/>
          <w:sz w:val="18"/>
          <w:szCs w:val="18"/>
        </w:rPr>
        <w:t xml:space="preserve">Showing the estimated matrix temperature (statistic) and </w:t>
      </w:r>
      <w:r w:rsidR="008C05D5" w:rsidRPr="00DE0870">
        <w:rPr>
          <w:rFonts w:ascii="Times New Roman" w:hAnsi="Times New Roman" w:cs="Times New Roman"/>
          <w:sz w:val="18"/>
          <w:szCs w:val="18"/>
        </w:rPr>
        <w:t>its</w:t>
      </w:r>
      <w:r w:rsidR="00B16855" w:rsidRPr="00DE0870">
        <w:rPr>
          <w:rFonts w:ascii="Times New Roman" w:hAnsi="Times New Roman" w:cs="Times New Roman"/>
          <w:sz w:val="18"/>
          <w:szCs w:val="18"/>
        </w:rPr>
        <w:t xml:space="preserve"> distribution under the null hypothesis (</w:t>
      </w:r>
      <w:r w:rsidR="008C05D5" w:rsidRPr="00DE0870">
        <w:rPr>
          <w:rFonts w:ascii="Times New Roman" w:hAnsi="Times New Roman" w:cs="Times New Roman"/>
          <w:sz w:val="18"/>
          <w:szCs w:val="18"/>
        </w:rPr>
        <w:t xml:space="preserve">mean, </w:t>
      </w:r>
      <w:r w:rsidR="00B16855" w:rsidRPr="00DE0870">
        <w:rPr>
          <w:rFonts w:ascii="Times New Roman" w:hAnsi="Times New Roman" w:cs="Times New Roman"/>
          <w:sz w:val="18"/>
          <w:szCs w:val="18"/>
        </w:rPr>
        <w:t>2.5</w:t>
      </w:r>
      <w:r w:rsidR="008C05D5" w:rsidRPr="00DE0870">
        <w:rPr>
          <w:rFonts w:ascii="Times New Roman" w:hAnsi="Times New Roman" w:cs="Times New Roman"/>
          <w:sz w:val="18"/>
          <w:szCs w:val="18"/>
        </w:rPr>
        <w:t>%</w:t>
      </w:r>
      <w:r w:rsidR="00B16855" w:rsidRPr="00DE0870">
        <w:rPr>
          <w:rFonts w:ascii="Times New Roman" w:hAnsi="Times New Roman" w:cs="Times New Roman"/>
          <w:sz w:val="18"/>
          <w:szCs w:val="18"/>
        </w:rPr>
        <w:t>, 50</w:t>
      </w:r>
      <w:r w:rsidR="008C05D5" w:rsidRPr="00DE0870">
        <w:rPr>
          <w:rFonts w:ascii="Times New Roman" w:hAnsi="Times New Roman" w:cs="Times New Roman"/>
          <w:sz w:val="18"/>
          <w:szCs w:val="18"/>
        </w:rPr>
        <w:t>%</w:t>
      </w:r>
      <w:r w:rsidR="00B16855" w:rsidRPr="00DE0870">
        <w:rPr>
          <w:rFonts w:ascii="Times New Roman" w:hAnsi="Times New Roman" w:cs="Times New Roman"/>
          <w:sz w:val="18"/>
          <w:szCs w:val="18"/>
        </w:rPr>
        <w:t>, 97.5</w:t>
      </w:r>
      <w:r w:rsidR="008C05D5" w:rsidRPr="00DE0870">
        <w:rPr>
          <w:rFonts w:ascii="Times New Roman" w:hAnsi="Times New Roman" w:cs="Times New Roman"/>
          <w:sz w:val="18"/>
          <w:szCs w:val="18"/>
        </w:rPr>
        <w:t>%</w:t>
      </w:r>
      <w:r w:rsidR="00B16855" w:rsidRPr="00DE0870">
        <w:rPr>
          <w:rFonts w:ascii="Times New Roman" w:hAnsi="Times New Roman" w:cs="Times New Roman"/>
          <w:sz w:val="18"/>
          <w:szCs w:val="18"/>
        </w:rPr>
        <w:t>)</w:t>
      </w:r>
      <w:r w:rsidR="008C05D5" w:rsidRPr="00DE0870">
        <w:rPr>
          <w:rFonts w:ascii="Times New Roman" w:hAnsi="Times New Roman" w:cs="Times New Roman"/>
          <w:sz w:val="18"/>
          <w:szCs w:val="18"/>
        </w:rPr>
        <w:t xml:space="preserve">, the standardized effect size (SES), simulated two-sided p-value </w:t>
      </w:r>
      <w:r w:rsidR="00FD736A" w:rsidRPr="00DE0870">
        <w:rPr>
          <w:rFonts w:ascii="Times New Roman" w:hAnsi="Times New Roman" w:cs="Times New Roman"/>
          <w:sz w:val="18"/>
          <w:szCs w:val="18"/>
        </w:rPr>
        <w:t xml:space="preserve">(Pr(sim.); </w:t>
      </w:r>
      <w:r w:rsidR="008C05D5" w:rsidRPr="00DE0870">
        <w:rPr>
          <w:rFonts w:ascii="Times New Roman" w:hAnsi="Times New Roman" w:cs="Times New Roman"/>
          <w:sz w:val="18"/>
          <w:szCs w:val="18"/>
        </w:rPr>
        <w:t>nsimul = 999</w:t>
      </w:r>
      <w:r w:rsidR="00FD736A" w:rsidRPr="00DE0870">
        <w:rPr>
          <w:rFonts w:ascii="Times New Roman" w:hAnsi="Times New Roman" w:cs="Times New Roman"/>
          <w:sz w:val="18"/>
          <w:szCs w:val="18"/>
        </w:rPr>
        <w:t>)</w:t>
      </w:r>
      <w:r w:rsidR="008C05D5" w:rsidRPr="00DE0870">
        <w:rPr>
          <w:rFonts w:ascii="Times New Roman" w:hAnsi="Times New Roman" w:cs="Times New Roman"/>
          <w:sz w:val="18"/>
          <w:szCs w:val="18"/>
        </w:rPr>
        <w:t xml:space="preserve">. </w:t>
      </w:r>
      <w:r w:rsidR="00DE0870">
        <w:rPr>
          <w:rFonts w:ascii="Times New Roman" w:hAnsi="Times New Roman" w:cs="Times New Roman"/>
          <w:sz w:val="18"/>
          <w:szCs w:val="18"/>
        </w:rPr>
        <w:t>N.</w:t>
      </w:r>
      <w:r w:rsidR="00C5021E">
        <w:rPr>
          <w:rFonts w:ascii="Times New Roman" w:hAnsi="Times New Roman" w:cs="Times New Roman"/>
          <w:sz w:val="18"/>
          <w:szCs w:val="18"/>
        </w:rPr>
        <w:t xml:space="preserve"> </w:t>
      </w:r>
      <w:r w:rsidR="00DE0870">
        <w:rPr>
          <w:rFonts w:ascii="Times New Roman" w:hAnsi="Times New Roman" w:cs="Times New Roman"/>
          <w:sz w:val="18"/>
          <w:szCs w:val="18"/>
        </w:rPr>
        <w:t>columns reflecting the OTU component and N.</w:t>
      </w:r>
      <w:r w:rsidR="00C5021E">
        <w:rPr>
          <w:rFonts w:ascii="Times New Roman" w:hAnsi="Times New Roman" w:cs="Times New Roman"/>
          <w:sz w:val="18"/>
          <w:szCs w:val="18"/>
        </w:rPr>
        <w:t xml:space="preserve"> </w:t>
      </w:r>
      <w:r w:rsidR="00DE0870">
        <w:rPr>
          <w:rFonts w:ascii="Times New Roman" w:hAnsi="Times New Roman" w:cs="Times New Roman"/>
          <w:sz w:val="18"/>
          <w:szCs w:val="18"/>
        </w:rPr>
        <w:t xml:space="preserve">rows the substrate/category of the NODF (nestedness based on overlap and decreasing fill). </w:t>
      </w:r>
    </w:p>
    <w:tbl>
      <w:tblPr>
        <w:tblW w:w="9081" w:type="dxa"/>
        <w:tblCellMar>
          <w:top w:w="15" w:type="dxa"/>
          <w:bottom w:w="15" w:type="dxa"/>
        </w:tblCellMar>
        <w:tblLook w:val="04A0" w:firstRow="1" w:lastRow="0" w:firstColumn="1" w:lastColumn="0" w:noHBand="0" w:noVBand="1"/>
      </w:tblPr>
      <w:tblGrid>
        <w:gridCol w:w="1521"/>
        <w:gridCol w:w="1080"/>
        <w:gridCol w:w="1080"/>
        <w:gridCol w:w="1080"/>
        <w:gridCol w:w="1080"/>
        <w:gridCol w:w="1080"/>
        <w:gridCol w:w="1080"/>
        <w:gridCol w:w="1080"/>
      </w:tblGrid>
      <w:tr w:rsidR="00DE742B" w:rsidRPr="00DE742B" w14:paraId="1E6353A9" w14:textId="77777777" w:rsidTr="00DE742B">
        <w:trPr>
          <w:trHeight w:val="315"/>
        </w:trPr>
        <w:tc>
          <w:tcPr>
            <w:tcW w:w="1521" w:type="dxa"/>
            <w:tcBorders>
              <w:top w:val="nil"/>
              <w:left w:val="nil"/>
              <w:bottom w:val="nil"/>
              <w:right w:val="nil"/>
            </w:tcBorders>
            <w:shd w:val="clear" w:color="000000" w:fill="F2F2F2"/>
            <w:noWrap/>
            <w:vAlign w:val="bottom"/>
            <w:hideMark/>
          </w:tcPr>
          <w:p w14:paraId="1558A602" w14:textId="77777777" w:rsidR="00DE742B" w:rsidRPr="00DE742B" w:rsidRDefault="00DE742B" w:rsidP="00DE742B">
            <w:pPr>
              <w:rPr>
                <w:rFonts w:ascii="Aptos Narrow" w:eastAsia="Times New Roman" w:hAnsi="Aptos Narrow" w:cs="Times New Roman"/>
                <w:b/>
                <w:bCs/>
                <w:color w:val="000000"/>
                <w:kern w:val="0"/>
                <w:sz w:val="20"/>
                <w:szCs w:val="20"/>
                <w:lang w:val="en-NO" w:eastAsia="en-GB"/>
                <w14:ligatures w14:val="none"/>
              </w:rPr>
            </w:pPr>
            <w:r w:rsidRPr="00DE742B">
              <w:rPr>
                <w:rFonts w:ascii="Aptos Narrow" w:eastAsia="Times New Roman" w:hAnsi="Aptos Narrow" w:cs="Times New Roman"/>
                <w:b/>
                <w:bCs/>
                <w:color w:val="000000"/>
                <w:kern w:val="0"/>
                <w:sz w:val="20"/>
                <w:szCs w:val="20"/>
                <w:lang w:val="en-NO" w:eastAsia="en-GB"/>
                <w14:ligatures w14:val="none"/>
              </w:rPr>
              <w:t>Category level</w:t>
            </w:r>
          </w:p>
        </w:tc>
        <w:tc>
          <w:tcPr>
            <w:tcW w:w="1080" w:type="dxa"/>
            <w:tcBorders>
              <w:top w:val="nil"/>
              <w:left w:val="nil"/>
              <w:bottom w:val="nil"/>
              <w:right w:val="nil"/>
            </w:tcBorders>
            <w:shd w:val="clear" w:color="000000" w:fill="F2F2F2"/>
            <w:noWrap/>
            <w:vAlign w:val="bottom"/>
            <w:hideMark/>
          </w:tcPr>
          <w:p w14:paraId="04E55566" w14:textId="77777777" w:rsidR="00DE742B" w:rsidRPr="00DE742B" w:rsidRDefault="00DE742B" w:rsidP="00DE742B">
            <w:pPr>
              <w:rPr>
                <w:rFonts w:ascii="Aptos Narrow" w:eastAsia="Times New Roman" w:hAnsi="Aptos Narrow" w:cs="Times New Roman"/>
                <w:b/>
                <w:bCs/>
                <w:color w:val="000000"/>
                <w:kern w:val="0"/>
                <w:lang w:val="en-NO" w:eastAsia="en-GB"/>
                <w14:ligatures w14:val="none"/>
              </w:rPr>
            </w:pPr>
          </w:p>
        </w:tc>
        <w:tc>
          <w:tcPr>
            <w:tcW w:w="1080" w:type="dxa"/>
            <w:tcBorders>
              <w:top w:val="nil"/>
              <w:left w:val="nil"/>
              <w:bottom w:val="nil"/>
              <w:right w:val="nil"/>
            </w:tcBorders>
            <w:shd w:val="clear" w:color="000000" w:fill="F2F2F2"/>
            <w:noWrap/>
            <w:vAlign w:val="bottom"/>
            <w:hideMark/>
          </w:tcPr>
          <w:p w14:paraId="6D09E625" w14:textId="77777777" w:rsidR="00DE742B" w:rsidRPr="00DE742B" w:rsidRDefault="00DE742B" w:rsidP="00DE742B">
            <w:pPr>
              <w:rPr>
                <w:rFonts w:ascii="Times New Roman" w:eastAsia="Times New Roman" w:hAnsi="Times New Roman" w:cs="Times New Roman"/>
                <w:kern w:val="0"/>
                <w:sz w:val="20"/>
                <w:szCs w:val="20"/>
                <w:lang w:val="en-NO" w:eastAsia="en-GB"/>
                <w14:ligatures w14:val="none"/>
              </w:rPr>
            </w:pPr>
          </w:p>
        </w:tc>
        <w:tc>
          <w:tcPr>
            <w:tcW w:w="1080" w:type="dxa"/>
            <w:tcBorders>
              <w:top w:val="nil"/>
              <w:left w:val="nil"/>
              <w:bottom w:val="nil"/>
              <w:right w:val="nil"/>
            </w:tcBorders>
            <w:shd w:val="clear" w:color="000000" w:fill="F2F2F2"/>
            <w:noWrap/>
            <w:vAlign w:val="bottom"/>
            <w:hideMark/>
          </w:tcPr>
          <w:p w14:paraId="2FCF0D35" w14:textId="77777777" w:rsidR="00DE742B" w:rsidRPr="00DE742B" w:rsidRDefault="00DE742B" w:rsidP="00DE742B">
            <w:pPr>
              <w:rPr>
                <w:rFonts w:ascii="Times New Roman" w:eastAsia="Times New Roman" w:hAnsi="Times New Roman" w:cs="Times New Roman"/>
                <w:kern w:val="0"/>
                <w:sz w:val="20"/>
                <w:szCs w:val="20"/>
                <w:lang w:val="en-NO" w:eastAsia="en-GB"/>
                <w14:ligatures w14:val="none"/>
              </w:rPr>
            </w:pPr>
          </w:p>
        </w:tc>
        <w:tc>
          <w:tcPr>
            <w:tcW w:w="1080" w:type="dxa"/>
            <w:tcBorders>
              <w:top w:val="nil"/>
              <w:left w:val="nil"/>
              <w:bottom w:val="nil"/>
              <w:right w:val="nil"/>
            </w:tcBorders>
            <w:shd w:val="clear" w:color="000000" w:fill="F2F2F2"/>
            <w:noWrap/>
            <w:vAlign w:val="bottom"/>
            <w:hideMark/>
          </w:tcPr>
          <w:p w14:paraId="353A7628" w14:textId="77777777" w:rsidR="00DE742B" w:rsidRPr="00DE742B" w:rsidRDefault="00DE742B" w:rsidP="00DE742B">
            <w:pPr>
              <w:rPr>
                <w:rFonts w:ascii="Times New Roman" w:eastAsia="Times New Roman" w:hAnsi="Times New Roman" w:cs="Times New Roman"/>
                <w:kern w:val="0"/>
                <w:sz w:val="20"/>
                <w:szCs w:val="20"/>
                <w:lang w:val="en-NO" w:eastAsia="en-GB"/>
                <w14:ligatures w14:val="none"/>
              </w:rPr>
            </w:pPr>
          </w:p>
        </w:tc>
        <w:tc>
          <w:tcPr>
            <w:tcW w:w="1080" w:type="dxa"/>
            <w:tcBorders>
              <w:top w:val="nil"/>
              <w:left w:val="nil"/>
              <w:bottom w:val="nil"/>
              <w:right w:val="nil"/>
            </w:tcBorders>
            <w:shd w:val="clear" w:color="000000" w:fill="F2F2F2"/>
            <w:noWrap/>
            <w:vAlign w:val="bottom"/>
            <w:hideMark/>
          </w:tcPr>
          <w:p w14:paraId="1ED3B673" w14:textId="77777777" w:rsidR="00DE742B" w:rsidRPr="00DE742B" w:rsidRDefault="00DE742B" w:rsidP="00DE742B">
            <w:pPr>
              <w:rPr>
                <w:rFonts w:ascii="Times New Roman" w:eastAsia="Times New Roman" w:hAnsi="Times New Roman" w:cs="Times New Roman"/>
                <w:kern w:val="0"/>
                <w:sz w:val="20"/>
                <w:szCs w:val="20"/>
                <w:lang w:val="en-NO" w:eastAsia="en-GB"/>
                <w14:ligatures w14:val="none"/>
              </w:rPr>
            </w:pPr>
          </w:p>
        </w:tc>
        <w:tc>
          <w:tcPr>
            <w:tcW w:w="1080" w:type="dxa"/>
            <w:tcBorders>
              <w:top w:val="nil"/>
              <w:left w:val="nil"/>
              <w:bottom w:val="nil"/>
              <w:right w:val="nil"/>
            </w:tcBorders>
            <w:shd w:val="clear" w:color="000000" w:fill="F2F2F2"/>
            <w:noWrap/>
            <w:vAlign w:val="bottom"/>
            <w:hideMark/>
          </w:tcPr>
          <w:p w14:paraId="3B0B0C0E" w14:textId="77777777" w:rsidR="00DE742B" w:rsidRPr="00DE742B" w:rsidRDefault="00DE742B" w:rsidP="00DE742B">
            <w:pPr>
              <w:rPr>
                <w:rFonts w:ascii="Times New Roman" w:eastAsia="Times New Roman" w:hAnsi="Times New Roman" w:cs="Times New Roman"/>
                <w:kern w:val="0"/>
                <w:sz w:val="20"/>
                <w:szCs w:val="20"/>
                <w:lang w:val="en-NO" w:eastAsia="en-GB"/>
                <w14:ligatures w14:val="none"/>
              </w:rPr>
            </w:pPr>
          </w:p>
        </w:tc>
        <w:tc>
          <w:tcPr>
            <w:tcW w:w="1080" w:type="dxa"/>
            <w:tcBorders>
              <w:top w:val="nil"/>
              <w:left w:val="nil"/>
              <w:bottom w:val="nil"/>
              <w:right w:val="nil"/>
            </w:tcBorders>
            <w:shd w:val="clear" w:color="000000" w:fill="F2F2F2"/>
            <w:noWrap/>
            <w:vAlign w:val="bottom"/>
            <w:hideMark/>
          </w:tcPr>
          <w:p w14:paraId="31DA4A5B" w14:textId="77777777" w:rsidR="00DE742B" w:rsidRPr="00DE742B" w:rsidRDefault="00DE742B" w:rsidP="00DE742B">
            <w:pPr>
              <w:rPr>
                <w:rFonts w:ascii="Times New Roman" w:eastAsia="Times New Roman" w:hAnsi="Times New Roman" w:cs="Times New Roman"/>
                <w:kern w:val="0"/>
                <w:sz w:val="20"/>
                <w:szCs w:val="20"/>
                <w:lang w:val="en-NO" w:eastAsia="en-GB"/>
                <w14:ligatures w14:val="none"/>
              </w:rPr>
            </w:pPr>
          </w:p>
        </w:tc>
      </w:tr>
      <w:tr w:rsidR="00DE742B" w:rsidRPr="00DE742B" w14:paraId="66DAD58F" w14:textId="77777777" w:rsidTr="00DE742B">
        <w:trPr>
          <w:trHeight w:val="450"/>
        </w:trPr>
        <w:tc>
          <w:tcPr>
            <w:tcW w:w="1521" w:type="dxa"/>
            <w:tcBorders>
              <w:top w:val="nil"/>
              <w:left w:val="nil"/>
              <w:bottom w:val="nil"/>
              <w:right w:val="nil"/>
            </w:tcBorders>
            <w:shd w:val="clear" w:color="000000" w:fill="F2F2F2"/>
            <w:noWrap/>
            <w:vAlign w:val="bottom"/>
            <w:hideMark/>
          </w:tcPr>
          <w:p w14:paraId="638D42A0" w14:textId="77777777" w:rsidR="00DE742B" w:rsidRPr="00DE742B" w:rsidRDefault="00DE742B" w:rsidP="00DE742B">
            <w:pPr>
              <w:rPr>
                <w:rFonts w:ascii="Times New Roman" w:eastAsia="Times New Roman" w:hAnsi="Times New Roman" w:cs="Times New Roman"/>
                <w:kern w:val="0"/>
                <w:sz w:val="20"/>
                <w:szCs w:val="20"/>
                <w:lang w:val="en-NO" w:eastAsia="en-GB"/>
                <w14:ligatures w14:val="none"/>
              </w:rPr>
            </w:pPr>
          </w:p>
        </w:tc>
        <w:tc>
          <w:tcPr>
            <w:tcW w:w="1080" w:type="dxa"/>
            <w:tcBorders>
              <w:top w:val="nil"/>
              <w:left w:val="nil"/>
              <w:bottom w:val="nil"/>
              <w:right w:val="nil"/>
            </w:tcBorders>
            <w:shd w:val="clear" w:color="000000" w:fill="F2F2F2"/>
            <w:noWrap/>
            <w:vAlign w:val="center"/>
            <w:hideMark/>
          </w:tcPr>
          <w:p w14:paraId="3D41D1DC" w14:textId="77777777" w:rsidR="00DE742B" w:rsidRPr="00DE742B" w:rsidRDefault="00DE742B" w:rsidP="00DE742B">
            <w:pPr>
              <w:jc w:val="center"/>
              <w:rPr>
                <w:rFonts w:ascii="Helvetica Neue" w:eastAsia="Times New Roman" w:hAnsi="Helvetica Neue" w:cs="Times New Roman"/>
                <w:b/>
                <w:bCs/>
                <w:color w:val="000000"/>
                <w:kern w:val="0"/>
                <w:sz w:val="20"/>
                <w:szCs w:val="20"/>
                <w:lang w:val="en-NO" w:eastAsia="en-GB"/>
                <w14:ligatures w14:val="none"/>
              </w:rPr>
            </w:pPr>
            <w:r w:rsidRPr="00DE742B">
              <w:rPr>
                <w:rFonts w:ascii="Helvetica Neue" w:eastAsia="Times New Roman" w:hAnsi="Helvetica Neue" w:cs="Times New Roman"/>
                <w:b/>
                <w:bCs/>
                <w:color w:val="000000"/>
                <w:kern w:val="0"/>
                <w:sz w:val="20"/>
                <w:szCs w:val="20"/>
                <w:lang w:val="en-NO" w:eastAsia="en-GB"/>
                <w14:ligatures w14:val="none"/>
              </w:rPr>
              <w:t>statistic</w:t>
            </w:r>
          </w:p>
        </w:tc>
        <w:tc>
          <w:tcPr>
            <w:tcW w:w="1080" w:type="dxa"/>
            <w:tcBorders>
              <w:top w:val="nil"/>
              <w:left w:val="nil"/>
              <w:bottom w:val="nil"/>
              <w:right w:val="nil"/>
            </w:tcBorders>
            <w:shd w:val="clear" w:color="000000" w:fill="F2F2F2"/>
            <w:noWrap/>
            <w:vAlign w:val="center"/>
            <w:hideMark/>
          </w:tcPr>
          <w:p w14:paraId="211CC7AE" w14:textId="77777777" w:rsidR="00DE742B" w:rsidRPr="00DE742B" w:rsidRDefault="00DE742B" w:rsidP="00DE742B">
            <w:pPr>
              <w:jc w:val="center"/>
              <w:rPr>
                <w:rFonts w:ascii="Helvetica Neue" w:eastAsia="Times New Roman" w:hAnsi="Helvetica Neue" w:cs="Times New Roman"/>
                <w:b/>
                <w:bCs/>
                <w:color w:val="000000"/>
                <w:kern w:val="0"/>
                <w:sz w:val="20"/>
                <w:szCs w:val="20"/>
                <w:lang w:val="en-NO" w:eastAsia="en-GB"/>
                <w14:ligatures w14:val="none"/>
              </w:rPr>
            </w:pPr>
            <w:r w:rsidRPr="00DE742B">
              <w:rPr>
                <w:rFonts w:ascii="Helvetica Neue" w:eastAsia="Times New Roman" w:hAnsi="Helvetica Neue" w:cs="Times New Roman"/>
                <w:b/>
                <w:bCs/>
                <w:color w:val="000000"/>
                <w:kern w:val="0"/>
                <w:sz w:val="20"/>
                <w:szCs w:val="20"/>
                <w:lang w:val="en-NO" w:eastAsia="en-GB"/>
                <w14:ligatures w14:val="none"/>
              </w:rPr>
              <w:t>SES</w:t>
            </w:r>
          </w:p>
        </w:tc>
        <w:tc>
          <w:tcPr>
            <w:tcW w:w="1080" w:type="dxa"/>
            <w:tcBorders>
              <w:top w:val="nil"/>
              <w:left w:val="nil"/>
              <w:bottom w:val="nil"/>
              <w:right w:val="nil"/>
            </w:tcBorders>
            <w:shd w:val="clear" w:color="000000" w:fill="F2F2F2"/>
            <w:noWrap/>
            <w:vAlign w:val="center"/>
            <w:hideMark/>
          </w:tcPr>
          <w:p w14:paraId="6825211F" w14:textId="77777777" w:rsidR="00DE742B" w:rsidRPr="00DE742B" w:rsidRDefault="00DE742B" w:rsidP="00DE742B">
            <w:pPr>
              <w:jc w:val="center"/>
              <w:rPr>
                <w:rFonts w:ascii="Helvetica Neue" w:eastAsia="Times New Roman" w:hAnsi="Helvetica Neue" w:cs="Times New Roman"/>
                <w:b/>
                <w:bCs/>
                <w:color w:val="000000"/>
                <w:kern w:val="0"/>
                <w:sz w:val="20"/>
                <w:szCs w:val="20"/>
                <w:lang w:val="en-NO" w:eastAsia="en-GB"/>
                <w14:ligatures w14:val="none"/>
              </w:rPr>
            </w:pPr>
            <w:r w:rsidRPr="00DE742B">
              <w:rPr>
                <w:rFonts w:ascii="Helvetica Neue" w:eastAsia="Times New Roman" w:hAnsi="Helvetica Neue" w:cs="Times New Roman"/>
                <w:b/>
                <w:bCs/>
                <w:color w:val="000000"/>
                <w:kern w:val="0"/>
                <w:sz w:val="20"/>
                <w:szCs w:val="20"/>
                <w:lang w:val="en-NO" w:eastAsia="en-GB"/>
                <w14:ligatures w14:val="none"/>
              </w:rPr>
              <w:t>mean</w:t>
            </w:r>
          </w:p>
        </w:tc>
        <w:tc>
          <w:tcPr>
            <w:tcW w:w="1080" w:type="dxa"/>
            <w:tcBorders>
              <w:top w:val="nil"/>
              <w:left w:val="nil"/>
              <w:bottom w:val="nil"/>
              <w:right w:val="nil"/>
            </w:tcBorders>
            <w:shd w:val="clear" w:color="000000" w:fill="F2F2F2"/>
            <w:noWrap/>
            <w:vAlign w:val="center"/>
            <w:hideMark/>
          </w:tcPr>
          <w:p w14:paraId="737483F7" w14:textId="62047D03" w:rsidR="00DE742B" w:rsidRPr="00DE742B" w:rsidRDefault="00DE742B" w:rsidP="00DE742B">
            <w:pPr>
              <w:jc w:val="center"/>
              <w:rPr>
                <w:rFonts w:ascii="Helvetica Neue" w:eastAsia="Times New Roman" w:hAnsi="Helvetica Neue" w:cs="Times New Roman"/>
                <w:b/>
                <w:bCs/>
                <w:color w:val="000000"/>
                <w:kern w:val="0"/>
                <w:sz w:val="20"/>
                <w:szCs w:val="20"/>
                <w:lang w:val="en-NO" w:eastAsia="en-GB"/>
                <w14:ligatures w14:val="none"/>
              </w:rPr>
            </w:pPr>
            <w:r w:rsidRPr="00DE742B">
              <w:rPr>
                <w:rFonts w:ascii="Helvetica Neue" w:eastAsia="Times New Roman" w:hAnsi="Helvetica Neue" w:cs="Times New Roman"/>
                <w:b/>
                <w:bCs/>
                <w:color w:val="000000"/>
                <w:kern w:val="0"/>
                <w:sz w:val="20"/>
                <w:szCs w:val="20"/>
                <w:lang w:val="en-NO" w:eastAsia="en-GB"/>
                <w14:ligatures w14:val="none"/>
              </w:rPr>
              <w:t>2</w:t>
            </w:r>
            <w:r w:rsidR="00B16855">
              <w:rPr>
                <w:rFonts w:ascii="Helvetica Neue" w:eastAsia="Times New Roman" w:hAnsi="Helvetica Neue" w:cs="Times New Roman"/>
                <w:b/>
                <w:bCs/>
                <w:color w:val="000000"/>
                <w:kern w:val="0"/>
                <w:sz w:val="20"/>
                <w:szCs w:val="20"/>
                <w:lang w:val="en-NO" w:eastAsia="en-GB"/>
                <w14:ligatures w14:val="none"/>
              </w:rPr>
              <w:t>.</w:t>
            </w:r>
            <w:r w:rsidRPr="00DE742B">
              <w:rPr>
                <w:rFonts w:ascii="Helvetica Neue" w:eastAsia="Times New Roman" w:hAnsi="Helvetica Neue" w:cs="Times New Roman"/>
                <w:b/>
                <w:bCs/>
                <w:color w:val="000000"/>
                <w:kern w:val="0"/>
                <w:sz w:val="20"/>
                <w:szCs w:val="20"/>
                <w:lang w:val="en-NO" w:eastAsia="en-GB"/>
                <w14:ligatures w14:val="none"/>
              </w:rPr>
              <w:t>5% </w:t>
            </w:r>
          </w:p>
        </w:tc>
        <w:tc>
          <w:tcPr>
            <w:tcW w:w="1080" w:type="dxa"/>
            <w:tcBorders>
              <w:top w:val="nil"/>
              <w:left w:val="nil"/>
              <w:bottom w:val="nil"/>
              <w:right w:val="nil"/>
            </w:tcBorders>
            <w:shd w:val="clear" w:color="000000" w:fill="F2F2F2"/>
            <w:noWrap/>
            <w:vAlign w:val="center"/>
            <w:hideMark/>
          </w:tcPr>
          <w:p w14:paraId="57F79589" w14:textId="77777777" w:rsidR="00DE742B" w:rsidRPr="00DE742B" w:rsidRDefault="00DE742B" w:rsidP="00DE742B">
            <w:pPr>
              <w:jc w:val="center"/>
              <w:rPr>
                <w:rFonts w:ascii="Helvetica Neue" w:eastAsia="Times New Roman" w:hAnsi="Helvetica Neue" w:cs="Times New Roman"/>
                <w:b/>
                <w:bCs/>
                <w:color w:val="000000"/>
                <w:kern w:val="0"/>
                <w:sz w:val="20"/>
                <w:szCs w:val="20"/>
                <w:lang w:val="en-NO" w:eastAsia="en-GB"/>
                <w14:ligatures w14:val="none"/>
              </w:rPr>
            </w:pPr>
            <w:r w:rsidRPr="00DE742B">
              <w:rPr>
                <w:rFonts w:ascii="Helvetica Neue" w:eastAsia="Times New Roman" w:hAnsi="Helvetica Neue" w:cs="Times New Roman"/>
                <w:b/>
                <w:bCs/>
                <w:color w:val="000000"/>
                <w:kern w:val="0"/>
                <w:sz w:val="20"/>
                <w:szCs w:val="20"/>
                <w:lang w:val="en-NO" w:eastAsia="en-GB"/>
                <w14:ligatures w14:val="none"/>
              </w:rPr>
              <w:t>50 %</w:t>
            </w:r>
          </w:p>
        </w:tc>
        <w:tc>
          <w:tcPr>
            <w:tcW w:w="1080" w:type="dxa"/>
            <w:tcBorders>
              <w:top w:val="nil"/>
              <w:left w:val="nil"/>
              <w:bottom w:val="nil"/>
              <w:right w:val="nil"/>
            </w:tcBorders>
            <w:shd w:val="clear" w:color="000000" w:fill="F2F2F2"/>
            <w:noWrap/>
            <w:vAlign w:val="center"/>
            <w:hideMark/>
          </w:tcPr>
          <w:p w14:paraId="50309DE2" w14:textId="29F872FA" w:rsidR="00DE742B" w:rsidRPr="00DE742B" w:rsidRDefault="00DE742B" w:rsidP="00DE742B">
            <w:pPr>
              <w:jc w:val="center"/>
              <w:rPr>
                <w:rFonts w:ascii="Helvetica Neue" w:eastAsia="Times New Roman" w:hAnsi="Helvetica Neue" w:cs="Times New Roman"/>
                <w:b/>
                <w:bCs/>
                <w:color w:val="000000"/>
                <w:kern w:val="0"/>
                <w:sz w:val="20"/>
                <w:szCs w:val="20"/>
                <w:lang w:val="en-NO" w:eastAsia="en-GB"/>
                <w14:ligatures w14:val="none"/>
              </w:rPr>
            </w:pPr>
            <w:r w:rsidRPr="00DE742B">
              <w:rPr>
                <w:rFonts w:ascii="Helvetica Neue" w:eastAsia="Times New Roman" w:hAnsi="Helvetica Neue" w:cs="Times New Roman"/>
                <w:b/>
                <w:bCs/>
                <w:color w:val="000000"/>
                <w:kern w:val="0"/>
                <w:sz w:val="20"/>
                <w:szCs w:val="20"/>
                <w:lang w:val="en-NO" w:eastAsia="en-GB"/>
                <w14:ligatures w14:val="none"/>
              </w:rPr>
              <w:t>97</w:t>
            </w:r>
            <w:r w:rsidR="00B16855">
              <w:rPr>
                <w:rFonts w:ascii="Helvetica Neue" w:eastAsia="Times New Roman" w:hAnsi="Helvetica Neue" w:cs="Times New Roman"/>
                <w:b/>
                <w:bCs/>
                <w:color w:val="000000"/>
                <w:kern w:val="0"/>
                <w:sz w:val="20"/>
                <w:szCs w:val="20"/>
                <w:lang w:val="en-NO" w:eastAsia="en-GB"/>
                <w14:ligatures w14:val="none"/>
              </w:rPr>
              <w:t>.</w:t>
            </w:r>
            <w:r w:rsidRPr="00DE742B">
              <w:rPr>
                <w:rFonts w:ascii="Helvetica Neue" w:eastAsia="Times New Roman" w:hAnsi="Helvetica Neue" w:cs="Times New Roman"/>
                <w:b/>
                <w:bCs/>
                <w:color w:val="000000"/>
                <w:kern w:val="0"/>
                <w:sz w:val="20"/>
                <w:szCs w:val="20"/>
                <w:lang w:val="en-NO" w:eastAsia="en-GB"/>
                <w14:ligatures w14:val="none"/>
              </w:rPr>
              <w:t>5 %</w:t>
            </w:r>
          </w:p>
        </w:tc>
        <w:tc>
          <w:tcPr>
            <w:tcW w:w="1080" w:type="dxa"/>
            <w:tcBorders>
              <w:top w:val="nil"/>
              <w:left w:val="nil"/>
              <w:bottom w:val="nil"/>
              <w:right w:val="nil"/>
            </w:tcBorders>
            <w:shd w:val="clear" w:color="000000" w:fill="F2F2F2"/>
            <w:noWrap/>
            <w:vAlign w:val="center"/>
            <w:hideMark/>
          </w:tcPr>
          <w:p w14:paraId="7425BD44" w14:textId="77777777" w:rsidR="00DE742B" w:rsidRPr="00DE742B" w:rsidRDefault="00DE742B" w:rsidP="00DE742B">
            <w:pPr>
              <w:jc w:val="center"/>
              <w:rPr>
                <w:rFonts w:ascii="Helvetica Neue" w:eastAsia="Times New Roman" w:hAnsi="Helvetica Neue" w:cs="Times New Roman"/>
                <w:b/>
                <w:bCs/>
                <w:color w:val="000000"/>
                <w:kern w:val="0"/>
                <w:sz w:val="20"/>
                <w:szCs w:val="20"/>
                <w:lang w:val="en-NO" w:eastAsia="en-GB"/>
                <w14:ligatures w14:val="none"/>
              </w:rPr>
            </w:pPr>
            <w:r w:rsidRPr="00DE742B">
              <w:rPr>
                <w:rFonts w:ascii="Helvetica Neue" w:eastAsia="Times New Roman" w:hAnsi="Helvetica Neue" w:cs="Times New Roman"/>
                <w:b/>
                <w:bCs/>
                <w:color w:val="000000"/>
                <w:kern w:val="0"/>
                <w:sz w:val="20"/>
                <w:szCs w:val="20"/>
                <w:lang w:val="en-NO" w:eastAsia="en-GB"/>
                <w14:ligatures w14:val="none"/>
              </w:rPr>
              <w:t>Pr(sim.)</w:t>
            </w:r>
          </w:p>
        </w:tc>
      </w:tr>
      <w:tr w:rsidR="00DE742B" w:rsidRPr="00DE742B" w14:paraId="43E50D2E" w14:textId="77777777" w:rsidTr="00DE742B">
        <w:trPr>
          <w:trHeight w:val="315"/>
        </w:trPr>
        <w:tc>
          <w:tcPr>
            <w:tcW w:w="1521" w:type="dxa"/>
            <w:tcBorders>
              <w:top w:val="nil"/>
              <w:left w:val="nil"/>
              <w:bottom w:val="nil"/>
              <w:right w:val="nil"/>
            </w:tcBorders>
            <w:shd w:val="clear" w:color="000000" w:fill="F2F2F2"/>
            <w:noWrap/>
            <w:vAlign w:val="bottom"/>
            <w:hideMark/>
          </w:tcPr>
          <w:p w14:paraId="743FB287" w14:textId="77777777" w:rsidR="00DE742B" w:rsidRPr="00DE742B" w:rsidRDefault="00DE742B" w:rsidP="00DE742B">
            <w:pPr>
              <w:rPr>
                <w:rFonts w:ascii="Helvetica Neue" w:eastAsia="Times New Roman" w:hAnsi="Helvetica Neue" w:cs="Times New Roman"/>
                <w:b/>
                <w:bCs/>
                <w:color w:val="000000"/>
                <w:kern w:val="0"/>
                <w:sz w:val="20"/>
                <w:szCs w:val="20"/>
                <w:lang w:val="en-NO" w:eastAsia="en-GB"/>
                <w14:ligatures w14:val="none"/>
              </w:rPr>
            </w:pPr>
            <w:r w:rsidRPr="00DE742B">
              <w:rPr>
                <w:rFonts w:ascii="Helvetica Neue" w:eastAsia="Times New Roman" w:hAnsi="Helvetica Neue" w:cs="Times New Roman"/>
                <w:b/>
                <w:bCs/>
                <w:color w:val="000000"/>
                <w:kern w:val="0"/>
                <w:sz w:val="20"/>
                <w:szCs w:val="20"/>
                <w:lang w:val="en-NO" w:eastAsia="en-GB"/>
                <w14:ligatures w14:val="none"/>
              </w:rPr>
              <w:t>N.columns</w:t>
            </w:r>
          </w:p>
        </w:tc>
        <w:tc>
          <w:tcPr>
            <w:tcW w:w="1080" w:type="dxa"/>
            <w:tcBorders>
              <w:top w:val="nil"/>
              <w:left w:val="nil"/>
              <w:bottom w:val="nil"/>
              <w:right w:val="nil"/>
            </w:tcBorders>
            <w:noWrap/>
            <w:vAlign w:val="bottom"/>
            <w:hideMark/>
          </w:tcPr>
          <w:p w14:paraId="4AB0CE3E" w14:textId="77777777" w:rsidR="00DE742B" w:rsidRPr="00DE742B" w:rsidRDefault="00DE742B" w:rsidP="00DE742B">
            <w:pPr>
              <w:jc w:val="center"/>
              <w:rPr>
                <w:rFonts w:ascii="Helvetica Neue" w:eastAsia="Times New Roman" w:hAnsi="Helvetica Neue" w:cs="Times New Roman"/>
                <w:color w:val="000000"/>
                <w:kern w:val="0"/>
                <w:sz w:val="18"/>
                <w:szCs w:val="18"/>
                <w:lang w:val="en-NO" w:eastAsia="en-GB"/>
                <w14:ligatures w14:val="none"/>
              </w:rPr>
            </w:pPr>
            <w:r w:rsidRPr="00DE742B">
              <w:rPr>
                <w:rFonts w:ascii="Helvetica Neue" w:eastAsia="Times New Roman" w:hAnsi="Helvetica Neue" w:cs="Times New Roman"/>
                <w:color w:val="000000"/>
                <w:kern w:val="0"/>
                <w:sz w:val="18"/>
                <w:szCs w:val="18"/>
                <w:lang w:val="en-NO" w:eastAsia="en-GB"/>
                <w14:ligatures w14:val="none"/>
              </w:rPr>
              <w:t>15,433</w:t>
            </w:r>
          </w:p>
        </w:tc>
        <w:tc>
          <w:tcPr>
            <w:tcW w:w="1080" w:type="dxa"/>
            <w:tcBorders>
              <w:top w:val="nil"/>
              <w:left w:val="nil"/>
              <w:bottom w:val="nil"/>
              <w:right w:val="nil"/>
            </w:tcBorders>
            <w:noWrap/>
            <w:vAlign w:val="bottom"/>
            <w:hideMark/>
          </w:tcPr>
          <w:p w14:paraId="7BE4FB42" w14:textId="77777777" w:rsidR="00DE742B" w:rsidRPr="00DE742B" w:rsidRDefault="00DE742B" w:rsidP="00DE742B">
            <w:pPr>
              <w:jc w:val="center"/>
              <w:rPr>
                <w:rFonts w:ascii="Aptos Narrow" w:eastAsia="Times New Roman" w:hAnsi="Aptos Narrow" w:cs="Times New Roman"/>
                <w:color w:val="000000"/>
                <w:kern w:val="0"/>
                <w:sz w:val="18"/>
                <w:szCs w:val="18"/>
                <w:lang w:val="en-NO" w:eastAsia="en-GB"/>
                <w14:ligatures w14:val="none"/>
              </w:rPr>
            </w:pPr>
            <w:r w:rsidRPr="00DE742B">
              <w:rPr>
                <w:rFonts w:ascii="Aptos Narrow" w:eastAsia="Times New Roman" w:hAnsi="Aptos Narrow" w:cs="Times New Roman"/>
                <w:color w:val="000000"/>
                <w:kern w:val="0"/>
                <w:sz w:val="18"/>
                <w:szCs w:val="18"/>
                <w:lang w:val="en-NO" w:eastAsia="en-GB"/>
                <w14:ligatures w14:val="none"/>
              </w:rPr>
              <w:t>-0,620</w:t>
            </w:r>
          </w:p>
        </w:tc>
        <w:tc>
          <w:tcPr>
            <w:tcW w:w="1080" w:type="dxa"/>
            <w:tcBorders>
              <w:top w:val="nil"/>
              <w:left w:val="nil"/>
              <w:bottom w:val="nil"/>
              <w:right w:val="nil"/>
            </w:tcBorders>
            <w:noWrap/>
            <w:vAlign w:val="bottom"/>
            <w:hideMark/>
          </w:tcPr>
          <w:p w14:paraId="1A8811E8" w14:textId="77777777" w:rsidR="00DE742B" w:rsidRPr="00DE742B" w:rsidRDefault="00DE742B" w:rsidP="00DE742B">
            <w:pPr>
              <w:jc w:val="center"/>
              <w:rPr>
                <w:rFonts w:ascii="Helvetica Neue" w:eastAsia="Times New Roman" w:hAnsi="Helvetica Neue" w:cs="Times New Roman"/>
                <w:color w:val="000000"/>
                <w:kern w:val="0"/>
                <w:sz w:val="18"/>
                <w:szCs w:val="18"/>
                <w:lang w:val="en-NO" w:eastAsia="en-GB"/>
                <w14:ligatures w14:val="none"/>
              </w:rPr>
            </w:pPr>
            <w:r w:rsidRPr="00DE742B">
              <w:rPr>
                <w:rFonts w:ascii="Helvetica Neue" w:eastAsia="Times New Roman" w:hAnsi="Helvetica Neue" w:cs="Times New Roman"/>
                <w:color w:val="000000"/>
                <w:kern w:val="0"/>
                <w:sz w:val="18"/>
                <w:szCs w:val="18"/>
                <w:lang w:val="en-NO" w:eastAsia="en-GB"/>
                <w14:ligatures w14:val="none"/>
              </w:rPr>
              <w:t>15,574</w:t>
            </w:r>
          </w:p>
        </w:tc>
        <w:tc>
          <w:tcPr>
            <w:tcW w:w="1080" w:type="dxa"/>
            <w:tcBorders>
              <w:top w:val="nil"/>
              <w:left w:val="nil"/>
              <w:bottom w:val="nil"/>
              <w:right w:val="nil"/>
            </w:tcBorders>
            <w:noWrap/>
            <w:vAlign w:val="bottom"/>
            <w:hideMark/>
          </w:tcPr>
          <w:p w14:paraId="7123BF94" w14:textId="77777777" w:rsidR="00DE742B" w:rsidRPr="00DE742B" w:rsidRDefault="00DE742B" w:rsidP="00DE742B">
            <w:pPr>
              <w:jc w:val="center"/>
              <w:rPr>
                <w:rFonts w:ascii="Helvetica Neue" w:eastAsia="Times New Roman" w:hAnsi="Helvetica Neue" w:cs="Times New Roman"/>
                <w:color w:val="000000"/>
                <w:kern w:val="0"/>
                <w:sz w:val="18"/>
                <w:szCs w:val="18"/>
                <w:lang w:val="en-NO" w:eastAsia="en-GB"/>
                <w14:ligatures w14:val="none"/>
              </w:rPr>
            </w:pPr>
            <w:r w:rsidRPr="00DE742B">
              <w:rPr>
                <w:rFonts w:ascii="Helvetica Neue" w:eastAsia="Times New Roman" w:hAnsi="Helvetica Neue" w:cs="Times New Roman"/>
                <w:color w:val="000000"/>
                <w:kern w:val="0"/>
                <w:sz w:val="18"/>
                <w:szCs w:val="18"/>
                <w:lang w:val="en-NO" w:eastAsia="en-GB"/>
                <w14:ligatures w14:val="none"/>
              </w:rPr>
              <w:t>15,171</w:t>
            </w:r>
          </w:p>
        </w:tc>
        <w:tc>
          <w:tcPr>
            <w:tcW w:w="1080" w:type="dxa"/>
            <w:tcBorders>
              <w:top w:val="nil"/>
              <w:left w:val="nil"/>
              <w:bottom w:val="nil"/>
              <w:right w:val="nil"/>
            </w:tcBorders>
            <w:noWrap/>
            <w:vAlign w:val="bottom"/>
            <w:hideMark/>
          </w:tcPr>
          <w:p w14:paraId="037989DB" w14:textId="77777777" w:rsidR="00DE742B" w:rsidRPr="00DE742B" w:rsidRDefault="00DE742B" w:rsidP="00DE742B">
            <w:pPr>
              <w:jc w:val="center"/>
              <w:rPr>
                <w:rFonts w:ascii="Helvetica Neue" w:eastAsia="Times New Roman" w:hAnsi="Helvetica Neue" w:cs="Times New Roman"/>
                <w:color w:val="000000"/>
                <w:kern w:val="0"/>
                <w:sz w:val="18"/>
                <w:szCs w:val="18"/>
                <w:lang w:val="en-NO" w:eastAsia="en-GB"/>
                <w14:ligatures w14:val="none"/>
              </w:rPr>
            </w:pPr>
            <w:r w:rsidRPr="00DE742B">
              <w:rPr>
                <w:rFonts w:ascii="Helvetica Neue" w:eastAsia="Times New Roman" w:hAnsi="Helvetica Neue" w:cs="Times New Roman"/>
                <w:color w:val="000000"/>
                <w:kern w:val="0"/>
                <w:sz w:val="18"/>
                <w:szCs w:val="18"/>
                <w:lang w:val="en-NO" w:eastAsia="en-GB"/>
                <w14:ligatures w14:val="none"/>
              </w:rPr>
              <w:t>15,562</w:t>
            </w:r>
          </w:p>
        </w:tc>
        <w:tc>
          <w:tcPr>
            <w:tcW w:w="1080" w:type="dxa"/>
            <w:tcBorders>
              <w:top w:val="nil"/>
              <w:left w:val="nil"/>
              <w:bottom w:val="nil"/>
              <w:right w:val="nil"/>
            </w:tcBorders>
            <w:noWrap/>
            <w:vAlign w:val="bottom"/>
            <w:hideMark/>
          </w:tcPr>
          <w:p w14:paraId="68AA380D" w14:textId="77777777" w:rsidR="00DE742B" w:rsidRPr="00DE742B" w:rsidRDefault="00DE742B" w:rsidP="00DE742B">
            <w:pPr>
              <w:jc w:val="center"/>
              <w:rPr>
                <w:rFonts w:ascii="Helvetica Neue" w:eastAsia="Times New Roman" w:hAnsi="Helvetica Neue" w:cs="Times New Roman"/>
                <w:color w:val="000000"/>
                <w:kern w:val="0"/>
                <w:sz w:val="18"/>
                <w:szCs w:val="18"/>
                <w:lang w:val="en-NO" w:eastAsia="en-GB"/>
                <w14:ligatures w14:val="none"/>
              </w:rPr>
            </w:pPr>
            <w:r w:rsidRPr="00DE742B">
              <w:rPr>
                <w:rFonts w:ascii="Helvetica Neue" w:eastAsia="Times New Roman" w:hAnsi="Helvetica Neue" w:cs="Times New Roman"/>
                <w:color w:val="000000"/>
                <w:kern w:val="0"/>
                <w:sz w:val="18"/>
                <w:szCs w:val="18"/>
                <w:lang w:val="en-NO" w:eastAsia="en-GB"/>
                <w14:ligatures w14:val="none"/>
              </w:rPr>
              <w:t>16,025</w:t>
            </w:r>
          </w:p>
        </w:tc>
        <w:tc>
          <w:tcPr>
            <w:tcW w:w="1080" w:type="dxa"/>
            <w:tcBorders>
              <w:top w:val="nil"/>
              <w:left w:val="nil"/>
              <w:bottom w:val="nil"/>
              <w:right w:val="nil"/>
            </w:tcBorders>
            <w:noWrap/>
            <w:vAlign w:val="bottom"/>
            <w:hideMark/>
          </w:tcPr>
          <w:p w14:paraId="65352BFA" w14:textId="77777777" w:rsidR="00DE742B" w:rsidRPr="00DE742B" w:rsidRDefault="00DE742B" w:rsidP="00DE742B">
            <w:pPr>
              <w:jc w:val="center"/>
              <w:rPr>
                <w:rFonts w:ascii="Helvetica Neue" w:eastAsia="Times New Roman" w:hAnsi="Helvetica Neue" w:cs="Times New Roman"/>
                <w:color w:val="000000"/>
                <w:kern w:val="0"/>
                <w:sz w:val="18"/>
                <w:szCs w:val="18"/>
                <w:lang w:val="en-NO" w:eastAsia="en-GB"/>
                <w14:ligatures w14:val="none"/>
              </w:rPr>
            </w:pPr>
            <w:r w:rsidRPr="00DE742B">
              <w:rPr>
                <w:rFonts w:ascii="Helvetica Neue" w:eastAsia="Times New Roman" w:hAnsi="Helvetica Neue" w:cs="Times New Roman"/>
                <w:color w:val="000000"/>
                <w:kern w:val="0"/>
                <w:sz w:val="18"/>
                <w:szCs w:val="18"/>
                <w:lang w:val="en-NO" w:eastAsia="en-GB"/>
                <w14:ligatures w14:val="none"/>
              </w:rPr>
              <w:t>0,581</w:t>
            </w:r>
          </w:p>
        </w:tc>
      </w:tr>
      <w:tr w:rsidR="00DE742B" w:rsidRPr="00DE742B" w14:paraId="1F7F6596" w14:textId="77777777" w:rsidTr="00DE742B">
        <w:trPr>
          <w:trHeight w:val="315"/>
        </w:trPr>
        <w:tc>
          <w:tcPr>
            <w:tcW w:w="1521" w:type="dxa"/>
            <w:tcBorders>
              <w:top w:val="nil"/>
              <w:left w:val="nil"/>
              <w:bottom w:val="nil"/>
              <w:right w:val="nil"/>
            </w:tcBorders>
            <w:shd w:val="clear" w:color="000000" w:fill="F2F2F2"/>
            <w:noWrap/>
            <w:vAlign w:val="bottom"/>
            <w:hideMark/>
          </w:tcPr>
          <w:p w14:paraId="4537851D" w14:textId="77777777" w:rsidR="00DE742B" w:rsidRPr="00DE742B" w:rsidRDefault="00DE742B" w:rsidP="00DE742B">
            <w:pPr>
              <w:rPr>
                <w:rFonts w:ascii="Helvetica Neue" w:eastAsia="Times New Roman" w:hAnsi="Helvetica Neue" w:cs="Times New Roman"/>
                <w:b/>
                <w:bCs/>
                <w:color w:val="000000"/>
                <w:kern w:val="0"/>
                <w:sz w:val="20"/>
                <w:szCs w:val="20"/>
                <w:lang w:val="en-NO" w:eastAsia="en-GB"/>
                <w14:ligatures w14:val="none"/>
              </w:rPr>
            </w:pPr>
            <w:r w:rsidRPr="00DE742B">
              <w:rPr>
                <w:rFonts w:ascii="Helvetica Neue" w:eastAsia="Times New Roman" w:hAnsi="Helvetica Neue" w:cs="Times New Roman"/>
                <w:b/>
                <w:bCs/>
                <w:color w:val="000000"/>
                <w:kern w:val="0"/>
                <w:sz w:val="20"/>
                <w:szCs w:val="20"/>
                <w:lang w:val="en-NO" w:eastAsia="en-GB"/>
                <w14:ligatures w14:val="none"/>
              </w:rPr>
              <w:t>N.rows</w:t>
            </w:r>
          </w:p>
        </w:tc>
        <w:tc>
          <w:tcPr>
            <w:tcW w:w="1080" w:type="dxa"/>
            <w:tcBorders>
              <w:top w:val="nil"/>
              <w:left w:val="nil"/>
              <w:bottom w:val="nil"/>
              <w:right w:val="nil"/>
            </w:tcBorders>
            <w:noWrap/>
            <w:vAlign w:val="bottom"/>
            <w:hideMark/>
          </w:tcPr>
          <w:p w14:paraId="7DFA767C" w14:textId="77777777" w:rsidR="00DE742B" w:rsidRPr="00DE742B" w:rsidRDefault="00DE742B" w:rsidP="00DE742B">
            <w:pPr>
              <w:jc w:val="center"/>
              <w:rPr>
                <w:rFonts w:ascii="Helvetica Neue" w:eastAsia="Times New Roman" w:hAnsi="Helvetica Neue" w:cs="Times New Roman"/>
                <w:color w:val="000000"/>
                <w:kern w:val="0"/>
                <w:sz w:val="18"/>
                <w:szCs w:val="18"/>
                <w:lang w:val="en-NO" w:eastAsia="en-GB"/>
                <w14:ligatures w14:val="none"/>
              </w:rPr>
            </w:pPr>
            <w:r w:rsidRPr="00DE742B">
              <w:rPr>
                <w:rFonts w:ascii="Helvetica Neue" w:eastAsia="Times New Roman" w:hAnsi="Helvetica Neue" w:cs="Times New Roman"/>
                <w:color w:val="000000"/>
                <w:kern w:val="0"/>
                <w:sz w:val="18"/>
                <w:szCs w:val="18"/>
                <w:lang w:val="en-NO" w:eastAsia="en-GB"/>
                <w14:ligatures w14:val="none"/>
              </w:rPr>
              <w:t>18,386</w:t>
            </w:r>
          </w:p>
        </w:tc>
        <w:tc>
          <w:tcPr>
            <w:tcW w:w="1080" w:type="dxa"/>
            <w:tcBorders>
              <w:top w:val="nil"/>
              <w:left w:val="nil"/>
              <w:bottom w:val="nil"/>
              <w:right w:val="nil"/>
            </w:tcBorders>
            <w:noWrap/>
            <w:vAlign w:val="bottom"/>
            <w:hideMark/>
          </w:tcPr>
          <w:p w14:paraId="0CA061CB" w14:textId="77777777" w:rsidR="00DE742B" w:rsidRPr="00DE742B" w:rsidRDefault="00DE742B" w:rsidP="00DE742B">
            <w:pPr>
              <w:jc w:val="center"/>
              <w:rPr>
                <w:rFonts w:ascii="Helvetica Neue" w:eastAsia="Times New Roman" w:hAnsi="Helvetica Neue" w:cs="Times New Roman"/>
                <w:color w:val="000000"/>
                <w:kern w:val="0"/>
                <w:sz w:val="18"/>
                <w:szCs w:val="18"/>
                <w:lang w:val="en-NO" w:eastAsia="en-GB"/>
                <w14:ligatures w14:val="none"/>
              </w:rPr>
            </w:pPr>
            <w:r w:rsidRPr="00DE742B">
              <w:rPr>
                <w:rFonts w:ascii="Helvetica Neue" w:eastAsia="Times New Roman" w:hAnsi="Helvetica Neue" w:cs="Times New Roman"/>
                <w:color w:val="000000"/>
                <w:kern w:val="0"/>
                <w:sz w:val="18"/>
                <w:szCs w:val="18"/>
                <w:lang w:val="en-NO" w:eastAsia="en-GB"/>
                <w14:ligatures w14:val="none"/>
              </w:rPr>
              <w:t>1,349</w:t>
            </w:r>
          </w:p>
        </w:tc>
        <w:tc>
          <w:tcPr>
            <w:tcW w:w="1080" w:type="dxa"/>
            <w:tcBorders>
              <w:top w:val="nil"/>
              <w:left w:val="nil"/>
              <w:bottom w:val="nil"/>
              <w:right w:val="nil"/>
            </w:tcBorders>
            <w:noWrap/>
            <w:vAlign w:val="bottom"/>
            <w:hideMark/>
          </w:tcPr>
          <w:p w14:paraId="7FD46E0D" w14:textId="77777777" w:rsidR="00DE742B" w:rsidRPr="00DE742B" w:rsidRDefault="00DE742B" w:rsidP="00DE742B">
            <w:pPr>
              <w:jc w:val="center"/>
              <w:rPr>
                <w:rFonts w:ascii="Helvetica Neue" w:eastAsia="Times New Roman" w:hAnsi="Helvetica Neue" w:cs="Times New Roman"/>
                <w:color w:val="000000"/>
                <w:kern w:val="0"/>
                <w:sz w:val="18"/>
                <w:szCs w:val="18"/>
                <w:lang w:val="en-NO" w:eastAsia="en-GB"/>
                <w14:ligatures w14:val="none"/>
              </w:rPr>
            </w:pPr>
            <w:r w:rsidRPr="00DE742B">
              <w:rPr>
                <w:rFonts w:ascii="Helvetica Neue" w:eastAsia="Times New Roman" w:hAnsi="Helvetica Neue" w:cs="Times New Roman"/>
                <w:color w:val="000000"/>
                <w:kern w:val="0"/>
                <w:sz w:val="18"/>
                <w:szCs w:val="18"/>
                <w:lang w:val="en-NO" w:eastAsia="en-GB"/>
                <w14:ligatures w14:val="none"/>
              </w:rPr>
              <w:t>17,869</w:t>
            </w:r>
          </w:p>
        </w:tc>
        <w:tc>
          <w:tcPr>
            <w:tcW w:w="1080" w:type="dxa"/>
            <w:tcBorders>
              <w:top w:val="nil"/>
              <w:left w:val="nil"/>
              <w:bottom w:val="nil"/>
              <w:right w:val="nil"/>
            </w:tcBorders>
            <w:noWrap/>
            <w:vAlign w:val="bottom"/>
            <w:hideMark/>
          </w:tcPr>
          <w:p w14:paraId="138EE99A" w14:textId="77777777" w:rsidR="00DE742B" w:rsidRPr="00DE742B" w:rsidRDefault="00DE742B" w:rsidP="00DE742B">
            <w:pPr>
              <w:jc w:val="center"/>
              <w:rPr>
                <w:rFonts w:ascii="Helvetica Neue" w:eastAsia="Times New Roman" w:hAnsi="Helvetica Neue" w:cs="Times New Roman"/>
                <w:color w:val="000000"/>
                <w:kern w:val="0"/>
                <w:sz w:val="18"/>
                <w:szCs w:val="18"/>
                <w:lang w:val="en-NO" w:eastAsia="en-GB"/>
                <w14:ligatures w14:val="none"/>
              </w:rPr>
            </w:pPr>
            <w:r w:rsidRPr="00DE742B">
              <w:rPr>
                <w:rFonts w:ascii="Helvetica Neue" w:eastAsia="Times New Roman" w:hAnsi="Helvetica Neue" w:cs="Times New Roman"/>
                <w:color w:val="000000"/>
                <w:kern w:val="0"/>
                <w:sz w:val="18"/>
                <w:szCs w:val="18"/>
                <w:lang w:val="en-NO" w:eastAsia="en-GB"/>
                <w14:ligatures w14:val="none"/>
              </w:rPr>
              <w:t>17,196</w:t>
            </w:r>
          </w:p>
        </w:tc>
        <w:tc>
          <w:tcPr>
            <w:tcW w:w="1080" w:type="dxa"/>
            <w:tcBorders>
              <w:top w:val="nil"/>
              <w:left w:val="nil"/>
              <w:bottom w:val="nil"/>
              <w:right w:val="nil"/>
            </w:tcBorders>
            <w:noWrap/>
            <w:vAlign w:val="bottom"/>
            <w:hideMark/>
          </w:tcPr>
          <w:p w14:paraId="6CA47C9A" w14:textId="77777777" w:rsidR="00DE742B" w:rsidRPr="00DE742B" w:rsidRDefault="00DE742B" w:rsidP="00DE742B">
            <w:pPr>
              <w:jc w:val="center"/>
              <w:rPr>
                <w:rFonts w:ascii="Helvetica Neue" w:eastAsia="Times New Roman" w:hAnsi="Helvetica Neue" w:cs="Times New Roman"/>
                <w:color w:val="000000"/>
                <w:kern w:val="0"/>
                <w:sz w:val="18"/>
                <w:szCs w:val="18"/>
                <w:lang w:val="en-NO" w:eastAsia="en-GB"/>
                <w14:ligatures w14:val="none"/>
              </w:rPr>
            </w:pPr>
            <w:r w:rsidRPr="00DE742B">
              <w:rPr>
                <w:rFonts w:ascii="Helvetica Neue" w:eastAsia="Times New Roman" w:hAnsi="Helvetica Neue" w:cs="Times New Roman"/>
                <w:color w:val="000000"/>
                <w:kern w:val="0"/>
                <w:sz w:val="18"/>
                <w:szCs w:val="18"/>
                <w:lang w:val="en-NO" w:eastAsia="en-GB"/>
                <w14:ligatures w14:val="none"/>
              </w:rPr>
              <w:t>17,877</w:t>
            </w:r>
          </w:p>
        </w:tc>
        <w:tc>
          <w:tcPr>
            <w:tcW w:w="1080" w:type="dxa"/>
            <w:tcBorders>
              <w:top w:val="nil"/>
              <w:left w:val="nil"/>
              <w:bottom w:val="nil"/>
              <w:right w:val="nil"/>
            </w:tcBorders>
            <w:noWrap/>
            <w:vAlign w:val="bottom"/>
            <w:hideMark/>
          </w:tcPr>
          <w:p w14:paraId="7D4D20F8" w14:textId="77777777" w:rsidR="00DE742B" w:rsidRPr="00DE742B" w:rsidRDefault="00DE742B" w:rsidP="00DE742B">
            <w:pPr>
              <w:jc w:val="center"/>
              <w:rPr>
                <w:rFonts w:ascii="Helvetica Neue" w:eastAsia="Times New Roman" w:hAnsi="Helvetica Neue" w:cs="Times New Roman"/>
                <w:color w:val="000000"/>
                <w:kern w:val="0"/>
                <w:sz w:val="18"/>
                <w:szCs w:val="18"/>
                <w:lang w:val="en-NO" w:eastAsia="en-GB"/>
                <w14:ligatures w14:val="none"/>
              </w:rPr>
            </w:pPr>
            <w:r w:rsidRPr="00DE742B">
              <w:rPr>
                <w:rFonts w:ascii="Helvetica Neue" w:eastAsia="Times New Roman" w:hAnsi="Helvetica Neue" w:cs="Times New Roman"/>
                <w:color w:val="000000"/>
                <w:kern w:val="0"/>
                <w:sz w:val="18"/>
                <w:szCs w:val="18"/>
                <w:lang w:val="en-NO" w:eastAsia="en-GB"/>
                <w14:ligatures w14:val="none"/>
              </w:rPr>
              <w:t>18,705</w:t>
            </w:r>
          </w:p>
        </w:tc>
        <w:tc>
          <w:tcPr>
            <w:tcW w:w="1080" w:type="dxa"/>
            <w:tcBorders>
              <w:top w:val="nil"/>
              <w:left w:val="nil"/>
              <w:bottom w:val="nil"/>
              <w:right w:val="nil"/>
            </w:tcBorders>
            <w:noWrap/>
            <w:vAlign w:val="bottom"/>
            <w:hideMark/>
          </w:tcPr>
          <w:p w14:paraId="12F6C20F" w14:textId="77777777" w:rsidR="00DE742B" w:rsidRPr="00DE742B" w:rsidRDefault="00DE742B" w:rsidP="00DE742B">
            <w:pPr>
              <w:jc w:val="center"/>
              <w:rPr>
                <w:rFonts w:ascii="Helvetica Neue" w:eastAsia="Times New Roman" w:hAnsi="Helvetica Neue" w:cs="Times New Roman"/>
                <w:color w:val="000000"/>
                <w:kern w:val="0"/>
                <w:sz w:val="18"/>
                <w:szCs w:val="18"/>
                <w:lang w:val="en-NO" w:eastAsia="en-GB"/>
                <w14:ligatures w14:val="none"/>
              </w:rPr>
            </w:pPr>
            <w:r w:rsidRPr="00DE742B">
              <w:rPr>
                <w:rFonts w:ascii="Helvetica Neue" w:eastAsia="Times New Roman" w:hAnsi="Helvetica Neue" w:cs="Times New Roman"/>
                <w:color w:val="000000"/>
                <w:kern w:val="0"/>
                <w:sz w:val="18"/>
                <w:szCs w:val="18"/>
                <w:lang w:val="en-NO" w:eastAsia="en-GB"/>
                <w14:ligatures w14:val="none"/>
              </w:rPr>
              <w:t>0,207</w:t>
            </w:r>
          </w:p>
        </w:tc>
      </w:tr>
      <w:tr w:rsidR="00DE742B" w:rsidRPr="00DE742B" w14:paraId="1DE2B5F7" w14:textId="77777777" w:rsidTr="00DE742B">
        <w:trPr>
          <w:trHeight w:val="315"/>
        </w:trPr>
        <w:tc>
          <w:tcPr>
            <w:tcW w:w="1521" w:type="dxa"/>
            <w:tcBorders>
              <w:top w:val="nil"/>
              <w:left w:val="nil"/>
              <w:bottom w:val="nil"/>
              <w:right w:val="nil"/>
            </w:tcBorders>
            <w:shd w:val="clear" w:color="000000" w:fill="F2F2F2"/>
            <w:noWrap/>
            <w:vAlign w:val="bottom"/>
            <w:hideMark/>
          </w:tcPr>
          <w:p w14:paraId="7568DE71" w14:textId="77777777" w:rsidR="00DE742B" w:rsidRPr="00DE742B" w:rsidRDefault="00DE742B" w:rsidP="00DE742B">
            <w:pPr>
              <w:rPr>
                <w:rFonts w:ascii="Helvetica Neue" w:eastAsia="Times New Roman" w:hAnsi="Helvetica Neue" w:cs="Times New Roman"/>
                <w:b/>
                <w:bCs/>
                <w:color w:val="000000"/>
                <w:kern w:val="0"/>
                <w:sz w:val="20"/>
                <w:szCs w:val="20"/>
                <w:lang w:val="en-NO" w:eastAsia="en-GB"/>
                <w14:ligatures w14:val="none"/>
              </w:rPr>
            </w:pPr>
            <w:r w:rsidRPr="00DE742B">
              <w:rPr>
                <w:rFonts w:ascii="Helvetica Neue" w:eastAsia="Times New Roman" w:hAnsi="Helvetica Neue" w:cs="Times New Roman"/>
                <w:b/>
                <w:bCs/>
                <w:color w:val="000000"/>
                <w:kern w:val="0"/>
                <w:sz w:val="20"/>
                <w:szCs w:val="20"/>
                <w:lang w:val="en-NO" w:eastAsia="en-GB"/>
                <w14:ligatures w14:val="none"/>
              </w:rPr>
              <w:t>NODF</w:t>
            </w:r>
          </w:p>
        </w:tc>
        <w:tc>
          <w:tcPr>
            <w:tcW w:w="1080" w:type="dxa"/>
            <w:tcBorders>
              <w:top w:val="nil"/>
              <w:left w:val="nil"/>
              <w:bottom w:val="nil"/>
              <w:right w:val="nil"/>
            </w:tcBorders>
            <w:noWrap/>
            <w:vAlign w:val="bottom"/>
            <w:hideMark/>
          </w:tcPr>
          <w:p w14:paraId="532A82AC" w14:textId="77777777" w:rsidR="00DE742B" w:rsidRPr="00DE742B" w:rsidRDefault="00DE742B" w:rsidP="00DE742B">
            <w:pPr>
              <w:jc w:val="center"/>
              <w:rPr>
                <w:rFonts w:ascii="Helvetica Neue" w:eastAsia="Times New Roman" w:hAnsi="Helvetica Neue" w:cs="Times New Roman"/>
                <w:color w:val="000000"/>
                <w:kern w:val="0"/>
                <w:sz w:val="18"/>
                <w:szCs w:val="18"/>
                <w:lang w:val="en-NO" w:eastAsia="en-GB"/>
                <w14:ligatures w14:val="none"/>
              </w:rPr>
            </w:pPr>
            <w:r w:rsidRPr="00DE742B">
              <w:rPr>
                <w:rFonts w:ascii="Helvetica Neue" w:eastAsia="Times New Roman" w:hAnsi="Helvetica Neue" w:cs="Times New Roman"/>
                <w:color w:val="000000"/>
                <w:kern w:val="0"/>
                <w:sz w:val="18"/>
                <w:szCs w:val="18"/>
                <w:lang w:val="en-NO" w:eastAsia="en-GB"/>
                <w14:ligatures w14:val="none"/>
              </w:rPr>
              <w:t>15,433</w:t>
            </w:r>
          </w:p>
        </w:tc>
        <w:tc>
          <w:tcPr>
            <w:tcW w:w="1080" w:type="dxa"/>
            <w:tcBorders>
              <w:top w:val="nil"/>
              <w:left w:val="nil"/>
              <w:bottom w:val="nil"/>
              <w:right w:val="nil"/>
            </w:tcBorders>
            <w:noWrap/>
            <w:vAlign w:val="bottom"/>
            <w:hideMark/>
          </w:tcPr>
          <w:p w14:paraId="20E3D06F" w14:textId="77777777" w:rsidR="00DE742B" w:rsidRPr="00DE742B" w:rsidRDefault="00DE742B" w:rsidP="00DE742B">
            <w:pPr>
              <w:jc w:val="center"/>
              <w:rPr>
                <w:rFonts w:ascii="Aptos Narrow" w:eastAsia="Times New Roman" w:hAnsi="Aptos Narrow" w:cs="Times New Roman"/>
                <w:color w:val="000000"/>
                <w:kern w:val="0"/>
                <w:sz w:val="18"/>
                <w:szCs w:val="18"/>
                <w:lang w:val="en-NO" w:eastAsia="en-GB"/>
                <w14:ligatures w14:val="none"/>
              </w:rPr>
            </w:pPr>
            <w:r w:rsidRPr="00DE742B">
              <w:rPr>
                <w:rFonts w:ascii="Aptos Narrow" w:eastAsia="Times New Roman" w:hAnsi="Aptos Narrow" w:cs="Times New Roman"/>
                <w:color w:val="000000"/>
                <w:kern w:val="0"/>
                <w:sz w:val="18"/>
                <w:szCs w:val="18"/>
                <w:lang w:val="en-NO" w:eastAsia="en-GB"/>
                <w14:ligatures w14:val="none"/>
              </w:rPr>
              <w:t>-0,619</w:t>
            </w:r>
          </w:p>
        </w:tc>
        <w:tc>
          <w:tcPr>
            <w:tcW w:w="1080" w:type="dxa"/>
            <w:tcBorders>
              <w:top w:val="nil"/>
              <w:left w:val="nil"/>
              <w:bottom w:val="nil"/>
              <w:right w:val="nil"/>
            </w:tcBorders>
            <w:noWrap/>
            <w:vAlign w:val="bottom"/>
            <w:hideMark/>
          </w:tcPr>
          <w:p w14:paraId="5EC004E5" w14:textId="77777777" w:rsidR="00DE742B" w:rsidRPr="00DE742B" w:rsidRDefault="00DE742B" w:rsidP="00DE742B">
            <w:pPr>
              <w:jc w:val="center"/>
              <w:rPr>
                <w:rFonts w:ascii="Helvetica Neue" w:eastAsia="Times New Roman" w:hAnsi="Helvetica Neue" w:cs="Times New Roman"/>
                <w:color w:val="000000"/>
                <w:kern w:val="0"/>
                <w:sz w:val="18"/>
                <w:szCs w:val="18"/>
                <w:lang w:val="en-NO" w:eastAsia="en-GB"/>
                <w14:ligatures w14:val="none"/>
              </w:rPr>
            </w:pPr>
            <w:r w:rsidRPr="00DE742B">
              <w:rPr>
                <w:rFonts w:ascii="Helvetica Neue" w:eastAsia="Times New Roman" w:hAnsi="Helvetica Neue" w:cs="Times New Roman"/>
                <w:color w:val="000000"/>
                <w:kern w:val="0"/>
                <w:sz w:val="18"/>
                <w:szCs w:val="18"/>
                <w:lang w:val="en-NO" w:eastAsia="en-GB"/>
                <w14:ligatures w14:val="none"/>
              </w:rPr>
              <w:t>15,574</w:t>
            </w:r>
          </w:p>
        </w:tc>
        <w:tc>
          <w:tcPr>
            <w:tcW w:w="1080" w:type="dxa"/>
            <w:tcBorders>
              <w:top w:val="nil"/>
              <w:left w:val="nil"/>
              <w:bottom w:val="nil"/>
              <w:right w:val="nil"/>
            </w:tcBorders>
            <w:noWrap/>
            <w:vAlign w:val="bottom"/>
            <w:hideMark/>
          </w:tcPr>
          <w:p w14:paraId="0788A57A" w14:textId="77777777" w:rsidR="00DE742B" w:rsidRPr="00DE742B" w:rsidRDefault="00DE742B" w:rsidP="00DE742B">
            <w:pPr>
              <w:jc w:val="center"/>
              <w:rPr>
                <w:rFonts w:ascii="Helvetica Neue" w:eastAsia="Times New Roman" w:hAnsi="Helvetica Neue" w:cs="Times New Roman"/>
                <w:color w:val="000000"/>
                <w:kern w:val="0"/>
                <w:sz w:val="18"/>
                <w:szCs w:val="18"/>
                <w:lang w:val="en-NO" w:eastAsia="en-GB"/>
                <w14:ligatures w14:val="none"/>
              </w:rPr>
            </w:pPr>
            <w:r w:rsidRPr="00DE742B">
              <w:rPr>
                <w:rFonts w:ascii="Helvetica Neue" w:eastAsia="Times New Roman" w:hAnsi="Helvetica Neue" w:cs="Times New Roman"/>
                <w:color w:val="000000"/>
                <w:kern w:val="0"/>
                <w:sz w:val="18"/>
                <w:szCs w:val="18"/>
                <w:lang w:val="en-NO" w:eastAsia="en-GB"/>
                <w14:ligatures w14:val="none"/>
              </w:rPr>
              <w:t>15,171</w:t>
            </w:r>
          </w:p>
        </w:tc>
        <w:tc>
          <w:tcPr>
            <w:tcW w:w="1080" w:type="dxa"/>
            <w:tcBorders>
              <w:top w:val="nil"/>
              <w:left w:val="nil"/>
              <w:bottom w:val="nil"/>
              <w:right w:val="nil"/>
            </w:tcBorders>
            <w:noWrap/>
            <w:vAlign w:val="bottom"/>
            <w:hideMark/>
          </w:tcPr>
          <w:p w14:paraId="2040FC75" w14:textId="77777777" w:rsidR="00DE742B" w:rsidRPr="00DE742B" w:rsidRDefault="00DE742B" w:rsidP="00DE742B">
            <w:pPr>
              <w:jc w:val="center"/>
              <w:rPr>
                <w:rFonts w:ascii="Helvetica Neue" w:eastAsia="Times New Roman" w:hAnsi="Helvetica Neue" w:cs="Times New Roman"/>
                <w:color w:val="000000"/>
                <w:kern w:val="0"/>
                <w:sz w:val="18"/>
                <w:szCs w:val="18"/>
                <w:lang w:val="en-NO" w:eastAsia="en-GB"/>
                <w14:ligatures w14:val="none"/>
              </w:rPr>
            </w:pPr>
            <w:r w:rsidRPr="00DE742B">
              <w:rPr>
                <w:rFonts w:ascii="Helvetica Neue" w:eastAsia="Times New Roman" w:hAnsi="Helvetica Neue" w:cs="Times New Roman"/>
                <w:color w:val="000000"/>
                <w:kern w:val="0"/>
                <w:sz w:val="18"/>
                <w:szCs w:val="18"/>
                <w:lang w:val="en-NO" w:eastAsia="en-GB"/>
                <w14:ligatures w14:val="none"/>
              </w:rPr>
              <w:t>15,562</w:t>
            </w:r>
          </w:p>
        </w:tc>
        <w:tc>
          <w:tcPr>
            <w:tcW w:w="1080" w:type="dxa"/>
            <w:tcBorders>
              <w:top w:val="nil"/>
              <w:left w:val="nil"/>
              <w:bottom w:val="nil"/>
              <w:right w:val="nil"/>
            </w:tcBorders>
            <w:noWrap/>
            <w:vAlign w:val="bottom"/>
            <w:hideMark/>
          </w:tcPr>
          <w:p w14:paraId="7821E4C0" w14:textId="77777777" w:rsidR="00DE742B" w:rsidRPr="00DE742B" w:rsidRDefault="00DE742B" w:rsidP="00DE742B">
            <w:pPr>
              <w:jc w:val="center"/>
              <w:rPr>
                <w:rFonts w:ascii="Helvetica Neue" w:eastAsia="Times New Roman" w:hAnsi="Helvetica Neue" w:cs="Times New Roman"/>
                <w:color w:val="000000"/>
                <w:kern w:val="0"/>
                <w:sz w:val="18"/>
                <w:szCs w:val="18"/>
                <w:lang w:val="en-NO" w:eastAsia="en-GB"/>
                <w14:ligatures w14:val="none"/>
              </w:rPr>
            </w:pPr>
            <w:r w:rsidRPr="00DE742B">
              <w:rPr>
                <w:rFonts w:ascii="Helvetica Neue" w:eastAsia="Times New Roman" w:hAnsi="Helvetica Neue" w:cs="Times New Roman"/>
                <w:color w:val="000000"/>
                <w:kern w:val="0"/>
                <w:sz w:val="18"/>
                <w:szCs w:val="18"/>
                <w:lang w:val="en-NO" w:eastAsia="en-GB"/>
                <w14:ligatures w14:val="none"/>
              </w:rPr>
              <w:t>16,025</w:t>
            </w:r>
          </w:p>
        </w:tc>
        <w:tc>
          <w:tcPr>
            <w:tcW w:w="1080" w:type="dxa"/>
            <w:tcBorders>
              <w:top w:val="nil"/>
              <w:left w:val="nil"/>
              <w:bottom w:val="nil"/>
              <w:right w:val="nil"/>
            </w:tcBorders>
            <w:noWrap/>
            <w:vAlign w:val="bottom"/>
            <w:hideMark/>
          </w:tcPr>
          <w:p w14:paraId="47518832" w14:textId="77777777" w:rsidR="00DE742B" w:rsidRPr="00DE742B" w:rsidRDefault="00DE742B" w:rsidP="00DE742B">
            <w:pPr>
              <w:jc w:val="center"/>
              <w:rPr>
                <w:rFonts w:ascii="Helvetica Neue" w:eastAsia="Times New Roman" w:hAnsi="Helvetica Neue" w:cs="Times New Roman"/>
                <w:color w:val="000000"/>
                <w:kern w:val="0"/>
                <w:sz w:val="18"/>
                <w:szCs w:val="18"/>
                <w:lang w:val="en-NO" w:eastAsia="en-GB"/>
                <w14:ligatures w14:val="none"/>
              </w:rPr>
            </w:pPr>
            <w:r w:rsidRPr="00DE742B">
              <w:rPr>
                <w:rFonts w:ascii="Helvetica Neue" w:eastAsia="Times New Roman" w:hAnsi="Helvetica Neue" w:cs="Times New Roman"/>
                <w:color w:val="000000"/>
                <w:kern w:val="0"/>
                <w:sz w:val="18"/>
                <w:szCs w:val="18"/>
                <w:lang w:val="en-NO" w:eastAsia="en-GB"/>
                <w14:ligatures w14:val="none"/>
              </w:rPr>
              <w:t>0,581</w:t>
            </w:r>
          </w:p>
        </w:tc>
      </w:tr>
      <w:tr w:rsidR="00DE742B" w:rsidRPr="00DE742B" w14:paraId="1C94A576" w14:textId="77777777" w:rsidTr="00DE742B">
        <w:trPr>
          <w:trHeight w:val="315"/>
        </w:trPr>
        <w:tc>
          <w:tcPr>
            <w:tcW w:w="1521" w:type="dxa"/>
            <w:tcBorders>
              <w:top w:val="nil"/>
              <w:left w:val="nil"/>
              <w:bottom w:val="nil"/>
              <w:right w:val="nil"/>
            </w:tcBorders>
            <w:shd w:val="clear" w:color="000000" w:fill="F2F2F2"/>
            <w:noWrap/>
            <w:vAlign w:val="bottom"/>
            <w:hideMark/>
          </w:tcPr>
          <w:p w14:paraId="1D6B895E" w14:textId="77777777" w:rsidR="00DE742B" w:rsidRPr="00DE742B" w:rsidRDefault="00DE742B" w:rsidP="00DE742B">
            <w:pPr>
              <w:rPr>
                <w:rFonts w:ascii="Aptos Narrow" w:eastAsia="Times New Roman" w:hAnsi="Aptos Narrow" w:cs="Times New Roman"/>
                <w:b/>
                <w:bCs/>
                <w:color w:val="000000"/>
                <w:kern w:val="0"/>
                <w:sz w:val="20"/>
                <w:szCs w:val="20"/>
                <w:lang w:val="en-NO" w:eastAsia="en-GB"/>
                <w14:ligatures w14:val="none"/>
              </w:rPr>
            </w:pPr>
            <w:r w:rsidRPr="00DE742B">
              <w:rPr>
                <w:rFonts w:ascii="Aptos Narrow" w:eastAsia="Times New Roman" w:hAnsi="Aptos Narrow" w:cs="Times New Roman"/>
                <w:b/>
                <w:bCs/>
                <w:color w:val="000000"/>
                <w:kern w:val="0"/>
                <w:sz w:val="20"/>
                <w:szCs w:val="20"/>
                <w:lang w:val="en-NO" w:eastAsia="en-GB"/>
                <w14:ligatures w14:val="none"/>
              </w:rPr>
              <w:t>Substrate level</w:t>
            </w:r>
          </w:p>
        </w:tc>
        <w:tc>
          <w:tcPr>
            <w:tcW w:w="1080" w:type="dxa"/>
            <w:tcBorders>
              <w:top w:val="nil"/>
              <w:left w:val="nil"/>
              <w:bottom w:val="nil"/>
              <w:right w:val="nil"/>
            </w:tcBorders>
            <w:shd w:val="clear" w:color="000000" w:fill="F2F2F2"/>
            <w:noWrap/>
            <w:vAlign w:val="center"/>
            <w:hideMark/>
          </w:tcPr>
          <w:p w14:paraId="41819D4F" w14:textId="77777777" w:rsidR="00DE742B" w:rsidRPr="00DE742B" w:rsidRDefault="00DE742B" w:rsidP="00DE742B">
            <w:pPr>
              <w:rPr>
                <w:rFonts w:ascii="Aptos Narrow" w:eastAsia="Times New Roman" w:hAnsi="Aptos Narrow" w:cs="Times New Roman"/>
                <w:b/>
                <w:bCs/>
                <w:color w:val="000000"/>
                <w:kern w:val="0"/>
                <w:sz w:val="18"/>
                <w:szCs w:val="18"/>
                <w:lang w:val="en-NO" w:eastAsia="en-GB"/>
                <w14:ligatures w14:val="none"/>
              </w:rPr>
            </w:pPr>
          </w:p>
        </w:tc>
        <w:tc>
          <w:tcPr>
            <w:tcW w:w="1080" w:type="dxa"/>
            <w:tcBorders>
              <w:top w:val="nil"/>
              <w:left w:val="nil"/>
              <w:bottom w:val="nil"/>
              <w:right w:val="nil"/>
            </w:tcBorders>
            <w:shd w:val="clear" w:color="000000" w:fill="F2F2F2"/>
            <w:noWrap/>
            <w:vAlign w:val="center"/>
            <w:hideMark/>
          </w:tcPr>
          <w:p w14:paraId="247CC873" w14:textId="77777777" w:rsidR="00DE742B" w:rsidRPr="00DE742B" w:rsidRDefault="00DE742B" w:rsidP="00DE742B">
            <w:pPr>
              <w:jc w:val="center"/>
              <w:rPr>
                <w:rFonts w:ascii="Times New Roman" w:eastAsia="Times New Roman" w:hAnsi="Times New Roman" w:cs="Times New Roman"/>
                <w:kern w:val="0"/>
                <w:sz w:val="18"/>
                <w:szCs w:val="18"/>
                <w:lang w:val="en-NO" w:eastAsia="en-GB"/>
                <w14:ligatures w14:val="none"/>
              </w:rPr>
            </w:pPr>
          </w:p>
        </w:tc>
        <w:tc>
          <w:tcPr>
            <w:tcW w:w="1080" w:type="dxa"/>
            <w:tcBorders>
              <w:top w:val="nil"/>
              <w:left w:val="nil"/>
              <w:bottom w:val="nil"/>
              <w:right w:val="nil"/>
            </w:tcBorders>
            <w:shd w:val="clear" w:color="000000" w:fill="F2F2F2"/>
            <w:noWrap/>
            <w:vAlign w:val="center"/>
            <w:hideMark/>
          </w:tcPr>
          <w:p w14:paraId="6222BB11" w14:textId="77777777" w:rsidR="00DE742B" w:rsidRPr="00DE742B" w:rsidRDefault="00DE742B" w:rsidP="00DE742B">
            <w:pPr>
              <w:jc w:val="center"/>
              <w:rPr>
                <w:rFonts w:ascii="Times New Roman" w:eastAsia="Times New Roman" w:hAnsi="Times New Roman" w:cs="Times New Roman"/>
                <w:kern w:val="0"/>
                <w:sz w:val="18"/>
                <w:szCs w:val="18"/>
                <w:lang w:val="en-NO" w:eastAsia="en-GB"/>
                <w14:ligatures w14:val="none"/>
              </w:rPr>
            </w:pPr>
          </w:p>
        </w:tc>
        <w:tc>
          <w:tcPr>
            <w:tcW w:w="1080" w:type="dxa"/>
            <w:tcBorders>
              <w:top w:val="nil"/>
              <w:left w:val="nil"/>
              <w:bottom w:val="nil"/>
              <w:right w:val="nil"/>
            </w:tcBorders>
            <w:shd w:val="clear" w:color="000000" w:fill="F2F2F2"/>
            <w:noWrap/>
            <w:vAlign w:val="center"/>
            <w:hideMark/>
          </w:tcPr>
          <w:p w14:paraId="696F6C77" w14:textId="77777777" w:rsidR="00DE742B" w:rsidRPr="00DE742B" w:rsidRDefault="00DE742B" w:rsidP="00DE742B">
            <w:pPr>
              <w:jc w:val="center"/>
              <w:rPr>
                <w:rFonts w:ascii="Times New Roman" w:eastAsia="Times New Roman" w:hAnsi="Times New Roman" w:cs="Times New Roman"/>
                <w:kern w:val="0"/>
                <w:sz w:val="18"/>
                <w:szCs w:val="18"/>
                <w:lang w:val="en-NO" w:eastAsia="en-GB"/>
                <w14:ligatures w14:val="none"/>
              </w:rPr>
            </w:pPr>
          </w:p>
        </w:tc>
        <w:tc>
          <w:tcPr>
            <w:tcW w:w="1080" w:type="dxa"/>
            <w:tcBorders>
              <w:top w:val="nil"/>
              <w:left w:val="nil"/>
              <w:bottom w:val="nil"/>
              <w:right w:val="nil"/>
            </w:tcBorders>
            <w:shd w:val="clear" w:color="000000" w:fill="F2F2F2"/>
            <w:noWrap/>
            <w:vAlign w:val="center"/>
            <w:hideMark/>
          </w:tcPr>
          <w:p w14:paraId="72A103A5" w14:textId="77777777" w:rsidR="00DE742B" w:rsidRPr="00DE742B" w:rsidRDefault="00DE742B" w:rsidP="00DE742B">
            <w:pPr>
              <w:jc w:val="center"/>
              <w:rPr>
                <w:rFonts w:ascii="Times New Roman" w:eastAsia="Times New Roman" w:hAnsi="Times New Roman" w:cs="Times New Roman"/>
                <w:kern w:val="0"/>
                <w:sz w:val="18"/>
                <w:szCs w:val="18"/>
                <w:lang w:val="en-NO" w:eastAsia="en-GB"/>
                <w14:ligatures w14:val="none"/>
              </w:rPr>
            </w:pPr>
          </w:p>
        </w:tc>
        <w:tc>
          <w:tcPr>
            <w:tcW w:w="1080" w:type="dxa"/>
            <w:tcBorders>
              <w:top w:val="nil"/>
              <w:left w:val="nil"/>
              <w:bottom w:val="nil"/>
              <w:right w:val="nil"/>
            </w:tcBorders>
            <w:shd w:val="clear" w:color="000000" w:fill="F2F2F2"/>
            <w:noWrap/>
            <w:vAlign w:val="center"/>
            <w:hideMark/>
          </w:tcPr>
          <w:p w14:paraId="2615B8CB" w14:textId="77777777" w:rsidR="00DE742B" w:rsidRPr="00DE742B" w:rsidRDefault="00DE742B" w:rsidP="00DE742B">
            <w:pPr>
              <w:jc w:val="center"/>
              <w:rPr>
                <w:rFonts w:ascii="Times New Roman" w:eastAsia="Times New Roman" w:hAnsi="Times New Roman" w:cs="Times New Roman"/>
                <w:kern w:val="0"/>
                <w:sz w:val="18"/>
                <w:szCs w:val="18"/>
                <w:lang w:val="en-NO" w:eastAsia="en-GB"/>
                <w14:ligatures w14:val="none"/>
              </w:rPr>
            </w:pPr>
          </w:p>
        </w:tc>
        <w:tc>
          <w:tcPr>
            <w:tcW w:w="1080" w:type="dxa"/>
            <w:tcBorders>
              <w:top w:val="nil"/>
              <w:left w:val="nil"/>
              <w:bottom w:val="nil"/>
              <w:right w:val="nil"/>
            </w:tcBorders>
            <w:shd w:val="clear" w:color="000000" w:fill="F2F2F2"/>
            <w:noWrap/>
            <w:vAlign w:val="center"/>
            <w:hideMark/>
          </w:tcPr>
          <w:p w14:paraId="2A5F1425" w14:textId="77777777" w:rsidR="00DE742B" w:rsidRPr="00DE742B" w:rsidRDefault="00DE742B" w:rsidP="00DE742B">
            <w:pPr>
              <w:jc w:val="center"/>
              <w:rPr>
                <w:rFonts w:ascii="Times New Roman" w:eastAsia="Times New Roman" w:hAnsi="Times New Roman" w:cs="Times New Roman"/>
                <w:kern w:val="0"/>
                <w:sz w:val="18"/>
                <w:szCs w:val="18"/>
                <w:lang w:val="en-NO" w:eastAsia="en-GB"/>
                <w14:ligatures w14:val="none"/>
              </w:rPr>
            </w:pPr>
          </w:p>
        </w:tc>
      </w:tr>
      <w:tr w:rsidR="00DE742B" w:rsidRPr="00DE742B" w14:paraId="6E9B49DB" w14:textId="77777777" w:rsidTr="00DE742B">
        <w:trPr>
          <w:trHeight w:val="315"/>
        </w:trPr>
        <w:tc>
          <w:tcPr>
            <w:tcW w:w="1521" w:type="dxa"/>
            <w:tcBorders>
              <w:top w:val="nil"/>
              <w:left w:val="nil"/>
              <w:bottom w:val="nil"/>
              <w:right w:val="nil"/>
            </w:tcBorders>
            <w:shd w:val="clear" w:color="000000" w:fill="F2F2F2"/>
            <w:noWrap/>
            <w:vAlign w:val="bottom"/>
            <w:hideMark/>
          </w:tcPr>
          <w:p w14:paraId="0D9C676D" w14:textId="77777777" w:rsidR="00DE742B" w:rsidRPr="00DE742B" w:rsidRDefault="00DE742B" w:rsidP="00DE742B">
            <w:pPr>
              <w:rPr>
                <w:rFonts w:ascii="Helvetica Neue" w:eastAsia="Times New Roman" w:hAnsi="Helvetica Neue" w:cs="Times New Roman"/>
                <w:b/>
                <w:bCs/>
                <w:color w:val="000000"/>
                <w:kern w:val="0"/>
                <w:sz w:val="20"/>
                <w:szCs w:val="20"/>
                <w:lang w:val="en-NO" w:eastAsia="en-GB"/>
                <w14:ligatures w14:val="none"/>
              </w:rPr>
            </w:pPr>
            <w:r w:rsidRPr="00DE742B">
              <w:rPr>
                <w:rFonts w:ascii="Helvetica Neue" w:eastAsia="Times New Roman" w:hAnsi="Helvetica Neue" w:cs="Times New Roman"/>
                <w:b/>
                <w:bCs/>
                <w:color w:val="000000"/>
                <w:kern w:val="0"/>
                <w:sz w:val="20"/>
                <w:szCs w:val="20"/>
                <w:lang w:val="en-NO" w:eastAsia="en-GB"/>
                <w14:ligatures w14:val="none"/>
              </w:rPr>
              <w:t>N.columns</w:t>
            </w:r>
          </w:p>
        </w:tc>
        <w:tc>
          <w:tcPr>
            <w:tcW w:w="1080" w:type="dxa"/>
            <w:tcBorders>
              <w:top w:val="nil"/>
              <w:left w:val="nil"/>
              <w:bottom w:val="nil"/>
              <w:right w:val="nil"/>
            </w:tcBorders>
            <w:noWrap/>
            <w:vAlign w:val="bottom"/>
            <w:hideMark/>
          </w:tcPr>
          <w:p w14:paraId="443885FB" w14:textId="77777777" w:rsidR="00DE742B" w:rsidRPr="00DE742B" w:rsidRDefault="00DE742B" w:rsidP="00DE742B">
            <w:pPr>
              <w:jc w:val="center"/>
              <w:rPr>
                <w:rFonts w:ascii="Helvetica Neue" w:eastAsia="Times New Roman" w:hAnsi="Helvetica Neue" w:cs="Times New Roman"/>
                <w:color w:val="000000"/>
                <w:kern w:val="0"/>
                <w:sz w:val="18"/>
                <w:szCs w:val="18"/>
                <w:lang w:val="en-NO" w:eastAsia="en-GB"/>
                <w14:ligatures w14:val="none"/>
              </w:rPr>
            </w:pPr>
            <w:r w:rsidRPr="00DE742B">
              <w:rPr>
                <w:rFonts w:ascii="Helvetica Neue" w:eastAsia="Times New Roman" w:hAnsi="Helvetica Neue" w:cs="Times New Roman"/>
                <w:color w:val="000000"/>
                <w:kern w:val="0"/>
                <w:sz w:val="18"/>
                <w:szCs w:val="18"/>
                <w:lang w:val="en-NO" w:eastAsia="en-GB"/>
                <w14:ligatures w14:val="none"/>
              </w:rPr>
              <w:t>10,718</w:t>
            </w:r>
          </w:p>
        </w:tc>
        <w:tc>
          <w:tcPr>
            <w:tcW w:w="1080" w:type="dxa"/>
            <w:tcBorders>
              <w:top w:val="nil"/>
              <w:left w:val="nil"/>
              <w:bottom w:val="nil"/>
              <w:right w:val="nil"/>
            </w:tcBorders>
            <w:noWrap/>
            <w:vAlign w:val="bottom"/>
            <w:hideMark/>
          </w:tcPr>
          <w:p w14:paraId="4778CFAA" w14:textId="77777777" w:rsidR="00DE742B" w:rsidRPr="00DE742B" w:rsidRDefault="00DE742B" w:rsidP="00DE742B">
            <w:pPr>
              <w:jc w:val="center"/>
              <w:rPr>
                <w:rFonts w:ascii="Aptos Narrow" w:eastAsia="Times New Roman" w:hAnsi="Aptos Narrow" w:cs="Times New Roman"/>
                <w:color w:val="000000"/>
                <w:kern w:val="0"/>
                <w:sz w:val="18"/>
                <w:szCs w:val="18"/>
                <w:lang w:val="en-NO" w:eastAsia="en-GB"/>
                <w14:ligatures w14:val="none"/>
              </w:rPr>
            </w:pPr>
            <w:r w:rsidRPr="00DE742B">
              <w:rPr>
                <w:rFonts w:ascii="Aptos Narrow" w:eastAsia="Times New Roman" w:hAnsi="Aptos Narrow" w:cs="Times New Roman"/>
                <w:color w:val="000000"/>
                <w:kern w:val="0"/>
                <w:sz w:val="18"/>
                <w:szCs w:val="18"/>
                <w:lang w:val="en-NO" w:eastAsia="en-GB"/>
                <w14:ligatures w14:val="none"/>
              </w:rPr>
              <w:t>-3,480</w:t>
            </w:r>
          </w:p>
        </w:tc>
        <w:tc>
          <w:tcPr>
            <w:tcW w:w="1080" w:type="dxa"/>
            <w:tcBorders>
              <w:top w:val="nil"/>
              <w:left w:val="nil"/>
              <w:bottom w:val="nil"/>
              <w:right w:val="nil"/>
            </w:tcBorders>
            <w:noWrap/>
            <w:vAlign w:val="bottom"/>
            <w:hideMark/>
          </w:tcPr>
          <w:p w14:paraId="00C392AA" w14:textId="77777777" w:rsidR="00DE742B" w:rsidRPr="00DE742B" w:rsidRDefault="00DE742B" w:rsidP="00DE742B">
            <w:pPr>
              <w:jc w:val="center"/>
              <w:rPr>
                <w:rFonts w:ascii="Helvetica Neue" w:eastAsia="Times New Roman" w:hAnsi="Helvetica Neue" w:cs="Times New Roman"/>
                <w:color w:val="000000"/>
                <w:kern w:val="0"/>
                <w:sz w:val="18"/>
                <w:szCs w:val="18"/>
                <w:lang w:val="en-NO" w:eastAsia="en-GB"/>
                <w14:ligatures w14:val="none"/>
              </w:rPr>
            </w:pPr>
            <w:r w:rsidRPr="00DE742B">
              <w:rPr>
                <w:rFonts w:ascii="Helvetica Neue" w:eastAsia="Times New Roman" w:hAnsi="Helvetica Neue" w:cs="Times New Roman"/>
                <w:color w:val="000000"/>
                <w:kern w:val="0"/>
                <w:sz w:val="18"/>
                <w:szCs w:val="18"/>
                <w:lang w:val="en-NO" w:eastAsia="en-GB"/>
                <w14:ligatures w14:val="none"/>
              </w:rPr>
              <w:t>11,405</w:t>
            </w:r>
          </w:p>
        </w:tc>
        <w:tc>
          <w:tcPr>
            <w:tcW w:w="1080" w:type="dxa"/>
            <w:tcBorders>
              <w:top w:val="nil"/>
              <w:left w:val="nil"/>
              <w:bottom w:val="nil"/>
              <w:right w:val="nil"/>
            </w:tcBorders>
            <w:noWrap/>
            <w:vAlign w:val="bottom"/>
            <w:hideMark/>
          </w:tcPr>
          <w:p w14:paraId="69DE386E" w14:textId="77777777" w:rsidR="00DE742B" w:rsidRPr="00DE742B" w:rsidRDefault="00DE742B" w:rsidP="00DE742B">
            <w:pPr>
              <w:jc w:val="center"/>
              <w:rPr>
                <w:rFonts w:ascii="Helvetica Neue" w:eastAsia="Times New Roman" w:hAnsi="Helvetica Neue" w:cs="Times New Roman"/>
                <w:color w:val="000000"/>
                <w:kern w:val="0"/>
                <w:sz w:val="18"/>
                <w:szCs w:val="18"/>
                <w:lang w:val="en-NO" w:eastAsia="en-GB"/>
                <w14:ligatures w14:val="none"/>
              </w:rPr>
            </w:pPr>
            <w:r w:rsidRPr="00DE742B">
              <w:rPr>
                <w:rFonts w:ascii="Helvetica Neue" w:eastAsia="Times New Roman" w:hAnsi="Helvetica Neue" w:cs="Times New Roman"/>
                <w:color w:val="000000"/>
                <w:kern w:val="0"/>
                <w:sz w:val="18"/>
                <w:szCs w:val="18"/>
                <w:lang w:val="en-NO" w:eastAsia="en-GB"/>
                <w14:ligatures w14:val="none"/>
              </w:rPr>
              <w:t>10,852</w:t>
            </w:r>
          </w:p>
        </w:tc>
        <w:tc>
          <w:tcPr>
            <w:tcW w:w="1080" w:type="dxa"/>
            <w:tcBorders>
              <w:top w:val="nil"/>
              <w:left w:val="nil"/>
              <w:bottom w:val="nil"/>
              <w:right w:val="nil"/>
            </w:tcBorders>
            <w:noWrap/>
            <w:vAlign w:val="bottom"/>
            <w:hideMark/>
          </w:tcPr>
          <w:p w14:paraId="0D27C867" w14:textId="77777777" w:rsidR="00DE742B" w:rsidRPr="00DE742B" w:rsidRDefault="00DE742B" w:rsidP="00DE742B">
            <w:pPr>
              <w:jc w:val="center"/>
              <w:rPr>
                <w:rFonts w:ascii="Helvetica Neue" w:eastAsia="Times New Roman" w:hAnsi="Helvetica Neue" w:cs="Times New Roman"/>
                <w:color w:val="000000"/>
                <w:kern w:val="0"/>
                <w:sz w:val="18"/>
                <w:szCs w:val="18"/>
                <w:lang w:val="en-NO" w:eastAsia="en-GB"/>
                <w14:ligatures w14:val="none"/>
              </w:rPr>
            </w:pPr>
            <w:r w:rsidRPr="00DE742B">
              <w:rPr>
                <w:rFonts w:ascii="Helvetica Neue" w:eastAsia="Times New Roman" w:hAnsi="Helvetica Neue" w:cs="Times New Roman"/>
                <w:color w:val="000000"/>
                <w:kern w:val="0"/>
                <w:sz w:val="18"/>
                <w:szCs w:val="18"/>
                <w:lang w:val="en-NO" w:eastAsia="en-GB"/>
                <w14:ligatures w14:val="none"/>
              </w:rPr>
              <w:t>11,489</w:t>
            </w:r>
          </w:p>
        </w:tc>
        <w:tc>
          <w:tcPr>
            <w:tcW w:w="1080" w:type="dxa"/>
            <w:tcBorders>
              <w:top w:val="nil"/>
              <w:left w:val="nil"/>
              <w:bottom w:val="nil"/>
              <w:right w:val="nil"/>
            </w:tcBorders>
            <w:noWrap/>
            <w:vAlign w:val="bottom"/>
            <w:hideMark/>
          </w:tcPr>
          <w:p w14:paraId="4A3FE0B3" w14:textId="77777777" w:rsidR="00DE742B" w:rsidRPr="00DE742B" w:rsidRDefault="00DE742B" w:rsidP="00DE742B">
            <w:pPr>
              <w:jc w:val="center"/>
              <w:rPr>
                <w:rFonts w:ascii="Helvetica Neue" w:eastAsia="Times New Roman" w:hAnsi="Helvetica Neue" w:cs="Times New Roman"/>
                <w:color w:val="000000"/>
                <w:kern w:val="0"/>
                <w:sz w:val="18"/>
                <w:szCs w:val="18"/>
                <w:lang w:val="en-NO" w:eastAsia="en-GB"/>
                <w14:ligatures w14:val="none"/>
              </w:rPr>
            </w:pPr>
            <w:r w:rsidRPr="00DE742B">
              <w:rPr>
                <w:rFonts w:ascii="Helvetica Neue" w:eastAsia="Times New Roman" w:hAnsi="Helvetica Neue" w:cs="Times New Roman"/>
                <w:color w:val="000000"/>
                <w:kern w:val="0"/>
                <w:sz w:val="18"/>
                <w:szCs w:val="18"/>
                <w:lang w:val="en-NO" w:eastAsia="en-GB"/>
                <w14:ligatures w14:val="none"/>
              </w:rPr>
              <w:t>11,605</w:t>
            </w:r>
          </w:p>
        </w:tc>
        <w:tc>
          <w:tcPr>
            <w:tcW w:w="1080" w:type="dxa"/>
            <w:tcBorders>
              <w:top w:val="nil"/>
              <w:left w:val="nil"/>
              <w:bottom w:val="nil"/>
              <w:right w:val="nil"/>
            </w:tcBorders>
            <w:noWrap/>
            <w:vAlign w:val="bottom"/>
            <w:hideMark/>
          </w:tcPr>
          <w:p w14:paraId="0F9BFF3C" w14:textId="77777777" w:rsidR="00DE742B" w:rsidRPr="00DE742B" w:rsidRDefault="00DE742B" w:rsidP="00DE742B">
            <w:pPr>
              <w:jc w:val="center"/>
              <w:rPr>
                <w:rFonts w:ascii="Helvetica Neue" w:eastAsia="Times New Roman" w:hAnsi="Helvetica Neue" w:cs="Times New Roman"/>
                <w:color w:val="000000"/>
                <w:kern w:val="0"/>
                <w:sz w:val="18"/>
                <w:szCs w:val="18"/>
                <w:lang w:val="en-NO" w:eastAsia="en-GB"/>
                <w14:ligatures w14:val="none"/>
              </w:rPr>
            </w:pPr>
            <w:r w:rsidRPr="00DE742B">
              <w:rPr>
                <w:rFonts w:ascii="Helvetica Neue" w:eastAsia="Times New Roman" w:hAnsi="Helvetica Neue" w:cs="Times New Roman"/>
                <w:color w:val="000000"/>
                <w:kern w:val="0"/>
                <w:sz w:val="18"/>
                <w:szCs w:val="18"/>
                <w:lang w:val="en-NO" w:eastAsia="en-GB"/>
                <w14:ligatures w14:val="none"/>
              </w:rPr>
              <w:t>0,003</w:t>
            </w:r>
          </w:p>
        </w:tc>
      </w:tr>
      <w:tr w:rsidR="00DE742B" w:rsidRPr="00DE742B" w14:paraId="2639B1B3" w14:textId="77777777" w:rsidTr="009C2AD8">
        <w:trPr>
          <w:trHeight w:val="315"/>
        </w:trPr>
        <w:tc>
          <w:tcPr>
            <w:tcW w:w="1521" w:type="dxa"/>
            <w:tcBorders>
              <w:top w:val="nil"/>
              <w:left w:val="nil"/>
              <w:right w:val="nil"/>
            </w:tcBorders>
            <w:shd w:val="clear" w:color="000000" w:fill="F2F2F2"/>
            <w:noWrap/>
            <w:vAlign w:val="bottom"/>
            <w:hideMark/>
          </w:tcPr>
          <w:p w14:paraId="566D4514" w14:textId="77777777" w:rsidR="00DE742B" w:rsidRPr="00DE742B" w:rsidRDefault="00DE742B" w:rsidP="00DE742B">
            <w:pPr>
              <w:rPr>
                <w:rFonts w:ascii="Helvetica Neue" w:eastAsia="Times New Roman" w:hAnsi="Helvetica Neue" w:cs="Times New Roman"/>
                <w:b/>
                <w:bCs/>
                <w:color w:val="000000"/>
                <w:kern w:val="0"/>
                <w:sz w:val="20"/>
                <w:szCs w:val="20"/>
                <w:lang w:val="en-NO" w:eastAsia="en-GB"/>
                <w14:ligatures w14:val="none"/>
              </w:rPr>
            </w:pPr>
            <w:r w:rsidRPr="00DE742B">
              <w:rPr>
                <w:rFonts w:ascii="Helvetica Neue" w:eastAsia="Times New Roman" w:hAnsi="Helvetica Neue" w:cs="Times New Roman"/>
                <w:b/>
                <w:bCs/>
                <w:color w:val="000000"/>
                <w:kern w:val="0"/>
                <w:sz w:val="20"/>
                <w:szCs w:val="20"/>
                <w:lang w:val="en-NO" w:eastAsia="en-GB"/>
                <w14:ligatures w14:val="none"/>
              </w:rPr>
              <w:t>N.rows</w:t>
            </w:r>
          </w:p>
        </w:tc>
        <w:tc>
          <w:tcPr>
            <w:tcW w:w="1080" w:type="dxa"/>
            <w:tcBorders>
              <w:top w:val="nil"/>
              <w:left w:val="nil"/>
              <w:right w:val="nil"/>
            </w:tcBorders>
            <w:noWrap/>
            <w:vAlign w:val="bottom"/>
            <w:hideMark/>
          </w:tcPr>
          <w:p w14:paraId="38FFE71C" w14:textId="77777777" w:rsidR="00DE742B" w:rsidRPr="00DE742B" w:rsidRDefault="00DE742B" w:rsidP="00DE742B">
            <w:pPr>
              <w:jc w:val="center"/>
              <w:rPr>
                <w:rFonts w:ascii="Helvetica Neue" w:eastAsia="Times New Roman" w:hAnsi="Helvetica Neue" w:cs="Times New Roman"/>
                <w:color w:val="000000"/>
                <w:kern w:val="0"/>
                <w:sz w:val="18"/>
                <w:szCs w:val="18"/>
                <w:lang w:val="en-NO" w:eastAsia="en-GB"/>
                <w14:ligatures w14:val="none"/>
              </w:rPr>
            </w:pPr>
            <w:r w:rsidRPr="00DE742B">
              <w:rPr>
                <w:rFonts w:ascii="Helvetica Neue" w:eastAsia="Times New Roman" w:hAnsi="Helvetica Neue" w:cs="Times New Roman"/>
                <w:color w:val="000000"/>
                <w:kern w:val="0"/>
                <w:sz w:val="18"/>
                <w:szCs w:val="18"/>
                <w:lang w:val="en-NO" w:eastAsia="en-GB"/>
                <w14:ligatures w14:val="none"/>
              </w:rPr>
              <w:t>14,525</w:t>
            </w:r>
          </w:p>
        </w:tc>
        <w:tc>
          <w:tcPr>
            <w:tcW w:w="1080" w:type="dxa"/>
            <w:tcBorders>
              <w:top w:val="nil"/>
              <w:left w:val="nil"/>
              <w:right w:val="nil"/>
            </w:tcBorders>
            <w:noWrap/>
            <w:vAlign w:val="bottom"/>
            <w:hideMark/>
          </w:tcPr>
          <w:p w14:paraId="4C51E4A7" w14:textId="77777777" w:rsidR="00DE742B" w:rsidRPr="00DE742B" w:rsidRDefault="00DE742B" w:rsidP="00DE742B">
            <w:pPr>
              <w:jc w:val="center"/>
              <w:rPr>
                <w:rFonts w:ascii="Aptos Narrow" w:eastAsia="Times New Roman" w:hAnsi="Aptos Narrow" w:cs="Times New Roman"/>
                <w:color w:val="000000"/>
                <w:kern w:val="0"/>
                <w:sz w:val="18"/>
                <w:szCs w:val="18"/>
                <w:lang w:val="en-NO" w:eastAsia="en-GB"/>
                <w14:ligatures w14:val="none"/>
              </w:rPr>
            </w:pPr>
            <w:r w:rsidRPr="00DE742B">
              <w:rPr>
                <w:rFonts w:ascii="Aptos Narrow" w:eastAsia="Times New Roman" w:hAnsi="Aptos Narrow" w:cs="Times New Roman"/>
                <w:color w:val="000000"/>
                <w:kern w:val="0"/>
                <w:sz w:val="18"/>
                <w:szCs w:val="18"/>
                <w:lang w:val="en-NO" w:eastAsia="en-GB"/>
                <w14:ligatures w14:val="none"/>
              </w:rPr>
              <w:t>-2,126</w:t>
            </w:r>
          </w:p>
        </w:tc>
        <w:tc>
          <w:tcPr>
            <w:tcW w:w="1080" w:type="dxa"/>
            <w:tcBorders>
              <w:top w:val="nil"/>
              <w:left w:val="nil"/>
              <w:right w:val="nil"/>
            </w:tcBorders>
            <w:noWrap/>
            <w:vAlign w:val="bottom"/>
            <w:hideMark/>
          </w:tcPr>
          <w:p w14:paraId="7CBDBF71" w14:textId="77777777" w:rsidR="00DE742B" w:rsidRPr="00DE742B" w:rsidRDefault="00DE742B" w:rsidP="00DE742B">
            <w:pPr>
              <w:jc w:val="center"/>
              <w:rPr>
                <w:rFonts w:ascii="Helvetica Neue" w:eastAsia="Times New Roman" w:hAnsi="Helvetica Neue" w:cs="Times New Roman"/>
                <w:color w:val="000000"/>
                <w:kern w:val="0"/>
                <w:sz w:val="18"/>
                <w:szCs w:val="18"/>
                <w:lang w:val="en-NO" w:eastAsia="en-GB"/>
                <w14:ligatures w14:val="none"/>
              </w:rPr>
            </w:pPr>
            <w:r w:rsidRPr="00DE742B">
              <w:rPr>
                <w:rFonts w:ascii="Helvetica Neue" w:eastAsia="Times New Roman" w:hAnsi="Helvetica Neue" w:cs="Times New Roman"/>
                <w:color w:val="000000"/>
                <w:kern w:val="0"/>
                <w:sz w:val="18"/>
                <w:szCs w:val="18"/>
                <w:lang w:val="en-NO" w:eastAsia="en-GB"/>
                <w14:ligatures w14:val="none"/>
              </w:rPr>
              <w:t>15,394</w:t>
            </w:r>
          </w:p>
        </w:tc>
        <w:tc>
          <w:tcPr>
            <w:tcW w:w="1080" w:type="dxa"/>
            <w:tcBorders>
              <w:top w:val="nil"/>
              <w:left w:val="nil"/>
              <w:right w:val="nil"/>
            </w:tcBorders>
            <w:noWrap/>
            <w:vAlign w:val="bottom"/>
            <w:hideMark/>
          </w:tcPr>
          <w:p w14:paraId="16665E05" w14:textId="77777777" w:rsidR="00DE742B" w:rsidRPr="00DE742B" w:rsidRDefault="00DE742B" w:rsidP="00DE742B">
            <w:pPr>
              <w:jc w:val="center"/>
              <w:rPr>
                <w:rFonts w:ascii="Helvetica Neue" w:eastAsia="Times New Roman" w:hAnsi="Helvetica Neue" w:cs="Times New Roman"/>
                <w:color w:val="000000"/>
                <w:kern w:val="0"/>
                <w:sz w:val="18"/>
                <w:szCs w:val="18"/>
                <w:lang w:val="en-NO" w:eastAsia="en-GB"/>
                <w14:ligatures w14:val="none"/>
              </w:rPr>
            </w:pPr>
            <w:r w:rsidRPr="00DE742B">
              <w:rPr>
                <w:rFonts w:ascii="Helvetica Neue" w:eastAsia="Times New Roman" w:hAnsi="Helvetica Neue" w:cs="Times New Roman"/>
                <w:color w:val="000000"/>
                <w:kern w:val="0"/>
                <w:sz w:val="18"/>
                <w:szCs w:val="18"/>
                <w:lang w:val="en-NO" w:eastAsia="en-GB"/>
                <w14:ligatures w14:val="none"/>
              </w:rPr>
              <w:t>14,540</w:t>
            </w:r>
          </w:p>
        </w:tc>
        <w:tc>
          <w:tcPr>
            <w:tcW w:w="1080" w:type="dxa"/>
            <w:tcBorders>
              <w:top w:val="nil"/>
              <w:left w:val="nil"/>
              <w:right w:val="nil"/>
            </w:tcBorders>
            <w:noWrap/>
            <w:vAlign w:val="bottom"/>
            <w:hideMark/>
          </w:tcPr>
          <w:p w14:paraId="7031A4FA" w14:textId="77777777" w:rsidR="00DE742B" w:rsidRPr="00DE742B" w:rsidRDefault="00DE742B" w:rsidP="00DE742B">
            <w:pPr>
              <w:jc w:val="center"/>
              <w:rPr>
                <w:rFonts w:ascii="Helvetica Neue" w:eastAsia="Times New Roman" w:hAnsi="Helvetica Neue" w:cs="Times New Roman"/>
                <w:color w:val="000000"/>
                <w:kern w:val="0"/>
                <w:sz w:val="18"/>
                <w:szCs w:val="18"/>
                <w:lang w:val="en-NO" w:eastAsia="en-GB"/>
                <w14:ligatures w14:val="none"/>
              </w:rPr>
            </w:pPr>
            <w:r w:rsidRPr="00DE742B">
              <w:rPr>
                <w:rFonts w:ascii="Helvetica Neue" w:eastAsia="Times New Roman" w:hAnsi="Helvetica Neue" w:cs="Times New Roman"/>
                <w:color w:val="000000"/>
                <w:kern w:val="0"/>
                <w:sz w:val="18"/>
                <w:szCs w:val="18"/>
                <w:lang w:val="en-NO" w:eastAsia="en-GB"/>
                <w14:ligatures w14:val="none"/>
              </w:rPr>
              <w:t>15,343</w:t>
            </w:r>
          </w:p>
        </w:tc>
        <w:tc>
          <w:tcPr>
            <w:tcW w:w="1080" w:type="dxa"/>
            <w:tcBorders>
              <w:top w:val="nil"/>
              <w:left w:val="nil"/>
              <w:right w:val="nil"/>
            </w:tcBorders>
            <w:noWrap/>
            <w:vAlign w:val="bottom"/>
            <w:hideMark/>
          </w:tcPr>
          <w:p w14:paraId="3B930FBE" w14:textId="77777777" w:rsidR="00DE742B" w:rsidRPr="00DE742B" w:rsidRDefault="00DE742B" w:rsidP="00DE742B">
            <w:pPr>
              <w:jc w:val="center"/>
              <w:rPr>
                <w:rFonts w:ascii="Helvetica Neue" w:eastAsia="Times New Roman" w:hAnsi="Helvetica Neue" w:cs="Times New Roman"/>
                <w:color w:val="000000"/>
                <w:kern w:val="0"/>
                <w:sz w:val="18"/>
                <w:szCs w:val="18"/>
                <w:lang w:val="en-NO" w:eastAsia="en-GB"/>
                <w14:ligatures w14:val="none"/>
              </w:rPr>
            </w:pPr>
            <w:r w:rsidRPr="00DE742B">
              <w:rPr>
                <w:rFonts w:ascii="Helvetica Neue" w:eastAsia="Times New Roman" w:hAnsi="Helvetica Neue" w:cs="Times New Roman"/>
                <w:color w:val="000000"/>
                <w:kern w:val="0"/>
                <w:sz w:val="18"/>
                <w:szCs w:val="18"/>
                <w:lang w:val="en-NO" w:eastAsia="en-GB"/>
                <w14:ligatures w14:val="none"/>
              </w:rPr>
              <w:t>16,128</w:t>
            </w:r>
          </w:p>
        </w:tc>
        <w:tc>
          <w:tcPr>
            <w:tcW w:w="1080" w:type="dxa"/>
            <w:tcBorders>
              <w:top w:val="nil"/>
              <w:left w:val="nil"/>
              <w:right w:val="nil"/>
            </w:tcBorders>
            <w:noWrap/>
            <w:vAlign w:val="bottom"/>
            <w:hideMark/>
          </w:tcPr>
          <w:p w14:paraId="13CFCEB5" w14:textId="77777777" w:rsidR="00DE742B" w:rsidRPr="00DE742B" w:rsidRDefault="00DE742B" w:rsidP="00DE742B">
            <w:pPr>
              <w:jc w:val="center"/>
              <w:rPr>
                <w:rFonts w:ascii="Helvetica Neue" w:eastAsia="Times New Roman" w:hAnsi="Helvetica Neue" w:cs="Times New Roman"/>
                <w:color w:val="000000"/>
                <w:kern w:val="0"/>
                <w:sz w:val="18"/>
                <w:szCs w:val="18"/>
                <w:lang w:val="en-NO" w:eastAsia="en-GB"/>
                <w14:ligatures w14:val="none"/>
              </w:rPr>
            </w:pPr>
            <w:r w:rsidRPr="00DE742B">
              <w:rPr>
                <w:rFonts w:ascii="Helvetica Neue" w:eastAsia="Times New Roman" w:hAnsi="Helvetica Neue" w:cs="Times New Roman"/>
                <w:color w:val="000000"/>
                <w:kern w:val="0"/>
                <w:sz w:val="18"/>
                <w:szCs w:val="18"/>
                <w:lang w:val="en-NO" w:eastAsia="en-GB"/>
                <w14:ligatures w14:val="none"/>
              </w:rPr>
              <w:t>0,047</w:t>
            </w:r>
          </w:p>
        </w:tc>
      </w:tr>
      <w:tr w:rsidR="00DE742B" w:rsidRPr="00DE742B" w14:paraId="3071867D" w14:textId="77777777" w:rsidTr="009C2AD8">
        <w:trPr>
          <w:trHeight w:val="450"/>
        </w:trPr>
        <w:tc>
          <w:tcPr>
            <w:tcW w:w="1521" w:type="dxa"/>
            <w:tcBorders>
              <w:top w:val="nil"/>
              <w:left w:val="nil"/>
              <w:bottom w:val="single" w:sz="4" w:space="0" w:color="auto"/>
              <w:right w:val="nil"/>
            </w:tcBorders>
            <w:shd w:val="clear" w:color="000000" w:fill="F2F2F2"/>
            <w:noWrap/>
            <w:vAlign w:val="bottom"/>
            <w:hideMark/>
          </w:tcPr>
          <w:p w14:paraId="0E62DF7F" w14:textId="77777777" w:rsidR="00DE742B" w:rsidRPr="00DE742B" w:rsidRDefault="00DE742B" w:rsidP="00DE742B">
            <w:pPr>
              <w:rPr>
                <w:rFonts w:ascii="Helvetica Neue" w:eastAsia="Times New Roman" w:hAnsi="Helvetica Neue" w:cs="Times New Roman"/>
                <w:b/>
                <w:bCs/>
                <w:color w:val="000000"/>
                <w:kern w:val="0"/>
                <w:sz w:val="20"/>
                <w:szCs w:val="20"/>
                <w:lang w:val="en-NO" w:eastAsia="en-GB"/>
                <w14:ligatures w14:val="none"/>
              </w:rPr>
            </w:pPr>
            <w:r w:rsidRPr="00DE742B">
              <w:rPr>
                <w:rFonts w:ascii="Helvetica Neue" w:eastAsia="Times New Roman" w:hAnsi="Helvetica Neue" w:cs="Times New Roman"/>
                <w:b/>
                <w:bCs/>
                <w:color w:val="000000"/>
                <w:kern w:val="0"/>
                <w:sz w:val="20"/>
                <w:szCs w:val="20"/>
                <w:lang w:val="en-NO" w:eastAsia="en-GB"/>
                <w14:ligatures w14:val="none"/>
              </w:rPr>
              <w:t>NODF</w:t>
            </w:r>
          </w:p>
        </w:tc>
        <w:tc>
          <w:tcPr>
            <w:tcW w:w="1080" w:type="dxa"/>
            <w:tcBorders>
              <w:top w:val="nil"/>
              <w:left w:val="nil"/>
              <w:bottom w:val="single" w:sz="4" w:space="0" w:color="auto"/>
              <w:right w:val="nil"/>
            </w:tcBorders>
            <w:noWrap/>
            <w:vAlign w:val="bottom"/>
            <w:hideMark/>
          </w:tcPr>
          <w:p w14:paraId="0224B8D9" w14:textId="77777777" w:rsidR="00DE742B" w:rsidRPr="00DE742B" w:rsidRDefault="00DE742B" w:rsidP="00DE742B">
            <w:pPr>
              <w:jc w:val="center"/>
              <w:rPr>
                <w:rFonts w:ascii="Helvetica Neue" w:eastAsia="Times New Roman" w:hAnsi="Helvetica Neue" w:cs="Times New Roman"/>
                <w:color w:val="000000"/>
                <w:kern w:val="0"/>
                <w:sz w:val="18"/>
                <w:szCs w:val="18"/>
                <w:lang w:val="en-NO" w:eastAsia="en-GB"/>
                <w14:ligatures w14:val="none"/>
              </w:rPr>
            </w:pPr>
            <w:r w:rsidRPr="00DE742B">
              <w:rPr>
                <w:rFonts w:ascii="Helvetica Neue" w:eastAsia="Times New Roman" w:hAnsi="Helvetica Neue" w:cs="Times New Roman"/>
                <w:color w:val="000000"/>
                <w:kern w:val="0"/>
                <w:sz w:val="18"/>
                <w:szCs w:val="18"/>
                <w:lang w:val="en-NO" w:eastAsia="en-GB"/>
                <w14:ligatures w14:val="none"/>
              </w:rPr>
              <w:t>10,730</w:t>
            </w:r>
          </w:p>
        </w:tc>
        <w:tc>
          <w:tcPr>
            <w:tcW w:w="1080" w:type="dxa"/>
            <w:tcBorders>
              <w:top w:val="nil"/>
              <w:left w:val="nil"/>
              <w:bottom w:val="single" w:sz="4" w:space="0" w:color="auto"/>
              <w:right w:val="nil"/>
            </w:tcBorders>
            <w:noWrap/>
            <w:vAlign w:val="bottom"/>
            <w:hideMark/>
          </w:tcPr>
          <w:p w14:paraId="55D408AA" w14:textId="77777777" w:rsidR="00DE742B" w:rsidRPr="00DE742B" w:rsidRDefault="00DE742B" w:rsidP="00DE742B">
            <w:pPr>
              <w:jc w:val="center"/>
              <w:rPr>
                <w:rFonts w:ascii="Aptos Narrow" w:eastAsia="Times New Roman" w:hAnsi="Aptos Narrow" w:cs="Times New Roman"/>
                <w:color w:val="000000"/>
                <w:kern w:val="0"/>
                <w:sz w:val="18"/>
                <w:szCs w:val="18"/>
                <w:lang w:val="en-NO" w:eastAsia="en-GB"/>
                <w14:ligatures w14:val="none"/>
              </w:rPr>
            </w:pPr>
            <w:r w:rsidRPr="00DE742B">
              <w:rPr>
                <w:rFonts w:ascii="Aptos Narrow" w:eastAsia="Times New Roman" w:hAnsi="Aptos Narrow" w:cs="Times New Roman"/>
                <w:color w:val="000000"/>
                <w:kern w:val="0"/>
                <w:sz w:val="18"/>
                <w:szCs w:val="18"/>
                <w:lang w:val="en-NO" w:eastAsia="en-GB"/>
                <w14:ligatures w14:val="none"/>
              </w:rPr>
              <w:t>-3,489</w:t>
            </w:r>
          </w:p>
        </w:tc>
        <w:tc>
          <w:tcPr>
            <w:tcW w:w="1080" w:type="dxa"/>
            <w:tcBorders>
              <w:top w:val="nil"/>
              <w:left w:val="nil"/>
              <w:bottom w:val="single" w:sz="4" w:space="0" w:color="auto"/>
              <w:right w:val="nil"/>
            </w:tcBorders>
            <w:noWrap/>
            <w:vAlign w:val="bottom"/>
            <w:hideMark/>
          </w:tcPr>
          <w:p w14:paraId="425D4591" w14:textId="77777777" w:rsidR="00DE742B" w:rsidRPr="00DE742B" w:rsidRDefault="00DE742B" w:rsidP="00DE742B">
            <w:pPr>
              <w:jc w:val="center"/>
              <w:rPr>
                <w:rFonts w:ascii="Helvetica Neue" w:eastAsia="Times New Roman" w:hAnsi="Helvetica Neue" w:cs="Times New Roman"/>
                <w:color w:val="000000"/>
                <w:kern w:val="0"/>
                <w:sz w:val="18"/>
                <w:szCs w:val="18"/>
                <w:lang w:val="en-NO" w:eastAsia="en-GB"/>
                <w14:ligatures w14:val="none"/>
              </w:rPr>
            </w:pPr>
            <w:r w:rsidRPr="00DE742B">
              <w:rPr>
                <w:rFonts w:ascii="Helvetica Neue" w:eastAsia="Times New Roman" w:hAnsi="Helvetica Neue" w:cs="Times New Roman"/>
                <w:color w:val="000000"/>
                <w:kern w:val="0"/>
                <w:sz w:val="18"/>
                <w:szCs w:val="18"/>
                <w:lang w:val="en-NO" w:eastAsia="en-GB"/>
                <w14:ligatures w14:val="none"/>
              </w:rPr>
              <w:t>11,417</w:t>
            </w:r>
          </w:p>
        </w:tc>
        <w:tc>
          <w:tcPr>
            <w:tcW w:w="1080" w:type="dxa"/>
            <w:tcBorders>
              <w:top w:val="nil"/>
              <w:left w:val="nil"/>
              <w:bottom w:val="single" w:sz="4" w:space="0" w:color="auto"/>
              <w:right w:val="nil"/>
            </w:tcBorders>
            <w:noWrap/>
            <w:vAlign w:val="bottom"/>
            <w:hideMark/>
          </w:tcPr>
          <w:p w14:paraId="0F42940F" w14:textId="77777777" w:rsidR="00DE742B" w:rsidRPr="00DE742B" w:rsidRDefault="00DE742B" w:rsidP="00DE742B">
            <w:pPr>
              <w:jc w:val="center"/>
              <w:rPr>
                <w:rFonts w:ascii="Helvetica Neue" w:eastAsia="Times New Roman" w:hAnsi="Helvetica Neue" w:cs="Times New Roman"/>
                <w:color w:val="000000"/>
                <w:kern w:val="0"/>
                <w:sz w:val="18"/>
                <w:szCs w:val="18"/>
                <w:lang w:val="en-NO" w:eastAsia="en-GB"/>
                <w14:ligatures w14:val="none"/>
              </w:rPr>
            </w:pPr>
            <w:r w:rsidRPr="00DE742B">
              <w:rPr>
                <w:rFonts w:ascii="Helvetica Neue" w:eastAsia="Times New Roman" w:hAnsi="Helvetica Neue" w:cs="Times New Roman"/>
                <w:color w:val="000000"/>
                <w:kern w:val="0"/>
                <w:sz w:val="18"/>
                <w:szCs w:val="18"/>
                <w:lang w:val="en-NO" w:eastAsia="en-GB"/>
                <w14:ligatures w14:val="none"/>
              </w:rPr>
              <w:t>10,863</w:t>
            </w:r>
          </w:p>
        </w:tc>
        <w:tc>
          <w:tcPr>
            <w:tcW w:w="1080" w:type="dxa"/>
            <w:tcBorders>
              <w:top w:val="nil"/>
              <w:left w:val="nil"/>
              <w:bottom w:val="single" w:sz="4" w:space="0" w:color="auto"/>
              <w:right w:val="nil"/>
            </w:tcBorders>
            <w:noWrap/>
            <w:vAlign w:val="bottom"/>
            <w:hideMark/>
          </w:tcPr>
          <w:p w14:paraId="0836C8C3" w14:textId="77777777" w:rsidR="00DE742B" w:rsidRPr="00DE742B" w:rsidRDefault="00DE742B" w:rsidP="00DE742B">
            <w:pPr>
              <w:jc w:val="center"/>
              <w:rPr>
                <w:rFonts w:ascii="Helvetica Neue" w:eastAsia="Times New Roman" w:hAnsi="Helvetica Neue" w:cs="Times New Roman"/>
                <w:color w:val="000000"/>
                <w:kern w:val="0"/>
                <w:sz w:val="18"/>
                <w:szCs w:val="18"/>
                <w:lang w:val="en-NO" w:eastAsia="en-GB"/>
                <w14:ligatures w14:val="none"/>
              </w:rPr>
            </w:pPr>
            <w:r w:rsidRPr="00DE742B">
              <w:rPr>
                <w:rFonts w:ascii="Helvetica Neue" w:eastAsia="Times New Roman" w:hAnsi="Helvetica Neue" w:cs="Times New Roman"/>
                <w:color w:val="000000"/>
                <w:kern w:val="0"/>
                <w:sz w:val="18"/>
                <w:szCs w:val="18"/>
                <w:lang w:val="en-NO" w:eastAsia="en-GB"/>
                <w14:ligatures w14:val="none"/>
              </w:rPr>
              <w:t>11,498</w:t>
            </w:r>
          </w:p>
        </w:tc>
        <w:tc>
          <w:tcPr>
            <w:tcW w:w="1080" w:type="dxa"/>
            <w:tcBorders>
              <w:top w:val="nil"/>
              <w:left w:val="nil"/>
              <w:bottom w:val="single" w:sz="4" w:space="0" w:color="auto"/>
              <w:right w:val="nil"/>
            </w:tcBorders>
            <w:noWrap/>
            <w:vAlign w:val="bottom"/>
            <w:hideMark/>
          </w:tcPr>
          <w:p w14:paraId="38C094FE" w14:textId="77777777" w:rsidR="00DE742B" w:rsidRPr="00DE742B" w:rsidRDefault="00DE742B" w:rsidP="00DE742B">
            <w:pPr>
              <w:jc w:val="center"/>
              <w:rPr>
                <w:rFonts w:ascii="Helvetica Neue" w:eastAsia="Times New Roman" w:hAnsi="Helvetica Neue" w:cs="Times New Roman"/>
                <w:color w:val="000000"/>
                <w:kern w:val="0"/>
                <w:sz w:val="18"/>
                <w:szCs w:val="18"/>
                <w:lang w:val="en-NO" w:eastAsia="en-GB"/>
                <w14:ligatures w14:val="none"/>
              </w:rPr>
            </w:pPr>
            <w:r w:rsidRPr="00DE742B">
              <w:rPr>
                <w:rFonts w:ascii="Helvetica Neue" w:eastAsia="Times New Roman" w:hAnsi="Helvetica Neue" w:cs="Times New Roman"/>
                <w:color w:val="000000"/>
                <w:kern w:val="0"/>
                <w:sz w:val="18"/>
                <w:szCs w:val="18"/>
                <w:lang w:val="en-NO" w:eastAsia="en-GB"/>
                <w14:ligatures w14:val="none"/>
              </w:rPr>
              <w:t>11,618</w:t>
            </w:r>
          </w:p>
        </w:tc>
        <w:tc>
          <w:tcPr>
            <w:tcW w:w="1080" w:type="dxa"/>
            <w:tcBorders>
              <w:top w:val="nil"/>
              <w:left w:val="nil"/>
              <w:bottom w:val="single" w:sz="4" w:space="0" w:color="auto"/>
              <w:right w:val="nil"/>
            </w:tcBorders>
            <w:noWrap/>
            <w:vAlign w:val="bottom"/>
            <w:hideMark/>
          </w:tcPr>
          <w:p w14:paraId="4F2097EF" w14:textId="77777777" w:rsidR="00DE742B" w:rsidRPr="00DE742B" w:rsidRDefault="00DE742B" w:rsidP="00DE742B">
            <w:pPr>
              <w:jc w:val="center"/>
              <w:rPr>
                <w:rFonts w:ascii="Helvetica Neue" w:eastAsia="Times New Roman" w:hAnsi="Helvetica Neue" w:cs="Times New Roman"/>
                <w:color w:val="000000"/>
                <w:kern w:val="0"/>
                <w:sz w:val="18"/>
                <w:szCs w:val="18"/>
                <w:lang w:val="en-NO" w:eastAsia="en-GB"/>
                <w14:ligatures w14:val="none"/>
              </w:rPr>
            </w:pPr>
            <w:r w:rsidRPr="00DE742B">
              <w:rPr>
                <w:rFonts w:ascii="Helvetica Neue" w:eastAsia="Times New Roman" w:hAnsi="Helvetica Neue" w:cs="Times New Roman"/>
                <w:color w:val="000000"/>
                <w:kern w:val="0"/>
                <w:sz w:val="18"/>
                <w:szCs w:val="18"/>
                <w:lang w:val="en-NO" w:eastAsia="en-GB"/>
                <w14:ligatures w14:val="none"/>
              </w:rPr>
              <w:t>0,003</w:t>
            </w:r>
          </w:p>
        </w:tc>
      </w:tr>
    </w:tbl>
    <w:p w14:paraId="364F23DE" w14:textId="77777777" w:rsidR="007B69BC" w:rsidRPr="0072697E" w:rsidRDefault="007B69BC" w:rsidP="3ADD4155"/>
    <w:sectPr w:rsidR="007B69BC" w:rsidRPr="0072697E" w:rsidSect="00FF670A">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02EF3" w14:textId="77777777" w:rsidR="009C1458" w:rsidRDefault="009C1458" w:rsidP="005363A9">
      <w:r>
        <w:separator/>
      </w:r>
    </w:p>
  </w:endnote>
  <w:endnote w:type="continuationSeparator" w:id="0">
    <w:p w14:paraId="37EDE54E" w14:textId="77777777" w:rsidR="009C1458" w:rsidRDefault="009C1458" w:rsidP="00536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Narrow (Body)">
    <w:altName w:val="Aptos Narrow"/>
    <w:panose1 w:val="020B0604020202020204"/>
    <w:charset w:val="00"/>
    <w:family w:val="roman"/>
    <w:notTrueType/>
    <w:pitch w:val="default"/>
  </w:font>
  <w:font w:name="Aptos Narrow">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0392438"/>
      <w:docPartObj>
        <w:docPartGallery w:val="Page Numbers (Bottom of Page)"/>
        <w:docPartUnique/>
      </w:docPartObj>
    </w:sdtPr>
    <w:sdtContent>
      <w:p w14:paraId="151EE1F0" w14:textId="785434EE" w:rsidR="001E4BFB" w:rsidRDefault="001E4BFB" w:rsidP="00271B6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295FDC" w14:textId="77777777" w:rsidR="001E4BFB" w:rsidRDefault="001E4B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6258383"/>
      <w:docPartObj>
        <w:docPartGallery w:val="Page Numbers (Bottom of Page)"/>
        <w:docPartUnique/>
      </w:docPartObj>
    </w:sdtPr>
    <w:sdtContent>
      <w:p w14:paraId="5F863B0E" w14:textId="61A1C1D0" w:rsidR="001E4BFB" w:rsidRDefault="001E4BFB" w:rsidP="00271B6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sdtContent>
  </w:sdt>
  <w:p w14:paraId="29A1B7F4" w14:textId="77777777" w:rsidR="001E4BFB" w:rsidRDefault="001E4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28743" w14:textId="77777777" w:rsidR="009C1458" w:rsidRDefault="009C1458" w:rsidP="005363A9">
      <w:r>
        <w:separator/>
      </w:r>
    </w:p>
  </w:footnote>
  <w:footnote w:type="continuationSeparator" w:id="0">
    <w:p w14:paraId="1724A340" w14:textId="77777777" w:rsidR="009C1458" w:rsidRDefault="009C1458" w:rsidP="00536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515"/>
    <w:multiLevelType w:val="hybridMultilevel"/>
    <w:tmpl w:val="BFDE4CE6"/>
    <w:lvl w:ilvl="0" w:tplc="1BE8EA3C">
      <w:start w:val="147"/>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1856F5"/>
    <w:multiLevelType w:val="hybridMultilevel"/>
    <w:tmpl w:val="71B82FD6"/>
    <w:lvl w:ilvl="0" w:tplc="92B0F0EE">
      <w:start w:val="1"/>
      <w:numFmt w:val="decimal"/>
      <w:lvlText w:val="%1."/>
      <w:lvlJc w:val="left"/>
      <w:pPr>
        <w:ind w:left="720" w:hanging="360"/>
      </w:pPr>
    </w:lvl>
    <w:lvl w:ilvl="1" w:tplc="5D8E7A7E">
      <w:start w:val="1"/>
      <w:numFmt w:val="lowerLetter"/>
      <w:lvlText w:val="%2."/>
      <w:lvlJc w:val="left"/>
      <w:pPr>
        <w:ind w:left="1440" w:hanging="360"/>
      </w:pPr>
    </w:lvl>
    <w:lvl w:ilvl="2" w:tplc="C13809C4">
      <w:start w:val="1"/>
      <w:numFmt w:val="lowerRoman"/>
      <w:lvlText w:val="%3."/>
      <w:lvlJc w:val="right"/>
      <w:pPr>
        <w:ind w:left="2160" w:hanging="180"/>
      </w:pPr>
    </w:lvl>
    <w:lvl w:ilvl="3" w:tplc="EE1EA614">
      <w:start w:val="1"/>
      <w:numFmt w:val="decimal"/>
      <w:lvlText w:val="%4."/>
      <w:lvlJc w:val="left"/>
      <w:pPr>
        <w:ind w:left="2880" w:hanging="360"/>
      </w:pPr>
    </w:lvl>
    <w:lvl w:ilvl="4" w:tplc="FDB8275C">
      <w:start w:val="1"/>
      <w:numFmt w:val="lowerLetter"/>
      <w:lvlText w:val="%5."/>
      <w:lvlJc w:val="left"/>
      <w:pPr>
        <w:ind w:left="3600" w:hanging="360"/>
      </w:pPr>
    </w:lvl>
    <w:lvl w:ilvl="5" w:tplc="5D12E0FA">
      <w:start w:val="1"/>
      <w:numFmt w:val="lowerRoman"/>
      <w:lvlText w:val="%6."/>
      <w:lvlJc w:val="right"/>
      <w:pPr>
        <w:ind w:left="4320" w:hanging="180"/>
      </w:pPr>
    </w:lvl>
    <w:lvl w:ilvl="6" w:tplc="884C4746">
      <w:start w:val="1"/>
      <w:numFmt w:val="decimal"/>
      <w:lvlText w:val="%7."/>
      <w:lvlJc w:val="left"/>
      <w:pPr>
        <w:ind w:left="5040" w:hanging="360"/>
      </w:pPr>
    </w:lvl>
    <w:lvl w:ilvl="7" w:tplc="D53CD9F2">
      <w:start w:val="1"/>
      <w:numFmt w:val="lowerLetter"/>
      <w:lvlText w:val="%8."/>
      <w:lvlJc w:val="left"/>
      <w:pPr>
        <w:ind w:left="5760" w:hanging="360"/>
      </w:pPr>
    </w:lvl>
    <w:lvl w:ilvl="8" w:tplc="A28655B2">
      <w:start w:val="1"/>
      <w:numFmt w:val="lowerRoman"/>
      <w:lvlText w:val="%9."/>
      <w:lvlJc w:val="right"/>
      <w:pPr>
        <w:ind w:left="6480" w:hanging="180"/>
      </w:pPr>
    </w:lvl>
  </w:abstractNum>
  <w:abstractNum w:abstractNumId="2" w15:restartNumberingAfterBreak="0">
    <w:nsid w:val="28464F94"/>
    <w:multiLevelType w:val="multilevel"/>
    <w:tmpl w:val="70003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D106C3"/>
    <w:multiLevelType w:val="hybridMultilevel"/>
    <w:tmpl w:val="9E00F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051FC4"/>
    <w:multiLevelType w:val="multilevel"/>
    <w:tmpl w:val="700036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EC3B31"/>
    <w:multiLevelType w:val="hybridMultilevel"/>
    <w:tmpl w:val="F9D4D3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1D4B9D"/>
    <w:multiLevelType w:val="hybridMultilevel"/>
    <w:tmpl w:val="B6B863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684130"/>
    <w:multiLevelType w:val="multilevel"/>
    <w:tmpl w:val="700036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A327E2"/>
    <w:multiLevelType w:val="hybridMultilevel"/>
    <w:tmpl w:val="83A26E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92446E"/>
    <w:multiLevelType w:val="multilevel"/>
    <w:tmpl w:val="253A7C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7113722">
    <w:abstractNumId w:val="1"/>
  </w:num>
  <w:num w:numId="2" w16cid:durableId="743795224">
    <w:abstractNumId w:val="6"/>
  </w:num>
  <w:num w:numId="3" w16cid:durableId="308287937">
    <w:abstractNumId w:val="9"/>
  </w:num>
  <w:num w:numId="4" w16cid:durableId="948778992">
    <w:abstractNumId w:val="2"/>
  </w:num>
  <w:num w:numId="5" w16cid:durableId="686755565">
    <w:abstractNumId w:val="4"/>
  </w:num>
  <w:num w:numId="6" w16cid:durableId="457794859">
    <w:abstractNumId w:val="7"/>
  </w:num>
  <w:num w:numId="7" w16cid:durableId="1621571039">
    <w:abstractNumId w:val="8"/>
  </w:num>
  <w:num w:numId="8" w16cid:durableId="101727529">
    <w:abstractNumId w:val="5"/>
  </w:num>
  <w:num w:numId="9" w16cid:durableId="1704553661">
    <w:abstractNumId w:val="3"/>
  </w:num>
  <w:num w:numId="10" w16cid:durableId="2038070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D9E"/>
    <w:rsid w:val="00001668"/>
    <w:rsid w:val="00003E83"/>
    <w:rsid w:val="000054B3"/>
    <w:rsid w:val="0000680C"/>
    <w:rsid w:val="0000793C"/>
    <w:rsid w:val="00010670"/>
    <w:rsid w:val="00014906"/>
    <w:rsid w:val="000232A2"/>
    <w:rsid w:val="00030CE5"/>
    <w:rsid w:val="000312B4"/>
    <w:rsid w:val="0003375F"/>
    <w:rsid w:val="000341D6"/>
    <w:rsid w:val="00036287"/>
    <w:rsid w:val="00041E6E"/>
    <w:rsid w:val="0004260C"/>
    <w:rsid w:val="000432C9"/>
    <w:rsid w:val="0004397F"/>
    <w:rsid w:val="00045194"/>
    <w:rsid w:val="00053D95"/>
    <w:rsid w:val="00055FE7"/>
    <w:rsid w:val="00056FCA"/>
    <w:rsid w:val="00057A0C"/>
    <w:rsid w:val="00060763"/>
    <w:rsid w:val="000629EC"/>
    <w:rsid w:val="00063C4C"/>
    <w:rsid w:val="0006473C"/>
    <w:rsid w:val="0006485B"/>
    <w:rsid w:val="0006554C"/>
    <w:rsid w:val="00066E55"/>
    <w:rsid w:val="000679B8"/>
    <w:rsid w:val="00070248"/>
    <w:rsid w:val="000717E5"/>
    <w:rsid w:val="000723AF"/>
    <w:rsid w:val="000727E9"/>
    <w:rsid w:val="0007341A"/>
    <w:rsid w:val="00074B23"/>
    <w:rsid w:val="000765ED"/>
    <w:rsid w:val="00077337"/>
    <w:rsid w:val="00080545"/>
    <w:rsid w:val="00081A04"/>
    <w:rsid w:val="000832E9"/>
    <w:rsid w:val="00083465"/>
    <w:rsid w:val="00085CA7"/>
    <w:rsid w:val="0008638F"/>
    <w:rsid w:val="00087633"/>
    <w:rsid w:val="00087B79"/>
    <w:rsid w:val="0009021F"/>
    <w:rsid w:val="000909C0"/>
    <w:rsid w:val="000935F4"/>
    <w:rsid w:val="00095E95"/>
    <w:rsid w:val="000969E0"/>
    <w:rsid w:val="000A350E"/>
    <w:rsid w:val="000A3D3E"/>
    <w:rsid w:val="000A3F44"/>
    <w:rsid w:val="000A4AC2"/>
    <w:rsid w:val="000A4F2A"/>
    <w:rsid w:val="000B063A"/>
    <w:rsid w:val="000B1CE7"/>
    <w:rsid w:val="000B2A9B"/>
    <w:rsid w:val="000B4863"/>
    <w:rsid w:val="000B4F76"/>
    <w:rsid w:val="000B5159"/>
    <w:rsid w:val="000B7954"/>
    <w:rsid w:val="000C14A4"/>
    <w:rsid w:val="000C2DFD"/>
    <w:rsid w:val="000C4DBC"/>
    <w:rsid w:val="000C7100"/>
    <w:rsid w:val="000D0B5D"/>
    <w:rsid w:val="000D2261"/>
    <w:rsid w:val="000D4413"/>
    <w:rsid w:val="000D6BF6"/>
    <w:rsid w:val="000E1708"/>
    <w:rsid w:val="000E17A8"/>
    <w:rsid w:val="000E243F"/>
    <w:rsid w:val="000E29D4"/>
    <w:rsid w:val="000E3E2A"/>
    <w:rsid w:val="000F0177"/>
    <w:rsid w:val="000F0837"/>
    <w:rsid w:val="000F45DA"/>
    <w:rsid w:val="000F4C94"/>
    <w:rsid w:val="000F591E"/>
    <w:rsid w:val="000F7118"/>
    <w:rsid w:val="0010349C"/>
    <w:rsid w:val="00103555"/>
    <w:rsid w:val="001038F7"/>
    <w:rsid w:val="00103900"/>
    <w:rsid w:val="00104288"/>
    <w:rsid w:val="001043DE"/>
    <w:rsid w:val="0010797B"/>
    <w:rsid w:val="0011135A"/>
    <w:rsid w:val="001130D2"/>
    <w:rsid w:val="00113126"/>
    <w:rsid w:val="0011324E"/>
    <w:rsid w:val="001149C4"/>
    <w:rsid w:val="00115691"/>
    <w:rsid w:val="00116972"/>
    <w:rsid w:val="0012052D"/>
    <w:rsid w:val="001219ED"/>
    <w:rsid w:val="00121C3B"/>
    <w:rsid w:val="001245A7"/>
    <w:rsid w:val="0012587A"/>
    <w:rsid w:val="00125ADC"/>
    <w:rsid w:val="00127853"/>
    <w:rsid w:val="001303D9"/>
    <w:rsid w:val="001321CF"/>
    <w:rsid w:val="00133C91"/>
    <w:rsid w:val="00134AB9"/>
    <w:rsid w:val="00134B01"/>
    <w:rsid w:val="00136F98"/>
    <w:rsid w:val="00142374"/>
    <w:rsid w:val="001433F4"/>
    <w:rsid w:val="0014552C"/>
    <w:rsid w:val="00146C2C"/>
    <w:rsid w:val="00150B4A"/>
    <w:rsid w:val="00152302"/>
    <w:rsid w:val="0015239D"/>
    <w:rsid w:val="00152A77"/>
    <w:rsid w:val="00152EED"/>
    <w:rsid w:val="00153326"/>
    <w:rsid w:val="001542FC"/>
    <w:rsid w:val="00155315"/>
    <w:rsid w:val="00157557"/>
    <w:rsid w:val="00157D15"/>
    <w:rsid w:val="001601EA"/>
    <w:rsid w:val="00162B37"/>
    <w:rsid w:val="00163CD5"/>
    <w:rsid w:val="00167336"/>
    <w:rsid w:val="001725C7"/>
    <w:rsid w:val="00174E9C"/>
    <w:rsid w:val="001754F2"/>
    <w:rsid w:val="00175A3A"/>
    <w:rsid w:val="00175E7F"/>
    <w:rsid w:val="0017632A"/>
    <w:rsid w:val="0017772C"/>
    <w:rsid w:val="001818C2"/>
    <w:rsid w:val="00181B19"/>
    <w:rsid w:val="0018358A"/>
    <w:rsid w:val="001837E8"/>
    <w:rsid w:val="00184C64"/>
    <w:rsid w:val="00185B70"/>
    <w:rsid w:val="00186664"/>
    <w:rsid w:val="00186D79"/>
    <w:rsid w:val="001875D5"/>
    <w:rsid w:val="00197D0B"/>
    <w:rsid w:val="001A335C"/>
    <w:rsid w:val="001A3445"/>
    <w:rsid w:val="001A6074"/>
    <w:rsid w:val="001B1464"/>
    <w:rsid w:val="001B4598"/>
    <w:rsid w:val="001C07AF"/>
    <w:rsid w:val="001C105E"/>
    <w:rsid w:val="001C3330"/>
    <w:rsid w:val="001C4038"/>
    <w:rsid w:val="001C4F47"/>
    <w:rsid w:val="001C5959"/>
    <w:rsid w:val="001C64AC"/>
    <w:rsid w:val="001C7C4D"/>
    <w:rsid w:val="001D1815"/>
    <w:rsid w:val="001D258F"/>
    <w:rsid w:val="001D2864"/>
    <w:rsid w:val="001D4253"/>
    <w:rsid w:val="001D7D4D"/>
    <w:rsid w:val="001E36B4"/>
    <w:rsid w:val="001E4BFB"/>
    <w:rsid w:val="001E75D2"/>
    <w:rsid w:val="001F022B"/>
    <w:rsid w:val="001F0DCE"/>
    <w:rsid w:val="001F5B21"/>
    <w:rsid w:val="001F78B6"/>
    <w:rsid w:val="00200BE0"/>
    <w:rsid w:val="00202305"/>
    <w:rsid w:val="00202A8B"/>
    <w:rsid w:val="00203B8B"/>
    <w:rsid w:val="002062FF"/>
    <w:rsid w:val="00210316"/>
    <w:rsid w:val="00210EB4"/>
    <w:rsid w:val="002110EB"/>
    <w:rsid w:val="00211563"/>
    <w:rsid w:val="00211838"/>
    <w:rsid w:val="00211E27"/>
    <w:rsid w:val="0021224E"/>
    <w:rsid w:val="0021273E"/>
    <w:rsid w:val="00213950"/>
    <w:rsid w:val="00214CF3"/>
    <w:rsid w:val="00215E34"/>
    <w:rsid w:val="00216EDE"/>
    <w:rsid w:val="00217264"/>
    <w:rsid w:val="002175E1"/>
    <w:rsid w:val="00217F60"/>
    <w:rsid w:val="00220D06"/>
    <w:rsid w:val="00222434"/>
    <w:rsid w:val="0022765D"/>
    <w:rsid w:val="0023298F"/>
    <w:rsid w:val="0023331F"/>
    <w:rsid w:val="002335FF"/>
    <w:rsid w:val="0023790F"/>
    <w:rsid w:val="00237C3F"/>
    <w:rsid w:val="00243366"/>
    <w:rsid w:val="00251BA5"/>
    <w:rsid w:val="00253281"/>
    <w:rsid w:val="00254E71"/>
    <w:rsid w:val="00255EC2"/>
    <w:rsid w:val="002615AA"/>
    <w:rsid w:val="00261CEC"/>
    <w:rsid w:val="0026405F"/>
    <w:rsid w:val="00265572"/>
    <w:rsid w:val="002661BF"/>
    <w:rsid w:val="00267C75"/>
    <w:rsid w:val="002715D1"/>
    <w:rsid w:val="00271700"/>
    <w:rsid w:val="00273F39"/>
    <w:rsid w:val="002752F9"/>
    <w:rsid w:val="002808D2"/>
    <w:rsid w:val="00283E42"/>
    <w:rsid w:val="00284E06"/>
    <w:rsid w:val="00285875"/>
    <w:rsid w:val="00285A74"/>
    <w:rsid w:val="00286A38"/>
    <w:rsid w:val="00286FAE"/>
    <w:rsid w:val="00290FFB"/>
    <w:rsid w:val="00292E5D"/>
    <w:rsid w:val="002930E1"/>
    <w:rsid w:val="00293151"/>
    <w:rsid w:val="002A053D"/>
    <w:rsid w:val="002A11D1"/>
    <w:rsid w:val="002A1305"/>
    <w:rsid w:val="002A226F"/>
    <w:rsid w:val="002A40CD"/>
    <w:rsid w:val="002B4359"/>
    <w:rsid w:val="002C074B"/>
    <w:rsid w:val="002C57F4"/>
    <w:rsid w:val="002C6BC0"/>
    <w:rsid w:val="002D2055"/>
    <w:rsid w:val="002D33D9"/>
    <w:rsid w:val="002D3B7D"/>
    <w:rsid w:val="002D4E76"/>
    <w:rsid w:val="002E0DDA"/>
    <w:rsid w:val="002E16AE"/>
    <w:rsid w:val="002E1A89"/>
    <w:rsid w:val="002E2218"/>
    <w:rsid w:val="002E3030"/>
    <w:rsid w:val="002E30A1"/>
    <w:rsid w:val="002E52D7"/>
    <w:rsid w:val="002E6055"/>
    <w:rsid w:val="002E77A8"/>
    <w:rsid w:val="002E7EE5"/>
    <w:rsid w:val="002F180B"/>
    <w:rsid w:val="002F543B"/>
    <w:rsid w:val="002F76DD"/>
    <w:rsid w:val="00303EC7"/>
    <w:rsid w:val="00305DD5"/>
    <w:rsid w:val="003071FD"/>
    <w:rsid w:val="00310B3D"/>
    <w:rsid w:val="00310FC2"/>
    <w:rsid w:val="0031472F"/>
    <w:rsid w:val="00325E9F"/>
    <w:rsid w:val="00330169"/>
    <w:rsid w:val="003302CD"/>
    <w:rsid w:val="0033117A"/>
    <w:rsid w:val="003318A3"/>
    <w:rsid w:val="00333538"/>
    <w:rsid w:val="00343425"/>
    <w:rsid w:val="00343E38"/>
    <w:rsid w:val="00350B03"/>
    <w:rsid w:val="00350F41"/>
    <w:rsid w:val="00352FAC"/>
    <w:rsid w:val="0035581D"/>
    <w:rsid w:val="003606C8"/>
    <w:rsid w:val="00360E6B"/>
    <w:rsid w:val="00361B99"/>
    <w:rsid w:val="00363F1F"/>
    <w:rsid w:val="00363F86"/>
    <w:rsid w:val="00367575"/>
    <w:rsid w:val="003710EA"/>
    <w:rsid w:val="00374B55"/>
    <w:rsid w:val="00374E8B"/>
    <w:rsid w:val="00375C82"/>
    <w:rsid w:val="00375CB9"/>
    <w:rsid w:val="00376E74"/>
    <w:rsid w:val="00377C20"/>
    <w:rsid w:val="00377D81"/>
    <w:rsid w:val="00380E47"/>
    <w:rsid w:val="0038112C"/>
    <w:rsid w:val="0038171F"/>
    <w:rsid w:val="003820BB"/>
    <w:rsid w:val="00382BA0"/>
    <w:rsid w:val="003868DB"/>
    <w:rsid w:val="00387FAC"/>
    <w:rsid w:val="0039116F"/>
    <w:rsid w:val="003932E2"/>
    <w:rsid w:val="003955F6"/>
    <w:rsid w:val="00395EE7"/>
    <w:rsid w:val="003968A9"/>
    <w:rsid w:val="003974C1"/>
    <w:rsid w:val="003A09A0"/>
    <w:rsid w:val="003A2E95"/>
    <w:rsid w:val="003B00AE"/>
    <w:rsid w:val="003B2624"/>
    <w:rsid w:val="003B3092"/>
    <w:rsid w:val="003B378A"/>
    <w:rsid w:val="003B73D2"/>
    <w:rsid w:val="003C0690"/>
    <w:rsid w:val="003C205C"/>
    <w:rsid w:val="003C2C3C"/>
    <w:rsid w:val="003C374B"/>
    <w:rsid w:val="003C43B1"/>
    <w:rsid w:val="003C565A"/>
    <w:rsid w:val="003C6E72"/>
    <w:rsid w:val="003D043E"/>
    <w:rsid w:val="003D0A2A"/>
    <w:rsid w:val="003D1D8E"/>
    <w:rsid w:val="003D35CD"/>
    <w:rsid w:val="003D3B07"/>
    <w:rsid w:val="003D3E0B"/>
    <w:rsid w:val="003D562F"/>
    <w:rsid w:val="003D5B8B"/>
    <w:rsid w:val="003E1C55"/>
    <w:rsid w:val="003E3B1C"/>
    <w:rsid w:val="003E3E3D"/>
    <w:rsid w:val="003E4E1C"/>
    <w:rsid w:val="003E6E83"/>
    <w:rsid w:val="003E75D0"/>
    <w:rsid w:val="003F6353"/>
    <w:rsid w:val="003F672E"/>
    <w:rsid w:val="003F7103"/>
    <w:rsid w:val="004042AC"/>
    <w:rsid w:val="00407352"/>
    <w:rsid w:val="00407FC6"/>
    <w:rsid w:val="004118EB"/>
    <w:rsid w:val="00414B4F"/>
    <w:rsid w:val="00421584"/>
    <w:rsid w:val="00422C91"/>
    <w:rsid w:val="0042417F"/>
    <w:rsid w:val="0042605B"/>
    <w:rsid w:val="00426106"/>
    <w:rsid w:val="00426530"/>
    <w:rsid w:val="0042665A"/>
    <w:rsid w:val="00427254"/>
    <w:rsid w:val="00427787"/>
    <w:rsid w:val="004300AF"/>
    <w:rsid w:val="00430128"/>
    <w:rsid w:val="004363F6"/>
    <w:rsid w:val="00436821"/>
    <w:rsid w:val="004408E1"/>
    <w:rsid w:val="00441479"/>
    <w:rsid w:val="00442F85"/>
    <w:rsid w:val="00450649"/>
    <w:rsid w:val="004524E0"/>
    <w:rsid w:val="0045390F"/>
    <w:rsid w:val="004545F6"/>
    <w:rsid w:val="00456AB9"/>
    <w:rsid w:val="00457D30"/>
    <w:rsid w:val="00460228"/>
    <w:rsid w:val="004617D8"/>
    <w:rsid w:val="00462392"/>
    <w:rsid w:val="00463C46"/>
    <w:rsid w:val="004658FC"/>
    <w:rsid w:val="00470450"/>
    <w:rsid w:val="00470844"/>
    <w:rsid w:val="004732BA"/>
    <w:rsid w:val="00473B41"/>
    <w:rsid w:val="00474A46"/>
    <w:rsid w:val="0047729C"/>
    <w:rsid w:val="00477862"/>
    <w:rsid w:val="00480EEE"/>
    <w:rsid w:val="0048191C"/>
    <w:rsid w:val="00481C75"/>
    <w:rsid w:val="0048287D"/>
    <w:rsid w:val="004866E3"/>
    <w:rsid w:val="00487741"/>
    <w:rsid w:val="00490738"/>
    <w:rsid w:val="00491D12"/>
    <w:rsid w:val="004926D0"/>
    <w:rsid w:val="00493AD6"/>
    <w:rsid w:val="00493C45"/>
    <w:rsid w:val="00493FC1"/>
    <w:rsid w:val="004A3022"/>
    <w:rsid w:val="004A4317"/>
    <w:rsid w:val="004A5076"/>
    <w:rsid w:val="004B0119"/>
    <w:rsid w:val="004B0641"/>
    <w:rsid w:val="004B0DE5"/>
    <w:rsid w:val="004B251C"/>
    <w:rsid w:val="004B396E"/>
    <w:rsid w:val="004B405D"/>
    <w:rsid w:val="004B5F1B"/>
    <w:rsid w:val="004B6D0B"/>
    <w:rsid w:val="004B6DC1"/>
    <w:rsid w:val="004B7D9A"/>
    <w:rsid w:val="004B7F43"/>
    <w:rsid w:val="004C4CA5"/>
    <w:rsid w:val="004C527E"/>
    <w:rsid w:val="004C54BC"/>
    <w:rsid w:val="004C6898"/>
    <w:rsid w:val="004C7847"/>
    <w:rsid w:val="004D094A"/>
    <w:rsid w:val="004D0E5E"/>
    <w:rsid w:val="004D1272"/>
    <w:rsid w:val="004D4579"/>
    <w:rsid w:val="004D5831"/>
    <w:rsid w:val="004D5E1E"/>
    <w:rsid w:val="004E05CA"/>
    <w:rsid w:val="004E0B68"/>
    <w:rsid w:val="004E18E3"/>
    <w:rsid w:val="004E2060"/>
    <w:rsid w:val="004E60F3"/>
    <w:rsid w:val="004E63E9"/>
    <w:rsid w:val="004E6D0B"/>
    <w:rsid w:val="004F439C"/>
    <w:rsid w:val="004F4DE6"/>
    <w:rsid w:val="004F6A88"/>
    <w:rsid w:val="004F763B"/>
    <w:rsid w:val="005035C9"/>
    <w:rsid w:val="005062BF"/>
    <w:rsid w:val="005104B8"/>
    <w:rsid w:val="00511334"/>
    <w:rsid w:val="0051136B"/>
    <w:rsid w:val="00511E54"/>
    <w:rsid w:val="00513419"/>
    <w:rsid w:val="0052062A"/>
    <w:rsid w:val="005228AD"/>
    <w:rsid w:val="005237BE"/>
    <w:rsid w:val="0052525C"/>
    <w:rsid w:val="00526002"/>
    <w:rsid w:val="00526123"/>
    <w:rsid w:val="00527C84"/>
    <w:rsid w:val="005301F6"/>
    <w:rsid w:val="005330FF"/>
    <w:rsid w:val="00534329"/>
    <w:rsid w:val="00534C08"/>
    <w:rsid w:val="00535E48"/>
    <w:rsid w:val="005363A9"/>
    <w:rsid w:val="0053649E"/>
    <w:rsid w:val="00536CAF"/>
    <w:rsid w:val="00536FE1"/>
    <w:rsid w:val="00540696"/>
    <w:rsid w:val="00540759"/>
    <w:rsid w:val="00541792"/>
    <w:rsid w:val="00541ECD"/>
    <w:rsid w:val="00542393"/>
    <w:rsid w:val="005434C9"/>
    <w:rsid w:val="005471AE"/>
    <w:rsid w:val="005505D9"/>
    <w:rsid w:val="00550640"/>
    <w:rsid w:val="00552B14"/>
    <w:rsid w:val="005538F9"/>
    <w:rsid w:val="00555503"/>
    <w:rsid w:val="00555BC1"/>
    <w:rsid w:val="00556C14"/>
    <w:rsid w:val="005636EF"/>
    <w:rsid w:val="00563F90"/>
    <w:rsid w:val="00565C7C"/>
    <w:rsid w:val="0057052D"/>
    <w:rsid w:val="00572EF7"/>
    <w:rsid w:val="005741EE"/>
    <w:rsid w:val="0057563D"/>
    <w:rsid w:val="00575C30"/>
    <w:rsid w:val="00580D0C"/>
    <w:rsid w:val="005837C9"/>
    <w:rsid w:val="00583F7D"/>
    <w:rsid w:val="00584896"/>
    <w:rsid w:val="0059074F"/>
    <w:rsid w:val="00592089"/>
    <w:rsid w:val="00594CCE"/>
    <w:rsid w:val="00596D6A"/>
    <w:rsid w:val="00596F12"/>
    <w:rsid w:val="0059F510"/>
    <w:rsid w:val="005A15B5"/>
    <w:rsid w:val="005A16D5"/>
    <w:rsid w:val="005A1A20"/>
    <w:rsid w:val="005A5ED6"/>
    <w:rsid w:val="005A79F3"/>
    <w:rsid w:val="005A7E18"/>
    <w:rsid w:val="005B342B"/>
    <w:rsid w:val="005B44E2"/>
    <w:rsid w:val="005B53F8"/>
    <w:rsid w:val="005B7FBA"/>
    <w:rsid w:val="005C49AB"/>
    <w:rsid w:val="005C7269"/>
    <w:rsid w:val="005C7B1C"/>
    <w:rsid w:val="005D0C69"/>
    <w:rsid w:val="005D11F4"/>
    <w:rsid w:val="005D1D35"/>
    <w:rsid w:val="005D38CB"/>
    <w:rsid w:val="005D44AA"/>
    <w:rsid w:val="005D4E9A"/>
    <w:rsid w:val="005D5D9E"/>
    <w:rsid w:val="005D645B"/>
    <w:rsid w:val="005D66E0"/>
    <w:rsid w:val="005D73E4"/>
    <w:rsid w:val="005D7C32"/>
    <w:rsid w:val="005E12EA"/>
    <w:rsid w:val="005E637E"/>
    <w:rsid w:val="005E7752"/>
    <w:rsid w:val="005F009C"/>
    <w:rsid w:val="005F644C"/>
    <w:rsid w:val="006017FD"/>
    <w:rsid w:val="0060180E"/>
    <w:rsid w:val="006044F5"/>
    <w:rsid w:val="00605824"/>
    <w:rsid w:val="006069B4"/>
    <w:rsid w:val="00607B9A"/>
    <w:rsid w:val="00612502"/>
    <w:rsid w:val="00613328"/>
    <w:rsid w:val="00613693"/>
    <w:rsid w:val="00613D2A"/>
    <w:rsid w:val="00614E42"/>
    <w:rsid w:val="006154BE"/>
    <w:rsid w:val="00617EE9"/>
    <w:rsid w:val="006207F8"/>
    <w:rsid w:val="00621163"/>
    <w:rsid w:val="006219E4"/>
    <w:rsid w:val="006247F2"/>
    <w:rsid w:val="00625564"/>
    <w:rsid w:val="006309BE"/>
    <w:rsid w:val="00632BF5"/>
    <w:rsid w:val="006331D6"/>
    <w:rsid w:val="006355B4"/>
    <w:rsid w:val="006355F5"/>
    <w:rsid w:val="006374F2"/>
    <w:rsid w:val="00637908"/>
    <w:rsid w:val="00637B48"/>
    <w:rsid w:val="00640CBB"/>
    <w:rsid w:val="006414B2"/>
    <w:rsid w:val="00641E04"/>
    <w:rsid w:val="00642644"/>
    <w:rsid w:val="0064393F"/>
    <w:rsid w:val="00643DD9"/>
    <w:rsid w:val="0064485F"/>
    <w:rsid w:val="00644C14"/>
    <w:rsid w:val="00645D5B"/>
    <w:rsid w:val="00650F59"/>
    <w:rsid w:val="006517B7"/>
    <w:rsid w:val="00652150"/>
    <w:rsid w:val="00653233"/>
    <w:rsid w:val="00653B30"/>
    <w:rsid w:val="0065404D"/>
    <w:rsid w:val="00654883"/>
    <w:rsid w:val="00660403"/>
    <w:rsid w:val="00660AE3"/>
    <w:rsid w:val="00661B16"/>
    <w:rsid w:val="00665265"/>
    <w:rsid w:val="00665D80"/>
    <w:rsid w:val="00667CD3"/>
    <w:rsid w:val="006737C5"/>
    <w:rsid w:val="00676991"/>
    <w:rsid w:val="00680158"/>
    <w:rsid w:val="006815A0"/>
    <w:rsid w:val="0068495C"/>
    <w:rsid w:val="0068559A"/>
    <w:rsid w:val="00690417"/>
    <w:rsid w:val="00691233"/>
    <w:rsid w:val="00691401"/>
    <w:rsid w:val="00691C4F"/>
    <w:rsid w:val="00696B5A"/>
    <w:rsid w:val="00696E5E"/>
    <w:rsid w:val="006A0213"/>
    <w:rsid w:val="006A035D"/>
    <w:rsid w:val="006A6A52"/>
    <w:rsid w:val="006B2F70"/>
    <w:rsid w:val="006B3021"/>
    <w:rsid w:val="006B333A"/>
    <w:rsid w:val="006B4141"/>
    <w:rsid w:val="006B5712"/>
    <w:rsid w:val="006B68C6"/>
    <w:rsid w:val="006C0E3E"/>
    <w:rsid w:val="006C20BF"/>
    <w:rsid w:val="006C2CA7"/>
    <w:rsid w:val="006C33BF"/>
    <w:rsid w:val="006C4679"/>
    <w:rsid w:val="006D2BC5"/>
    <w:rsid w:val="006D74EC"/>
    <w:rsid w:val="006D7E75"/>
    <w:rsid w:val="006E05A1"/>
    <w:rsid w:val="006E15A9"/>
    <w:rsid w:val="006E3792"/>
    <w:rsid w:val="006F0878"/>
    <w:rsid w:val="006F5920"/>
    <w:rsid w:val="006F5F64"/>
    <w:rsid w:val="0070124E"/>
    <w:rsid w:val="00701E08"/>
    <w:rsid w:val="007033D4"/>
    <w:rsid w:val="007103BB"/>
    <w:rsid w:val="00711DC6"/>
    <w:rsid w:val="00712BD9"/>
    <w:rsid w:val="00713650"/>
    <w:rsid w:val="007145B2"/>
    <w:rsid w:val="00715A41"/>
    <w:rsid w:val="00716946"/>
    <w:rsid w:val="00717D6B"/>
    <w:rsid w:val="00723A8B"/>
    <w:rsid w:val="0072697E"/>
    <w:rsid w:val="00726BA8"/>
    <w:rsid w:val="00726D1E"/>
    <w:rsid w:val="0073425C"/>
    <w:rsid w:val="007403A8"/>
    <w:rsid w:val="0074201B"/>
    <w:rsid w:val="0074327D"/>
    <w:rsid w:val="007455FC"/>
    <w:rsid w:val="00747FE5"/>
    <w:rsid w:val="00753386"/>
    <w:rsid w:val="0075490F"/>
    <w:rsid w:val="00756880"/>
    <w:rsid w:val="007619D5"/>
    <w:rsid w:val="007625BE"/>
    <w:rsid w:val="00763E40"/>
    <w:rsid w:val="0076617B"/>
    <w:rsid w:val="0077005E"/>
    <w:rsid w:val="00771BA7"/>
    <w:rsid w:val="00772DFF"/>
    <w:rsid w:val="007741C7"/>
    <w:rsid w:val="00775937"/>
    <w:rsid w:val="00777DE9"/>
    <w:rsid w:val="00780189"/>
    <w:rsid w:val="00780D4D"/>
    <w:rsid w:val="0078129E"/>
    <w:rsid w:val="00783E22"/>
    <w:rsid w:val="0079246B"/>
    <w:rsid w:val="00793302"/>
    <w:rsid w:val="00796298"/>
    <w:rsid w:val="00796947"/>
    <w:rsid w:val="00796C85"/>
    <w:rsid w:val="007A11CA"/>
    <w:rsid w:val="007A31A0"/>
    <w:rsid w:val="007A62D2"/>
    <w:rsid w:val="007A6ACB"/>
    <w:rsid w:val="007B69BC"/>
    <w:rsid w:val="007B6EAD"/>
    <w:rsid w:val="007B7E63"/>
    <w:rsid w:val="007C3D05"/>
    <w:rsid w:val="007C72E6"/>
    <w:rsid w:val="007D0370"/>
    <w:rsid w:val="007D0531"/>
    <w:rsid w:val="007D21BA"/>
    <w:rsid w:val="007D3531"/>
    <w:rsid w:val="007D3E69"/>
    <w:rsid w:val="007D578C"/>
    <w:rsid w:val="007D68EF"/>
    <w:rsid w:val="007D6959"/>
    <w:rsid w:val="007E29E6"/>
    <w:rsid w:val="007E3B64"/>
    <w:rsid w:val="007F05FB"/>
    <w:rsid w:val="007F0B38"/>
    <w:rsid w:val="007F11FB"/>
    <w:rsid w:val="007F4DFA"/>
    <w:rsid w:val="007F73C0"/>
    <w:rsid w:val="007F7A17"/>
    <w:rsid w:val="00802F96"/>
    <w:rsid w:val="00806F7C"/>
    <w:rsid w:val="00807387"/>
    <w:rsid w:val="00807B2C"/>
    <w:rsid w:val="00810550"/>
    <w:rsid w:val="008136B9"/>
    <w:rsid w:val="00813E22"/>
    <w:rsid w:val="008142F3"/>
    <w:rsid w:val="00815BF7"/>
    <w:rsid w:val="00816216"/>
    <w:rsid w:val="00816E3F"/>
    <w:rsid w:val="00817DF1"/>
    <w:rsid w:val="00821E2C"/>
    <w:rsid w:val="008235A1"/>
    <w:rsid w:val="00823B06"/>
    <w:rsid w:val="00831798"/>
    <w:rsid w:val="00832A2B"/>
    <w:rsid w:val="008337E4"/>
    <w:rsid w:val="0083409D"/>
    <w:rsid w:val="00834F65"/>
    <w:rsid w:val="008352C7"/>
    <w:rsid w:val="00835371"/>
    <w:rsid w:val="0084127B"/>
    <w:rsid w:val="00842FC8"/>
    <w:rsid w:val="00843413"/>
    <w:rsid w:val="00844353"/>
    <w:rsid w:val="00844DBF"/>
    <w:rsid w:val="00844EE2"/>
    <w:rsid w:val="00846979"/>
    <w:rsid w:val="00847279"/>
    <w:rsid w:val="00851B49"/>
    <w:rsid w:val="008544F4"/>
    <w:rsid w:val="00860C45"/>
    <w:rsid w:val="00862C56"/>
    <w:rsid w:val="008631A3"/>
    <w:rsid w:val="00863D1E"/>
    <w:rsid w:val="00865236"/>
    <w:rsid w:val="008718C2"/>
    <w:rsid w:val="008734E2"/>
    <w:rsid w:val="00873758"/>
    <w:rsid w:val="0087443A"/>
    <w:rsid w:val="00874CB9"/>
    <w:rsid w:val="0087577C"/>
    <w:rsid w:val="00880695"/>
    <w:rsid w:val="008807FE"/>
    <w:rsid w:val="0088324E"/>
    <w:rsid w:val="00884263"/>
    <w:rsid w:val="00885166"/>
    <w:rsid w:val="008862C4"/>
    <w:rsid w:val="00887FC9"/>
    <w:rsid w:val="00891B70"/>
    <w:rsid w:val="00894DFA"/>
    <w:rsid w:val="008953DE"/>
    <w:rsid w:val="0089701B"/>
    <w:rsid w:val="0089743C"/>
    <w:rsid w:val="008A3FB2"/>
    <w:rsid w:val="008A5241"/>
    <w:rsid w:val="008A5F7C"/>
    <w:rsid w:val="008A775B"/>
    <w:rsid w:val="008A7F55"/>
    <w:rsid w:val="008B0DAC"/>
    <w:rsid w:val="008B101D"/>
    <w:rsid w:val="008B1DB9"/>
    <w:rsid w:val="008B209D"/>
    <w:rsid w:val="008B20E0"/>
    <w:rsid w:val="008B4B48"/>
    <w:rsid w:val="008B61EC"/>
    <w:rsid w:val="008B70A8"/>
    <w:rsid w:val="008B77C1"/>
    <w:rsid w:val="008C0430"/>
    <w:rsid w:val="008C05D5"/>
    <w:rsid w:val="008C0D2F"/>
    <w:rsid w:val="008C1B5D"/>
    <w:rsid w:val="008C277C"/>
    <w:rsid w:val="008C4649"/>
    <w:rsid w:val="008C4831"/>
    <w:rsid w:val="008C4AB5"/>
    <w:rsid w:val="008C6C97"/>
    <w:rsid w:val="008C7587"/>
    <w:rsid w:val="008D156D"/>
    <w:rsid w:val="008D1FBD"/>
    <w:rsid w:val="008D498A"/>
    <w:rsid w:val="008D5A76"/>
    <w:rsid w:val="008D771D"/>
    <w:rsid w:val="008E1BAB"/>
    <w:rsid w:val="008E1C0E"/>
    <w:rsid w:val="008E4389"/>
    <w:rsid w:val="008E4DB4"/>
    <w:rsid w:val="008E5C0F"/>
    <w:rsid w:val="008E7648"/>
    <w:rsid w:val="008F3475"/>
    <w:rsid w:val="008F3E98"/>
    <w:rsid w:val="008F40E4"/>
    <w:rsid w:val="008F5201"/>
    <w:rsid w:val="008F7F53"/>
    <w:rsid w:val="00900A96"/>
    <w:rsid w:val="009024AE"/>
    <w:rsid w:val="009032DE"/>
    <w:rsid w:val="0090384E"/>
    <w:rsid w:val="009047C0"/>
    <w:rsid w:val="00905599"/>
    <w:rsid w:val="00911E9B"/>
    <w:rsid w:val="00911EAE"/>
    <w:rsid w:val="0091258C"/>
    <w:rsid w:val="009170D1"/>
    <w:rsid w:val="00917617"/>
    <w:rsid w:val="00917AFD"/>
    <w:rsid w:val="00923755"/>
    <w:rsid w:val="00924672"/>
    <w:rsid w:val="00924FBB"/>
    <w:rsid w:val="00930FA6"/>
    <w:rsid w:val="009341CC"/>
    <w:rsid w:val="009367BA"/>
    <w:rsid w:val="00943D85"/>
    <w:rsid w:val="00943F53"/>
    <w:rsid w:val="0094401E"/>
    <w:rsid w:val="009470DA"/>
    <w:rsid w:val="00947E26"/>
    <w:rsid w:val="009511DF"/>
    <w:rsid w:val="00953578"/>
    <w:rsid w:val="00954A6C"/>
    <w:rsid w:val="009551F5"/>
    <w:rsid w:val="00967D07"/>
    <w:rsid w:val="00971D1A"/>
    <w:rsid w:val="00972B4F"/>
    <w:rsid w:val="009736C3"/>
    <w:rsid w:val="00974426"/>
    <w:rsid w:val="0097445B"/>
    <w:rsid w:val="009750CB"/>
    <w:rsid w:val="009766D7"/>
    <w:rsid w:val="0098052A"/>
    <w:rsid w:val="00981A0C"/>
    <w:rsid w:val="0098392B"/>
    <w:rsid w:val="00984344"/>
    <w:rsid w:val="00984657"/>
    <w:rsid w:val="0098483B"/>
    <w:rsid w:val="00984FA1"/>
    <w:rsid w:val="00986755"/>
    <w:rsid w:val="00987F13"/>
    <w:rsid w:val="009906ED"/>
    <w:rsid w:val="00992A4B"/>
    <w:rsid w:val="00994D15"/>
    <w:rsid w:val="0099589E"/>
    <w:rsid w:val="0099797A"/>
    <w:rsid w:val="009A157F"/>
    <w:rsid w:val="009A35C3"/>
    <w:rsid w:val="009A4F93"/>
    <w:rsid w:val="009A521A"/>
    <w:rsid w:val="009B01C5"/>
    <w:rsid w:val="009B1E58"/>
    <w:rsid w:val="009B25BB"/>
    <w:rsid w:val="009B3884"/>
    <w:rsid w:val="009B4B7F"/>
    <w:rsid w:val="009B54E0"/>
    <w:rsid w:val="009B6B9B"/>
    <w:rsid w:val="009C1146"/>
    <w:rsid w:val="009C1458"/>
    <w:rsid w:val="009C2AD8"/>
    <w:rsid w:val="009C2F39"/>
    <w:rsid w:val="009C456C"/>
    <w:rsid w:val="009C654E"/>
    <w:rsid w:val="009D14AE"/>
    <w:rsid w:val="009D1D65"/>
    <w:rsid w:val="009D21E8"/>
    <w:rsid w:val="009D2CE8"/>
    <w:rsid w:val="009D516E"/>
    <w:rsid w:val="009E0395"/>
    <w:rsid w:val="009E0BDB"/>
    <w:rsid w:val="009E1265"/>
    <w:rsid w:val="009E294C"/>
    <w:rsid w:val="009E44FE"/>
    <w:rsid w:val="009E66C6"/>
    <w:rsid w:val="009E7568"/>
    <w:rsid w:val="009F16D9"/>
    <w:rsid w:val="009F1D08"/>
    <w:rsid w:val="009F36DC"/>
    <w:rsid w:val="009F5CBE"/>
    <w:rsid w:val="009F6359"/>
    <w:rsid w:val="009F63CD"/>
    <w:rsid w:val="009F7887"/>
    <w:rsid w:val="00A01BC1"/>
    <w:rsid w:val="00A033F7"/>
    <w:rsid w:val="00A034CC"/>
    <w:rsid w:val="00A03808"/>
    <w:rsid w:val="00A03BB5"/>
    <w:rsid w:val="00A050BD"/>
    <w:rsid w:val="00A05935"/>
    <w:rsid w:val="00A05A60"/>
    <w:rsid w:val="00A064AE"/>
    <w:rsid w:val="00A1694C"/>
    <w:rsid w:val="00A20C68"/>
    <w:rsid w:val="00A221E7"/>
    <w:rsid w:val="00A35089"/>
    <w:rsid w:val="00A36117"/>
    <w:rsid w:val="00A3694E"/>
    <w:rsid w:val="00A407F5"/>
    <w:rsid w:val="00A44DC5"/>
    <w:rsid w:val="00A5030F"/>
    <w:rsid w:val="00A50B6C"/>
    <w:rsid w:val="00A50F52"/>
    <w:rsid w:val="00A550ED"/>
    <w:rsid w:val="00A568A9"/>
    <w:rsid w:val="00A577DE"/>
    <w:rsid w:val="00A57968"/>
    <w:rsid w:val="00A579A9"/>
    <w:rsid w:val="00A57E72"/>
    <w:rsid w:val="00A61615"/>
    <w:rsid w:val="00A638B5"/>
    <w:rsid w:val="00A63D73"/>
    <w:rsid w:val="00A63E0B"/>
    <w:rsid w:val="00A64F8D"/>
    <w:rsid w:val="00A660AC"/>
    <w:rsid w:val="00A66163"/>
    <w:rsid w:val="00A662DD"/>
    <w:rsid w:val="00A66320"/>
    <w:rsid w:val="00A67B9C"/>
    <w:rsid w:val="00A714BC"/>
    <w:rsid w:val="00A72C4C"/>
    <w:rsid w:val="00A72F88"/>
    <w:rsid w:val="00A73800"/>
    <w:rsid w:val="00A7401F"/>
    <w:rsid w:val="00A80682"/>
    <w:rsid w:val="00A80B34"/>
    <w:rsid w:val="00A82649"/>
    <w:rsid w:val="00A8275A"/>
    <w:rsid w:val="00A8383C"/>
    <w:rsid w:val="00A83E1F"/>
    <w:rsid w:val="00A83FCD"/>
    <w:rsid w:val="00A84750"/>
    <w:rsid w:val="00A8643F"/>
    <w:rsid w:val="00A87F17"/>
    <w:rsid w:val="00A93253"/>
    <w:rsid w:val="00A945BE"/>
    <w:rsid w:val="00A97DC5"/>
    <w:rsid w:val="00AA1162"/>
    <w:rsid w:val="00AA215F"/>
    <w:rsid w:val="00AA2BAB"/>
    <w:rsid w:val="00AA4A74"/>
    <w:rsid w:val="00AA5DD9"/>
    <w:rsid w:val="00AA7DBC"/>
    <w:rsid w:val="00AB16F1"/>
    <w:rsid w:val="00AB3B02"/>
    <w:rsid w:val="00AB58BC"/>
    <w:rsid w:val="00AB6049"/>
    <w:rsid w:val="00AB6DCF"/>
    <w:rsid w:val="00AC0402"/>
    <w:rsid w:val="00AC26FC"/>
    <w:rsid w:val="00AC547E"/>
    <w:rsid w:val="00AC64FF"/>
    <w:rsid w:val="00AC6B1F"/>
    <w:rsid w:val="00AD40E1"/>
    <w:rsid w:val="00AD49B2"/>
    <w:rsid w:val="00AD4C2A"/>
    <w:rsid w:val="00AD7DF8"/>
    <w:rsid w:val="00AE059C"/>
    <w:rsid w:val="00AE227C"/>
    <w:rsid w:val="00AE327B"/>
    <w:rsid w:val="00AE3A66"/>
    <w:rsid w:val="00AE3F20"/>
    <w:rsid w:val="00AE56F0"/>
    <w:rsid w:val="00AF0A35"/>
    <w:rsid w:val="00AF37B5"/>
    <w:rsid w:val="00AF44D6"/>
    <w:rsid w:val="00AF4634"/>
    <w:rsid w:val="00B01F15"/>
    <w:rsid w:val="00B024D6"/>
    <w:rsid w:val="00B038AF"/>
    <w:rsid w:val="00B04369"/>
    <w:rsid w:val="00B04A25"/>
    <w:rsid w:val="00B04FBD"/>
    <w:rsid w:val="00B1042E"/>
    <w:rsid w:val="00B10C4D"/>
    <w:rsid w:val="00B110AF"/>
    <w:rsid w:val="00B11FCA"/>
    <w:rsid w:val="00B15A85"/>
    <w:rsid w:val="00B16855"/>
    <w:rsid w:val="00B175A3"/>
    <w:rsid w:val="00B20A7A"/>
    <w:rsid w:val="00B22069"/>
    <w:rsid w:val="00B222B9"/>
    <w:rsid w:val="00B237B9"/>
    <w:rsid w:val="00B271F1"/>
    <w:rsid w:val="00B2750F"/>
    <w:rsid w:val="00B3185E"/>
    <w:rsid w:val="00B32162"/>
    <w:rsid w:val="00B332E4"/>
    <w:rsid w:val="00B34428"/>
    <w:rsid w:val="00B356C8"/>
    <w:rsid w:val="00B36011"/>
    <w:rsid w:val="00B36CEA"/>
    <w:rsid w:val="00B370A7"/>
    <w:rsid w:val="00B37BE6"/>
    <w:rsid w:val="00B4000B"/>
    <w:rsid w:val="00B41938"/>
    <w:rsid w:val="00B440DF"/>
    <w:rsid w:val="00B45D21"/>
    <w:rsid w:val="00B47B64"/>
    <w:rsid w:val="00B519A2"/>
    <w:rsid w:val="00B531D3"/>
    <w:rsid w:val="00B53267"/>
    <w:rsid w:val="00B547EF"/>
    <w:rsid w:val="00B54C9F"/>
    <w:rsid w:val="00B55541"/>
    <w:rsid w:val="00B566DA"/>
    <w:rsid w:val="00B56B71"/>
    <w:rsid w:val="00B600C3"/>
    <w:rsid w:val="00B61474"/>
    <w:rsid w:val="00B64F3A"/>
    <w:rsid w:val="00B6696B"/>
    <w:rsid w:val="00B74F5C"/>
    <w:rsid w:val="00B74FDF"/>
    <w:rsid w:val="00B756A7"/>
    <w:rsid w:val="00B7670E"/>
    <w:rsid w:val="00B8182D"/>
    <w:rsid w:val="00B81EA7"/>
    <w:rsid w:val="00B82167"/>
    <w:rsid w:val="00B823CC"/>
    <w:rsid w:val="00B82795"/>
    <w:rsid w:val="00B837F3"/>
    <w:rsid w:val="00B83873"/>
    <w:rsid w:val="00B84D92"/>
    <w:rsid w:val="00B84E48"/>
    <w:rsid w:val="00B855E4"/>
    <w:rsid w:val="00B86E27"/>
    <w:rsid w:val="00B9050D"/>
    <w:rsid w:val="00B9059D"/>
    <w:rsid w:val="00B9195D"/>
    <w:rsid w:val="00B96A7E"/>
    <w:rsid w:val="00B96D8D"/>
    <w:rsid w:val="00BA020B"/>
    <w:rsid w:val="00BA39FF"/>
    <w:rsid w:val="00BA61A2"/>
    <w:rsid w:val="00BA69D4"/>
    <w:rsid w:val="00BB52CD"/>
    <w:rsid w:val="00BB7A08"/>
    <w:rsid w:val="00BC168D"/>
    <w:rsid w:val="00BC1F00"/>
    <w:rsid w:val="00BC28E6"/>
    <w:rsid w:val="00BC3EF6"/>
    <w:rsid w:val="00BC5C48"/>
    <w:rsid w:val="00BC5E52"/>
    <w:rsid w:val="00BD015B"/>
    <w:rsid w:val="00BD0254"/>
    <w:rsid w:val="00BD678E"/>
    <w:rsid w:val="00BE24D1"/>
    <w:rsid w:val="00BE29CB"/>
    <w:rsid w:val="00BE7CF4"/>
    <w:rsid w:val="00BF0B03"/>
    <w:rsid w:val="00BF4E45"/>
    <w:rsid w:val="00BF54E5"/>
    <w:rsid w:val="00BF773C"/>
    <w:rsid w:val="00BF78DB"/>
    <w:rsid w:val="00BF7F9E"/>
    <w:rsid w:val="00C0227C"/>
    <w:rsid w:val="00C02F99"/>
    <w:rsid w:val="00C078DD"/>
    <w:rsid w:val="00C117E7"/>
    <w:rsid w:val="00C12A68"/>
    <w:rsid w:val="00C14222"/>
    <w:rsid w:val="00C15640"/>
    <w:rsid w:val="00C16100"/>
    <w:rsid w:val="00C17605"/>
    <w:rsid w:val="00C17973"/>
    <w:rsid w:val="00C20E88"/>
    <w:rsid w:val="00C2110C"/>
    <w:rsid w:val="00C21FB2"/>
    <w:rsid w:val="00C22440"/>
    <w:rsid w:val="00C22618"/>
    <w:rsid w:val="00C24F89"/>
    <w:rsid w:val="00C25BCF"/>
    <w:rsid w:val="00C3201A"/>
    <w:rsid w:val="00C3467F"/>
    <w:rsid w:val="00C36998"/>
    <w:rsid w:val="00C4197E"/>
    <w:rsid w:val="00C41AB1"/>
    <w:rsid w:val="00C42667"/>
    <w:rsid w:val="00C5021E"/>
    <w:rsid w:val="00C51017"/>
    <w:rsid w:val="00C51CBC"/>
    <w:rsid w:val="00C523AD"/>
    <w:rsid w:val="00C5551F"/>
    <w:rsid w:val="00C573D0"/>
    <w:rsid w:val="00C611F8"/>
    <w:rsid w:val="00C6128E"/>
    <w:rsid w:val="00C624C4"/>
    <w:rsid w:val="00C64123"/>
    <w:rsid w:val="00C6519F"/>
    <w:rsid w:val="00C6575D"/>
    <w:rsid w:val="00C67950"/>
    <w:rsid w:val="00C70AE8"/>
    <w:rsid w:val="00C7124D"/>
    <w:rsid w:val="00C74C8D"/>
    <w:rsid w:val="00C7508E"/>
    <w:rsid w:val="00C763C0"/>
    <w:rsid w:val="00C81262"/>
    <w:rsid w:val="00C83013"/>
    <w:rsid w:val="00C85BF5"/>
    <w:rsid w:val="00C9298E"/>
    <w:rsid w:val="00C92E99"/>
    <w:rsid w:val="00C9661F"/>
    <w:rsid w:val="00C97467"/>
    <w:rsid w:val="00CA1308"/>
    <w:rsid w:val="00CA221B"/>
    <w:rsid w:val="00CA4DB9"/>
    <w:rsid w:val="00CB0C9A"/>
    <w:rsid w:val="00CB16B8"/>
    <w:rsid w:val="00CB17F9"/>
    <w:rsid w:val="00CB4607"/>
    <w:rsid w:val="00CB521E"/>
    <w:rsid w:val="00CB7B2D"/>
    <w:rsid w:val="00CB7F86"/>
    <w:rsid w:val="00CC2CFD"/>
    <w:rsid w:val="00CC3796"/>
    <w:rsid w:val="00CC3FE9"/>
    <w:rsid w:val="00CC6ABC"/>
    <w:rsid w:val="00CC72BD"/>
    <w:rsid w:val="00CD04C8"/>
    <w:rsid w:val="00CD0F03"/>
    <w:rsid w:val="00CD17EA"/>
    <w:rsid w:val="00CD3239"/>
    <w:rsid w:val="00CD3541"/>
    <w:rsid w:val="00CD4C73"/>
    <w:rsid w:val="00CD4D4B"/>
    <w:rsid w:val="00CD5BFB"/>
    <w:rsid w:val="00CD5D89"/>
    <w:rsid w:val="00CD5E24"/>
    <w:rsid w:val="00CE18B9"/>
    <w:rsid w:val="00CE45DE"/>
    <w:rsid w:val="00CE484F"/>
    <w:rsid w:val="00CE5CA1"/>
    <w:rsid w:val="00CE5F67"/>
    <w:rsid w:val="00CE6782"/>
    <w:rsid w:val="00D01B0F"/>
    <w:rsid w:val="00D028EE"/>
    <w:rsid w:val="00D02B07"/>
    <w:rsid w:val="00D051D3"/>
    <w:rsid w:val="00D065AE"/>
    <w:rsid w:val="00D10F2C"/>
    <w:rsid w:val="00D1465B"/>
    <w:rsid w:val="00D151B9"/>
    <w:rsid w:val="00D15F86"/>
    <w:rsid w:val="00D17490"/>
    <w:rsid w:val="00D243B9"/>
    <w:rsid w:val="00D3359E"/>
    <w:rsid w:val="00D33831"/>
    <w:rsid w:val="00D34493"/>
    <w:rsid w:val="00D34596"/>
    <w:rsid w:val="00D347FD"/>
    <w:rsid w:val="00D36D18"/>
    <w:rsid w:val="00D375A8"/>
    <w:rsid w:val="00D4205F"/>
    <w:rsid w:val="00D45F05"/>
    <w:rsid w:val="00D45FDB"/>
    <w:rsid w:val="00D46738"/>
    <w:rsid w:val="00D47AE1"/>
    <w:rsid w:val="00D624C4"/>
    <w:rsid w:val="00D63E31"/>
    <w:rsid w:val="00D6425D"/>
    <w:rsid w:val="00D658B7"/>
    <w:rsid w:val="00D65AAC"/>
    <w:rsid w:val="00D67484"/>
    <w:rsid w:val="00D67776"/>
    <w:rsid w:val="00D71D67"/>
    <w:rsid w:val="00D71EAA"/>
    <w:rsid w:val="00D723EE"/>
    <w:rsid w:val="00D72D85"/>
    <w:rsid w:val="00D72E09"/>
    <w:rsid w:val="00D7465F"/>
    <w:rsid w:val="00D760F0"/>
    <w:rsid w:val="00D76575"/>
    <w:rsid w:val="00D81D91"/>
    <w:rsid w:val="00D82533"/>
    <w:rsid w:val="00D82ED4"/>
    <w:rsid w:val="00D85291"/>
    <w:rsid w:val="00D85C2A"/>
    <w:rsid w:val="00D85D37"/>
    <w:rsid w:val="00D86D25"/>
    <w:rsid w:val="00D9027F"/>
    <w:rsid w:val="00D90617"/>
    <w:rsid w:val="00D92A21"/>
    <w:rsid w:val="00D92E0F"/>
    <w:rsid w:val="00D94117"/>
    <w:rsid w:val="00D9652F"/>
    <w:rsid w:val="00D979E0"/>
    <w:rsid w:val="00DA073C"/>
    <w:rsid w:val="00DA28B7"/>
    <w:rsid w:val="00DA44BE"/>
    <w:rsid w:val="00DA63D7"/>
    <w:rsid w:val="00DA7233"/>
    <w:rsid w:val="00DB0D46"/>
    <w:rsid w:val="00DB0EEE"/>
    <w:rsid w:val="00DB13C4"/>
    <w:rsid w:val="00DB14DC"/>
    <w:rsid w:val="00DB2684"/>
    <w:rsid w:val="00DB2870"/>
    <w:rsid w:val="00DB46C9"/>
    <w:rsid w:val="00DB55E0"/>
    <w:rsid w:val="00DB617D"/>
    <w:rsid w:val="00DB7530"/>
    <w:rsid w:val="00DC1A3F"/>
    <w:rsid w:val="00DC5E3B"/>
    <w:rsid w:val="00DD00BF"/>
    <w:rsid w:val="00DD0224"/>
    <w:rsid w:val="00DD0978"/>
    <w:rsid w:val="00DD19AF"/>
    <w:rsid w:val="00DD1EEB"/>
    <w:rsid w:val="00DD3639"/>
    <w:rsid w:val="00DD4353"/>
    <w:rsid w:val="00DE065A"/>
    <w:rsid w:val="00DE0870"/>
    <w:rsid w:val="00DE192A"/>
    <w:rsid w:val="00DE3A07"/>
    <w:rsid w:val="00DE4F73"/>
    <w:rsid w:val="00DE5D68"/>
    <w:rsid w:val="00DE742B"/>
    <w:rsid w:val="00DF0C3E"/>
    <w:rsid w:val="00DF0CEB"/>
    <w:rsid w:val="00DF2856"/>
    <w:rsid w:val="00DF35A8"/>
    <w:rsid w:val="00DF45CE"/>
    <w:rsid w:val="00DF7A85"/>
    <w:rsid w:val="00E01924"/>
    <w:rsid w:val="00E02D1B"/>
    <w:rsid w:val="00E02F6B"/>
    <w:rsid w:val="00E045B6"/>
    <w:rsid w:val="00E05DF6"/>
    <w:rsid w:val="00E063B6"/>
    <w:rsid w:val="00E063BB"/>
    <w:rsid w:val="00E109CD"/>
    <w:rsid w:val="00E1421E"/>
    <w:rsid w:val="00E15545"/>
    <w:rsid w:val="00E179CD"/>
    <w:rsid w:val="00E17AAD"/>
    <w:rsid w:val="00E204BF"/>
    <w:rsid w:val="00E213FA"/>
    <w:rsid w:val="00E2262B"/>
    <w:rsid w:val="00E2283B"/>
    <w:rsid w:val="00E2455C"/>
    <w:rsid w:val="00E2600D"/>
    <w:rsid w:val="00E31865"/>
    <w:rsid w:val="00E31CE0"/>
    <w:rsid w:val="00E32AAC"/>
    <w:rsid w:val="00E32C66"/>
    <w:rsid w:val="00E336D1"/>
    <w:rsid w:val="00E33E90"/>
    <w:rsid w:val="00E3629E"/>
    <w:rsid w:val="00E36528"/>
    <w:rsid w:val="00E36775"/>
    <w:rsid w:val="00E41BC2"/>
    <w:rsid w:val="00E4227E"/>
    <w:rsid w:val="00E44AE8"/>
    <w:rsid w:val="00E45ADD"/>
    <w:rsid w:val="00E45C50"/>
    <w:rsid w:val="00E46F33"/>
    <w:rsid w:val="00E55005"/>
    <w:rsid w:val="00E56611"/>
    <w:rsid w:val="00E5682F"/>
    <w:rsid w:val="00E60558"/>
    <w:rsid w:val="00E607B7"/>
    <w:rsid w:val="00E6203C"/>
    <w:rsid w:val="00E6362A"/>
    <w:rsid w:val="00E74A09"/>
    <w:rsid w:val="00E75137"/>
    <w:rsid w:val="00E800FD"/>
    <w:rsid w:val="00E81FAF"/>
    <w:rsid w:val="00E82E03"/>
    <w:rsid w:val="00E86366"/>
    <w:rsid w:val="00E903BD"/>
    <w:rsid w:val="00E92193"/>
    <w:rsid w:val="00E92A9A"/>
    <w:rsid w:val="00E92B11"/>
    <w:rsid w:val="00E93237"/>
    <w:rsid w:val="00E94EBA"/>
    <w:rsid w:val="00E951C3"/>
    <w:rsid w:val="00E96521"/>
    <w:rsid w:val="00EA1138"/>
    <w:rsid w:val="00EA2682"/>
    <w:rsid w:val="00EA27D0"/>
    <w:rsid w:val="00EA4A10"/>
    <w:rsid w:val="00EA5727"/>
    <w:rsid w:val="00EA740F"/>
    <w:rsid w:val="00EB270E"/>
    <w:rsid w:val="00EB3430"/>
    <w:rsid w:val="00EB3E34"/>
    <w:rsid w:val="00EB6A5B"/>
    <w:rsid w:val="00EB752B"/>
    <w:rsid w:val="00EB75D0"/>
    <w:rsid w:val="00EB79E9"/>
    <w:rsid w:val="00EB7FC0"/>
    <w:rsid w:val="00EC0CAF"/>
    <w:rsid w:val="00EC4FD4"/>
    <w:rsid w:val="00EC5F55"/>
    <w:rsid w:val="00EC6015"/>
    <w:rsid w:val="00EC789B"/>
    <w:rsid w:val="00ED2CBE"/>
    <w:rsid w:val="00ED39F7"/>
    <w:rsid w:val="00ED3B42"/>
    <w:rsid w:val="00ED4940"/>
    <w:rsid w:val="00ED59B8"/>
    <w:rsid w:val="00ED5E42"/>
    <w:rsid w:val="00ED7242"/>
    <w:rsid w:val="00ED7436"/>
    <w:rsid w:val="00ED791B"/>
    <w:rsid w:val="00EE0030"/>
    <w:rsid w:val="00EE238A"/>
    <w:rsid w:val="00EE482F"/>
    <w:rsid w:val="00EF04BC"/>
    <w:rsid w:val="00EF1809"/>
    <w:rsid w:val="00EF3CE4"/>
    <w:rsid w:val="00EF6682"/>
    <w:rsid w:val="00F00B5C"/>
    <w:rsid w:val="00F02309"/>
    <w:rsid w:val="00F02F04"/>
    <w:rsid w:val="00F04D3F"/>
    <w:rsid w:val="00F066F8"/>
    <w:rsid w:val="00F1016D"/>
    <w:rsid w:val="00F10FAB"/>
    <w:rsid w:val="00F12BD6"/>
    <w:rsid w:val="00F15F8B"/>
    <w:rsid w:val="00F170EF"/>
    <w:rsid w:val="00F17B9F"/>
    <w:rsid w:val="00F206F8"/>
    <w:rsid w:val="00F21347"/>
    <w:rsid w:val="00F228E0"/>
    <w:rsid w:val="00F2760B"/>
    <w:rsid w:val="00F30213"/>
    <w:rsid w:val="00F31C85"/>
    <w:rsid w:val="00F32E32"/>
    <w:rsid w:val="00F37FD2"/>
    <w:rsid w:val="00F42F88"/>
    <w:rsid w:val="00F445A3"/>
    <w:rsid w:val="00F457EC"/>
    <w:rsid w:val="00F47D9F"/>
    <w:rsid w:val="00F50AA0"/>
    <w:rsid w:val="00F540AD"/>
    <w:rsid w:val="00F54B47"/>
    <w:rsid w:val="00F56633"/>
    <w:rsid w:val="00F61953"/>
    <w:rsid w:val="00F61C1E"/>
    <w:rsid w:val="00F64405"/>
    <w:rsid w:val="00F654E6"/>
    <w:rsid w:val="00F6785E"/>
    <w:rsid w:val="00F7049E"/>
    <w:rsid w:val="00F70B4E"/>
    <w:rsid w:val="00F70C90"/>
    <w:rsid w:val="00F717DF"/>
    <w:rsid w:val="00F76420"/>
    <w:rsid w:val="00F835A4"/>
    <w:rsid w:val="00F8550D"/>
    <w:rsid w:val="00F8624C"/>
    <w:rsid w:val="00F87106"/>
    <w:rsid w:val="00F8717A"/>
    <w:rsid w:val="00F87986"/>
    <w:rsid w:val="00F908CB"/>
    <w:rsid w:val="00F91BB6"/>
    <w:rsid w:val="00F9210C"/>
    <w:rsid w:val="00F92151"/>
    <w:rsid w:val="00F96451"/>
    <w:rsid w:val="00F96E38"/>
    <w:rsid w:val="00FA0E0E"/>
    <w:rsid w:val="00FA3AE5"/>
    <w:rsid w:val="00FA5BA4"/>
    <w:rsid w:val="00FB0C9E"/>
    <w:rsid w:val="00FB464E"/>
    <w:rsid w:val="00FB4BC7"/>
    <w:rsid w:val="00FB4F23"/>
    <w:rsid w:val="00FB55A7"/>
    <w:rsid w:val="00FB5D4D"/>
    <w:rsid w:val="00FB657C"/>
    <w:rsid w:val="00FB7105"/>
    <w:rsid w:val="00FB7830"/>
    <w:rsid w:val="00FC011E"/>
    <w:rsid w:val="00FC25A1"/>
    <w:rsid w:val="00FC456D"/>
    <w:rsid w:val="00FD0738"/>
    <w:rsid w:val="00FD1802"/>
    <w:rsid w:val="00FD1C17"/>
    <w:rsid w:val="00FD232B"/>
    <w:rsid w:val="00FD5B7F"/>
    <w:rsid w:val="00FD6B00"/>
    <w:rsid w:val="00FD736A"/>
    <w:rsid w:val="00FE369A"/>
    <w:rsid w:val="00FF001C"/>
    <w:rsid w:val="00FF670A"/>
    <w:rsid w:val="02E40B2A"/>
    <w:rsid w:val="041308A9"/>
    <w:rsid w:val="04DBB577"/>
    <w:rsid w:val="064CB8A2"/>
    <w:rsid w:val="068DC74E"/>
    <w:rsid w:val="09834ADD"/>
    <w:rsid w:val="09A2023B"/>
    <w:rsid w:val="0AB193F5"/>
    <w:rsid w:val="0B11BD57"/>
    <w:rsid w:val="0B135443"/>
    <w:rsid w:val="0BC84E5A"/>
    <w:rsid w:val="0C103DF2"/>
    <w:rsid w:val="0E042D74"/>
    <w:rsid w:val="0F1A101F"/>
    <w:rsid w:val="0FB713EE"/>
    <w:rsid w:val="100DA9DF"/>
    <w:rsid w:val="10342241"/>
    <w:rsid w:val="105B14FB"/>
    <w:rsid w:val="10BACC30"/>
    <w:rsid w:val="11E0FF13"/>
    <w:rsid w:val="122B8B04"/>
    <w:rsid w:val="1373118C"/>
    <w:rsid w:val="13933FE8"/>
    <w:rsid w:val="13DE977C"/>
    <w:rsid w:val="1437BC61"/>
    <w:rsid w:val="15B797BA"/>
    <w:rsid w:val="165D112A"/>
    <w:rsid w:val="17468C81"/>
    <w:rsid w:val="1896DEC0"/>
    <w:rsid w:val="189FB5EE"/>
    <w:rsid w:val="18EDEE5C"/>
    <w:rsid w:val="19971CC6"/>
    <w:rsid w:val="1A9170CC"/>
    <w:rsid w:val="1B5B7AAA"/>
    <w:rsid w:val="1B6FCDE5"/>
    <w:rsid w:val="1CFBBC41"/>
    <w:rsid w:val="1E7B263A"/>
    <w:rsid w:val="1FD29371"/>
    <w:rsid w:val="20527D59"/>
    <w:rsid w:val="20E58674"/>
    <w:rsid w:val="2185BBA4"/>
    <w:rsid w:val="228DB78B"/>
    <w:rsid w:val="23177B60"/>
    <w:rsid w:val="2334DEE7"/>
    <w:rsid w:val="25E7EE64"/>
    <w:rsid w:val="265C05C4"/>
    <w:rsid w:val="299866C4"/>
    <w:rsid w:val="2A866BF9"/>
    <w:rsid w:val="2CA9301F"/>
    <w:rsid w:val="30304070"/>
    <w:rsid w:val="30B1F92E"/>
    <w:rsid w:val="33AD47EF"/>
    <w:rsid w:val="33B1CE1C"/>
    <w:rsid w:val="34BBD76B"/>
    <w:rsid w:val="35D93854"/>
    <w:rsid w:val="371491D9"/>
    <w:rsid w:val="3A36787A"/>
    <w:rsid w:val="3ADD4155"/>
    <w:rsid w:val="3B70B1C4"/>
    <w:rsid w:val="3DB5C604"/>
    <w:rsid w:val="3E942B2D"/>
    <w:rsid w:val="40EA673A"/>
    <w:rsid w:val="4149D02A"/>
    <w:rsid w:val="4175F14C"/>
    <w:rsid w:val="41BFFA10"/>
    <w:rsid w:val="41C35D9D"/>
    <w:rsid w:val="4231A178"/>
    <w:rsid w:val="428C9AAE"/>
    <w:rsid w:val="428FE089"/>
    <w:rsid w:val="43A4C286"/>
    <w:rsid w:val="43E1B766"/>
    <w:rsid w:val="443380C1"/>
    <w:rsid w:val="4547189E"/>
    <w:rsid w:val="4754304D"/>
    <w:rsid w:val="483CC778"/>
    <w:rsid w:val="486F850B"/>
    <w:rsid w:val="494800B2"/>
    <w:rsid w:val="4956144F"/>
    <w:rsid w:val="49FE41C3"/>
    <w:rsid w:val="4A522F3F"/>
    <w:rsid w:val="4C0336DA"/>
    <w:rsid w:val="4C0382C9"/>
    <w:rsid w:val="4C45EFB4"/>
    <w:rsid w:val="4E5DA60F"/>
    <w:rsid w:val="4EA4181C"/>
    <w:rsid w:val="4F284F48"/>
    <w:rsid w:val="5032DF6B"/>
    <w:rsid w:val="509F9EB8"/>
    <w:rsid w:val="55DAF4DD"/>
    <w:rsid w:val="55E6673A"/>
    <w:rsid w:val="56E73533"/>
    <w:rsid w:val="58D80862"/>
    <w:rsid w:val="5979271F"/>
    <w:rsid w:val="5BCB0F3E"/>
    <w:rsid w:val="5BEA0AFC"/>
    <w:rsid w:val="5C3B4F12"/>
    <w:rsid w:val="5CC08582"/>
    <w:rsid w:val="5CD5283F"/>
    <w:rsid w:val="5E589A62"/>
    <w:rsid w:val="6127DA68"/>
    <w:rsid w:val="6136CDD3"/>
    <w:rsid w:val="621E6B8F"/>
    <w:rsid w:val="63294C5C"/>
    <w:rsid w:val="63926C0A"/>
    <w:rsid w:val="63DFC86D"/>
    <w:rsid w:val="642F40C3"/>
    <w:rsid w:val="648F2BD6"/>
    <w:rsid w:val="64D9B155"/>
    <w:rsid w:val="6523725F"/>
    <w:rsid w:val="658611BA"/>
    <w:rsid w:val="659973EB"/>
    <w:rsid w:val="65F10082"/>
    <w:rsid w:val="66659195"/>
    <w:rsid w:val="678B57CC"/>
    <w:rsid w:val="67BB3875"/>
    <w:rsid w:val="67C02031"/>
    <w:rsid w:val="67CF270C"/>
    <w:rsid w:val="6AE32ABE"/>
    <w:rsid w:val="6AE44017"/>
    <w:rsid w:val="6ED3F639"/>
    <w:rsid w:val="6FFC1B90"/>
    <w:rsid w:val="70EC8550"/>
    <w:rsid w:val="71713646"/>
    <w:rsid w:val="719DDBA2"/>
    <w:rsid w:val="758AC3D8"/>
    <w:rsid w:val="75C4013B"/>
    <w:rsid w:val="768E4EB8"/>
    <w:rsid w:val="76D4BD57"/>
    <w:rsid w:val="77D68E1F"/>
    <w:rsid w:val="77EE76FE"/>
    <w:rsid w:val="784E3D88"/>
    <w:rsid w:val="78E0BFA0"/>
    <w:rsid w:val="798D190C"/>
    <w:rsid w:val="7A3C8FFE"/>
    <w:rsid w:val="7A98BE1C"/>
    <w:rsid w:val="7B2DE5A4"/>
    <w:rsid w:val="7D92B97A"/>
    <w:rsid w:val="7E2AAE20"/>
    <w:rsid w:val="7F1755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12D0D00"/>
  <w15:chartTrackingRefBased/>
  <w15:docId w15:val="{F3D71C47-0377-41D5-91A4-7B84998E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844"/>
  </w:style>
  <w:style w:type="paragraph" w:styleId="Heading1">
    <w:name w:val="heading 1"/>
    <w:basedOn w:val="Normal"/>
    <w:next w:val="Normal"/>
    <w:link w:val="Heading1Char"/>
    <w:uiPriority w:val="9"/>
    <w:qFormat/>
    <w:rsid w:val="005D5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5D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D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D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D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D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D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D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D9E"/>
    <w:rPr>
      <w:rFonts w:asciiTheme="majorHAnsi" w:eastAsiaTheme="majorEastAsia" w:hAnsiTheme="majorHAnsi" w:cstheme="majorBidi"/>
      <w:color w:val="0F4761" w:themeColor="accent1" w:themeShade="BF"/>
      <w:sz w:val="40"/>
      <w:szCs w:val="40"/>
      <w:lang w:val="nb-NO"/>
    </w:rPr>
  </w:style>
  <w:style w:type="character" w:customStyle="1" w:styleId="Heading2Char">
    <w:name w:val="Heading 2 Char"/>
    <w:basedOn w:val="DefaultParagraphFont"/>
    <w:link w:val="Heading2"/>
    <w:uiPriority w:val="9"/>
    <w:semiHidden/>
    <w:rsid w:val="005D5D9E"/>
    <w:rPr>
      <w:rFonts w:asciiTheme="majorHAnsi" w:eastAsiaTheme="majorEastAsia" w:hAnsiTheme="majorHAnsi" w:cstheme="majorBidi"/>
      <w:color w:val="0F4761" w:themeColor="accent1" w:themeShade="BF"/>
      <w:sz w:val="32"/>
      <w:szCs w:val="32"/>
      <w:lang w:val="nb-NO"/>
    </w:rPr>
  </w:style>
  <w:style w:type="character" w:customStyle="1" w:styleId="Heading3Char">
    <w:name w:val="Heading 3 Char"/>
    <w:basedOn w:val="DefaultParagraphFont"/>
    <w:link w:val="Heading3"/>
    <w:uiPriority w:val="9"/>
    <w:semiHidden/>
    <w:rsid w:val="005D5D9E"/>
    <w:rPr>
      <w:rFonts w:eastAsiaTheme="majorEastAsia" w:cstheme="majorBidi"/>
      <w:color w:val="0F4761" w:themeColor="accent1" w:themeShade="BF"/>
      <w:sz w:val="28"/>
      <w:szCs w:val="28"/>
      <w:lang w:val="nb-NO"/>
    </w:rPr>
  </w:style>
  <w:style w:type="character" w:customStyle="1" w:styleId="Heading4Char">
    <w:name w:val="Heading 4 Char"/>
    <w:basedOn w:val="DefaultParagraphFont"/>
    <w:link w:val="Heading4"/>
    <w:uiPriority w:val="9"/>
    <w:semiHidden/>
    <w:rsid w:val="005D5D9E"/>
    <w:rPr>
      <w:rFonts w:eastAsiaTheme="majorEastAsia" w:cstheme="majorBidi"/>
      <w:i/>
      <w:iCs/>
      <w:color w:val="0F4761" w:themeColor="accent1" w:themeShade="BF"/>
      <w:lang w:val="nb-NO"/>
    </w:rPr>
  </w:style>
  <w:style w:type="character" w:customStyle="1" w:styleId="Heading5Char">
    <w:name w:val="Heading 5 Char"/>
    <w:basedOn w:val="DefaultParagraphFont"/>
    <w:link w:val="Heading5"/>
    <w:uiPriority w:val="9"/>
    <w:semiHidden/>
    <w:rsid w:val="005D5D9E"/>
    <w:rPr>
      <w:rFonts w:eastAsiaTheme="majorEastAsia" w:cstheme="majorBidi"/>
      <w:color w:val="0F4761" w:themeColor="accent1" w:themeShade="BF"/>
      <w:lang w:val="nb-NO"/>
    </w:rPr>
  </w:style>
  <w:style w:type="character" w:customStyle="1" w:styleId="Heading6Char">
    <w:name w:val="Heading 6 Char"/>
    <w:basedOn w:val="DefaultParagraphFont"/>
    <w:link w:val="Heading6"/>
    <w:uiPriority w:val="9"/>
    <w:semiHidden/>
    <w:rsid w:val="005D5D9E"/>
    <w:rPr>
      <w:rFonts w:eastAsiaTheme="majorEastAsia" w:cstheme="majorBidi"/>
      <w:i/>
      <w:iCs/>
      <w:color w:val="595959" w:themeColor="text1" w:themeTint="A6"/>
      <w:lang w:val="nb-NO"/>
    </w:rPr>
  </w:style>
  <w:style w:type="character" w:customStyle="1" w:styleId="Heading7Char">
    <w:name w:val="Heading 7 Char"/>
    <w:basedOn w:val="DefaultParagraphFont"/>
    <w:link w:val="Heading7"/>
    <w:uiPriority w:val="9"/>
    <w:semiHidden/>
    <w:rsid w:val="005D5D9E"/>
    <w:rPr>
      <w:rFonts w:eastAsiaTheme="majorEastAsia" w:cstheme="majorBidi"/>
      <w:color w:val="595959" w:themeColor="text1" w:themeTint="A6"/>
      <w:lang w:val="nb-NO"/>
    </w:rPr>
  </w:style>
  <w:style w:type="character" w:customStyle="1" w:styleId="Heading8Char">
    <w:name w:val="Heading 8 Char"/>
    <w:basedOn w:val="DefaultParagraphFont"/>
    <w:link w:val="Heading8"/>
    <w:uiPriority w:val="9"/>
    <w:semiHidden/>
    <w:rsid w:val="005D5D9E"/>
    <w:rPr>
      <w:rFonts w:eastAsiaTheme="majorEastAsia" w:cstheme="majorBidi"/>
      <w:i/>
      <w:iCs/>
      <w:color w:val="272727" w:themeColor="text1" w:themeTint="D8"/>
      <w:lang w:val="nb-NO"/>
    </w:rPr>
  </w:style>
  <w:style w:type="character" w:customStyle="1" w:styleId="Heading9Char">
    <w:name w:val="Heading 9 Char"/>
    <w:basedOn w:val="DefaultParagraphFont"/>
    <w:link w:val="Heading9"/>
    <w:uiPriority w:val="9"/>
    <w:semiHidden/>
    <w:rsid w:val="005D5D9E"/>
    <w:rPr>
      <w:rFonts w:eastAsiaTheme="majorEastAsia" w:cstheme="majorBidi"/>
      <w:color w:val="272727" w:themeColor="text1" w:themeTint="D8"/>
      <w:lang w:val="nb-NO"/>
    </w:rPr>
  </w:style>
  <w:style w:type="paragraph" w:styleId="Title">
    <w:name w:val="Title"/>
    <w:basedOn w:val="Normal"/>
    <w:next w:val="Normal"/>
    <w:link w:val="TitleChar"/>
    <w:uiPriority w:val="10"/>
    <w:qFormat/>
    <w:rsid w:val="005D5D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D9E"/>
    <w:rPr>
      <w:rFonts w:asciiTheme="majorHAnsi" w:eastAsiaTheme="majorEastAsia" w:hAnsiTheme="majorHAnsi" w:cstheme="majorBidi"/>
      <w:spacing w:val="-10"/>
      <w:kern w:val="28"/>
      <w:sz w:val="56"/>
      <w:szCs w:val="56"/>
      <w:lang w:val="nb-NO"/>
    </w:rPr>
  </w:style>
  <w:style w:type="paragraph" w:styleId="Subtitle">
    <w:name w:val="Subtitle"/>
    <w:basedOn w:val="Normal"/>
    <w:next w:val="Normal"/>
    <w:link w:val="SubtitleChar"/>
    <w:uiPriority w:val="11"/>
    <w:qFormat/>
    <w:rsid w:val="005D5D9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D9E"/>
    <w:rPr>
      <w:rFonts w:eastAsiaTheme="majorEastAsia" w:cstheme="majorBidi"/>
      <w:color w:val="595959" w:themeColor="text1" w:themeTint="A6"/>
      <w:spacing w:val="15"/>
      <w:sz w:val="28"/>
      <w:szCs w:val="28"/>
      <w:lang w:val="nb-NO"/>
    </w:rPr>
  </w:style>
  <w:style w:type="paragraph" w:styleId="Quote">
    <w:name w:val="Quote"/>
    <w:basedOn w:val="Normal"/>
    <w:next w:val="Normal"/>
    <w:link w:val="QuoteChar"/>
    <w:uiPriority w:val="29"/>
    <w:qFormat/>
    <w:rsid w:val="005D5D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5D9E"/>
    <w:rPr>
      <w:i/>
      <w:iCs/>
      <w:color w:val="404040" w:themeColor="text1" w:themeTint="BF"/>
      <w:lang w:val="nb-NO"/>
    </w:rPr>
  </w:style>
  <w:style w:type="paragraph" w:styleId="ListParagraph">
    <w:name w:val="List Paragraph"/>
    <w:basedOn w:val="Normal"/>
    <w:uiPriority w:val="34"/>
    <w:qFormat/>
    <w:rsid w:val="005D5D9E"/>
    <w:pPr>
      <w:ind w:left="720"/>
      <w:contextualSpacing/>
    </w:pPr>
  </w:style>
  <w:style w:type="character" w:styleId="IntenseEmphasis">
    <w:name w:val="Intense Emphasis"/>
    <w:basedOn w:val="DefaultParagraphFont"/>
    <w:uiPriority w:val="21"/>
    <w:qFormat/>
    <w:rsid w:val="005D5D9E"/>
    <w:rPr>
      <w:i/>
      <w:iCs/>
      <w:color w:val="0F4761" w:themeColor="accent1" w:themeShade="BF"/>
    </w:rPr>
  </w:style>
  <w:style w:type="paragraph" w:styleId="IntenseQuote">
    <w:name w:val="Intense Quote"/>
    <w:basedOn w:val="Normal"/>
    <w:next w:val="Normal"/>
    <w:link w:val="IntenseQuoteChar"/>
    <w:uiPriority w:val="30"/>
    <w:qFormat/>
    <w:rsid w:val="005D5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D9E"/>
    <w:rPr>
      <w:i/>
      <w:iCs/>
      <w:color w:val="0F4761" w:themeColor="accent1" w:themeShade="BF"/>
      <w:lang w:val="nb-NO"/>
    </w:rPr>
  </w:style>
  <w:style w:type="character" w:styleId="IntenseReference">
    <w:name w:val="Intense Reference"/>
    <w:basedOn w:val="DefaultParagraphFont"/>
    <w:uiPriority w:val="32"/>
    <w:qFormat/>
    <w:rsid w:val="005D5D9E"/>
    <w:rPr>
      <w:b/>
      <w:bCs/>
      <w:smallCaps/>
      <w:color w:val="0F4761" w:themeColor="accent1" w:themeShade="BF"/>
      <w:spacing w:val="5"/>
    </w:rPr>
  </w:style>
  <w:style w:type="character" w:styleId="Hyperlink">
    <w:name w:val="Hyperlink"/>
    <w:basedOn w:val="DefaultParagraphFont"/>
    <w:uiPriority w:val="99"/>
    <w:unhideWhenUsed/>
    <w:rsid w:val="001043DE"/>
    <w:rPr>
      <w:color w:val="467886" w:themeColor="hyperlink"/>
      <w:u w:val="single"/>
    </w:rPr>
  </w:style>
  <w:style w:type="character" w:styleId="UnresolvedMention">
    <w:name w:val="Unresolved Mention"/>
    <w:basedOn w:val="DefaultParagraphFont"/>
    <w:uiPriority w:val="99"/>
    <w:semiHidden/>
    <w:unhideWhenUsed/>
    <w:rsid w:val="001043DE"/>
    <w:rPr>
      <w:color w:val="605E5C"/>
      <w:shd w:val="clear" w:color="auto" w:fill="E1DFDD"/>
    </w:rPr>
  </w:style>
  <w:style w:type="character" w:styleId="CommentReference">
    <w:name w:val="annotation reference"/>
    <w:basedOn w:val="DefaultParagraphFont"/>
    <w:uiPriority w:val="99"/>
    <w:semiHidden/>
    <w:unhideWhenUsed/>
    <w:rsid w:val="00C7124D"/>
    <w:rPr>
      <w:sz w:val="16"/>
      <w:szCs w:val="16"/>
    </w:rPr>
  </w:style>
  <w:style w:type="paragraph" w:styleId="CommentText">
    <w:name w:val="annotation text"/>
    <w:basedOn w:val="Normal"/>
    <w:link w:val="CommentTextChar"/>
    <w:uiPriority w:val="99"/>
    <w:semiHidden/>
    <w:unhideWhenUsed/>
    <w:rsid w:val="00C7124D"/>
    <w:rPr>
      <w:sz w:val="20"/>
      <w:szCs w:val="20"/>
    </w:rPr>
  </w:style>
  <w:style w:type="character" w:customStyle="1" w:styleId="CommentTextChar">
    <w:name w:val="Comment Text Char"/>
    <w:basedOn w:val="DefaultParagraphFont"/>
    <w:link w:val="CommentText"/>
    <w:uiPriority w:val="99"/>
    <w:semiHidden/>
    <w:rsid w:val="00C7124D"/>
    <w:rPr>
      <w:sz w:val="20"/>
      <w:szCs w:val="20"/>
      <w:lang w:val="nb-NO"/>
    </w:rPr>
  </w:style>
  <w:style w:type="paragraph" w:styleId="CommentSubject">
    <w:name w:val="annotation subject"/>
    <w:basedOn w:val="CommentText"/>
    <w:next w:val="CommentText"/>
    <w:link w:val="CommentSubjectChar"/>
    <w:uiPriority w:val="99"/>
    <w:semiHidden/>
    <w:unhideWhenUsed/>
    <w:rsid w:val="00C7124D"/>
    <w:rPr>
      <w:b/>
      <w:bCs/>
    </w:rPr>
  </w:style>
  <w:style w:type="character" w:customStyle="1" w:styleId="CommentSubjectChar">
    <w:name w:val="Comment Subject Char"/>
    <w:basedOn w:val="CommentTextChar"/>
    <w:link w:val="CommentSubject"/>
    <w:uiPriority w:val="99"/>
    <w:semiHidden/>
    <w:rsid w:val="00C7124D"/>
    <w:rPr>
      <w:b/>
      <w:bCs/>
      <w:sz w:val="20"/>
      <w:szCs w:val="20"/>
      <w:lang w:val="nb-NO"/>
    </w:rPr>
  </w:style>
  <w:style w:type="character" w:customStyle="1" w:styleId="normaltextrun">
    <w:name w:val="normaltextrun"/>
    <w:basedOn w:val="DefaultParagraphFont"/>
    <w:rsid w:val="00060763"/>
  </w:style>
  <w:style w:type="character" w:customStyle="1" w:styleId="eop">
    <w:name w:val="eop"/>
    <w:basedOn w:val="DefaultParagraphFont"/>
    <w:rsid w:val="00060763"/>
  </w:style>
  <w:style w:type="character" w:styleId="Emphasis">
    <w:name w:val="Emphasis"/>
    <w:basedOn w:val="DefaultParagraphFont"/>
    <w:uiPriority w:val="20"/>
    <w:qFormat/>
    <w:rsid w:val="00060763"/>
    <w:rPr>
      <w:i/>
      <w:iCs/>
    </w:rPr>
  </w:style>
  <w:style w:type="paragraph" w:customStyle="1" w:styleId="paragraph">
    <w:name w:val="paragraph"/>
    <w:basedOn w:val="Normal"/>
    <w:rsid w:val="00A50F52"/>
    <w:pPr>
      <w:spacing w:before="100" w:beforeAutospacing="1" w:after="100" w:afterAutospacing="1"/>
    </w:pPr>
    <w:rPr>
      <w:rFonts w:ascii="Times New Roman" w:eastAsia="Times New Roman" w:hAnsi="Times New Roman" w:cs="Times New Roman"/>
      <w:kern w:val="0"/>
      <w:lang w:val="en-NO" w:eastAsia="en-GB"/>
      <w14:ligatures w14:val="none"/>
    </w:rPr>
  </w:style>
  <w:style w:type="paragraph" w:styleId="Revision">
    <w:name w:val="Revision"/>
    <w:hidden/>
    <w:uiPriority w:val="99"/>
    <w:semiHidden/>
    <w:rsid w:val="007F0B38"/>
  </w:style>
  <w:style w:type="paragraph" w:styleId="Header">
    <w:name w:val="header"/>
    <w:basedOn w:val="Normal"/>
    <w:link w:val="HeaderChar"/>
    <w:uiPriority w:val="99"/>
    <w:unhideWhenUsed/>
    <w:rsid w:val="005363A9"/>
    <w:pPr>
      <w:tabs>
        <w:tab w:val="center" w:pos="4513"/>
        <w:tab w:val="right" w:pos="9026"/>
      </w:tabs>
    </w:pPr>
  </w:style>
  <w:style w:type="character" w:customStyle="1" w:styleId="HeaderChar">
    <w:name w:val="Header Char"/>
    <w:basedOn w:val="DefaultParagraphFont"/>
    <w:link w:val="Header"/>
    <w:uiPriority w:val="99"/>
    <w:rsid w:val="005363A9"/>
  </w:style>
  <w:style w:type="paragraph" w:styleId="Footer">
    <w:name w:val="footer"/>
    <w:basedOn w:val="Normal"/>
    <w:link w:val="FooterChar"/>
    <w:uiPriority w:val="99"/>
    <w:unhideWhenUsed/>
    <w:rsid w:val="005363A9"/>
    <w:pPr>
      <w:tabs>
        <w:tab w:val="center" w:pos="4513"/>
        <w:tab w:val="right" w:pos="9026"/>
      </w:tabs>
    </w:pPr>
  </w:style>
  <w:style w:type="character" w:customStyle="1" w:styleId="FooterChar">
    <w:name w:val="Footer Char"/>
    <w:basedOn w:val="DefaultParagraphFont"/>
    <w:link w:val="Footer"/>
    <w:uiPriority w:val="99"/>
    <w:rsid w:val="005363A9"/>
  </w:style>
  <w:style w:type="paragraph" w:styleId="Bibliography">
    <w:name w:val="Bibliography"/>
    <w:basedOn w:val="Normal"/>
    <w:next w:val="Normal"/>
    <w:uiPriority w:val="37"/>
    <w:unhideWhenUsed/>
    <w:rsid w:val="000341D6"/>
    <w:pPr>
      <w:tabs>
        <w:tab w:val="left" w:pos="260"/>
      </w:tabs>
      <w:spacing w:line="480" w:lineRule="auto"/>
      <w:ind w:left="264" w:hanging="264"/>
    </w:pPr>
  </w:style>
  <w:style w:type="character" w:styleId="PlaceholderText">
    <w:name w:val="Placeholder Text"/>
    <w:basedOn w:val="DefaultParagraphFont"/>
    <w:uiPriority w:val="99"/>
    <w:semiHidden/>
    <w:rsid w:val="00C14222"/>
    <w:rPr>
      <w:color w:val="666666"/>
    </w:rPr>
  </w:style>
  <w:style w:type="character" w:styleId="LineNumber">
    <w:name w:val="line number"/>
    <w:basedOn w:val="DefaultParagraphFont"/>
    <w:uiPriority w:val="99"/>
    <w:semiHidden/>
    <w:unhideWhenUsed/>
    <w:rsid w:val="00FF670A"/>
  </w:style>
  <w:style w:type="character" w:styleId="PageNumber">
    <w:name w:val="page number"/>
    <w:basedOn w:val="DefaultParagraphFont"/>
    <w:uiPriority w:val="99"/>
    <w:semiHidden/>
    <w:unhideWhenUsed/>
    <w:rsid w:val="001E4BFB"/>
  </w:style>
  <w:style w:type="character" w:customStyle="1" w:styleId="font221">
    <w:name w:val="font221"/>
    <w:basedOn w:val="DefaultParagraphFont"/>
    <w:rsid w:val="00053D95"/>
    <w:rPr>
      <w:rFonts w:ascii="Aptos Narrow (Body)" w:hAnsi="Aptos Narrow (Body)" w:hint="default"/>
      <w:b w:val="0"/>
      <w:bCs w:val="0"/>
      <w:i w:val="0"/>
      <w:iCs w:val="0"/>
      <w:strike w:val="0"/>
      <w:dstrike w:val="0"/>
      <w:color w:val="000000"/>
      <w:sz w:val="22"/>
      <w:szCs w:val="22"/>
      <w:u w:val="none"/>
      <w:effect w:val="none"/>
    </w:rPr>
  </w:style>
  <w:style w:type="character" w:customStyle="1" w:styleId="font211">
    <w:name w:val="font211"/>
    <w:basedOn w:val="DefaultParagraphFont"/>
    <w:rsid w:val="00053D95"/>
    <w:rPr>
      <w:rFonts w:ascii="Aptos Narrow" w:hAnsi="Aptos Narrow" w:hint="default"/>
      <w:b w:val="0"/>
      <w:bCs w:val="0"/>
      <w:i w:val="0"/>
      <w:iCs w:val="0"/>
      <w:strike w:val="0"/>
      <w:dstrike w:val="0"/>
      <w:color w:val="000000"/>
      <w:sz w:val="22"/>
      <w:szCs w:val="22"/>
      <w:u w:val="none"/>
      <w:effect w:val="none"/>
    </w:rPr>
  </w:style>
  <w:style w:type="character" w:customStyle="1" w:styleId="font51">
    <w:name w:val="font51"/>
    <w:basedOn w:val="DefaultParagraphFont"/>
    <w:rsid w:val="000F4C94"/>
    <w:rPr>
      <w:rFonts w:ascii="Aptos Narrow" w:hAnsi="Aptos Narrow" w:hint="default"/>
      <w:b w:val="0"/>
      <w:bCs w:val="0"/>
      <w:i w:val="0"/>
      <w:iCs w:val="0"/>
      <w:strike w:val="0"/>
      <w:dstrike w:val="0"/>
      <w:color w:val="000000"/>
      <w:sz w:val="22"/>
      <w:szCs w:val="22"/>
      <w:u w:val="none"/>
      <w:effect w:val="none"/>
    </w:rPr>
  </w:style>
  <w:style w:type="character" w:customStyle="1" w:styleId="font521">
    <w:name w:val="font521"/>
    <w:basedOn w:val="DefaultParagraphFont"/>
    <w:rsid w:val="000F4C94"/>
    <w:rPr>
      <w:rFonts w:ascii="Aptos Narrow" w:hAnsi="Aptos Narrow" w:hint="default"/>
      <w:b w:val="0"/>
      <w:bCs w:val="0"/>
      <w:i w:val="0"/>
      <w:iCs w:val="0"/>
      <w:strike w:val="0"/>
      <w:dstrike w:val="0"/>
      <w:color w:val="000000"/>
      <w:sz w:val="14"/>
      <w:szCs w:val="14"/>
      <w:u w:val="none"/>
      <w:effect w:val="none"/>
    </w:rPr>
  </w:style>
  <w:style w:type="character" w:customStyle="1" w:styleId="font611">
    <w:name w:val="font611"/>
    <w:basedOn w:val="DefaultParagraphFont"/>
    <w:rsid w:val="001C4038"/>
    <w:rPr>
      <w:rFonts w:ascii="Aptos Narrow" w:hAnsi="Aptos Narrow" w:hint="default"/>
      <w:b w:val="0"/>
      <w:bCs w:val="0"/>
      <w:i/>
      <w:iCs/>
      <w:strike w:val="0"/>
      <w:dstrike w:val="0"/>
      <w:color w:val="000000"/>
      <w:sz w:val="18"/>
      <w:szCs w:val="18"/>
      <w:u w:val="none"/>
      <w:effect w:val="none"/>
    </w:rPr>
  </w:style>
  <w:style w:type="character" w:customStyle="1" w:styleId="font561">
    <w:name w:val="font561"/>
    <w:basedOn w:val="DefaultParagraphFont"/>
    <w:rsid w:val="001C4038"/>
    <w:rPr>
      <w:rFonts w:ascii="Aptos Narrow" w:hAnsi="Aptos Narrow" w:hint="default"/>
      <w:b w:val="0"/>
      <w:bCs w:val="0"/>
      <w:i w:val="0"/>
      <w:iCs w:val="0"/>
      <w:strike w:val="0"/>
      <w:dstrike w:val="0"/>
      <w:color w:val="000000"/>
      <w:sz w:val="18"/>
      <w:szCs w:val="18"/>
      <w:u w:val="none"/>
      <w:effect w:val="none"/>
    </w:rPr>
  </w:style>
  <w:style w:type="character" w:styleId="FollowedHyperlink">
    <w:name w:val="FollowedHyperlink"/>
    <w:basedOn w:val="DefaultParagraphFont"/>
    <w:uiPriority w:val="99"/>
    <w:semiHidden/>
    <w:unhideWhenUsed/>
    <w:rsid w:val="00001668"/>
    <w:rPr>
      <w:color w:val="96607D" w:themeColor="followedHyperlink"/>
      <w:u w:val="single"/>
    </w:rPr>
  </w:style>
  <w:style w:type="paragraph" w:customStyle="1" w:styleId="msonormal0">
    <w:name w:val="msonormal"/>
    <w:basedOn w:val="Normal"/>
    <w:rsid w:val="00203B8B"/>
    <w:pPr>
      <w:spacing w:before="100" w:beforeAutospacing="1" w:after="100" w:afterAutospacing="1"/>
    </w:pPr>
    <w:rPr>
      <w:rFonts w:ascii="Times New Roman" w:eastAsia="Times New Roman" w:hAnsi="Times New Roman" w:cs="Times New Roman"/>
      <w:kern w:val="0"/>
      <w:lang w:val="en-NO" w:eastAsia="en-GB"/>
      <w14:ligatures w14:val="none"/>
    </w:rPr>
  </w:style>
  <w:style w:type="paragraph" w:customStyle="1" w:styleId="xl71">
    <w:name w:val="xl71"/>
    <w:basedOn w:val="Normal"/>
    <w:rsid w:val="00203B8B"/>
    <w:pPr>
      <w:spacing w:before="100" w:beforeAutospacing="1" w:after="100" w:afterAutospacing="1"/>
      <w:jc w:val="center"/>
    </w:pPr>
    <w:rPr>
      <w:rFonts w:ascii="Aptos Narrow" w:eastAsia="Times New Roman" w:hAnsi="Aptos Narrow" w:cs="Times New Roman"/>
      <w:kern w:val="0"/>
      <w:sz w:val="18"/>
      <w:szCs w:val="18"/>
      <w:lang w:val="en-NO" w:eastAsia="en-GB"/>
      <w14:ligatures w14:val="none"/>
    </w:rPr>
  </w:style>
  <w:style w:type="paragraph" w:customStyle="1" w:styleId="xl75">
    <w:name w:val="xl75"/>
    <w:basedOn w:val="Normal"/>
    <w:rsid w:val="00203B8B"/>
    <w:pPr>
      <w:spacing w:before="100" w:beforeAutospacing="1" w:after="100" w:afterAutospacing="1"/>
      <w:jc w:val="center"/>
    </w:pPr>
    <w:rPr>
      <w:rFonts w:ascii="Aptos Narrow" w:eastAsia="Times New Roman" w:hAnsi="Aptos Narrow" w:cs="Times New Roman"/>
      <w:color w:val="000000"/>
      <w:kern w:val="0"/>
      <w:sz w:val="18"/>
      <w:szCs w:val="18"/>
      <w:lang w:val="en-NO" w:eastAsia="en-GB"/>
      <w14:ligatures w14:val="none"/>
    </w:rPr>
  </w:style>
  <w:style w:type="paragraph" w:customStyle="1" w:styleId="xl78">
    <w:name w:val="xl78"/>
    <w:basedOn w:val="Normal"/>
    <w:rsid w:val="00203B8B"/>
    <w:pPr>
      <w:pBdr>
        <w:bottom w:val="single" w:sz="4" w:space="0" w:color="D6DADC"/>
        <w:right w:val="single" w:sz="4" w:space="0" w:color="D6DADC"/>
      </w:pBdr>
      <w:shd w:val="clear" w:color="000000" w:fill="FFFFFF"/>
      <w:spacing w:before="100" w:beforeAutospacing="1" w:after="100" w:afterAutospacing="1"/>
      <w:jc w:val="center"/>
    </w:pPr>
    <w:rPr>
      <w:rFonts w:ascii="Aptos Narrow" w:eastAsia="Times New Roman" w:hAnsi="Aptos Narrow" w:cs="Times New Roman"/>
      <w:color w:val="000000"/>
      <w:kern w:val="0"/>
      <w:sz w:val="18"/>
      <w:szCs w:val="18"/>
      <w:lang w:val="en-NO" w:eastAsia="en-GB"/>
      <w14:ligatures w14:val="none"/>
    </w:rPr>
  </w:style>
  <w:style w:type="paragraph" w:customStyle="1" w:styleId="xl149">
    <w:name w:val="xl149"/>
    <w:basedOn w:val="Normal"/>
    <w:rsid w:val="00203B8B"/>
    <w:pPr>
      <w:pBdr>
        <w:bottom w:val="single" w:sz="4" w:space="0" w:color="D6DADC"/>
      </w:pBdr>
      <w:shd w:val="clear" w:color="000000" w:fill="FFFFFF"/>
      <w:spacing w:before="100" w:beforeAutospacing="1" w:after="100" w:afterAutospacing="1"/>
      <w:jc w:val="center"/>
    </w:pPr>
    <w:rPr>
      <w:rFonts w:ascii="Aptos Narrow" w:eastAsia="Times New Roman" w:hAnsi="Aptos Narrow" w:cs="Times New Roman"/>
      <w:color w:val="000000"/>
      <w:kern w:val="0"/>
      <w:sz w:val="18"/>
      <w:szCs w:val="18"/>
      <w:lang w:val="en-NO" w:eastAsia="en-GB"/>
      <w14:ligatures w14:val="none"/>
    </w:rPr>
  </w:style>
  <w:style w:type="paragraph" w:customStyle="1" w:styleId="xl158">
    <w:name w:val="xl158"/>
    <w:basedOn w:val="Normal"/>
    <w:rsid w:val="00203B8B"/>
    <w:pPr>
      <w:pBdr>
        <w:right w:val="single" w:sz="4" w:space="0" w:color="000000"/>
      </w:pBdr>
      <w:spacing w:before="100" w:beforeAutospacing="1" w:after="100" w:afterAutospacing="1"/>
      <w:jc w:val="center"/>
    </w:pPr>
    <w:rPr>
      <w:rFonts w:ascii="Aptos Narrow" w:eastAsia="Times New Roman" w:hAnsi="Aptos Narrow" w:cs="Times New Roman"/>
      <w:kern w:val="0"/>
      <w:sz w:val="18"/>
      <w:szCs w:val="18"/>
      <w:lang w:val="en-NO" w:eastAsia="en-GB"/>
      <w14:ligatures w14:val="none"/>
    </w:rPr>
  </w:style>
  <w:style w:type="paragraph" w:customStyle="1" w:styleId="xl161">
    <w:name w:val="xl161"/>
    <w:basedOn w:val="Normal"/>
    <w:rsid w:val="00203B8B"/>
    <w:pPr>
      <w:pBdr>
        <w:right w:val="single" w:sz="4" w:space="0" w:color="000000"/>
      </w:pBdr>
      <w:shd w:val="clear" w:color="000000" w:fill="F2F2F2"/>
      <w:spacing w:before="100" w:beforeAutospacing="1" w:after="100" w:afterAutospacing="1"/>
      <w:jc w:val="center"/>
    </w:pPr>
    <w:rPr>
      <w:rFonts w:ascii="Aptos Narrow" w:eastAsia="Times New Roman" w:hAnsi="Aptos Narrow" w:cs="Times New Roman"/>
      <w:b/>
      <w:bCs/>
      <w:kern w:val="0"/>
      <w:sz w:val="20"/>
      <w:szCs w:val="20"/>
      <w:lang w:val="en-NO" w:eastAsia="en-GB"/>
      <w14:ligatures w14:val="none"/>
    </w:rPr>
  </w:style>
  <w:style w:type="paragraph" w:customStyle="1" w:styleId="xl162">
    <w:name w:val="xl162"/>
    <w:basedOn w:val="Normal"/>
    <w:rsid w:val="00203B8B"/>
    <w:pPr>
      <w:shd w:val="clear" w:color="000000" w:fill="F2F2F2"/>
      <w:spacing w:before="100" w:beforeAutospacing="1" w:after="100" w:afterAutospacing="1"/>
      <w:jc w:val="center"/>
    </w:pPr>
    <w:rPr>
      <w:rFonts w:ascii="Aptos Narrow" w:eastAsia="Times New Roman" w:hAnsi="Aptos Narrow" w:cs="Times New Roman"/>
      <w:b/>
      <w:bCs/>
      <w:kern w:val="0"/>
      <w:sz w:val="20"/>
      <w:szCs w:val="20"/>
      <w:lang w:val="en-NO" w:eastAsia="en-GB"/>
      <w14:ligatures w14:val="none"/>
    </w:rPr>
  </w:style>
  <w:style w:type="paragraph" w:customStyle="1" w:styleId="xl181">
    <w:name w:val="xl181"/>
    <w:basedOn w:val="Normal"/>
    <w:rsid w:val="00203B8B"/>
    <w:pPr>
      <w:shd w:val="clear" w:color="000000" w:fill="F2F2F2"/>
      <w:spacing w:before="100" w:beforeAutospacing="1" w:after="100" w:afterAutospacing="1"/>
      <w:jc w:val="center"/>
    </w:pPr>
    <w:rPr>
      <w:rFonts w:ascii="Aptos Narrow" w:eastAsia="Times New Roman" w:hAnsi="Aptos Narrow" w:cs="Times New Roman"/>
      <w:b/>
      <w:bCs/>
      <w:color w:val="000000"/>
      <w:kern w:val="0"/>
      <w:sz w:val="20"/>
      <w:szCs w:val="20"/>
      <w:lang w:val="en-NO" w:eastAsia="en-GB"/>
      <w14:ligatures w14:val="none"/>
    </w:rPr>
  </w:style>
  <w:style w:type="paragraph" w:customStyle="1" w:styleId="xl204">
    <w:name w:val="xl204"/>
    <w:basedOn w:val="Normal"/>
    <w:rsid w:val="00203B8B"/>
    <w:pPr>
      <w:pBdr>
        <w:right w:val="single" w:sz="4" w:space="0" w:color="000000"/>
      </w:pBdr>
      <w:spacing w:before="100" w:beforeAutospacing="1" w:after="100" w:afterAutospacing="1"/>
    </w:pPr>
    <w:rPr>
      <w:rFonts w:ascii="Aptos Narrow" w:eastAsia="Times New Roman" w:hAnsi="Aptos Narrow" w:cs="Times New Roman"/>
      <w:color w:val="000000"/>
      <w:kern w:val="0"/>
      <w:sz w:val="18"/>
      <w:szCs w:val="18"/>
      <w:lang w:val="en-NO" w:eastAsia="en-GB"/>
      <w14:ligatures w14:val="none"/>
    </w:rPr>
  </w:style>
  <w:style w:type="paragraph" w:customStyle="1" w:styleId="xl209">
    <w:name w:val="xl209"/>
    <w:basedOn w:val="Normal"/>
    <w:rsid w:val="00203B8B"/>
    <w:pPr>
      <w:pBdr>
        <w:bottom w:val="single" w:sz="4" w:space="0" w:color="000000"/>
        <w:right w:val="single" w:sz="4" w:space="0" w:color="000000"/>
      </w:pBdr>
      <w:shd w:val="clear" w:color="000000" w:fill="F2F2F2"/>
      <w:spacing w:before="100" w:beforeAutospacing="1" w:after="100" w:afterAutospacing="1"/>
    </w:pPr>
    <w:rPr>
      <w:rFonts w:ascii="Aptos Narrow" w:eastAsia="Times New Roman" w:hAnsi="Aptos Narrow" w:cs="Times New Roman"/>
      <w:b/>
      <w:bCs/>
      <w:kern w:val="0"/>
      <w:lang w:val="en-NO" w:eastAsia="en-GB"/>
      <w14:ligatures w14:val="none"/>
    </w:rPr>
  </w:style>
  <w:style w:type="paragraph" w:customStyle="1" w:styleId="xl212">
    <w:name w:val="xl212"/>
    <w:basedOn w:val="Normal"/>
    <w:rsid w:val="00203B8B"/>
    <w:pPr>
      <w:pBdr>
        <w:bottom w:val="single" w:sz="4" w:space="0" w:color="000000"/>
      </w:pBdr>
      <w:shd w:val="clear" w:color="000000" w:fill="F2F2F2"/>
      <w:spacing w:before="100" w:beforeAutospacing="1" w:after="100" w:afterAutospacing="1"/>
      <w:jc w:val="center"/>
    </w:pPr>
    <w:rPr>
      <w:rFonts w:ascii="Aptos Narrow" w:eastAsia="Times New Roman" w:hAnsi="Aptos Narrow" w:cs="Times New Roman"/>
      <w:b/>
      <w:bCs/>
      <w:kern w:val="0"/>
      <w:sz w:val="20"/>
      <w:szCs w:val="20"/>
      <w:lang w:val="en-NO" w:eastAsia="en-GB"/>
      <w14:ligatures w14:val="none"/>
    </w:rPr>
  </w:style>
  <w:style w:type="paragraph" w:customStyle="1" w:styleId="xl213">
    <w:name w:val="xl213"/>
    <w:basedOn w:val="Normal"/>
    <w:rsid w:val="00203B8B"/>
    <w:pPr>
      <w:pBdr>
        <w:bottom w:val="single" w:sz="4" w:space="0" w:color="000000"/>
        <w:right w:val="single" w:sz="4" w:space="0" w:color="000000"/>
      </w:pBdr>
      <w:shd w:val="clear" w:color="000000" w:fill="F2F2F2"/>
      <w:spacing w:before="100" w:beforeAutospacing="1" w:after="100" w:afterAutospacing="1"/>
      <w:jc w:val="center"/>
    </w:pPr>
    <w:rPr>
      <w:rFonts w:ascii="Aptos Narrow" w:eastAsia="Times New Roman" w:hAnsi="Aptos Narrow" w:cs="Times New Roman"/>
      <w:b/>
      <w:bCs/>
      <w:kern w:val="0"/>
      <w:sz w:val="20"/>
      <w:szCs w:val="20"/>
      <w:lang w:val="en-NO" w:eastAsia="en-GB"/>
      <w14:ligatures w14:val="none"/>
    </w:rPr>
  </w:style>
  <w:style w:type="paragraph" w:customStyle="1" w:styleId="xl214">
    <w:name w:val="xl214"/>
    <w:basedOn w:val="Normal"/>
    <w:rsid w:val="00203B8B"/>
    <w:pPr>
      <w:pBdr>
        <w:bottom w:val="single" w:sz="4" w:space="0" w:color="000000"/>
      </w:pBdr>
      <w:shd w:val="clear" w:color="000000" w:fill="F2F2F2"/>
      <w:spacing w:before="100" w:beforeAutospacing="1" w:after="100" w:afterAutospacing="1"/>
      <w:jc w:val="center"/>
    </w:pPr>
    <w:rPr>
      <w:rFonts w:ascii="Times New Roman" w:eastAsia="Times New Roman" w:hAnsi="Times New Roman" w:cs="Times New Roman"/>
      <w:b/>
      <w:bCs/>
      <w:kern w:val="0"/>
      <w:sz w:val="20"/>
      <w:szCs w:val="20"/>
      <w:lang w:val="en-NO" w:eastAsia="en-GB"/>
      <w14:ligatures w14:val="none"/>
    </w:rPr>
  </w:style>
  <w:style w:type="paragraph" w:customStyle="1" w:styleId="xl215">
    <w:name w:val="xl215"/>
    <w:basedOn w:val="Normal"/>
    <w:rsid w:val="00203B8B"/>
    <w:pPr>
      <w:pBdr>
        <w:right w:val="single" w:sz="4" w:space="0" w:color="000000"/>
      </w:pBdr>
      <w:shd w:val="clear" w:color="000000" w:fill="F2F2F2"/>
      <w:spacing w:before="100" w:beforeAutospacing="1" w:after="100" w:afterAutospacing="1"/>
    </w:pPr>
    <w:rPr>
      <w:rFonts w:ascii="Aptos Narrow" w:eastAsia="Times New Roman" w:hAnsi="Aptos Narrow" w:cs="Times New Roman"/>
      <w:b/>
      <w:bCs/>
      <w:kern w:val="0"/>
      <w:sz w:val="18"/>
      <w:szCs w:val="18"/>
      <w:lang w:val="en-NO" w:eastAsia="en-GB"/>
      <w14:ligatures w14:val="none"/>
    </w:rPr>
  </w:style>
  <w:style w:type="paragraph" w:customStyle="1" w:styleId="xl216">
    <w:name w:val="xl216"/>
    <w:basedOn w:val="Normal"/>
    <w:rsid w:val="00203B8B"/>
    <w:pPr>
      <w:pBdr>
        <w:right w:val="single" w:sz="4" w:space="0" w:color="000000"/>
      </w:pBdr>
      <w:shd w:val="clear" w:color="000000" w:fill="F2F2F2"/>
      <w:spacing w:before="100" w:beforeAutospacing="1" w:after="100" w:afterAutospacing="1"/>
    </w:pPr>
    <w:rPr>
      <w:rFonts w:ascii="Aptos Narrow" w:eastAsia="Times New Roman" w:hAnsi="Aptos Narrow" w:cs="Times New Roman"/>
      <w:b/>
      <w:bCs/>
      <w:color w:val="000000"/>
      <w:kern w:val="0"/>
      <w:sz w:val="18"/>
      <w:szCs w:val="18"/>
      <w:lang w:val="en-NO" w:eastAsia="en-GB"/>
      <w14:ligatures w14:val="none"/>
    </w:rPr>
  </w:style>
  <w:style w:type="paragraph" w:customStyle="1" w:styleId="xl154">
    <w:name w:val="xl154"/>
    <w:basedOn w:val="Normal"/>
    <w:rsid w:val="00003E83"/>
    <w:pPr>
      <w:spacing w:before="100" w:beforeAutospacing="1" w:after="100" w:afterAutospacing="1"/>
      <w:jc w:val="center"/>
    </w:pPr>
    <w:rPr>
      <w:rFonts w:ascii="Aptos Narrow" w:eastAsia="Times New Roman" w:hAnsi="Aptos Narrow" w:cs="Times New Roman"/>
      <w:kern w:val="0"/>
      <w:sz w:val="18"/>
      <w:szCs w:val="18"/>
      <w:lang w:val="en-NO" w:eastAsia="en-GB"/>
      <w14:ligatures w14:val="none"/>
    </w:rPr>
  </w:style>
  <w:style w:type="paragraph" w:customStyle="1" w:styleId="xl219">
    <w:name w:val="xl219"/>
    <w:basedOn w:val="Normal"/>
    <w:rsid w:val="00003E83"/>
    <w:pPr>
      <w:pBdr>
        <w:bottom w:val="single" w:sz="4" w:space="0" w:color="000000"/>
        <w:right w:val="single" w:sz="4" w:space="0" w:color="000000"/>
      </w:pBdr>
      <w:spacing w:before="100" w:beforeAutospacing="1" w:after="100" w:afterAutospacing="1"/>
    </w:pPr>
    <w:rPr>
      <w:rFonts w:ascii="Aptos Narrow" w:eastAsia="Times New Roman" w:hAnsi="Aptos Narrow" w:cs="Times New Roman"/>
      <w:color w:val="000000"/>
      <w:kern w:val="0"/>
      <w:sz w:val="18"/>
      <w:szCs w:val="18"/>
      <w:lang w:val="en-NO" w:eastAsia="en-GB"/>
      <w14:ligatures w14:val="none"/>
    </w:rPr>
  </w:style>
  <w:style w:type="paragraph" w:customStyle="1" w:styleId="xl220">
    <w:name w:val="xl220"/>
    <w:basedOn w:val="Normal"/>
    <w:rsid w:val="00003E83"/>
    <w:pPr>
      <w:pBdr>
        <w:bottom w:val="single" w:sz="4" w:space="0" w:color="000000"/>
      </w:pBdr>
      <w:spacing w:before="100" w:beforeAutospacing="1" w:after="100" w:afterAutospacing="1"/>
      <w:jc w:val="center"/>
    </w:pPr>
    <w:rPr>
      <w:rFonts w:ascii="Aptos Narrow" w:eastAsia="Times New Roman" w:hAnsi="Aptos Narrow" w:cs="Times New Roman"/>
      <w:kern w:val="0"/>
      <w:sz w:val="18"/>
      <w:szCs w:val="18"/>
      <w:lang w:val="en-NO" w:eastAsia="en-GB"/>
      <w14:ligatures w14:val="none"/>
    </w:rPr>
  </w:style>
  <w:style w:type="paragraph" w:customStyle="1" w:styleId="xl249">
    <w:name w:val="xl249"/>
    <w:basedOn w:val="Normal"/>
    <w:rsid w:val="00003E83"/>
    <w:pPr>
      <w:spacing w:before="100" w:beforeAutospacing="1" w:after="100" w:afterAutospacing="1"/>
      <w:jc w:val="center"/>
    </w:pPr>
    <w:rPr>
      <w:rFonts w:ascii="Aptos Narrow" w:eastAsia="Times New Roman" w:hAnsi="Aptos Narrow" w:cs="Times New Roman"/>
      <w:color w:val="000000"/>
      <w:kern w:val="0"/>
      <w:sz w:val="18"/>
      <w:szCs w:val="18"/>
      <w:lang w:val="en-NO" w:eastAsia="en-GB"/>
      <w14:ligatures w14:val="none"/>
    </w:rPr>
  </w:style>
  <w:style w:type="paragraph" w:customStyle="1" w:styleId="xl250">
    <w:name w:val="xl250"/>
    <w:basedOn w:val="Normal"/>
    <w:rsid w:val="00003E83"/>
    <w:pPr>
      <w:pBdr>
        <w:bottom w:val="single" w:sz="4" w:space="0" w:color="000000"/>
      </w:pBdr>
      <w:spacing w:before="100" w:beforeAutospacing="1" w:after="100" w:afterAutospacing="1"/>
      <w:jc w:val="center"/>
    </w:pPr>
    <w:rPr>
      <w:rFonts w:ascii="Aptos Narrow" w:eastAsia="Times New Roman" w:hAnsi="Aptos Narrow" w:cs="Times New Roman"/>
      <w:color w:val="000000"/>
      <w:kern w:val="0"/>
      <w:sz w:val="18"/>
      <w:szCs w:val="18"/>
      <w:lang w:val="en-NO"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ithub.com/MarkusFjelde/Ecosystem-sequenc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hub.com/frederic-mahe/mum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hub.com/krabberod/omg/tree/main/01_Zazzy" TargetMode="External"/><Relationship Id="rId5" Type="http://schemas.openxmlformats.org/officeDocument/2006/relationships/numbering" Target="numbering.xml"/><Relationship Id="rId15" Type="http://schemas.openxmlformats.org/officeDocument/2006/relationships/hyperlink" Target="https://github.com/MarkusFjelde/Ecosystem-sequencin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thub.com/MarkusFjelde/Ecosystem-sequen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ildetatt xmlns="df7c9f07-c0bc-4692-929b-5f521b753e19" xsi:nil="true"/>
    <TaxCatchAll xmlns="77339c08-f422-40f3-9b2b-9a8256768c97" xsi:nil="true"/>
    <lcf76f155ced4ddcb4097134ff3c332f xmlns="df7c9f07-c0bc-4692-929b-5f521b753e19">
      <Terms xmlns="http://schemas.microsoft.com/office/infopath/2007/PartnerControls"/>
    </lcf76f155ced4ddcb4097134ff3c332f>
    <tid xmlns="df7c9f07-c0bc-4692-929b-5f521b753e19" xsi:nil="true"/>
    <Kommentar xmlns="df7c9f07-c0bc-4692-929b-5f521b753e19">Kun medforfattere til manuskriptet kan foreslå endringer. </Kommenta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50490A55A59544690AA2F9F570D3ECC" ma:contentTypeVersion="21" ma:contentTypeDescription="Opprett et nytt dokument." ma:contentTypeScope="" ma:versionID="8f3523b2de2bcd3fd3f4f985a3d86576">
  <xsd:schema xmlns:xsd="http://www.w3.org/2001/XMLSchema" xmlns:xs="http://www.w3.org/2001/XMLSchema" xmlns:p="http://schemas.microsoft.com/office/2006/metadata/properties" xmlns:ns2="df7c9f07-c0bc-4692-929b-5f521b753e19" xmlns:ns3="77339c08-f422-40f3-9b2b-9a8256768c97" targetNamespace="http://schemas.microsoft.com/office/2006/metadata/properties" ma:root="true" ma:fieldsID="f3e79f705743d03280319edba6d4c206" ns2:_="" ns3:_="">
    <xsd:import namespace="df7c9f07-c0bc-4692-929b-5f521b753e19"/>
    <xsd:import namespace="77339c08-f422-40f3-9b2b-9a8256768c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bildetatt" minOccurs="0"/>
                <xsd:element ref="ns2:tid" minOccurs="0"/>
                <xsd:element ref="ns2:Komment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c9f07-c0bc-4692-929b-5f521b753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c22fd018-c39b-462c-89de-126a365ef1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bildetatt" ma:index="26" nillable="true" ma:displayName="bilde tatt" ma:format="DateOnly" ma:internalName="bildetatt">
      <xsd:simpleType>
        <xsd:restriction base="dms:DateTime"/>
      </xsd:simpleType>
    </xsd:element>
    <xsd:element name="tid" ma:index="27" nillable="true" ma:displayName="tid" ma:format="DateTime" ma:internalName="tid">
      <xsd:simpleType>
        <xsd:restriction base="dms:DateTime"/>
      </xsd:simpleType>
    </xsd:element>
    <xsd:element name="Kommentar" ma:index="28" nillable="true" ma:displayName="Kommentar" ma:default="Kun medforfattere til manuskriptet kan foreslå endringer. " ma:description="Kun medforfattere til manuskriptet kan foreslå endringer. " ma:format="Dropdown" ma:internalName="Kommenta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339c08-f422-40f3-9b2b-9a8256768c9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a0d23d7-5449-40f2-9f7b-1f3956f54bba}" ma:internalName="TaxCatchAll" ma:showField="CatchAllData" ma:web="77339c08-f422-40f3-9b2b-9a8256768c9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09502B-0B37-47CC-995C-A54CA7CDFBB1}">
  <ds:schemaRefs>
    <ds:schemaRef ds:uri="http://schemas.microsoft.com/office/2006/metadata/properties"/>
    <ds:schemaRef ds:uri="http://schemas.microsoft.com/office/infopath/2007/PartnerControls"/>
    <ds:schemaRef ds:uri="df7c9f07-c0bc-4692-929b-5f521b753e19"/>
    <ds:schemaRef ds:uri="77339c08-f422-40f3-9b2b-9a8256768c97"/>
  </ds:schemaRefs>
</ds:datastoreItem>
</file>

<file path=customXml/itemProps2.xml><?xml version="1.0" encoding="utf-8"?>
<ds:datastoreItem xmlns:ds="http://schemas.openxmlformats.org/officeDocument/2006/customXml" ds:itemID="{3D77CD2A-40C3-A649-806A-FCC6E4762EE4}">
  <ds:schemaRefs>
    <ds:schemaRef ds:uri="http://schemas.openxmlformats.org/officeDocument/2006/bibliography"/>
  </ds:schemaRefs>
</ds:datastoreItem>
</file>

<file path=customXml/itemProps3.xml><?xml version="1.0" encoding="utf-8"?>
<ds:datastoreItem xmlns:ds="http://schemas.openxmlformats.org/officeDocument/2006/customXml" ds:itemID="{45553753-4C6E-4488-9401-9FBD45099D34}">
  <ds:schemaRefs>
    <ds:schemaRef ds:uri="http://schemas.microsoft.com/sharepoint/v3/contenttype/forms"/>
  </ds:schemaRefs>
</ds:datastoreItem>
</file>

<file path=customXml/itemProps4.xml><?xml version="1.0" encoding="utf-8"?>
<ds:datastoreItem xmlns:ds="http://schemas.openxmlformats.org/officeDocument/2006/customXml" ds:itemID="{2638E9D0-1AB4-476B-9D28-ABCC3FD57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c9f07-c0bc-4692-929b-5f521b753e19"/>
    <ds:schemaRef ds:uri="77339c08-f422-40f3-9b2b-9a825676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27</Pages>
  <Words>17449</Words>
  <Characters>99460</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Osaland Fjelde</dc:creator>
  <cp:keywords/>
  <dc:description/>
  <cp:lastModifiedBy>Markus Osaland Fjelde</cp:lastModifiedBy>
  <cp:revision>40</cp:revision>
  <dcterms:created xsi:type="dcterms:W3CDTF">2025-10-03T13:11:00Z</dcterms:created>
  <dcterms:modified xsi:type="dcterms:W3CDTF">2025-10-03T14:30:00Z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0x010100750490A55A59544690AA2F9F570D3ECC</vt:lpwstr>
  </property>
  <property fmtid="{D5CDD505-2E9C-101B-9397-08002B2CF9AE}" pid="3" name="MediaServiceImageTags">
    <vt:lpwstr/>
  </property>
  <property fmtid="{D5CDD505-2E9C-101B-9397-08002B2CF9AE}" pid="4" name="ZOTERO_PREF_1">
    <vt:lpwstr>&lt;data data-version="3" zotero-version="7.0.26"&gt;&lt;session id="nG4WdvR4"/&gt;&lt;style id="http://www.zotero.org/styles/nature" hasBibliography="1" bibliographyStyleHasBeenSet="1"/&gt;&lt;prefs&gt;&lt;pref name="fieldType" value="Field"/&gt;&lt;pref name="automaticJournalAbbreviati</vt:lpwstr>
  </property>
  <property fmtid="{D5CDD505-2E9C-101B-9397-08002B2CF9AE}" pid="5" name="ZOTERO_PREF_2">
    <vt:lpwstr>ons" value="true"/&gt;&lt;/prefs&gt;&lt;/data&gt;</vt:lpwstr>
  </property>
</Properties>
</file>