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49"/>
        <w:bidiVisual/>
        <w:tblW w:w="10281" w:type="dxa"/>
        <w:tblLook w:val="04A0" w:firstRow="1" w:lastRow="0" w:firstColumn="1" w:lastColumn="0" w:noHBand="0" w:noVBand="1"/>
      </w:tblPr>
      <w:tblGrid>
        <w:gridCol w:w="963"/>
        <w:gridCol w:w="1206"/>
        <w:gridCol w:w="3426"/>
        <w:gridCol w:w="3810"/>
        <w:gridCol w:w="876"/>
      </w:tblGrid>
      <w:tr w:rsidR="00780623" w:rsidRPr="00780623" w14:paraId="07731655" w14:textId="77777777" w:rsidTr="00780623">
        <w:trPr>
          <w:trHeight w:val="426"/>
        </w:trPr>
        <w:tc>
          <w:tcPr>
            <w:tcW w:w="963" w:type="dxa"/>
          </w:tcPr>
          <w:p w14:paraId="59B9CD44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Product size</w:t>
            </w:r>
          </w:p>
        </w:tc>
        <w:tc>
          <w:tcPr>
            <w:tcW w:w="1206" w:type="dxa"/>
          </w:tcPr>
          <w:p w14:paraId="48048976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Annealing TM</w:t>
            </w:r>
          </w:p>
        </w:tc>
        <w:tc>
          <w:tcPr>
            <w:tcW w:w="3426" w:type="dxa"/>
          </w:tcPr>
          <w:p w14:paraId="711A52F3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Reverse Primer</w:t>
            </w:r>
          </w:p>
        </w:tc>
        <w:tc>
          <w:tcPr>
            <w:tcW w:w="3810" w:type="dxa"/>
          </w:tcPr>
          <w:p w14:paraId="19ED2160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Forward Primer</w:t>
            </w:r>
          </w:p>
        </w:tc>
        <w:tc>
          <w:tcPr>
            <w:tcW w:w="876" w:type="dxa"/>
          </w:tcPr>
          <w:p w14:paraId="39262556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Gene</w:t>
            </w:r>
          </w:p>
        </w:tc>
      </w:tr>
      <w:tr w:rsidR="00780623" w:rsidRPr="00780623" w14:paraId="2E01113A" w14:textId="77777777" w:rsidTr="00780623">
        <w:trPr>
          <w:trHeight w:val="484"/>
        </w:trPr>
        <w:tc>
          <w:tcPr>
            <w:tcW w:w="963" w:type="dxa"/>
          </w:tcPr>
          <w:p w14:paraId="652C764C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rtl/>
                <w:lang w:eastAsia="x-none"/>
              </w:rPr>
              <w:t>135</w:t>
            </w:r>
          </w:p>
        </w:tc>
        <w:tc>
          <w:tcPr>
            <w:tcW w:w="1206" w:type="dxa"/>
          </w:tcPr>
          <w:p w14:paraId="75C31D05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60.0</w:t>
            </w:r>
          </w:p>
        </w:tc>
        <w:tc>
          <w:tcPr>
            <w:tcW w:w="3426" w:type="dxa"/>
          </w:tcPr>
          <w:p w14:paraId="593D39BB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CAGCTCAGTAACAGTCCGCC</w:t>
            </w:r>
          </w:p>
        </w:tc>
        <w:tc>
          <w:tcPr>
            <w:tcW w:w="3810" w:type="dxa"/>
          </w:tcPr>
          <w:p w14:paraId="1CDCB0F3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CTGTGTGGATTGGTGGCTCT</w:t>
            </w:r>
          </w:p>
        </w:tc>
        <w:tc>
          <w:tcPr>
            <w:tcW w:w="876" w:type="dxa"/>
          </w:tcPr>
          <w:p w14:paraId="597D10F9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Β</w:t>
            </w:r>
            <w:r w:rsidRPr="00780623">
              <w:rPr>
                <w:rFonts w:hint="cs"/>
                <w:color w:val="000000"/>
                <w:sz w:val="20"/>
                <w:szCs w:val="20"/>
                <w:rtl/>
                <w:lang w:eastAsia="x-none"/>
              </w:rPr>
              <w:t xml:space="preserve"> </w:t>
            </w:r>
            <w:r w:rsidRPr="00780623">
              <w:rPr>
                <w:color w:val="000000"/>
                <w:sz w:val="20"/>
                <w:szCs w:val="20"/>
                <w:lang w:eastAsia="x-none"/>
              </w:rPr>
              <w:t>Actin</w:t>
            </w:r>
          </w:p>
        </w:tc>
      </w:tr>
      <w:tr w:rsidR="00780623" w:rsidRPr="00780623" w14:paraId="30DF3923" w14:textId="77777777" w:rsidTr="00780623">
        <w:trPr>
          <w:trHeight w:val="522"/>
        </w:trPr>
        <w:tc>
          <w:tcPr>
            <w:tcW w:w="963" w:type="dxa"/>
          </w:tcPr>
          <w:p w14:paraId="79FE9FB4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rtl/>
                <w:lang w:eastAsia="x-none"/>
              </w:rPr>
              <w:t>168</w:t>
            </w:r>
          </w:p>
        </w:tc>
        <w:tc>
          <w:tcPr>
            <w:tcW w:w="1206" w:type="dxa"/>
          </w:tcPr>
          <w:p w14:paraId="3841C117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60.0</w:t>
            </w:r>
          </w:p>
        </w:tc>
        <w:tc>
          <w:tcPr>
            <w:tcW w:w="3426" w:type="dxa"/>
          </w:tcPr>
          <w:p w14:paraId="4D995D35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TCCGTTAGCAAGGTCGGATG</w:t>
            </w:r>
          </w:p>
        </w:tc>
        <w:tc>
          <w:tcPr>
            <w:tcW w:w="3810" w:type="dxa"/>
          </w:tcPr>
          <w:p w14:paraId="0F998988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CAGCTATGTGGGGGACGAAG</w:t>
            </w:r>
          </w:p>
        </w:tc>
        <w:tc>
          <w:tcPr>
            <w:tcW w:w="876" w:type="dxa"/>
          </w:tcPr>
          <w:p w14:paraId="103DE0A1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SMA</w:t>
            </w:r>
            <w:r w:rsidRPr="00780623"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eastAsia="x-none"/>
              </w:rPr>
              <w:t>α</w:t>
            </w:r>
          </w:p>
        </w:tc>
      </w:tr>
      <w:tr w:rsidR="00780623" w:rsidRPr="00780623" w14:paraId="5260F62C" w14:textId="77777777" w:rsidTr="00780623">
        <w:trPr>
          <w:trHeight w:val="484"/>
        </w:trPr>
        <w:tc>
          <w:tcPr>
            <w:tcW w:w="963" w:type="dxa"/>
          </w:tcPr>
          <w:p w14:paraId="7E9FB37A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rtl/>
                <w:lang w:eastAsia="x-none"/>
              </w:rPr>
              <w:t>106</w:t>
            </w:r>
          </w:p>
        </w:tc>
        <w:tc>
          <w:tcPr>
            <w:tcW w:w="1206" w:type="dxa"/>
          </w:tcPr>
          <w:p w14:paraId="4FB53F43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57.0</w:t>
            </w:r>
          </w:p>
        </w:tc>
        <w:tc>
          <w:tcPr>
            <w:tcW w:w="3426" w:type="dxa"/>
          </w:tcPr>
          <w:p w14:paraId="7748D590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GCTTGGTTTGCTACGAC</w:t>
            </w:r>
          </w:p>
        </w:tc>
        <w:tc>
          <w:tcPr>
            <w:tcW w:w="3810" w:type="dxa"/>
          </w:tcPr>
          <w:p w14:paraId="4035E88D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ATGGGCTCCCTCTCATCAGT</w:t>
            </w:r>
          </w:p>
        </w:tc>
        <w:tc>
          <w:tcPr>
            <w:tcW w:w="876" w:type="dxa"/>
          </w:tcPr>
          <w:p w14:paraId="6F275125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TNFα</w:t>
            </w:r>
          </w:p>
        </w:tc>
      </w:tr>
      <w:tr w:rsidR="00780623" w:rsidRPr="00780623" w14:paraId="64C2C18E" w14:textId="77777777" w:rsidTr="00780623">
        <w:trPr>
          <w:trHeight w:val="503"/>
        </w:trPr>
        <w:tc>
          <w:tcPr>
            <w:tcW w:w="963" w:type="dxa"/>
          </w:tcPr>
          <w:p w14:paraId="6CD0C807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rtl/>
                <w:lang w:eastAsia="x-none"/>
              </w:rPr>
              <w:t>120</w:t>
            </w:r>
          </w:p>
        </w:tc>
        <w:tc>
          <w:tcPr>
            <w:tcW w:w="1206" w:type="dxa"/>
          </w:tcPr>
          <w:p w14:paraId="2096B0C7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56.0</w:t>
            </w:r>
          </w:p>
        </w:tc>
        <w:tc>
          <w:tcPr>
            <w:tcW w:w="3426" w:type="dxa"/>
          </w:tcPr>
          <w:p w14:paraId="50087C10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TCTGTTGTGGGTGGTATCCT</w:t>
            </w:r>
          </w:p>
        </w:tc>
        <w:tc>
          <w:tcPr>
            <w:tcW w:w="3810" w:type="dxa"/>
          </w:tcPr>
          <w:p w14:paraId="708C4D5F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CTCTCCGCAAGAGACTTCCA</w:t>
            </w:r>
          </w:p>
        </w:tc>
        <w:tc>
          <w:tcPr>
            <w:tcW w:w="876" w:type="dxa"/>
          </w:tcPr>
          <w:p w14:paraId="5181345D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rFonts w:hint="cs"/>
                <w:color w:val="000000"/>
                <w:sz w:val="20"/>
                <w:szCs w:val="20"/>
                <w:rtl/>
                <w:lang w:eastAsia="x-none"/>
              </w:rPr>
              <w:t>6</w:t>
            </w:r>
            <w:r w:rsidRPr="00780623">
              <w:rPr>
                <w:color w:val="000000"/>
                <w:sz w:val="20"/>
                <w:szCs w:val="20"/>
                <w:lang w:eastAsia="x-none"/>
              </w:rPr>
              <w:t>IL-</w:t>
            </w:r>
          </w:p>
        </w:tc>
      </w:tr>
      <w:tr w:rsidR="00780623" w:rsidRPr="00780623" w14:paraId="2427599C" w14:textId="77777777" w:rsidTr="00780623">
        <w:trPr>
          <w:trHeight w:val="458"/>
        </w:trPr>
        <w:tc>
          <w:tcPr>
            <w:tcW w:w="963" w:type="dxa"/>
          </w:tcPr>
          <w:p w14:paraId="1E884266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rtl/>
                <w:lang w:eastAsia="x-none"/>
              </w:rPr>
              <w:t>181</w:t>
            </w:r>
          </w:p>
        </w:tc>
        <w:tc>
          <w:tcPr>
            <w:tcW w:w="1206" w:type="dxa"/>
          </w:tcPr>
          <w:p w14:paraId="6C68066A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780623">
              <w:rPr>
                <w:color w:val="000000"/>
                <w:sz w:val="20"/>
                <w:szCs w:val="20"/>
              </w:rPr>
              <w:t>58.6</w:t>
            </w:r>
          </w:p>
        </w:tc>
        <w:tc>
          <w:tcPr>
            <w:tcW w:w="3426" w:type="dxa"/>
          </w:tcPr>
          <w:p w14:paraId="6DCAF5A9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GGGGAGAAATCGATGACAGC</w:t>
            </w:r>
          </w:p>
        </w:tc>
        <w:tc>
          <w:tcPr>
            <w:tcW w:w="3810" w:type="dxa"/>
          </w:tcPr>
          <w:p w14:paraId="1E3F36A1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color w:val="000000"/>
                <w:sz w:val="20"/>
                <w:szCs w:val="20"/>
                <w:lang w:eastAsia="x-none"/>
              </w:rPr>
              <w:t>GCAGGACTTTAAGGGTTACTTGG</w:t>
            </w:r>
          </w:p>
        </w:tc>
        <w:tc>
          <w:tcPr>
            <w:tcW w:w="876" w:type="dxa"/>
          </w:tcPr>
          <w:p w14:paraId="7A1F770E" w14:textId="77777777" w:rsidR="00780623" w:rsidRPr="00780623" w:rsidRDefault="00780623" w:rsidP="00780623">
            <w:pPr>
              <w:spacing w:line="480" w:lineRule="auto"/>
              <w:jc w:val="center"/>
              <w:rPr>
                <w:color w:val="000000"/>
                <w:sz w:val="20"/>
                <w:szCs w:val="20"/>
                <w:rtl/>
                <w:lang w:eastAsia="x-none"/>
              </w:rPr>
            </w:pPr>
            <w:r w:rsidRPr="00780623">
              <w:rPr>
                <w:rFonts w:hint="cs"/>
                <w:color w:val="000000"/>
                <w:sz w:val="20"/>
                <w:szCs w:val="20"/>
                <w:rtl/>
                <w:lang w:eastAsia="x-none"/>
              </w:rPr>
              <w:t>10</w:t>
            </w:r>
            <w:r w:rsidRPr="00780623">
              <w:rPr>
                <w:color w:val="000000"/>
                <w:sz w:val="20"/>
                <w:szCs w:val="20"/>
                <w:lang w:eastAsia="x-none"/>
              </w:rPr>
              <w:t>IL-</w:t>
            </w:r>
          </w:p>
        </w:tc>
      </w:tr>
    </w:tbl>
    <w:p w14:paraId="28C3984A" w14:textId="67B7AB01" w:rsidR="00857C9C" w:rsidRPr="00780623" w:rsidRDefault="00F2258F" w:rsidP="00F2258F">
      <w:pPr>
        <w:pStyle w:val="Caption"/>
        <w:bidi w:val="0"/>
        <w:rPr>
          <w:i w:val="0"/>
          <w:iCs w:val="0"/>
          <w:noProof/>
          <w:color w:val="auto"/>
          <w:sz w:val="24"/>
          <w:szCs w:val="24"/>
        </w:rPr>
      </w:pPr>
      <w:r w:rsidRPr="00E626AB">
        <w:rPr>
          <w:b/>
          <w:bCs/>
          <w:i w:val="0"/>
          <w:iCs w:val="0"/>
          <w:color w:val="auto"/>
          <w:sz w:val="24"/>
          <w:szCs w:val="24"/>
        </w:rPr>
        <w:t>Table 1.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sequences and properties of primers used in evaluating gene expression in this study</w:t>
      </w:r>
    </w:p>
    <w:p w14:paraId="0C8B89BB" w14:textId="77777777" w:rsidR="00D51044" w:rsidRDefault="00D51044" w:rsidP="00D51044">
      <w:pPr>
        <w:bidi w:val="0"/>
        <w:rPr>
          <w:sz w:val="18"/>
          <w:szCs w:val="18"/>
        </w:rPr>
      </w:pPr>
    </w:p>
    <w:p w14:paraId="1BB9D8E7" w14:textId="77777777" w:rsidR="008D10FC" w:rsidRDefault="008D10FC" w:rsidP="008D10FC">
      <w:pPr>
        <w:pStyle w:val="Caption"/>
        <w:bidi w:val="0"/>
      </w:pPr>
    </w:p>
    <w:p w14:paraId="263B90C2" w14:textId="77777777" w:rsidR="008D10FC" w:rsidRDefault="008D10FC" w:rsidP="008D10FC">
      <w:pPr>
        <w:pStyle w:val="Caption"/>
        <w:bidi w:val="0"/>
      </w:pPr>
    </w:p>
    <w:p w14:paraId="1C2B723E" w14:textId="77777777" w:rsidR="008D10FC" w:rsidRDefault="008D10FC" w:rsidP="008D10FC">
      <w:pPr>
        <w:pStyle w:val="Caption"/>
        <w:bidi w:val="0"/>
      </w:pPr>
    </w:p>
    <w:p w14:paraId="79AAA421" w14:textId="77777777" w:rsidR="008D10FC" w:rsidRDefault="008D10FC" w:rsidP="008D10FC">
      <w:pPr>
        <w:pStyle w:val="Caption"/>
        <w:bidi w:val="0"/>
      </w:pPr>
    </w:p>
    <w:p w14:paraId="75CAF79E" w14:textId="77777777" w:rsidR="008D10FC" w:rsidRDefault="008D10FC" w:rsidP="008D10FC">
      <w:pPr>
        <w:pStyle w:val="Caption"/>
        <w:bidi w:val="0"/>
      </w:pPr>
    </w:p>
    <w:p w14:paraId="05C4DA51" w14:textId="77777777" w:rsidR="008D10FC" w:rsidRDefault="008D10FC" w:rsidP="008D10FC">
      <w:pPr>
        <w:pStyle w:val="Caption"/>
        <w:bidi w:val="0"/>
      </w:pPr>
    </w:p>
    <w:p w14:paraId="242A06B9" w14:textId="77777777" w:rsidR="008D10FC" w:rsidRDefault="008D10FC" w:rsidP="008D10FC">
      <w:pPr>
        <w:pStyle w:val="Caption"/>
        <w:bidi w:val="0"/>
        <w:rPr>
          <w:i w:val="0"/>
          <w:iCs w:val="0"/>
          <w:noProof/>
          <w:color w:val="auto"/>
          <w:sz w:val="22"/>
          <w:szCs w:val="22"/>
        </w:rPr>
      </w:pPr>
    </w:p>
    <w:p w14:paraId="2A691738" w14:textId="77777777" w:rsidR="008D10FC" w:rsidRDefault="008D10FC" w:rsidP="008D10FC">
      <w:pPr>
        <w:bidi w:val="0"/>
      </w:pPr>
    </w:p>
    <w:p w14:paraId="226F696A" w14:textId="77777777" w:rsidR="008D10FC" w:rsidRDefault="008D10FC" w:rsidP="008D10FC">
      <w:pPr>
        <w:bidi w:val="0"/>
      </w:pPr>
    </w:p>
    <w:p w14:paraId="57689C69" w14:textId="77777777" w:rsidR="008D10FC" w:rsidRDefault="008D10FC" w:rsidP="008D10FC">
      <w:pPr>
        <w:bidi w:val="0"/>
      </w:pPr>
    </w:p>
    <w:p w14:paraId="757C75A2" w14:textId="77777777" w:rsidR="008D10FC" w:rsidRDefault="008D10FC" w:rsidP="008D10FC">
      <w:pPr>
        <w:bidi w:val="0"/>
      </w:pPr>
    </w:p>
    <w:p w14:paraId="6DA9A27B" w14:textId="77777777" w:rsidR="008D10FC" w:rsidRDefault="008D10FC" w:rsidP="008D10FC">
      <w:pPr>
        <w:bidi w:val="0"/>
      </w:pPr>
    </w:p>
    <w:p w14:paraId="530BB18E" w14:textId="77777777" w:rsidR="008D10FC" w:rsidRDefault="008D10FC" w:rsidP="008D10FC">
      <w:pPr>
        <w:bidi w:val="0"/>
      </w:pPr>
    </w:p>
    <w:p w14:paraId="6E52259A" w14:textId="77777777" w:rsidR="008D10FC" w:rsidRDefault="008D10FC" w:rsidP="008D10FC">
      <w:pPr>
        <w:bidi w:val="0"/>
      </w:pPr>
    </w:p>
    <w:p w14:paraId="2D1BF7EA" w14:textId="77777777" w:rsidR="008D10FC" w:rsidRDefault="008D10FC" w:rsidP="008D10FC">
      <w:pPr>
        <w:bidi w:val="0"/>
      </w:pPr>
    </w:p>
    <w:p w14:paraId="705C761D" w14:textId="77777777" w:rsidR="008D10FC" w:rsidRDefault="008D10FC" w:rsidP="008D10FC">
      <w:pPr>
        <w:bidi w:val="0"/>
      </w:pPr>
    </w:p>
    <w:p w14:paraId="09F799EE" w14:textId="77777777" w:rsidR="008D10FC" w:rsidRDefault="008D10FC" w:rsidP="008D10FC">
      <w:pPr>
        <w:bidi w:val="0"/>
        <w:rPr>
          <w:sz w:val="32"/>
          <w:szCs w:val="28"/>
        </w:rPr>
      </w:pPr>
    </w:p>
    <w:p w14:paraId="2C6524FE" w14:textId="77777777" w:rsidR="00780623" w:rsidRDefault="00780623" w:rsidP="00780623">
      <w:pPr>
        <w:bidi w:val="0"/>
        <w:rPr>
          <w:sz w:val="32"/>
          <w:szCs w:val="28"/>
        </w:rPr>
      </w:pPr>
    </w:p>
    <w:p w14:paraId="6952E95E" w14:textId="77777777" w:rsidR="00780623" w:rsidRDefault="00780623" w:rsidP="00780623">
      <w:pPr>
        <w:bidi w:val="0"/>
        <w:rPr>
          <w:sz w:val="32"/>
          <w:szCs w:val="28"/>
        </w:rPr>
      </w:pPr>
    </w:p>
    <w:p w14:paraId="3545608B" w14:textId="77777777" w:rsidR="00780623" w:rsidRPr="00780623" w:rsidRDefault="00780623" w:rsidP="00780623">
      <w:pPr>
        <w:bidi w:val="0"/>
        <w:rPr>
          <w:sz w:val="32"/>
          <w:szCs w:val="28"/>
        </w:rPr>
      </w:pPr>
    </w:p>
    <w:p w14:paraId="641112FC" w14:textId="6BF80022" w:rsidR="008D10FC" w:rsidRPr="00780623" w:rsidRDefault="008D10FC" w:rsidP="008D10FC">
      <w:pPr>
        <w:pStyle w:val="Caption"/>
        <w:bidi w:val="0"/>
        <w:rPr>
          <w:noProof/>
          <w:sz w:val="20"/>
          <w:szCs w:val="20"/>
        </w:rPr>
      </w:pPr>
      <w:r w:rsidRPr="00E626AB">
        <w:rPr>
          <w:b/>
          <w:bCs/>
          <w:i w:val="0"/>
          <w:iCs w:val="0"/>
          <w:color w:val="auto"/>
          <w:sz w:val="24"/>
          <w:szCs w:val="24"/>
        </w:rPr>
        <w:lastRenderedPageBreak/>
        <w:t>Table 2.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survival rate of free and encapsulated </w:t>
      </w:r>
      <w:r w:rsidRPr="00780623">
        <w:rPr>
          <w:noProof/>
          <w:color w:val="auto"/>
          <w:sz w:val="24"/>
          <w:szCs w:val="24"/>
        </w:rPr>
        <w:t>B. lognum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in 0, 30, 60, 90 and 120 mintues in stimulated gastric juice</w:t>
      </w:r>
    </w:p>
    <w:p w14:paraId="2D40C3F7" w14:textId="77777777" w:rsidR="008D10FC" w:rsidRDefault="008D10FC" w:rsidP="008D10FC">
      <w:pPr>
        <w:bidi w:val="0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431"/>
        <w:tblW w:w="0" w:type="auto"/>
        <w:tblLook w:val="04A0" w:firstRow="1" w:lastRow="0" w:firstColumn="1" w:lastColumn="0" w:noHBand="0" w:noVBand="1"/>
      </w:tblPr>
      <w:tblGrid>
        <w:gridCol w:w="2994"/>
        <w:gridCol w:w="3002"/>
        <w:gridCol w:w="3020"/>
      </w:tblGrid>
      <w:tr w:rsidR="008D10FC" w:rsidRPr="006778FD" w14:paraId="774C4598" w14:textId="77777777" w:rsidTr="008D10FC">
        <w:tc>
          <w:tcPr>
            <w:tcW w:w="2994" w:type="dxa"/>
          </w:tcPr>
          <w:p w14:paraId="4FEDAE00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bookmarkStart w:id="0" w:name="_Hlk173758479"/>
            <w:r w:rsidRPr="00780623">
              <w:rPr>
                <w:sz w:val="20"/>
                <w:szCs w:val="20"/>
              </w:rPr>
              <w:t>Time in SGJ</w:t>
            </w:r>
          </w:p>
        </w:tc>
        <w:tc>
          <w:tcPr>
            <w:tcW w:w="3002" w:type="dxa"/>
          </w:tcPr>
          <w:p w14:paraId="6C391EF9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 xml:space="preserve">Free </w:t>
            </w:r>
            <w:r w:rsidRPr="00780623">
              <w:rPr>
                <w:i/>
                <w:iCs/>
                <w:sz w:val="20"/>
                <w:szCs w:val="20"/>
              </w:rPr>
              <w:t>B. longum</w:t>
            </w:r>
          </w:p>
        </w:tc>
        <w:tc>
          <w:tcPr>
            <w:tcW w:w="3020" w:type="dxa"/>
          </w:tcPr>
          <w:p w14:paraId="666622A7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 xml:space="preserve">Encapsulated </w:t>
            </w:r>
            <w:r w:rsidRPr="00780623">
              <w:rPr>
                <w:i/>
                <w:iCs/>
                <w:sz w:val="20"/>
                <w:szCs w:val="20"/>
              </w:rPr>
              <w:t>B. longum</w:t>
            </w:r>
          </w:p>
        </w:tc>
      </w:tr>
      <w:bookmarkEnd w:id="0"/>
      <w:tr w:rsidR="008D10FC" w:rsidRPr="006778FD" w14:paraId="23E3B73A" w14:textId="77777777" w:rsidTr="008D10FC">
        <w:tc>
          <w:tcPr>
            <w:tcW w:w="2994" w:type="dxa"/>
          </w:tcPr>
          <w:p w14:paraId="4416CBC2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</w:t>
            </w:r>
          </w:p>
        </w:tc>
        <w:tc>
          <w:tcPr>
            <w:tcW w:w="3002" w:type="dxa"/>
          </w:tcPr>
          <w:p w14:paraId="3993AEEA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10</w:t>
            </w:r>
          </w:p>
        </w:tc>
        <w:tc>
          <w:tcPr>
            <w:tcW w:w="3020" w:type="dxa"/>
          </w:tcPr>
          <w:p w14:paraId="71AA0DE3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10</w:t>
            </w:r>
          </w:p>
        </w:tc>
      </w:tr>
      <w:tr w:rsidR="008D10FC" w:rsidRPr="006778FD" w14:paraId="6AB5EAD8" w14:textId="77777777" w:rsidTr="008D10FC">
        <w:tc>
          <w:tcPr>
            <w:tcW w:w="2994" w:type="dxa"/>
          </w:tcPr>
          <w:p w14:paraId="71F8E5FD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30</w:t>
            </w:r>
          </w:p>
        </w:tc>
        <w:tc>
          <w:tcPr>
            <w:tcW w:w="3002" w:type="dxa"/>
          </w:tcPr>
          <w:p w14:paraId="749C0468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9.71</w:t>
            </w:r>
          </w:p>
        </w:tc>
        <w:tc>
          <w:tcPr>
            <w:tcW w:w="3020" w:type="dxa"/>
          </w:tcPr>
          <w:p w14:paraId="20620065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9.79</w:t>
            </w:r>
          </w:p>
        </w:tc>
      </w:tr>
      <w:tr w:rsidR="008D10FC" w:rsidRPr="006778FD" w14:paraId="703BA6A5" w14:textId="77777777" w:rsidTr="008D10FC">
        <w:tc>
          <w:tcPr>
            <w:tcW w:w="2994" w:type="dxa"/>
          </w:tcPr>
          <w:p w14:paraId="5FFF5D99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60</w:t>
            </w:r>
          </w:p>
        </w:tc>
        <w:tc>
          <w:tcPr>
            <w:tcW w:w="3002" w:type="dxa"/>
          </w:tcPr>
          <w:p w14:paraId="62B69D75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9.204</w:t>
            </w:r>
          </w:p>
        </w:tc>
        <w:tc>
          <w:tcPr>
            <w:tcW w:w="3020" w:type="dxa"/>
          </w:tcPr>
          <w:p w14:paraId="12C37A68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9.72</w:t>
            </w:r>
          </w:p>
        </w:tc>
      </w:tr>
      <w:tr w:rsidR="008D10FC" w:rsidRPr="006778FD" w14:paraId="41C25173" w14:textId="77777777" w:rsidTr="008D10FC">
        <w:tc>
          <w:tcPr>
            <w:tcW w:w="2994" w:type="dxa"/>
          </w:tcPr>
          <w:p w14:paraId="3B74F0FE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90</w:t>
            </w:r>
          </w:p>
        </w:tc>
        <w:tc>
          <w:tcPr>
            <w:tcW w:w="3002" w:type="dxa"/>
          </w:tcPr>
          <w:p w14:paraId="104E0D3A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4.612</w:t>
            </w:r>
          </w:p>
        </w:tc>
        <w:tc>
          <w:tcPr>
            <w:tcW w:w="3020" w:type="dxa"/>
          </w:tcPr>
          <w:p w14:paraId="1D5E3274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9.6</w:t>
            </w:r>
          </w:p>
        </w:tc>
      </w:tr>
      <w:tr w:rsidR="008D10FC" w:rsidRPr="006778FD" w14:paraId="33CB0AA9" w14:textId="77777777" w:rsidTr="008D10FC">
        <w:tc>
          <w:tcPr>
            <w:tcW w:w="2994" w:type="dxa"/>
          </w:tcPr>
          <w:p w14:paraId="56BB834A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120</w:t>
            </w:r>
          </w:p>
        </w:tc>
        <w:tc>
          <w:tcPr>
            <w:tcW w:w="3002" w:type="dxa"/>
          </w:tcPr>
          <w:p w14:paraId="72A897E7" w14:textId="77777777" w:rsidR="008D10FC" w:rsidRPr="00780623" w:rsidRDefault="008D10F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3.501</w:t>
            </w:r>
          </w:p>
        </w:tc>
        <w:tc>
          <w:tcPr>
            <w:tcW w:w="3020" w:type="dxa"/>
          </w:tcPr>
          <w:p w14:paraId="48D879F2" w14:textId="77777777" w:rsidR="008D10FC" w:rsidRPr="00780623" w:rsidRDefault="008D10FC" w:rsidP="00780623">
            <w:pPr>
              <w:keepNext/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9.47</w:t>
            </w:r>
          </w:p>
        </w:tc>
      </w:tr>
    </w:tbl>
    <w:p w14:paraId="35F583B3" w14:textId="77777777" w:rsidR="008D10FC" w:rsidRDefault="008D10FC" w:rsidP="008D10FC">
      <w:pPr>
        <w:bidi w:val="0"/>
        <w:rPr>
          <w:sz w:val="18"/>
          <w:szCs w:val="18"/>
        </w:rPr>
      </w:pPr>
    </w:p>
    <w:p w14:paraId="38AE8C6A" w14:textId="77777777" w:rsidR="008D10FC" w:rsidRDefault="008D10FC" w:rsidP="008D10FC">
      <w:pPr>
        <w:bidi w:val="0"/>
        <w:rPr>
          <w:sz w:val="18"/>
          <w:szCs w:val="18"/>
        </w:rPr>
      </w:pPr>
    </w:p>
    <w:p w14:paraId="0C36305C" w14:textId="77777777" w:rsidR="008D10FC" w:rsidRDefault="008D10FC" w:rsidP="008D10FC">
      <w:pPr>
        <w:bidi w:val="0"/>
        <w:rPr>
          <w:sz w:val="18"/>
          <w:szCs w:val="18"/>
        </w:rPr>
      </w:pPr>
    </w:p>
    <w:p w14:paraId="4A23A5DF" w14:textId="77777777" w:rsidR="008D10FC" w:rsidRDefault="008D10FC" w:rsidP="008D10FC">
      <w:pPr>
        <w:bidi w:val="0"/>
        <w:rPr>
          <w:sz w:val="18"/>
          <w:szCs w:val="18"/>
        </w:rPr>
      </w:pPr>
    </w:p>
    <w:p w14:paraId="7DE6FB13" w14:textId="77777777" w:rsidR="008D10FC" w:rsidRDefault="008D10FC" w:rsidP="008D10FC">
      <w:pPr>
        <w:bidi w:val="0"/>
        <w:rPr>
          <w:sz w:val="18"/>
          <w:szCs w:val="18"/>
        </w:rPr>
      </w:pPr>
    </w:p>
    <w:p w14:paraId="7139DF8D" w14:textId="77777777" w:rsidR="008D10FC" w:rsidRDefault="008D10FC" w:rsidP="008D10FC">
      <w:pPr>
        <w:bidi w:val="0"/>
        <w:rPr>
          <w:sz w:val="18"/>
          <w:szCs w:val="18"/>
        </w:rPr>
      </w:pPr>
    </w:p>
    <w:p w14:paraId="047A0998" w14:textId="77777777" w:rsidR="008D10FC" w:rsidRPr="00780623" w:rsidRDefault="008D10FC" w:rsidP="008D10FC">
      <w:pPr>
        <w:bidi w:val="0"/>
        <w:rPr>
          <w:sz w:val="20"/>
          <w:szCs w:val="20"/>
        </w:rPr>
      </w:pPr>
    </w:p>
    <w:p w14:paraId="65EFAD2A" w14:textId="77777777" w:rsidR="008D10FC" w:rsidRPr="00780623" w:rsidRDefault="008D10FC" w:rsidP="008D10FC">
      <w:pPr>
        <w:pStyle w:val="Caption"/>
        <w:bidi w:val="0"/>
        <w:rPr>
          <w:i w:val="0"/>
          <w:iCs w:val="0"/>
          <w:noProof/>
          <w:color w:val="auto"/>
          <w:sz w:val="24"/>
          <w:szCs w:val="24"/>
        </w:rPr>
      </w:pPr>
      <w:r w:rsidRPr="00E626AB">
        <w:rPr>
          <w:b/>
          <w:bCs/>
          <w:i w:val="0"/>
          <w:iCs w:val="0"/>
          <w:color w:val="auto"/>
          <w:sz w:val="24"/>
          <w:szCs w:val="24"/>
        </w:rPr>
        <w:t>Table 3.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survival rate of free and encapsulated </w:t>
      </w:r>
      <w:r w:rsidRPr="00780623">
        <w:rPr>
          <w:noProof/>
          <w:color w:val="auto"/>
          <w:sz w:val="24"/>
          <w:szCs w:val="24"/>
        </w:rPr>
        <w:t>B. lognum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in 0, 30, 60, 90 and 120 mintues in stimulated intestinal fluid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1044" w:rsidRPr="006778FD" w14:paraId="15FFA072" w14:textId="77777777" w:rsidTr="00D51044">
        <w:tc>
          <w:tcPr>
            <w:tcW w:w="3005" w:type="dxa"/>
          </w:tcPr>
          <w:p w14:paraId="7E635A12" w14:textId="0F80CC8C" w:rsidR="00D51044" w:rsidRPr="00780623" w:rsidRDefault="00D51044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>Time in SIF</w:t>
            </w:r>
          </w:p>
        </w:tc>
        <w:tc>
          <w:tcPr>
            <w:tcW w:w="3005" w:type="dxa"/>
          </w:tcPr>
          <w:p w14:paraId="44835DA0" w14:textId="42D6A397" w:rsidR="00D51044" w:rsidRPr="00780623" w:rsidRDefault="00D51044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 xml:space="preserve">Free </w:t>
            </w:r>
            <w:r w:rsidRPr="00780623">
              <w:rPr>
                <w:b/>
                <w:bCs/>
                <w:i/>
                <w:iCs/>
                <w:sz w:val="20"/>
                <w:szCs w:val="20"/>
              </w:rPr>
              <w:t>B. longum</w:t>
            </w:r>
          </w:p>
        </w:tc>
        <w:tc>
          <w:tcPr>
            <w:tcW w:w="3006" w:type="dxa"/>
          </w:tcPr>
          <w:p w14:paraId="7EAB8AFA" w14:textId="18488F66" w:rsidR="00D51044" w:rsidRPr="00780623" w:rsidRDefault="00D51044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 xml:space="preserve">Encapsulated </w:t>
            </w:r>
            <w:r w:rsidRPr="00780623">
              <w:rPr>
                <w:b/>
                <w:bCs/>
                <w:i/>
                <w:iCs/>
                <w:sz w:val="20"/>
                <w:szCs w:val="20"/>
              </w:rPr>
              <w:t>B. longum</w:t>
            </w:r>
          </w:p>
        </w:tc>
      </w:tr>
      <w:tr w:rsidR="00D51044" w:rsidRPr="006778FD" w14:paraId="371D9089" w14:textId="77777777" w:rsidTr="00D51044">
        <w:tc>
          <w:tcPr>
            <w:tcW w:w="3005" w:type="dxa"/>
          </w:tcPr>
          <w:p w14:paraId="0ABAE034" w14:textId="3B7A183D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</w:t>
            </w:r>
          </w:p>
        </w:tc>
        <w:tc>
          <w:tcPr>
            <w:tcW w:w="3005" w:type="dxa"/>
          </w:tcPr>
          <w:p w14:paraId="3E37D381" w14:textId="55BE408C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3.501</w:t>
            </w:r>
          </w:p>
        </w:tc>
        <w:tc>
          <w:tcPr>
            <w:tcW w:w="3006" w:type="dxa"/>
          </w:tcPr>
          <w:p w14:paraId="7EB9C092" w14:textId="09BFB340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9.47</w:t>
            </w:r>
          </w:p>
        </w:tc>
      </w:tr>
      <w:tr w:rsidR="00D51044" w:rsidRPr="006778FD" w14:paraId="5C09491A" w14:textId="77777777" w:rsidTr="00D51044">
        <w:tc>
          <w:tcPr>
            <w:tcW w:w="3005" w:type="dxa"/>
          </w:tcPr>
          <w:p w14:paraId="043E960A" w14:textId="76277A97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30</w:t>
            </w:r>
          </w:p>
        </w:tc>
        <w:tc>
          <w:tcPr>
            <w:tcW w:w="3005" w:type="dxa"/>
          </w:tcPr>
          <w:p w14:paraId="700EAEEF" w14:textId="2D8CD685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2.69</w:t>
            </w:r>
          </w:p>
        </w:tc>
        <w:tc>
          <w:tcPr>
            <w:tcW w:w="3006" w:type="dxa"/>
          </w:tcPr>
          <w:p w14:paraId="7E59F497" w14:textId="32D61C70" w:rsidR="007D522C" w:rsidRPr="00780623" w:rsidRDefault="007D522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6.58</w:t>
            </w:r>
          </w:p>
        </w:tc>
      </w:tr>
      <w:tr w:rsidR="00D51044" w:rsidRPr="006778FD" w14:paraId="79487712" w14:textId="77777777" w:rsidTr="00D51044">
        <w:tc>
          <w:tcPr>
            <w:tcW w:w="3005" w:type="dxa"/>
          </w:tcPr>
          <w:p w14:paraId="6B465B36" w14:textId="2DF7DAA7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60</w:t>
            </w:r>
          </w:p>
        </w:tc>
        <w:tc>
          <w:tcPr>
            <w:tcW w:w="3005" w:type="dxa"/>
          </w:tcPr>
          <w:p w14:paraId="05260E9F" w14:textId="020FB409" w:rsidR="00D51044" w:rsidRPr="00780623" w:rsidRDefault="00941A5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2</w:t>
            </w:r>
            <w:r w:rsidR="00D51044" w:rsidRPr="00780623">
              <w:rPr>
                <w:sz w:val="20"/>
                <w:szCs w:val="20"/>
              </w:rPr>
              <w:t>.47</w:t>
            </w:r>
          </w:p>
        </w:tc>
        <w:tc>
          <w:tcPr>
            <w:tcW w:w="3006" w:type="dxa"/>
          </w:tcPr>
          <w:p w14:paraId="200BA1BC" w14:textId="3D1698EA" w:rsidR="00D51044" w:rsidRPr="00780623" w:rsidRDefault="007D522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2.3</w:t>
            </w:r>
          </w:p>
        </w:tc>
      </w:tr>
      <w:tr w:rsidR="00D51044" w:rsidRPr="006778FD" w14:paraId="524C4AA0" w14:textId="77777777" w:rsidTr="00D51044">
        <w:tc>
          <w:tcPr>
            <w:tcW w:w="3005" w:type="dxa"/>
          </w:tcPr>
          <w:p w14:paraId="6C0CDC35" w14:textId="4EC90CC1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90</w:t>
            </w:r>
          </w:p>
        </w:tc>
        <w:tc>
          <w:tcPr>
            <w:tcW w:w="3005" w:type="dxa"/>
          </w:tcPr>
          <w:p w14:paraId="4468C208" w14:textId="1C62530F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</w:t>
            </w:r>
          </w:p>
        </w:tc>
        <w:tc>
          <w:tcPr>
            <w:tcW w:w="3006" w:type="dxa"/>
          </w:tcPr>
          <w:p w14:paraId="01E89297" w14:textId="7CAAD47C" w:rsidR="00D51044" w:rsidRPr="00780623" w:rsidRDefault="007D522C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</w:t>
            </w:r>
            <w:r w:rsidR="004304D1" w:rsidRPr="00780623">
              <w:rPr>
                <w:sz w:val="20"/>
                <w:szCs w:val="20"/>
              </w:rPr>
              <w:t>.1</w:t>
            </w:r>
          </w:p>
        </w:tc>
      </w:tr>
      <w:tr w:rsidR="00D51044" w:rsidRPr="006778FD" w14:paraId="66F53F7A" w14:textId="77777777" w:rsidTr="00D51044">
        <w:tc>
          <w:tcPr>
            <w:tcW w:w="3005" w:type="dxa"/>
          </w:tcPr>
          <w:p w14:paraId="53D7B691" w14:textId="67338B78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120</w:t>
            </w:r>
          </w:p>
        </w:tc>
        <w:tc>
          <w:tcPr>
            <w:tcW w:w="3005" w:type="dxa"/>
          </w:tcPr>
          <w:p w14:paraId="1583AC60" w14:textId="03191C54" w:rsidR="00D51044" w:rsidRPr="00780623" w:rsidRDefault="00D51044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</w:t>
            </w:r>
          </w:p>
        </w:tc>
        <w:tc>
          <w:tcPr>
            <w:tcW w:w="3006" w:type="dxa"/>
          </w:tcPr>
          <w:p w14:paraId="77788E3A" w14:textId="239D43A5" w:rsidR="00D51044" w:rsidRPr="00780623" w:rsidRDefault="007D522C" w:rsidP="00780623">
            <w:pPr>
              <w:keepNext/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</w:t>
            </w:r>
          </w:p>
        </w:tc>
      </w:tr>
    </w:tbl>
    <w:p w14:paraId="280732FB" w14:textId="77777777" w:rsidR="009914B8" w:rsidRDefault="009914B8" w:rsidP="006778FD">
      <w:pPr>
        <w:bidi w:val="0"/>
        <w:rPr>
          <w:sz w:val="18"/>
          <w:szCs w:val="18"/>
        </w:rPr>
      </w:pPr>
    </w:p>
    <w:p w14:paraId="46FF6514" w14:textId="77777777" w:rsidR="008D10FC" w:rsidRDefault="008D10FC" w:rsidP="008D10FC">
      <w:pPr>
        <w:bidi w:val="0"/>
        <w:rPr>
          <w:sz w:val="18"/>
          <w:szCs w:val="18"/>
        </w:rPr>
      </w:pPr>
    </w:p>
    <w:p w14:paraId="70E0C253" w14:textId="77777777" w:rsidR="008D10FC" w:rsidRDefault="008D10FC" w:rsidP="008D10FC">
      <w:pPr>
        <w:bidi w:val="0"/>
        <w:rPr>
          <w:sz w:val="18"/>
          <w:szCs w:val="18"/>
        </w:rPr>
      </w:pPr>
    </w:p>
    <w:p w14:paraId="03F021BF" w14:textId="77777777" w:rsidR="008D10FC" w:rsidRDefault="008D10FC" w:rsidP="008D10FC">
      <w:pPr>
        <w:bidi w:val="0"/>
        <w:rPr>
          <w:sz w:val="18"/>
          <w:szCs w:val="18"/>
        </w:rPr>
      </w:pPr>
    </w:p>
    <w:p w14:paraId="19522DD3" w14:textId="77777777" w:rsidR="008D10FC" w:rsidRDefault="008D10FC" w:rsidP="008D10FC">
      <w:pPr>
        <w:bidi w:val="0"/>
        <w:rPr>
          <w:sz w:val="18"/>
          <w:szCs w:val="18"/>
        </w:rPr>
      </w:pPr>
    </w:p>
    <w:p w14:paraId="2E2721E3" w14:textId="77777777" w:rsidR="008D10FC" w:rsidRDefault="008D10FC" w:rsidP="008D10FC">
      <w:pPr>
        <w:bidi w:val="0"/>
        <w:rPr>
          <w:sz w:val="18"/>
          <w:szCs w:val="18"/>
        </w:rPr>
      </w:pPr>
    </w:p>
    <w:p w14:paraId="2B6347F7" w14:textId="77777777" w:rsidR="008D10FC" w:rsidRDefault="008D10FC" w:rsidP="008D10FC">
      <w:pPr>
        <w:bidi w:val="0"/>
        <w:rPr>
          <w:sz w:val="18"/>
          <w:szCs w:val="18"/>
        </w:rPr>
      </w:pPr>
    </w:p>
    <w:p w14:paraId="3556AE36" w14:textId="77777777" w:rsidR="008D10FC" w:rsidRDefault="008D10FC" w:rsidP="008D10FC">
      <w:pPr>
        <w:bidi w:val="0"/>
        <w:rPr>
          <w:sz w:val="18"/>
          <w:szCs w:val="18"/>
        </w:rPr>
      </w:pPr>
    </w:p>
    <w:p w14:paraId="3EE096CB" w14:textId="77777777" w:rsidR="008D10FC" w:rsidRDefault="008D10FC" w:rsidP="008D10FC">
      <w:pPr>
        <w:bidi w:val="0"/>
        <w:rPr>
          <w:sz w:val="18"/>
          <w:szCs w:val="18"/>
        </w:rPr>
      </w:pPr>
    </w:p>
    <w:p w14:paraId="7C330E69" w14:textId="77777777" w:rsidR="008D10FC" w:rsidRDefault="008D10FC" w:rsidP="008D10FC">
      <w:pPr>
        <w:bidi w:val="0"/>
        <w:rPr>
          <w:sz w:val="18"/>
          <w:szCs w:val="18"/>
        </w:rPr>
      </w:pPr>
    </w:p>
    <w:p w14:paraId="61C9FC0A" w14:textId="77777777" w:rsidR="008D10FC" w:rsidRDefault="008D10FC" w:rsidP="008D10FC">
      <w:pPr>
        <w:bidi w:val="0"/>
        <w:rPr>
          <w:sz w:val="18"/>
          <w:szCs w:val="18"/>
        </w:rPr>
      </w:pPr>
    </w:p>
    <w:p w14:paraId="7B1445CA" w14:textId="77777777" w:rsidR="008D10FC" w:rsidRDefault="008D10FC" w:rsidP="008D10FC">
      <w:pPr>
        <w:bidi w:val="0"/>
        <w:rPr>
          <w:sz w:val="18"/>
          <w:szCs w:val="18"/>
        </w:rPr>
      </w:pPr>
    </w:p>
    <w:p w14:paraId="7AB26D23" w14:textId="77777777" w:rsidR="008D10FC" w:rsidRDefault="008D10FC" w:rsidP="008D10FC">
      <w:pPr>
        <w:bidi w:val="0"/>
        <w:rPr>
          <w:sz w:val="18"/>
          <w:szCs w:val="18"/>
        </w:rPr>
      </w:pPr>
    </w:p>
    <w:p w14:paraId="0678E805" w14:textId="77777777" w:rsidR="008D10FC" w:rsidRDefault="008D10FC" w:rsidP="008D10FC">
      <w:pPr>
        <w:bidi w:val="0"/>
        <w:rPr>
          <w:sz w:val="18"/>
          <w:szCs w:val="18"/>
        </w:rPr>
      </w:pPr>
    </w:p>
    <w:p w14:paraId="5EE116CE" w14:textId="77777777" w:rsidR="008D10FC" w:rsidRDefault="008D10FC" w:rsidP="008D10FC">
      <w:pPr>
        <w:bidi w:val="0"/>
        <w:rPr>
          <w:sz w:val="18"/>
          <w:szCs w:val="18"/>
        </w:rPr>
      </w:pPr>
    </w:p>
    <w:p w14:paraId="0DC6B738" w14:textId="77777777" w:rsidR="008D10FC" w:rsidRDefault="008D10FC" w:rsidP="008D10FC">
      <w:pPr>
        <w:bidi w:val="0"/>
        <w:rPr>
          <w:sz w:val="18"/>
          <w:szCs w:val="18"/>
        </w:rPr>
      </w:pPr>
    </w:p>
    <w:p w14:paraId="25BEAD2A" w14:textId="77777777" w:rsidR="008D10FC" w:rsidRDefault="008D10FC" w:rsidP="008D10FC">
      <w:pPr>
        <w:bidi w:val="0"/>
        <w:rPr>
          <w:sz w:val="18"/>
          <w:szCs w:val="18"/>
        </w:rPr>
      </w:pPr>
    </w:p>
    <w:p w14:paraId="42932688" w14:textId="77777777" w:rsidR="008D10FC" w:rsidRDefault="008D10FC" w:rsidP="008D10FC">
      <w:pPr>
        <w:bidi w:val="0"/>
        <w:rPr>
          <w:sz w:val="18"/>
          <w:szCs w:val="18"/>
        </w:rPr>
      </w:pPr>
    </w:p>
    <w:p w14:paraId="280B815A" w14:textId="4886B344" w:rsidR="008D10FC" w:rsidRPr="00780623" w:rsidRDefault="008D10FC" w:rsidP="00780623">
      <w:pPr>
        <w:pStyle w:val="Caption"/>
        <w:bidi w:val="0"/>
        <w:rPr>
          <w:i w:val="0"/>
          <w:iCs w:val="0"/>
          <w:noProof/>
          <w:color w:val="auto"/>
          <w:sz w:val="24"/>
          <w:szCs w:val="24"/>
        </w:rPr>
      </w:pPr>
      <w:r w:rsidRPr="00E626AB">
        <w:rPr>
          <w:b/>
          <w:bCs/>
          <w:i w:val="0"/>
          <w:iCs w:val="0"/>
          <w:noProof/>
          <w:color w:val="auto"/>
          <w:sz w:val="24"/>
          <w:szCs w:val="24"/>
        </w:rPr>
        <w:t>Table 4.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The effect of bile duct ligation after 3 days on rat liver function tests.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66E7" w14:paraId="13630B7F" w14:textId="77777777" w:rsidTr="00D866E7">
        <w:tc>
          <w:tcPr>
            <w:tcW w:w="3005" w:type="dxa"/>
          </w:tcPr>
          <w:p w14:paraId="35F74147" w14:textId="2FFA9007" w:rsidR="00D866E7" w:rsidRPr="00780623" w:rsidRDefault="00D866E7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005" w:type="dxa"/>
          </w:tcPr>
          <w:p w14:paraId="6990025A" w14:textId="47302E0F" w:rsidR="00D866E7" w:rsidRPr="00780623" w:rsidRDefault="00D866E7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>3-Day sham</w:t>
            </w:r>
          </w:p>
        </w:tc>
        <w:tc>
          <w:tcPr>
            <w:tcW w:w="3006" w:type="dxa"/>
          </w:tcPr>
          <w:p w14:paraId="54B7346D" w14:textId="013826C9" w:rsidR="00D866E7" w:rsidRPr="00780623" w:rsidRDefault="00D866E7" w:rsidP="00780623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780623">
              <w:rPr>
                <w:b/>
                <w:bCs/>
                <w:sz w:val="20"/>
                <w:szCs w:val="20"/>
              </w:rPr>
              <w:t>3-day BDL</w:t>
            </w:r>
          </w:p>
        </w:tc>
      </w:tr>
      <w:tr w:rsidR="00D866E7" w14:paraId="38701006" w14:textId="77777777" w:rsidTr="00D866E7">
        <w:tc>
          <w:tcPr>
            <w:tcW w:w="3005" w:type="dxa"/>
          </w:tcPr>
          <w:p w14:paraId="59BCCF11" w14:textId="0B967FAD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AST</w:t>
            </w:r>
          </w:p>
        </w:tc>
        <w:tc>
          <w:tcPr>
            <w:tcW w:w="3005" w:type="dxa"/>
          </w:tcPr>
          <w:p w14:paraId="3B60A767" w14:textId="734E8FBC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198.5±67.15</w:t>
            </w:r>
          </w:p>
        </w:tc>
        <w:tc>
          <w:tcPr>
            <w:tcW w:w="3006" w:type="dxa"/>
          </w:tcPr>
          <w:p w14:paraId="37A5C245" w14:textId="77777777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1714.5±89.8</w:t>
            </w:r>
          </w:p>
          <w:p w14:paraId="0602E74C" w14:textId="4EAA7F47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***</w:t>
            </w:r>
          </w:p>
        </w:tc>
      </w:tr>
      <w:tr w:rsidR="00D866E7" w14:paraId="73395770" w14:textId="77777777" w:rsidTr="00D866E7">
        <w:tc>
          <w:tcPr>
            <w:tcW w:w="3005" w:type="dxa"/>
          </w:tcPr>
          <w:p w14:paraId="3E237F9C" w14:textId="3F2803D3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ALT</w:t>
            </w:r>
          </w:p>
        </w:tc>
        <w:tc>
          <w:tcPr>
            <w:tcW w:w="3005" w:type="dxa"/>
          </w:tcPr>
          <w:p w14:paraId="72E35DCF" w14:textId="4958A286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79</w:t>
            </w:r>
            <w:bookmarkStart w:id="1" w:name="OLE_LINK1"/>
            <w:r w:rsidRPr="00780623">
              <w:rPr>
                <w:sz w:val="20"/>
                <w:szCs w:val="20"/>
              </w:rPr>
              <w:t>±</w:t>
            </w:r>
            <w:bookmarkEnd w:id="1"/>
            <w:r w:rsidRPr="00780623">
              <w:rPr>
                <w:sz w:val="20"/>
                <w:szCs w:val="20"/>
              </w:rPr>
              <w:t>4.94</w:t>
            </w:r>
          </w:p>
        </w:tc>
        <w:tc>
          <w:tcPr>
            <w:tcW w:w="3006" w:type="dxa"/>
          </w:tcPr>
          <w:p w14:paraId="4DBAC177" w14:textId="77777777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1972±259.5</w:t>
            </w:r>
          </w:p>
          <w:p w14:paraId="1792BBBF" w14:textId="4E5E4EA0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***</w:t>
            </w:r>
          </w:p>
        </w:tc>
      </w:tr>
      <w:tr w:rsidR="00D866E7" w14:paraId="6F34FD0B" w14:textId="77777777" w:rsidTr="00D866E7">
        <w:tc>
          <w:tcPr>
            <w:tcW w:w="3005" w:type="dxa"/>
          </w:tcPr>
          <w:p w14:paraId="79DC67B5" w14:textId="5DF442BB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ALP</w:t>
            </w:r>
          </w:p>
        </w:tc>
        <w:tc>
          <w:tcPr>
            <w:tcW w:w="3005" w:type="dxa"/>
          </w:tcPr>
          <w:p w14:paraId="17838D0F" w14:textId="0DB9F18A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556</w:t>
            </w:r>
            <w:bookmarkStart w:id="2" w:name="OLE_LINK2"/>
            <w:r w:rsidRPr="00780623">
              <w:rPr>
                <w:sz w:val="20"/>
                <w:szCs w:val="20"/>
              </w:rPr>
              <w:t>±</w:t>
            </w:r>
            <w:bookmarkEnd w:id="2"/>
            <w:r w:rsidRPr="00780623">
              <w:rPr>
                <w:sz w:val="20"/>
                <w:szCs w:val="20"/>
              </w:rPr>
              <w:t>161.22</w:t>
            </w:r>
          </w:p>
        </w:tc>
        <w:tc>
          <w:tcPr>
            <w:tcW w:w="3006" w:type="dxa"/>
          </w:tcPr>
          <w:p w14:paraId="1C40ED02" w14:textId="77777777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6038±994.19</w:t>
            </w:r>
          </w:p>
          <w:p w14:paraId="2CC72722" w14:textId="4D3997A4" w:rsidR="00CD534F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</w:t>
            </w:r>
          </w:p>
        </w:tc>
      </w:tr>
      <w:tr w:rsidR="00D866E7" w14:paraId="72CD5B4A" w14:textId="77777777" w:rsidTr="00D866E7">
        <w:tc>
          <w:tcPr>
            <w:tcW w:w="3005" w:type="dxa"/>
          </w:tcPr>
          <w:p w14:paraId="5EDC89F4" w14:textId="3DA72950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LDH</w:t>
            </w:r>
          </w:p>
        </w:tc>
        <w:tc>
          <w:tcPr>
            <w:tcW w:w="3005" w:type="dxa"/>
          </w:tcPr>
          <w:p w14:paraId="4DA53254" w14:textId="093A6BF6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1287±626.49</w:t>
            </w:r>
          </w:p>
        </w:tc>
        <w:tc>
          <w:tcPr>
            <w:tcW w:w="3006" w:type="dxa"/>
          </w:tcPr>
          <w:p w14:paraId="7F099CF8" w14:textId="77777777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25347±957.42</w:t>
            </w:r>
          </w:p>
          <w:p w14:paraId="55888E71" w14:textId="54A9FDA1" w:rsidR="00CD534F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****</w:t>
            </w:r>
          </w:p>
        </w:tc>
      </w:tr>
      <w:tr w:rsidR="00D866E7" w14:paraId="4810F4E8" w14:textId="77777777" w:rsidTr="00D866E7">
        <w:tc>
          <w:tcPr>
            <w:tcW w:w="3005" w:type="dxa"/>
          </w:tcPr>
          <w:p w14:paraId="4B3428B5" w14:textId="661046AA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Total bilirubin</w:t>
            </w:r>
          </w:p>
        </w:tc>
        <w:tc>
          <w:tcPr>
            <w:tcW w:w="3005" w:type="dxa"/>
          </w:tcPr>
          <w:p w14:paraId="2B0A874A" w14:textId="70E846CD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0.07±0.02</w:t>
            </w:r>
          </w:p>
        </w:tc>
        <w:tc>
          <w:tcPr>
            <w:tcW w:w="3006" w:type="dxa"/>
          </w:tcPr>
          <w:p w14:paraId="2DECD000" w14:textId="77777777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5.8±0.84</w:t>
            </w:r>
          </w:p>
          <w:p w14:paraId="4DF4EC10" w14:textId="3A906FE2" w:rsidR="00CD534F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***</w:t>
            </w:r>
          </w:p>
        </w:tc>
      </w:tr>
      <w:tr w:rsidR="00D866E7" w14:paraId="4A7B537F" w14:textId="77777777" w:rsidTr="00D866E7">
        <w:tc>
          <w:tcPr>
            <w:tcW w:w="3005" w:type="dxa"/>
          </w:tcPr>
          <w:p w14:paraId="3190B244" w14:textId="68F99B73" w:rsidR="00D866E7" w:rsidRPr="00780623" w:rsidRDefault="00D866E7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Direct bilirubin</w:t>
            </w:r>
          </w:p>
        </w:tc>
        <w:tc>
          <w:tcPr>
            <w:tcW w:w="3005" w:type="dxa"/>
          </w:tcPr>
          <w:p w14:paraId="17139A2C" w14:textId="1EEE78F2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0.045±0.007</w:t>
            </w:r>
          </w:p>
        </w:tc>
        <w:tc>
          <w:tcPr>
            <w:tcW w:w="3006" w:type="dxa"/>
          </w:tcPr>
          <w:p w14:paraId="344E0B00" w14:textId="77777777" w:rsidR="00D866E7" w:rsidRPr="00780623" w:rsidRDefault="00CD534F" w:rsidP="00780623">
            <w:pPr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4.21±0.29</w:t>
            </w:r>
          </w:p>
          <w:p w14:paraId="660E37B0" w14:textId="08614780" w:rsidR="00CD534F" w:rsidRPr="00780623" w:rsidRDefault="00CD534F" w:rsidP="00780623">
            <w:pPr>
              <w:keepNext/>
              <w:bidi w:val="0"/>
              <w:jc w:val="center"/>
              <w:rPr>
                <w:sz w:val="20"/>
                <w:szCs w:val="20"/>
              </w:rPr>
            </w:pPr>
            <w:r w:rsidRPr="00780623">
              <w:rPr>
                <w:sz w:val="20"/>
                <w:szCs w:val="20"/>
              </w:rPr>
              <w:t>***</w:t>
            </w:r>
          </w:p>
        </w:tc>
      </w:tr>
    </w:tbl>
    <w:p w14:paraId="34757130" w14:textId="49010E19" w:rsidR="00D866E7" w:rsidRPr="00E626AB" w:rsidRDefault="003825CD" w:rsidP="003825CD">
      <w:pPr>
        <w:pStyle w:val="Caption"/>
        <w:bidi w:val="0"/>
        <w:rPr>
          <w:i w:val="0"/>
          <w:iCs w:val="0"/>
        </w:rPr>
      </w:pPr>
      <w:r w:rsidRPr="00E626AB">
        <w:rPr>
          <w:i w:val="0"/>
          <w:iCs w:val="0"/>
        </w:rPr>
        <w:t>Data are presented as mean ± standard deviation. Abbreviations: BDL, bile duct-ligated mice; AST, aspartate aminotransferase; ALT, alanine aminotransferase; ALP, alkaline phosphatase; LDH, lactate dehydrogenase; FP, free probiotic; FC, empty capsule; CP, encapsulated probiotic. Asterisks indicate significant differences compared to the BDL control group (*P ≤ 0.05, **P ≤ 0.01, ***P ≤ 0.001</w:t>
      </w:r>
      <w:r w:rsidR="00377D58" w:rsidRPr="00E626AB">
        <w:rPr>
          <w:i w:val="0"/>
          <w:iCs w:val="0"/>
        </w:rPr>
        <w:t>, **** P ≤ 0.001</w:t>
      </w:r>
      <w:r w:rsidRPr="00E626AB">
        <w:rPr>
          <w:i w:val="0"/>
          <w:iCs w:val="0"/>
        </w:rPr>
        <w:t>).</w:t>
      </w:r>
      <w:r w:rsidR="00377D58" w:rsidRPr="00E626AB">
        <w:rPr>
          <w:i w:val="0"/>
          <w:iCs w:val="0"/>
        </w:rPr>
        <w:t xml:space="preserve"> independent T-test was used for analysis between the two groups</w:t>
      </w:r>
      <w:r w:rsidR="00F674E0" w:rsidRPr="00E626AB">
        <w:rPr>
          <w:i w:val="0"/>
          <w:iCs w:val="0"/>
        </w:rPr>
        <w:t xml:space="preserve"> (number of rats per group= </w:t>
      </w:r>
      <w:r w:rsidR="002C30AC" w:rsidRPr="00E626AB">
        <w:rPr>
          <w:i w:val="0"/>
          <w:iCs w:val="0"/>
        </w:rPr>
        <w:t>8</w:t>
      </w:r>
      <w:r w:rsidR="00F674E0" w:rsidRPr="00E626AB">
        <w:rPr>
          <w:i w:val="0"/>
          <w:iCs w:val="0"/>
        </w:rPr>
        <w:t>)</w:t>
      </w:r>
    </w:p>
    <w:p w14:paraId="1B9F3F4E" w14:textId="77777777" w:rsidR="00944523" w:rsidRDefault="00944523" w:rsidP="00944523">
      <w:pPr>
        <w:bidi w:val="0"/>
      </w:pPr>
    </w:p>
    <w:p w14:paraId="50C01DD4" w14:textId="77777777" w:rsidR="008D10FC" w:rsidRDefault="008D10FC" w:rsidP="008D10FC">
      <w:pPr>
        <w:bidi w:val="0"/>
      </w:pPr>
    </w:p>
    <w:p w14:paraId="7A9DBCA4" w14:textId="77777777" w:rsidR="008D10FC" w:rsidRDefault="008D10FC" w:rsidP="008D10FC">
      <w:pPr>
        <w:bidi w:val="0"/>
      </w:pPr>
    </w:p>
    <w:p w14:paraId="05BB7646" w14:textId="77777777" w:rsidR="008D10FC" w:rsidRDefault="008D10FC" w:rsidP="008D10FC">
      <w:pPr>
        <w:bidi w:val="0"/>
      </w:pPr>
    </w:p>
    <w:p w14:paraId="54B34452" w14:textId="77777777" w:rsidR="008D10FC" w:rsidRDefault="008D10FC" w:rsidP="008D10FC">
      <w:pPr>
        <w:bidi w:val="0"/>
      </w:pPr>
    </w:p>
    <w:p w14:paraId="482A4218" w14:textId="77777777" w:rsidR="008D10FC" w:rsidRDefault="008D10FC" w:rsidP="008D10FC">
      <w:pPr>
        <w:bidi w:val="0"/>
      </w:pPr>
    </w:p>
    <w:p w14:paraId="7C316D22" w14:textId="77777777" w:rsidR="008D10FC" w:rsidRDefault="008D10FC" w:rsidP="008D10FC">
      <w:pPr>
        <w:bidi w:val="0"/>
      </w:pPr>
    </w:p>
    <w:p w14:paraId="734D292D" w14:textId="77777777" w:rsidR="008D10FC" w:rsidRDefault="008D10FC" w:rsidP="008D10FC">
      <w:pPr>
        <w:bidi w:val="0"/>
      </w:pPr>
    </w:p>
    <w:p w14:paraId="72AD28CD" w14:textId="77777777" w:rsidR="008D10FC" w:rsidRDefault="008D10FC" w:rsidP="008D10FC">
      <w:pPr>
        <w:bidi w:val="0"/>
      </w:pPr>
    </w:p>
    <w:p w14:paraId="2DE694D7" w14:textId="77777777" w:rsidR="008D10FC" w:rsidRDefault="008D10FC" w:rsidP="008D10FC">
      <w:pPr>
        <w:bidi w:val="0"/>
      </w:pPr>
    </w:p>
    <w:p w14:paraId="5A5F0DDD" w14:textId="77777777" w:rsidR="008D10FC" w:rsidRDefault="008D10FC" w:rsidP="008D10FC">
      <w:pPr>
        <w:bidi w:val="0"/>
      </w:pPr>
    </w:p>
    <w:p w14:paraId="23AC2BD5" w14:textId="77777777" w:rsidR="008D10FC" w:rsidRDefault="008D10FC" w:rsidP="008D10FC">
      <w:pPr>
        <w:bidi w:val="0"/>
      </w:pPr>
    </w:p>
    <w:p w14:paraId="520DAF51" w14:textId="77777777" w:rsidR="008D10FC" w:rsidRDefault="008D10FC" w:rsidP="008D10FC">
      <w:pPr>
        <w:bidi w:val="0"/>
      </w:pPr>
    </w:p>
    <w:p w14:paraId="42EC1861" w14:textId="77777777" w:rsidR="008D10FC" w:rsidRDefault="008D10FC" w:rsidP="008D10FC">
      <w:pPr>
        <w:bidi w:val="0"/>
      </w:pPr>
    </w:p>
    <w:p w14:paraId="4816058E" w14:textId="77777777" w:rsidR="008D10FC" w:rsidRDefault="008D10FC" w:rsidP="008D10FC">
      <w:pPr>
        <w:bidi w:val="0"/>
      </w:pPr>
    </w:p>
    <w:p w14:paraId="1DD70C19" w14:textId="77777777" w:rsidR="008D10FC" w:rsidRDefault="008D10FC" w:rsidP="008D10FC">
      <w:pPr>
        <w:bidi w:val="0"/>
      </w:pPr>
    </w:p>
    <w:p w14:paraId="0AB5A7D8" w14:textId="77777777" w:rsidR="008D10FC" w:rsidRDefault="008D10FC" w:rsidP="008D10FC">
      <w:pPr>
        <w:bidi w:val="0"/>
      </w:pPr>
    </w:p>
    <w:p w14:paraId="060FECE1" w14:textId="79B79392" w:rsidR="00780623" w:rsidRPr="00780623" w:rsidRDefault="00780623" w:rsidP="00780623">
      <w:pPr>
        <w:pStyle w:val="Caption"/>
        <w:bidi w:val="0"/>
        <w:rPr>
          <w:i w:val="0"/>
          <w:iCs w:val="0"/>
          <w:noProof/>
          <w:color w:val="auto"/>
          <w:sz w:val="24"/>
          <w:szCs w:val="24"/>
          <w:rtl/>
        </w:rPr>
      </w:pPr>
      <w:r w:rsidRPr="00E626AB">
        <w:rPr>
          <w:b/>
          <w:bCs/>
          <w:i w:val="0"/>
          <w:iCs w:val="0"/>
          <w:noProof/>
          <w:color w:val="auto"/>
          <w:sz w:val="24"/>
          <w:szCs w:val="24"/>
        </w:rPr>
        <w:lastRenderedPageBreak/>
        <w:t>Table 5.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The histopathological effects of free </w:t>
      </w:r>
      <w:r w:rsidRPr="00780623">
        <w:rPr>
          <w:noProof/>
          <w:color w:val="auto"/>
          <w:sz w:val="24"/>
          <w:szCs w:val="24"/>
        </w:rPr>
        <w:t>B. longum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 probiotic, alginate-whey protein-chitosan encapsulated </w:t>
      </w:r>
      <w:r w:rsidRPr="00780623">
        <w:rPr>
          <w:noProof/>
          <w:color w:val="auto"/>
          <w:sz w:val="24"/>
          <w:szCs w:val="24"/>
        </w:rPr>
        <w:t>B. longum</w:t>
      </w:r>
      <w:r w:rsidRPr="00780623">
        <w:rPr>
          <w:i w:val="0"/>
          <w:iCs w:val="0"/>
          <w:noProof/>
          <w:color w:val="auto"/>
          <w:sz w:val="24"/>
          <w:szCs w:val="24"/>
        </w:rPr>
        <w:t xml:space="preserve">, and empty alginate-whey-chitosan capsules on illeum tissue histological parameters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181"/>
        <w:gridCol w:w="1188"/>
        <w:gridCol w:w="1470"/>
        <w:gridCol w:w="1248"/>
        <w:gridCol w:w="1251"/>
        <w:gridCol w:w="1251"/>
      </w:tblGrid>
      <w:tr w:rsidR="00A7216F" w14:paraId="6E711D06" w14:textId="77777777" w:rsidTr="00780623">
        <w:tc>
          <w:tcPr>
            <w:tcW w:w="1427" w:type="dxa"/>
          </w:tcPr>
          <w:p w14:paraId="7561B2EB" w14:textId="270FAB12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Groups</w:t>
            </w:r>
          </w:p>
        </w:tc>
        <w:tc>
          <w:tcPr>
            <w:tcW w:w="1200" w:type="dxa"/>
          </w:tcPr>
          <w:p w14:paraId="4019E9AA" w14:textId="0BD12B0F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NC</w:t>
            </w:r>
          </w:p>
        </w:tc>
        <w:tc>
          <w:tcPr>
            <w:tcW w:w="1205" w:type="dxa"/>
          </w:tcPr>
          <w:p w14:paraId="3D26082F" w14:textId="5C768FAB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SHC</w:t>
            </w:r>
          </w:p>
        </w:tc>
        <w:tc>
          <w:tcPr>
            <w:tcW w:w="1416" w:type="dxa"/>
          </w:tcPr>
          <w:p w14:paraId="7714BC5A" w14:textId="691F0C49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BDL+</w:t>
            </w:r>
            <w:r w:rsidR="00780623" w:rsidRPr="00780623">
              <w:rPr>
                <w:b/>
                <w:bCs/>
                <w:sz w:val="22"/>
                <w:szCs w:val="22"/>
              </w:rPr>
              <w:t>V</w:t>
            </w:r>
            <w:r w:rsidRPr="00780623">
              <w:rPr>
                <w:b/>
                <w:bCs/>
                <w:sz w:val="22"/>
                <w:szCs w:val="22"/>
              </w:rPr>
              <w:t>ehicle</w:t>
            </w:r>
          </w:p>
        </w:tc>
        <w:tc>
          <w:tcPr>
            <w:tcW w:w="1254" w:type="dxa"/>
          </w:tcPr>
          <w:p w14:paraId="718ABB42" w14:textId="4C99343F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BDL+FP</w:t>
            </w:r>
          </w:p>
        </w:tc>
        <w:tc>
          <w:tcPr>
            <w:tcW w:w="1257" w:type="dxa"/>
          </w:tcPr>
          <w:p w14:paraId="723EC8D6" w14:textId="7FE760A3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BDL+FC</w:t>
            </w:r>
          </w:p>
        </w:tc>
        <w:tc>
          <w:tcPr>
            <w:tcW w:w="1257" w:type="dxa"/>
          </w:tcPr>
          <w:p w14:paraId="6DABAF4D" w14:textId="2BE4C34B" w:rsidR="00A7216F" w:rsidRPr="00780623" w:rsidRDefault="00A7216F" w:rsidP="00A7216F">
            <w:pPr>
              <w:bidi w:val="0"/>
              <w:rPr>
                <w:b/>
                <w:bCs/>
                <w:sz w:val="22"/>
                <w:szCs w:val="22"/>
              </w:rPr>
            </w:pPr>
            <w:r w:rsidRPr="00780623">
              <w:rPr>
                <w:b/>
                <w:bCs/>
                <w:sz w:val="22"/>
                <w:szCs w:val="22"/>
              </w:rPr>
              <w:t>BDL+CP</w:t>
            </w:r>
          </w:p>
        </w:tc>
      </w:tr>
      <w:tr w:rsidR="00A7216F" w14:paraId="0428076A" w14:textId="77777777" w:rsidTr="00780623">
        <w:tc>
          <w:tcPr>
            <w:tcW w:w="1427" w:type="dxa"/>
          </w:tcPr>
          <w:p w14:paraId="0473595B" w14:textId="46360084" w:rsidR="00A7216F" w:rsidRPr="00780623" w:rsidRDefault="00A7216F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Inflammatory cell infiltration</w:t>
            </w:r>
          </w:p>
        </w:tc>
        <w:tc>
          <w:tcPr>
            <w:tcW w:w="1200" w:type="dxa"/>
          </w:tcPr>
          <w:p w14:paraId="5837BA5E" w14:textId="13B5A4BE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CF59ED5" w14:textId="445410A3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25DB46CB" w14:textId="148C07D2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33 ± 0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58</w:t>
            </w:r>
          </w:p>
        </w:tc>
        <w:tc>
          <w:tcPr>
            <w:tcW w:w="1254" w:type="dxa"/>
          </w:tcPr>
          <w:p w14:paraId="6837A57F" w14:textId="7214CD8E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39D4EB7A" w14:textId="665036B6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385A8834" w14:textId="2E4FDD94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2637D263" w14:textId="77777777" w:rsidTr="00780623">
        <w:tc>
          <w:tcPr>
            <w:tcW w:w="1427" w:type="dxa"/>
          </w:tcPr>
          <w:p w14:paraId="0EB11CCA" w14:textId="5FDF2EF2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submucosal inflammation</w:t>
            </w:r>
          </w:p>
        </w:tc>
        <w:tc>
          <w:tcPr>
            <w:tcW w:w="1200" w:type="dxa"/>
          </w:tcPr>
          <w:p w14:paraId="3BAA3C76" w14:textId="3A7DCFDC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CDE54DC" w14:textId="490E9C57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486A352B" w14:textId="41959647" w:rsidR="00A7216F" w:rsidRPr="00780623" w:rsidRDefault="00EB1B98" w:rsidP="00780623">
            <w:pPr>
              <w:tabs>
                <w:tab w:val="left" w:pos="810"/>
              </w:tabs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4" w:type="dxa"/>
          </w:tcPr>
          <w:p w14:paraId="2D8683C5" w14:textId="231EBC4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1C79EB8B" w14:textId="0BA2241D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0C4DF835" w14:textId="48F43B1A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47D980F9" w14:textId="77777777" w:rsidTr="00780623">
        <w:tc>
          <w:tcPr>
            <w:tcW w:w="1427" w:type="dxa"/>
          </w:tcPr>
          <w:p w14:paraId="468EDE3B" w14:textId="1C9D4131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goblet cell depletion</w:t>
            </w:r>
          </w:p>
        </w:tc>
        <w:tc>
          <w:tcPr>
            <w:tcW w:w="1200" w:type="dxa"/>
          </w:tcPr>
          <w:p w14:paraId="71F05519" w14:textId="079C05AA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BFD8DDB" w14:textId="50909FA1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28BBF1B0" w14:textId="2FAA5B47" w:rsidR="00EB1B98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33 ± 0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58</w:t>
            </w:r>
          </w:p>
          <w:p w14:paraId="3937C215" w14:textId="77777777" w:rsidR="00A7216F" w:rsidRPr="00780623" w:rsidRDefault="00A7216F" w:rsidP="00780623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B1D69F6" w14:textId="6D2A5EE3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2276BD0A" w14:textId="5D2265A4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403EE4BA" w14:textId="5C8C2118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09D78BEE" w14:textId="77777777" w:rsidTr="00780623">
        <w:tc>
          <w:tcPr>
            <w:tcW w:w="1427" w:type="dxa"/>
          </w:tcPr>
          <w:p w14:paraId="7E359C48" w14:textId="3110C84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crypt density</w:t>
            </w:r>
          </w:p>
        </w:tc>
        <w:tc>
          <w:tcPr>
            <w:tcW w:w="1200" w:type="dxa"/>
          </w:tcPr>
          <w:p w14:paraId="69B96F77" w14:textId="0791FCF7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9F60512" w14:textId="5748BE27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37F6204F" w14:textId="7739C842" w:rsidR="00EB1B98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1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67 ± 0</w:t>
            </w:r>
            <w:r w:rsidR="00780623" w:rsidRPr="00780623">
              <w:rPr>
                <w:sz w:val="22"/>
                <w:szCs w:val="22"/>
              </w:rPr>
              <w:t>.</w:t>
            </w:r>
            <w:r w:rsidRPr="00780623">
              <w:rPr>
                <w:sz w:val="22"/>
                <w:szCs w:val="22"/>
              </w:rPr>
              <w:t>58</w:t>
            </w:r>
          </w:p>
          <w:p w14:paraId="3E2D390A" w14:textId="77777777" w:rsidR="00A7216F" w:rsidRPr="00780623" w:rsidRDefault="00A7216F" w:rsidP="00780623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7F202A2" w14:textId="0D871BE9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4A5BDE10" w14:textId="17CAE0E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4162E427" w14:textId="06DE8EF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579D4631" w14:textId="77777777" w:rsidTr="00780623">
        <w:tc>
          <w:tcPr>
            <w:tcW w:w="1427" w:type="dxa"/>
          </w:tcPr>
          <w:p w14:paraId="2D1FE22F" w14:textId="130CFF0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Crypt hyperplasia</w:t>
            </w:r>
          </w:p>
        </w:tc>
        <w:tc>
          <w:tcPr>
            <w:tcW w:w="1200" w:type="dxa"/>
          </w:tcPr>
          <w:p w14:paraId="3B34EBCF" w14:textId="2E08BF54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84729A8" w14:textId="1CB3AFC4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5D15FA7B" w14:textId="0F17BEDD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4" w:type="dxa"/>
          </w:tcPr>
          <w:p w14:paraId="2F37229E" w14:textId="13466D6C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7137CA62" w14:textId="195CCA5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045BFA48" w14:textId="231EFC70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12C36EEF" w14:textId="77777777" w:rsidTr="00780623">
        <w:tc>
          <w:tcPr>
            <w:tcW w:w="1427" w:type="dxa"/>
          </w:tcPr>
          <w:p w14:paraId="479A9BD1" w14:textId="5E052A7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muscle layer thickening</w:t>
            </w:r>
          </w:p>
        </w:tc>
        <w:tc>
          <w:tcPr>
            <w:tcW w:w="1200" w:type="dxa"/>
          </w:tcPr>
          <w:p w14:paraId="11588ED9" w14:textId="20A0B469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D6CE038" w14:textId="346AC4A0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24E27F77" w14:textId="1D01CD46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4" w:type="dxa"/>
          </w:tcPr>
          <w:p w14:paraId="2040B7C6" w14:textId="0FE08F6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6DD6DB9A" w14:textId="689E3B7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66B39762" w14:textId="76C70756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4D293618" w14:textId="77777777" w:rsidTr="00780623">
        <w:tc>
          <w:tcPr>
            <w:tcW w:w="1427" w:type="dxa"/>
          </w:tcPr>
          <w:p w14:paraId="6E83829D" w14:textId="64C4BDC6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ulcers and abscesses</w:t>
            </w:r>
          </w:p>
        </w:tc>
        <w:tc>
          <w:tcPr>
            <w:tcW w:w="1200" w:type="dxa"/>
          </w:tcPr>
          <w:p w14:paraId="4636BF4A" w14:textId="68443A09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Not seen</w:t>
            </w:r>
          </w:p>
        </w:tc>
        <w:tc>
          <w:tcPr>
            <w:tcW w:w="1205" w:type="dxa"/>
          </w:tcPr>
          <w:p w14:paraId="3D555645" w14:textId="500F0FD1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Not seen</w:t>
            </w:r>
          </w:p>
        </w:tc>
        <w:tc>
          <w:tcPr>
            <w:tcW w:w="1416" w:type="dxa"/>
          </w:tcPr>
          <w:p w14:paraId="0DDB6D7C" w14:textId="073D525E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Not seen</w:t>
            </w:r>
          </w:p>
        </w:tc>
        <w:tc>
          <w:tcPr>
            <w:tcW w:w="1254" w:type="dxa"/>
          </w:tcPr>
          <w:p w14:paraId="3603EE69" w14:textId="34EAC4C7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4FDE0D1B" w14:textId="2D8BD60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14:paraId="14A9B248" w14:textId="4C71665A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0</w:t>
            </w:r>
          </w:p>
        </w:tc>
      </w:tr>
      <w:tr w:rsidR="00A7216F" w14:paraId="71B8A049" w14:textId="77777777" w:rsidTr="00780623">
        <w:tc>
          <w:tcPr>
            <w:tcW w:w="1427" w:type="dxa"/>
          </w:tcPr>
          <w:p w14:paraId="410D0A90" w14:textId="72AA3538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Description</w:t>
            </w:r>
          </w:p>
        </w:tc>
        <w:tc>
          <w:tcPr>
            <w:tcW w:w="1200" w:type="dxa"/>
          </w:tcPr>
          <w:p w14:paraId="2C5B19F8" w14:textId="4070D97B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14:paraId="3E0008E6" w14:textId="624FC6E3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14:paraId="2262362D" w14:textId="22B2FD35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Loss of villi number and increase in their length were seen</w:t>
            </w:r>
          </w:p>
        </w:tc>
        <w:tc>
          <w:tcPr>
            <w:tcW w:w="1254" w:type="dxa"/>
          </w:tcPr>
          <w:p w14:paraId="2CC50EED" w14:textId="3A98A49F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</w:tcPr>
          <w:p w14:paraId="1EDA64E1" w14:textId="796D52F7" w:rsidR="00A7216F" w:rsidRPr="00780623" w:rsidRDefault="00EB1B98" w:rsidP="00780623">
            <w:pPr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</w:tcPr>
          <w:p w14:paraId="3B5CC9DB" w14:textId="0CF04AAC" w:rsidR="00A7216F" w:rsidRPr="00780623" w:rsidRDefault="00EB1B98" w:rsidP="00780623">
            <w:pPr>
              <w:keepNext/>
              <w:bidi w:val="0"/>
              <w:jc w:val="center"/>
              <w:rPr>
                <w:sz w:val="22"/>
                <w:szCs w:val="22"/>
              </w:rPr>
            </w:pPr>
            <w:r w:rsidRPr="00780623">
              <w:rPr>
                <w:sz w:val="22"/>
                <w:szCs w:val="22"/>
              </w:rPr>
              <w:t>-</w:t>
            </w:r>
          </w:p>
        </w:tc>
      </w:tr>
    </w:tbl>
    <w:p w14:paraId="1D09CD84" w14:textId="77777777" w:rsidR="00780623" w:rsidRPr="00944523" w:rsidRDefault="00780623">
      <w:pPr>
        <w:pStyle w:val="Caption"/>
        <w:bidi w:val="0"/>
      </w:pPr>
    </w:p>
    <w:sectPr w:rsidR="00780623" w:rsidRPr="00944523" w:rsidSect="00C66F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A54F" w14:textId="77777777" w:rsidR="00F91ECB" w:rsidRDefault="00F91ECB" w:rsidP="00780623">
      <w:pPr>
        <w:spacing w:after="0" w:line="240" w:lineRule="auto"/>
      </w:pPr>
      <w:r>
        <w:separator/>
      </w:r>
    </w:p>
  </w:endnote>
  <w:endnote w:type="continuationSeparator" w:id="0">
    <w:p w14:paraId="127FA8B9" w14:textId="77777777" w:rsidR="00F91ECB" w:rsidRDefault="00F91ECB" w:rsidP="0078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551D" w14:textId="77777777" w:rsidR="00F91ECB" w:rsidRDefault="00F91ECB" w:rsidP="00780623">
      <w:pPr>
        <w:spacing w:after="0" w:line="240" w:lineRule="auto"/>
      </w:pPr>
      <w:r>
        <w:separator/>
      </w:r>
    </w:p>
  </w:footnote>
  <w:footnote w:type="continuationSeparator" w:id="0">
    <w:p w14:paraId="4D4028F1" w14:textId="77777777" w:rsidR="00F91ECB" w:rsidRDefault="00F91ECB" w:rsidP="00780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B8"/>
    <w:rsid w:val="00022DED"/>
    <w:rsid w:val="001164CE"/>
    <w:rsid w:val="0016301A"/>
    <w:rsid w:val="001872D7"/>
    <w:rsid w:val="001B4F84"/>
    <w:rsid w:val="0021272B"/>
    <w:rsid w:val="002502D1"/>
    <w:rsid w:val="00273A59"/>
    <w:rsid w:val="002A0A49"/>
    <w:rsid w:val="002C30AC"/>
    <w:rsid w:val="00377D58"/>
    <w:rsid w:val="003825CD"/>
    <w:rsid w:val="0040531D"/>
    <w:rsid w:val="004304D1"/>
    <w:rsid w:val="00500397"/>
    <w:rsid w:val="005B3C84"/>
    <w:rsid w:val="006778FD"/>
    <w:rsid w:val="006830D2"/>
    <w:rsid w:val="00694A0A"/>
    <w:rsid w:val="00780623"/>
    <w:rsid w:val="007A743A"/>
    <w:rsid w:val="007C1A00"/>
    <w:rsid w:val="007D522C"/>
    <w:rsid w:val="00817FAD"/>
    <w:rsid w:val="008229E4"/>
    <w:rsid w:val="00857C9C"/>
    <w:rsid w:val="008B0E91"/>
    <w:rsid w:val="008D10FC"/>
    <w:rsid w:val="00941A57"/>
    <w:rsid w:val="00944523"/>
    <w:rsid w:val="009914B8"/>
    <w:rsid w:val="00A7216F"/>
    <w:rsid w:val="00AA5C96"/>
    <w:rsid w:val="00C66F77"/>
    <w:rsid w:val="00CD534F"/>
    <w:rsid w:val="00D51044"/>
    <w:rsid w:val="00D866E7"/>
    <w:rsid w:val="00E05338"/>
    <w:rsid w:val="00E626AB"/>
    <w:rsid w:val="00EA1AF1"/>
    <w:rsid w:val="00EB1B98"/>
    <w:rsid w:val="00F2258F"/>
    <w:rsid w:val="00F3595C"/>
    <w:rsid w:val="00F674E0"/>
    <w:rsid w:val="00F91ECB"/>
    <w:rsid w:val="00FA5757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A246"/>
  <w15:chartTrackingRefBased/>
  <w15:docId w15:val="{1BD7DDA7-ECD1-45F3-99A1-4C07F9C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BC"/>
    <w:pPr>
      <w:bidi/>
    </w:pPr>
    <w:rPr>
      <w:rFonts w:asciiTheme="majorBidi" w:hAnsiTheme="majorBidi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14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623"/>
    <w:rPr>
      <w:rFonts w:asciiTheme="majorBidi" w:hAnsiTheme="majorBidi" w:cstheme="majorBid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623"/>
    <w:rPr>
      <w:rFonts w:asciiTheme="majorBidi" w:hAnsiTheme="majorBid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amiri</dc:creator>
  <cp:keywords/>
  <dc:description/>
  <cp:lastModifiedBy>Administrator</cp:lastModifiedBy>
  <cp:revision>6</cp:revision>
  <dcterms:created xsi:type="dcterms:W3CDTF">2025-08-20T17:41:00Z</dcterms:created>
  <dcterms:modified xsi:type="dcterms:W3CDTF">2025-08-21T11:46:00Z</dcterms:modified>
</cp:coreProperties>
</file>