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10E11" w14:textId="77777777" w:rsidR="008B03DF" w:rsidRPr="008427A3" w:rsidRDefault="008B03DF" w:rsidP="008B03DF">
      <w:pPr>
        <w:pStyle w:val="Bibliography"/>
        <w:spacing w:line="480" w:lineRule="auto"/>
        <w:rPr>
          <w:rFonts w:asciiTheme="majorBidi" w:eastAsia="Literata" w:hAnsiTheme="majorBidi" w:cstheme="majorBidi"/>
          <w:bCs/>
          <w:lang w:val="en-GB"/>
        </w:rPr>
      </w:pPr>
      <w:r w:rsidRPr="00A95E36">
        <w:rPr>
          <w:rFonts w:asciiTheme="majorBidi" w:eastAsia="Literata" w:hAnsiTheme="majorBidi" w:cstheme="majorBidi"/>
          <w:b/>
          <w:lang w:val="en-GB"/>
        </w:rPr>
        <w:t>ANNEX &amp; NOTES</w:t>
      </w:r>
    </w:p>
    <w:p w14:paraId="31857665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b/>
          <w:lang w:val="en-GB"/>
        </w:rPr>
      </w:pPr>
    </w:p>
    <w:p w14:paraId="681BE0D3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u w:val="single"/>
          <w:lang w:val="en-GB"/>
        </w:rPr>
      </w:pPr>
      <w:r w:rsidRPr="00A95E36">
        <w:rPr>
          <w:rFonts w:asciiTheme="majorBidi" w:eastAsia="Literata" w:hAnsiTheme="majorBidi" w:cstheme="majorBidi"/>
          <w:u w:val="single"/>
          <w:lang w:val="en-GB"/>
        </w:rPr>
        <w:t>Most popular questions per domain in each round</w:t>
      </w:r>
    </w:p>
    <w:p w14:paraId="108CDA38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b/>
          <w:bCs/>
          <w:iCs/>
          <w:lang w:val="en-GB"/>
        </w:rPr>
      </w:pPr>
      <w:r w:rsidRPr="00A95E36">
        <w:rPr>
          <w:rFonts w:asciiTheme="majorBidi" w:eastAsia="Literata" w:hAnsiTheme="majorBidi" w:cstheme="majorBidi"/>
          <w:b/>
          <w:bCs/>
          <w:iCs/>
          <w:lang w:val="en-GB"/>
        </w:rPr>
        <w:t>Round 1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6675"/>
      </w:tblGrid>
      <w:tr w:rsidR="008B03DF" w:rsidRPr="00882590" w14:paraId="059F190E" w14:textId="77777777" w:rsidTr="00AB79EB"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C487A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1: Understanding VAW in its multiple forms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5114A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"Q30: How do different forms of violence cluster in women and girls with greater vulnerability and what are the characteristics to detect those vulnerable women and girls?"</w:t>
            </w:r>
          </w:p>
          <w:p w14:paraId="55C51AB9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Most popular question overall</w:t>
            </w:r>
          </w:p>
        </w:tc>
      </w:tr>
      <w:tr w:rsidR="008B03DF" w:rsidRPr="00882590" w14:paraId="57B55AF9" w14:textId="77777777" w:rsidTr="00AB79EB">
        <w:trPr>
          <w:trHeight w:val="420"/>
        </w:trPr>
        <w:tc>
          <w:tcPr>
            <w:tcW w:w="232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0EC80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2: Intervention research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DD01B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Q1: What types of interventions can effectively prevent multiple forms of violence and why?</w:t>
            </w:r>
          </w:p>
        </w:tc>
      </w:tr>
      <w:tr w:rsidR="008B03DF" w:rsidRPr="00882590" w14:paraId="7A54AFA7" w14:textId="77777777" w:rsidTr="00AB79EB">
        <w:trPr>
          <w:trHeight w:val="420"/>
        </w:trPr>
        <w:tc>
          <w:tcPr>
            <w:tcW w:w="23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FE104" w14:textId="77777777" w:rsidR="008B03DF" w:rsidRPr="00A95E36" w:rsidRDefault="008B03DF" w:rsidP="00AB79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Theme="majorBidi" w:eastAsia="Literata" w:hAnsiTheme="majorBidi" w:cstheme="majorBidi"/>
                <w:lang w:val="en-GB"/>
              </w:rPr>
            </w:pP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83922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"Q29: What are the factors underlying successful intervention and prevention programmes aimed at men including Indigenous men and other under-researched populations?"</w:t>
            </w:r>
          </w:p>
        </w:tc>
      </w:tr>
      <w:tr w:rsidR="008B03DF" w:rsidRPr="00882590" w14:paraId="292DD4DB" w14:textId="77777777" w:rsidTr="00AB79EB">
        <w:trPr>
          <w:trHeight w:val="420"/>
        </w:trPr>
        <w:tc>
          <w:tcPr>
            <w:tcW w:w="232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3A5DC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3: Improving existing interventions</w:t>
            </w:r>
          </w:p>
          <w:p w14:paraId="415EBD11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</w:p>
          <w:p w14:paraId="6A880E57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</w:p>
          <w:p w14:paraId="009AFF4B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ab/>
            </w: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ab/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091FF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"Q18: How can large-scale sector programmes be adapted to optimise their impact on violence prevention and response particularly education health economic development infrastructure and social protection programmes?"</w:t>
            </w:r>
          </w:p>
        </w:tc>
      </w:tr>
      <w:tr w:rsidR="008B03DF" w:rsidRPr="00882590" w14:paraId="30BE4785" w14:textId="77777777" w:rsidTr="00AB79EB">
        <w:trPr>
          <w:trHeight w:val="420"/>
        </w:trPr>
        <w:tc>
          <w:tcPr>
            <w:tcW w:w="23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BA61B" w14:textId="77777777" w:rsidR="008B03DF" w:rsidRPr="00A95E36" w:rsidRDefault="008B03DF" w:rsidP="00AB79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Theme="majorBidi" w:eastAsia="Literata" w:hAnsiTheme="majorBidi" w:cstheme="majorBidi"/>
                <w:lang w:val="en-GB"/>
              </w:rPr>
            </w:pP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03DC4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"Q20: What are some best practices for ensuring agility and adaptability of VAW interventions especially those working with marginalised women and girls or operating in complex contexts?"</w:t>
            </w:r>
          </w:p>
        </w:tc>
      </w:tr>
      <w:tr w:rsidR="008B03DF" w:rsidRPr="00882590" w14:paraId="4A07D609" w14:textId="77777777" w:rsidTr="00AB79EB"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A7F74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4: Methodological and measurement gaps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83938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"Q23: How do we ensure our research impacts policy and programmes and how do we measure that impact?"</w:t>
            </w:r>
          </w:p>
        </w:tc>
      </w:tr>
    </w:tbl>
    <w:p w14:paraId="29AAF60E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lang w:val="en-GB"/>
        </w:rPr>
      </w:pPr>
    </w:p>
    <w:p w14:paraId="1EAE4850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b/>
          <w:bCs/>
          <w:iCs/>
          <w:lang w:val="en-GB"/>
        </w:rPr>
      </w:pPr>
      <w:r w:rsidRPr="00A95E36">
        <w:rPr>
          <w:rFonts w:asciiTheme="majorBidi" w:eastAsia="Literata" w:hAnsiTheme="majorBidi" w:cstheme="majorBidi"/>
          <w:b/>
          <w:bCs/>
          <w:iCs/>
          <w:lang w:val="en-GB"/>
        </w:rPr>
        <w:t>Round 2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6675"/>
      </w:tblGrid>
      <w:tr w:rsidR="008B03DF" w:rsidRPr="00882590" w14:paraId="72DCF0E8" w14:textId="77777777" w:rsidTr="00AB79EB">
        <w:trPr>
          <w:trHeight w:val="400"/>
        </w:trPr>
        <w:tc>
          <w:tcPr>
            <w:tcW w:w="232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8D4A5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 xml:space="preserve">Domain 1: Understanding VAW in its multiple </w:t>
            </w: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lastRenderedPageBreak/>
              <w:t>forms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27E88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lastRenderedPageBreak/>
              <w:t>How do conflict and fragility exacerbate the multiple forms of violence experienced by women and girls?</w:t>
            </w:r>
          </w:p>
        </w:tc>
      </w:tr>
      <w:tr w:rsidR="008B03DF" w:rsidRPr="00882590" w14:paraId="69682DA0" w14:textId="77777777" w:rsidTr="00AB79EB">
        <w:trPr>
          <w:trHeight w:val="400"/>
        </w:trPr>
        <w:tc>
          <w:tcPr>
            <w:tcW w:w="23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2FBC1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0DE2C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How do different forms of violence cluster in women and girls with greater vulnerability and what are the characteristics to detect those vulnerable women and girls?</w:t>
            </w:r>
          </w:p>
        </w:tc>
      </w:tr>
      <w:tr w:rsidR="008B03DF" w:rsidRPr="00882590" w14:paraId="5B078982" w14:textId="77777777" w:rsidTr="00AB79EB">
        <w:trPr>
          <w:trHeight w:val="42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B45D7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2: Intervention research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32678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Which interventions are most effective at addressing shared risk factors for VAW and VAC in the family environment, leading to a reduction in both types of violence?</w:t>
            </w:r>
          </w:p>
        </w:tc>
      </w:tr>
      <w:tr w:rsidR="008B03DF" w:rsidRPr="00882590" w14:paraId="1C4F4FA7" w14:textId="77777777" w:rsidTr="00AB79EB">
        <w:trPr>
          <w:trHeight w:val="420"/>
        </w:trPr>
        <w:tc>
          <w:tcPr>
            <w:tcW w:w="232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317BE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3: Improving existing interventions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2B3DC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How can large-scale sector programmes be adapted to optimise their impact on violence prevention and response, particularly education, health, economic development, infrastructure and social protection programmes?</w:t>
            </w:r>
          </w:p>
          <w:p w14:paraId="085ABE9D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b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b/>
                <w:sz w:val="20"/>
                <w:szCs w:val="20"/>
                <w:lang w:val="en-GB"/>
              </w:rPr>
              <w:t>Most popular question</w:t>
            </w:r>
          </w:p>
        </w:tc>
      </w:tr>
      <w:tr w:rsidR="008B03DF" w:rsidRPr="00882590" w14:paraId="68F8AA4C" w14:textId="77777777" w:rsidTr="00AB79EB">
        <w:trPr>
          <w:trHeight w:val="420"/>
        </w:trPr>
        <w:tc>
          <w:tcPr>
            <w:tcW w:w="23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F7022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lang w:val="en-GB"/>
              </w:rPr>
            </w:pP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D94F7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What are some best practices for ensuring agility and adaptability of VAW interventions, especially those working with marginalised women and girls or operating in complex contexts?</w:t>
            </w:r>
          </w:p>
        </w:tc>
      </w:tr>
      <w:tr w:rsidR="008B03DF" w:rsidRPr="00882590" w14:paraId="2DAFBE21" w14:textId="77777777" w:rsidTr="00AB79EB">
        <w:trPr>
          <w:trHeight w:val="400"/>
        </w:trPr>
        <w:tc>
          <w:tcPr>
            <w:tcW w:w="232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A109C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Domain 4: Methodological and measurement gaps</w:t>
            </w: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BF2D5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How do we ensure our research impacts policy and programmes and how do we measure that impact?</w:t>
            </w:r>
          </w:p>
        </w:tc>
      </w:tr>
      <w:tr w:rsidR="008B03DF" w:rsidRPr="00882590" w14:paraId="16F9C00C" w14:textId="77777777" w:rsidTr="00AB79EB">
        <w:trPr>
          <w:trHeight w:val="400"/>
        </w:trPr>
        <w:tc>
          <w:tcPr>
            <w:tcW w:w="23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DCF48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6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5C815" w14:textId="77777777" w:rsidR="008B03DF" w:rsidRPr="00A95E36" w:rsidRDefault="008B03DF" w:rsidP="00AB79EB">
            <w:pPr>
              <w:widowControl w:val="0"/>
              <w:spacing w:line="480" w:lineRule="auto"/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Literata" w:hAnsiTheme="majorBidi" w:cstheme="majorBidi"/>
                <w:sz w:val="20"/>
                <w:szCs w:val="20"/>
                <w:lang w:val="en-GB"/>
              </w:rPr>
              <w:t>Which analytical approaches (both quantitative and qualitative) are most appropriate for advancing an intersectional approach to research on VAW?</w:t>
            </w:r>
          </w:p>
        </w:tc>
      </w:tr>
    </w:tbl>
    <w:p w14:paraId="06494DED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u w:val="single"/>
          <w:lang w:val="en-GB"/>
        </w:rPr>
      </w:pPr>
    </w:p>
    <w:p w14:paraId="453F2E1A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u w:val="single"/>
          <w:lang w:val="en-GB"/>
        </w:rPr>
      </w:pPr>
      <w:r w:rsidRPr="00A95E36">
        <w:rPr>
          <w:rFonts w:asciiTheme="majorBidi" w:eastAsia="Literata" w:hAnsiTheme="majorBidi" w:cstheme="majorBidi"/>
          <w:u w:val="single"/>
          <w:lang w:val="en-GB"/>
        </w:rPr>
        <w:br w:type="page"/>
      </w:r>
    </w:p>
    <w:p w14:paraId="23D86D58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u w:val="single"/>
          <w:lang w:val="en-GB"/>
        </w:rPr>
      </w:pPr>
      <w:r w:rsidRPr="00A95E36">
        <w:rPr>
          <w:rFonts w:asciiTheme="majorBidi" w:eastAsia="Literata" w:hAnsiTheme="majorBidi" w:cstheme="majorBidi"/>
          <w:u w:val="single"/>
          <w:lang w:val="en-GB"/>
        </w:rPr>
        <w:lastRenderedPageBreak/>
        <w:t xml:space="preserve">Least population questions in each round </w:t>
      </w:r>
    </w:p>
    <w:p w14:paraId="40E790E6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b/>
          <w:lang w:val="en-GB"/>
        </w:rPr>
      </w:pPr>
      <w:r w:rsidRPr="00A95E36">
        <w:rPr>
          <w:rFonts w:asciiTheme="majorBidi" w:eastAsia="Literata" w:hAnsiTheme="majorBidi" w:cstheme="majorBidi"/>
          <w:b/>
          <w:lang w:val="en-GB"/>
        </w:rPr>
        <w:t xml:space="preserve">Round 1 </w:t>
      </w:r>
    </w:p>
    <w:tbl>
      <w:tblPr>
        <w:tblW w:w="8880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710"/>
        <w:gridCol w:w="1170"/>
      </w:tblGrid>
      <w:tr w:rsidR="008B03DF" w:rsidRPr="00882590" w14:paraId="6243412E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7BA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EAFC9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 xml:space="preserve">Q24: Do higher costs in resource-intensive violence prevention interventions represent good value for money when </w:t>
            </w:r>
            <w:proofErr w:type="gramStart"/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taking into account</w:t>
            </w:r>
            <w:proofErr w:type="gramEnd"/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 xml:space="preserve"> effectiveness in reduction of VAW?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9A5888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8B03DF" w:rsidRPr="00882590" w14:paraId="230BF8C4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7CC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287181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Q36: What types of interventions are effective in preventing IPV and other forms of violence against</w:t>
            </w:r>
          </w:p>
          <w:p w14:paraId="2F973C01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LGBTQ+ people?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E5B98B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0</w:t>
            </w:r>
          </w:p>
        </w:tc>
      </w:tr>
      <w:tr w:rsidR="008B03DF" w:rsidRPr="00882590" w14:paraId="12F11D72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7CC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5346EE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Q26: In what ways can innovative technologies and interventions be used to detect and prevent online</w:t>
            </w:r>
          </w:p>
          <w:p w14:paraId="1ED4D621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sexual harassment and online intimate partner violence?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277645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0</w:t>
            </w:r>
          </w:p>
        </w:tc>
      </w:tr>
      <w:tr w:rsidR="008B03DF" w:rsidRPr="00882590" w14:paraId="2B0407B1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0352DD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Q36: What types of interventions are effective in preventing IPV and other forms of violence against</w:t>
            </w:r>
          </w:p>
          <w:p w14:paraId="658EC7D1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LGBTQ+ people?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48D78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0</w:t>
            </w:r>
          </w:p>
        </w:tc>
      </w:tr>
      <w:tr w:rsidR="008B03DF" w:rsidRPr="00882590" w14:paraId="7947091B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7D5A2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Q38: How can police response more adequately address the needs of LGBTQ+ people reporting IPV non-partner</w:t>
            </w:r>
          </w:p>
          <w:p w14:paraId="45BB9ADE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sexual violence and sexual harassment?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310985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8B03DF" w:rsidRPr="00882590" w14:paraId="4CB3B66E" w14:textId="77777777" w:rsidTr="00AB79EB">
        <w:trPr>
          <w:trHeight w:val="885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55030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Q14: What research methodologies are most appropriate to measure social norm change in violence</w:t>
            </w:r>
          </w:p>
          <w:p w14:paraId="5952132F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prevention interventions?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B6D26F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8B03DF" w:rsidRPr="00882590" w14:paraId="6E2351A5" w14:textId="77777777" w:rsidTr="00AB79EB">
        <w:trPr>
          <w:trHeight w:val="930"/>
        </w:trPr>
        <w:tc>
          <w:tcPr>
            <w:tcW w:w="77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6A6617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Q15: In IPV prevention interventions inclusive of women and girls with disabilities should outcome</w:t>
            </w:r>
          </w:p>
          <w:p w14:paraId="7DDB48CF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measures be universal or should some be disability-specific?</w:t>
            </w:r>
          </w:p>
        </w:tc>
        <w:tc>
          <w:tcPr>
            <w:tcW w:w="11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851FD6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</w:tbl>
    <w:p w14:paraId="5C001F46" w14:textId="77777777" w:rsidR="008B03DF" w:rsidRPr="00A95E36" w:rsidRDefault="008B03DF" w:rsidP="008B03DF">
      <w:pPr>
        <w:spacing w:line="480" w:lineRule="auto"/>
        <w:ind w:left="720" w:firstLine="720"/>
        <w:rPr>
          <w:rFonts w:asciiTheme="majorBidi" w:eastAsia="Literata" w:hAnsiTheme="majorBidi" w:cstheme="majorBidi"/>
          <w:lang w:val="en-GB"/>
        </w:rPr>
      </w:pPr>
    </w:p>
    <w:p w14:paraId="0BBCB5D9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b/>
          <w:lang w:val="en-GB"/>
        </w:rPr>
      </w:pPr>
      <w:r w:rsidRPr="00A95E36">
        <w:rPr>
          <w:rFonts w:asciiTheme="majorBidi" w:eastAsia="Literata" w:hAnsiTheme="majorBidi" w:cstheme="majorBidi"/>
          <w:b/>
          <w:lang w:val="en-GB"/>
        </w:rPr>
        <w:t>Round 2</w:t>
      </w:r>
    </w:p>
    <w:tbl>
      <w:tblPr>
        <w:tblW w:w="9030" w:type="dxa"/>
        <w:tblLayout w:type="fixed"/>
        <w:tblLook w:val="0600" w:firstRow="0" w:lastRow="0" w:firstColumn="0" w:lastColumn="0" w:noHBand="1" w:noVBand="1"/>
      </w:tblPr>
      <w:tblGrid>
        <w:gridCol w:w="7740"/>
        <w:gridCol w:w="1290"/>
      </w:tblGrid>
      <w:tr w:rsidR="008B03DF" w:rsidRPr="00882590" w14:paraId="09F47192" w14:textId="77777777" w:rsidTr="00AB79EB">
        <w:trPr>
          <w:trHeight w:val="115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7BA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8EB25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lastRenderedPageBreak/>
              <w:t>What are the cultural, psychological and economic impacts of colonisation on Indigenous men and women, and how do these impacts influence their behaviours and experiences in respect to VAW?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81D5D0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0</w:t>
            </w:r>
          </w:p>
        </w:tc>
      </w:tr>
      <w:tr w:rsidR="008B03DF" w:rsidRPr="00882590" w14:paraId="1E4361D4" w14:textId="77777777" w:rsidTr="00AB79EB">
        <w:trPr>
          <w:trHeight w:val="61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7CC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B59BD3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What types of interventions are effective in preventing IPV and other forms of violence against LGBTQ+ people?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27A075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1</w:t>
            </w:r>
          </w:p>
        </w:tc>
      </w:tr>
      <w:tr w:rsidR="008B03DF" w:rsidRPr="00882590" w14:paraId="60EC8BC0" w14:textId="77777777" w:rsidTr="00AB79EB">
        <w:trPr>
          <w:trHeight w:val="88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0CCAC6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 xml:space="preserve">Do higher costs in resource-intensive violence prevention interventions represent good value for money when </w:t>
            </w:r>
            <w:proofErr w:type="gramStart"/>
            <w:r w:rsidRPr="00A95E36">
              <w:rPr>
                <w:rFonts w:asciiTheme="majorBidi" w:eastAsia="Calibri" w:hAnsiTheme="majorBidi" w:cstheme="majorBidi"/>
                <w:lang w:val="en-GB"/>
              </w:rPr>
              <w:t>taking into account</w:t>
            </w:r>
            <w:proofErr w:type="gramEnd"/>
            <w:r w:rsidRPr="00A95E36">
              <w:rPr>
                <w:rFonts w:asciiTheme="majorBidi" w:eastAsia="Calibri" w:hAnsiTheme="majorBidi" w:cstheme="majorBidi"/>
                <w:lang w:val="en-GB"/>
              </w:rPr>
              <w:t xml:space="preserve"> effectiveness in reduction of VAW?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CBCFB7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1</w:t>
            </w:r>
          </w:p>
        </w:tc>
      </w:tr>
      <w:tr w:rsidR="008B03DF" w:rsidRPr="00882590" w14:paraId="69C525F8" w14:textId="77777777" w:rsidTr="00AB79EB">
        <w:trPr>
          <w:trHeight w:val="88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BA30B8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 xml:space="preserve">How can police response more adequately address the needs of LGBTQ+ people reporting IPV, </w:t>
            </w:r>
            <w:proofErr w:type="spellStart"/>
            <w:r w:rsidRPr="00A95E36">
              <w:rPr>
                <w:rFonts w:asciiTheme="majorBidi" w:eastAsia="Calibri" w:hAnsiTheme="majorBidi" w:cstheme="majorBidi"/>
                <w:lang w:val="en-GB"/>
              </w:rPr>
              <w:t>nonpartner</w:t>
            </w:r>
            <w:proofErr w:type="spellEnd"/>
            <w:r w:rsidRPr="00A95E36">
              <w:rPr>
                <w:rFonts w:asciiTheme="majorBidi" w:eastAsia="Calibri" w:hAnsiTheme="majorBidi" w:cstheme="majorBidi"/>
                <w:lang w:val="en-GB"/>
              </w:rPr>
              <w:t xml:space="preserve"> sexual violence and sexual harassment?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EBF93C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0</w:t>
            </w:r>
          </w:p>
        </w:tc>
      </w:tr>
      <w:tr w:rsidR="008B03DF" w:rsidRPr="00882590" w14:paraId="336E6A28" w14:textId="77777777" w:rsidTr="00AB79EB">
        <w:trPr>
          <w:trHeight w:val="88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4E9D9E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In IPV prevention interventions inclusive of women and girls with disabilities, should outcome measures be universal or should some be disability-specific?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1A046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0</w:t>
            </w:r>
          </w:p>
        </w:tc>
      </w:tr>
      <w:tr w:rsidR="008B03DF" w:rsidRPr="00882590" w14:paraId="6D37A476" w14:textId="77777777" w:rsidTr="00AB79EB">
        <w:trPr>
          <w:trHeight w:val="88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EB5A5F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What are the best methodologies to measure the long-term impacts of violence prevention interventions, including reduction in VAW and other intended and unintended outcomes?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F6C02F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0</w:t>
            </w:r>
          </w:p>
        </w:tc>
      </w:tr>
      <w:tr w:rsidR="008B03DF" w:rsidRPr="00882590" w14:paraId="422E62F4" w14:textId="77777777" w:rsidTr="00AB79EB">
        <w:trPr>
          <w:trHeight w:val="115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D3776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What are the most effective tools to measure harmful traditional practices against women and girls (including FGM/C, early and forced marriage, crimes committed in the name of honour, dowry-related violence, and son preference)?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354F42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0</w:t>
            </w:r>
          </w:p>
        </w:tc>
      </w:tr>
      <w:tr w:rsidR="008B03DF" w:rsidRPr="00882590" w14:paraId="4F55C22B" w14:textId="77777777" w:rsidTr="00AB79EB">
        <w:trPr>
          <w:trHeight w:val="88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970B87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What methodologies can be used to measure and attribute the impact of multi-component interventions on VAW prevention, reduction or cessation?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A1E833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1</w:t>
            </w:r>
          </w:p>
        </w:tc>
      </w:tr>
      <w:tr w:rsidR="008B03DF" w:rsidRPr="00882590" w14:paraId="149C0016" w14:textId="77777777" w:rsidTr="00AB79EB">
        <w:trPr>
          <w:trHeight w:val="615"/>
        </w:trPr>
        <w:tc>
          <w:tcPr>
            <w:tcW w:w="7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FA8D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06DD10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What research methodologies are most appropriate to measure social norm change in violence prevention interventions?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B88CE" w14:textId="77777777" w:rsidR="008B03DF" w:rsidRPr="00A95E36" w:rsidRDefault="008B03DF" w:rsidP="00AB79EB">
            <w:pPr>
              <w:widowControl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95E36">
              <w:rPr>
                <w:rFonts w:asciiTheme="majorBidi" w:eastAsia="Calibri" w:hAnsiTheme="majorBidi" w:cstheme="majorBidi"/>
                <w:lang w:val="en-GB"/>
              </w:rPr>
              <w:t>1</w:t>
            </w:r>
          </w:p>
        </w:tc>
      </w:tr>
    </w:tbl>
    <w:p w14:paraId="3FBBF6C7" w14:textId="77777777" w:rsidR="008B03DF" w:rsidRPr="00A95E36" w:rsidRDefault="008B03DF" w:rsidP="008B03DF">
      <w:pPr>
        <w:spacing w:line="480" w:lineRule="auto"/>
        <w:ind w:left="720" w:firstLine="720"/>
        <w:rPr>
          <w:rFonts w:asciiTheme="majorBidi" w:eastAsia="Literata" w:hAnsiTheme="majorBidi" w:cstheme="majorBidi"/>
          <w:b/>
          <w:lang w:val="en-GB"/>
        </w:rPr>
      </w:pPr>
    </w:p>
    <w:p w14:paraId="28F6FF45" w14:textId="77777777" w:rsidR="008B03DF" w:rsidRPr="00A95E36" w:rsidRDefault="008B03DF" w:rsidP="008B03DF">
      <w:pPr>
        <w:spacing w:line="480" w:lineRule="auto"/>
        <w:rPr>
          <w:rFonts w:asciiTheme="majorBidi" w:eastAsia="Literata" w:hAnsiTheme="majorBidi" w:cstheme="majorBidi"/>
          <w:u w:val="single"/>
          <w:lang w:val="en-GB"/>
        </w:rPr>
      </w:pPr>
    </w:p>
    <w:p w14:paraId="7D9D5073" w14:textId="77777777" w:rsidR="00A91650" w:rsidRDefault="00A91650"/>
    <w:sectPr w:rsidR="00A91650" w:rsidSect="008B03DF">
      <w:footerReference w:type="default" r:id="rId4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terat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14693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ABBEC7" w14:textId="77777777" w:rsidR="008B03DF" w:rsidRDefault="008B03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C2A16D" w14:textId="77777777" w:rsidR="008B03DF" w:rsidRDefault="008B03DF" w:rsidP="00A95E3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3DF"/>
    <w:rsid w:val="000E2EDD"/>
    <w:rsid w:val="003C7332"/>
    <w:rsid w:val="008B03DF"/>
    <w:rsid w:val="00A91650"/>
    <w:rsid w:val="00B22DBD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9D68E"/>
  <w15:chartTrackingRefBased/>
  <w15:docId w15:val="{C11BACEC-09C3-4AB3-BDCF-2DA0480E2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3D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US" w:eastAsia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3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3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3D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3D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3D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3D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3D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3D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3D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3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3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3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3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3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3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3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3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3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3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03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3D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03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3D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03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3D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03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3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3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3D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B03D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3DF"/>
    <w:rPr>
      <w:rFonts w:ascii="Arial" w:eastAsia="Arial" w:hAnsi="Arial" w:cs="Arial"/>
      <w:kern w:val="0"/>
      <w:sz w:val="22"/>
      <w:szCs w:val="22"/>
      <w:lang w:val="en-US" w:eastAsia="en-ZA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8B03DF"/>
    <w:pPr>
      <w:spacing w:line="240" w:lineRule="auto"/>
      <w:ind w:left="720" w:hanging="720"/>
    </w:pPr>
  </w:style>
  <w:style w:type="character" w:styleId="LineNumber">
    <w:name w:val="line number"/>
    <w:basedOn w:val="DefaultParagraphFont"/>
    <w:uiPriority w:val="99"/>
    <w:semiHidden/>
    <w:unhideWhenUsed/>
    <w:rsid w:val="008B0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727</Words>
  <Characters>4253</Characters>
  <Application>Microsoft Office Word</Application>
  <DocSecurity>0</DocSecurity>
  <Lines>136</Lines>
  <Paragraphs>68</Paragraphs>
  <ScaleCrop>false</ScaleCrop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2025-11-14T19:30:00Z</dcterms:created>
  <dcterms:modified xsi:type="dcterms:W3CDTF">2025-11-14T19:30:00Z</dcterms:modified>
</cp:coreProperties>
</file>