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347"/>
      </w:tblGrid>
      <w:tr w:rsidR="000035B4" w14:paraId="63F0FDB5" w14:textId="77777777" w:rsidTr="008718F7">
        <w:tc>
          <w:tcPr>
            <w:tcW w:w="1413" w:type="dxa"/>
            <w:tcBorders>
              <w:top w:val="single" w:sz="8" w:space="0" w:color="auto"/>
              <w:bottom w:val="single" w:sz="4" w:space="0" w:color="auto"/>
            </w:tcBorders>
          </w:tcPr>
          <w:p w14:paraId="2052303C" w14:textId="77777777" w:rsidR="000035B4" w:rsidRDefault="000035B4" w:rsidP="008718F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</w:tcPr>
          <w:p w14:paraId="0C111FB4" w14:textId="77777777" w:rsidR="000035B4" w:rsidRDefault="000035B4" w:rsidP="008718F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Patient 3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</w:tcPr>
          <w:p w14:paraId="07F9EED2" w14:textId="77777777" w:rsidR="000035B4" w:rsidRDefault="000035B4" w:rsidP="008718F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Patient 4</w:t>
            </w:r>
          </w:p>
        </w:tc>
        <w:tc>
          <w:tcPr>
            <w:tcW w:w="2347" w:type="dxa"/>
            <w:tcBorders>
              <w:top w:val="single" w:sz="8" w:space="0" w:color="auto"/>
              <w:bottom w:val="single" w:sz="4" w:space="0" w:color="auto"/>
            </w:tcBorders>
          </w:tcPr>
          <w:p w14:paraId="1A4BAB22" w14:textId="77777777" w:rsidR="000035B4" w:rsidRDefault="000035B4" w:rsidP="008718F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Patient 7</w:t>
            </w:r>
          </w:p>
        </w:tc>
      </w:tr>
      <w:tr w:rsidR="000035B4" w14:paraId="049AE7B3" w14:textId="77777777" w:rsidTr="008718F7"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2F41F819" w14:textId="77777777" w:rsidR="000035B4" w:rsidRDefault="000035B4" w:rsidP="008718F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Macroscopic findings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D7ADC7" w14:textId="77777777" w:rsidR="000035B4" w:rsidRDefault="000035B4" w:rsidP="008718F7">
            <w:pPr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Lung segment tissue, size 16×10×3 cm, clinically opened, a nodule is seen at the suture mark, size 2.1×1.6×1.5 cm, cut surface gray-white, moderate consistency, well-defined borders, in close contact with the pleura.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3264D7" w14:textId="77777777" w:rsidR="000035B4" w:rsidRDefault="000035B4" w:rsidP="008718F7">
            <w:pPr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Left lower lung, lung lobe tissue, size 16×8×2 cm, 2.5 cm from bronchial resection margin, a nodule is seen at the suture mark, size 2.2×1.5×0.8 cm, cut surface gray-brown, moderate consistency, poorly defined borders, closely adjacent to the pleura, pleural indentation.</w:t>
            </w:r>
          </w:p>
        </w:tc>
        <w:tc>
          <w:tcPr>
            <w:tcW w:w="2347" w:type="dxa"/>
            <w:tcBorders>
              <w:top w:val="single" w:sz="4" w:space="0" w:color="auto"/>
            </w:tcBorders>
          </w:tcPr>
          <w:p w14:paraId="515352C3" w14:textId="77777777" w:rsidR="000035B4" w:rsidRDefault="000035B4" w:rsidP="008718F7">
            <w:pPr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>Right upper lung: wedge-shaped lung tissue, size 12.5×3.5×2.5 cm, clinically opened, a mass is found at the suture mark, size 2.8×2.5×2 cm, cut surface gray-white, firm consistency, poorly defined borders, closely adjacent to the pleura, parietal pleura nodule: gray-red tissue, 0.2 cm in diameter. Visceral pleura: wedge-shaped lung tissue, size 5×2×0.4 cm, a nodule is seen at the suture mark, 0.3 cm in diameter, cut surface gray-white, firm, well-defined borders, in close contact with the pleura.</w:t>
            </w:r>
          </w:p>
        </w:tc>
      </w:tr>
      <w:tr w:rsidR="000035B4" w14:paraId="53BE4560" w14:textId="77777777" w:rsidTr="008718F7">
        <w:tc>
          <w:tcPr>
            <w:tcW w:w="1413" w:type="dxa"/>
            <w:tcBorders>
              <w:bottom w:val="single" w:sz="8" w:space="0" w:color="auto"/>
            </w:tcBorders>
            <w:vAlign w:val="center"/>
          </w:tcPr>
          <w:p w14:paraId="45B75DDF" w14:textId="77777777" w:rsidR="000035B4" w:rsidRDefault="000035B4" w:rsidP="008718F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Pathological diagnosis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2699156C" w14:textId="77777777" w:rsidR="000035B4" w:rsidRDefault="000035B4" w:rsidP="008718F7">
            <w:pPr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 xml:space="preserve">(Left upper lung) Invasive adenocarcinoma, non-mucinous, predominantly acinar subtype; histologic grade: moderately differentiated; IASLC grade: Grade 2; no evidence of alveolar spread; no definite nerve or vascular invasion; pleura not involved; bronchial margin free of cancer involvement, no cancer in the </w:t>
            </w:r>
            <w:proofErr w:type="spellStart"/>
            <w:r>
              <w:rPr>
                <w:rFonts w:cs="Times New Roman"/>
                <w:sz w:val="15"/>
                <w:szCs w:val="15"/>
              </w:rPr>
              <w:t>peribronchial</w:t>
            </w:r>
            <w:proofErr w:type="spellEnd"/>
            <w:r>
              <w:rPr>
                <w:rFonts w:cs="Times New Roman"/>
                <w:sz w:val="15"/>
                <w:szCs w:val="15"/>
              </w:rPr>
              <w:t xml:space="preserve"> lymph nodes; </w:t>
            </w:r>
            <w:proofErr w:type="spellStart"/>
            <w:r>
              <w:rPr>
                <w:rFonts w:cs="Times New Roman"/>
                <w:sz w:val="15"/>
                <w:szCs w:val="15"/>
              </w:rPr>
              <w:t>pTNM</w:t>
            </w:r>
            <w:proofErr w:type="spellEnd"/>
            <w:r>
              <w:rPr>
                <w:rFonts w:cs="Times New Roman"/>
                <w:sz w:val="15"/>
                <w:szCs w:val="15"/>
              </w:rPr>
              <w:t xml:space="preserve"> stage: pT1N0Mx.</w:t>
            </w:r>
          </w:p>
          <w:p w14:paraId="59D788CE" w14:textId="77777777" w:rsidR="000035B4" w:rsidRDefault="000035B4" w:rsidP="008718F7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3CA825FF" w14:textId="77777777" w:rsidR="000035B4" w:rsidRDefault="000035B4" w:rsidP="008718F7">
            <w:pPr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t xml:space="preserve">(Left upper lung) Invasive adenocarcinoma, non-mucinous, predominantly acinar subtype; histologic grade: moderately differentiated; IASLC grade: Grade 2; no definite nerve or vascular invasion; alveolar spread seen (STAS(+)); no cancer in the </w:t>
            </w:r>
            <w:proofErr w:type="spellStart"/>
            <w:r>
              <w:rPr>
                <w:rFonts w:cs="Times New Roman"/>
                <w:sz w:val="15"/>
                <w:szCs w:val="15"/>
              </w:rPr>
              <w:t>peribronchial</w:t>
            </w:r>
            <w:proofErr w:type="spellEnd"/>
            <w:r>
              <w:rPr>
                <w:rFonts w:cs="Times New Roman"/>
                <w:sz w:val="15"/>
                <w:szCs w:val="15"/>
              </w:rPr>
              <w:t xml:space="preserve"> lymph nodes (0/2); bronchial margin free of cancer, further special staining required for pleura status and </w:t>
            </w:r>
            <w:proofErr w:type="spellStart"/>
            <w:r>
              <w:rPr>
                <w:rFonts w:cs="Times New Roman"/>
                <w:sz w:val="15"/>
                <w:szCs w:val="15"/>
              </w:rPr>
              <w:t>pTNM</w:t>
            </w:r>
            <w:proofErr w:type="spellEnd"/>
            <w:r>
              <w:rPr>
                <w:rFonts w:cs="Times New Roman"/>
                <w:sz w:val="15"/>
                <w:szCs w:val="15"/>
              </w:rPr>
              <w:t xml:space="preserve"> staging.</w:t>
            </w:r>
          </w:p>
          <w:p w14:paraId="19C67557" w14:textId="77777777" w:rsidR="000035B4" w:rsidRDefault="000035B4" w:rsidP="008718F7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347" w:type="dxa"/>
            <w:tcBorders>
              <w:bottom w:val="single" w:sz="8" w:space="0" w:color="auto"/>
            </w:tcBorders>
          </w:tcPr>
          <w:p w14:paraId="6D904BF1" w14:textId="77777777" w:rsidR="000035B4" w:rsidRDefault="000035B4" w:rsidP="008718F7">
            <w:pPr>
              <w:rPr>
                <w:rFonts w:cs="Times New Roman"/>
                <w:sz w:val="15"/>
                <w:szCs w:val="15"/>
              </w:rPr>
            </w:pPr>
            <w:r>
              <w:rPr>
                <w:rFonts w:cs="Times New Roman"/>
                <w:sz w:val="15"/>
                <w:szCs w:val="15"/>
              </w:rPr>
              <w:lastRenderedPageBreak/>
              <w:t xml:space="preserve">(Right upper lung mass) Tumor cells show a nodular pattern, solid growth, abundant cytoplasm, distinct nucleolus, scattered necrosis with acute and chronic inflammatory cell infiltration within the tumor focus. Immunohistochemistry results support non-small cell lung cancer with SMARCA4 loss, with a small amount (approximately 1%) of classic adenocarcinoma components in the tumor focus, </w:t>
            </w:r>
            <w:r>
              <w:rPr>
                <w:rFonts w:cs="Times New Roman"/>
                <w:sz w:val="15"/>
                <w:szCs w:val="15"/>
              </w:rPr>
              <w:lastRenderedPageBreak/>
              <w:t>presence of cancer emboli in the vessels, no definite nerve invasion, alveolar spread (STAS(+)); visceral pleura free of cancer involvement.</w:t>
            </w:r>
          </w:p>
        </w:tc>
      </w:tr>
    </w:tbl>
    <w:p w14:paraId="30819DB5" w14:textId="0CA51C86" w:rsidR="008B7597" w:rsidRDefault="008B7597" w:rsidP="008B7597">
      <w:pPr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 w:hint="eastAsia"/>
          <w:b/>
          <w:bCs/>
          <w:sz w:val="18"/>
          <w:szCs w:val="18"/>
        </w:rPr>
        <w:lastRenderedPageBreak/>
        <w:t xml:space="preserve">Table 3  </w:t>
      </w:r>
      <w:r>
        <w:rPr>
          <w:rFonts w:cs="Times New Roman"/>
          <w:b/>
          <w:bCs/>
          <w:sz w:val="18"/>
          <w:szCs w:val="18"/>
        </w:rPr>
        <w:t>Patient Clinical Information Form</w:t>
      </w:r>
    </w:p>
    <w:p w14:paraId="3252A588" w14:textId="77777777" w:rsidR="0083148A" w:rsidRPr="000035B4" w:rsidRDefault="0083148A">
      <w:pPr>
        <w:rPr>
          <w:rFonts w:hint="eastAsia"/>
        </w:rPr>
      </w:pPr>
    </w:p>
    <w:sectPr w:rsidR="0083148A" w:rsidRPr="00003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B4"/>
    <w:rsid w:val="000035B4"/>
    <w:rsid w:val="003E0B84"/>
    <w:rsid w:val="0083148A"/>
    <w:rsid w:val="008B7597"/>
    <w:rsid w:val="00AA4B0A"/>
    <w:rsid w:val="00B12606"/>
    <w:rsid w:val="00C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6F6D2"/>
  <w15:chartTrackingRefBased/>
  <w15:docId w15:val="{F1538A69-A519-4C89-A9F3-DF79888C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B4"/>
    <w:pPr>
      <w:widowControl w:val="0"/>
      <w:spacing w:line="360" w:lineRule="auto"/>
      <w:jc w:val="both"/>
    </w:pPr>
    <w:rPr>
      <w:rFonts w:ascii="Times New Roman" w:eastAsia="微软雅黑" w:hAnsi="Times New Roman"/>
    </w:rPr>
  </w:style>
  <w:style w:type="paragraph" w:styleId="1">
    <w:name w:val="heading 1"/>
    <w:basedOn w:val="a"/>
    <w:next w:val="a"/>
    <w:link w:val="10"/>
    <w:uiPriority w:val="9"/>
    <w:qFormat/>
    <w:rsid w:val="000035B4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5B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5B4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5B4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5B4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5B4"/>
    <w:pPr>
      <w:keepNext/>
      <w:keepLines/>
      <w:spacing w:before="4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5B4"/>
    <w:pPr>
      <w:keepNext/>
      <w:keepLines/>
      <w:spacing w:before="4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5B4"/>
    <w:pPr>
      <w:keepNext/>
      <w:keepLines/>
      <w:spacing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5B4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5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5B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5B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035B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5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5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5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5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5B4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5B4"/>
    <w:pPr>
      <w:spacing w:before="160" w:after="160" w:line="240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5B4"/>
    <w:pPr>
      <w:spacing w:line="240" w:lineRule="auto"/>
      <w:ind w:left="720"/>
      <w:contextualSpacing/>
    </w:pPr>
    <w:rPr>
      <w:rFonts w:asciiTheme="minorHAnsi" w:eastAsiaTheme="minorEastAsia" w:hAnsiTheme="minorHAnsi"/>
    </w:rPr>
  </w:style>
  <w:style w:type="character" w:styleId="aa">
    <w:name w:val="Intense Emphasis"/>
    <w:basedOn w:val="a0"/>
    <w:uiPriority w:val="21"/>
    <w:qFormat/>
    <w:rsid w:val="000035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5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35B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03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孙</dc:creator>
  <cp:keywords/>
  <dc:description/>
  <cp:lastModifiedBy>孙 孙</cp:lastModifiedBy>
  <cp:revision>1</cp:revision>
  <dcterms:created xsi:type="dcterms:W3CDTF">2025-09-28T09:04:00Z</dcterms:created>
  <dcterms:modified xsi:type="dcterms:W3CDTF">2025-09-28T09:28:00Z</dcterms:modified>
</cp:coreProperties>
</file>