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3029" w:type="dxa"/>
        <w:tblLook w:val="04A0" w:firstRow="1" w:lastRow="0" w:firstColumn="1" w:lastColumn="0" w:noHBand="0" w:noVBand="1"/>
      </w:tblPr>
      <w:tblGrid>
        <w:gridCol w:w="3257"/>
        <w:gridCol w:w="3257"/>
        <w:gridCol w:w="3257"/>
        <w:gridCol w:w="3258"/>
      </w:tblGrid>
      <w:tr w:rsidR="00D36EBD" w:rsidRPr="00C45CDD" w14:paraId="1730CFAC" w14:textId="77777777" w:rsidTr="00D36EBD">
        <w:trPr>
          <w:trHeight w:val="213"/>
        </w:trPr>
        <w:tc>
          <w:tcPr>
            <w:tcW w:w="13029" w:type="dxa"/>
            <w:gridSpan w:val="4"/>
          </w:tcPr>
          <w:p w14:paraId="58C1A055" w14:textId="409788FE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 xml:space="preserve">Supplemental Table </w:t>
            </w:r>
            <w:r w:rsidR="00C45CDD">
              <w:rPr>
                <w:b/>
                <w:bCs/>
                <w:sz w:val="18"/>
                <w:szCs w:val="18"/>
              </w:rPr>
              <w:t>2</w:t>
            </w:r>
            <w:r w:rsidRPr="00C45CDD">
              <w:rPr>
                <w:b/>
                <w:bCs/>
                <w:sz w:val="18"/>
                <w:szCs w:val="18"/>
              </w:rPr>
              <w:t xml:space="preserve">: </w:t>
            </w:r>
            <w:r w:rsidRPr="00C45CDD">
              <w:rPr>
                <w:sz w:val="18"/>
                <w:szCs w:val="18"/>
              </w:rPr>
              <w:t xml:space="preserve">Criteria used to estimate the number of years since initial complete (A) or partial (B) attacks by bole-infesting bark beetles on lodgepole pine trees. Adopted from Carrol et al. (2006). </w:t>
            </w:r>
          </w:p>
        </w:tc>
      </w:tr>
      <w:tr w:rsidR="00D36EBD" w:rsidRPr="00C45CDD" w14:paraId="376338B0" w14:textId="77777777" w:rsidTr="00D36EBD">
        <w:trPr>
          <w:trHeight w:val="213"/>
        </w:trPr>
        <w:tc>
          <w:tcPr>
            <w:tcW w:w="3257" w:type="dxa"/>
          </w:tcPr>
          <w:p w14:paraId="04F36BBE" w14:textId="27C7BD01" w:rsidR="00D36EBD" w:rsidRPr="00C45CDD" w:rsidRDefault="00D36EBD" w:rsidP="003F0DAB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A) Complete Attack</w:t>
            </w:r>
          </w:p>
        </w:tc>
        <w:tc>
          <w:tcPr>
            <w:tcW w:w="9772" w:type="dxa"/>
            <w:gridSpan w:val="3"/>
          </w:tcPr>
          <w:p w14:paraId="59C5B3D9" w14:textId="76D470A9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Years since initial bark beetle attack</w:t>
            </w:r>
          </w:p>
        </w:tc>
      </w:tr>
      <w:tr w:rsidR="00D36EBD" w:rsidRPr="00C45CDD" w14:paraId="5E2AA7BD" w14:textId="77777777" w:rsidTr="00A86388">
        <w:trPr>
          <w:trHeight w:val="224"/>
        </w:trPr>
        <w:tc>
          <w:tcPr>
            <w:tcW w:w="3257" w:type="dxa"/>
          </w:tcPr>
          <w:p w14:paraId="74828184" w14:textId="3FA78F7F" w:rsidR="00D36EBD" w:rsidRPr="00C45CDD" w:rsidRDefault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Criteria</w:t>
            </w:r>
          </w:p>
        </w:tc>
        <w:tc>
          <w:tcPr>
            <w:tcW w:w="3257" w:type="dxa"/>
          </w:tcPr>
          <w:p w14:paraId="4DAF8D07" w14:textId="1A38DCFF" w:rsidR="00D36EBD" w:rsidRPr="00C45CDD" w:rsidRDefault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257" w:type="dxa"/>
          </w:tcPr>
          <w:p w14:paraId="62C22AEB" w14:textId="1282DEA8" w:rsidR="00D36EBD" w:rsidRPr="00C45CDD" w:rsidRDefault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258" w:type="dxa"/>
          </w:tcPr>
          <w:p w14:paraId="4DF5705B" w14:textId="62A03A2D" w:rsidR="00D36EBD" w:rsidRPr="00C45CDD" w:rsidRDefault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3+</w:t>
            </w:r>
          </w:p>
        </w:tc>
      </w:tr>
      <w:tr w:rsidR="00D36EBD" w:rsidRPr="00C45CDD" w14:paraId="707E987B" w14:textId="77777777" w:rsidTr="00A86388">
        <w:trPr>
          <w:trHeight w:val="224"/>
        </w:trPr>
        <w:tc>
          <w:tcPr>
            <w:tcW w:w="3257" w:type="dxa"/>
          </w:tcPr>
          <w:p w14:paraId="2571EA88" w14:textId="074EDF08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Bark &amp; Phloem</w:t>
            </w:r>
          </w:p>
        </w:tc>
        <w:tc>
          <w:tcPr>
            <w:tcW w:w="3257" w:type="dxa"/>
          </w:tcPr>
          <w:p w14:paraId="1E3F3A53" w14:textId="63DC134A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Remnants of moist phloem interspersed among bark beetle galleries with emergence holes</w:t>
            </w:r>
          </w:p>
        </w:tc>
        <w:tc>
          <w:tcPr>
            <w:tcW w:w="3257" w:type="dxa"/>
          </w:tcPr>
          <w:p w14:paraId="7AAD5099" w14:textId="390FC0C0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No remaining moist phloem, no visible decay fungi</w:t>
            </w:r>
          </w:p>
        </w:tc>
        <w:tc>
          <w:tcPr>
            <w:tcW w:w="3258" w:type="dxa"/>
          </w:tcPr>
          <w:p w14:paraId="65FA049A" w14:textId="3DA86650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Loose bark, decay fungi visible</w:t>
            </w:r>
          </w:p>
        </w:tc>
      </w:tr>
      <w:tr w:rsidR="00D36EBD" w:rsidRPr="00C45CDD" w14:paraId="560BD8A7" w14:textId="77777777" w:rsidTr="00A86388">
        <w:trPr>
          <w:trHeight w:val="213"/>
        </w:trPr>
        <w:tc>
          <w:tcPr>
            <w:tcW w:w="3257" w:type="dxa"/>
          </w:tcPr>
          <w:p w14:paraId="43AC8EC2" w14:textId="0894CAB3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Bark Beetles</w:t>
            </w:r>
          </w:p>
        </w:tc>
        <w:tc>
          <w:tcPr>
            <w:tcW w:w="3257" w:type="dxa"/>
          </w:tcPr>
          <w:p w14:paraId="4DED8DDB" w14:textId="14B23183" w:rsidR="00D36EBD" w:rsidRPr="00C45CDD" w:rsidRDefault="00D36EBD">
            <w:pPr>
              <w:rPr>
                <w:i/>
                <w:iCs/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Current attacks in remnant phloem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Pseudips</w:t>
            </w:r>
            <w:proofErr w:type="spellEnd"/>
            <w:r w:rsidRPr="00C45CDD">
              <w:rPr>
                <w:i/>
                <w:iCs/>
                <w:sz w:val="18"/>
                <w:szCs w:val="18"/>
              </w:rPr>
              <w:t xml:space="preserve"> mexicanus</w:t>
            </w:r>
            <w:r w:rsidRPr="00C45CDD">
              <w:rPr>
                <w:sz w:val="18"/>
                <w:szCs w:val="18"/>
              </w:rPr>
              <w:t xml:space="preserve">, </w:t>
            </w:r>
            <w:r w:rsidRPr="00C45CDD">
              <w:rPr>
                <w:i/>
                <w:iCs/>
                <w:sz w:val="18"/>
                <w:szCs w:val="18"/>
              </w:rPr>
              <w:t>Ips pini</w:t>
            </w:r>
            <w:r w:rsidRPr="00C45CDD">
              <w:rPr>
                <w:sz w:val="18"/>
                <w:szCs w:val="18"/>
              </w:rPr>
              <w:t xml:space="preserve">, and/or </w:t>
            </w:r>
            <w:r w:rsidRPr="00C45CDD">
              <w:rPr>
                <w:i/>
                <w:iCs/>
                <w:sz w:val="18"/>
                <w:szCs w:val="18"/>
              </w:rPr>
              <w:t xml:space="preserve">Ips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latidens</w:t>
            </w:r>
            <w:proofErr w:type="spellEnd"/>
          </w:p>
        </w:tc>
        <w:tc>
          <w:tcPr>
            <w:tcW w:w="3257" w:type="dxa"/>
          </w:tcPr>
          <w:p w14:paraId="2D67DB2F" w14:textId="5A7729BF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Current attack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Hylastes</w:t>
            </w:r>
            <w:proofErr w:type="spellEnd"/>
            <w:r w:rsidRPr="00C45CDD">
              <w:rPr>
                <w:sz w:val="18"/>
                <w:szCs w:val="18"/>
              </w:rPr>
              <w:t xml:space="preserve"> spp. of root collar and large roots</w:t>
            </w:r>
          </w:p>
        </w:tc>
        <w:tc>
          <w:tcPr>
            <w:tcW w:w="3258" w:type="dxa"/>
          </w:tcPr>
          <w:p w14:paraId="04505EA3" w14:textId="3EF0ECAC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Ongoing attacks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Hylastes</w:t>
            </w:r>
            <w:proofErr w:type="spellEnd"/>
            <w:r w:rsidRPr="00C45CDD">
              <w:rPr>
                <w:i/>
                <w:iCs/>
                <w:sz w:val="18"/>
                <w:szCs w:val="18"/>
              </w:rPr>
              <w:t xml:space="preserve"> </w:t>
            </w:r>
            <w:r w:rsidRPr="00C45CDD">
              <w:rPr>
                <w:sz w:val="18"/>
                <w:szCs w:val="18"/>
              </w:rPr>
              <w:t>spp. of root collar and large roots</w:t>
            </w:r>
          </w:p>
        </w:tc>
      </w:tr>
      <w:tr w:rsidR="00D36EBD" w:rsidRPr="00C45CDD" w14:paraId="21BC2C02" w14:textId="77777777" w:rsidTr="00A86388">
        <w:trPr>
          <w:trHeight w:val="675"/>
        </w:trPr>
        <w:tc>
          <w:tcPr>
            <w:tcW w:w="3257" w:type="dxa"/>
          </w:tcPr>
          <w:p w14:paraId="1F835596" w14:textId="4B568A7A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Wood Borers &amp; Saproxylic Insects†</w:t>
            </w:r>
          </w:p>
        </w:tc>
        <w:tc>
          <w:tcPr>
            <w:tcW w:w="3257" w:type="dxa"/>
          </w:tcPr>
          <w:p w14:paraId="0C7729F2" w14:textId="35AE1D1F" w:rsidR="00D36EBD" w:rsidRPr="00C45CDD" w:rsidRDefault="00D36EBD">
            <w:pPr>
              <w:rPr>
                <w:i/>
                <w:iCs/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Current attacks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Trypodendron</w:t>
            </w:r>
            <w:proofErr w:type="spellEnd"/>
            <w:r w:rsidRPr="00C45CD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lineatum</w:t>
            </w:r>
            <w:proofErr w:type="spellEnd"/>
          </w:p>
        </w:tc>
        <w:tc>
          <w:tcPr>
            <w:tcW w:w="3257" w:type="dxa"/>
          </w:tcPr>
          <w:p w14:paraId="5290E335" w14:textId="7CF42D63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Current attacks by wood-boring beetles (</w:t>
            </w:r>
            <w:proofErr w:type="spellStart"/>
            <w:r w:rsidRPr="00C45CDD">
              <w:rPr>
                <w:sz w:val="18"/>
                <w:szCs w:val="18"/>
              </w:rPr>
              <w:t>Cerambycidae</w:t>
            </w:r>
            <w:proofErr w:type="spellEnd"/>
            <w:r w:rsidRPr="00C45CDD">
              <w:rPr>
                <w:sz w:val="18"/>
                <w:szCs w:val="18"/>
              </w:rPr>
              <w:t xml:space="preserve">, </w:t>
            </w:r>
            <w:proofErr w:type="spellStart"/>
            <w:r w:rsidRPr="00C45CDD">
              <w:rPr>
                <w:sz w:val="18"/>
                <w:szCs w:val="18"/>
              </w:rPr>
              <w:t>Buprestidae</w:t>
            </w:r>
            <w:proofErr w:type="spellEnd"/>
            <w:r w:rsidRPr="00C45CDD">
              <w:rPr>
                <w:sz w:val="18"/>
                <w:szCs w:val="18"/>
              </w:rPr>
              <w:t>)</w:t>
            </w:r>
          </w:p>
        </w:tc>
        <w:tc>
          <w:tcPr>
            <w:tcW w:w="3258" w:type="dxa"/>
          </w:tcPr>
          <w:p w14:paraId="1B694E3C" w14:textId="42DE5262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Emergence holes by wood-boring beetle (</w:t>
            </w:r>
            <w:proofErr w:type="spellStart"/>
            <w:r w:rsidRPr="00C45CDD">
              <w:rPr>
                <w:sz w:val="18"/>
                <w:szCs w:val="18"/>
              </w:rPr>
              <w:t>Cerambycidae</w:t>
            </w:r>
            <w:proofErr w:type="spellEnd"/>
            <w:r w:rsidRPr="00C45CDD">
              <w:rPr>
                <w:sz w:val="18"/>
                <w:szCs w:val="18"/>
              </w:rPr>
              <w:t xml:space="preserve">, </w:t>
            </w:r>
            <w:proofErr w:type="spellStart"/>
            <w:r w:rsidRPr="00C45CDD">
              <w:rPr>
                <w:sz w:val="18"/>
                <w:szCs w:val="18"/>
              </w:rPr>
              <w:t>Buprestidae</w:t>
            </w:r>
            <w:proofErr w:type="spellEnd"/>
            <w:r w:rsidRPr="00C45CDD">
              <w:rPr>
                <w:sz w:val="18"/>
                <w:szCs w:val="18"/>
              </w:rPr>
              <w:t>), saproxylic insects beneath bark</w:t>
            </w:r>
          </w:p>
        </w:tc>
      </w:tr>
      <w:tr w:rsidR="00D36EBD" w:rsidRPr="00C45CDD" w14:paraId="482300C4" w14:textId="77777777" w:rsidTr="00A86388">
        <w:trPr>
          <w:trHeight w:val="224"/>
        </w:trPr>
        <w:tc>
          <w:tcPr>
            <w:tcW w:w="3257" w:type="dxa"/>
          </w:tcPr>
          <w:p w14:paraId="4AF106EB" w14:textId="4FF2E501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Foliage‡</w:t>
            </w:r>
          </w:p>
        </w:tc>
        <w:tc>
          <w:tcPr>
            <w:tcW w:w="3257" w:type="dxa"/>
          </w:tcPr>
          <w:p w14:paraId="1BA33612" w14:textId="59ACB2E6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Fading or red foliage, 100% needle retention</w:t>
            </w:r>
          </w:p>
        </w:tc>
        <w:tc>
          <w:tcPr>
            <w:tcW w:w="3257" w:type="dxa"/>
          </w:tcPr>
          <w:p w14:paraId="2D6350C4" w14:textId="06A2E506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Red foliage, </w:t>
            </w:r>
            <w:r w:rsidRPr="00C45CDD">
              <w:rPr>
                <w:color w:val="202122"/>
                <w:sz w:val="18"/>
                <w:szCs w:val="18"/>
                <w:shd w:val="clear" w:color="auto" w:fill="FFFFFF"/>
              </w:rPr>
              <w:t>≤60% needle retention</w:t>
            </w:r>
          </w:p>
          <w:p w14:paraId="5F5E1C11" w14:textId="561E46A5" w:rsidR="00D36EBD" w:rsidRPr="00C45CDD" w:rsidRDefault="00D36EBD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</w:tcPr>
          <w:p w14:paraId="3867959D" w14:textId="3201439C" w:rsidR="00D36EBD" w:rsidRPr="00C45CDD" w:rsidRDefault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Red foliage, </w:t>
            </w:r>
            <w:r w:rsidRPr="00C45CDD">
              <w:rPr>
                <w:color w:val="202122"/>
                <w:sz w:val="18"/>
                <w:szCs w:val="18"/>
                <w:shd w:val="clear" w:color="auto" w:fill="FFFFFF"/>
              </w:rPr>
              <w:t>≤20% needle retention</w:t>
            </w:r>
          </w:p>
        </w:tc>
      </w:tr>
      <w:tr w:rsidR="00D36EBD" w:rsidRPr="00C45CDD" w14:paraId="22074E94" w14:textId="77777777" w:rsidTr="00A86388">
        <w:trPr>
          <w:trHeight w:val="213"/>
        </w:trPr>
        <w:tc>
          <w:tcPr>
            <w:tcW w:w="3257" w:type="dxa"/>
          </w:tcPr>
          <w:p w14:paraId="01E13F7D" w14:textId="77777777" w:rsidR="00D36EBD" w:rsidRPr="00C45CDD" w:rsidRDefault="00D36EBD">
            <w:pPr>
              <w:rPr>
                <w:sz w:val="18"/>
                <w:szCs w:val="18"/>
              </w:rPr>
            </w:pPr>
          </w:p>
        </w:tc>
        <w:tc>
          <w:tcPr>
            <w:tcW w:w="3257" w:type="dxa"/>
          </w:tcPr>
          <w:p w14:paraId="394D618C" w14:textId="77777777" w:rsidR="00D36EBD" w:rsidRPr="00C45CDD" w:rsidRDefault="00D36EBD">
            <w:pPr>
              <w:rPr>
                <w:sz w:val="18"/>
                <w:szCs w:val="18"/>
              </w:rPr>
            </w:pPr>
          </w:p>
        </w:tc>
        <w:tc>
          <w:tcPr>
            <w:tcW w:w="3257" w:type="dxa"/>
          </w:tcPr>
          <w:p w14:paraId="68A4081C" w14:textId="77777777" w:rsidR="00D36EBD" w:rsidRPr="00C45CDD" w:rsidRDefault="00D36EBD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</w:tcPr>
          <w:p w14:paraId="77D7F941" w14:textId="77777777" w:rsidR="00D36EBD" w:rsidRPr="00C45CDD" w:rsidRDefault="00D36EBD">
            <w:pPr>
              <w:rPr>
                <w:sz w:val="18"/>
                <w:szCs w:val="18"/>
              </w:rPr>
            </w:pPr>
          </w:p>
        </w:tc>
      </w:tr>
      <w:tr w:rsidR="00D36EBD" w:rsidRPr="00C45CDD" w14:paraId="788D7BE7" w14:textId="77777777" w:rsidTr="00D36EBD">
        <w:trPr>
          <w:trHeight w:val="213"/>
        </w:trPr>
        <w:tc>
          <w:tcPr>
            <w:tcW w:w="3257" w:type="dxa"/>
          </w:tcPr>
          <w:p w14:paraId="7C6301C2" w14:textId="19B13C7B" w:rsidR="00D36EBD" w:rsidRPr="00C45CDD" w:rsidRDefault="00D36EBD" w:rsidP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B) Partial Attack</w:t>
            </w:r>
          </w:p>
        </w:tc>
        <w:tc>
          <w:tcPr>
            <w:tcW w:w="9772" w:type="dxa"/>
            <w:gridSpan w:val="3"/>
          </w:tcPr>
          <w:p w14:paraId="29B006DE" w14:textId="37B68B98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Years since initial bark beetle attack</w:t>
            </w:r>
          </w:p>
        </w:tc>
      </w:tr>
      <w:tr w:rsidR="00D36EBD" w:rsidRPr="00C45CDD" w14:paraId="72E1F036" w14:textId="77777777" w:rsidTr="00A86388">
        <w:trPr>
          <w:trHeight w:val="224"/>
        </w:trPr>
        <w:tc>
          <w:tcPr>
            <w:tcW w:w="3257" w:type="dxa"/>
          </w:tcPr>
          <w:p w14:paraId="665F431E" w14:textId="4B2FACCC" w:rsidR="00D36EBD" w:rsidRPr="00C45CDD" w:rsidRDefault="00D36EBD" w:rsidP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Criteria</w:t>
            </w:r>
          </w:p>
        </w:tc>
        <w:tc>
          <w:tcPr>
            <w:tcW w:w="3257" w:type="dxa"/>
          </w:tcPr>
          <w:p w14:paraId="6F9EB26F" w14:textId="7F04E459" w:rsidR="00D36EBD" w:rsidRPr="00C45CDD" w:rsidRDefault="00D36EBD" w:rsidP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257" w:type="dxa"/>
          </w:tcPr>
          <w:p w14:paraId="363032AD" w14:textId="79B92D27" w:rsidR="00D36EBD" w:rsidRPr="00C45CDD" w:rsidRDefault="00D36EBD" w:rsidP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258" w:type="dxa"/>
          </w:tcPr>
          <w:p w14:paraId="7214F57B" w14:textId="197B516F" w:rsidR="00D36EBD" w:rsidRPr="00C45CDD" w:rsidRDefault="00D36EBD" w:rsidP="00D36EBD">
            <w:pPr>
              <w:rPr>
                <w:b/>
                <w:bCs/>
                <w:sz w:val="18"/>
                <w:szCs w:val="18"/>
              </w:rPr>
            </w:pPr>
            <w:r w:rsidRPr="00C45CDD">
              <w:rPr>
                <w:b/>
                <w:bCs/>
                <w:sz w:val="18"/>
                <w:szCs w:val="18"/>
              </w:rPr>
              <w:t>3+</w:t>
            </w:r>
          </w:p>
        </w:tc>
      </w:tr>
      <w:tr w:rsidR="00D36EBD" w:rsidRPr="00C45CDD" w14:paraId="39A28451" w14:textId="77777777" w:rsidTr="00A86388">
        <w:trPr>
          <w:trHeight w:val="224"/>
        </w:trPr>
        <w:tc>
          <w:tcPr>
            <w:tcW w:w="3257" w:type="dxa"/>
          </w:tcPr>
          <w:p w14:paraId="136620D9" w14:textId="4CF84F91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Bark &amp; Phloem</w:t>
            </w:r>
          </w:p>
        </w:tc>
        <w:tc>
          <w:tcPr>
            <w:tcW w:w="3257" w:type="dxa"/>
          </w:tcPr>
          <w:p w14:paraId="5006E7F8" w14:textId="72BBE119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Bark beetle galleries with emergence holes confined to portion of bole circumference</w:t>
            </w:r>
          </w:p>
        </w:tc>
        <w:tc>
          <w:tcPr>
            <w:tcW w:w="3257" w:type="dxa"/>
          </w:tcPr>
          <w:p w14:paraId="33FDE558" w14:textId="3F47B6C9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No remaining moist phloem, no visible decay fungi within region of partial attack.</w:t>
            </w:r>
          </w:p>
        </w:tc>
        <w:tc>
          <w:tcPr>
            <w:tcW w:w="3258" w:type="dxa"/>
          </w:tcPr>
          <w:p w14:paraId="2E54290D" w14:textId="2DF4F820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Loose bark, decay fungi visible within region of partial attack</w:t>
            </w:r>
          </w:p>
        </w:tc>
      </w:tr>
      <w:tr w:rsidR="00D36EBD" w:rsidRPr="00C45CDD" w14:paraId="4F51EDC9" w14:textId="77777777" w:rsidTr="00A86388">
        <w:trPr>
          <w:trHeight w:val="224"/>
        </w:trPr>
        <w:tc>
          <w:tcPr>
            <w:tcW w:w="3257" w:type="dxa"/>
          </w:tcPr>
          <w:p w14:paraId="1798AA86" w14:textId="6D113EAC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Bark Beetles</w:t>
            </w:r>
          </w:p>
        </w:tc>
        <w:tc>
          <w:tcPr>
            <w:tcW w:w="3257" w:type="dxa"/>
          </w:tcPr>
          <w:p w14:paraId="56D2A714" w14:textId="41922674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Current attacks in remnant phloem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Pseudips</w:t>
            </w:r>
            <w:proofErr w:type="spellEnd"/>
            <w:r w:rsidRPr="00C45CDD">
              <w:rPr>
                <w:i/>
                <w:iCs/>
                <w:sz w:val="18"/>
                <w:szCs w:val="18"/>
              </w:rPr>
              <w:t xml:space="preserve"> mexicanus</w:t>
            </w:r>
            <w:r w:rsidRPr="00C45CDD">
              <w:rPr>
                <w:sz w:val="18"/>
                <w:szCs w:val="18"/>
              </w:rPr>
              <w:t xml:space="preserve">, </w:t>
            </w:r>
            <w:r w:rsidRPr="00C45CDD">
              <w:rPr>
                <w:i/>
                <w:iCs/>
                <w:sz w:val="18"/>
                <w:szCs w:val="18"/>
              </w:rPr>
              <w:t>Ips pini</w:t>
            </w:r>
            <w:r w:rsidRPr="00C45CDD">
              <w:rPr>
                <w:sz w:val="18"/>
                <w:szCs w:val="18"/>
              </w:rPr>
              <w:t xml:space="preserve">, and/or </w:t>
            </w:r>
            <w:r w:rsidRPr="00C45CDD">
              <w:rPr>
                <w:i/>
                <w:iCs/>
                <w:sz w:val="18"/>
                <w:szCs w:val="18"/>
              </w:rPr>
              <w:t xml:space="preserve">Ips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latidens</w:t>
            </w:r>
            <w:proofErr w:type="spellEnd"/>
            <w:r w:rsidRPr="00C45CDD">
              <w:rPr>
                <w:sz w:val="18"/>
                <w:szCs w:val="18"/>
              </w:rPr>
              <w:t xml:space="preserve"> in green phloem at margins of strip attack</w:t>
            </w:r>
          </w:p>
        </w:tc>
        <w:tc>
          <w:tcPr>
            <w:tcW w:w="3257" w:type="dxa"/>
          </w:tcPr>
          <w:p w14:paraId="6A608048" w14:textId="0EB989A9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Current attack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Hylastes</w:t>
            </w:r>
            <w:proofErr w:type="spellEnd"/>
            <w:r w:rsidRPr="00C45CDD">
              <w:rPr>
                <w:sz w:val="18"/>
                <w:szCs w:val="18"/>
              </w:rPr>
              <w:t xml:space="preserve"> spp. of root collar and large roots directly beneath region of partial attack</w:t>
            </w:r>
          </w:p>
        </w:tc>
        <w:tc>
          <w:tcPr>
            <w:tcW w:w="3258" w:type="dxa"/>
          </w:tcPr>
          <w:p w14:paraId="13263814" w14:textId="139E05C2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Ongoing attacks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Hylastes</w:t>
            </w:r>
            <w:proofErr w:type="spellEnd"/>
            <w:r w:rsidRPr="00C45CDD">
              <w:rPr>
                <w:i/>
                <w:iCs/>
                <w:sz w:val="18"/>
                <w:szCs w:val="18"/>
              </w:rPr>
              <w:t xml:space="preserve"> </w:t>
            </w:r>
            <w:r w:rsidRPr="00C45CDD">
              <w:rPr>
                <w:sz w:val="18"/>
                <w:szCs w:val="18"/>
              </w:rPr>
              <w:t>spp. of root collar and large roots directly beneath region of partial attack</w:t>
            </w:r>
          </w:p>
        </w:tc>
      </w:tr>
      <w:tr w:rsidR="00D36EBD" w:rsidRPr="00C45CDD" w14:paraId="4624C5E8" w14:textId="77777777" w:rsidTr="00A86388">
        <w:trPr>
          <w:trHeight w:val="224"/>
        </w:trPr>
        <w:tc>
          <w:tcPr>
            <w:tcW w:w="3257" w:type="dxa"/>
          </w:tcPr>
          <w:p w14:paraId="69DAF564" w14:textId="239287ED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Wood Borers &amp; Saproxylic Insects</w:t>
            </w:r>
          </w:p>
        </w:tc>
        <w:tc>
          <w:tcPr>
            <w:tcW w:w="3257" w:type="dxa"/>
          </w:tcPr>
          <w:p w14:paraId="10050002" w14:textId="0FA8843B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Current attacks by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Trypodendron</w:t>
            </w:r>
            <w:proofErr w:type="spellEnd"/>
            <w:r w:rsidRPr="00C45CD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C45CDD">
              <w:rPr>
                <w:i/>
                <w:iCs/>
                <w:sz w:val="18"/>
                <w:szCs w:val="18"/>
              </w:rPr>
              <w:t>lineatum</w:t>
            </w:r>
            <w:proofErr w:type="spellEnd"/>
            <w:r w:rsidRPr="00C45CDD">
              <w:rPr>
                <w:sz w:val="18"/>
                <w:szCs w:val="18"/>
              </w:rPr>
              <w:t xml:space="preserve"> within region of partial attack</w:t>
            </w:r>
          </w:p>
        </w:tc>
        <w:tc>
          <w:tcPr>
            <w:tcW w:w="3257" w:type="dxa"/>
          </w:tcPr>
          <w:p w14:paraId="2ADDF7D0" w14:textId="0B116C4B" w:rsidR="00D36EBD" w:rsidRPr="00C45CDD" w:rsidRDefault="00D36EBD" w:rsidP="00D36EBD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</w:tcPr>
          <w:p w14:paraId="2078AB0D" w14:textId="629CBBD4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Saproxylic insects beneath bark within region of partial attack</w:t>
            </w:r>
          </w:p>
        </w:tc>
      </w:tr>
      <w:tr w:rsidR="00D36EBD" w:rsidRPr="00C45CDD" w14:paraId="5F7B6255" w14:textId="77777777" w:rsidTr="00A86388">
        <w:trPr>
          <w:trHeight w:val="224"/>
        </w:trPr>
        <w:tc>
          <w:tcPr>
            <w:tcW w:w="3257" w:type="dxa"/>
          </w:tcPr>
          <w:p w14:paraId="79B5D8E4" w14:textId="1401C941" w:rsidR="00D36EBD" w:rsidRPr="00C45CDD" w:rsidRDefault="00D36EBD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Foliage</w:t>
            </w:r>
          </w:p>
        </w:tc>
        <w:tc>
          <w:tcPr>
            <w:tcW w:w="3257" w:type="dxa"/>
          </w:tcPr>
          <w:p w14:paraId="504EAB59" w14:textId="77777777" w:rsidR="00D36EBD" w:rsidRPr="00C45CDD" w:rsidRDefault="00D36EBD" w:rsidP="00D36EBD">
            <w:pPr>
              <w:rPr>
                <w:sz w:val="18"/>
                <w:szCs w:val="18"/>
              </w:rPr>
            </w:pPr>
          </w:p>
        </w:tc>
        <w:tc>
          <w:tcPr>
            <w:tcW w:w="3257" w:type="dxa"/>
          </w:tcPr>
          <w:p w14:paraId="75104D5F" w14:textId="77777777" w:rsidR="00D36EBD" w:rsidRPr="00C45CDD" w:rsidRDefault="00D36EBD" w:rsidP="00D36EBD">
            <w:pPr>
              <w:rPr>
                <w:sz w:val="18"/>
                <w:szCs w:val="18"/>
              </w:rPr>
            </w:pPr>
          </w:p>
        </w:tc>
        <w:tc>
          <w:tcPr>
            <w:tcW w:w="3258" w:type="dxa"/>
          </w:tcPr>
          <w:p w14:paraId="0D751FC3" w14:textId="77777777" w:rsidR="00D36EBD" w:rsidRPr="00C45CDD" w:rsidRDefault="00D36EBD" w:rsidP="00D36EBD">
            <w:pPr>
              <w:rPr>
                <w:sz w:val="18"/>
                <w:szCs w:val="18"/>
              </w:rPr>
            </w:pPr>
          </w:p>
        </w:tc>
      </w:tr>
      <w:tr w:rsidR="00A86388" w:rsidRPr="00C45CDD" w14:paraId="293D80AB" w14:textId="77777777" w:rsidTr="00A04F2D">
        <w:trPr>
          <w:trHeight w:val="224"/>
        </w:trPr>
        <w:tc>
          <w:tcPr>
            <w:tcW w:w="13029" w:type="dxa"/>
            <w:gridSpan w:val="4"/>
          </w:tcPr>
          <w:p w14:paraId="14813AD2" w14:textId="510CE19F" w:rsidR="00A86388" w:rsidRPr="00C45CDD" w:rsidRDefault="00A86388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>† After Grove (2002)</w:t>
            </w:r>
          </w:p>
          <w:p w14:paraId="5ED4EAB8" w14:textId="33A03F8E" w:rsidR="00A86388" w:rsidRPr="00C45CDD" w:rsidRDefault="00A86388" w:rsidP="00D36EBD">
            <w:pPr>
              <w:rPr>
                <w:sz w:val="18"/>
                <w:szCs w:val="18"/>
              </w:rPr>
            </w:pPr>
            <w:r w:rsidRPr="00C45CDD">
              <w:rPr>
                <w:sz w:val="18"/>
                <w:szCs w:val="18"/>
              </w:rPr>
              <w:t xml:space="preserve">‡ Adapted from </w:t>
            </w:r>
            <w:proofErr w:type="spellStart"/>
            <w:r w:rsidRPr="00C45CDD">
              <w:rPr>
                <w:sz w:val="18"/>
                <w:szCs w:val="18"/>
              </w:rPr>
              <w:t>Wulder</w:t>
            </w:r>
            <w:proofErr w:type="spellEnd"/>
            <w:r w:rsidRPr="00C45CDD">
              <w:rPr>
                <w:sz w:val="18"/>
                <w:szCs w:val="18"/>
              </w:rPr>
              <w:t xml:space="preserve"> et al. (2006)</w:t>
            </w:r>
          </w:p>
        </w:tc>
      </w:tr>
    </w:tbl>
    <w:p w14:paraId="136FC7EC" w14:textId="09FC905A" w:rsidR="00535933" w:rsidRPr="00C45CDD" w:rsidRDefault="00535933">
      <w:pPr>
        <w:rPr>
          <w:sz w:val="18"/>
          <w:szCs w:val="18"/>
        </w:rPr>
      </w:pPr>
    </w:p>
    <w:p w14:paraId="393A92AE" w14:textId="48A9D16B" w:rsidR="00D36EBD" w:rsidRPr="00C45CDD" w:rsidRDefault="00D36EBD">
      <w:pPr>
        <w:rPr>
          <w:sz w:val="18"/>
          <w:szCs w:val="18"/>
        </w:rPr>
      </w:pPr>
    </w:p>
    <w:p w14:paraId="35D3E0B8" w14:textId="7BE289C6" w:rsidR="00A86388" w:rsidRPr="00C45CDD" w:rsidRDefault="00A86388">
      <w:pPr>
        <w:rPr>
          <w:sz w:val="18"/>
          <w:szCs w:val="18"/>
        </w:rPr>
      </w:pPr>
      <w:r w:rsidRPr="00C45CDD">
        <w:rPr>
          <w:sz w:val="18"/>
          <w:szCs w:val="18"/>
        </w:rPr>
        <w:t>References</w:t>
      </w:r>
    </w:p>
    <w:p w14:paraId="3CCC7B3F" w14:textId="0BA105B8" w:rsidR="00A86388" w:rsidRPr="00C45CDD" w:rsidRDefault="00A86388">
      <w:pPr>
        <w:rPr>
          <w:sz w:val="18"/>
          <w:szCs w:val="18"/>
        </w:rPr>
      </w:pPr>
    </w:p>
    <w:p w14:paraId="3B65118D" w14:textId="7A478D3F" w:rsidR="00A86388" w:rsidRPr="00C45CDD" w:rsidRDefault="00A86388" w:rsidP="00A86388">
      <w:pPr>
        <w:autoSpaceDE w:val="0"/>
        <w:autoSpaceDN w:val="0"/>
        <w:adjustRightInd w:val="0"/>
        <w:rPr>
          <w:rFonts w:eastAsiaTheme="minorHAnsi"/>
          <w:sz w:val="18"/>
          <w:szCs w:val="18"/>
        </w:rPr>
      </w:pPr>
      <w:r w:rsidRPr="00C45CDD">
        <w:rPr>
          <w:rFonts w:eastAsiaTheme="minorHAnsi"/>
          <w:sz w:val="18"/>
          <w:szCs w:val="18"/>
        </w:rPr>
        <w:t>Grove, S.J. 2002. Saproxylic insect ecology and the sustainable management of forests. Annual Review of Ecology and Systematics 33: 1-23.</w:t>
      </w:r>
    </w:p>
    <w:p w14:paraId="082FC85F" w14:textId="24955A82" w:rsidR="00A86388" w:rsidRPr="00C45CDD" w:rsidRDefault="00A86388">
      <w:pPr>
        <w:rPr>
          <w:sz w:val="18"/>
          <w:szCs w:val="18"/>
        </w:rPr>
      </w:pPr>
    </w:p>
    <w:p w14:paraId="10BDFCBB" w14:textId="5951D275" w:rsidR="00345274" w:rsidRPr="00C45CDD" w:rsidRDefault="00345274">
      <w:pPr>
        <w:rPr>
          <w:sz w:val="18"/>
          <w:szCs w:val="18"/>
        </w:rPr>
      </w:pPr>
      <w:r w:rsidRPr="00C45CDD">
        <w:rPr>
          <w:sz w:val="18"/>
          <w:szCs w:val="18"/>
        </w:rPr>
        <w:t xml:space="preserve">Carroll, A.L., B.H. </w:t>
      </w:r>
      <w:proofErr w:type="spellStart"/>
      <w:r w:rsidRPr="00C45CDD">
        <w:rPr>
          <w:sz w:val="18"/>
          <w:szCs w:val="18"/>
        </w:rPr>
        <w:t>Aukema</w:t>
      </w:r>
      <w:proofErr w:type="spellEnd"/>
      <w:r w:rsidRPr="00C45CDD">
        <w:rPr>
          <w:sz w:val="18"/>
          <w:szCs w:val="18"/>
        </w:rPr>
        <w:t xml:space="preserve">, K.F. Raffa, D.A. Linton, G.D. Smith, and B.S. Lindgren. 2006. Mountain pine beetle outbreak development: the endemic-incipient epidemic transition. Mountain Pine Beetle Initiative Project 1.03, Final Report.  </w:t>
      </w:r>
    </w:p>
    <w:p w14:paraId="02417796" w14:textId="77777777" w:rsidR="00345274" w:rsidRPr="00C45CDD" w:rsidRDefault="00345274">
      <w:pPr>
        <w:rPr>
          <w:sz w:val="18"/>
          <w:szCs w:val="18"/>
        </w:rPr>
      </w:pPr>
    </w:p>
    <w:p w14:paraId="5E2067E9" w14:textId="17EFE761" w:rsidR="00A86388" w:rsidRPr="00C45CDD" w:rsidRDefault="00A86388" w:rsidP="00A86388">
      <w:pPr>
        <w:autoSpaceDE w:val="0"/>
        <w:autoSpaceDN w:val="0"/>
        <w:adjustRightInd w:val="0"/>
        <w:rPr>
          <w:rFonts w:eastAsiaTheme="minorHAnsi"/>
          <w:sz w:val="18"/>
          <w:szCs w:val="18"/>
        </w:rPr>
      </w:pPr>
      <w:proofErr w:type="spellStart"/>
      <w:r w:rsidRPr="00C45CDD">
        <w:rPr>
          <w:rFonts w:eastAsiaTheme="minorHAnsi"/>
          <w:sz w:val="18"/>
          <w:szCs w:val="18"/>
        </w:rPr>
        <w:t>Wulder</w:t>
      </w:r>
      <w:proofErr w:type="spellEnd"/>
      <w:r w:rsidRPr="00C45CDD">
        <w:rPr>
          <w:rFonts w:eastAsiaTheme="minorHAnsi"/>
          <w:sz w:val="18"/>
          <w:szCs w:val="18"/>
        </w:rPr>
        <w:t xml:space="preserve">, M.A.; </w:t>
      </w:r>
      <w:proofErr w:type="spellStart"/>
      <w:r w:rsidRPr="00C45CDD">
        <w:rPr>
          <w:rFonts w:eastAsiaTheme="minorHAnsi"/>
          <w:sz w:val="18"/>
          <w:szCs w:val="18"/>
        </w:rPr>
        <w:t>Dymond</w:t>
      </w:r>
      <w:proofErr w:type="spellEnd"/>
      <w:r w:rsidRPr="00C45CDD">
        <w:rPr>
          <w:rFonts w:eastAsiaTheme="minorHAnsi"/>
          <w:sz w:val="18"/>
          <w:szCs w:val="18"/>
        </w:rPr>
        <w:t>, C.C.; White, J.C.; Leckie, D.G.; Carroll, A.L. 2006. Surveying mountain pine beetle damage of forests: A review of remote sensing opportunities. Forest Ecology and Management 221: 27–41</w:t>
      </w:r>
    </w:p>
    <w:p w14:paraId="48B5E5F4" w14:textId="77777777" w:rsidR="00A86388" w:rsidRPr="00C45CDD" w:rsidRDefault="00A86388">
      <w:pPr>
        <w:rPr>
          <w:sz w:val="18"/>
          <w:szCs w:val="18"/>
        </w:rPr>
      </w:pPr>
    </w:p>
    <w:sectPr w:rsidR="00A86388" w:rsidRPr="00C45CDD" w:rsidSect="003F0D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651CE0"/>
    <w:multiLevelType w:val="hybridMultilevel"/>
    <w:tmpl w:val="10747A88"/>
    <w:lvl w:ilvl="0" w:tplc="678271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B7DB3"/>
    <w:multiLevelType w:val="hybridMultilevel"/>
    <w:tmpl w:val="113A2EA4"/>
    <w:lvl w:ilvl="0" w:tplc="4C2A48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514388"/>
    <w:multiLevelType w:val="hybridMultilevel"/>
    <w:tmpl w:val="788ABA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DAB"/>
    <w:rsid w:val="000B4E55"/>
    <w:rsid w:val="00345274"/>
    <w:rsid w:val="003F0DAB"/>
    <w:rsid w:val="00535933"/>
    <w:rsid w:val="006A417D"/>
    <w:rsid w:val="007E7CC9"/>
    <w:rsid w:val="00993473"/>
    <w:rsid w:val="00A77791"/>
    <w:rsid w:val="00A86388"/>
    <w:rsid w:val="00BF67C0"/>
    <w:rsid w:val="00C45CDD"/>
    <w:rsid w:val="00D36EBD"/>
    <w:rsid w:val="00D72ACD"/>
    <w:rsid w:val="00EF07FB"/>
    <w:rsid w:val="00FE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4C2EF3"/>
  <w15:chartTrackingRefBased/>
  <w15:docId w15:val="{41FFF140-C0DF-434E-8292-9CC36E230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388"/>
    <w:pPr>
      <w:spacing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0D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0DAB"/>
    <w:pPr>
      <w:spacing w:line="480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924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Howe</dc:creator>
  <cp:keywords/>
  <dc:description/>
  <cp:lastModifiedBy>Mike Howe</cp:lastModifiedBy>
  <cp:revision>2</cp:revision>
  <dcterms:created xsi:type="dcterms:W3CDTF">2021-06-22T14:05:00Z</dcterms:created>
  <dcterms:modified xsi:type="dcterms:W3CDTF">2021-06-22T14:05:00Z</dcterms:modified>
</cp:coreProperties>
</file>