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00FD2" w14:textId="796C0DDD" w:rsidR="0006604D" w:rsidRDefault="001F150D">
      <w:r>
        <w:rPr>
          <w:noProof/>
        </w:rPr>
        <w:drawing>
          <wp:inline distT="0" distB="0" distL="0" distR="0" wp14:anchorId="789E2921" wp14:editId="32230E37">
            <wp:extent cx="5943600" cy="2349500"/>
            <wp:effectExtent l="0" t="0" r="0" b="0"/>
            <wp:docPr id="1160814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6115" w14:textId="47C55972" w:rsidR="00D523FB" w:rsidRDefault="00D523FB" w:rsidP="00D523FB">
      <w:pPr>
        <w:spacing w:after="240" w:line="360" w:lineRule="auto"/>
        <w:ind w:left="1530" w:right="135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non-cropped block corresponding to Figure 3.</w:t>
      </w:r>
    </w:p>
    <w:p w14:paraId="796B0B86" w14:textId="67BD8800" w:rsidR="001F150D" w:rsidRPr="00A02175" w:rsidRDefault="001F150D" w:rsidP="001F150D">
      <w:pPr>
        <w:spacing w:after="240" w:line="360" w:lineRule="auto"/>
        <w:ind w:left="1530" w:right="1350"/>
        <w:jc w:val="lowKashida"/>
        <w:rPr>
          <w:rFonts w:asciiTheme="majorBidi" w:hAnsiTheme="majorBidi" w:cstheme="majorBidi"/>
        </w:rPr>
      </w:pPr>
      <w:r w:rsidRPr="00A02175">
        <w:rPr>
          <w:rFonts w:asciiTheme="majorBidi" w:hAnsiTheme="majorBidi" w:cstheme="majorBidi"/>
        </w:rPr>
        <w:t xml:space="preserve">Agarose gel electrophoresis of the ITS1/ITS4 rDNA PCR products. Lanes 1-8 were representation of </w:t>
      </w:r>
      <w:r w:rsidRPr="00A02175">
        <w:rPr>
          <w:rFonts w:asciiTheme="majorBidi" w:hAnsiTheme="majorBidi" w:cstheme="majorBidi"/>
          <w:i/>
          <w:iCs/>
        </w:rPr>
        <w:t xml:space="preserve">Cladosporium </w:t>
      </w:r>
      <w:r w:rsidRPr="00A02175">
        <w:rPr>
          <w:rFonts w:asciiTheme="majorBidi" w:hAnsiTheme="majorBidi" w:cstheme="majorBidi"/>
        </w:rPr>
        <w:t>strains. M is the 100 bp molecular size marker, and lanes 9 and 10 are negative controls</w:t>
      </w:r>
    </w:p>
    <w:p w14:paraId="5FB68DCE" w14:textId="77777777" w:rsidR="001F150D" w:rsidRDefault="001F150D"/>
    <w:sectPr w:rsidR="001F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1FD5" w14:textId="77777777" w:rsidR="00065464" w:rsidRDefault="00065464" w:rsidP="00D523FB">
      <w:pPr>
        <w:spacing w:after="0" w:line="240" w:lineRule="auto"/>
      </w:pPr>
      <w:r>
        <w:separator/>
      </w:r>
    </w:p>
  </w:endnote>
  <w:endnote w:type="continuationSeparator" w:id="0">
    <w:p w14:paraId="70290512" w14:textId="77777777" w:rsidR="00065464" w:rsidRDefault="00065464" w:rsidP="00D5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8F9FE" w14:textId="77777777" w:rsidR="00065464" w:rsidRDefault="00065464" w:rsidP="00D523FB">
      <w:pPr>
        <w:spacing w:after="0" w:line="240" w:lineRule="auto"/>
      </w:pPr>
      <w:r>
        <w:separator/>
      </w:r>
    </w:p>
  </w:footnote>
  <w:footnote w:type="continuationSeparator" w:id="0">
    <w:p w14:paraId="3ED516E8" w14:textId="77777777" w:rsidR="00065464" w:rsidRDefault="00065464" w:rsidP="00D52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A6"/>
    <w:rsid w:val="00065464"/>
    <w:rsid w:val="0006604D"/>
    <w:rsid w:val="001F150D"/>
    <w:rsid w:val="00361F73"/>
    <w:rsid w:val="00396CE8"/>
    <w:rsid w:val="004D4AD1"/>
    <w:rsid w:val="005B1AA6"/>
    <w:rsid w:val="00907618"/>
    <w:rsid w:val="00A7354D"/>
    <w:rsid w:val="00D5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5E73"/>
  <w15:chartTrackingRefBased/>
  <w15:docId w15:val="{2D1F5F1A-B8FD-4AF6-94FA-9A69C3A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A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B"/>
  </w:style>
  <w:style w:type="paragraph" w:styleId="Footer">
    <w:name w:val="footer"/>
    <w:basedOn w:val="Normal"/>
    <w:link w:val="FooterChar"/>
    <w:uiPriority w:val="99"/>
    <w:unhideWhenUsed/>
    <w:rsid w:val="00D52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mohammed_salah</dc:creator>
  <cp:keywords/>
  <dc:description/>
  <cp:lastModifiedBy>Dina Gohar</cp:lastModifiedBy>
  <cp:revision>3</cp:revision>
  <dcterms:created xsi:type="dcterms:W3CDTF">2025-09-25T02:22:00Z</dcterms:created>
  <dcterms:modified xsi:type="dcterms:W3CDTF">2025-09-25T02:27:00Z</dcterms:modified>
</cp:coreProperties>
</file>