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4C6" w:rsidRPr="00DC27B2" w:rsidRDefault="00D774C6" w:rsidP="00D774C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C27B2">
        <w:rPr>
          <w:rFonts w:ascii="Times New Roman" w:hAnsi="Times New Roman" w:cs="Times New Roman"/>
          <w:b/>
          <w:bCs/>
          <w:sz w:val="20"/>
          <w:szCs w:val="20"/>
          <w:lang w:val="en-US"/>
        </w:rPr>
        <w:t>Appendix A</w:t>
      </w:r>
    </w:p>
    <w:p w:rsidR="00D774C6" w:rsidRPr="00E05840" w:rsidRDefault="00D774C6" w:rsidP="00D774C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DC27B2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A.</w:t>
      </w:r>
      <w:r w:rsidRPr="00E05840">
        <w:rPr>
          <w:rFonts w:ascii="Times New Roman" w:hAnsi="Times New Roman" w:cs="Times New Roman"/>
          <w:sz w:val="20"/>
          <w:szCs w:val="20"/>
          <w:lang w:val="en-US"/>
        </w:rPr>
        <w:t xml:space="preserve"> The 21 most informative selected risk factors as described in OAI database. </w:t>
      </w:r>
    </w:p>
    <w:tbl>
      <w:tblPr>
        <w:tblStyle w:val="TableGrid"/>
        <w:tblW w:w="7225" w:type="dxa"/>
        <w:jc w:val="center"/>
        <w:tblBorders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962"/>
      </w:tblGrid>
      <w:tr w:rsidR="00D774C6" w:rsidRPr="00E05840" w:rsidTr="00A77B61">
        <w:trPr>
          <w:jc w:val="center"/>
        </w:trPr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  <w:shd w:val="clear" w:color="auto" w:fill="FFFFFF"/>
              </w:rPr>
              <w:t>Selected Features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Description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top w:val="single" w:sz="4" w:space="0" w:color="auto"/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ELGRISK</w:t>
            </w:r>
          </w:p>
        </w:tc>
        <w:tc>
          <w:tcPr>
            <w:tcW w:w="4962" w:type="dxa"/>
            <w:tcBorders>
              <w:top w:val="single" w:sz="4" w:space="0" w:color="auto"/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Knee symptoms, risk factors, or both, status at IEI/SV</w:t>
            </w:r>
          </w:p>
        </w:tc>
      </w:tr>
      <w:tr w:rsidR="00D774C6" w:rsidRPr="00E05840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BMI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 xml:space="preserve">Body mass index </w:t>
            </w:r>
          </w:p>
        </w:tc>
      </w:tr>
      <w:tr w:rsidR="00D774C6" w:rsidRPr="00E05840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Average current scale weight (kg) 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LKFHDEG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Left knee exam: flexion contracture/hyperextension, degrees (contracture positive)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KOOSKPR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Right knee: KOOS Pain Score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MOMHRCV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Mother had hip replacement surgery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Climb up total of 10 or more flights of stairs on most days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KSX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Frequent knee pain status by person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RKFHDEG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Right knee exam: flexion contracture/hyperextension, degrees (contracture positive)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WTMAXKG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Maximum adult weight, self-reported (kg)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KSURG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Either knee, history of knee surgery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lfTHRL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Left Flexion MAX Force High Relaxation Limit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BAPFAT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Block Brief 2000: daily % of calories from fat,</w:t>
            </w:r>
          </w:p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alcoholic beverages excluded from denominator (kcal)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RPAVG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Radial pulse: average beats per minute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PASE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Physical Activity Scale for the Elderly (PASE) score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KOOSQOL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KOOS Quality of Life Score</w:t>
            </w:r>
          </w:p>
        </w:tc>
      </w:tr>
      <w:tr w:rsidR="00D774C6" w:rsidRPr="00E05840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LFXCOMP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Isometric strength: left knee flexion, able</w:t>
            </w:r>
          </w:p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to complete (3) measurements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BPDIAS</w:t>
            </w:r>
          </w:p>
        </w:tc>
        <w:tc>
          <w:tcPr>
            <w:tcW w:w="4962" w:type="dxa"/>
            <w:tcBorders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Blood pressure: diastolic (mm Hg)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left w:val="nil"/>
              <w:bottom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430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CV</w:t>
            </w:r>
          </w:p>
        </w:tc>
        <w:tc>
          <w:tcPr>
            <w:tcW w:w="4962" w:type="dxa"/>
            <w:tcBorders>
              <w:bottom w:val="nil"/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How often lift or move objects weighing 25 pounds or more by hand during a typical week, past 30 days</w:t>
            </w:r>
          </w:p>
        </w:tc>
      </w:tr>
      <w:tr w:rsidR="00D774C6" w:rsidRPr="008021CB" w:rsidTr="00A77B61">
        <w:trPr>
          <w:jc w:val="center"/>
        </w:trPr>
        <w:tc>
          <w:tcPr>
            <w:tcW w:w="2263" w:type="dxa"/>
            <w:tcBorders>
              <w:top w:val="nil"/>
              <w:left w:val="nil"/>
              <w:bottom w:val="single" w:sz="4" w:space="0" w:color="auto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KPLKN</w:t>
            </w:r>
            <w:r w:rsidRPr="00E058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2" w:type="dxa"/>
            <w:tcBorders>
              <w:top w:val="nil"/>
              <w:bottom w:val="single" w:sz="4" w:space="0" w:color="auto"/>
              <w:right w:val="nil"/>
            </w:tcBorders>
          </w:tcPr>
          <w:p w:rsidR="00D774C6" w:rsidRPr="00E05840" w:rsidRDefault="00D774C6" w:rsidP="00A77B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0584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Left knee pain: twisting/pivoting on knee, last 7 days</w:t>
            </w:r>
          </w:p>
        </w:tc>
      </w:tr>
    </w:tbl>
    <w:p w:rsidR="00D774C6" w:rsidRPr="00E05840" w:rsidRDefault="00D774C6" w:rsidP="00D774C6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B57F37" w:rsidRDefault="00D774C6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4C6"/>
    <w:rsid w:val="00935206"/>
    <w:rsid w:val="00953E1B"/>
    <w:rsid w:val="00D774C6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137757-AB37-443C-B2C6-1BE217C3C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74C6"/>
    <w:rPr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74C6"/>
    <w:pPr>
      <w:spacing w:after="0" w:line="240" w:lineRule="auto"/>
    </w:pPr>
    <w:rPr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2021-08-10T03:00:00Z</dcterms:created>
  <dcterms:modified xsi:type="dcterms:W3CDTF">2021-08-10T03:00:00Z</dcterms:modified>
</cp:coreProperties>
</file>