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7A146" w14:textId="77777777" w:rsidR="007A6962" w:rsidRDefault="007A6962" w:rsidP="00AC6063">
      <w:pPr>
        <w:pStyle w:val="Title"/>
        <w:rPr>
          <w:rFonts w:ascii="Times New Roman" w:hAnsi="Times New Roman"/>
          <w:i/>
        </w:rPr>
      </w:pPr>
      <w:bookmarkStart w:id="0" w:name="OLE_LINK1"/>
      <w:bookmarkStart w:id="1" w:name="OLE_LINK4"/>
      <w:bookmarkStart w:id="2" w:name="OLE_LINK5"/>
      <w:r w:rsidRPr="004E304F">
        <w:rPr>
          <w:rFonts w:ascii="Times New Roman" w:hAnsi="Times New Roman" w:hint="eastAsia"/>
          <w:i/>
        </w:rPr>
        <w:t>Supporting Information</w:t>
      </w:r>
    </w:p>
    <w:bookmarkEnd w:id="0"/>
    <w:bookmarkEnd w:id="1"/>
    <w:bookmarkEnd w:id="2"/>
    <w:p w14:paraId="65CBFD01" w14:textId="77777777" w:rsidR="00C831DC" w:rsidRDefault="00C831DC" w:rsidP="00C831DC">
      <w:pPr>
        <w:rPr>
          <w:rFonts w:ascii="Times New Roman" w:hAnsi="Times New Roman"/>
          <w:b/>
          <w:bCs/>
          <w:sz w:val="24"/>
          <w:szCs w:val="24"/>
        </w:rPr>
      </w:pPr>
      <w:r w:rsidRPr="00FF11A7">
        <w:rPr>
          <w:rFonts w:ascii="Times New Roman" w:hAnsi="Times New Roman"/>
          <w:b/>
          <w:bCs/>
          <w:sz w:val="24"/>
          <w:szCs w:val="24"/>
        </w:rPr>
        <w:t>Synergistic Photothermal Antibacterial Effects of Silver-Coated Upconversion Nanoparticles: Experimental Insights and DFT Calculations</w:t>
      </w:r>
    </w:p>
    <w:p w14:paraId="5DB60EF7" w14:textId="77777777" w:rsidR="00C831DC" w:rsidRPr="00FF11A7" w:rsidRDefault="00C831DC" w:rsidP="00C831DC">
      <w:pPr>
        <w:rPr>
          <w:rFonts w:ascii="Times New Roman" w:hAnsi="Times New Roman"/>
          <w:b/>
          <w:bCs/>
          <w:sz w:val="24"/>
          <w:szCs w:val="24"/>
        </w:rPr>
      </w:pPr>
    </w:p>
    <w:p w14:paraId="2C690062" w14:textId="77777777" w:rsidR="00C831DC" w:rsidRPr="00FF11A7" w:rsidRDefault="00C831DC" w:rsidP="00C831DC">
      <w:r w:rsidRPr="00FF11A7">
        <w:t>Synergistic Photothermal Antibacterial Effects of Silver-Coated Upconversion Nanoparticles</w:t>
      </w:r>
    </w:p>
    <w:p w14:paraId="53408398" w14:textId="70F5882E" w:rsidR="00C831DC" w:rsidRDefault="00C831DC" w:rsidP="00C831DC">
      <w:pPr>
        <w:rPr>
          <w:rFonts w:asciiTheme="majorBidi" w:hAnsiTheme="majorBidi" w:cstheme="majorBidi"/>
          <w:sz w:val="22"/>
        </w:rPr>
      </w:pPr>
      <w:r w:rsidRPr="007F1EC1">
        <w:rPr>
          <w:rFonts w:asciiTheme="majorBidi" w:hAnsiTheme="majorBidi" w:cstheme="majorBidi"/>
          <w:sz w:val="22"/>
        </w:rPr>
        <w:t>Zhou You</w:t>
      </w:r>
      <w:r>
        <w:rPr>
          <w:rFonts w:asciiTheme="majorBidi" w:hAnsiTheme="majorBidi" w:cstheme="majorBidi"/>
          <w:sz w:val="22"/>
          <w:vertAlign w:val="superscript"/>
        </w:rPr>
        <w:t>a#</w:t>
      </w:r>
      <w:r>
        <w:rPr>
          <w:rFonts w:asciiTheme="majorBidi" w:hAnsiTheme="majorBidi" w:cstheme="majorBidi"/>
          <w:sz w:val="22"/>
        </w:rPr>
        <w:t xml:space="preserve">, </w:t>
      </w:r>
      <w:r w:rsidRPr="007F1EC1">
        <w:rPr>
          <w:rFonts w:asciiTheme="majorBidi" w:hAnsiTheme="majorBidi" w:cstheme="majorBidi"/>
          <w:sz w:val="22"/>
        </w:rPr>
        <w:t>Ali Mohsin</w:t>
      </w:r>
      <w:r>
        <w:rPr>
          <w:rFonts w:asciiTheme="majorBidi" w:hAnsiTheme="majorBidi" w:cstheme="majorBidi"/>
          <w:sz w:val="22"/>
          <w:vertAlign w:val="superscript"/>
        </w:rPr>
        <w:t>b#</w:t>
      </w:r>
      <w:r w:rsidRPr="007F1EC1">
        <w:rPr>
          <w:rFonts w:asciiTheme="majorBidi" w:hAnsiTheme="majorBidi" w:cstheme="majorBidi"/>
          <w:sz w:val="22"/>
        </w:rPr>
        <w:t>,</w:t>
      </w:r>
      <w:r>
        <w:rPr>
          <w:rFonts w:asciiTheme="majorBidi" w:hAnsiTheme="majorBidi" w:cstheme="majorBidi"/>
          <w:sz w:val="22"/>
        </w:rPr>
        <w:t xml:space="preserve"> Sobia </w:t>
      </w:r>
      <w:proofErr w:type="spellStart"/>
      <w:r>
        <w:rPr>
          <w:rFonts w:asciiTheme="majorBidi" w:hAnsiTheme="majorBidi" w:cstheme="majorBidi"/>
          <w:sz w:val="22"/>
        </w:rPr>
        <w:t>Niazi</w:t>
      </w:r>
      <w:r>
        <w:rPr>
          <w:rFonts w:asciiTheme="majorBidi" w:hAnsiTheme="majorBidi" w:cstheme="majorBidi"/>
          <w:sz w:val="22"/>
          <w:vertAlign w:val="superscript"/>
        </w:rPr>
        <w:t>c</w:t>
      </w:r>
      <w:proofErr w:type="spellEnd"/>
      <w:r>
        <w:rPr>
          <w:rFonts w:asciiTheme="majorBidi" w:hAnsiTheme="majorBidi" w:cstheme="majorBidi"/>
          <w:sz w:val="22"/>
        </w:rPr>
        <w:t>, Ali Hussan</w:t>
      </w:r>
      <w:r>
        <w:rPr>
          <w:rFonts w:asciiTheme="majorBidi" w:hAnsiTheme="majorBidi" w:cstheme="majorBidi"/>
          <w:sz w:val="22"/>
          <w:vertAlign w:val="superscript"/>
        </w:rPr>
        <w:t>d</w:t>
      </w:r>
      <w:r>
        <w:rPr>
          <w:rFonts w:asciiTheme="majorBidi" w:hAnsiTheme="majorBidi" w:cstheme="majorBidi"/>
          <w:sz w:val="22"/>
        </w:rPr>
        <w:t>, Reesha Khan</w:t>
      </w:r>
      <w:r>
        <w:rPr>
          <w:rFonts w:asciiTheme="majorBidi" w:hAnsiTheme="majorBidi" w:cstheme="majorBidi"/>
          <w:sz w:val="22"/>
          <w:vertAlign w:val="superscript"/>
        </w:rPr>
        <w:t>e</w:t>
      </w:r>
      <w:r>
        <w:rPr>
          <w:rFonts w:asciiTheme="majorBidi" w:hAnsiTheme="majorBidi" w:cstheme="majorBidi"/>
          <w:sz w:val="22"/>
        </w:rPr>
        <w:t xml:space="preserve">, </w:t>
      </w:r>
      <w:proofErr w:type="spellStart"/>
      <w:r>
        <w:rPr>
          <w:rFonts w:asciiTheme="majorBidi" w:hAnsiTheme="majorBidi" w:cstheme="majorBidi"/>
          <w:sz w:val="22"/>
        </w:rPr>
        <w:t>Tehmina</w:t>
      </w:r>
      <w:proofErr w:type="spellEnd"/>
      <w:r>
        <w:rPr>
          <w:rFonts w:asciiTheme="majorBidi" w:hAnsiTheme="majorBidi" w:cstheme="majorBidi"/>
          <w:sz w:val="22"/>
        </w:rPr>
        <w:t xml:space="preserve"> Azam</w:t>
      </w:r>
      <w:r w:rsidRPr="00273F52">
        <w:rPr>
          <w:rFonts w:asciiTheme="majorBidi" w:hAnsiTheme="majorBidi" w:cstheme="majorBidi"/>
          <w:sz w:val="22"/>
          <w:vertAlign w:val="superscript"/>
        </w:rPr>
        <w:t>d</w:t>
      </w:r>
      <w:r>
        <w:rPr>
          <w:rFonts w:asciiTheme="majorBidi" w:hAnsiTheme="majorBidi" w:cstheme="majorBidi"/>
          <w:sz w:val="22"/>
        </w:rPr>
        <w:t>, Muhammad Sajjad</w:t>
      </w:r>
      <w:r w:rsidRPr="00273F52">
        <w:rPr>
          <w:rFonts w:asciiTheme="majorBidi" w:hAnsiTheme="majorBidi" w:cstheme="majorBidi"/>
          <w:sz w:val="22"/>
          <w:vertAlign w:val="superscript"/>
        </w:rPr>
        <w:t>d</w:t>
      </w:r>
      <w:r>
        <w:rPr>
          <w:rFonts w:asciiTheme="majorBidi" w:hAnsiTheme="majorBidi" w:cstheme="majorBidi"/>
          <w:sz w:val="22"/>
        </w:rPr>
        <w:t xml:space="preserve">, </w:t>
      </w:r>
      <w:r w:rsidRPr="007F1EC1">
        <w:rPr>
          <w:rFonts w:asciiTheme="majorBidi" w:hAnsiTheme="majorBidi" w:cstheme="majorBidi"/>
          <w:sz w:val="22"/>
        </w:rPr>
        <w:t>Faizan ul Haq</w:t>
      </w:r>
      <w:r>
        <w:rPr>
          <w:rFonts w:asciiTheme="majorBidi" w:hAnsiTheme="majorBidi" w:cstheme="majorBidi"/>
          <w:sz w:val="22"/>
          <w:vertAlign w:val="superscript"/>
        </w:rPr>
        <w:t>c</w:t>
      </w:r>
      <w:r w:rsidRPr="007F1EC1">
        <w:rPr>
          <w:rFonts w:asciiTheme="majorBidi" w:hAnsiTheme="majorBidi" w:cstheme="majorBidi"/>
          <w:sz w:val="22"/>
        </w:rPr>
        <w:t>, Ali Raza</w:t>
      </w:r>
      <w:r>
        <w:rPr>
          <w:rFonts w:asciiTheme="majorBidi" w:hAnsiTheme="majorBidi" w:cstheme="majorBidi"/>
          <w:sz w:val="22"/>
          <w:vertAlign w:val="superscript"/>
        </w:rPr>
        <w:t>c</w:t>
      </w:r>
      <w:r w:rsidRPr="007F1EC1">
        <w:rPr>
          <w:rFonts w:asciiTheme="majorBidi" w:hAnsiTheme="majorBidi" w:cstheme="majorBidi"/>
          <w:sz w:val="22"/>
        </w:rPr>
        <w:t>, Khubaib Ali</w:t>
      </w:r>
      <w:r>
        <w:rPr>
          <w:rFonts w:asciiTheme="majorBidi" w:hAnsiTheme="majorBidi" w:cstheme="majorBidi"/>
          <w:sz w:val="22"/>
          <w:vertAlign w:val="superscript"/>
        </w:rPr>
        <w:t>f</w:t>
      </w:r>
      <w:r w:rsidRPr="007F1EC1">
        <w:rPr>
          <w:rFonts w:asciiTheme="majorBidi" w:hAnsiTheme="majorBidi" w:cstheme="majorBidi"/>
          <w:sz w:val="22"/>
        </w:rPr>
        <w:t>, Muhammad Shoaib</w:t>
      </w:r>
      <w:r>
        <w:rPr>
          <w:rFonts w:asciiTheme="majorBidi" w:hAnsiTheme="majorBidi" w:cstheme="majorBidi"/>
          <w:sz w:val="22"/>
          <w:vertAlign w:val="superscript"/>
        </w:rPr>
        <w:t>g</w:t>
      </w:r>
      <w:r w:rsidRPr="007F1EC1">
        <w:rPr>
          <w:rFonts w:asciiTheme="majorBidi" w:hAnsiTheme="majorBidi" w:cstheme="majorBidi"/>
          <w:sz w:val="22"/>
        </w:rPr>
        <w:t>,</w:t>
      </w:r>
      <w:r>
        <w:rPr>
          <w:rFonts w:asciiTheme="majorBidi" w:hAnsiTheme="majorBidi" w:cstheme="majorBidi"/>
          <w:sz w:val="22"/>
        </w:rPr>
        <w:t xml:space="preserve"> Ibrahim Khan</w:t>
      </w:r>
      <w:r w:rsidRPr="00750FFC">
        <w:rPr>
          <w:rFonts w:asciiTheme="majorBidi" w:hAnsiTheme="majorBidi" w:cstheme="majorBidi"/>
          <w:sz w:val="22"/>
          <w:vertAlign w:val="superscript"/>
        </w:rPr>
        <w:t>d</w:t>
      </w:r>
      <w:r>
        <w:rPr>
          <w:rFonts w:asciiTheme="majorBidi" w:hAnsiTheme="majorBidi" w:cstheme="majorBidi"/>
          <w:sz w:val="22"/>
        </w:rPr>
        <w:t xml:space="preserve">, </w:t>
      </w:r>
      <w:r w:rsidRPr="004A131A">
        <w:rPr>
          <w:rFonts w:asciiTheme="majorBidi" w:hAnsiTheme="majorBidi" w:cstheme="majorBidi"/>
          <w:sz w:val="22"/>
        </w:rPr>
        <w:t xml:space="preserve">Qi </w:t>
      </w:r>
      <w:proofErr w:type="spellStart"/>
      <w:r w:rsidRPr="004A131A">
        <w:rPr>
          <w:rFonts w:asciiTheme="majorBidi" w:hAnsiTheme="majorBidi" w:cstheme="majorBidi"/>
          <w:sz w:val="22"/>
        </w:rPr>
        <w:t>Shou</w:t>
      </w:r>
      <w:r>
        <w:rPr>
          <w:rFonts w:asciiTheme="majorBidi" w:hAnsiTheme="majorBidi" w:cstheme="majorBidi"/>
          <w:sz w:val="22"/>
          <w:vertAlign w:val="superscript"/>
        </w:rPr>
        <w:t>h</w:t>
      </w:r>
      <w:proofErr w:type="spellEnd"/>
      <w:r>
        <w:rPr>
          <w:rFonts w:asciiTheme="majorBidi" w:hAnsiTheme="majorBidi" w:cstheme="majorBidi"/>
          <w:sz w:val="22"/>
          <w:vertAlign w:val="superscript"/>
        </w:rPr>
        <w:t>*</w:t>
      </w:r>
      <w:r>
        <w:rPr>
          <w:rFonts w:asciiTheme="majorBidi" w:hAnsiTheme="majorBidi" w:cstheme="majorBidi"/>
          <w:sz w:val="22"/>
        </w:rPr>
        <w:t>,</w:t>
      </w:r>
      <w:r w:rsidR="00887EEF">
        <w:rPr>
          <w:rFonts w:asciiTheme="majorBidi" w:hAnsiTheme="majorBidi" w:cstheme="majorBidi"/>
          <w:sz w:val="22"/>
        </w:rPr>
        <w:t xml:space="preserve"> Shahid </w:t>
      </w:r>
      <w:proofErr w:type="spellStart"/>
      <w:r w:rsidR="00887EEF">
        <w:rPr>
          <w:rFonts w:asciiTheme="majorBidi" w:hAnsiTheme="majorBidi" w:cstheme="majorBidi"/>
          <w:sz w:val="22"/>
        </w:rPr>
        <w:t>Iqbal</w:t>
      </w:r>
      <w:r w:rsidR="00887EEF" w:rsidRPr="00887EEF">
        <w:rPr>
          <w:rFonts w:asciiTheme="majorBidi" w:hAnsiTheme="majorBidi" w:cstheme="majorBidi"/>
          <w:sz w:val="22"/>
          <w:vertAlign w:val="superscript"/>
        </w:rPr>
        <w:t>d</w:t>
      </w:r>
      <w:proofErr w:type="spellEnd"/>
      <w:r>
        <w:rPr>
          <w:rFonts w:asciiTheme="majorBidi" w:hAnsiTheme="majorBidi" w:cstheme="majorBidi"/>
          <w:sz w:val="22"/>
        </w:rPr>
        <w:t xml:space="preserve"> </w:t>
      </w:r>
      <w:r w:rsidRPr="007F1EC1">
        <w:rPr>
          <w:rFonts w:asciiTheme="majorBidi" w:hAnsiTheme="majorBidi" w:cstheme="majorBidi"/>
          <w:sz w:val="22"/>
        </w:rPr>
        <w:t>Imran Mahmood Khan</w:t>
      </w:r>
      <w:r>
        <w:rPr>
          <w:rFonts w:asciiTheme="majorBidi" w:hAnsiTheme="majorBidi" w:cstheme="majorBidi"/>
          <w:sz w:val="22"/>
          <w:vertAlign w:val="superscript"/>
        </w:rPr>
        <w:t>d</w:t>
      </w:r>
      <w:r w:rsidRPr="007F1EC1">
        <w:rPr>
          <w:rFonts w:asciiTheme="majorBidi" w:hAnsiTheme="majorBidi" w:cstheme="majorBidi"/>
          <w:sz w:val="22"/>
          <w:vertAlign w:val="superscript"/>
        </w:rPr>
        <w:t>*</w:t>
      </w:r>
      <w:r w:rsidRPr="007F1EC1">
        <w:rPr>
          <w:rFonts w:asciiTheme="majorBidi" w:hAnsiTheme="majorBidi" w:cstheme="majorBidi"/>
          <w:sz w:val="22"/>
        </w:rPr>
        <w:t xml:space="preserve">, </w:t>
      </w:r>
    </w:p>
    <w:p w14:paraId="6D054FCF" w14:textId="77777777" w:rsidR="00C831DC" w:rsidRDefault="00C831DC" w:rsidP="00C831DC">
      <w:pPr>
        <w:rPr>
          <w:rFonts w:asciiTheme="majorBidi" w:hAnsiTheme="majorBidi" w:cstheme="majorBidi"/>
          <w:sz w:val="22"/>
        </w:rPr>
      </w:pPr>
      <w:proofErr w:type="gramStart"/>
      <w:r>
        <w:rPr>
          <w:rFonts w:asciiTheme="majorBidi" w:hAnsiTheme="majorBidi" w:cstheme="majorBidi"/>
          <w:sz w:val="22"/>
          <w:vertAlign w:val="superscript"/>
        </w:rPr>
        <w:t>a</w:t>
      </w:r>
      <w:proofErr w:type="gramEnd"/>
      <w:r w:rsidRPr="007F1EC1">
        <w:rPr>
          <w:rFonts w:asciiTheme="majorBidi" w:hAnsiTheme="majorBidi" w:cstheme="majorBidi"/>
          <w:sz w:val="22"/>
          <w:vertAlign w:val="superscript"/>
        </w:rPr>
        <w:t xml:space="preserve"> </w:t>
      </w:r>
      <w:r w:rsidRPr="00200A8B">
        <w:rPr>
          <w:rFonts w:asciiTheme="majorBidi" w:hAnsiTheme="majorBidi" w:cstheme="majorBidi"/>
          <w:sz w:val="22"/>
        </w:rPr>
        <w:t>Institute of Food Safety and Nutrition, Jiangsu Academy of Agricultural Sciences, Nanjing 210014, P.R. China.</w:t>
      </w:r>
    </w:p>
    <w:p w14:paraId="7FD3A01F" w14:textId="77777777" w:rsidR="00C831DC" w:rsidRPr="007F1EC1" w:rsidRDefault="00C831DC" w:rsidP="00C831DC">
      <w:pPr>
        <w:rPr>
          <w:rFonts w:asciiTheme="majorBidi" w:hAnsiTheme="majorBidi" w:cstheme="majorBidi"/>
          <w:sz w:val="22"/>
        </w:rPr>
      </w:pPr>
      <w:r>
        <w:rPr>
          <w:rFonts w:asciiTheme="majorBidi" w:hAnsiTheme="majorBidi" w:cstheme="majorBidi"/>
          <w:sz w:val="22"/>
          <w:vertAlign w:val="superscript"/>
        </w:rPr>
        <w:t>b</w:t>
      </w:r>
      <w:r w:rsidRPr="007F1EC1">
        <w:rPr>
          <w:rFonts w:asciiTheme="majorBidi" w:hAnsiTheme="majorBidi" w:cstheme="majorBidi"/>
          <w:sz w:val="22"/>
          <w:vertAlign w:val="superscript"/>
        </w:rPr>
        <w:t xml:space="preserve"> </w:t>
      </w:r>
      <w:r w:rsidRPr="007F1EC1">
        <w:rPr>
          <w:rFonts w:asciiTheme="majorBidi" w:hAnsiTheme="majorBidi" w:cstheme="majorBidi"/>
          <w:sz w:val="22"/>
        </w:rPr>
        <w:t>State Key Laboratory of Bioreactor Engineering, East China University of Science and Technology, Shanghai 200237, P.R. China.</w:t>
      </w:r>
    </w:p>
    <w:p w14:paraId="74B2C310" w14:textId="77777777" w:rsidR="00C831DC" w:rsidRDefault="00C831DC" w:rsidP="00C831DC">
      <w:pPr>
        <w:rPr>
          <w:rFonts w:asciiTheme="majorBidi" w:hAnsiTheme="majorBidi" w:cstheme="majorBidi"/>
          <w:sz w:val="22"/>
        </w:rPr>
      </w:pPr>
      <w:r>
        <w:rPr>
          <w:rFonts w:asciiTheme="majorBidi" w:hAnsiTheme="majorBidi" w:cstheme="majorBidi"/>
          <w:sz w:val="22"/>
          <w:vertAlign w:val="superscript"/>
        </w:rPr>
        <w:t>c</w:t>
      </w:r>
      <w:r w:rsidRPr="007F1EC1">
        <w:rPr>
          <w:rFonts w:asciiTheme="majorBidi" w:hAnsiTheme="majorBidi" w:cstheme="majorBidi"/>
          <w:sz w:val="22"/>
          <w:vertAlign w:val="superscript"/>
        </w:rPr>
        <w:t xml:space="preserve"> </w:t>
      </w:r>
      <w:r w:rsidRPr="007F1EC1">
        <w:rPr>
          <w:rFonts w:asciiTheme="majorBidi" w:hAnsiTheme="majorBidi" w:cstheme="majorBidi"/>
          <w:sz w:val="22"/>
        </w:rPr>
        <w:t>School of Food Science and Technology, Jiangnan University, Wuxi, China.</w:t>
      </w:r>
    </w:p>
    <w:p w14:paraId="08F23C1F" w14:textId="77777777" w:rsidR="00C831DC" w:rsidRPr="007F1EC1" w:rsidRDefault="00C831DC" w:rsidP="00C831DC">
      <w:pPr>
        <w:rPr>
          <w:rFonts w:asciiTheme="majorBidi" w:hAnsiTheme="majorBidi" w:cstheme="majorBidi"/>
          <w:sz w:val="22"/>
        </w:rPr>
      </w:pPr>
      <w:r>
        <w:rPr>
          <w:rFonts w:asciiTheme="majorBidi" w:hAnsiTheme="majorBidi" w:cstheme="majorBidi"/>
          <w:sz w:val="22"/>
          <w:vertAlign w:val="superscript"/>
        </w:rPr>
        <w:t>d</w:t>
      </w:r>
      <w:r w:rsidRPr="007F1EC1">
        <w:rPr>
          <w:rFonts w:asciiTheme="majorBidi" w:hAnsiTheme="majorBidi" w:cstheme="majorBidi"/>
          <w:sz w:val="22"/>
          <w:vertAlign w:val="superscript"/>
        </w:rPr>
        <w:t xml:space="preserve"> </w:t>
      </w:r>
      <w:r w:rsidRPr="007F1EC1">
        <w:rPr>
          <w:rFonts w:asciiTheme="majorBidi" w:hAnsiTheme="majorBidi" w:cstheme="majorBidi"/>
          <w:sz w:val="22"/>
        </w:rPr>
        <w:t>Nottingham Ningbo China Beacons of Excellence Research and Innovation Institute, University of Nottingham Ningbo China, Ningbo 315100, P.R. China.</w:t>
      </w:r>
    </w:p>
    <w:p w14:paraId="4FF915C0" w14:textId="77777777" w:rsidR="00C831DC" w:rsidRPr="007F1EC1" w:rsidRDefault="00C831DC" w:rsidP="00C831DC">
      <w:pPr>
        <w:rPr>
          <w:rFonts w:asciiTheme="majorBidi" w:hAnsiTheme="majorBidi" w:cstheme="majorBidi"/>
          <w:sz w:val="22"/>
        </w:rPr>
      </w:pPr>
      <w:r>
        <w:rPr>
          <w:rFonts w:asciiTheme="majorBidi" w:hAnsiTheme="majorBidi" w:cstheme="majorBidi"/>
          <w:sz w:val="22"/>
          <w:vertAlign w:val="superscript"/>
        </w:rPr>
        <w:t>e</w:t>
      </w:r>
      <w:r w:rsidRPr="007F1EC1">
        <w:rPr>
          <w:rFonts w:asciiTheme="majorBidi" w:hAnsiTheme="majorBidi" w:cstheme="majorBidi"/>
          <w:sz w:val="22"/>
        </w:rPr>
        <w:t xml:space="preserve"> Food Science and Technology, University of Narowal, Pakistan.</w:t>
      </w:r>
    </w:p>
    <w:p w14:paraId="21C45233" w14:textId="77777777" w:rsidR="00C831DC" w:rsidRPr="007F1EC1" w:rsidRDefault="00C831DC" w:rsidP="00C831DC">
      <w:pPr>
        <w:rPr>
          <w:rFonts w:asciiTheme="majorBidi" w:hAnsiTheme="majorBidi" w:cstheme="majorBidi"/>
          <w:sz w:val="22"/>
        </w:rPr>
      </w:pPr>
      <w:r>
        <w:rPr>
          <w:rFonts w:asciiTheme="majorBidi" w:hAnsiTheme="majorBidi" w:cstheme="majorBidi"/>
          <w:sz w:val="22"/>
          <w:vertAlign w:val="superscript"/>
        </w:rPr>
        <w:t>f</w:t>
      </w:r>
      <w:r w:rsidRPr="007F1EC1">
        <w:rPr>
          <w:rFonts w:asciiTheme="majorBidi" w:hAnsiTheme="majorBidi" w:cstheme="majorBidi"/>
          <w:sz w:val="22"/>
          <w:vertAlign w:val="superscript"/>
        </w:rPr>
        <w:t xml:space="preserve"> </w:t>
      </w:r>
      <w:r w:rsidRPr="007F1EC1">
        <w:rPr>
          <w:rFonts w:asciiTheme="majorBidi" w:hAnsiTheme="majorBidi" w:cstheme="majorBidi"/>
          <w:sz w:val="22"/>
        </w:rPr>
        <w:t>College of Food Science and Engineering, Yangzhou University, Yangzhou, Jiangsu 225127, China</w:t>
      </w:r>
    </w:p>
    <w:p w14:paraId="03923424" w14:textId="77777777" w:rsidR="00C831DC" w:rsidRDefault="00C831DC" w:rsidP="00C831DC">
      <w:pPr>
        <w:rPr>
          <w:rFonts w:asciiTheme="majorBidi" w:hAnsiTheme="majorBidi" w:cstheme="majorBidi"/>
          <w:sz w:val="22"/>
        </w:rPr>
      </w:pPr>
      <w:r>
        <w:rPr>
          <w:rFonts w:asciiTheme="majorBidi" w:hAnsiTheme="majorBidi" w:cstheme="majorBidi"/>
          <w:sz w:val="22"/>
          <w:vertAlign w:val="superscript"/>
        </w:rPr>
        <w:t>g</w:t>
      </w:r>
      <w:r w:rsidRPr="007F1EC1">
        <w:rPr>
          <w:rFonts w:asciiTheme="majorBidi" w:hAnsiTheme="majorBidi" w:cstheme="majorBidi"/>
          <w:sz w:val="22"/>
          <w:vertAlign w:val="superscript"/>
        </w:rPr>
        <w:t xml:space="preserve"> </w:t>
      </w:r>
      <w:r w:rsidRPr="007F1EC1">
        <w:rPr>
          <w:rFonts w:asciiTheme="majorBidi" w:hAnsiTheme="majorBidi" w:cstheme="majorBidi"/>
          <w:sz w:val="22"/>
        </w:rPr>
        <w:t xml:space="preserve">College of Biosystems Engineering and Food Science, Zhejiang University 866 </w:t>
      </w:r>
      <w:proofErr w:type="spellStart"/>
      <w:r w:rsidRPr="007F1EC1">
        <w:rPr>
          <w:rFonts w:asciiTheme="majorBidi" w:hAnsiTheme="majorBidi" w:cstheme="majorBidi"/>
          <w:sz w:val="22"/>
        </w:rPr>
        <w:t>Yuhangtang</w:t>
      </w:r>
      <w:proofErr w:type="spellEnd"/>
      <w:r w:rsidRPr="007F1EC1">
        <w:rPr>
          <w:rFonts w:asciiTheme="majorBidi" w:hAnsiTheme="majorBidi" w:cstheme="majorBidi"/>
          <w:sz w:val="22"/>
        </w:rPr>
        <w:t xml:space="preserve"> Road, Hangzhou 310058, P.R. China</w:t>
      </w:r>
    </w:p>
    <w:p w14:paraId="1AE6F2BE" w14:textId="77777777" w:rsidR="00C831DC" w:rsidRPr="007F1EC1" w:rsidRDefault="00C831DC" w:rsidP="00C831DC">
      <w:pPr>
        <w:rPr>
          <w:rFonts w:asciiTheme="majorBidi" w:hAnsiTheme="majorBidi" w:cstheme="majorBidi"/>
          <w:sz w:val="22"/>
        </w:rPr>
      </w:pPr>
      <w:r w:rsidRPr="00BD17B2">
        <w:rPr>
          <w:rFonts w:asciiTheme="majorBidi" w:hAnsiTheme="majorBidi" w:cstheme="majorBidi"/>
          <w:sz w:val="22"/>
          <w:vertAlign w:val="superscript"/>
        </w:rPr>
        <w:t>h</w:t>
      </w:r>
      <w:r>
        <w:rPr>
          <w:rFonts w:asciiTheme="majorBidi" w:hAnsiTheme="majorBidi" w:cstheme="majorBidi"/>
          <w:sz w:val="22"/>
        </w:rPr>
        <w:t xml:space="preserve"> </w:t>
      </w:r>
      <w:r w:rsidRPr="00BD17B2">
        <w:rPr>
          <w:rFonts w:asciiTheme="majorBidi" w:hAnsiTheme="majorBidi" w:cstheme="majorBidi"/>
          <w:sz w:val="22"/>
        </w:rPr>
        <w:t>College of Light Industry and Food Engineering, Nanjing Forestry University, Nanjing, 210037, China.</w:t>
      </w:r>
    </w:p>
    <w:p w14:paraId="28FB1634" w14:textId="77777777" w:rsidR="00C831DC" w:rsidRPr="007F1EC1" w:rsidRDefault="00C831DC" w:rsidP="00C831DC">
      <w:pPr>
        <w:rPr>
          <w:rFonts w:asciiTheme="majorBidi" w:hAnsiTheme="majorBidi" w:cstheme="majorBidi"/>
          <w:sz w:val="22"/>
        </w:rPr>
      </w:pPr>
      <w:bookmarkStart w:id="3" w:name="_Hlk147695896"/>
      <w:r w:rsidRPr="007F1EC1">
        <w:rPr>
          <w:rFonts w:asciiTheme="majorBidi" w:hAnsiTheme="majorBidi" w:cstheme="majorBidi"/>
          <w:sz w:val="22"/>
        </w:rPr>
        <w:t xml:space="preserve"># The first two authors have equal </w:t>
      </w:r>
      <w:r>
        <w:rPr>
          <w:rFonts w:asciiTheme="majorBidi" w:hAnsiTheme="majorBidi" w:cstheme="majorBidi"/>
          <w:sz w:val="22"/>
        </w:rPr>
        <w:t>contributions.</w:t>
      </w:r>
    </w:p>
    <w:p w14:paraId="438F7EB0" w14:textId="77777777" w:rsidR="00C831DC" w:rsidRPr="0022343D" w:rsidRDefault="00C831DC" w:rsidP="00C831DC">
      <w:pPr>
        <w:rPr>
          <w:rFonts w:asciiTheme="majorBidi" w:hAnsiTheme="majorBidi" w:cstheme="majorBidi"/>
          <w:b/>
          <w:bCs/>
          <w:sz w:val="24"/>
          <w:szCs w:val="24"/>
        </w:rPr>
      </w:pPr>
      <w:r w:rsidRPr="0022343D">
        <w:rPr>
          <w:rFonts w:asciiTheme="majorBidi" w:hAnsiTheme="majorBidi" w:cstheme="majorBidi"/>
          <w:b/>
          <w:bCs/>
          <w:sz w:val="24"/>
          <w:szCs w:val="24"/>
        </w:rPr>
        <w:t>Corresponding Authors:</w:t>
      </w:r>
    </w:p>
    <w:p w14:paraId="72FC0FCF" w14:textId="77777777" w:rsidR="00C831DC" w:rsidRPr="007F1EC1" w:rsidRDefault="00C831DC" w:rsidP="00C831DC">
      <w:pPr>
        <w:rPr>
          <w:rFonts w:ascii="Times New Roman" w:hAnsi="Times New Roman"/>
          <w:sz w:val="24"/>
          <w:szCs w:val="24"/>
        </w:rPr>
      </w:pPr>
      <w:r w:rsidRPr="007F1EC1">
        <w:rPr>
          <w:rFonts w:ascii="Times New Roman" w:hAnsi="Times New Roman"/>
          <w:sz w:val="24"/>
          <w:szCs w:val="24"/>
        </w:rPr>
        <w:t>Imran Mahmood Khan</w:t>
      </w:r>
      <w:r w:rsidRPr="007F1EC1">
        <w:rPr>
          <w:rFonts w:ascii="Times New Roman" w:hAnsi="Times New Roman"/>
          <w:sz w:val="24"/>
          <w:szCs w:val="24"/>
          <w:vertAlign w:val="superscript"/>
        </w:rPr>
        <w:t xml:space="preserve"> </w:t>
      </w:r>
    </w:p>
    <w:p w14:paraId="4AF76B4A" w14:textId="77777777" w:rsidR="00C831DC" w:rsidRPr="007F1EC1" w:rsidRDefault="00C831DC" w:rsidP="00C831DC">
      <w:pPr>
        <w:rPr>
          <w:rFonts w:ascii="Times New Roman" w:hAnsi="Times New Roman"/>
          <w:sz w:val="24"/>
          <w:szCs w:val="24"/>
        </w:rPr>
      </w:pPr>
      <w:r w:rsidRPr="007F1EC1">
        <w:rPr>
          <w:rFonts w:ascii="Times New Roman" w:hAnsi="Times New Roman"/>
          <w:sz w:val="24"/>
          <w:szCs w:val="24"/>
        </w:rPr>
        <w:t xml:space="preserve">Emails: </w:t>
      </w:r>
      <w:hyperlink r:id="rId7" w:history="1">
        <w:r w:rsidRPr="007F1EC1">
          <w:rPr>
            <w:rStyle w:val="Hyperlink"/>
            <w:rFonts w:ascii="Times New Roman" w:hAnsi="Times New Roman"/>
            <w:sz w:val="24"/>
            <w:szCs w:val="24"/>
          </w:rPr>
          <w:t>imran-mahmood.khan@nottingham.edu.cn</w:t>
        </w:r>
      </w:hyperlink>
      <w:r w:rsidRPr="007F1EC1">
        <w:rPr>
          <w:rFonts w:ascii="Times New Roman" w:hAnsi="Times New Roman"/>
          <w:sz w:val="24"/>
          <w:szCs w:val="24"/>
        </w:rPr>
        <w:t xml:space="preserve"> </w:t>
      </w:r>
    </w:p>
    <w:bookmarkEnd w:id="3"/>
    <w:p w14:paraId="02C2AEBC" w14:textId="77777777" w:rsidR="004D2F67" w:rsidRDefault="004D2F67">
      <w:pPr>
        <w:widowControl/>
        <w:jc w:val="left"/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  <w:r>
        <w:br w:type="page"/>
      </w:r>
    </w:p>
    <w:p w14:paraId="01B60D89" w14:textId="77777777" w:rsidR="000A61BB" w:rsidRDefault="000D22C3" w:rsidP="00C831DC">
      <w:pPr>
        <w:pStyle w:val="Maintext"/>
      </w:pPr>
      <w:r>
        <w:rPr>
          <w:noProof/>
        </w:rPr>
        <w:lastRenderedPageBreak/>
        <w:drawing>
          <wp:inline distT="0" distB="0" distL="0" distR="0" wp14:anchorId="783B159D" wp14:editId="0DB92C49">
            <wp:extent cx="3240000" cy="324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121A" w14:textId="101D9192" w:rsidR="00C831DC" w:rsidRDefault="00C831DC" w:rsidP="00C831DC">
      <w:pPr>
        <w:pStyle w:val="Maintext"/>
      </w:pPr>
      <w:r>
        <w:rPr>
          <w:b/>
        </w:rPr>
        <w:t xml:space="preserve">    </w:t>
      </w:r>
      <w:r w:rsidR="00147574" w:rsidRPr="006455AE">
        <w:rPr>
          <w:b/>
        </w:rPr>
        <w:t>Fig</w:t>
      </w:r>
      <w:r>
        <w:rPr>
          <w:b/>
        </w:rPr>
        <w:t>ure</w:t>
      </w:r>
      <w:r w:rsidR="00EE7DA7" w:rsidRPr="006455AE">
        <w:rPr>
          <w:b/>
        </w:rPr>
        <w:t xml:space="preserve"> S1.</w:t>
      </w:r>
      <w:r w:rsidR="00EE7DA7">
        <w:t xml:space="preserve"> The TEM image of </w:t>
      </w:r>
      <w:r w:rsidR="00BE372C">
        <w:t>the UCN</w:t>
      </w:r>
      <w:r w:rsidR="00EE7DA7">
        <w:t xml:space="preserve">P, with an average diameter of </w:t>
      </w:r>
      <w:r w:rsidR="00BE372C">
        <w:t>41.7 nm.</w:t>
      </w:r>
    </w:p>
    <w:p w14:paraId="4E4F1EAC" w14:textId="77777777" w:rsidR="00C831DC" w:rsidRDefault="00C831DC" w:rsidP="00C831DC">
      <w:pPr>
        <w:pStyle w:val="Maintext"/>
      </w:pPr>
    </w:p>
    <w:p w14:paraId="5889C574" w14:textId="77777777" w:rsidR="00C831DC" w:rsidRDefault="00C831DC" w:rsidP="00C831DC">
      <w:pPr>
        <w:pStyle w:val="Maintext"/>
      </w:pPr>
    </w:p>
    <w:p w14:paraId="56576A5C" w14:textId="1A7EBEA1" w:rsidR="000A61BB" w:rsidRDefault="00C831DC" w:rsidP="00C831DC">
      <w:pPr>
        <w:pStyle w:val="Maintext"/>
      </w:pPr>
      <w:r>
        <w:rPr>
          <w:noProof/>
        </w:rPr>
        <w:drawing>
          <wp:inline distT="0" distB="0" distL="0" distR="0" wp14:anchorId="4E6B1E13" wp14:editId="7E6D8E3F">
            <wp:extent cx="5099526" cy="3538847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 UCNP-Ag-X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05" cy="355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82C74" w14:textId="386E9CEB" w:rsidR="006455AE" w:rsidRDefault="00C831DC" w:rsidP="00C831DC">
      <w:pPr>
        <w:pStyle w:val="Maintext"/>
      </w:pPr>
      <w:r>
        <w:rPr>
          <w:b/>
          <w:bCs/>
        </w:rPr>
        <w:t xml:space="preserve">      </w:t>
      </w:r>
      <w:r w:rsidR="00147574" w:rsidRPr="00D10068">
        <w:rPr>
          <w:b/>
          <w:bCs/>
        </w:rPr>
        <w:t>Fig</w:t>
      </w:r>
      <w:r>
        <w:rPr>
          <w:b/>
          <w:bCs/>
        </w:rPr>
        <w:t>ure</w:t>
      </w:r>
      <w:r w:rsidR="00BE372C" w:rsidRPr="00D10068">
        <w:rPr>
          <w:b/>
          <w:bCs/>
        </w:rPr>
        <w:t xml:space="preserve"> S2.</w:t>
      </w:r>
      <w:r w:rsidR="00BE372C">
        <w:t xml:space="preserve"> The X-ray diffraction patterns (XRD) of UCNP and </w:t>
      </w:r>
      <w:proofErr w:type="spellStart"/>
      <w:r w:rsidR="00BE372C">
        <w:t>UCNP@Ag</w:t>
      </w:r>
      <w:r w:rsidR="00D10068">
        <w:t>NPs</w:t>
      </w:r>
      <w:proofErr w:type="spellEnd"/>
      <w:r w:rsidR="00BE372C">
        <w:t>.</w:t>
      </w:r>
      <w:r w:rsidR="006455AE">
        <w:br w:type="page"/>
      </w:r>
    </w:p>
    <w:p w14:paraId="52EE4098" w14:textId="77777777" w:rsidR="000A61BB" w:rsidRDefault="000D22C3" w:rsidP="00C831DC">
      <w:pPr>
        <w:pStyle w:val="Maintext"/>
      </w:pPr>
      <w:r>
        <w:rPr>
          <w:noProof/>
        </w:rPr>
        <w:lastRenderedPageBreak/>
        <w:drawing>
          <wp:inline distT="0" distB="0" distL="0" distR="0" wp14:anchorId="68E101A1" wp14:editId="1B0871A1">
            <wp:extent cx="3235331" cy="32400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3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2096" w14:textId="6CFA1867" w:rsidR="00C831DC" w:rsidRDefault="00147574" w:rsidP="00C831DC">
      <w:pPr>
        <w:pStyle w:val="Maintext"/>
      </w:pPr>
      <w:r w:rsidRPr="0058387F">
        <w:rPr>
          <w:b/>
        </w:rPr>
        <w:t>Fig</w:t>
      </w:r>
      <w:r w:rsidR="00133412">
        <w:rPr>
          <w:b/>
        </w:rPr>
        <w:t>ure</w:t>
      </w:r>
      <w:r w:rsidR="00BE372C" w:rsidRPr="0058387F">
        <w:rPr>
          <w:b/>
        </w:rPr>
        <w:t xml:space="preserve"> S3.</w:t>
      </w:r>
      <w:r w:rsidR="00BE372C">
        <w:t xml:space="preserve"> The TEM image of individual silver nanoparticles with the average particle size</w:t>
      </w:r>
      <w:r w:rsidR="00C831DC">
        <w:t xml:space="preserve"> </w:t>
      </w:r>
      <w:r w:rsidR="00A427C5">
        <w:t xml:space="preserve">was </w:t>
      </w:r>
      <w:r w:rsidR="00BE372C">
        <w:t>estimated as 61.5 nm.</w:t>
      </w:r>
    </w:p>
    <w:p w14:paraId="49BCA3D1" w14:textId="7C9082EE" w:rsidR="00C831DC" w:rsidRDefault="00C831DC" w:rsidP="00C831DC">
      <w:pPr>
        <w:pStyle w:val="Maintext"/>
      </w:pPr>
      <w:r w:rsidRPr="007C46A3">
        <w:rPr>
          <w:noProof/>
        </w:rPr>
        <w:drawing>
          <wp:inline distT="0" distB="0" distL="0" distR="0" wp14:anchorId="4EFBD7B3" wp14:editId="2E2DF650">
            <wp:extent cx="5274310" cy="3659505"/>
            <wp:effectExtent l="0" t="0" r="2540" b="0"/>
            <wp:docPr id="7" name="图片 7" descr="E:\199 光热杀菌数据图谱汇总-0903\文章\ACA 大修文件夹\回复审稿意见的图\修改的紫外和荧光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99 光热杀菌数据图谱汇总-0903\文章\ACA 大修文件夹\回复审稿意见的图\修改的紫外和荧光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6469A" w14:textId="0CDE5316" w:rsidR="00AB77F2" w:rsidRDefault="00147574" w:rsidP="00C831DC">
      <w:pPr>
        <w:pStyle w:val="Maintext"/>
      </w:pPr>
      <w:r w:rsidRPr="0058387F">
        <w:rPr>
          <w:b/>
          <w:noProof/>
        </w:rPr>
        <w:t>Fig</w:t>
      </w:r>
      <w:r w:rsidR="00C831DC">
        <w:rPr>
          <w:b/>
          <w:noProof/>
        </w:rPr>
        <w:t>ure</w:t>
      </w:r>
      <w:r w:rsidR="00EE7DA7" w:rsidRPr="0058387F">
        <w:rPr>
          <w:b/>
          <w:noProof/>
        </w:rPr>
        <w:t xml:space="preserve"> S4.</w:t>
      </w:r>
      <w:r w:rsidR="00EE7DA7">
        <w:rPr>
          <w:noProof/>
        </w:rPr>
        <w:t xml:space="preserve"> </w:t>
      </w:r>
      <w:r w:rsidR="00BE372C">
        <w:rPr>
          <w:noProof/>
        </w:rPr>
        <w:t xml:space="preserve">The UV-vis </w:t>
      </w:r>
      <w:r w:rsidR="008C380F" w:rsidRPr="008C380F">
        <w:rPr>
          <w:noProof/>
        </w:rPr>
        <w:t xml:space="preserve">absorption </w:t>
      </w:r>
      <w:r w:rsidR="00BE372C">
        <w:rPr>
          <w:noProof/>
        </w:rPr>
        <w:t>spectrum of UCNP, AgNPs</w:t>
      </w:r>
      <w:r w:rsidR="00A427C5">
        <w:rPr>
          <w:noProof/>
        </w:rPr>
        <w:t>,</w:t>
      </w:r>
      <w:r w:rsidR="00BE372C">
        <w:rPr>
          <w:noProof/>
        </w:rPr>
        <w:t xml:space="preserve"> and UCNP@Ag nanoparticles as well as the luminescence spectrum of UCNP (green line).</w:t>
      </w:r>
      <w:r w:rsidR="00AB77F2">
        <w:rPr>
          <w:noProof/>
        </w:rPr>
        <w:br w:type="page"/>
      </w:r>
    </w:p>
    <w:p w14:paraId="330F5F75" w14:textId="77777777" w:rsidR="00AB77F2" w:rsidRPr="00393018" w:rsidRDefault="00AB77F2" w:rsidP="00C25874">
      <w:pPr>
        <w:tabs>
          <w:tab w:val="left" w:pos="3407"/>
        </w:tabs>
        <w:ind w:left="-990"/>
        <w:rPr>
          <w:rFonts w:ascii="Times New Roman" w:eastAsiaTheme="minorEastAsia" w:hAnsi="Times New Roman"/>
          <w:noProof/>
          <w:kern w:val="0"/>
          <w:sz w:val="24"/>
          <w:szCs w:val="24"/>
        </w:rPr>
      </w:pPr>
      <w:r w:rsidRPr="00393018">
        <w:rPr>
          <w:rFonts w:ascii="Times New Roman" w:eastAsiaTheme="minorEastAsia" w:hAnsi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16E8769" wp14:editId="184DB0CC">
            <wp:extent cx="6377050" cy="3905885"/>
            <wp:effectExtent l="0" t="0" r="5080" b="0"/>
            <wp:docPr id="4" name="图片 4" descr="E:\199 光热杀菌数据图谱汇总-0903\文章\ACA 大修文件夹\回复审稿意见的图\figure 2 单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99 光热杀菌数据图谱汇总-0903\文章\ACA 大修文件夹\回复审稿意见的图\figure 2 单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76" cy="398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DD95A" w14:textId="77777777" w:rsidR="006455AE" w:rsidRPr="00D641DC" w:rsidRDefault="00AB77F2" w:rsidP="00C25874">
      <w:pPr>
        <w:spacing w:line="480" w:lineRule="auto"/>
        <w:rPr>
          <w:rFonts w:ascii="Times New Roman" w:hAnsi="Times New Roman"/>
          <w:sz w:val="24"/>
          <w:szCs w:val="24"/>
        </w:rPr>
      </w:pPr>
      <w:r w:rsidRPr="0058387F">
        <w:rPr>
          <w:rFonts w:ascii="Times New Roman" w:eastAsia="MS Mincho" w:hAnsi="Times New Roman"/>
          <w:b/>
          <w:noProof/>
          <w:kern w:val="0"/>
          <w:sz w:val="24"/>
          <w:szCs w:val="24"/>
        </w:rPr>
        <w:t>Fig S5.</w:t>
      </w:r>
      <w:r w:rsidRPr="00EE7DA7">
        <w:rPr>
          <w:rFonts w:ascii="Times New Roman" w:eastAsia="MS Mincho" w:hAnsi="Times New Roman"/>
          <w:noProof/>
          <w:kern w:val="0"/>
          <w:sz w:val="24"/>
          <w:szCs w:val="24"/>
        </w:rPr>
        <w:t xml:space="preserve"> </w:t>
      </w:r>
      <w:r w:rsidRPr="00EB4D34">
        <w:rPr>
          <w:rFonts w:ascii="Times New Roman" w:hAnsi="Times New Roman"/>
          <w:sz w:val="24"/>
          <w:szCs w:val="24"/>
        </w:rPr>
        <w:t>The photothermal performance of the UCNP@Ag nanoparticle (</w:t>
      </w:r>
      <w:r>
        <w:rPr>
          <w:rFonts w:ascii="Times New Roman" w:hAnsi="Times New Roman"/>
          <w:sz w:val="24"/>
          <w:szCs w:val="24"/>
        </w:rPr>
        <w:t>20 µg</w:t>
      </w:r>
      <w:r w:rsidR="0059541E">
        <w:rPr>
          <w:rFonts w:ascii="Times New Roman" w:hAnsi="Times New Roman"/>
          <w:sz w:val="24"/>
          <w:szCs w:val="24"/>
        </w:rPr>
        <w:t xml:space="preserve"> mL</w:t>
      </w:r>
      <w:r w:rsidR="0059541E" w:rsidRPr="0059541E">
        <w:rPr>
          <w:rFonts w:ascii="Times New Roman" w:eastAsia="MS Mincho" w:hAnsi="Times New Roman"/>
          <w:noProof/>
          <w:kern w:val="0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>) and the control group</w:t>
      </w:r>
      <w:r w:rsidRPr="00EB4D34">
        <w:rPr>
          <w:rFonts w:ascii="Times New Roman" w:hAnsi="Times New Roman"/>
          <w:sz w:val="24"/>
          <w:szCs w:val="24"/>
        </w:rPr>
        <w:t>, irradiated by a 980-nm NIR laser (1.0 W/cm</w:t>
      </w:r>
      <w:r w:rsidRPr="00EB4D34">
        <w:rPr>
          <w:rFonts w:ascii="Times New Roman" w:hAnsi="Times New Roman"/>
          <w:sz w:val="24"/>
          <w:szCs w:val="24"/>
          <w:vertAlign w:val="superscript"/>
        </w:rPr>
        <w:t>2</w:t>
      </w:r>
      <w:r w:rsidRPr="00EB4D34">
        <w:rPr>
          <w:rFonts w:ascii="Times New Roman" w:hAnsi="Times New Roman"/>
          <w:sz w:val="24"/>
          <w:szCs w:val="24"/>
        </w:rPr>
        <w:t>) for 9 min, monitored electronically using an Infrared Camera (FOTRIC-225).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4D34">
        <w:rPr>
          <w:rFonts w:ascii="Times New Roman" w:hAnsi="Times New Roman"/>
          <w:sz w:val="24"/>
          <w:szCs w:val="24"/>
        </w:rPr>
        <w:t xml:space="preserve">The corresponding temperature distribution maps of the measured solution with different irradiation </w:t>
      </w:r>
      <w:r w:rsidR="00A427C5">
        <w:rPr>
          <w:rFonts w:ascii="Times New Roman" w:hAnsi="Times New Roman"/>
          <w:sz w:val="24"/>
          <w:szCs w:val="24"/>
        </w:rPr>
        <w:t>times</w:t>
      </w:r>
      <w:r w:rsidRPr="00EB4D34">
        <w:rPr>
          <w:rFonts w:ascii="Times New Roman" w:hAnsi="Times New Roman"/>
          <w:sz w:val="24"/>
          <w:szCs w:val="24"/>
        </w:rPr>
        <w:t xml:space="preserve"> (a-c, the UCNP@Ag; d-f, UCNP; g-</w:t>
      </w:r>
      <w:proofErr w:type="spellStart"/>
      <w:r w:rsidRPr="00EB4D34">
        <w:rPr>
          <w:rFonts w:ascii="Times New Roman" w:hAnsi="Times New Roman"/>
          <w:sz w:val="24"/>
          <w:szCs w:val="24"/>
        </w:rPr>
        <w:t>i</w:t>
      </w:r>
      <w:proofErr w:type="spellEnd"/>
      <w:r w:rsidRPr="00EB4D3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4D34">
        <w:rPr>
          <w:rFonts w:ascii="Times New Roman" w:hAnsi="Times New Roman"/>
          <w:sz w:val="24"/>
          <w:szCs w:val="24"/>
        </w:rPr>
        <w:t>Water).</w:t>
      </w:r>
      <w:r w:rsidR="006455AE">
        <w:br w:type="page"/>
      </w:r>
    </w:p>
    <w:p w14:paraId="47184755" w14:textId="77777777" w:rsidR="00BE372C" w:rsidRDefault="000D22C3" w:rsidP="00C831DC">
      <w:pPr>
        <w:pStyle w:val="Maintext"/>
      </w:pPr>
      <w:r>
        <w:rPr>
          <w:noProof/>
        </w:rPr>
        <w:lastRenderedPageBreak/>
        <w:drawing>
          <wp:inline distT="0" distB="0" distL="0" distR="0" wp14:anchorId="778439EE" wp14:editId="26AF45AA">
            <wp:extent cx="4668073" cy="324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07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689D" w14:textId="0543E7DD" w:rsidR="007A6962" w:rsidRDefault="00147574" w:rsidP="00C25874">
      <w:pPr>
        <w:tabs>
          <w:tab w:val="left" w:pos="3407"/>
        </w:tabs>
        <w:rPr>
          <w:rFonts w:ascii="Times New Roman" w:eastAsia="MS Mincho" w:hAnsi="Times New Roman"/>
          <w:noProof/>
          <w:kern w:val="0"/>
          <w:sz w:val="24"/>
          <w:szCs w:val="24"/>
        </w:rPr>
      </w:pPr>
      <w:r w:rsidRPr="0058387F">
        <w:rPr>
          <w:rFonts w:ascii="Times New Roman" w:eastAsia="MS Mincho" w:hAnsi="Times New Roman"/>
          <w:b/>
          <w:noProof/>
          <w:kern w:val="0"/>
          <w:sz w:val="24"/>
          <w:szCs w:val="24"/>
        </w:rPr>
        <w:t>Fig</w:t>
      </w:r>
      <w:r w:rsidR="00133412">
        <w:rPr>
          <w:rFonts w:ascii="Times New Roman" w:eastAsia="MS Mincho" w:hAnsi="Times New Roman"/>
          <w:b/>
          <w:noProof/>
          <w:kern w:val="0"/>
          <w:sz w:val="24"/>
          <w:szCs w:val="24"/>
        </w:rPr>
        <w:t>ure</w:t>
      </w:r>
      <w:r w:rsidR="00BE372C" w:rsidRPr="0058387F">
        <w:rPr>
          <w:rFonts w:ascii="Times New Roman" w:eastAsia="MS Mincho" w:hAnsi="Times New Roman"/>
          <w:b/>
          <w:noProof/>
          <w:kern w:val="0"/>
          <w:sz w:val="24"/>
          <w:szCs w:val="24"/>
        </w:rPr>
        <w:t xml:space="preserve"> S</w:t>
      </w:r>
      <w:r w:rsidR="00AB77F2" w:rsidRPr="0058387F">
        <w:rPr>
          <w:rFonts w:ascii="Times New Roman" w:eastAsia="MS Mincho" w:hAnsi="Times New Roman"/>
          <w:b/>
          <w:noProof/>
          <w:kern w:val="0"/>
          <w:sz w:val="24"/>
          <w:szCs w:val="24"/>
        </w:rPr>
        <w:t>6</w:t>
      </w:r>
      <w:r w:rsidR="00BE372C" w:rsidRPr="0058387F">
        <w:rPr>
          <w:rFonts w:ascii="Times New Roman" w:eastAsia="MS Mincho" w:hAnsi="Times New Roman"/>
          <w:b/>
          <w:noProof/>
          <w:kern w:val="0"/>
          <w:sz w:val="24"/>
          <w:szCs w:val="24"/>
        </w:rPr>
        <w:t>.</w:t>
      </w:r>
      <w:r w:rsidR="00BE372C" w:rsidRPr="00EE7DA7">
        <w:rPr>
          <w:rFonts w:ascii="Times New Roman" w:eastAsia="MS Mincho" w:hAnsi="Times New Roman"/>
          <w:noProof/>
          <w:kern w:val="0"/>
          <w:sz w:val="24"/>
          <w:szCs w:val="24"/>
        </w:rPr>
        <w:t xml:space="preserve"> The temperature-time curves of </w:t>
      </w:r>
      <w:r w:rsidR="00A427C5">
        <w:rPr>
          <w:rFonts w:ascii="Times New Roman" w:eastAsia="MS Mincho" w:hAnsi="Times New Roman"/>
          <w:noProof/>
          <w:kern w:val="0"/>
          <w:sz w:val="24"/>
          <w:szCs w:val="24"/>
        </w:rPr>
        <w:t xml:space="preserve">the </w:t>
      </w:r>
      <w:r w:rsidR="00BE372C" w:rsidRPr="00EE7DA7">
        <w:rPr>
          <w:rFonts w:ascii="Times New Roman" w:eastAsia="MS Mincho" w:hAnsi="Times New Roman"/>
          <w:noProof/>
          <w:kern w:val="0"/>
          <w:sz w:val="24"/>
          <w:szCs w:val="24"/>
        </w:rPr>
        <w:t>UCNP@Ag</w:t>
      </w:r>
      <w:r w:rsidR="00EE7DA7">
        <w:rPr>
          <w:rFonts w:ascii="Times New Roman" w:eastAsia="MS Mincho" w:hAnsi="Times New Roman"/>
          <w:noProof/>
          <w:kern w:val="0"/>
          <w:sz w:val="24"/>
          <w:szCs w:val="24"/>
        </w:rPr>
        <w:t xml:space="preserve"> (</w:t>
      </w:r>
      <w:r w:rsidR="00EE7DA7" w:rsidRPr="00EE7DA7">
        <w:rPr>
          <w:rFonts w:ascii="Times New Roman" w:eastAsia="MS Mincho" w:hAnsi="Times New Roman"/>
          <w:noProof/>
          <w:kern w:val="0"/>
          <w:sz w:val="24"/>
          <w:szCs w:val="24"/>
        </w:rPr>
        <w:t>20 µg</w:t>
      </w:r>
      <w:r w:rsidR="005A76EB">
        <w:rPr>
          <w:rFonts w:ascii="Times New Roman" w:eastAsia="MS Mincho" w:hAnsi="Times New Roman"/>
          <w:noProof/>
          <w:kern w:val="0"/>
          <w:sz w:val="24"/>
          <w:szCs w:val="24"/>
        </w:rPr>
        <w:t xml:space="preserve"> mL</w:t>
      </w:r>
      <w:r w:rsidR="005A76EB" w:rsidRPr="0059541E">
        <w:rPr>
          <w:rFonts w:ascii="Times New Roman" w:eastAsia="MS Mincho" w:hAnsi="Times New Roman"/>
          <w:noProof/>
          <w:kern w:val="0"/>
          <w:sz w:val="24"/>
          <w:szCs w:val="24"/>
          <w:vertAlign w:val="superscript"/>
        </w:rPr>
        <w:t>-1</w:t>
      </w:r>
      <w:r w:rsidR="00EE7DA7">
        <w:rPr>
          <w:rFonts w:ascii="Times New Roman" w:eastAsia="MS Mincho" w:hAnsi="Times New Roman"/>
          <w:noProof/>
          <w:kern w:val="0"/>
          <w:sz w:val="24"/>
          <w:szCs w:val="24"/>
        </w:rPr>
        <w:t>)</w:t>
      </w:r>
      <w:r w:rsidR="00BE372C" w:rsidRPr="00EE7DA7">
        <w:rPr>
          <w:rFonts w:ascii="Times New Roman" w:eastAsia="MS Mincho" w:hAnsi="Times New Roman"/>
          <w:noProof/>
          <w:kern w:val="0"/>
          <w:sz w:val="24"/>
          <w:szCs w:val="24"/>
        </w:rPr>
        <w:t>, UCNP</w:t>
      </w:r>
      <w:r w:rsidR="00A427C5">
        <w:rPr>
          <w:rFonts w:ascii="Times New Roman" w:eastAsia="MS Mincho" w:hAnsi="Times New Roman"/>
          <w:noProof/>
          <w:kern w:val="0"/>
          <w:sz w:val="24"/>
          <w:szCs w:val="24"/>
        </w:rPr>
        <w:t>,</w:t>
      </w:r>
      <w:r w:rsidR="00BE372C" w:rsidRPr="00EE7DA7">
        <w:rPr>
          <w:rFonts w:ascii="Times New Roman" w:eastAsia="MS Mincho" w:hAnsi="Times New Roman"/>
          <w:noProof/>
          <w:kern w:val="0"/>
          <w:sz w:val="24"/>
          <w:szCs w:val="24"/>
        </w:rPr>
        <w:t xml:space="preserve"> and water.</w:t>
      </w:r>
    </w:p>
    <w:p w14:paraId="31065054" w14:textId="77777777" w:rsidR="00133412" w:rsidRDefault="00133412" w:rsidP="00C25874">
      <w:pPr>
        <w:tabs>
          <w:tab w:val="left" w:pos="3407"/>
        </w:tabs>
        <w:rPr>
          <w:rFonts w:ascii="Times New Roman" w:eastAsia="MS Mincho" w:hAnsi="Times New Roman"/>
          <w:noProof/>
          <w:kern w:val="0"/>
          <w:sz w:val="24"/>
          <w:szCs w:val="24"/>
        </w:rPr>
      </w:pPr>
    </w:p>
    <w:p w14:paraId="59E03683" w14:textId="77777777" w:rsidR="00133412" w:rsidRDefault="00133412" w:rsidP="00C25874">
      <w:pPr>
        <w:tabs>
          <w:tab w:val="left" w:pos="3407"/>
        </w:tabs>
        <w:rPr>
          <w:rFonts w:ascii="Times New Roman" w:eastAsia="MS Mincho" w:hAnsi="Times New Roman"/>
          <w:noProof/>
          <w:kern w:val="0"/>
          <w:sz w:val="24"/>
          <w:szCs w:val="24"/>
        </w:rPr>
      </w:pPr>
    </w:p>
    <w:p w14:paraId="1096F775" w14:textId="2EA756ED" w:rsidR="00133412" w:rsidRDefault="00133412" w:rsidP="00C25874">
      <w:pPr>
        <w:tabs>
          <w:tab w:val="left" w:pos="3407"/>
        </w:tabs>
        <w:rPr>
          <w:rFonts w:ascii="Times New Roman" w:eastAsia="MS Mincho" w:hAnsi="Times New Roman"/>
          <w:noProof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4BE8010" wp14:editId="67ED2FFA">
            <wp:extent cx="4663365" cy="3541853"/>
            <wp:effectExtent l="0" t="0" r="4445" b="1905"/>
            <wp:docPr id="1871856440" name="Picture 2" descr="A graph of energy and energ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856440" name="Picture 2" descr="A graph of energy and energy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" t="7952" r="8707" b="5117"/>
                    <a:stretch/>
                  </pic:blipFill>
                  <pic:spPr bwMode="auto">
                    <a:xfrm>
                      <a:off x="0" y="0"/>
                      <a:ext cx="4664581" cy="354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3956A" w14:textId="37B7C045" w:rsidR="00015E03" w:rsidRDefault="00133412">
      <w:pPr>
        <w:widowControl/>
        <w:jc w:val="left"/>
        <w:rPr>
          <w:rFonts w:ascii="Times New Roman" w:eastAsia="MS Mincho" w:hAnsi="Times New Roman"/>
          <w:noProof/>
          <w:kern w:val="0"/>
          <w:sz w:val="24"/>
          <w:szCs w:val="24"/>
        </w:rPr>
      </w:pPr>
      <w:r>
        <w:rPr>
          <w:rFonts w:ascii="Times New Roman" w:eastAsia="MS Mincho" w:hAnsi="Times New Roman"/>
          <w:noProof/>
          <w:kern w:val="0"/>
          <w:sz w:val="24"/>
          <w:szCs w:val="24"/>
        </w:rPr>
        <w:t xml:space="preserve">                 </w:t>
      </w:r>
      <w:r w:rsidRPr="00AF5FD8">
        <w:rPr>
          <w:rFonts w:ascii="Times New Roman" w:hAnsi="Times New Roman"/>
          <w:b/>
          <w:bCs/>
          <w:sz w:val="24"/>
          <w:szCs w:val="24"/>
        </w:rPr>
        <w:t>Figure S7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5FD8">
        <w:rPr>
          <w:rFonts w:ascii="Times New Roman" w:hAnsi="Times New Roman"/>
          <w:sz w:val="24"/>
          <w:szCs w:val="24"/>
        </w:rPr>
        <w:t>:PDOS analysis for Ag@UCNPs</w:t>
      </w:r>
    </w:p>
    <w:p w14:paraId="7B056C97" w14:textId="77777777" w:rsidR="00AF5FD8" w:rsidRDefault="00AF5FD8" w:rsidP="00C25874">
      <w:pPr>
        <w:tabs>
          <w:tab w:val="left" w:pos="3407"/>
        </w:tabs>
        <w:rPr>
          <w:rFonts w:ascii="Times New Roman" w:eastAsia="MS Mincho" w:hAnsi="Times New Roman"/>
          <w:noProof/>
          <w:kern w:val="0"/>
          <w:sz w:val="24"/>
          <w:szCs w:val="24"/>
        </w:rPr>
      </w:pPr>
    </w:p>
    <w:p w14:paraId="36B0B833" w14:textId="42D2B3C1" w:rsidR="00AF5FD8" w:rsidRDefault="00AF5FD8" w:rsidP="00286E32">
      <w:pPr>
        <w:keepNext/>
        <w:tabs>
          <w:tab w:val="left" w:pos="3407"/>
        </w:tabs>
        <w:jc w:val="center"/>
      </w:pPr>
    </w:p>
    <w:p w14:paraId="05E630C7" w14:textId="1CCAA194" w:rsidR="00AF5FD8" w:rsidRPr="00AF5FD8" w:rsidRDefault="00AF5FD8" w:rsidP="00AF5FD8">
      <w:pPr>
        <w:pStyle w:val="Caption"/>
        <w:rPr>
          <w:rFonts w:ascii="Times New Roman" w:eastAsia="MS Mincho" w:hAnsi="Times New Roman"/>
          <w:i w:val="0"/>
          <w:iCs w:val="0"/>
          <w:noProof/>
          <w:kern w:val="0"/>
          <w:sz w:val="24"/>
          <w:szCs w:val="24"/>
        </w:rPr>
      </w:pPr>
      <w:r w:rsidRPr="00AF5FD8">
        <w:rPr>
          <w:rFonts w:ascii="Times New Roman" w:hAnsi="Times New Roman"/>
          <w:i w:val="0"/>
          <w:iCs w:val="0"/>
          <w:sz w:val="24"/>
          <w:szCs w:val="24"/>
        </w:rPr>
        <w:t xml:space="preserve">                 </w:t>
      </w:r>
    </w:p>
    <w:sectPr w:rsidR="00AF5FD8" w:rsidRPr="00AF5FD8" w:rsidSect="006455AE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6C533" w14:textId="77777777" w:rsidR="001E3E4C" w:rsidRDefault="001E3E4C" w:rsidP="00A95BDA">
      <w:r>
        <w:separator/>
      </w:r>
    </w:p>
  </w:endnote>
  <w:endnote w:type="continuationSeparator" w:id="0">
    <w:p w14:paraId="0D6E26EC" w14:textId="77777777" w:rsidR="001E3E4C" w:rsidRDefault="001E3E4C" w:rsidP="00A9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AAE00" w14:textId="77777777" w:rsidR="001E3E4C" w:rsidRDefault="001E3E4C" w:rsidP="00A95BDA">
      <w:r>
        <w:separator/>
      </w:r>
    </w:p>
  </w:footnote>
  <w:footnote w:type="continuationSeparator" w:id="0">
    <w:p w14:paraId="0082CFAA" w14:textId="77777777" w:rsidR="001E3E4C" w:rsidRDefault="001E3E4C" w:rsidP="00A95B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9F1"/>
    <w:rsid w:val="00015E03"/>
    <w:rsid w:val="0004184A"/>
    <w:rsid w:val="00062858"/>
    <w:rsid w:val="000A61BB"/>
    <w:rsid w:val="000D22C3"/>
    <w:rsid w:val="000D29F3"/>
    <w:rsid w:val="00133412"/>
    <w:rsid w:val="00147574"/>
    <w:rsid w:val="00187F8C"/>
    <w:rsid w:val="001B1D08"/>
    <w:rsid w:val="001E3E4C"/>
    <w:rsid w:val="00212EF6"/>
    <w:rsid w:val="00286E32"/>
    <w:rsid w:val="002A746C"/>
    <w:rsid w:val="002C59F1"/>
    <w:rsid w:val="00366B30"/>
    <w:rsid w:val="0037078A"/>
    <w:rsid w:val="00393018"/>
    <w:rsid w:val="00480541"/>
    <w:rsid w:val="004D2F67"/>
    <w:rsid w:val="004E304F"/>
    <w:rsid w:val="0058387F"/>
    <w:rsid w:val="0059541E"/>
    <w:rsid w:val="005A76EB"/>
    <w:rsid w:val="005E15B9"/>
    <w:rsid w:val="006455AE"/>
    <w:rsid w:val="00647F72"/>
    <w:rsid w:val="00680EA5"/>
    <w:rsid w:val="006B7566"/>
    <w:rsid w:val="006D4C97"/>
    <w:rsid w:val="00725F18"/>
    <w:rsid w:val="007A6962"/>
    <w:rsid w:val="007C46A3"/>
    <w:rsid w:val="007F4BB9"/>
    <w:rsid w:val="008001E3"/>
    <w:rsid w:val="00887EEF"/>
    <w:rsid w:val="008A69C6"/>
    <w:rsid w:val="008C380F"/>
    <w:rsid w:val="008D449B"/>
    <w:rsid w:val="009219C3"/>
    <w:rsid w:val="00A427C5"/>
    <w:rsid w:val="00A76FF0"/>
    <w:rsid w:val="00A95BDA"/>
    <w:rsid w:val="00AB28D1"/>
    <w:rsid w:val="00AB77F2"/>
    <w:rsid w:val="00AC3B33"/>
    <w:rsid w:val="00AC6063"/>
    <w:rsid w:val="00AF234D"/>
    <w:rsid w:val="00AF5FD8"/>
    <w:rsid w:val="00B93F12"/>
    <w:rsid w:val="00BC7D14"/>
    <w:rsid w:val="00BE372C"/>
    <w:rsid w:val="00C25874"/>
    <w:rsid w:val="00C44D4E"/>
    <w:rsid w:val="00C81857"/>
    <w:rsid w:val="00C831DC"/>
    <w:rsid w:val="00D03CE8"/>
    <w:rsid w:val="00D10068"/>
    <w:rsid w:val="00D541F7"/>
    <w:rsid w:val="00D641DC"/>
    <w:rsid w:val="00D8494B"/>
    <w:rsid w:val="00E931B9"/>
    <w:rsid w:val="00EA3606"/>
    <w:rsid w:val="00EE4B22"/>
    <w:rsid w:val="00EE7DA7"/>
    <w:rsid w:val="00F40CEA"/>
    <w:rsid w:val="00F84CD8"/>
    <w:rsid w:val="00FC1312"/>
    <w:rsid w:val="00FF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81F838"/>
  <w15:chartTrackingRefBased/>
  <w15:docId w15:val="{528DA1FD-08CB-43A0-94E7-35F08F070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962"/>
    <w:pPr>
      <w:widowControl w:val="0"/>
      <w:jc w:val="both"/>
    </w:pPr>
    <w:rPr>
      <w:rFonts w:ascii="Calibri" w:eastAsia="SimSu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566"/>
    <w:pPr>
      <w:keepNext/>
      <w:keepLines/>
      <w:spacing w:before="340" w:after="330" w:line="576" w:lineRule="auto"/>
      <w:outlineLvl w:val="0"/>
    </w:pPr>
    <w:rPr>
      <w:rFonts w:asciiTheme="minorHAnsi" w:eastAsia="Times New Roman" w:hAnsiTheme="minorHAnsi" w:cstheme="minorBidi"/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A6962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A6962"/>
    <w:rPr>
      <w:rFonts w:ascii="Calibri Light" w:eastAsia="SimSun" w:hAnsi="Calibri Light" w:cs="Times New Roman"/>
      <w:b/>
      <w:bCs/>
      <w:sz w:val="32"/>
      <w:szCs w:val="32"/>
    </w:rPr>
  </w:style>
  <w:style w:type="paragraph" w:customStyle="1" w:styleId="Tableofcontents">
    <w:name w:val="Table of contents"/>
    <w:basedOn w:val="Normal"/>
    <w:autoRedefine/>
    <w:rsid w:val="007A6962"/>
    <w:pPr>
      <w:widowControl/>
      <w:jc w:val="left"/>
    </w:pPr>
    <w:rPr>
      <w:rFonts w:ascii="Times New Roman" w:eastAsia="MS Mincho" w:hAnsi="Times New Roman"/>
      <w:kern w:val="0"/>
      <w:sz w:val="24"/>
      <w:szCs w:val="24"/>
      <w:lang w:eastAsia="ja-JP"/>
    </w:rPr>
  </w:style>
  <w:style w:type="paragraph" w:customStyle="1" w:styleId="Title2">
    <w:name w:val="Title2"/>
    <w:basedOn w:val="Normal"/>
    <w:rsid w:val="007A6962"/>
    <w:pPr>
      <w:widowControl/>
      <w:jc w:val="left"/>
    </w:pPr>
    <w:rPr>
      <w:rFonts w:ascii="Times New Roman" w:eastAsia="MS Mincho" w:hAnsi="Times New Roman"/>
      <w:b/>
      <w:kern w:val="0"/>
      <w:sz w:val="24"/>
      <w:szCs w:val="24"/>
      <w:lang w:eastAsia="ja-JP"/>
    </w:rPr>
  </w:style>
  <w:style w:type="paragraph" w:customStyle="1" w:styleId="Maintext">
    <w:name w:val="Main text"/>
    <w:basedOn w:val="Normal"/>
    <w:link w:val="MaintextChar"/>
    <w:autoRedefine/>
    <w:rsid w:val="00C831DC"/>
    <w:pPr>
      <w:widowControl/>
      <w:spacing w:line="360" w:lineRule="auto"/>
    </w:pPr>
    <w:rPr>
      <w:rFonts w:ascii="Times New Roman" w:eastAsia="MS Mincho" w:hAnsi="Times New Roman"/>
      <w:kern w:val="0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C831DC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EE7D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5B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95BDA"/>
    <w:rPr>
      <w:rFonts w:ascii="Calibri" w:eastAsia="SimSun" w:hAnsi="Calibri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95B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95BDA"/>
    <w:rPr>
      <w:rFonts w:ascii="Calibri" w:eastAsia="SimSun" w:hAnsi="Calibri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B7566"/>
    <w:rPr>
      <w:rFonts w:eastAsia="Times New Roman"/>
      <w:b/>
      <w:bCs/>
      <w:kern w:val="44"/>
      <w:sz w:val="44"/>
      <w:szCs w:val="44"/>
    </w:rPr>
  </w:style>
  <w:style w:type="character" w:customStyle="1" w:styleId="anchor-text">
    <w:name w:val="anchor-text"/>
    <w:basedOn w:val="DefaultParagraphFont"/>
    <w:rsid w:val="006B7566"/>
  </w:style>
  <w:style w:type="character" w:styleId="LineNumber">
    <w:name w:val="line number"/>
    <w:basedOn w:val="DefaultParagraphFont"/>
    <w:uiPriority w:val="99"/>
    <w:semiHidden/>
    <w:unhideWhenUsed/>
    <w:rsid w:val="006455AE"/>
  </w:style>
  <w:style w:type="character" w:styleId="UnresolvedMention">
    <w:name w:val="Unresolved Mention"/>
    <w:basedOn w:val="DefaultParagraphFont"/>
    <w:uiPriority w:val="99"/>
    <w:semiHidden/>
    <w:unhideWhenUsed/>
    <w:rsid w:val="004D2F67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F5FD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imran-mahmood.khan@nottingham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B981E-A34C-4C4A-9F92-FCDDAC39F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 Zhao</dc:creator>
  <cp:keywords/>
  <dc:description/>
  <cp:lastModifiedBy>SP23-R06-005 (AREEBA MARYUM)</cp:lastModifiedBy>
  <cp:revision>5</cp:revision>
  <dcterms:created xsi:type="dcterms:W3CDTF">2025-05-28T08:05:00Z</dcterms:created>
  <dcterms:modified xsi:type="dcterms:W3CDTF">2025-09-09T03:25:00Z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edd616b4a7dfbe9605e258ad8e2d4701efb9acfceb7be77340aa29fd582f8fde</vt:lpwstr>
  </property>
</Properties>
</file>