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00AFC" w14:textId="77777777" w:rsidR="00A601C0" w:rsidRDefault="00A601C0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</w:p>
    <w:p w14:paraId="1E700AFD" w14:textId="77777777" w:rsidR="00A601C0" w:rsidRDefault="00A601C0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</w:p>
    <w:p w14:paraId="1E700AFE" w14:textId="77777777" w:rsidR="00A601C0" w:rsidRDefault="00A601C0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</w:p>
    <w:p w14:paraId="1E700AFF" w14:textId="77777777" w:rsidR="00A601C0" w:rsidRDefault="00A601C0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</w:p>
    <w:p w14:paraId="1E700B00" w14:textId="77777777" w:rsidR="00A601C0" w:rsidRDefault="00A601C0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</w:p>
    <w:p w14:paraId="1E700B01" w14:textId="77777777" w:rsidR="00A601C0" w:rsidRDefault="00E965BD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  <w:r>
        <w:rPr>
          <w:rFonts w:ascii="Times New Roman" w:hAnsi="Times New Roman" w:cs="Times New Roman"/>
          <w:b/>
          <w:bCs/>
          <w:sz w:val="40"/>
          <w:szCs w:val="44"/>
        </w:rPr>
        <w:t>Supplementary Information</w:t>
      </w:r>
    </w:p>
    <w:p w14:paraId="1E700B02" w14:textId="77777777" w:rsidR="00A601C0" w:rsidRDefault="00A601C0">
      <w:pPr>
        <w:jc w:val="center"/>
        <w:rPr>
          <w:rFonts w:ascii="Times New Roman" w:hAnsi="Times New Roman" w:cs="Times New Roman"/>
          <w:b/>
          <w:bCs/>
          <w:sz w:val="40"/>
          <w:szCs w:val="44"/>
        </w:rPr>
      </w:pPr>
    </w:p>
    <w:p w14:paraId="1E700B03" w14:textId="7DA8ABAD" w:rsidR="00A601C0" w:rsidRDefault="00E965B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bookmarkStart w:id="0" w:name="_Hlk124467992"/>
      <w:bookmarkEnd w:id="0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Scalable and </w:t>
      </w:r>
      <w:r>
        <w:rPr>
          <w:rFonts w:ascii="Times New Roman" w:hAnsi="Times New Roman" w:cs="Times New Roman"/>
          <w:b/>
          <w:bCs/>
          <w:sz w:val="32"/>
          <w:szCs w:val="32"/>
          <w:lang w:val="en-AU"/>
        </w:rPr>
        <w:t>s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ustainable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>N-Si-Ge-</w:t>
      </w:r>
      <w:proofErr w:type="spellStart"/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>Te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r w:rsidR="00C86997">
        <w:rPr>
          <w:rFonts w:ascii="Times New Roman" w:hAnsi="Times New Roman" w:cs="Times New Roman"/>
          <w:b/>
          <w:bCs/>
          <w:sz w:val="32"/>
          <w:szCs w:val="32"/>
          <w:lang w:val="en-AU"/>
        </w:rPr>
        <w:t>O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vonic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AU"/>
        </w:rPr>
        <w:t>t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hreshold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AU"/>
        </w:rPr>
        <w:t xml:space="preserve"> s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witch</w:t>
      </w:r>
      <w:r w:rsidR="000C2632">
        <w:rPr>
          <w:rFonts w:ascii="Times New Roman" w:hAnsi="Times New Roman" w:cs="Times New Roman" w:hint="eastAsia"/>
          <w:b/>
          <w:bCs/>
          <w:sz w:val="32"/>
          <w:szCs w:val="32"/>
          <w:lang w:val="en-GB"/>
        </w:rPr>
        <w:t>ing devices</w:t>
      </w:r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for </w:t>
      </w:r>
      <w:r>
        <w:rPr>
          <w:rFonts w:ascii="Times New Roman" w:hAnsi="Times New Roman" w:cs="Times New Roman"/>
          <w:b/>
          <w:bCs/>
          <w:sz w:val="32"/>
          <w:szCs w:val="32"/>
          <w:lang w:val="en-AU"/>
        </w:rPr>
        <w:t>e</w:t>
      </w:r>
      <w:proofErr w:type="spellStart"/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>nergy</w:t>
      </w:r>
      <w:proofErr w:type="spellEnd"/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>-</w:t>
      </w:r>
      <w:r>
        <w:rPr>
          <w:rFonts w:ascii="Times New Roman" w:eastAsia="맑은 고딕" w:hAnsi="Times New Roman" w:cs="Times New Roman"/>
          <w:b/>
          <w:bCs/>
          <w:sz w:val="32"/>
          <w:szCs w:val="32"/>
          <w:lang w:val="en-AU"/>
        </w:rPr>
        <w:t>e</w:t>
      </w:r>
      <w:proofErr w:type="spellStart"/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>fficient</w:t>
      </w:r>
      <w:proofErr w:type="spellEnd"/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 xml:space="preserve"> </w:t>
      </w:r>
      <w:r>
        <w:rPr>
          <w:rFonts w:ascii="Times New Roman" w:eastAsia="맑은 고딕" w:hAnsi="Times New Roman" w:cs="Times New Roman"/>
          <w:b/>
          <w:bCs/>
          <w:sz w:val="32"/>
          <w:szCs w:val="32"/>
          <w:lang w:val="en-AU"/>
        </w:rPr>
        <w:t>a</w:t>
      </w:r>
      <w:proofErr w:type="spellStart"/>
      <w:r>
        <w:rPr>
          <w:rFonts w:ascii="Times New Roman" w:eastAsia="맑은 고딕" w:hAnsi="Times New Roman" w:cs="Times New Roman"/>
          <w:b/>
          <w:bCs/>
          <w:sz w:val="32"/>
          <w:szCs w:val="32"/>
          <w:lang w:val="en-GB"/>
        </w:rPr>
        <w:t>rtificial</w:t>
      </w:r>
      <w:proofErr w:type="spellEnd"/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 xml:space="preserve"> </w:t>
      </w:r>
      <w:r>
        <w:rPr>
          <w:rFonts w:ascii="Times New Roman" w:eastAsia="맑은 고딕" w:hAnsi="Times New Roman" w:cs="Times New Roman"/>
          <w:b/>
          <w:bCs/>
          <w:sz w:val="32"/>
          <w:szCs w:val="32"/>
          <w:lang w:val="en-AU"/>
        </w:rPr>
        <w:t>n</w:t>
      </w:r>
      <w:proofErr w:type="spellStart"/>
      <w:r>
        <w:rPr>
          <w:rFonts w:ascii="Times New Roman" w:eastAsia="맑은 고딕" w:hAnsi="Times New Roman" w:cs="Times New Roman" w:hint="eastAsia"/>
          <w:b/>
          <w:bCs/>
          <w:sz w:val="32"/>
          <w:szCs w:val="32"/>
          <w:lang w:val="en-GB"/>
        </w:rPr>
        <w:t>euron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AU"/>
        </w:rPr>
        <w:t>a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pplications</w:t>
      </w:r>
      <w:proofErr w:type="spellEnd"/>
    </w:p>
    <w:p w14:paraId="1E700B04" w14:textId="77777777" w:rsidR="00A601C0" w:rsidRPr="008F7385" w:rsidRDefault="00A601C0">
      <w:pPr>
        <w:jc w:val="center"/>
        <w:rPr>
          <w:rFonts w:ascii="Times New Roman" w:hAnsi="Times New Roman" w:cs="Times New Roman"/>
          <w:b/>
          <w:bCs/>
          <w:sz w:val="40"/>
          <w:szCs w:val="44"/>
          <w:lang w:val="en-GB"/>
        </w:rPr>
      </w:pPr>
    </w:p>
    <w:p w14:paraId="1E700B05" w14:textId="77777777" w:rsidR="00A601C0" w:rsidRPr="00CB770C" w:rsidRDefault="00E965BD">
      <w:pPr>
        <w:jc w:val="center"/>
        <w:rPr>
          <w:rFonts w:ascii="Times New Roman" w:hAnsi="Times New Roman" w:cs="Times New Roman"/>
          <w:sz w:val="24"/>
          <w:szCs w:val="28"/>
          <w:lang w:val="de-DE"/>
        </w:rPr>
      </w:pPr>
      <w:r w:rsidRPr="00CB770C">
        <w:rPr>
          <w:rFonts w:ascii="Times New Roman" w:hAnsi="Times New Roman" w:cs="Times New Roman"/>
          <w:sz w:val="24"/>
          <w:szCs w:val="28"/>
          <w:lang w:val="de-DE"/>
        </w:rPr>
        <w:t>Park et al.</w:t>
      </w:r>
    </w:p>
    <w:p w14:paraId="1E700B06" w14:textId="77777777" w:rsidR="00A601C0" w:rsidRPr="00CB770C" w:rsidRDefault="00E965BD">
      <w:pPr>
        <w:jc w:val="center"/>
        <w:rPr>
          <w:rFonts w:ascii="Times New Roman" w:hAnsi="Times New Roman" w:cs="Times New Roman"/>
          <w:sz w:val="24"/>
          <w:szCs w:val="28"/>
          <w:lang w:val="de-DE"/>
        </w:rPr>
      </w:pPr>
      <w:r w:rsidRPr="00CB770C">
        <w:rPr>
          <w:rFonts w:ascii="Times New Roman" w:hAnsi="Times New Roman" w:cs="Times New Roman"/>
          <w:sz w:val="24"/>
          <w:szCs w:val="28"/>
          <w:lang w:val="de-DE"/>
        </w:rPr>
        <w:t xml:space="preserve">*e-mail: </w:t>
      </w:r>
      <w:hyperlink r:id="rId8" w:history="1">
        <w:r w:rsidR="00A601C0" w:rsidRPr="00CB770C">
          <w:rPr>
            <w:rStyle w:val="a6"/>
            <w:rFonts w:ascii="Times New Roman" w:hAnsi="Times New Roman" w:cs="Times New Roman"/>
            <w:sz w:val="24"/>
            <w:szCs w:val="28"/>
            <w:lang w:val="de-DE"/>
          </w:rPr>
          <w:t>jongsoukyeo@yonsei.ac.kr</w:t>
        </w:r>
      </w:hyperlink>
    </w:p>
    <w:p w14:paraId="1E700B07" w14:textId="77777777" w:rsidR="00A601C0" w:rsidRPr="00CB770C" w:rsidRDefault="00A601C0">
      <w:pPr>
        <w:jc w:val="center"/>
        <w:rPr>
          <w:rFonts w:ascii="Times New Roman" w:hAnsi="Times New Roman" w:cs="Times New Roman"/>
          <w:sz w:val="24"/>
          <w:szCs w:val="28"/>
          <w:lang w:val="de-DE"/>
        </w:rPr>
      </w:pPr>
    </w:p>
    <w:p w14:paraId="1E700B08" w14:textId="77777777" w:rsidR="00A601C0" w:rsidRPr="00CB770C" w:rsidRDefault="00A601C0">
      <w:pPr>
        <w:jc w:val="center"/>
        <w:rPr>
          <w:rFonts w:ascii="Times New Roman" w:hAnsi="Times New Roman" w:cs="Times New Roman"/>
          <w:sz w:val="24"/>
          <w:szCs w:val="28"/>
          <w:lang w:val="de-DE"/>
        </w:rPr>
      </w:pPr>
    </w:p>
    <w:p w14:paraId="1E700B09" w14:textId="77777777" w:rsidR="00A601C0" w:rsidRPr="00CB770C" w:rsidRDefault="00A601C0">
      <w:pPr>
        <w:jc w:val="center"/>
        <w:rPr>
          <w:rFonts w:ascii="Times New Roman" w:hAnsi="Times New Roman" w:cs="Times New Roman"/>
          <w:sz w:val="24"/>
          <w:szCs w:val="28"/>
          <w:lang w:val="de-DE"/>
        </w:rPr>
      </w:pPr>
    </w:p>
    <w:p w14:paraId="1E700B0A" w14:textId="77777777" w:rsidR="00A601C0" w:rsidRDefault="00E965BD">
      <w:pPr>
        <w:pBdr>
          <w:bottom w:val="single" w:sz="6" w:space="1" w:color="auto"/>
        </w:pBd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CB770C">
        <w:rPr>
          <w:rFonts w:ascii="Times New Roman" w:hAnsi="Times New Roman" w:cs="Times New Roman"/>
          <w:sz w:val="24"/>
          <w:szCs w:val="28"/>
        </w:rPr>
        <w:br w:type="page"/>
      </w:r>
      <w:r>
        <w:rPr>
          <w:rFonts w:ascii="Times New Roman" w:hAnsi="Times New Roman" w:cs="Times New Roman" w:hint="eastAsia"/>
          <w:b/>
          <w:bCs/>
          <w:sz w:val="28"/>
          <w:szCs w:val="28"/>
          <w:lang w:val="en-GB"/>
        </w:rPr>
        <w:lastRenderedPageBreak/>
        <w:t>Table of Contents</w:t>
      </w:r>
    </w:p>
    <w:p w14:paraId="1E700B0B" w14:textId="77777777" w:rsidR="00A601C0" w:rsidRDefault="00A601C0"/>
    <w:p w14:paraId="1E700B0C" w14:textId="54E3DE8F" w:rsidR="00A601C0" w:rsidRDefault="00E965BD" w:rsidP="00C53FE8">
      <w:pPr>
        <w:tabs>
          <w:tab w:val="right" w:leader="middleDot" w:pos="9000"/>
        </w:tabs>
        <w:wordWrap/>
        <w:jc w:val="left"/>
        <w:rPr>
          <w:rFonts w:ascii="Times New Roman" w:hAnsi="Times New Roman" w:cs="Times New Roman"/>
          <w:b/>
          <w:bCs/>
        </w:rPr>
      </w:pPr>
      <w:r w:rsidRPr="1A1EE8CA">
        <w:rPr>
          <w:rFonts w:ascii="Times New Roman" w:hAnsi="Times New Roman" w:cs="Times New Roman"/>
          <w:b/>
          <w:bCs/>
        </w:rPr>
        <w:t>Supplementary Table T1</w:t>
      </w:r>
      <w:r w:rsidR="00C06986">
        <w:rPr>
          <w:rFonts w:ascii="Times New Roman" w:hAnsi="Times New Roman" w:cs="Times New Roman" w:hint="eastAsia"/>
          <w:b/>
          <w:bCs/>
        </w:rPr>
        <w:t xml:space="preserve"> </w:t>
      </w:r>
      <w:bookmarkStart w:id="1" w:name="_Hlk209274553"/>
      <w:r w:rsidR="00C06986">
        <w:rPr>
          <w:rFonts w:ascii="Times New Roman" w:hAnsi="Times New Roman" w:cs="Times New Roman" w:hint="eastAsia"/>
          <w:b/>
          <w:bCs/>
        </w:rPr>
        <w:t>|</w:t>
      </w:r>
      <w:bookmarkEnd w:id="1"/>
      <w:r w:rsidRPr="1A1EE8CA">
        <w:rPr>
          <w:rFonts w:ascii="Times New Roman" w:hAnsi="Times New Roman" w:cs="Times New Roman"/>
          <w:b/>
          <w:bCs/>
        </w:rPr>
        <w:t xml:space="preserve"> Comparative table for the state-of-the-art device performance</w:t>
      </w:r>
      <w:r w:rsidR="00B01B64" w:rsidRPr="1A1EE8CA">
        <w:rPr>
          <w:rFonts w:ascii="Times New Roman" w:hAnsi="Times New Roman" w:cs="Times New Roman"/>
          <w:b/>
          <w:bCs/>
        </w:rPr>
        <w:t>s</w:t>
      </w:r>
      <w:r w:rsidR="00C53FE8">
        <w:rPr>
          <w:rFonts w:ascii="Times New Roman" w:hAnsi="Times New Roman" w:cs="Times New Roman"/>
          <w:b/>
          <w:bCs/>
        </w:rPr>
        <w:tab/>
      </w:r>
      <w:r w:rsidR="00C53FE8">
        <w:rPr>
          <w:rFonts w:ascii="Times New Roman" w:hAnsi="Times New Roman" w:cs="Times New Roman" w:hint="eastAsia"/>
          <w:b/>
          <w:bCs/>
        </w:rPr>
        <w:t>3</w:t>
      </w:r>
    </w:p>
    <w:p w14:paraId="7A480AEC" w14:textId="3852EC33" w:rsidR="00E01745" w:rsidRDefault="00E01745" w:rsidP="00C53FE8">
      <w:pPr>
        <w:tabs>
          <w:tab w:val="right" w:leader="middleDot" w:pos="8400"/>
          <w:tab w:val="right" w:leader="middleDot" w:pos="9000"/>
          <w:tab w:val="left" w:pos="10000"/>
        </w:tabs>
        <w:wordWrap/>
        <w:jc w:val="left"/>
        <w:rPr>
          <w:rFonts w:ascii="Times New Roman" w:hAnsi="Times New Roman" w:cs="Times New Roman"/>
          <w:b/>
          <w:bCs/>
        </w:rPr>
      </w:pPr>
      <w:r w:rsidRPr="1A1EE8CA">
        <w:rPr>
          <w:rFonts w:ascii="Times New Roman" w:hAnsi="Times New Roman" w:cs="Times New Roman"/>
          <w:b/>
          <w:bCs/>
        </w:rPr>
        <w:t>Supplementary Table T2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 w:rsidR="001F316F" w:rsidRPr="1A1EE8CA">
        <w:rPr>
          <w:rFonts w:ascii="Times New Roman" w:hAnsi="Times New Roman" w:cs="Times New Roman"/>
        </w:rPr>
        <w:t xml:space="preserve"> </w:t>
      </w:r>
      <w:r w:rsidR="001F316F" w:rsidRPr="1A1EE8CA">
        <w:rPr>
          <w:rFonts w:ascii="Times New Roman" w:hAnsi="Times New Roman" w:cs="Times New Roman"/>
          <w:b/>
          <w:bCs/>
        </w:rPr>
        <w:t xml:space="preserve">Comparative </w:t>
      </w:r>
      <w:r w:rsidR="001F316F" w:rsidRPr="1A1EE8CA">
        <w:rPr>
          <w:rFonts w:ascii="Times New Roman" w:hAnsi="Times New Roman" w:cs="Times New Roman"/>
          <w:b/>
          <w:bCs/>
          <w:lang w:val="en-AU"/>
        </w:rPr>
        <w:t>performance table of</w:t>
      </w:r>
      <w:r w:rsidR="001F316F" w:rsidRPr="1A1EE8CA">
        <w:rPr>
          <w:rFonts w:ascii="Times New Roman" w:hAnsi="Times New Roman" w:cs="Times New Roman"/>
          <w:b/>
          <w:bCs/>
        </w:rPr>
        <w:t xml:space="preserve"> state-of-the-art artificial neuron devices</w:t>
      </w:r>
      <w:r w:rsidR="00C53FE8">
        <w:rPr>
          <w:rFonts w:ascii="Times New Roman" w:hAnsi="Times New Roman" w:cs="Times New Roman"/>
          <w:b/>
          <w:bCs/>
        </w:rPr>
        <w:tab/>
      </w:r>
      <w:r w:rsidR="00C53FE8">
        <w:rPr>
          <w:rFonts w:ascii="Times New Roman" w:hAnsi="Times New Roman" w:cs="Times New Roman" w:hint="eastAsia"/>
          <w:b/>
          <w:bCs/>
        </w:rPr>
        <w:t>3</w:t>
      </w:r>
    </w:p>
    <w:p w14:paraId="1E700B0D" w14:textId="00299A5D" w:rsidR="00A601C0" w:rsidRDefault="00E965BD" w:rsidP="00C53FE8">
      <w:pPr>
        <w:tabs>
          <w:tab w:val="right" w:leader="middleDot" w:pos="9000"/>
        </w:tabs>
        <w:wordWrap/>
        <w:jc w:val="left"/>
        <w:rPr>
          <w:rFonts w:ascii="Times New Roman" w:hAnsi="Times New Roman" w:cs="Times New Roman"/>
          <w:b/>
          <w:bCs/>
        </w:rPr>
      </w:pPr>
      <w:r w:rsidRPr="1A1EE8CA">
        <w:rPr>
          <w:rFonts w:ascii="Times New Roman" w:hAnsi="Times New Roman" w:cs="Times New Roman"/>
          <w:b/>
          <w:bCs/>
        </w:rPr>
        <w:t>Supplementary Table T</w:t>
      </w:r>
      <w:r w:rsidR="00E01745" w:rsidRPr="1A1EE8CA">
        <w:rPr>
          <w:rFonts w:ascii="Times New Roman" w:hAnsi="Times New Roman" w:cs="Times New Roman"/>
          <w:b/>
          <w:bCs/>
        </w:rPr>
        <w:t>3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 w:rsidRPr="1A1EE8CA">
        <w:rPr>
          <w:rFonts w:ascii="Times New Roman" w:hAnsi="Times New Roman" w:cs="Times New Roman"/>
          <w:b/>
          <w:bCs/>
        </w:rPr>
        <w:t xml:space="preserve"> Deconvoluted peaks from Raman spectra</w:t>
      </w:r>
      <w:r w:rsidR="00C53FE8">
        <w:rPr>
          <w:rFonts w:ascii="Times New Roman" w:hAnsi="Times New Roman" w:cs="Times New Roman"/>
          <w:b/>
          <w:bCs/>
        </w:rPr>
        <w:tab/>
      </w:r>
      <w:r w:rsidR="00C53FE8">
        <w:rPr>
          <w:rFonts w:ascii="Times New Roman" w:hAnsi="Times New Roman" w:cs="Times New Roman" w:hint="eastAsia"/>
          <w:b/>
          <w:bCs/>
        </w:rPr>
        <w:t>4</w:t>
      </w:r>
    </w:p>
    <w:p w14:paraId="1E700B0E" w14:textId="4B55D042" w:rsidR="00A601C0" w:rsidRDefault="00E965BD" w:rsidP="00C53FE8">
      <w:pPr>
        <w:tabs>
          <w:tab w:val="right" w:leader="middleDot" w:pos="9000"/>
        </w:tabs>
        <w:wordWrap/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 w:hint="eastAsia"/>
          <w:b/>
          <w:bCs/>
          <w:szCs w:val="20"/>
        </w:rPr>
        <w:t>Supplementary Figure S1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>
        <w:rPr>
          <w:rFonts w:ascii="Times New Roman" w:hAnsi="Times New Roman" w:cs="Times New Roman" w:hint="eastAsia"/>
          <w:b/>
          <w:bCs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lang w:val="en-GB"/>
        </w:rPr>
        <w:t>Device fabrication process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and </w:t>
      </w:r>
      <w:r w:rsidR="00C53FE8">
        <w:rPr>
          <w:rFonts w:ascii="Times New Roman" w:hAnsi="Times New Roman" w:cs="Times New Roman" w:hint="eastAsia"/>
          <w:b/>
          <w:bCs/>
          <w:lang w:val="en-GB"/>
        </w:rPr>
        <w:t>t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op view of </w:t>
      </w:r>
      <w:r w:rsidR="00DA2C33">
        <w:rPr>
          <w:rFonts w:ascii="Times New Roman" w:hAnsi="Times New Roman" w:cs="Times New Roman" w:hint="eastAsia"/>
          <w:b/>
          <w:bCs/>
          <w:lang w:val="en-GB"/>
        </w:rPr>
        <w:t xml:space="preserve">fabricated </w:t>
      </w:r>
      <w:r>
        <w:rPr>
          <w:rFonts w:ascii="Times New Roman" w:hAnsi="Times New Roman" w:cs="Times New Roman" w:hint="eastAsia"/>
          <w:b/>
          <w:bCs/>
          <w:lang w:val="en-GB"/>
        </w:rPr>
        <w:t>device</w:t>
      </w:r>
      <w:r w:rsidR="00C53FE8">
        <w:rPr>
          <w:rFonts w:ascii="Times New Roman" w:hAnsi="Times New Roman" w:cs="Times New Roman"/>
          <w:b/>
          <w:bCs/>
          <w:lang w:val="en-GB"/>
        </w:rPr>
        <w:tab/>
      </w:r>
      <w:r w:rsidR="00C53FE8">
        <w:rPr>
          <w:rFonts w:ascii="Times New Roman" w:hAnsi="Times New Roman" w:cs="Times New Roman" w:hint="eastAsia"/>
          <w:b/>
          <w:bCs/>
          <w:lang w:val="en-GB"/>
        </w:rPr>
        <w:t>5</w:t>
      </w:r>
    </w:p>
    <w:p w14:paraId="1E700B0F" w14:textId="03E2F74D" w:rsidR="00A601C0" w:rsidRDefault="00E965BD" w:rsidP="00F708E8">
      <w:pPr>
        <w:tabs>
          <w:tab w:val="right" w:leader="middleDot" w:pos="9000"/>
        </w:tabs>
        <w:wordWrap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 w:hint="eastAsia"/>
          <w:b/>
          <w:bCs/>
          <w:lang w:val="en-GB"/>
        </w:rPr>
        <w:t>2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>
        <w:rPr>
          <w:rFonts w:ascii="Times New Roman" w:hAnsi="Times New Roman" w:cs="Times New Roman"/>
          <w:b/>
          <w:bCs/>
          <w:lang w:val="en-GB"/>
        </w:rPr>
        <w:t xml:space="preserve"> Device-to-</w:t>
      </w:r>
      <w:r>
        <w:rPr>
          <w:rFonts w:ascii="Times New Roman" w:hAnsi="Times New Roman" w:cs="Times New Roman"/>
          <w:b/>
          <w:bCs/>
          <w:lang w:val="en-AU"/>
        </w:rPr>
        <w:t>d</w:t>
      </w:r>
      <w:proofErr w:type="spellStart"/>
      <w:r>
        <w:rPr>
          <w:rFonts w:ascii="Times New Roman" w:hAnsi="Times New Roman" w:cs="Times New Roman"/>
          <w:b/>
          <w:bCs/>
          <w:lang w:val="en-GB"/>
        </w:rPr>
        <w:t>evice</w:t>
      </w:r>
      <w:proofErr w:type="spellEnd"/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lang w:val="en-AU"/>
        </w:rPr>
        <w:t>v</w:t>
      </w:r>
      <w:proofErr w:type="spellStart"/>
      <w:r>
        <w:rPr>
          <w:rFonts w:ascii="Times New Roman" w:hAnsi="Times New Roman" w:cs="Times New Roman" w:hint="eastAsia"/>
          <w:b/>
          <w:bCs/>
          <w:lang w:val="en-GB"/>
        </w:rPr>
        <w:t>ariation</w:t>
      </w:r>
      <w:proofErr w:type="spellEnd"/>
      <w:r>
        <w:rPr>
          <w:rFonts w:ascii="Times New Roman" w:hAnsi="Times New Roman" w:cs="Times New Roman" w:hint="eastAsia"/>
          <w:b/>
          <w:bCs/>
          <w:lang w:val="en-GB"/>
        </w:rPr>
        <w:t xml:space="preserve"> of DC I-V characteristics</w:t>
      </w:r>
      <w:r w:rsidR="00F708E8">
        <w:rPr>
          <w:rFonts w:ascii="Times New Roman" w:hAnsi="Times New Roman" w:cs="Times New Roman"/>
          <w:b/>
          <w:bCs/>
          <w:lang w:val="en-GB"/>
        </w:rPr>
        <w:tab/>
      </w:r>
      <w:r w:rsidR="00F708E8">
        <w:rPr>
          <w:rFonts w:ascii="Times New Roman" w:hAnsi="Times New Roman" w:cs="Times New Roman" w:hint="eastAsia"/>
          <w:b/>
          <w:bCs/>
          <w:lang w:val="en-GB"/>
        </w:rPr>
        <w:t>6</w:t>
      </w:r>
    </w:p>
    <w:p w14:paraId="1E700B10" w14:textId="7024E0FE" w:rsidR="00A601C0" w:rsidRDefault="00E965BD" w:rsidP="00F708E8">
      <w:pPr>
        <w:tabs>
          <w:tab w:val="right" w:leader="middleDot" w:pos="9000"/>
        </w:tabs>
        <w:wordWrap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 w:hint="eastAsia"/>
          <w:b/>
          <w:bCs/>
          <w:lang w:val="en-GB"/>
        </w:rPr>
        <w:t>3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>
        <w:rPr>
          <w:rFonts w:ascii="Times New Roman" w:hAnsi="Times New Roman" w:cs="Times New Roman"/>
          <w:b/>
          <w:bCs/>
          <w:lang w:val="en-GB"/>
        </w:rPr>
        <w:t xml:space="preserve"> Delay time measurement</w:t>
      </w:r>
      <w:r w:rsidR="00F708E8">
        <w:rPr>
          <w:rFonts w:ascii="Times New Roman" w:hAnsi="Times New Roman" w:cs="Times New Roman"/>
          <w:b/>
          <w:bCs/>
          <w:lang w:val="en-GB"/>
        </w:rPr>
        <w:tab/>
      </w:r>
      <w:r w:rsidR="00397B62">
        <w:rPr>
          <w:rFonts w:ascii="Times New Roman" w:hAnsi="Times New Roman" w:cs="Times New Roman" w:hint="eastAsia"/>
          <w:b/>
          <w:bCs/>
          <w:lang w:val="en-GB"/>
        </w:rPr>
        <w:t>7</w:t>
      </w:r>
    </w:p>
    <w:p w14:paraId="1E700B11" w14:textId="769F32A7" w:rsidR="00A601C0" w:rsidRDefault="00E965BD" w:rsidP="00F708E8">
      <w:pPr>
        <w:tabs>
          <w:tab w:val="right" w:leader="middleDot" w:pos="9000"/>
        </w:tabs>
        <w:wordWrap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 w:hint="eastAsia"/>
          <w:b/>
          <w:bCs/>
          <w:lang w:val="en-GB"/>
        </w:rPr>
        <w:t>4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X-ray photoelectron spectroscopy (XPS) spectra and deconvoluted peaks</w:t>
      </w:r>
      <w:r w:rsidR="00397B62">
        <w:rPr>
          <w:rFonts w:ascii="Times New Roman" w:hAnsi="Times New Roman" w:cs="Times New Roman"/>
          <w:b/>
          <w:bCs/>
          <w:lang w:val="en-GB"/>
        </w:rPr>
        <w:tab/>
      </w:r>
      <w:r w:rsidR="00397B62">
        <w:rPr>
          <w:rFonts w:ascii="Times New Roman" w:hAnsi="Times New Roman" w:cs="Times New Roman" w:hint="eastAsia"/>
          <w:b/>
          <w:bCs/>
          <w:lang w:val="en-GB"/>
        </w:rPr>
        <w:t>8</w:t>
      </w:r>
    </w:p>
    <w:p w14:paraId="1E700B12" w14:textId="16DBC08D" w:rsidR="00A601C0" w:rsidRDefault="00E965BD" w:rsidP="00F708E8">
      <w:pPr>
        <w:tabs>
          <w:tab w:val="right" w:leader="middleDot" w:pos="9000"/>
        </w:tabs>
        <w:wordWrap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GB"/>
        </w:rPr>
        <w:t>Figure S</w:t>
      </w:r>
      <w:r>
        <w:rPr>
          <w:rFonts w:ascii="Times New Roman" w:hAnsi="Times New Roman" w:cs="Times New Roman" w:hint="eastAsia"/>
          <w:b/>
          <w:bCs/>
          <w:lang w:val="en-GB"/>
        </w:rPr>
        <w:t>5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Radial </w:t>
      </w:r>
      <w:r>
        <w:rPr>
          <w:rFonts w:ascii="Times New Roman" w:hAnsi="Times New Roman" w:cs="Times New Roman"/>
          <w:b/>
          <w:bCs/>
          <w:lang w:val="en-AU"/>
        </w:rPr>
        <w:t>d</w:t>
      </w:r>
      <w:proofErr w:type="spellStart"/>
      <w:r>
        <w:rPr>
          <w:rFonts w:ascii="Times New Roman" w:hAnsi="Times New Roman" w:cs="Times New Roman" w:hint="eastAsia"/>
          <w:b/>
          <w:bCs/>
          <w:lang w:val="en-GB"/>
        </w:rPr>
        <w:t>istribution</w:t>
      </w:r>
      <w:proofErr w:type="spellEnd"/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lang w:val="en-AU"/>
        </w:rPr>
        <w:t>f</w:t>
      </w:r>
      <w:r>
        <w:rPr>
          <w:rFonts w:ascii="Times New Roman" w:hAnsi="Times New Roman" w:cs="Times New Roman" w:hint="eastAsia"/>
          <w:b/>
          <w:bCs/>
          <w:lang w:val="en-GB"/>
        </w:rPr>
        <w:t>unction (RDF)</w:t>
      </w:r>
      <w:r w:rsidR="00397B62">
        <w:rPr>
          <w:rFonts w:ascii="Times New Roman" w:hAnsi="Times New Roman" w:cs="Times New Roman"/>
          <w:b/>
          <w:bCs/>
          <w:lang w:val="en-GB"/>
        </w:rPr>
        <w:tab/>
      </w:r>
      <w:r w:rsidR="00397B62">
        <w:rPr>
          <w:rFonts w:ascii="Times New Roman" w:hAnsi="Times New Roman" w:cs="Times New Roman" w:hint="eastAsia"/>
          <w:b/>
          <w:bCs/>
          <w:lang w:val="en-GB"/>
        </w:rPr>
        <w:t>9</w:t>
      </w:r>
    </w:p>
    <w:p w14:paraId="1E700B13" w14:textId="6C0AFEFF" w:rsidR="00A601C0" w:rsidRDefault="00E965BD" w:rsidP="00F708E8">
      <w:pPr>
        <w:tabs>
          <w:tab w:val="right" w:leader="middleDot" w:pos="9000"/>
        </w:tabs>
        <w:wordWrap/>
        <w:rPr>
          <w:rFonts w:ascii="Times New Roman" w:hAnsi="Times New Roman" w:cs="Times New Roman"/>
          <w:b/>
          <w:bCs/>
          <w:lang w:val="en-GB"/>
        </w:rPr>
      </w:pPr>
      <w:r w:rsidRPr="1A1EE8CA">
        <w:rPr>
          <w:rFonts w:ascii="Times New Roman" w:hAnsi="Times New Roman" w:cs="Times New Roman"/>
          <w:b/>
          <w:bCs/>
          <w:lang w:val="en-GB"/>
        </w:rPr>
        <w:t>Supplementary Figure S6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 w:rsidRPr="1A1EE8CA">
        <w:rPr>
          <w:rFonts w:ascii="Times New Roman" w:hAnsi="Times New Roman" w:cs="Times New Roman"/>
          <w:b/>
          <w:bCs/>
          <w:lang w:val="en-GB"/>
        </w:rPr>
        <w:t xml:space="preserve"> Density of </w:t>
      </w:r>
      <w:r w:rsidRPr="1A1EE8CA">
        <w:rPr>
          <w:rFonts w:ascii="Times New Roman" w:hAnsi="Times New Roman" w:cs="Times New Roman"/>
          <w:b/>
          <w:bCs/>
          <w:lang w:val="en-AU"/>
        </w:rPr>
        <w:t>s</w:t>
      </w:r>
      <w:proofErr w:type="spellStart"/>
      <w:r w:rsidRPr="1A1EE8CA">
        <w:rPr>
          <w:rFonts w:ascii="Times New Roman" w:hAnsi="Times New Roman" w:cs="Times New Roman"/>
          <w:b/>
          <w:bCs/>
          <w:lang w:val="en-GB"/>
        </w:rPr>
        <w:t>tates</w:t>
      </w:r>
      <w:proofErr w:type="spellEnd"/>
      <w:r w:rsidRPr="1A1EE8CA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1A1EE8CA">
        <w:rPr>
          <w:rFonts w:ascii="Times New Roman" w:hAnsi="Times New Roman" w:cs="Times New Roman"/>
          <w:b/>
          <w:bCs/>
          <w:lang w:val="en-AU"/>
        </w:rPr>
        <w:t xml:space="preserve">(DoS) </w:t>
      </w:r>
      <w:r w:rsidRPr="1A1EE8CA">
        <w:rPr>
          <w:rFonts w:ascii="Times New Roman" w:hAnsi="Times New Roman" w:cs="Times New Roman"/>
          <w:b/>
          <w:bCs/>
          <w:lang w:val="en-GB"/>
        </w:rPr>
        <w:t>from –16 eV to 12 eV (eV)</w:t>
      </w:r>
      <w:r w:rsidR="00397B62">
        <w:rPr>
          <w:rFonts w:ascii="Times New Roman" w:hAnsi="Times New Roman" w:cs="Times New Roman"/>
          <w:b/>
          <w:bCs/>
          <w:lang w:val="en-GB"/>
        </w:rPr>
        <w:tab/>
      </w:r>
      <w:r w:rsidR="00397B62">
        <w:rPr>
          <w:rFonts w:ascii="Times New Roman" w:hAnsi="Times New Roman" w:cs="Times New Roman" w:hint="eastAsia"/>
          <w:b/>
          <w:bCs/>
          <w:lang w:val="en-GB"/>
        </w:rPr>
        <w:t>10</w:t>
      </w:r>
    </w:p>
    <w:p w14:paraId="1E700B14" w14:textId="0A8E7A4F" w:rsidR="00A601C0" w:rsidRDefault="00E965BD" w:rsidP="00F708E8">
      <w:pPr>
        <w:tabs>
          <w:tab w:val="right" w:leader="middleDot" w:pos="9000"/>
        </w:tabs>
        <w:wordWrap/>
        <w:rPr>
          <w:rFonts w:ascii="Times New Roman" w:hAnsi="Times New Roman" w:cs="Times New Roman"/>
          <w:b/>
          <w:bCs/>
          <w:lang w:val="en-GB"/>
        </w:rPr>
      </w:pPr>
      <w:r w:rsidRPr="1A1EE8CA">
        <w:rPr>
          <w:rFonts w:ascii="Times New Roman" w:hAnsi="Times New Roman" w:cs="Times New Roman"/>
          <w:b/>
          <w:bCs/>
          <w:lang w:val="en-GB"/>
        </w:rPr>
        <w:t>Supplementary Figure S7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 w:rsidRPr="1A1EE8CA">
        <w:rPr>
          <w:rFonts w:ascii="Times New Roman" w:hAnsi="Times New Roman" w:cs="Times New Roman"/>
          <w:b/>
          <w:bCs/>
          <w:lang w:val="en-GB"/>
        </w:rPr>
        <w:t xml:space="preserve"> Bond </w:t>
      </w:r>
      <w:r w:rsidRPr="1A1EE8CA">
        <w:rPr>
          <w:rFonts w:ascii="Times New Roman" w:hAnsi="Times New Roman" w:cs="Times New Roman"/>
          <w:b/>
          <w:bCs/>
          <w:lang w:val="en-AU"/>
        </w:rPr>
        <w:t>a</w:t>
      </w:r>
      <w:proofErr w:type="spellStart"/>
      <w:r w:rsidRPr="1A1EE8CA">
        <w:rPr>
          <w:rFonts w:ascii="Times New Roman" w:hAnsi="Times New Roman" w:cs="Times New Roman"/>
          <w:b/>
          <w:bCs/>
          <w:lang w:val="en-GB"/>
        </w:rPr>
        <w:t>ngle</w:t>
      </w:r>
      <w:proofErr w:type="spellEnd"/>
      <w:r w:rsidRPr="1A1EE8CA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1A1EE8CA">
        <w:rPr>
          <w:rFonts w:ascii="Times New Roman" w:hAnsi="Times New Roman" w:cs="Times New Roman"/>
          <w:b/>
          <w:bCs/>
          <w:lang w:val="en-AU"/>
        </w:rPr>
        <w:t>di</w:t>
      </w:r>
      <w:proofErr w:type="spellStart"/>
      <w:r w:rsidRPr="1A1EE8CA">
        <w:rPr>
          <w:rFonts w:ascii="Times New Roman" w:hAnsi="Times New Roman" w:cs="Times New Roman"/>
          <w:b/>
          <w:bCs/>
          <w:lang w:val="en-GB"/>
        </w:rPr>
        <w:t>stribution</w:t>
      </w:r>
      <w:proofErr w:type="spellEnd"/>
      <w:r w:rsidRPr="1A1EE8CA">
        <w:rPr>
          <w:rFonts w:ascii="Times New Roman" w:hAnsi="Times New Roman" w:cs="Times New Roman"/>
          <w:b/>
          <w:bCs/>
          <w:lang w:val="en-GB"/>
        </w:rPr>
        <w:t xml:space="preserve"> for Ge-related bonds</w:t>
      </w:r>
      <w:r w:rsidR="00397B62">
        <w:rPr>
          <w:rFonts w:ascii="Times New Roman" w:hAnsi="Times New Roman" w:cs="Times New Roman"/>
          <w:b/>
          <w:bCs/>
          <w:lang w:val="en-GB"/>
        </w:rPr>
        <w:tab/>
      </w:r>
      <w:r w:rsidR="00397B62">
        <w:rPr>
          <w:rFonts w:ascii="Times New Roman" w:hAnsi="Times New Roman" w:cs="Times New Roman" w:hint="eastAsia"/>
          <w:b/>
          <w:bCs/>
          <w:lang w:val="en-GB"/>
        </w:rPr>
        <w:t>11</w:t>
      </w:r>
    </w:p>
    <w:p w14:paraId="1E700B16" w14:textId="459EDCDA" w:rsidR="00A601C0" w:rsidRDefault="00E965BD" w:rsidP="00F708E8">
      <w:pPr>
        <w:tabs>
          <w:tab w:val="right" w:leader="middleDot" w:pos="9000"/>
        </w:tabs>
        <w:wordWrap/>
        <w:rPr>
          <w:rFonts w:ascii="Times New Roman" w:hAnsi="Times New Roman"/>
          <w:b/>
          <w:bCs/>
          <w:lang w:val="en-GB"/>
        </w:rPr>
      </w:pPr>
      <w:r w:rsidRPr="1A1EE8CA">
        <w:rPr>
          <w:rFonts w:ascii="Times New Roman" w:hAnsi="Times New Roman" w:cs="Times New Roman"/>
          <w:b/>
          <w:bCs/>
          <w:lang w:val="en-GB"/>
        </w:rPr>
        <w:t>Supplementary Figure S</w:t>
      </w:r>
      <w:r w:rsidR="00D5069F">
        <w:rPr>
          <w:rFonts w:ascii="Times New Roman" w:hAnsi="Times New Roman" w:cs="Times New Roman" w:hint="eastAsia"/>
          <w:b/>
          <w:bCs/>
          <w:lang w:val="en-GB"/>
        </w:rPr>
        <w:t>8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 w:rsidRPr="1A1EE8CA">
        <w:rPr>
          <w:rFonts w:ascii="Times New Roman" w:hAnsi="Times New Roman" w:cs="Times New Roman"/>
          <w:b/>
          <w:bCs/>
          <w:lang w:val="en-GB"/>
        </w:rPr>
        <w:t xml:space="preserve"> </w:t>
      </w:r>
      <w:r w:rsidRPr="1A1EE8CA">
        <w:rPr>
          <w:rFonts w:ascii="Times New Roman" w:hAnsi="Times New Roman"/>
          <w:b/>
          <w:bCs/>
          <w:lang w:val="en-GB"/>
        </w:rPr>
        <w:t>Spiking characteristic of artificial NSGT-based neuron depending on synapse resistor</w:t>
      </w:r>
      <w:r w:rsidR="00397B62">
        <w:rPr>
          <w:rFonts w:ascii="Times New Roman" w:hAnsi="Times New Roman"/>
          <w:b/>
          <w:bCs/>
          <w:lang w:val="en-GB"/>
        </w:rPr>
        <w:tab/>
      </w:r>
      <w:r w:rsidR="00397B62">
        <w:rPr>
          <w:rFonts w:ascii="Times New Roman" w:hAnsi="Times New Roman" w:hint="eastAsia"/>
          <w:b/>
          <w:bCs/>
          <w:lang w:val="en-GB"/>
        </w:rPr>
        <w:t>1</w:t>
      </w:r>
      <w:r w:rsidR="00D5069F">
        <w:rPr>
          <w:rFonts w:ascii="Times New Roman" w:hAnsi="Times New Roman" w:hint="eastAsia"/>
          <w:b/>
          <w:bCs/>
          <w:lang w:val="en-GB"/>
        </w:rPr>
        <w:t>2</w:t>
      </w:r>
    </w:p>
    <w:p w14:paraId="1E700B18" w14:textId="5062541D" w:rsidR="00A601C0" w:rsidRPr="001E36F5" w:rsidRDefault="00E965BD" w:rsidP="00F708E8">
      <w:pPr>
        <w:widowControl/>
        <w:tabs>
          <w:tab w:val="right" w:leader="middleDot" w:pos="9000"/>
        </w:tabs>
        <w:wordWrap/>
        <w:autoSpaceDE/>
        <w:autoSpaceDN/>
        <w:spacing w:line="240" w:lineRule="auto"/>
        <w:rPr>
          <w:rFonts w:ascii="Times New Roman" w:hAnsi="Times New Roman" w:cs="Times New Roman"/>
          <w:b/>
          <w:bCs/>
          <w:vertAlign w:val="subscript"/>
          <w:lang w:val="en-GB"/>
        </w:rPr>
      </w:pPr>
      <w:r w:rsidRPr="1A1EE8CA">
        <w:rPr>
          <w:rFonts w:ascii="Times New Roman" w:hAnsi="Times New Roman" w:cs="Times New Roman"/>
          <w:b/>
          <w:bCs/>
          <w:lang w:val="en-GB"/>
        </w:rPr>
        <w:t>Supplementary Method C1</w:t>
      </w:r>
      <w:r w:rsidR="00C06986">
        <w:rPr>
          <w:rFonts w:ascii="Times New Roman" w:hAnsi="Times New Roman" w:cs="Times New Roman" w:hint="eastAsia"/>
          <w:b/>
          <w:bCs/>
        </w:rPr>
        <w:t xml:space="preserve"> |</w:t>
      </w:r>
      <w:r w:rsidRPr="1A1EE8CA">
        <w:rPr>
          <w:rFonts w:ascii="Times New Roman" w:hAnsi="Times New Roman" w:cs="Times New Roman"/>
          <w:b/>
          <w:bCs/>
          <w:lang w:val="en-GB"/>
        </w:rPr>
        <w:t xml:space="preserve"> Calculating </w:t>
      </w:r>
      <w:proofErr w:type="spellStart"/>
      <w:r w:rsidRPr="1A1EE8CA">
        <w:rPr>
          <w:rFonts w:ascii="Times New Roman" w:hAnsi="Times New Roman" w:cs="Times New Roman"/>
          <w:b/>
          <w:bCs/>
          <w:lang w:val="en-GB"/>
        </w:rPr>
        <w:t>T</w:t>
      </w:r>
      <w:r w:rsidRPr="1A1EE8CA">
        <w:rPr>
          <w:rFonts w:ascii="Times New Roman" w:hAnsi="Times New Roman" w:cs="Times New Roman"/>
          <w:b/>
          <w:bCs/>
          <w:vertAlign w:val="subscript"/>
          <w:lang w:val="en-GB"/>
        </w:rPr>
        <w:t>g</w:t>
      </w:r>
      <w:proofErr w:type="spellEnd"/>
      <w:r w:rsidRPr="1A1EE8CA">
        <w:rPr>
          <w:rFonts w:ascii="Times New Roman" w:hAnsi="Times New Roman" w:cs="Times New Roman"/>
          <w:b/>
          <w:bCs/>
          <w:vertAlign w:val="subscript"/>
          <w:lang w:val="en-GB"/>
        </w:rPr>
        <w:t xml:space="preserve"> </w:t>
      </w:r>
      <w:r w:rsidRPr="1A1EE8CA">
        <w:rPr>
          <w:rFonts w:ascii="Times New Roman" w:hAnsi="Times New Roman" w:cs="Times New Roman"/>
          <w:b/>
          <w:bCs/>
          <w:lang w:val="en-GB"/>
        </w:rPr>
        <w:t xml:space="preserve">based on </w:t>
      </w:r>
      <w:proofErr w:type="spellStart"/>
      <w:r w:rsidRPr="1A1EE8CA">
        <w:rPr>
          <w:rFonts w:ascii="Times New Roman" w:hAnsi="Times New Roman" w:cs="Times New Roman"/>
          <w:b/>
          <w:bCs/>
          <w:lang w:val="en-GB"/>
        </w:rPr>
        <w:t>Lankhorst’s</w:t>
      </w:r>
      <w:proofErr w:type="spellEnd"/>
      <w:r w:rsidRPr="1A1EE8CA">
        <w:rPr>
          <w:rFonts w:ascii="Times New Roman" w:hAnsi="Times New Roman" w:cs="Times New Roman"/>
          <w:b/>
          <w:bCs/>
          <w:lang w:val="en-GB"/>
        </w:rPr>
        <w:t xml:space="preserve"> model</w:t>
      </w:r>
      <w:r w:rsidR="00397B62">
        <w:rPr>
          <w:rFonts w:ascii="Times New Roman" w:hAnsi="Times New Roman" w:cs="Times New Roman"/>
          <w:b/>
          <w:bCs/>
          <w:lang w:val="en-GB"/>
        </w:rPr>
        <w:tab/>
      </w:r>
      <w:r w:rsidR="00397B62">
        <w:rPr>
          <w:rFonts w:ascii="Times New Roman" w:hAnsi="Times New Roman" w:cs="Times New Roman" w:hint="eastAsia"/>
          <w:b/>
          <w:bCs/>
          <w:lang w:val="en-GB"/>
        </w:rPr>
        <w:t>1</w:t>
      </w:r>
      <w:r w:rsidR="00D5069F">
        <w:rPr>
          <w:rFonts w:ascii="Times New Roman" w:hAnsi="Times New Roman" w:cs="Times New Roman" w:hint="eastAsia"/>
          <w:b/>
          <w:bCs/>
          <w:lang w:val="en-GB"/>
        </w:rPr>
        <w:t>3</w:t>
      </w:r>
    </w:p>
    <w:p w14:paraId="1E700B19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E700B1A" w14:textId="77777777" w:rsidR="00A601C0" w:rsidRDefault="00E965BD">
      <w:pPr>
        <w:pBdr>
          <w:bottom w:val="single" w:sz="6" w:space="1" w:color="auto"/>
        </w:pBdr>
        <w:spacing w:before="240"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lastRenderedPageBreak/>
        <w:t>Supplementary Information</w:t>
      </w:r>
    </w:p>
    <w:p w14:paraId="1E700B1C" w14:textId="7FA0F3C2" w:rsidR="00A601C0" w:rsidRDefault="00A601C0" w:rsidP="00E01745">
      <w:pPr>
        <w:rPr>
          <w:rFonts w:ascii="Times New Roman" w:hAnsi="Times New Roman" w:cs="Times New Roman"/>
          <w:b/>
          <w:bCs/>
          <w:sz w:val="28"/>
          <w:szCs w:val="32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438"/>
        <w:gridCol w:w="1374"/>
        <w:gridCol w:w="1221"/>
        <w:gridCol w:w="1279"/>
        <w:gridCol w:w="1347"/>
        <w:gridCol w:w="1347"/>
      </w:tblGrid>
      <w:tr w:rsidR="0078133A" w14:paraId="1E700B24" w14:textId="77777777" w:rsidTr="0078133A">
        <w:tc>
          <w:tcPr>
            <w:tcW w:w="1353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DAE9F7" w:themeFill="text2" w:themeFillTint="1A"/>
            <w:vAlign w:val="center"/>
          </w:tcPr>
          <w:p w14:paraId="1E700B1D" w14:textId="25E13BE6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Composition</w:t>
            </w:r>
          </w:p>
        </w:tc>
        <w:tc>
          <w:tcPr>
            <w:tcW w:w="763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AE9F7" w:themeFill="text2" w:themeFillTint="1A"/>
            <w:vAlign w:val="center"/>
          </w:tcPr>
          <w:p w14:paraId="1E700B1E" w14:textId="562AFB6D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Feature size (nm)</w:t>
            </w:r>
          </w:p>
        </w:tc>
        <w:tc>
          <w:tcPr>
            <w:tcW w:w="678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DAE9F7" w:themeFill="text2" w:themeFillTint="1A"/>
            <w:vAlign w:val="center"/>
          </w:tcPr>
          <w:p w14:paraId="1E700B1F" w14:textId="513BA571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Device area (cm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71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DAE9F7" w:themeFill="text2" w:themeFillTint="1A"/>
            <w:vAlign w:val="center"/>
          </w:tcPr>
          <w:p w14:paraId="1E700B20" w14:textId="66201E8E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vertAlign w:val="subscript"/>
              </w:rPr>
              <w:t>off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(A)</w:t>
            </w:r>
          </w:p>
        </w:tc>
        <w:tc>
          <w:tcPr>
            <w:tcW w:w="748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DAE9F7" w:themeFill="text2" w:themeFillTint="1A"/>
            <w:vAlign w:val="center"/>
          </w:tcPr>
          <w:p w14:paraId="1E700B21" w14:textId="7EC52C94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J</w:t>
            </w:r>
            <w:r>
              <w:rPr>
                <w:rFonts w:ascii="Times New Roman" w:hAnsi="Times New Roman" w:cs="Times New Roman"/>
                <w:b/>
                <w:bCs/>
                <w:vertAlign w:val="subscript"/>
              </w:rPr>
              <w:t>off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(MA/cm</w:t>
            </w:r>
            <w:r>
              <w:rPr>
                <w:rFonts w:ascii="Times New Roman" w:hAnsi="Times New Roman" w:cs="Times New Roman"/>
                <w:b/>
                <w:bCs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74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9F7" w:themeFill="text2" w:themeFillTint="1A"/>
            <w:vAlign w:val="center"/>
          </w:tcPr>
          <w:p w14:paraId="1E700B22" w14:textId="124B2231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</w:t>
            </w:r>
            <w:r>
              <w:rPr>
                <w:rFonts w:ascii="Times New Roman" w:hAnsi="Times New Roman" w:cs="Times New Roman"/>
                <w:b/>
                <w:bCs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</w:rPr>
              <w:br/>
              <w:t>(</w:t>
            </w:r>
            <w:r w:rsidRPr="00A42954">
              <w:rPr>
                <w:rFonts w:ascii="Times New Roman" w:hAnsi="Times New Roman" w:cs="Times New Roman"/>
                <w:b/>
                <w:bCs/>
              </w:rPr>
              <w:t>°</w:t>
            </w:r>
            <w:r>
              <w:rPr>
                <w:rFonts w:ascii="Times New Roman" w:hAnsi="Times New Roman" w:cs="Times New Roman"/>
                <w:b/>
                <w:bCs/>
              </w:rPr>
              <w:t>C)</w:t>
            </w:r>
          </w:p>
        </w:tc>
      </w:tr>
      <w:tr w:rsidR="0078133A" w14:paraId="1E700B2C" w14:textId="77777777" w:rsidTr="0078133A">
        <w:trPr>
          <w:trHeight w:val="340"/>
        </w:trPr>
        <w:tc>
          <w:tcPr>
            <w:tcW w:w="135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700B25" w14:textId="5CD61D58" w:rsidR="0078133A" w:rsidRPr="00F016CE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gramStart"/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>S</w:t>
            </w:r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i-</w:t>
            </w:r>
            <w:proofErr w:type="spellStart"/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>T</w:t>
            </w:r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e</w:t>
            </w:r>
            <w:proofErr w:type="spellEnd"/>
            <w:proofErr w:type="gramEnd"/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 xml:space="preserve"> (This Work)</w:t>
            </w:r>
          </w:p>
        </w:tc>
        <w:tc>
          <w:tcPr>
            <w:tcW w:w="76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E700B26" w14:textId="0606678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szCs w:val="20"/>
              </w:rPr>
              <w:t>0</w:t>
            </w:r>
            <w:r>
              <w:rPr>
                <w:rFonts w:ascii="Times New Roman" w:hAnsi="Times New Roman" w:cs="Times New Roman"/>
                <w:szCs w:val="20"/>
              </w:rPr>
              <w:t>00</w:t>
            </w:r>
          </w:p>
        </w:tc>
        <w:tc>
          <w:tcPr>
            <w:tcW w:w="67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700B27" w14:textId="2178D4C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2.5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-7</w:t>
            </w:r>
          </w:p>
        </w:tc>
        <w:tc>
          <w:tcPr>
            <w:tcW w:w="71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E700B28" w14:textId="4CAC085B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szCs w:val="20"/>
              </w:rPr>
              <w:t>6.0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5</w:t>
            </w:r>
          </w:p>
        </w:tc>
        <w:tc>
          <w:tcPr>
            <w:tcW w:w="74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700B29" w14:textId="4C430BE4" w:rsidR="0078133A" w:rsidRPr="00F016CE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gramStart"/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2.4∙10</w:t>
            </w:r>
            <w:proofErr w:type="gramEnd"/>
            <w:r w:rsidR="003520A9" w:rsidRPr="00F016CE">
              <w:rPr>
                <w:rFonts w:ascii="Times New Roman" w:hAnsi="Times New Roman" w:cs="Times New Roman" w:hint="eastAsia"/>
                <w:b/>
                <w:bCs/>
                <w:szCs w:val="20"/>
                <w:vertAlign w:val="superscript"/>
              </w:rPr>
              <w:t>-4</w:t>
            </w:r>
          </w:p>
        </w:tc>
        <w:tc>
          <w:tcPr>
            <w:tcW w:w="74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E700B2A" w14:textId="77777777" w:rsidR="0078133A" w:rsidRPr="00F016CE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>400</w:t>
            </w:r>
          </w:p>
        </w:tc>
      </w:tr>
      <w:tr w:rsidR="0078133A" w14:paraId="1E700B34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2D" w14:textId="2A71F214" w:rsidR="0078133A" w:rsidRPr="00F016CE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Si-Ge-</w:t>
            </w:r>
            <w:proofErr w:type="spellStart"/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Te</w:t>
            </w:r>
            <w:proofErr w:type="spellEnd"/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 xml:space="preserve"> (This Work)</w:t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2E" w14:textId="3EBE46DD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szCs w:val="20"/>
              </w:rPr>
              <w:t>0</w:t>
            </w:r>
            <w:r>
              <w:rPr>
                <w:rFonts w:ascii="Times New Roman" w:hAnsi="Times New Roman" w:cs="Times New Roman"/>
                <w:szCs w:val="20"/>
              </w:rPr>
              <w:t>00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2F" w14:textId="7A01D3E3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2.5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-7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30" w14:textId="4B691F7C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szCs w:val="20"/>
              </w:rPr>
              <w:t>5.29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6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center"/>
          </w:tcPr>
          <w:p w14:paraId="1E700B31" w14:textId="781C7B0F" w:rsidR="0078133A" w:rsidRPr="00F016CE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gramStart"/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2.1∙10</w:t>
            </w:r>
            <w:proofErr w:type="gramEnd"/>
            <w:r w:rsidR="003520A9" w:rsidRPr="00F016CE">
              <w:rPr>
                <w:rFonts w:ascii="Times New Roman" w:hAnsi="Times New Roman" w:cs="Times New Roman" w:hint="eastAsia"/>
                <w:b/>
                <w:bCs/>
                <w:szCs w:val="20"/>
                <w:vertAlign w:val="superscript"/>
              </w:rPr>
              <w:t>-5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32" w14:textId="77777777" w:rsidR="0078133A" w:rsidRPr="00F016CE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>300</w:t>
            </w:r>
          </w:p>
        </w:tc>
      </w:tr>
      <w:tr w:rsidR="0078133A" w14:paraId="1E700B3C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35" w14:textId="4A258732" w:rsidR="0078133A" w:rsidRPr="00F016CE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N-Si-Ge-</w:t>
            </w:r>
            <w:proofErr w:type="spellStart"/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Te</w:t>
            </w:r>
            <w:proofErr w:type="spellEnd"/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 xml:space="preserve"> (This Work)</w:t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36" w14:textId="24B15531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5</w:t>
            </w:r>
            <w:r>
              <w:rPr>
                <w:rFonts w:ascii="Times New Roman" w:hAnsi="Times New Roman" w:cs="Times New Roman" w:hint="eastAsia"/>
                <w:szCs w:val="20"/>
              </w:rPr>
              <w:t>0</w:t>
            </w:r>
            <w:r>
              <w:rPr>
                <w:rFonts w:ascii="Times New Roman" w:hAnsi="Times New Roman" w:cs="Times New Roman"/>
                <w:szCs w:val="20"/>
              </w:rPr>
              <w:t>00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37" w14:textId="04650F30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2.5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-7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38" w14:textId="112F309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Cs w:val="20"/>
              </w:rPr>
              <w:t>5.8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center"/>
          </w:tcPr>
          <w:p w14:paraId="1E700B39" w14:textId="6C2AE41E" w:rsidR="0078133A" w:rsidRPr="00F016CE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proofErr w:type="gramStart"/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>2</w:t>
            </w:r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.</w:t>
            </w:r>
            <w:r w:rsidR="00F87C6D"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>3</w:t>
            </w:r>
            <w:r w:rsidRPr="00F016CE">
              <w:rPr>
                <w:rFonts w:ascii="Times New Roman" w:hAnsi="Times New Roman" w:cs="Times New Roman"/>
                <w:b/>
                <w:bCs/>
                <w:szCs w:val="20"/>
              </w:rPr>
              <w:t>∙10</w:t>
            </w:r>
            <w:proofErr w:type="gramEnd"/>
            <w:r w:rsidR="00A3535D" w:rsidRPr="00F016CE">
              <w:rPr>
                <w:rFonts w:ascii="Times New Roman" w:hAnsi="Times New Roman" w:cs="Times New Roman" w:hint="eastAsia"/>
                <w:b/>
                <w:bCs/>
                <w:szCs w:val="20"/>
                <w:vertAlign w:val="superscript"/>
              </w:rPr>
              <w:t>-</w:t>
            </w:r>
            <w:r w:rsidR="004107B3">
              <w:rPr>
                <w:rFonts w:ascii="Times New Roman" w:hAnsi="Times New Roman" w:cs="Times New Roman" w:hint="eastAsia"/>
                <w:b/>
                <w:bCs/>
                <w:szCs w:val="20"/>
                <w:vertAlign w:val="superscript"/>
              </w:rPr>
              <w:t>8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3A" w14:textId="77777777" w:rsidR="0078133A" w:rsidRPr="00F016CE" w:rsidRDefault="0078133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F016CE">
              <w:rPr>
                <w:rFonts w:ascii="Times New Roman" w:hAnsi="Times New Roman" w:cs="Times New Roman" w:hint="eastAsia"/>
                <w:b/>
                <w:bCs/>
                <w:szCs w:val="20"/>
              </w:rPr>
              <w:t>400</w:t>
            </w:r>
          </w:p>
        </w:tc>
      </w:tr>
      <w:tr w:rsidR="0078133A" w14:paraId="1E700B44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3D" w14:textId="5AA86EA2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Si</w:t>
            </w:r>
            <w:r>
              <w:rPr>
                <w:rFonts w:ascii="Times New Roman" w:hAnsi="Times New Roman" w:cs="Times New Roman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Cs w:val="20"/>
              </w:rPr>
              <w:t>Te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="002547D2"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&lt;EndNote&gt;&lt;Cite&gt;&lt;Author&gt;Koo&lt;/Author&gt;&lt;Year&gt;2017&lt;/Year&gt;&lt;RecNum&gt;138&lt;/RecNum&gt;&lt;DisplayText&gt;&lt;style face="superscript"&gt;1&lt;/style&gt;&lt;/DisplayText&gt;&lt;record&gt;&lt;rec-number&gt;138&lt;/rec-number&gt;&lt;foreign-keys&gt;&lt;key app="EN" db-id="wdtf9wst9zfszkesx0oxd9aq2t0a2adrvtw0" timestamp="1756107816"&gt;138&lt;/key&gt;&lt;/foreign-keys&gt;&lt;ref-type name="Journal Article"&gt;17&lt;/ref-type&gt;&lt;contributors&gt;&lt;authors&gt;&lt;author&gt;Koo, Yunmo&lt;/author&gt;&lt;author&gt;Lee, Sangmin&lt;/author&gt;&lt;author&gt;Park, Seonggeon&lt;/author&gt;&lt;author&gt;Yang, Minkyu&lt;/author&gt;&lt;author&gt;Hwang, Hyunsang&lt;/author&gt;&lt;/authors&gt;&lt;/contributors&gt;&lt;titles&gt;&lt;title&gt;Simple binary ovonic threshold switching material SiTe and its excellent selector performance for high-density memory array application&lt;/title&gt;&lt;secondary-title&gt;IEEE Electron Device Letters&lt;/secondary-title&gt;&lt;/titles&gt;&lt;periodical&gt;&lt;full-title&gt;IEEE Electron Device Letters&lt;/full-title&gt;&lt;/periodical&gt;&lt;pages&gt;568-571&lt;/pages&gt;&lt;volume&gt;38&lt;/volume&gt;&lt;number&gt;5&lt;/number&gt;&lt;dates&gt;&lt;year&gt;2017&lt;/year&gt;&lt;/dates&gt;&lt;isbn&gt;0741-3106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szCs w:val="20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3E" w14:textId="7777777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100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3F" w14:textId="781F0FF1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10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40" w14:textId="7BAEC759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8.0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10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center"/>
          </w:tcPr>
          <w:p w14:paraId="1E700B41" w14:textId="532EC6CE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8.0</w:t>
            </w:r>
            <w:r w:rsidR="00233A0D"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="00233A0D"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="00233A0D">
              <w:rPr>
                <w:rFonts w:ascii="Times New Roman" w:hAnsi="Times New Roman" w:cs="Times New Roman" w:hint="eastAsia"/>
                <w:szCs w:val="20"/>
                <w:vertAlign w:val="superscript"/>
              </w:rPr>
              <w:t>-6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42" w14:textId="7777777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-</w:t>
            </w:r>
          </w:p>
        </w:tc>
      </w:tr>
      <w:tr w:rsidR="0078133A" w14:paraId="1E700B4C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45" w14:textId="68DAA588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Zn</w:t>
            </w:r>
            <w:r>
              <w:rPr>
                <w:rFonts w:ascii="Times New Roman" w:hAnsi="Times New Roman" w:cs="Times New Roman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Cs w:val="20"/>
              </w:rPr>
              <w:t>Te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&lt;EndNote&gt;&lt;Cite&gt;&lt;Author&gt;Koo&lt;/Author&gt;&lt;Year&gt;2018&lt;/Year&gt;&lt;RecNum&gt;139&lt;/RecNum&gt;&lt;DisplayText&gt;&lt;style face="superscript"&gt;2&lt;/style&gt;&lt;/DisplayText&gt;&lt;record&gt;&lt;rec-number&gt;139&lt;/rec-number&gt;&lt;foreign-keys&gt;&lt;key app="EN" db-id="wdtf9wst9zfszkesx0oxd9aq2t0a2adrvtw0" timestamp="1756107979"&gt;139&lt;/key&gt;&lt;/foreign-keys&gt;&lt;ref-type name="Journal Article"&gt;17&lt;/ref-type&gt;&lt;contributors&gt;&lt;authors&gt;&lt;author&gt;Koo, Yunmo&lt;/author&gt;&lt;author&gt;Hwang, Hyunsang&lt;/author&gt;&lt;/authors&gt;&lt;/contributors&gt;&lt;titles&gt;&lt;title&gt;Zn1− xTex ovonic threshold switching device performance and its correlation to material parameters&lt;/title&gt;&lt;secondary-title&gt;Scientific Reports&lt;/secondary-title&gt;&lt;/titles&gt;&lt;periodical&gt;&lt;full-title&gt;Scientific reports&lt;/full-title&gt;&lt;/periodical&gt;&lt;pages&gt;11822&lt;/pages&gt;&lt;volume&gt;8&lt;/volume&gt;&lt;number&gt;1&lt;/number&gt;&lt;dates&gt;&lt;year&gt;2018&lt;/year&gt;&lt;/dates&gt;&lt;isbn&gt;2045-2322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46" w14:textId="7777777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200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47" w14:textId="10B0EFB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4.0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10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48" w14:textId="31467140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6.0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6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center"/>
          </w:tcPr>
          <w:p w14:paraId="1E700B49" w14:textId="0AC79CB6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</w:rPr>
              <w:t>1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.5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="00233A0D">
              <w:rPr>
                <w:rFonts w:ascii="Times New Roman" w:hAnsi="Times New Roman" w:cs="Times New Roman" w:hint="eastAsia"/>
                <w:szCs w:val="20"/>
                <w:vertAlign w:val="superscript"/>
              </w:rPr>
              <w:t>-2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4A" w14:textId="7777777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-</w:t>
            </w:r>
          </w:p>
        </w:tc>
      </w:tr>
      <w:tr w:rsidR="0078133A" w14:paraId="1E700B54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4D" w14:textId="11F4BAAA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C</w:t>
            </w:r>
            <w:r>
              <w:rPr>
                <w:rFonts w:ascii="Times New Roman" w:hAnsi="Times New Roman" w:cs="Times New Roman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Cs w:val="20"/>
              </w:rPr>
              <w:t>Te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&lt;EndNote&gt;&lt;Cite&gt;&lt;Author&gt;Yoo&lt;/Author&gt;&lt;Year&gt;2019&lt;/Year&gt;&lt;RecNum&gt;140&lt;/RecNum&gt;&lt;DisplayText&gt;&lt;style face="superscript"&gt;3&lt;/style&gt;&lt;/DisplayText&gt;&lt;record&gt;&lt;rec-number&gt;140&lt;/rec-number&gt;&lt;foreign-keys&gt;&lt;key app="EN" db-id="wdtf9wst9zfszkesx0oxd9aq2t0a2adrvtw0" timestamp="1756107981"&gt;140&lt;/key&gt;&lt;/foreign-keys&gt;&lt;ref-type name="Journal Article"&gt;17&lt;/ref-type&gt;&lt;contributors&gt;&lt;authors&gt;&lt;author&gt;Yoo, Jongmyung&lt;/author&gt;&lt;author&gt;Kim, Seong Hun&lt;/author&gt;&lt;author&gt;Chekol, Solomon Amsalu&lt;/author&gt;&lt;author&gt;Park, Jaehyuk&lt;/author&gt;&lt;author&gt;Sung, Changhyuck&lt;/author&gt;&lt;author&gt;Song, Jeonghwan&lt;/author&gt;&lt;author&gt;Lee, Donghwa&lt;/author&gt;&lt;author&gt;Hwang, Hyunsang&lt;/author&gt;&lt;/authors&gt;&lt;/contributors&gt;&lt;titles&gt;&lt;title&gt;3D stackable and scalable binary ovonic threshold switch devices with excellent thermal stability and low leakage current for high‐density cross‐point memory applications&lt;/title&gt;&lt;secondary-title&gt;Advanced Electronic Materials&lt;/secondary-title&gt;&lt;/titles&gt;&lt;periodical&gt;&lt;full-title&gt;Advanced Electronic Materials&lt;/full-title&gt;&lt;/periodical&gt;&lt;pages&gt;1900196&lt;/pages&gt;&lt;volume&gt;5&lt;/volume&gt;&lt;number&gt;7&lt;/number&gt;&lt;dates&gt;&lt;year&gt;2019&lt;/year&gt;&lt;/dates&gt;&lt;isbn&gt;2199-160X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4E" w14:textId="7777777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4F" w14:textId="7B6C5715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9.0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12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50" w14:textId="460CBD4C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5.0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center"/>
          </w:tcPr>
          <w:p w14:paraId="1E700B51" w14:textId="2B0D092E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5.5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="00233A0D">
              <w:rPr>
                <w:rFonts w:ascii="Times New Roman" w:hAnsi="Times New Roman" w:cs="Times New Roman" w:hint="eastAsia"/>
                <w:szCs w:val="20"/>
                <w:vertAlign w:val="superscript"/>
              </w:rPr>
              <w:t>-4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52" w14:textId="77777777" w:rsidR="0078133A" w:rsidRDefault="0078133A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450</w:t>
            </w:r>
          </w:p>
        </w:tc>
      </w:tr>
      <w:tr w:rsidR="0078133A" w14:paraId="1E700B5C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55" w14:textId="4455F493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B</w:t>
            </w:r>
            <w:r>
              <w:rPr>
                <w:rFonts w:ascii="Times New Roman" w:hAnsi="Times New Roman" w:cs="Times New Roman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Cs w:val="20"/>
              </w:rPr>
              <w:t>Te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&lt;EndNote&gt;&lt;Cite&gt;&lt;Author&gt;Yoo&lt;/Author&gt;&lt;Year&gt;2019&lt;/Year&gt;&lt;RecNum&gt;140&lt;/RecNum&gt;&lt;DisplayText&gt;&lt;style face="superscript"&gt;3&lt;/style&gt;&lt;/DisplayText&gt;&lt;record&gt;&lt;rec-number&gt;140&lt;/rec-number&gt;&lt;foreign-keys&gt;&lt;key app="EN" db-id="wdtf9wst9zfszkesx0oxd9aq2t0a2adrvtw0" timestamp="1756107981"&gt;140&lt;/key&gt;&lt;/foreign-keys&gt;&lt;ref-type name="Journal Article"&gt;17&lt;/ref-type&gt;&lt;contributors&gt;&lt;authors&gt;&lt;author&gt;Yoo, Jongmyung&lt;/author&gt;&lt;author&gt;Kim, Seong Hun&lt;/author&gt;&lt;author&gt;Chekol, Solomon Amsalu&lt;/author&gt;&lt;author&gt;Park, Jaehyuk&lt;/author&gt;&lt;author&gt;Sung, Changhyuck&lt;/author&gt;&lt;author&gt;Song, Jeonghwan&lt;/author&gt;&lt;author&gt;Lee, Donghwa&lt;/author&gt;&lt;author&gt;Hwang, Hyunsang&lt;/author&gt;&lt;/authors&gt;&lt;/contributors&gt;&lt;titles&gt;&lt;title&gt;3D stackable and scalable binary ovonic threshold switch devices with excellent thermal stability and low leakage current for high‐density cross‐point memory applications&lt;/title&gt;&lt;secondary-title&gt;Advanced Electronic Materials&lt;/secondary-title&gt;&lt;/titles&gt;&lt;periodical&gt;&lt;full-title&gt;Advanced Electronic Materials&lt;/full-title&gt;&lt;/periodical&gt;&lt;pages&gt;1900196&lt;/pages&gt;&lt;volume&gt;5&lt;/volume&gt;&lt;number&gt;7&lt;/number&gt;&lt;dates&gt;&lt;year&gt;2019&lt;/year&gt;&lt;/dates&gt;&lt;isbn&gt;2199-160X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56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57" w14:textId="6A23FBC0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9.0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12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58" w14:textId="398FAB41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8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59" w14:textId="4D97A4DE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1.1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233A0D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-3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5A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450</w:t>
            </w:r>
          </w:p>
        </w:tc>
      </w:tr>
      <w:tr w:rsidR="0078133A" w14:paraId="1E700B64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5D" w14:textId="596716EB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Ge</w:t>
            </w:r>
            <w:r>
              <w:rPr>
                <w:rFonts w:ascii="Times New Roman" w:hAnsi="Times New Roman" w:cs="Times New Roman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Cs w:val="20"/>
              </w:rPr>
              <w:t>S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&lt;EndNote&gt;&lt;Cite&gt;&lt;Author&gt;Jia&lt;/Author&gt;&lt;Year&gt;2020&lt;/Year&gt;&lt;RecNum&gt;60&lt;/RecNum&gt;&lt;DisplayText&gt;&lt;style face="superscript"&gt;4&lt;/style&gt;&lt;/DisplayText&gt;&lt;record&gt;&lt;rec-number&gt;60&lt;/rec-number&gt;&lt;foreign-keys&gt;&lt;key app="EN" db-id="wdtf9wst9zfszkesx0oxd9aq2t0a2adrvtw0" timestamp="1721785782"&gt;60&lt;/key&gt;&lt;/foreign-keys&gt;&lt;ref-type name="Journal Article"&gt;17&lt;/ref-type&gt;&lt;contributors&gt;&lt;authors&gt;&lt;author&gt;Jia, Shujing&lt;/author&gt;&lt;author&gt;Li, Huanglong&lt;/author&gt;&lt;author&gt;Gotoh, Tamihiro&lt;/author&gt;&lt;author&gt;Longeaud, Christophe&lt;/author&gt;&lt;author&gt;Zhang, Bin&lt;/author&gt;&lt;author&gt;Lyu, Juan&lt;/author&gt;&lt;author&gt;Lv, Shilong&lt;/author&gt;&lt;author&gt;Zhu, Min&lt;/author&gt;&lt;author&gt;Song, Zhitang&lt;/author&gt;&lt;author&gt;Liu, Qi&lt;/author&gt;&lt;/authors&gt;&lt;/contributors&gt;&lt;titles&gt;&lt;title&gt;Ultrahigh drive current and large selectivity in GeS selector&lt;/title&gt;&lt;secondary-title&gt;Nature Communications&lt;/secondary-title&gt;&lt;/titles&gt;&lt;periodical&gt;&lt;full-title&gt;Nature Communications&lt;/full-title&gt;&lt;/periodical&gt;&lt;pages&gt;4636&lt;/pages&gt;&lt;volume&gt;11&lt;/volume&gt;&lt;number&gt;1&lt;/number&gt;&lt;dates&gt;&lt;year&gt;2020&lt;/year&gt;&lt;/dates&gt;&lt;isbn&gt;2041-1723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5E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130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5F" w14:textId="661AE06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1.7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10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60" w14:textId="3C9BA181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61" w14:textId="4D9CAAD8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5.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9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233A0D" w:rsidRPr="00233A0D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  <w:vertAlign w:val="superscript"/>
              </w:rPr>
              <w:t>6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62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350</w:t>
            </w:r>
          </w:p>
        </w:tc>
      </w:tr>
      <w:tr w:rsidR="0078133A" w14:paraId="1E700B6C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65" w14:textId="27F83707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N-Si-Te-As-Ge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&lt;EndNote&gt;&lt;Cite&gt;&lt;Author&gt;Lee&lt;/Author&gt;&lt;Year&gt;2013&lt;/Year&gt;&lt;RecNum&gt;158&lt;/RecNum&gt;&lt;DisplayText&gt;&lt;style face="superscript"&gt;5&lt;/style&gt;&lt;/DisplayText&gt;&lt;record&gt;&lt;rec-number&gt;158&lt;/rec-number&gt;&lt;foreign-keys&gt;&lt;key app="EN" db-id="wdtf9wst9zfszkesx0oxd9aq2t0a2adrvtw0" timestamp="1756189902"&gt;158&lt;/key&gt;&lt;/foreign-keys&gt;&lt;ref-type name="Journal Article"&gt;17&lt;/ref-type&gt;&lt;contributors&gt;&lt;authors&gt;&lt;author&gt;Lee, Myoung-Jae&lt;/author&gt;&lt;author&gt;Lee, Dongsoo&lt;/author&gt;&lt;author&gt;Cho, Seong-Ho&lt;/author&gt;&lt;author&gt;Hur, Ji-Hyun&lt;/author&gt;&lt;author&gt;Lee, Sang-Moon&lt;/author&gt;&lt;author&gt;Seo, David H&lt;/author&gt;&lt;author&gt;Kim, Dong-Sik&lt;/author&gt;&lt;author&gt;Yang, Moon-Seung&lt;/author&gt;&lt;author&gt;Lee, Sunghun&lt;/author&gt;&lt;author&gt;Hwang, Euichul&lt;/author&gt;&lt;/authors&gt;&lt;/contributors&gt;&lt;titles&gt;&lt;title&gt;A plasma-treated chalcogenide switch device for stackable scalable 3D nanoscale memory&lt;/title&gt;&lt;secondary-title&gt;Nature communications&lt;/secondary-title&gt;&lt;/titles&gt;&lt;periodical&gt;&lt;full-title&gt;Nature Communications&lt;/full-title&gt;&lt;/periodical&gt;&lt;pages&gt;2629&lt;/pages&gt;&lt;volume&gt;4&lt;/volume&gt;&lt;number&gt;1&lt;/number&gt;&lt;dates&gt;&lt;year&gt;2013&lt;/year&gt;&lt;/dates&gt;&lt;isbn&gt;2041-1723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66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67" w14:textId="714392A9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9.0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12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68" w14:textId="204CC7D9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6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69" w14:textId="7471E16B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1.1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E00013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-1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6A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600</w:t>
            </w:r>
          </w:p>
        </w:tc>
      </w:tr>
      <w:tr w:rsidR="0078133A" w14:paraId="1E700B74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6D" w14:textId="3C513D95" w:rsidR="0078133A" w:rsidRPr="00CB770C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  <w:lang w:val="de-DE"/>
              </w:rPr>
            </w:pPr>
            <w:r w:rsidRPr="00CB770C">
              <w:rPr>
                <w:rFonts w:ascii="Times New Roman" w:hAnsi="Times New Roman" w:cs="Times New Roman"/>
                <w:szCs w:val="20"/>
                <w:lang w:val="de-DE"/>
              </w:rPr>
              <w:t>Si-Te-As-Ge-Sb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 w:rsidRPr="00CB770C">
              <w:rPr>
                <w:rFonts w:ascii="Times New Roman" w:hAnsi="Times New Roman" w:cs="Times New Roman"/>
                <w:szCs w:val="20"/>
                <w:lang w:val="de-DE"/>
              </w:rPr>
              <w:instrText xml:space="preserve"> ADDIN EN.CITE &lt;EndNote&gt;&lt;Cite&gt;&lt;Author&gt;Cheng&lt;/Author&gt;&lt;Year&gt;2017&lt;/Year&gt;&lt;RecNum&gt;159&lt;/RecNum&gt;&lt;DisplayText&gt;&lt;style face="superscript"&gt;6&lt;/style&gt;&lt;/DisplayText&gt;&lt;record&gt;&lt;rec-number&gt;159&lt;/rec-number&gt;&lt;foreign-keys&gt;&lt;key app="EN" db-id="wdtf9wst9zfszkesx0oxd9aq2t0a2adrvtw0" timestamp="1756190195"&gt;159&lt;/key&gt;&lt;/foreign-keys&gt;&lt;ref-type name="Conference Proceedings"&gt;10&lt;/ref-type&gt;&lt;contributors&gt;&lt;authors&gt;&lt;author&gt;Cheng, Huai-Yu&lt;/author&gt;&lt;author&gt;Chien, WC&lt;/author&gt;&lt;author&gt;Kuo, IT&lt;/author&gt;&lt;author&gt;Lai, EK&lt;/author&gt;&lt;author&gt;Zhu, Yu&lt;/author&gt;&lt;author&gt;Jordan-Sweet, Jean L&lt;/author&gt;&lt;author&gt;Ray, A&lt;/author&gt;&lt;author&gt;Carta, Fabio&lt;/author&gt;&lt;author&gt;Lee, FM&lt;/author&gt;&lt;author&gt;Tseng, PH&lt;/author&gt;&lt;/authors&gt;&lt;/contributors&gt;&lt;titles&gt;&lt;title&gt;An ultra high endurance and thermally stable selector based on TeAsGeSiSe chalcogenides compatible with BEOL IC Integration for cross-point PCM&lt;/title&gt;&lt;secondary-title&gt;2017 IEEE International Electron Devices Meeting (IEDM)&lt;/secondary-title&gt;&lt;/titles&gt;&lt;pages&gt;2.2. 1-2.2. 4&lt;/pages&gt;&lt;dates&gt;&lt;year&gt;2017&lt;/year&gt;&lt;/dates&gt;&lt;publisher&gt;IEEE&lt;/publisher&gt;&lt;isbn&gt;1538635593&lt;/isbn&gt;&lt;urls&gt;&lt;/urls&gt;&lt;/record&gt;&lt;/Cite&gt;&lt;/EndNote&gt;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 w:rsidRPr="00CB770C">
              <w:rPr>
                <w:rFonts w:ascii="Times New Roman" w:hAnsi="Times New Roman" w:cs="Times New Roman"/>
                <w:szCs w:val="20"/>
                <w:vertAlign w:val="superscript"/>
                <w:lang w:val="de-DE"/>
              </w:rPr>
              <w:t>6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6E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350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6F" w14:textId="72010DB6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1.2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70" w14:textId="1477C32D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szCs w:val="20"/>
              </w:rPr>
              <w:t>1</w:t>
            </w:r>
            <w:r>
              <w:rPr>
                <w:rFonts w:ascii="Times New Roman" w:hAnsi="Times New Roman" w:cs="Times New Roman"/>
                <w:szCs w:val="20"/>
              </w:rPr>
              <w:t>.9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71" w14:textId="43573CA9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1.</w:t>
            </w: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6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E00013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-6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72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350</w:t>
            </w:r>
          </w:p>
        </w:tc>
      </w:tr>
      <w:tr w:rsidR="0078133A" w14:paraId="1E700B7C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75" w14:textId="7EAE4BE1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Ge-Se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&lt;EndNote&gt;&lt;Cite&gt;&lt;Author&gt;Govoreanu&lt;/Author&gt;&lt;Year&gt;2017&lt;/Year&gt;&lt;RecNum&gt;143&lt;/RecNum&gt;&lt;DisplayText&gt;&lt;style face="superscript"&gt;7&lt;/style&gt;&lt;/DisplayText&gt;&lt;record&gt;&lt;rec-number&gt;143&lt;/rec-number&gt;&lt;foreign-keys&gt;&lt;key app="EN" db-id="wdtf9wst9zfszkesx0oxd9aq2t0a2adrvtw0" timestamp="1756107984"&gt;143&lt;/key&gt;&lt;/foreign-keys&gt;&lt;ref-type name="Conference Proceedings"&gt;10&lt;/ref-type&gt;&lt;contributors&gt;&lt;authors&gt;&lt;author&gt;Govoreanu, Bogdan&lt;/author&gt;&lt;author&gt;Donadio, Gabriele Luca&lt;/author&gt;&lt;author&gt;Opsomer, Karl&lt;/author&gt;&lt;author&gt;Devulder, Wouter&lt;/author&gt;&lt;author&gt;Afanas&amp;apos; Ev, VV&lt;/author&gt;&lt;author&gt;Witters, Thomas&lt;/author&gt;&lt;author&gt;Clima, Sergiu&lt;/author&gt;&lt;author&gt;Avasarala, Naga Sruti&lt;/author&gt;&lt;author&gt;Redolfi, Augusto&lt;/author&gt;&lt;author&gt;Kundu, Shreya&lt;/author&gt;&lt;/authors&gt;&lt;/contributors&gt;&lt;titles&gt;&lt;title&gt;Thermally stable integrated Se-based OTS selectors with&amp;gt; 20 MA/cm 2 current drive,&amp;gt; 3.10 3 half-bias nonlinearity, tunable threshold voltage and excellent endurance&lt;/title&gt;&lt;secondary-title&gt;2017 Symposium on VLSI Technology&lt;/secondary-title&gt;&lt;/titles&gt;&lt;pages&gt;T92-T93&lt;/pages&gt;&lt;dates&gt;&lt;year&gt;2017&lt;/year&gt;&lt;/dates&gt;&lt;publisher&gt;IEEE&lt;/publisher&gt;&lt;isbn&gt;4863486057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7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76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50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77" w14:textId="620275E0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2.5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11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78" w14:textId="75130038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6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79" w14:textId="3F68F7BD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4.0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E00013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-2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7A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350</w:t>
            </w:r>
          </w:p>
        </w:tc>
      </w:tr>
      <w:tr w:rsidR="0078133A" w14:paraId="1E700B84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7D" w14:textId="5C1DF6FD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Ge-Se-Si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&lt;EndNote&gt;&lt;Cite&gt;&lt;Author&gt;Li&lt;/Author&gt;&lt;Year&gt;2021&lt;/Year&gt;&lt;RecNum&gt;144&lt;/RecNum&gt;&lt;DisplayText&gt;&lt;style face="superscript"&gt;8&lt;/style&gt;&lt;/DisplayText&gt;&lt;record&gt;&lt;rec-number&gt;144&lt;/rec-number&gt;&lt;foreign-keys&gt;&lt;key app="EN" db-id="wdtf9wst9zfszkesx0oxd9aq2t0a2adrvtw0" timestamp="1756107984"&gt;144&lt;/key&gt;&lt;/foreign-keys&gt;&lt;ref-type name="Journal Article"&gt;17&lt;/ref-type&gt;&lt;contributors&gt;&lt;authors&gt;&lt;author&gt;Li, Xiaodan&lt;/author&gt;&lt;author&gt;Yuan, Zhenhui&lt;/author&gt;&lt;author&gt;Lv, Shilong&lt;/author&gt;&lt;author&gt;Song, Sannian&lt;/author&gt;&lt;author&gt;Song, Zhitang&lt;/author&gt;&lt;/authors&gt;&lt;/contributors&gt;&lt;titles&gt;&lt;title&gt;Extended endurance performance and reduced threshold voltage by doping Si in GeSe-based ovonic threshold switching selectors&lt;/title&gt;&lt;secondary-title&gt;Thin Solid Films&lt;/secondary-title&gt;&lt;/titles&gt;&lt;periodical&gt;&lt;full-title&gt;Thin Solid Films&lt;/full-title&gt;&lt;/periodical&gt;&lt;pages&gt;138837&lt;/pages&gt;&lt;volume&gt;734&lt;/volume&gt;&lt;dates&gt;&lt;year&gt;2021&lt;/year&gt;&lt;/dates&gt;&lt;isbn&gt;0040-6090&lt;/isbn&gt;&lt;urls&gt;&lt;/urls&gt;&lt;/record&gt;&lt;/Cite&gt;&lt;/EndNote&gt;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7E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200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7F" w14:textId="4D16F355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4.0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10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80" w14:textId="6FE8990C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szCs w:val="20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>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7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81" w14:textId="6132EA64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5.0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E00013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-4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82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-</w:t>
            </w:r>
          </w:p>
        </w:tc>
      </w:tr>
      <w:tr w:rsidR="0078133A" w14:paraId="1E700B8C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85" w14:textId="779E23D5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Ge-Se-As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&lt;EndNote&gt;&lt;Cite&gt;&lt;Author&gt;Cheng&lt;/Author&gt;&lt;Year&gt;2018&lt;/Year&gt;&lt;RecNum&gt;160&lt;/RecNum&gt;&lt;DisplayText&gt;&lt;style face="superscript"&gt;9&lt;/style&gt;&lt;/DisplayText&gt;&lt;record&gt;&lt;rec-number&gt;160&lt;/rec-number&gt;&lt;foreign-keys&gt;&lt;key app="EN" db-id="wdtf9wst9zfszkesx0oxd9aq2t0a2adrvtw0" timestamp="1756190302"&gt;160&lt;/key&gt;&lt;/foreign-keys&gt;&lt;ref-type name="Conference Proceedings"&gt;10&lt;/ref-type&gt;&lt;contributors&gt;&lt;authors&gt;&lt;author&gt;Cheng, HY&lt;/author&gt;&lt;author&gt;Chien, WC&lt;/author&gt;&lt;author&gt;Kuo, IT&lt;/author&gt;&lt;author&gt;Yeh, CW&lt;/author&gt;&lt;author&gt;Gignac, L&lt;/author&gt;&lt;author&gt;Kim, W&lt;/author&gt;&lt;author&gt;Lai, EK&lt;/author&gt;&lt;author&gt;Lin, YF&lt;/author&gt;&lt;author&gt;Bruce, RL&lt;/author&gt;&lt;author&gt;Lavoie, C&lt;/author&gt;&lt;/authors&gt;&lt;/contributors&gt;&lt;titles&gt;&lt;title&gt;Ultra-high endurance and low I OFF selector based on AsSeGe chalcogenides for wide memory window 3D stackable crosspoint memory&lt;/title&gt;&lt;secondary-title&gt;2018 IEEE International Electron Devices Meeting (IEDM)&lt;/secondary-title&gt;&lt;/titles&gt;&lt;pages&gt;37.3. 1-37.3. 4&lt;/pages&gt;&lt;dates&gt;&lt;year&gt;2018&lt;/year&gt;&lt;/dates&gt;&lt;publisher&gt;IEEE&lt;/publisher&gt;&lt;isbn&gt;1728119871&lt;/isbn&gt;&lt;urls&gt;&lt;/urls&gt;&lt;/record&gt;&lt;/Cite&gt;&lt;/EndNote&gt;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86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350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87" w14:textId="60B22D60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1.2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88" w14:textId="7370B009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8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89" w14:textId="513E79C8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8.3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E00013" w:rsidRPr="00E00013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  <w:vertAlign w:val="superscript"/>
              </w:rPr>
              <w:t>6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8A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450</w:t>
            </w:r>
          </w:p>
        </w:tc>
      </w:tr>
      <w:tr w:rsidR="0078133A" w14:paraId="1E700B94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8D" w14:textId="0E4A1BB5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Ge-Se-N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&lt;EndNote&gt;&lt;Cite&gt;&lt;Author&gt;Avasarala&lt;/Author&gt;&lt;Year&gt;2018&lt;/Year&gt;&lt;RecNum&gt;146&lt;/RecNum&gt;&lt;DisplayText&gt;&lt;style face="superscript"&gt;10&lt;/style&gt;&lt;/DisplayText&gt;&lt;record&gt;&lt;rec-number&gt;146&lt;/rec-number&gt;&lt;foreign-keys&gt;&lt;key app="EN" db-id="wdtf9wst9zfszkesx0oxd9aq2t0a2adrvtw0" timestamp="1756107986"&gt;146&lt;/key&gt;&lt;/foreign-keys&gt;&lt;ref-type name="Conference Proceedings"&gt;10&lt;/ref-type&gt;&lt;contributors&gt;&lt;authors&gt;&lt;author&gt;Avasarala, Naga Sruti&lt;/author&gt;&lt;author&gt;Donadio, Gabriele Luca&lt;/author&gt;&lt;author&gt;Witters, Thomas&lt;/author&gt;&lt;author&gt;Opsomer, Karl&lt;/author&gt;&lt;author&gt;Govoreanu, Bogdan&lt;/author&gt;&lt;author&gt;Fantini, Andrea&lt;/author&gt;&lt;author&gt;Clima, Sergiu&lt;/author&gt;&lt;author&gt;Oh, Hyungrock&lt;/author&gt;&lt;author&gt;Kundu, Shreya&lt;/author&gt;&lt;author&gt;Devulder, Wouter&lt;/author&gt;&lt;/authors&gt;&lt;/contributors&gt;&lt;titles&gt;&lt;title&gt;Half-threshold bias I off reduction down to nA range of thermally and electrically stable high-performance integrated OTS selector, obtained by Se enrichment and N-doping of thin GeSe layers&lt;/title&gt;&lt;secondary-title&gt;2018 IEEE Symposium on VLSI Technology&lt;/secondary-title&gt;&lt;/titles&gt;&lt;pages&gt;209-210&lt;/pages&gt;&lt;dates&gt;&lt;year&gt;2018&lt;/year&gt;&lt;/dates&gt;&lt;publisher&gt;IEEE&lt;/publisher&gt;&lt;isbn&gt;1538642182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8E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50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8F" w14:textId="199160E2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2.5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11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90" w14:textId="7FADCAB3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hAnsi="Times New Roman" w:cs="Times New Roman" w:hint="eastAsia"/>
                <w:szCs w:val="20"/>
              </w:rPr>
              <w:t>2</w:t>
            </w:r>
            <w:r>
              <w:rPr>
                <w:rFonts w:ascii="Times New Roman" w:hAnsi="Times New Roman" w:cs="Times New Roman"/>
                <w:szCs w:val="20"/>
              </w:rPr>
              <w:t>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91" w14:textId="457FC1E6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8.0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E00013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-5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92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600</w:t>
            </w:r>
          </w:p>
        </w:tc>
      </w:tr>
      <w:tr w:rsidR="0078133A" w14:paraId="1E700B9C" w14:textId="77777777" w:rsidTr="0078133A">
        <w:trPr>
          <w:trHeight w:val="340"/>
        </w:trPr>
        <w:tc>
          <w:tcPr>
            <w:tcW w:w="1353" w:type="pct"/>
            <w:tcBorders>
              <w:right w:val="single" w:sz="12" w:space="0" w:color="auto"/>
            </w:tcBorders>
            <w:vAlign w:val="center"/>
          </w:tcPr>
          <w:p w14:paraId="1E700B95" w14:textId="5A1BC203" w:rsidR="0078133A" w:rsidRDefault="0078133A" w:rsidP="001D52AF">
            <w:pPr>
              <w:spacing w:after="0"/>
              <w:jc w:val="left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GSSN</w:t>
            </w:r>
            <w:r>
              <w:rPr>
                <w:rFonts w:ascii="Times New Roman" w:hAnsi="Times New Roman" w:cs="Times New Roman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szCs w:val="20"/>
              </w:rPr>
              <w:instrText xml:space="preserve"> ADDIN EN.CITE &lt;EndNote&gt;&lt;Cite&gt;&lt;Author&gt;Verdy&lt;/Author&gt;&lt;Year&gt;2018&lt;/Year&gt;&lt;RecNum&gt;147&lt;/RecNum&gt;&lt;DisplayText&gt;&lt;style face="superscript"&gt;11&lt;/style&gt;&lt;/DisplayText&gt;&lt;record&gt;&lt;rec-number&gt;147&lt;/rec-number&gt;&lt;foreign-keys&gt;&lt;key app="EN" db-id="wdtf9wst9zfszkesx0oxd9aq2t0a2adrvtw0" timestamp="1756107987"&gt;147&lt;/key&gt;&lt;/foreign-keys&gt;&lt;ref-type name="Conference Proceedings"&gt;10&lt;/ref-type&gt;&lt;contributors&gt;&lt;authors&gt;&lt;author&gt;Verdy, Anthonin&lt;/author&gt;&lt;author&gt;Navarro, Gabriele&lt;/author&gt;&lt;author&gt;Bernard, Mathieu&lt;/author&gt;&lt;author&gt;Noe, Pierre&lt;/author&gt;&lt;author&gt;Bourgeois, Guillaume&lt;/author&gt;&lt;author&gt;Garrione, Julien&lt;/author&gt;&lt;author&gt;Cyrille, Marie-Claire&lt;/author&gt;&lt;author&gt;Sousa, Veronique&lt;/author&gt;&lt;author&gt;Nowak, Etienne&lt;/author&gt;&lt;/authors&gt;&lt;/contributors&gt;&lt;titles&gt;&lt;title&gt;High temperature stability and performance analysis of N-doped Ge-Se-Sb based OTS selector devices&lt;/title&gt;&lt;secondary-title&gt;2018 IEEE International Memory Workshop (IMW)&lt;/secondary-title&gt;&lt;/titles&gt;&lt;pages&gt;1-4&lt;/pages&gt;&lt;dates&gt;&lt;year&gt;2018&lt;/year&gt;&lt;/dates&gt;&lt;publisher&gt;IEEE&lt;/publisher&gt;&lt;isbn&gt;1538652471&lt;/isbn&gt;&lt;urls&gt;&lt;/urls&gt;&lt;/record&gt;&lt;/Cite&gt;&lt;/EndNote&gt;</w:instrText>
            </w:r>
            <w:r>
              <w:rPr>
                <w:rFonts w:ascii="Times New Roman" w:hAnsi="Times New Roman" w:cs="Times New Roman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Cs w:val="20"/>
              </w:rPr>
              <w:fldChar w:fldCharType="end"/>
            </w:r>
          </w:p>
        </w:tc>
        <w:tc>
          <w:tcPr>
            <w:tcW w:w="763" w:type="pct"/>
            <w:tcBorders>
              <w:left w:val="single" w:sz="12" w:space="0" w:color="auto"/>
            </w:tcBorders>
            <w:vAlign w:val="center"/>
          </w:tcPr>
          <w:p w14:paraId="1E700B96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 w:hint="eastAsia"/>
                <w:szCs w:val="20"/>
              </w:rPr>
              <w:t>350</w:t>
            </w:r>
          </w:p>
        </w:tc>
        <w:tc>
          <w:tcPr>
            <w:tcW w:w="678" w:type="pct"/>
            <w:tcBorders>
              <w:right w:val="single" w:sz="12" w:space="0" w:color="auto"/>
            </w:tcBorders>
            <w:vAlign w:val="center"/>
          </w:tcPr>
          <w:p w14:paraId="1E700B97" w14:textId="0A46F151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proofErr w:type="gramStart"/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1.2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>
              <w:rPr>
                <w:rFonts w:ascii="Times New Roman" w:hAnsi="Times New Roman" w:cs="Times New Roman"/>
                <w:szCs w:val="20"/>
              </w:rPr>
              <w:t>10</w:t>
            </w:r>
            <w:proofErr w:type="gramEnd"/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9</w:t>
            </w:r>
          </w:p>
        </w:tc>
        <w:tc>
          <w:tcPr>
            <w:tcW w:w="710" w:type="pct"/>
            <w:tcBorders>
              <w:left w:val="single" w:sz="12" w:space="0" w:color="auto"/>
            </w:tcBorders>
            <w:vAlign w:val="center"/>
          </w:tcPr>
          <w:p w14:paraId="1E700B98" w14:textId="70C3969C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  <w:szCs w:val="20"/>
              </w:rPr>
              <w:t>10</w:t>
            </w:r>
            <w:r w:rsidRPr="00685656">
              <w:rPr>
                <w:rFonts w:ascii="Times New Roman" w:hAnsi="Times New Roman" w:cs="Times New Roman"/>
                <w:szCs w:val="20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0"/>
                <w:vertAlign w:val="superscript"/>
              </w:rPr>
              <w:t>10</w:t>
            </w:r>
          </w:p>
        </w:tc>
        <w:tc>
          <w:tcPr>
            <w:tcW w:w="748" w:type="pct"/>
            <w:tcBorders>
              <w:right w:val="single" w:sz="12" w:space="0" w:color="auto"/>
            </w:tcBorders>
            <w:vAlign w:val="bottom"/>
          </w:tcPr>
          <w:p w14:paraId="1E700B99" w14:textId="6A8E048B" w:rsidR="0078133A" w:rsidRPr="001126DC" w:rsidRDefault="0078133A" w:rsidP="001126DC">
            <w:pPr>
              <w:spacing w:after="0"/>
              <w:jc w:val="center"/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</w:pPr>
            <w:proofErr w:type="gramStart"/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8.3</w:t>
            </w:r>
            <w:r w:rsidRPr="00685656">
              <w:rPr>
                <w:rFonts w:ascii="Times New Roman" w:hAnsi="Times New Roman" w:cs="Times New Roman"/>
                <w:szCs w:val="20"/>
              </w:rPr>
              <w:t>∙</w:t>
            </w:r>
            <w:r w:rsidRPr="001126DC"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10</w:t>
            </w:r>
            <w:proofErr w:type="gramEnd"/>
            <w:r w:rsidR="002B40E5" w:rsidRPr="00E00013">
              <w:rPr>
                <w:rFonts w:ascii="Times New Roman" w:eastAsia="맑은 고딕" w:hAnsi="Times New Roman" w:cs="Times New Roman" w:hint="eastAsia"/>
                <w:color w:val="000000"/>
                <w:kern w:val="24"/>
                <w:szCs w:val="20"/>
                <w:vertAlign w:val="superscript"/>
              </w:rPr>
              <w:t>-8</w:t>
            </w:r>
          </w:p>
        </w:tc>
        <w:tc>
          <w:tcPr>
            <w:tcW w:w="74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700B9A" w14:textId="77777777" w:rsidR="0078133A" w:rsidRDefault="0078133A" w:rsidP="001126DC">
            <w:pPr>
              <w:spacing w:after="0"/>
              <w:jc w:val="center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eastAsia="맑은 고딕" w:hAnsi="Times New Roman" w:cs="Times New Roman"/>
                <w:color w:val="000000"/>
                <w:kern w:val="24"/>
                <w:szCs w:val="20"/>
              </w:rPr>
              <w:t>400</w:t>
            </w:r>
          </w:p>
        </w:tc>
      </w:tr>
    </w:tbl>
    <w:p w14:paraId="1E700B9E" w14:textId="2071A693" w:rsidR="00A601C0" w:rsidRPr="00E01745" w:rsidRDefault="00E01745" w:rsidP="00863E10">
      <w:pPr>
        <w:spacing w:before="1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Supplementary T</w:t>
      </w:r>
      <w:r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 w:hint="eastAsia"/>
          <w:b/>
          <w:bCs/>
        </w:rPr>
        <w:t>T</w:t>
      </w:r>
      <w:r>
        <w:rPr>
          <w:rFonts w:ascii="Times New Roman" w:hAnsi="Times New Roman" w:cs="Times New Roman"/>
          <w:b/>
          <w:bCs/>
        </w:rPr>
        <w:t xml:space="preserve">1: </w:t>
      </w:r>
      <w:r w:rsidRPr="00E01745">
        <w:rPr>
          <w:rFonts w:ascii="Times New Roman" w:hAnsi="Times New Roman" w:cs="Times New Roman" w:hint="eastAsia"/>
        </w:rPr>
        <w:t xml:space="preserve">Comparative </w:t>
      </w:r>
      <w:r w:rsidRPr="00E01745">
        <w:rPr>
          <w:rFonts w:ascii="Times New Roman" w:hAnsi="Times New Roman" w:cs="Times New Roman"/>
          <w:lang w:val="en-AU"/>
        </w:rPr>
        <w:t>performance</w:t>
      </w:r>
      <w:r w:rsidR="00A879F1">
        <w:rPr>
          <w:rFonts w:ascii="Times New Roman" w:hAnsi="Times New Roman" w:cs="Times New Roman"/>
          <w:lang w:val="en-AU"/>
        </w:rPr>
        <w:t xml:space="preserve"> </w:t>
      </w:r>
      <w:r w:rsidR="009B177D">
        <w:rPr>
          <w:rFonts w:ascii="Times New Roman" w:hAnsi="Times New Roman" w:cs="Times New Roman"/>
          <w:lang w:val="en-AU"/>
        </w:rPr>
        <w:t>table</w:t>
      </w:r>
      <w:r w:rsidRPr="00E01745">
        <w:rPr>
          <w:rFonts w:ascii="Times New Roman" w:hAnsi="Times New Roman" w:cs="Times New Roman"/>
          <w:lang w:val="en-AU"/>
        </w:rPr>
        <w:t xml:space="preserve"> of</w:t>
      </w:r>
      <w:r w:rsidRPr="00E01745">
        <w:rPr>
          <w:rFonts w:ascii="Times New Roman" w:hAnsi="Times New Roman" w:cs="Times New Roman" w:hint="eastAsia"/>
        </w:rPr>
        <w:t xml:space="preserve"> </w:t>
      </w:r>
      <w:r w:rsidRPr="00E01745">
        <w:rPr>
          <w:rFonts w:ascii="Times New Roman" w:hAnsi="Times New Roman" w:cs="Times New Roman"/>
        </w:rPr>
        <w:t>state-of-the-art</w:t>
      </w:r>
      <w:r w:rsidRPr="00E01745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selector devices</w:t>
      </w:r>
      <w:r w:rsidR="00A879F1">
        <w:rPr>
          <w:rFonts w:ascii="Times New Roman" w:hAnsi="Times New Roman" w:cs="Times New Roman"/>
        </w:rPr>
        <w:t>.</w:t>
      </w:r>
      <w:r w:rsidR="009B177D" w:rsidRPr="009B177D">
        <w:rPr>
          <w:rFonts w:ascii="Times New Roman" w:hAnsi="Times New Roman" w:cs="Times New Roman"/>
          <w:vertAlign w:val="superscript"/>
        </w:rPr>
        <w:t>1-11</w:t>
      </w:r>
    </w:p>
    <w:p w14:paraId="5C63F1C0" w14:textId="7ED84BFC" w:rsidR="00E01745" w:rsidRPr="00B23F46" w:rsidRDefault="00E01745">
      <w:pPr>
        <w:rPr>
          <w:rFonts w:ascii="Times New Roman" w:hAnsi="Times New Roman" w:cs="Times New Roman"/>
          <w:b/>
          <w:bCs/>
          <w:sz w:val="12"/>
          <w:szCs w:val="1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423"/>
        <w:gridCol w:w="1367"/>
        <w:gridCol w:w="1367"/>
        <w:gridCol w:w="1973"/>
        <w:gridCol w:w="1886"/>
      </w:tblGrid>
      <w:tr w:rsidR="00555E62" w14:paraId="396802C9" w14:textId="77777777" w:rsidTr="00EB3D84">
        <w:trPr>
          <w:trHeight w:val="397"/>
        </w:trPr>
        <w:tc>
          <w:tcPr>
            <w:tcW w:w="1344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C1E4F5" w:themeFill="accent1" w:themeFillTint="33"/>
            <w:vAlign w:val="center"/>
          </w:tcPr>
          <w:p w14:paraId="2B2954B0" w14:textId="396C4B25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Composition</w:t>
            </w:r>
          </w:p>
        </w:tc>
        <w:tc>
          <w:tcPr>
            <w:tcW w:w="7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1E4F5" w:themeFill="accent1" w:themeFillTint="33"/>
            <w:vAlign w:val="center"/>
          </w:tcPr>
          <w:p w14:paraId="6BA2A74C" w14:textId="7FBC8CF3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Device area (um</w:t>
            </w:r>
            <w:r>
              <w:rPr>
                <w:rFonts w:ascii="Times New Roman" w:hAnsi="Times New Roman" w:cs="Times New Roman"/>
                <w:b/>
                <w:bCs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758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C1E4F5" w:themeFill="accent1" w:themeFillTint="33"/>
            <w:vAlign w:val="center"/>
          </w:tcPr>
          <w:p w14:paraId="59F8F3C3" w14:textId="03445212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>Energy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br/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</w:rPr>
              <w:t>pJ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</w:rPr>
              <w:t>/spike)</w:t>
            </w:r>
          </w:p>
        </w:tc>
        <w:tc>
          <w:tcPr>
            <w:tcW w:w="1094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C1E4F5" w:themeFill="accent1" w:themeFillTint="33"/>
            <w:vAlign w:val="center"/>
          </w:tcPr>
          <w:p w14:paraId="3EAC6212" w14:textId="2D71D873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Normalization 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br/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Cs w:val="20"/>
              </w:rPr>
              <w:t>pJ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0"/>
              </w:rPr>
              <w:t>/um</w:t>
            </w:r>
            <w:r>
              <w:rPr>
                <w:rFonts w:ascii="Times New Roman" w:hAnsi="Times New Roman" w:cs="Times New Roman"/>
                <w:b/>
                <w:bCs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t>)</w:t>
            </w:r>
          </w:p>
        </w:tc>
        <w:tc>
          <w:tcPr>
            <w:tcW w:w="1046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C1E4F5" w:themeFill="accent1" w:themeFillTint="33"/>
            <w:vAlign w:val="center"/>
          </w:tcPr>
          <w:p w14:paraId="763B2B65" w14:textId="1A47EBA1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Cs w:val="20"/>
              </w:rPr>
              <w:t xml:space="preserve">Frequency </w:t>
            </w:r>
            <w:r>
              <w:rPr>
                <w:rFonts w:ascii="Times New Roman" w:hAnsi="Times New Roman" w:cs="Times New Roman"/>
                <w:b/>
                <w:bCs/>
                <w:szCs w:val="20"/>
              </w:rPr>
              <w:br/>
              <w:t>(MHz)</w:t>
            </w:r>
          </w:p>
        </w:tc>
      </w:tr>
      <w:tr w:rsidR="00555E62" w14:paraId="2B9144B5" w14:textId="77777777" w:rsidTr="00EB3D84">
        <w:trPr>
          <w:trHeight w:val="397"/>
        </w:trPr>
        <w:tc>
          <w:tcPr>
            <w:tcW w:w="1344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3FA0F3" w14:textId="62EA8888" w:rsidR="00555E62" w:rsidRPr="004B270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4B2702">
              <w:rPr>
                <w:rFonts w:ascii="Times New Roman" w:hAnsi="Times New Roman" w:cs="Times New Roman"/>
                <w:b/>
                <w:bCs/>
                <w:szCs w:val="20"/>
              </w:rPr>
              <w:t>N-Si-Ge-</w:t>
            </w:r>
            <w:proofErr w:type="spellStart"/>
            <w:r w:rsidRPr="004B2702">
              <w:rPr>
                <w:rFonts w:ascii="Times New Roman" w:hAnsi="Times New Roman" w:cs="Times New Roman"/>
                <w:b/>
                <w:bCs/>
                <w:szCs w:val="20"/>
              </w:rPr>
              <w:t>Te</w:t>
            </w:r>
            <w:proofErr w:type="spellEnd"/>
            <w:r w:rsidRPr="004B2702">
              <w:rPr>
                <w:rFonts w:ascii="Times New Roman" w:hAnsi="Times New Roman" w:cs="Times New Roman" w:hint="eastAsia"/>
                <w:b/>
                <w:bCs/>
                <w:szCs w:val="20"/>
              </w:rPr>
              <w:t xml:space="preserve"> (This Work)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0E7281" w14:textId="77777777" w:rsidR="00555E62" w:rsidRDefault="00555E62" w:rsidP="008D755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25</w:t>
            </w:r>
          </w:p>
        </w:tc>
        <w:tc>
          <w:tcPr>
            <w:tcW w:w="758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4B8BBD" w14:textId="77777777" w:rsidR="00555E62" w:rsidRPr="001627C1" w:rsidRDefault="00555E62" w:rsidP="008D755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1627C1">
              <w:rPr>
                <w:rFonts w:ascii="Times New Roman" w:eastAsia="나눔바른고딕OTF" w:hAnsi="Times New Roman" w:cs="Times New Roman"/>
                <w:b/>
                <w:bCs/>
                <w:color w:val="000000" w:themeColor="text1"/>
                <w:kern w:val="24"/>
                <w:szCs w:val="20"/>
              </w:rPr>
              <w:t xml:space="preserve">14 </w:t>
            </w:r>
          </w:p>
        </w:tc>
        <w:tc>
          <w:tcPr>
            <w:tcW w:w="1094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03CB970" w14:textId="77777777" w:rsidR="00555E62" w:rsidRPr="001627C1" w:rsidRDefault="00555E62" w:rsidP="008D755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1627C1">
              <w:rPr>
                <w:rFonts w:ascii="Times New Roman" w:eastAsia="나눔바른고딕OTF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0.56</w:t>
            </w:r>
          </w:p>
        </w:tc>
        <w:tc>
          <w:tcPr>
            <w:tcW w:w="1046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A2C730" w14:textId="2AFF01E9" w:rsidR="00555E62" w:rsidRPr="001627C1" w:rsidRDefault="00555E62" w:rsidP="008D755B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0"/>
              </w:rPr>
            </w:pPr>
            <w:r w:rsidRPr="001627C1">
              <w:rPr>
                <w:rFonts w:ascii="Times New Roman" w:eastAsia="나눔바른고딕OTF" w:hAnsi="Times New Roman" w:cs="Times New Roman"/>
                <w:b/>
                <w:bCs/>
                <w:color w:val="000000" w:themeColor="text1"/>
                <w:kern w:val="24"/>
                <w:szCs w:val="20"/>
              </w:rPr>
              <w:t>1.4-8.6</w:t>
            </w:r>
          </w:p>
        </w:tc>
      </w:tr>
      <w:tr w:rsidR="00555E62" w14:paraId="461B7153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7F059D08" w14:textId="0FC4D599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Ge-Se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&lt;EndNote&gt;&lt;Cite&gt;&lt;Author&gt;Lee&lt;/Author&gt;&lt;Year&gt;2020&lt;/Year&gt;&lt;RecNum&gt;148&lt;/RecNum&gt;&lt;DisplayText&gt;&lt;style face="superscript"&gt;12&lt;/style&gt;&lt;/DisplayText&gt;&lt;record&gt;&lt;rec-number&gt;148&lt;/rec-number&gt;&lt;foreign-keys&gt;&lt;key app="EN" db-id="wdtf9wst9zfszkesx0oxd9aq2t0a2adrvtw0" timestamp="1756186265"&gt;148&lt;/key&gt;&lt;/foreign-keys&gt;&lt;ref-type name="Journal Article"&gt;17&lt;/ref-type&gt;&lt;contributors&gt;&lt;authors&gt;&lt;author&gt;Lee, Milim&lt;/author&gt;&lt;author&gt;Cho, Seong Won&lt;/author&gt;&lt;author&gt;Kim, Seon Jeong&lt;/author&gt;&lt;author&gt;Kwak, Joon Young&lt;/author&gt;&lt;author&gt;Ju, Hyunsu&lt;/author&gt;&lt;author&gt;Yi, Yeonjin&lt;/author&gt;&lt;author&gt;Cheong, Byung-ki&lt;/author&gt;&lt;author&gt;Lee, Suyoun&lt;/author&gt;&lt;/authors&gt;&lt;/contributors&gt;&lt;titles&gt;&lt;title&gt;Simple artificial neuron using an ovonic threshold switch featuring spike-frequency adaptation and chaotic activity&lt;/title&gt;&lt;secondary-title&gt;Physical Review Applied&lt;/secondary-title&gt;&lt;/titles&gt;&lt;periodical&gt;&lt;full-title&gt;Physical Review Applied&lt;/full-title&gt;&lt;/periodical&gt;&lt;pages&gt;064056&lt;/pages&gt;&lt;volume&gt;13&lt;/volume&gt;&lt;number&gt;6&lt;/number&gt;&lt;dates&gt;&lt;year&gt;2020&lt;/year&gt;&lt;/dates&gt;&lt;isbn&gt;2331-7019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12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662E79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100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0C11A776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1000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1C5202A1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10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113BAD23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0.1-100</w:t>
            </w:r>
          </w:p>
        </w:tc>
      </w:tr>
      <w:tr w:rsidR="00555E62" w14:paraId="4B86940D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25D74DC7" w14:textId="098883EB" w:rsidR="00555E62" w:rsidRPr="006144C5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</w:rPr>
              <w:t>NbO</w:t>
            </w: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&lt;EndNote&gt;&lt;Cite&gt;&lt;Author&gt;Lee&lt;/Author&gt;&lt;Year&gt;2019&lt;/Year&gt;&lt;RecNum&gt;149&lt;/RecNum&gt;&lt;DisplayText&gt;&lt;style face="superscript"&gt;13&lt;/style&gt;&lt;/DisplayText&gt;&lt;record&gt;&lt;rec-number&gt;149&lt;/rec-number&gt;&lt;foreign-keys&gt;&lt;key app="EN" db-id="wdtf9wst9zfszkesx0oxd9aq2t0a2adrvtw0" timestamp="1756186586"&gt;149&lt;/key&gt;&lt;/foreign-keys&gt;&lt;ref-type name="Journal Article"&gt;17&lt;/ref-type&gt;&lt;contributors&gt;&lt;authors&gt;&lt;author&gt;Lee, Donguk&lt;/author&gt;&lt;author&gt;Kwak, Myonghoon&lt;/author&gt;&lt;author&gt;Moon, Kibong&lt;/author&gt;&lt;author&gt;Choi, Wooseok&lt;/author&gt;&lt;author&gt;Park, Jaehyuk&lt;/author&gt;&lt;author&gt;Yoo, Jongmyung&lt;/author&gt;&lt;author&gt;Song, Jeonghwan&lt;/author&gt;&lt;author&gt;Lim, Seokjae&lt;/author&gt;&lt;author&gt;Sung, Changhyuck&lt;/author&gt;&lt;author&gt;Banerjee, Writam&lt;/author&gt;&lt;/authors&gt;&lt;/contributors&gt;&lt;titles&gt;&lt;title&gt;Various threshold switching devices for integrate and fire neuron applications&lt;/title&gt;&lt;secondary-title&gt;Advanced Electronic Materials&lt;/secondary-title&gt;&lt;/titles&gt;&lt;periodical&gt;&lt;full-title&gt;Advanced Electronic Materials&lt;/full-title&gt;&lt;/periodical&gt;&lt;pages&gt;1800866&lt;/pages&gt;&lt;volume&gt;5&lt;/volume&gt;&lt;number&gt;9&lt;/number&gt;&lt;dates&gt;&lt;year&gt;2019&lt;/year&gt;&lt;/dates&gt;&lt;isbn&gt;2199-160X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CF8FDA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  <w:lang w:val="el-GR"/>
              </w:rPr>
              <w:t>0.0007069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68CE7FC0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50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5507D59F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70740.4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289B0BAE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</w:rPr>
              <w:t>0.01-0.1</w:t>
            </w:r>
          </w:p>
        </w:tc>
      </w:tr>
      <w:tr w:rsidR="00555E62" w14:paraId="7A21BF54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04EA9CB4" w14:textId="55397495" w:rsidR="00555E62" w:rsidRPr="006144C5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</w:rPr>
              <w:t>B-Te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&lt;EndNote&gt;&lt;Cite&gt;&lt;Author&gt;Lee&lt;/Author&gt;&lt;Year&gt;2019&lt;/Year&gt;&lt;RecNum&gt;149&lt;/RecNum&gt;&lt;DisplayText&gt;&lt;style face="superscript"&gt;13&lt;/style&gt;&lt;/DisplayText&gt;&lt;record&gt;&lt;rec-number&gt;149&lt;/rec-number&gt;&lt;foreign-keys&gt;&lt;key app="EN" db-id="wdtf9wst9zfszkesx0oxd9aq2t0a2adrvtw0" timestamp="1756186586"&gt;149&lt;/key&gt;&lt;/foreign-keys&gt;&lt;ref-type name="Journal Article"&gt;17&lt;/ref-type&gt;&lt;contributors&gt;&lt;authors&gt;&lt;author&gt;Lee, Donguk&lt;/author&gt;&lt;author&gt;Kwak, Myonghoon&lt;/author&gt;&lt;author&gt;Moon, Kibong&lt;/author&gt;&lt;author&gt;Choi, Wooseok&lt;/author&gt;&lt;author&gt;Park, Jaehyuk&lt;/author&gt;&lt;author&gt;Yoo, Jongmyung&lt;/author&gt;&lt;author&gt;Song, Jeonghwan&lt;/author&gt;&lt;author&gt;Lim, Seokjae&lt;/author&gt;&lt;author&gt;Sung, Changhyuck&lt;/author&gt;&lt;author&gt;Banerjee, Writam&lt;/author&gt;&lt;/authors&gt;&lt;/contributors&gt;&lt;titles&gt;&lt;title&gt;Various threshold switching devices for integrate and fire neuron applications&lt;/title&gt;&lt;secondary-title&gt;Advanced Electronic Materials&lt;/secondary-title&gt;&lt;/titles&gt;&lt;periodical&gt;&lt;full-title&gt;Advanced Electronic Materials&lt;/full-title&gt;&lt;/periodical&gt;&lt;pages&gt;1800866&lt;/pages&gt;&lt;volume&gt;5&lt;/volume&gt;&lt;number&gt;9&lt;/number&gt;&lt;dates&gt;&lt;year&gt;2019&lt;/year&gt;&lt;/dates&gt;&lt;isbn&gt;2199-160X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8A6109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  <w:lang w:val="el-GR"/>
              </w:rPr>
              <w:t>0.0007069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52B96039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30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2CAD4F43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42444.2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0FC68E0A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</w:rPr>
              <w:t>0.01-0.1</w:t>
            </w:r>
          </w:p>
        </w:tc>
      </w:tr>
      <w:tr w:rsidR="00555E62" w14:paraId="6C044130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7BB5E6C2" w14:textId="183A6A66" w:rsidR="00555E62" w:rsidRPr="006144C5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</w:rPr>
              <w:t>Ag/HfO</w:t>
            </w: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&lt;EndNote&gt;&lt;Cite&gt;&lt;Author&gt;Lee&lt;/Author&gt;&lt;Year&gt;2019&lt;/Year&gt;&lt;RecNum&gt;149&lt;/RecNum&gt;&lt;DisplayText&gt;&lt;style face="superscript"&gt;13&lt;/style&gt;&lt;/DisplayText&gt;&lt;record&gt;&lt;rec-number&gt;149&lt;/rec-number&gt;&lt;foreign-keys&gt;&lt;key app="EN" db-id="wdtf9wst9zfszkesx0oxd9aq2t0a2adrvtw0" timestamp="1756186586"&gt;149&lt;/key&gt;&lt;/foreign-keys&gt;&lt;ref-type name="Journal Article"&gt;17&lt;/ref-type&gt;&lt;contributors&gt;&lt;authors&gt;&lt;author&gt;Lee, Donguk&lt;/author&gt;&lt;author&gt;Kwak, Myonghoon&lt;/author&gt;&lt;author&gt;Moon, Kibong&lt;/author&gt;&lt;author&gt;Choi, Wooseok&lt;/author&gt;&lt;author&gt;Park, Jaehyuk&lt;/author&gt;&lt;author&gt;Yoo, Jongmyung&lt;/author&gt;&lt;author&gt;Song, Jeonghwan&lt;/author&gt;&lt;author&gt;Lim, Seokjae&lt;/author&gt;&lt;author&gt;Sung, Changhyuck&lt;/author&gt;&lt;author&gt;Banerjee, Writam&lt;/author&gt;&lt;/authors&gt;&lt;/contributors&gt;&lt;titles&gt;&lt;title&gt;Various threshold switching devices for integrate and fire neuron applications&lt;/title&gt;&lt;secondary-title&gt;Advanced Electronic Materials&lt;/secondary-title&gt;&lt;/titles&gt;&lt;periodical&gt;&lt;full-title&gt;Advanced Electronic Materials&lt;/full-title&gt;&lt;/periodical&gt;&lt;pages&gt;1800866&lt;/pages&gt;&lt;volume&gt;5&lt;/volume&gt;&lt;number&gt;9&lt;/number&gt;&lt;dates&gt;&lt;year&gt;2019&lt;/year&gt;&lt;/dates&gt;&lt;isbn&gt;2199-160X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13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629A63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  <w:lang w:val="el-GR"/>
              </w:rPr>
              <w:t>0.04909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3DC98FD2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20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789F4C8B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407.3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124867DC" w14:textId="77777777" w:rsidR="00555E62" w:rsidRPr="006144C5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6144C5">
              <w:rPr>
                <w:rFonts w:ascii="Times New Roman" w:hAnsi="Times New Roman" w:cs="Times New Roman"/>
                <w:color w:val="000000" w:themeColor="text1"/>
                <w:szCs w:val="20"/>
              </w:rPr>
              <w:t>0.01-0.1</w:t>
            </w:r>
          </w:p>
        </w:tc>
      </w:tr>
      <w:tr w:rsidR="00555E62" w14:paraId="376F43ED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7A45B90F" w14:textId="51CE7939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NbO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x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&lt;EndNote&gt;&lt;Cite&gt;&lt;Author&gt;Ding&lt;/Author&gt;&lt;Year&gt;2022&lt;/Year&gt;&lt;RecNum&gt;150&lt;/RecNum&gt;&lt;DisplayText&gt;&lt;style face="superscript"&gt;14&lt;/style&gt;&lt;/DisplayText&gt;&lt;record&gt;&lt;rec-number&gt;150&lt;/rec-number&gt;&lt;foreign-keys&gt;&lt;key app="EN" db-id="wdtf9wst9zfszkesx0oxd9aq2t0a2adrvtw0" timestamp="1756186838"&gt;150&lt;/key&gt;&lt;/foreign-keys&gt;&lt;ref-type name="Journal Article"&gt;17&lt;/ref-type&gt;&lt;contributors&gt;&lt;authors&gt;&lt;author&gt;Ding, Yanting&lt;/author&gt;&lt;author&gt;Zhang, Yajun&lt;/author&gt;&lt;author&gt;Zhang, Xumeng&lt;/author&gt;&lt;author&gt;Chen, Pei&lt;/author&gt;&lt;author&gt;Zhang, Zefeng&lt;/author&gt;&lt;author&gt;Yang, Yue&lt;/author&gt;&lt;author&gt;Cheng, Lingli&lt;/author&gt;&lt;author&gt;Mu, Chen&lt;/author&gt;&lt;author&gt;Wang, Ming&lt;/author&gt;&lt;author&gt;Xiang, Du&lt;/author&gt;&lt;/authors&gt;&lt;/contributors&gt;&lt;titles&gt;&lt;title&gt;Engineering spiking neurons using threshold switching devices for high-efficient neuromorphic computing&lt;/title&gt;&lt;secondary-title&gt;Frontiers in neuroscience&lt;/secondary-title&gt;&lt;/titles&gt;&lt;periodical&gt;&lt;full-title&gt;Frontiers in neuroscience&lt;/full-title&gt;&lt;/periodical&gt;&lt;pages&gt;786694&lt;/pages&gt;&lt;volume&gt;15&lt;/volume&gt;&lt;dates&gt;&lt;year&gt;2022&lt;/year&gt;&lt;/dates&gt;&lt;isbn&gt;1662-453X&lt;/isbn&gt;&lt;urls&gt;&lt;/urls&gt;&lt;/record&gt;&lt;/Cite&gt;&lt;/EndNote&gt;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14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D96092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25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315A9F13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50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7C95742A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2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0C966E6A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0.1-1</w:t>
            </w:r>
          </w:p>
        </w:tc>
      </w:tr>
      <w:tr w:rsidR="00555E62" w14:paraId="434CC4B6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428D9FF6" w14:textId="47C11AC3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ZnO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&lt;EndNote&gt;&lt;Cite&gt;&lt;Author&gt;Wang&lt;/Author&gt;&lt;Year&gt;2025&lt;/Year&gt;&lt;RecNum&gt;151&lt;/RecNum&gt;&lt;DisplayText&gt;&lt;style face="superscript"&gt;15&lt;/style&gt;&lt;/DisplayText&gt;&lt;record&gt;&lt;rec-number&gt;151&lt;/rec-number&gt;&lt;foreign-keys&gt;&lt;key app="EN" db-id="wdtf9wst9zfszkesx0oxd9aq2t0a2adrvtw0" timestamp="1756188486"&gt;151&lt;/key&gt;&lt;/foreign-keys&gt;&lt;ref-type name="Journal Article"&gt;17&lt;/ref-type&gt;&lt;contributors&gt;&lt;authors&gt;&lt;author&gt;Wang, Liang&lt;/author&gt;&lt;author&gt;Zhang, Le&lt;/author&gt;&lt;author&gt;Hua, Shuaibin&lt;/author&gt;&lt;author&gt;Fu, Qiuyun&lt;/author&gt;&lt;author&gt;Guo, Xin&lt;/author&gt;&lt;/authors&gt;&lt;/contributors&gt;&lt;titles&gt;&lt;title&gt;Leaky integrate-and-fire and oscillation neurons based on ZnO diffusive memristors for spiking neural networks&lt;/title&gt;&lt;secondary-title&gt;Science China Materials&lt;/secondary-title&gt;&lt;/titles&gt;&lt;periodical&gt;&lt;full-title&gt;Science China Materials&lt;/full-title&gt;&lt;/periodical&gt;&lt;pages&gt;1212-1219&lt;/pages&gt;&lt;volume&gt;68&lt;/volume&gt;&lt;number&gt;4&lt;/number&gt;&lt;dates&gt;&lt;year&gt;2025&lt;/year&gt;&lt;/dates&gt;&lt;isbn&gt;2095-8226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15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3E6813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100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4B2B7439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1.442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5D1687F2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14.42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446A3591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0.00030-0.000185</w:t>
            </w:r>
          </w:p>
        </w:tc>
      </w:tr>
      <w:tr w:rsidR="00555E62" w14:paraId="694516F3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7323620A" w14:textId="0AE5F8BD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WSe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&lt;EndNote&gt;&lt;Cite&gt;&lt;Author&gt;Choi&lt;/Author&gt;&lt;Year&gt;2025&lt;/Year&gt;&lt;RecNum&gt;152&lt;/RecNum&gt;&lt;DisplayText&gt;&lt;style face="superscript"&gt;16&lt;/style&gt;&lt;/DisplayText&gt;&lt;record&gt;&lt;rec-number&gt;152&lt;/rec-number&gt;&lt;foreign-keys&gt;&lt;key app="EN" db-id="wdtf9wst9zfszkesx0oxd9aq2t0a2adrvtw0" timestamp="1756188553"&gt;152&lt;/key&gt;&lt;/foreign-keys&gt;&lt;ref-type name="Journal Article"&gt;17&lt;/ref-type&gt;&lt;contributors&gt;&lt;authors&gt;&lt;author&gt;Choi, Haeju&lt;/author&gt;&lt;author&gt;Baek, Sungpyo&lt;/author&gt;&lt;author&gt;Jung, Hanggyo&lt;/author&gt;&lt;author&gt;Kang, Taeho&lt;/author&gt;&lt;author&gt;Lee, Sangmin&lt;/author&gt;&lt;author&gt;Jeon, Jongwook&lt;/author&gt;&lt;author&gt;Jang, Byung Chul&lt;/author&gt;&lt;author&gt;Lee, Sungjoo&lt;/author&gt;&lt;/authors&gt;&lt;/contributors&gt;&lt;titles&gt;&lt;title&gt;Spiking neural network integrated with impact ionization field‐effect transistor neuron and a ferroelectric field‐effect transistor synapse&lt;/title&gt;&lt;secondary-title&gt;Advanced Materials&lt;/secondary-title&gt;&lt;/titles&gt;&lt;periodical&gt;&lt;full-title&gt;Advanced materials&lt;/full-title&gt;&lt;/periodical&gt;&lt;pages&gt;2406970&lt;/pages&gt;&lt;volume&gt;37&lt;/volume&gt;&lt;number&gt;26&lt;/number&gt;&lt;dates&gt;&lt;year&gt;2025&lt;/year&gt;&lt;/dates&gt;&lt;isbn&gt;0935-9648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16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75175D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0.2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3A0E1CD5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2.26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4A74ED3F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11.30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02BE69E0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1.77</w:t>
            </w:r>
          </w:p>
        </w:tc>
      </w:tr>
      <w:tr w:rsidR="00555E62" w14:paraId="251364E6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1A8E45DE" w14:textId="13554E7D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MOSFET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&lt;EndNote&gt;&lt;Cite&gt;&lt;Author&gt;Han&lt;/Author&gt;&lt;Year&gt;2019&lt;/Year&gt;&lt;RecNum&gt;153&lt;/RecNum&gt;&lt;DisplayText&gt;&lt;style face="superscript"&gt;17&lt;/style&gt;&lt;/DisplayText&gt;&lt;record&gt;&lt;rec-number&gt;153&lt;/rec-number&gt;&lt;foreign-keys&gt;&lt;key app="EN" db-id="wdtf9wst9zfszkesx0oxd9aq2t0a2adrvtw0" timestamp="1756188639"&gt;153&lt;/key&gt;&lt;/foreign-keys&gt;&lt;ref-type name="Journal Article"&gt;17&lt;/ref-type&gt;&lt;contributors&gt;&lt;authors&gt;&lt;author&gt;Han, Joon-Kyu&lt;/author&gt;&lt;author&gt;Seo, Myungsoo&lt;/author&gt;&lt;author&gt;Kim, Wu-Kang&lt;/author&gt;&lt;author&gt;Kim, Moon-Seok&lt;/author&gt;&lt;author&gt;Kim, Seong-Yeon&lt;/author&gt;&lt;author&gt;Kim, Myung-Su&lt;/author&gt;&lt;author&gt;Yun, Gyeong-Jun&lt;/author&gt;&lt;author&gt;Lee, Geon-Beom&lt;/author&gt;&lt;author&gt;Yu, Ji-Man&lt;/author&gt;&lt;author&gt;Choi, Yang-Kyu&lt;/author&gt;&lt;/authors&gt;&lt;/contributors&gt;&lt;titles&gt;&lt;title&gt;Mimicry of excitatory and inhibitory artificial neuron with leaky integrate-and-fire function by a single MOSFET&lt;/title&gt;&lt;secondary-title&gt;IEEE Electron Device Letters&lt;/secondary-title&gt;&lt;/titles&gt;&lt;periodical&gt;&lt;full-title&gt;IEEE Electron Device Letters&lt;/full-title&gt;&lt;/periodical&gt;&lt;pages&gt;208-211&lt;/pages&gt;&lt;volume&gt;41&lt;/volume&gt;&lt;number&gt;2&lt;/number&gt;&lt;dates&gt;&lt;year&gt;2019&lt;/year&gt;&lt;/dates&gt;&lt;isbn&gt;0741-3106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17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1B041A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0.25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2A794AF7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10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0A3DA054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40.00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793C6BA3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0.00002</w:t>
            </w:r>
          </w:p>
        </w:tc>
      </w:tr>
      <w:tr w:rsidR="00555E62" w14:paraId="757B4FAD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7412A205" w14:textId="58318493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SONOS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&lt;EndNote&gt;&lt;Cite&gt;&lt;Author&gt;Han&lt;/Author&gt;&lt;Year&gt;2021&lt;/Year&gt;&lt;RecNum&gt;154&lt;/RecNum&gt;&lt;DisplayText&gt;&lt;style face="superscript"&gt;18&lt;/style&gt;&lt;/DisplayText&gt;&lt;record&gt;&lt;rec-number&gt;154&lt;/rec-number&gt;&lt;foreign-keys&gt;&lt;key app="EN" db-id="wdtf9wst9zfszkesx0oxd9aq2t0a2adrvtw0" timestamp="1756188698"&gt;154&lt;/key&gt;&lt;/foreign-keys&gt;&lt;ref-type name="Journal Article"&gt;17&lt;/ref-type&gt;&lt;contributors&gt;&lt;authors&gt;&lt;author&gt;Han, Joon-Kyu&lt;/author&gt;&lt;author&gt;Oh, Jungyeop&lt;/author&gt;&lt;author&gt;Yun, Gyeong-Jun&lt;/author&gt;&lt;author&gt;Yoo, Dongeun&lt;/author&gt;&lt;author&gt;Kim, Myung-Su&lt;/author&gt;&lt;author&gt;Yu, Ji-Man&lt;/author&gt;&lt;author&gt;Choi, Sung-Yool&lt;/author&gt;&lt;author&gt;Choi, Yang-Kyu&lt;/author&gt;&lt;/authors&gt;&lt;/contributors&gt;&lt;titles&gt;&lt;title&gt;Cointegration of single-transistor neurons and synapses by nanoscale CMOS fabrication for highly scalable neuromorphic hardware&lt;/title&gt;&lt;secondary-title&gt;Science Advances&lt;/secondary-title&gt;&lt;/titles&gt;&lt;periodical&gt;&lt;full-title&gt;Science Advances&lt;/full-title&gt;&lt;/periodical&gt;&lt;pages&gt;eabg8836&lt;/pages&gt;&lt;volume&gt;7&lt;/volume&gt;&lt;number&gt;32&lt;/number&gt;&lt;dates&gt;&lt;year&gt;2021&lt;/year&gt;&lt;/dates&gt;&lt;isbn&gt;2375-2548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18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DE8B30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0.25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398E5D2C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30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25992552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120.00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7F398770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3</w:t>
            </w:r>
          </w:p>
        </w:tc>
      </w:tr>
      <w:tr w:rsidR="00555E62" w14:paraId="388E6BAF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16AC86CD" w14:textId="2CC101E4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PD-SOI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&lt;EndNote&gt;&lt;Cite&gt;&lt;Author&gt;Dutta&lt;/Author&gt;&lt;Year&gt;2017&lt;/Year&gt;&lt;RecNum&gt;155&lt;/RecNum&gt;&lt;DisplayText&gt;&lt;style face="superscript"&gt;19&lt;/style&gt;&lt;/DisplayText&gt;&lt;record&gt;&lt;rec-number&gt;155&lt;/rec-number&gt;&lt;foreign-keys&gt;&lt;key app="EN" db-id="wdtf9wst9zfszkesx0oxd9aq2t0a2adrvtw0" timestamp="1756189405"&gt;155&lt;/key&gt;&lt;/foreign-keys&gt;&lt;ref-type name="Journal Article"&gt;17&lt;/ref-type&gt;&lt;contributors&gt;&lt;authors&gt;&lt;author&gt;Dutta, Sangya&lt;/author&gt;&lt;author&gt;Kumar, Vinay&lt;/author&gt;&lt;author&gt;Shukla, Aditya&lt;/author&gt;&lt;author&gt;Mohapatra, Nihar R&lt;/author&gt;&lt;author&gt;Ganguly, Udayan&lt;/author&gt;&lt;/authors&gt;&lt;/contributors&gt;&lt;titles&gt;&lt;title&gt;Leaky integrate and fire neuron by charge-discharge dynamics in floating-body MOSFET&lt;/title&gt;&lt;secondary-title&gt;Scientific reports&lt;/secondary-title&gt;&lt;/titles&gt;&lt;periodical&gt;&lt;full-title&gt;Scientific reports&lt;/full-title&gt;&lt;/periodical&gt;&lt;pages&gt;8257&lt;/pages&gt;&lt;volume&gt;7&lt;/volume&gt;&lt;number&gt;1&lt;/number&gt;&lt;dates&gt;&lt;year&gt;2017&lt;/year&gt;&lt;/dates&gt;&lt;isbn&gt;2045-2322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vertAlign w:val="superscript"/>
              </w:rPr>
              <w:t>19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BC3020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1.8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158F2AAC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35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3064C374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19.44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24AB111C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20</w:t>
            </w:r>
          </w:p>
        </w:tc>
      </w:tr>
      <w:tr w:rsidR="00555E62" w14:paraId="1A36E581" w14:textId="77777777" w:rsidTr="00EB3D84">
        <w:trPr>
          <w:trHeight w:val="397"/>
        </w:trPr>
        <w:tc>
          <w:tcPr>
            <w:tcW w:w="1344" w:type="pct"/>
            <w:tcBorders>
              <w:right w:val="single" w:sz="12" w:space="0" w:color="auto"/>
            </w:tcBorders>
            <w:vAlign w:val="center"/>
          </w:tcPr>
          <w:p w14:paraId="4AC5DD6F" w14:textId="2D885299" w:rsidR="00555E62" w:rsidRDefault="00555E62" w:rsidP="00B863C2">
            <w:pPr>
              <w:spacing w:after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PCM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begin"/>
            </w:r>
            <w:r w:rsidR="002547D2">
              <w:rPr>
                <w:rFonts w:ascii="Times New Roman" w:hAnsi="Times New Roman" w:cs="Times New Roman"/>
                <w:color w:val="000000" w:themeColor="text1"/>
                <w:szCs w:val="20"/>
              </w:rPr>
              <w:instrText xml:space="preserve"> ADDIN EN.CITE &lt;EndNote&gt;&lt;Cite&gt;&lt;Author&gt;Tuma&lt;/Author&gt;&lt;Year&gt;2016&lt;/Year&gt;&lt;RecNum&gt;156&lt;/RecNum&gt;&lt;DisplayText&gt;&lt;style face="superscript"&gt;20&lt;/style&gt;&lt;/DisplayText&gt;&lt;record&gt;&lt;rec-number&gt;156&lt;/rec-number&gt;&lt;foreign-keys&gt;&lt;key app="EN" db-id="wdtf9wst9zfszkesx0oxd9aq2t0a2adrvtw0" timestamp="1756189463"&gt;156&lt;/key&gt;&lt;/foreign-keys&gt;&lt;ref-type name="Journal Article"&gt;17&lt;/ref-type&gt;&lt;contributors&gt;&lt;authors&gt;&lt;author&gt;Tuma, Tomas&lt;/author&gt;&lt;author&gt;Pantazi, Angeliki&lt;/author&gt;&lt;author&gt;Le Gallo, Manuel&lt;/author&gt;&lt;author&gt;Sebastian, Abu&lt;/author&gt;&lt;author&gt;Eleftheriou, Evangelos&lt;/author&gt;&lt;/authors&gt;&lt;/contributors&gt;&lt;titles&gt;&lt;title&gt;Stochastic phase-change neurons&lt;/title&gt;&lt;secondary-title&gt;Nature nanotechnology&lt;/secondary-title&gt;&lt;/titles&gt;&lt;periodical&gt;&lt;full-title&gt;Nature nanotechnology&lt;/full-title&gt;&lt;/periodical&gt;&lt;pages&gt;693-699&lt;/pages&gt;&lt;volume&gt;11&lt;/volume&gt;&lt;number&gt;8&lt;/number&gt;&lt;dates&gt;&lt;year&gt;2016&lt;/year&gt;&lt;/dates&gt;&lt;isbn&gt;1748-3395&lt;/isbn&gt;&lt;urls&gt;&lt;/urls&gt;&lt;/record&gt;&lt;/Cite&gt;&lt;/EndNote&gt;</w:instrTex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000000" w:themeColor="text1"/>
                <w:szCs w:val="20"/>
                <w:vertAlign w:val="superscript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fldChar w:fldCharType="end"/>
            </w:r>
          </w:p>
        </w:tc>
        <w:tc>
          <w:tcPr>
            <w:tcW w:w="7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CCC265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0.5</w:t>
            </w:r>
          </w:p>
        </w:tc>
        <w:tc>
          <w:tcPr>
            <w:tcW w:w="758" w:type="pct"/>
            <w:tcBorders>
              <w:left w:val="single" w:sz="12" w:space="0" w:color="auto"/>
            </w:tcBorders>
            <w:vAlign w:val="center"/>
          </w:tcPr>
          <w:p w14:paraId="014A52B8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5</w:t>
            </w:r>
          </w:p>
        </w:tc>
        <w:tc>
          <w:tcPr>
            <w:tcW w:w="1094" w:type="pct"/>
            <w:tcBorders>
              <w:right w:val="single" w:sz="12" w:space="0" w:color="auto"/>
            </w:tcBorders>
            <w:vAlign w:val="center"/>
          </w:tcPr>
          <w:p w14:paraId="1B540EE6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10</w:t>
            </w:r>
          </w:p>
        </w:tc>
        <w:tc>
          <w:tcPr>
            <w:tcW w:w="1046" w:type="pct"/>
            <w:tcBorders>
              <w:left w:val="single" w:sz="12" w:space="0" w:color="auto"/>
            </w:tcBorders>
            <w:vAlign w:val="center"/>
          </w:tcPr>
          <w:p w14:paraId="02CC4DEC" w14:textId="77777777" w:rsidR="00555E62" w:rsidRDefault="00555E62" w:rsidP="00003DD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eastAsia="나눔바른고딕OTF" w:hAnsi="Times New Roman" w:cs="Times New Roman"/>
                <w:color w:val="000000" w:themeColor="text1"/>
                <w:kern w:val="24"/>
                <w:szCs w:val="20"/>
              </w:rPr>
              <w:t>0.05</w:t>
            </w:r>
          </w:p>
        </w:tc>
      </w:tr>
    </w:tbl>
    <w:p w14:paraId="263AFBF8" w14:textId="2605AC35" w:rsidR="00A100E2" w:rsidRDefault="00E965BD" w:rsidP="002547D2">
      <w:pPr>
        <w:spacing w:before="1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Supplementary T</w:t>
      </w:r>
      <w:r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 w:hint="eastAsia"/>
          <w:b/>
          <w:bCs/>
        </w:rPr>
        <w:t>T</w:t>
      </w:r>
      <w:r w:rsidR="00E01745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: </w:t>
      </w:r>
      <w:r w:rsidRPr="00A879F1">
        <w:rPr>
          <w:rFonts w:ascii="Times New Roman" w:hAnsi="Times New Roman" w:cs="Times New Roman" w:hint="eastAsia"/>
        </w:rPr>
        <w:t xml:space="preserve">Comparative </w:t>
      </w:r>
      <w:r w:rsidRPr="00A879F1">
        <w:rPr>
          <w:rFonts w:ascii="Times New Roman" w:hAnsi="Times New Roman" w:cs="Times New Roman"/>
          <w:lang w:val="en-AU"/>
        </w:rPr>
        <w:t>performance</w:t>
      </w:r>
      <w:r w:rsidR="00A879F1" w:rsidRPr="00A879F1">
        <w:rPr>
          <w:rFonts w:ascii="Times New Roman" w:hAnsi="Times New Roman" w:cs="Times New Roman"/>
          <w:lang w:val="en-AU"/>
        </w:rPr>
        <w:t xml:space="preserve"> </w:t>
      </w:r>
      <w:r w:rsidR="009B177D">
        <w:rPr>
          <w:rFonts w:ascii="Times New Roman" w:hAnsi="Times New Roman" w:cs="Times New Roman"/>
          <w:lang w:val="en-AU"/>
        </w:rPr>
        <w:t>table</w:t>
      </w:r>
      <w:r w:rsidR="009B177D" w:rsidRPr="00E01745">
        <w:rPr>
          <w:rFonts w:ascii="Times New Roman" w:hAnsi="Times New Roman" w:cs="Times New Roman"/>
          <w:lang w:val="en-AU"/>
        </w:rPr>
        <w:t xml:space="preserve"> </w:t>
      </w:r>
      <w:r w:rsidRPr="00A879F1">
        <w:rPr>
          <w:rFonts w:ascii="Times New Roman" w:hAnsi="Times New Roman" w:cs="Times New Roman"/>
          <w:lang w:val="en-AU"/>
        </w:rPr>
        <w:t>of</w:t>
      </w:r>
      <w:r w:rsidRPr="00A879F1">
        <w:rPr>
          <w:rFonts w:ascii="Times New Roman" w:hAnsi="Times New Roman" w:cs="Times New Roman" w:hint="eastAsia"/>
        </w:rPr>
        <w:t xml:space="preserve"> </w:t>
      </w:r>
      <w:r w:rsidRPr="00A879F1">
        <w:rPr>
          <w:rFonts w:ascii="Times New Roman" w:hAnsi="Times New Roman" w:cs="Times New Roman"/>
        </w:rPr>
        <w:t>state-of-the-art</w:t>
      </w:r>
      <w:r w:rsidRPr="00A879F1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</w:rPr>
        <w:t>artificial neuron devices.</w:t>
      </w:r>
      <w:r w:rsidR="00AB6312" w:rsidRPr="00AB6312">
        <w:rPr>
          <w:rFonts w:ascii="Times New Roman" w:hAnsi="Times New Roman" w:cs="Times New Roman"/>
          <w:vertAlign w:val="superscript"/>
        </w:rPr>
        <w:t>12-20</w:t>
      </w:r>
    </w:p>
    <w:tbl>
      <w:tblPr>
        <w:tblStyle w:val="a8"/>
        <w:tblpPr w:leftFromText="142" w:rightFromText="142" w:vertAnchor="text" w:tblpXSpec="center" w:tblpY="1"/>
        <w:tblOverlap w:val="nev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21"/>
        <w:gridCol w:w="1127"/>
        <w:gridCol w:w="1128"/>
        <w:gridCol w:w="1128"/>
        <w:gridCol w:w="1128"/>
        <w:gridCol w:w="1128"/>
        <w:gridCol w:w="1128"/>
        <w:gridCol w:w="1128"/>
      </w:tblGrid>
      <w:tr w:rsidR="00A100E2" w14:paraId="25830AE8" w14:textId="77777777" w:rsidTr="002547D2">
        <w:trPr>
          <w:jc w:val="center"/>
        </w:trPr>
        <w:tc>
          <w:tcPr>
            <w:tcW w:w="1121" w:type="dxa"/>
            <w:shd w:val="clear" w:color="auto" w:fill="F2F2F2" w:themeFill="background1" w:themeFillShade="F2"/>
            <w:vAlign w:val="center"/>
          </w:tcPr>
          <w:p w14:paraId="6045FF3B" w14:textId="370505BA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lastRenderedPageBreak/>
              <w:t>System</w:t>
            </w: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785D6607" w14:textId="77777777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2201474" w14:textId="56B976B4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Peak A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3BD6E00" w14:textId="240BB1D5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Peak B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531B0E4" w14:textId="6FB1F511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Peak C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E5C1230" w14:textId="19139253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Peak D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6D32A2D6" w14:textId="1EE14B74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Peak E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4A9DDF0E" w14:textId="441857B0" w:rsidR="00A100E2" w:rsidRPr="002547D2" w:rsidRDefault="00A100E2" w:rsidP="002547D2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Peak G</w:t>
            </w:r>
          </w:p>
        </w:tc>
      </w:tr>
      <w:tr w:rsidR="00852FE4" w14:paraId="416BC683" w14:textId="77777777" w:rsidTr="002547D2">
        <w:trPr>
          <w:jc w:val="center"/>
        </w:trPr>
        <w:tc>
          <w:tcPr>
            <w:tcW w:w="1121" w:type="dxa"/>
            <w:vMerge w:val="restart"/>
            <w:shd w:val="clear" w:color="auto" w:fill="FAE2D5" w:themeFill="accent2" w:themeFillTint="33"/>
            <w:vAlign w:val="center"/>
          </w:tcPr>
          <w:p w14:paraId="2F46328F" w14:textId="2A05C45F" w:rsidR="00852FE4" w:rsidRPr="002547D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ST</w:t>
            </w: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330E6E58" w14:textId="63BCEE6D" w:rsidR="00852FE4" w:rsidRPr="00A100E2" w:rsidRDefault="00852FE4" w:rsidP="00852FE4">
            <w:pPr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1/</w:t>
            </w:r>
            <m:oMath>
              <m:r>
                <w:rPr>
                  <w:rFonts w:ascii="Cambria Math" w:hAnsi="Cambria Math" w:cs="Times New Roman"/>
                </w:rPr>
                <m:t xml:space="preserve">λ </m:t>
              </m:r>
            </m:oMath>
            <w:r w:rsidRPr="00A100E2">
              <w:rPr>
                <w:rFonts w:ascii="Times New Roman" w:hAnsi="Times New Roman" w:cs="Times New Roman"/>
              </w:rPr>
              <w:t>(cm</w:t>
            </w:r>
            <w:r w:rsidRPr="00A100E2">
              <w:rPr>
                <w:rFonts w:ascii="Times New Roman" w:hAnsi="Times New Roman" w:cs="Times New Roman"/>
                <w:vertAlign w:val="superscript"/>
              </w:rPr>
              <w:t>-1</w:t>
            </w:r>
            <w:r w:rsidRPr="00A100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8" w:type="dxa"/>
            <w:vAlign w:val="center"/>
          </w:tcPr>
          <w:p w14:paraId="4BABEA01" w14:textId="296D8C74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88.5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1D3CFF82" w14:textId="495DD740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103.0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4822DB38" w14:textId="0B5B3A9F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vAlign w:val="center"/>
          </w:tcPr>
          <w:p w14:paraId="7C40C7A2" w14:textId="7976DC61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122.1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5C379F51" w14:textId="313CC037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139.3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5CE7BDDE" w14:textId="55F481FC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160.0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</w:tr>
      <w:tr w:rsidR="00852FE4" w14:paraId="2379FD03" w14:textId="77777777" w:rsidTr="002547D2">
        <w:trPr>
          <w:jc w:val="center"/>
        </w:trPr>
        <w:tc>
          <w:tcPr>
            <w:tcW w:w="1121" w:type="dxa"/>
            <w:vMerge/>
            <w:shd w:val="clear" w:color="auto" w:fill="FAE2D5" w:themeFill="accent2" w:themeFillTint="33"/>
            <w:vAlign w:val="center"/>
          </w:tcPr>
          <w:p w14:paraId="5EAB79C3" w14:textId="77777777" w:rsidR="00852FE4" w:rsidRPr="002547D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  <w:vAlign w:val="center"/>
          </w:tcPr>
          <w:p w14:paraId="736B1670" w14:textId="5B0776F3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100E2">
              <w:rPr>
                <w:rFonts w:ascii="Times New Roman" w:hAnsi="Times New Roman" w:cs="Times New Roman"/>
              </w:rPr>
              <w:t>Area</w:t>
            </w:r>
            <w:proofErr w:type="gramEnd"/>
            <w:r w:rsidRPr="00A100E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28" w:type="dxa"/>
            <w:vAlign w:val="center"/>
          </w:tcPr>
          <w:p w14:paraId="6E48B667" w14:textId="43A082E5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5.97%</w:t>
            </w:r>
          </w:p>
        </w:tc>
        <w:tc>
          <w:tcPr>
            <w:tcW w:w="1128" w:type="dxa"/>
            <w:vAlign w:val="center"/>
          </w:tcPr>
          <w:p w14:paraId="768A8706" w14:textId="003D3AFA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4.43%</w:t>
            </w:r>
          </w:p>
        </w:tc>
        <w:tc>
          <w:tcPr>
            <w:tcW w:w="1128" w:type="dxa"/>
            <w:vAlign w:val="center"/>
          </w:tcPr>
          <w:p w14:paraId="3B6AE9E4" w14:textId="45E497AA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8" w:type="dxa"/>
            <w:vAlign w:val="center"/>
          </w:tcPr>
          <w:p w14:paraId="0F9B9B49" w14:textId="5FF17F08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55.03%</w:t>
            </w:r>
          </w:p>
        </w:tc>
        <w:tc>
          <w:tcPr>
            <w:tcW w:w="1128" w:type="dxa"/>
            <w:vAlign w:val="center"/>
          </w:tcPr>
          <w:p w14:paraId="5FA0EF9F" w14:textId="02100309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27.69%</w:t>
            </w:r>
          </w:p>
        </w:tc>
        <w:tc>
          <w:tcPr>
            <w:tcW w:w="1128" w:type="dxa"/>
            <w:vAlign w:val="center"/>
          </w:tcPr>
          <w:p w14:paraId="3C159821" w14:textId="3D496005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6.89%</w:t>
            </w:r>
          </w:p>
        </w:tc>
      </w:tr>
      <w:tr w:rsidR="00852FE4" w14:paraId="7464DC39" w14:textId="77777777" w:rsidTr="002547D2">
        <w:trPr>
          <w:jc w:val="center"/>
        </w:trPr>
        <w:tc>
          <w:tcPr>
            <w:tcW w:w="1121" w:type="dxa"/>
            <w:vMerge w:val="restart"/>
            <w:shd w:val="clear" w:color="auto" w:fill="DAE9F7" w:themeFill="text2" w:themeFillTint="1A"/>
            <w:vAlign w:val="center"/>
          </w:tcPr>
          <w:p w14:paraId="19EC1975" w14:textId="3CA7D68B" w:rsidR="00852FE4" w:rsidRPr="002547D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SGT</w:t>
            </w: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11996E48" w14:textId="1AACF9B4" w:rsidR="00852FE4" w:rsidRPr="00A100E2" w:rsidRDefault="00852FE4" w:rsidP="00852FE4">
            <w:pPr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1/</w:t>
            </w:r>
            <m:oMath>
              <m:r>
                <w:rPr>
                  <w:rFonts w:ascii="Cambria Math" w:hAnsi="Cambria Math" w:cs="Times New Roman"/>
                </w:rPr>
                <m:t xml:space="preserve">λ </m:t>
              </m:r>
            </m:oMath>
            <w:r w:rsidRPr="00A100E2">
              <w:rPr>
                <w:rFonts w:ascii="Times New Roman" w:hAnsi="Times New Roman" w:cs="Times New Roman"/>
              </w:rPr>
              <w:t>(cm</w:t>
            </w:r>
            <w:r w:rsidRPr="00A100E2">
              <w:rPr>
                <w:rFonts w:ascii="Times New Roman" w:hAnsi="Times New Roman" w:cs="Times New Roman"/>
                <w:vertAlign w:val="superscript"/>
              </w:rPr>
              <w:t>-</w:t>
            </w:r>
            <w:proofErr w:type="gramStart"/>
            <w:r w:rsidRPr="00A100E2">
              <w:rPr>
                <w:rFonts w:ascii="Times New Roman" w:hAnsi="Times New Roman" w:cs="Times New Roman"/>
                <w:vertAlign w:val="superscript"/>
              </w:rPr>
              <w:t>1</w:t>
            </w:r>
            <w:r w:rsidRPr="00A100E2">
              <w:rPr>
                <w:rFonts w:ascii="Times New Roman" w:hAnsi="Times New Roman" w:cs="Times New Roman"/>
              </w:rPr>
              <w:t>)\</w:t>
            </w:r>
            <w:proofErr w:type="gramEnd"/>
          </w:p>
        </w:tc>
        <w:tc>
          <w:tcPr>
            <w:tcW w:w="1128" w:type="dxa"/>
            <w:vAlign w:val="center"/>
          </w:tcPr>
          <w:p w14:paraId="46286C4A" w14:textId="4A847F25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88.5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17CF2C33" w14:textId="41E7F44F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103.0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01DF67CA" w14:textId="280BBD57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120.0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729D59E4" w14:textId="67C45C6F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123.3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198E71CD" w14:textId="6A88A215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138.5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08B07428" w14:textId="364178E2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154.2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</w:tr>
      <w:tr w:rsidR="00852FE4" w14:paraId="79F5D366" w14:textId="77777777" w:rsidTr="002547D2">
        <w:trPr>
          <w:jc w:val="center"/>
        </w:trPr>
        <w:tc>
          <w:tcPr>
            <w:tcW w:w="1121" w:type="dxa"/>
            <w:vMerge/>
            <w:shd w:val="clear" w:color="auto" w:fill="DAE9F7" w:themeFill="text2" w:themeFillTint="1A"/>
            <w:vAlign w:val="center"/>
          </w:tcPr>
          <w:p w14:paraId="5C6171AA" w14:textId="77777777" w:rsidR="00852FE4" w:rsidRPr="002547D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  <w:vAlign w:val="center"/>
          </w:tcPr>
          <w:p w14:paraId="21526372" w14:textId="28DD7900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100E2">
              <w:rPr>
                <w:rFonts w:ascii="Times New Roman" w:hAnsi="Times New Roman" w:cs="Times New Roman"/>
              </w:rPr>
              <w:t>Area</w:t>
            </w:r>
            <w:proofErr w:type="gramEnd"/>
            <w:r w:rsidRPr="00A100E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28" w:type="dxa"/>
            <w:vAlign w:val="center"/>
          </w:tcPr>
          <w:p w14:paraId="70BDDA56" w14:textId="5A51ED81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4.50%</w:t>
            </w:r>
          </w:p>
        </w:tc>
        <w:tc>
          <w:tcPr>
            <w:tcW w:w="1128" w:type="dxa"/>
            <w:vAlign w:val="center"/>
          </w:tcPr>
          <w:p w14:paraId="3E6E11D9" w14:textId="6B61C63A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7.19%</w:t>
            </w:r>
          </w:p>
        </w:tc>
        <w:tc>
          <w:tcPr>
            <w:tcW w:w="1128" w:type="dxa"/>
            <w:vAlign w:val="center"/>
          </w:tcPr>
          <w:p w14:paraId="1FAF8E5F" w14:textId="6C9D2BE6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18.79%</w:t>
            </w:r>
          </w:p>
        </w:tc>
        <w:tc>
          <w:tcPr>
            <w:tcW w:w="1128" w:type="dxa"/>
            <w:vAlign w:val="center"/>
          </w:tcPr>
          <w:p w14:paraId="2CF59281" w14:textId="0335A563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32.91%</w:t>
            </w:r>
          </w:p>
        </w:tc>
        <w:tc>
          <w:tcPr>
            <w:tcW w:w="1128" w:type="dxa"/>
            <w:vAlign w:val="center"/>
          </w:tcPr>
          <w:p w14:paraId="640216FC" w14:textId="099A4F84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19.85%</w:t>
            </w:r>
          </w:p>
        </w:tc>
        <w:tc>
          <w:tcPr>
            <w:tcW w:w="1128" w:type="dxa"/>
            <w:vAlign w:val="center"/>
          </w:tcPr>
          <w:p w14:paraId="3F389D42" w14:textId="7B34DFB4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16.75%</w:t>
            </w:r>
          </w:p>
        </w:tc>
      </w:tr>
      <w:tr w:rsidR="00852FE4" w14:paraId="79FFB686" w14:textId="77777777" w:rsidTr="002547D2">
        <w:trPr>
          <w:jc w:val="center"/>
        </w:trPr>
        <w:tc>
          <w:tcPr>
            <w:tcW w:w="1121" w:type="dxa"/>
            <w:vMerge w:val="restart"/>
            <w:shd w:val="clear" w:color="auto" w:fill="F0E2FA"/>
            <w:vAlign w:val="center"/>
          </w:tcPr>
          <w:p w14:paraId="66BBFBDE" w14:textId="141A330A" w:rsidR="00852FE4" w:rsidRPr="002547D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47D2">
              <w:rPr>
                <w:rFonts w:ascii="Times New Roman" w:hAnsi="Times New Roman" w:cs="Times New Roman"/>
                <w:b/>
                <w:bCs/>
              </w:rPr>
              <w:t>NSGT</w:t>
            </w: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54BA71C0" w14:textId="5B230B28" w:rsidR="00852FE4" w:rsidRPr="00A100E2" w:rsidRDefault="00852FE4" w:rsidP="00852FE4">
            <w:pPr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1/</w:t>
            </w:r>
            <m:oMath>
              <m:r>
                <w:rPr>
                  <w:rFonts w:ascii="Cambria Math" w:hAnsi="Cambria Math" w:cs="Times New Roman"/>
                </w:rPr>
                <m:t xml:space="preserve">λ </m:t>
              </m:r>
            </m:oMath>
            <w:r w:rsidRPr="00A100E2">
              <w:rPr>
                <w:rFonts w:ascii="Times New Roman" w:hAnsi="Times New Roman" w:cs="Times New Roman"/>
              </w:rPr>
              <w:t>(cm</w:t>
            </w:r>
            <w:r w:rsidRPr="00A100E2">
              <w:rPr>
                <w:rFonts w:ascii="Times New Roman" w:hAnsi="Times New Roman" w:cs="Times New Roman"/>
                <w:vertAlign w:val="superscript"/>
              </w:rPr>
              <w:t>-1</w:t>
            </w:r>
            <w:r w:rsidRPr="00A100E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28" w:type="dxa"/>
            <w:vAlign w:val="center"/>
          </w:tcPr>
          <w:p w14:paraId="0FAAC77E" w14:textId="6451F362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91.29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25B3E01A" w14:textId="1DEDFCCF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100.4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00A9092F" w14:textId="30CED509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120.8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6FD20B57" w14:textId="788C2935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123.9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6809FC72" w14:textId="431C2BE9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140.4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8" w:type="dxa"/>
            <w:vAlign w:val="center"/>
          </w:tcPr>
          <w:p w14:paraId="62267FBF" w14:textId="218B9EF5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153.0</w:t>
            </w:r>
            <m:oMath>
              <m:r>
                <w:rPr>
                  <w:rFonts w:ascii="Cambria Math" w:hAnsi="Cambria Math" w:cs="Times New Roman"/>
                </w:rPr>
                <m:t xml:space="preserve"> ± </m:t>
              </m:r>
            </m:oMath>
            <w:r w:rsidRPr="00A100E2">
              <w:rPr>
                <w:rFonts w:ascii="Times New Roman" w:hAnsi="Times New Roman" w:cs="Times New Roman"/>
              </w:rPr>
              <w:t>0</w:t>
            </w:r>
          </w:p>
        </w:tc>
      </w:tr>
      <w:tr w:rsidR="00852FE4" w14:paraId="4CBECC07" w14:textId="77777777" w:rsidTr="002547D2">
        <w:trPr>
          <w:jc w:val="center"/>
        </w:trPr>
        <w:tc>
          <w:tcPr>
            <w:tcW w:w="1121" w:type="dxa"/>
            <w:vMerge/>
            <w:shd w:val="clear" w:color="auto" w:fill="F0E2FA"/>
            <w:vAlign w:val="center"/>
          </w:tcPr>
          <w:p w14:paraId="620A2159" w14:textId="77777777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shd w:val="clear" w:color="auto" w:fill="D9D9D9" w:themeFill="background1" w:themeFillShade="D9"/>
            <w:vAlign w:val="center"/>
          </w:tcPr>
          <w:p w14:paraId="39AE381C" w14:textId="0F81B998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100E2">
              <w:rPr>
                <w:rFonts w:ascii="Times New Roman" w:hAnsi="Times New Roman" w:cs="Times New Roman"/>
              </w:rPr>
              <w:t>Area</w:t>
            </w:r>
            <w:proofErr w:type="gramEnd"/>
            <w:r w:rsidRPr="00A100E2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28" w:type="dxa"/>
            <w:vAlign w:val="center"/>
          </w:tcPr>
          <w:p w14:paraId="6BAB6FC6" w14:textId="6E903992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4.10%</w:t>
            </w:r>
          </w:p>
        </w:tc>
        <w:tc>
          <w:tcPr>
            <w:tcW w:w="1128" w:type="dxa"/>
            <w:vAlign w:val="center"/>
          </w:tcPr>
          <w:p w14:paraId="2AEBE476" w14:textId="0C8C6F55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5.28%</w:t>
            </w:r>
          </w:p>
        </w:tc>
        <w:tc>
          <w:tcPr>
            <w:tcW w:w="1128" w:type="dxa"/>
            <w:vAlign w:val="center"/>
          </w:tcPr>
          <w:p w14:paraId="36A83B24" w14:textId="1F11D028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21.58%</w:t>
            </w:r>
          </w:p>
        </w:tc>
        <w:tc>
          <w:tcPr>
            <w:tcW w:w="1128" w:type="dxa"/>
            <w:vAlign w:val="center"/>
          </w:tcPr>
          <w:p w14:paraId="6EF1975C" w14:textId="633F661D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41.43%</w:t>
            </w:r>
          </w:p>
        </w:tc>
        <w:tc>
          <w:tcPr>
            <w:tcW w:w="1128" w:type="dxa"/>
            <w:vAlign w:val="center"/>
          </w:tcPr>
          <w:p w14:paraId="4548A8F8" w14:textId="26E082E6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17.31%</w:t>
            </w:r>
          </w:p>
        </w:tc>
        <w:tc>
          <w:tcPr>
            <w:tcW w:w="1128" w:type="dxa"/>
            <w:vAlign w:val="center"/>
          </w:tcPr>
          <w:p w14:paraId="0F871860" w14:textId="33A10252" w:rsidR="00852FE4" w:rsidRPr="00A100E2" w:rsidRDefault="00852FE4" w:rsidP="00852FE4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100E2">
              <w:rPr>
                <w:rFonts w:ascii="Times New Roman" w:hAnsi="Times New Roman" w:cs="Times New Roman"/>
              </w:rPr>
              <w:t>10.31%</w:t>
            </w:r>
          </w:p>
        </w:tc>
      </w:tr>
    </w:tbl>
    <w:p w14:paraId="1E700BFF" w14:textId="39465845" w:rsidR="00A100E2" w:rsidRDefault="002547D2" w:rsidP="002A0EE4">
      <w:pPr>
        <w:spacing w:before="1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Supplementary T</w:t>
      </w:r>
      <w:r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 w:hint="eastAsia"/>
          <w:b/>
          <w:bCs/>
        </w:rPr>
        <w:t>T</w:t>
      </w:r>
      <w:r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 w:hint="eastAsia"/>
          <w:b/>
          <w:bCs/>
        </w:rPr>
        <w:t xml:space="preserve">: </w:t>
      </w:r>
      <w:r w:rsidRPr="002A0EE4">
        <w:rPr>
          <w:rFonts w:ascii="Times New Roman" w:hAnsi="Times New Roman" w:cs="Times New Roman" w:hint="eastAsia"/>
        </w:rPr>
        <w:t>Deconvoluted peaks from Raman spectra of ST, SGT, and NSGT</w:t>
      </w:r>
      <w:r w:rsidRPr="002A0EE4">
        <w:rPr>
          <w:rFonts w:ascii="Times New Roman" w:hAnsi="Times New Roman" w:cs="Times New Roman"/>
          <w:lang w:val="en-AU"/>
        </w:rPr>
        <w:t>.</w:t>
      </w:r>
      <w:r w:rsidR="00E23565">
        <w:rPr>
          <w:rFonts w:ascii="Times New Roman" w:hAnsi="Times New Roman" w:cs="Times New Roman" w:hint="eastAsia"/>
          <w:lang w:val="en-AU"/>
        </w:rPr>
        <w:t xml:space="preserve"> Peak </w:t>
      </w:r>
      <w:r w:rsidR="00B84079">
        <w:rPr>
          <w:rFonts w:ascii="Times New Roman" w:hAnsi="Times New Roman" w:cs="Times New Roman" w:hint="eastAsia"/>
          <w:lang w:val="en-AU"/>
        </w:rPr>
        <w:t>A</w:t>
      </w:r>
      <w:r w:rsidR="002C3E4B">
        <w:rPr>
          <w:rFonts w:ascii="Times New Roman" w:hAnsi="Times New Roman" w:cs="Times New Roman" w:hint="eastAsia"/>
          <w:lang w:val="en-AU"/>
        </w:rPr>
        <w:t xml:space="preserve">, </w:t>
      </w:r>
      <w:r w:rsidR="00B84079">
        <w:rPr>
          <w:rFonts w:ascii="Times New Roman" w:hAnsi="Times New Roman" w:cs="Times New Roman" w:hint="eastAsia"/>
          <w:lang w:val="en-AU"/>
        </w:rPr>
        <w:t>B</w:t>
      </w:r>
      <w:r w:rsidR="002C3E4B">
        <w:rPr>
          <w:rFonts w:ascii="Times New Roman" w:hAnsi="Times New Roman" w:cs="Times New Roman" w:hint="eastAsia"/>
          <w:lang w:val="en-AU"/>
        </w:rPr>
        <w:t>, D and E</w:t>
      </w:r>
      <w:r w:rsidR="00B84079">
        <w:rPr>
          <w:rFonts w:ascii="Times New Roman" w:hAnsi="Times New Roman" w:cs="Times New Roman" w:hint="eastAsia"/>
          <w:lang w:val="en-AU"/>
        </w:rPr>
        <w:t xml:space="preserve"> correspond to </w:t>
      </w:r>
      <w:proofErr w:type="spellStart"/>
      <w:r w:rsidR="00B84079">
        <w:rPr>
          <w:rFonts w:ascii="Times New Roman" w:hAnsi="Times New Roman" w:cs="Times New Roman" w:hint="eastAsia"/>
          <w:lang w:val="en-AU"/>
        </w:rPr>
        <w:t>Te-Te</w:t>
      </w:r>
      <w:proofErr w:type="spellEnd"/>
      <w:r w:rsidR="00B84079">
        <w:rPr>
          <w:rFonts w:ascii="Times New Roman" w:hAnsi="Times New Roman" w:cs="Times New Roman" w:hint="eastAsia"/>
          <w:lang w:val="en-AU"/>
        </w:rPr>
        <w:t xml:space="preserve"> bonds</w:t>
      </w:r>
      <w:r w:rsidR="002C3E4B">
        <w:rPr>
          <w:rFonts w:ascii="Times New Roman" w:hAnsi="Times New Roman" w:cs="Times New Roman" w:hint="eastAsia"/>
          <w:lang w:val="en-AU"/>
        </w:rPr>
        <w:t>. P</w:t>
      </w:r>
      <w:r w:rsidR="00B84079">
        <w:rPr>
          <w:rFonts w:ascii="Times New Roman" w:hAnsi="Times New Roman" w:cs="Times New Roman" w:hint="eastAsia"/>
          <w:lang w:val="en-AU"/>
        </w:rPr>
        <w:t>eak</w:t>
      </w:r>
      <w:r w:rsidR="00852FE4">
        <w:rPr>
          <w:rFonts w:ascii="Times New Roman" w:hAnsi="Times New Roman" w:cs="Times New Roman" w:hint="eastAsia"/>
          <w:lang w:val="en-AU"/>
        </w:rPr>
        <w:t xml:space="preserve"> </w:t>
      </w:r>
      <w:r w:rsidR="002C3E4B">
        <w:rPr>
          <w:rFonts w:ascii="Times New Roman" w:hAnsi="Times New Roman" w:cs="Times New Roman" w:hint="eastAsia"/>
          <w:lang w:val="en-AU"/>
        </w:rPr>
        <w:t>C</w:t>
      </w:r>
      <w:r w:rsidR="00852FE4">
        <w:rPr>
          <w:rFonts w:ascii="Times New Roman" w:hAnsi="Times New Roman" w:cs="Times New Roman" w:hint="eastAsia"/>
          <w:lang w:val="en-AU"/>
        </w:rPr>
        <w:t xml:space="preserve"> </w:t>
      </w:r>
      <w:r w:rsidR="00CE7848">
        <w:rPr>
          <w:rFonts w:ascii="Times New Roman" w:hAnsi="Times New Roman" w:cs="Times New Roman" w:hint="eastAsia"/>
          <w:lang w:val="en-AU"/>
        </w:rPr>
        <w:t xml:space="preserve">corresponds </w:t>
      </w:r>
      <w:r w:rsidR="00741B88">
        <w:rPr>
          <w:rFonts w:ascii="Times New Roman" w:hAnsi="Times New Roman" w:cs="Times New Roman" w:hint="eastAsia"/>
          <w:lang w:val="en-AU"/>
        </w:rPr>
        <w:t>to Ge-</w:t>
      </w:r>
      <w:proofErr w:type="spellStart"/>
      <w:r w:rsidR="00741B88">
        <w:rPr>
          <w:rFonts w:ascii="Times New Roman" w:hAnsi="Times New Roman" w:cs="Times New Roman" w:hint="eastAsia"/>
          <w:lang w:val="en-AU"/>
        </w:rPr>
        <w:t>Te</w:t>
      </w:r>
      <w:proofErr w:type="spellEnd"/>
      <w:r w:rsidR="00741B88">
        <w:rPr>
          <w:rFonts w:ascii="Times New Roman" w:hAnsi="Times New Roman" w:cs="Times New Roman" w:hint="eastAsia"/>
          <w:lang w:val="en-AU"/>
        </w:rPr>
        <w:t xml:space="preserve"> units in SGT and NSGT. Peak G is related with Si-</w:t>
      </w:r>
      <w:proofErr w:type="spellStart"/>
      <w:r w:rsidR="00741B88">
        <w:rPr>
          <w:rFonts w:ascii="Times New Roman" w:hAnsi="Times New Roman" w:cs="Times New Roman" w:hint="eastAsia"/>
          <w:lang w:val="en-AU"/>
        </w:rPr>
        <w:t>Te</w:t>
      </w:r>
      <w:proofErr w:type="spellEnd"/>
      <w:r w:rsidR="00741B88">
        <w:rPr>
          <w:rFonts w:ascii="Times New Roman" w:hAnsi="Times New Roman" w:cs="Times New Roman" w:hint="eastAsia"/>
          <w:lang w:val="en-AU"/>
        </w:rPr>
        <w:t xml:space="preserve"> units. </w:t>
      </w:r>
      <w:r w:rsidR="00852FE4">
        <w:rPr>
          <w:rFonts w:ascii="Times New Roman" w:hAnsi="Times New Roman" w:cs="Times New Roman" w:hint="eastAsia"/>
          <w:lang w:val="en-AU"/>
        </w:rPr>
        <w:t xml:space="preserve"> </w:t>
      </w:r>
    </w:p>
    <w:p w14:paraId="08CD5BA8" w14:textId="77777777" w:rsidR="00A100E2" w:rsidRDefault="00A100E2">
      <w:pPr>
        <w:widowControl/>
        <w:wordWrap/>
        <w:autoSpaceDE/>
        <w:autoSpaceDN/>
        <w:spacing w:after="0" w:line="240" w:lineRule="auto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E700C00" w14:textId="77777777" w:rsidR="00A601C0" w:rsidRDefault="00E965BD">
      <w:r>
        <w:rPr>
          <w:noProof/>
        </w:rPr>
        <w:lastRenderedPageBreak/>
        <w:drawing>
          <wp:inline distT="0" distB="0" distL="0" distR="0" wp14:anchorId="1E700C4B" wp14:editId="1E700C4C">
            <wp:extent cx="5731510" cy="3448685"/>
            <wp:effectExtent l="0" t="0" r="2540" b="0"/>
            <wp:docPr id="237" name="그림 236" descr="스크린샷, 멀티미디어 소프트웨어, 그래픽 소프트웨어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그림 236" descr="스크린샷, 멀티미디어 소프트웨어, 그래픽 소프트웨어, 디자인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01" w14:textId="765B46FF" w:rsidR="00A601C0" w:rsidRDefault="00E965BD">
      <w:pPr>
        <w:spacing w:before="240" w:after="0"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AU"/>
        </w:rPr>
        <w:t>Fig.</w:t>
      </w:r>
      <w:r>
        <w:rPr>
          <w:rFonts w:ascii="Times New Roman" w:hAnsi="Times New Roman" w:cs="Times New Roman"/>
          <w:b/>
          <w:bCs/>
          <w:lang w:val="en-GB"/>
        </w:rPr>
        <w:t xml:space="preserve"> S1</w:t>
      </w:r>
      <w:r w:rsidR="00862FD4">
        <w:rPr>
          <w:rFonts w:ascii="Times New Roman" w:hAnsi="Times New Roman" w:cs="Times New Roman" w:hint="eastAsia"/>
          <w:b/>
          <w:bCs/>
          <w:lang w:val="en-GB"/>
        </w:rPr>
        <w:t xml:space="preserve"> |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317E7B">
        <w:rPr>
          <w:rFonts w:ascii="Times New Roman" w:hAnsi="Times New Roman" w:cs="Times New Roman"/>
          <w:lang w:val="en-GB"/>
        </w:rPr>
        <w:t>Device fabrication process</w:t>
      </w:r>
      <w:r w:rsidR="005213CE" w:rsidRPr="00317E7B">
        <w:rPr>
          <w:rFonts w:ascii="Times New Roman" w:hAnsi="Times New Roman" w:cs="Times New Roman" w:hint="eastAsia"/>
          <w:lang w:val="en-GB"/>
        </w:rPr>
        <w:t xml:space="preserve"> and top view of </w:t>
      </w:r>
      <w:r w:rsidR="00DA2C33" w:rsidRPr="00317E7B">
        <w:rPr>
          <w:rFonts w:ascii="Times New Roman" w:hAnsi="Times New Roman" w:cs="Times New Roman" w:hint="eastAsia"/>
          <w:lang w:val="en-GB"/>
        </w:rPr>
        <w:t xml:space="preserve">fabricated </w:t>
      </w:r>
      <w:r w:rsidR="005213CE" w:rsidRPr="00317E7B">
        <w:rPr>
          <w:rFonts w:ascii="Times New Roman" w:hAnsi="Times New Roman" w:cs="Times New Roman" w:hint="eastAsia"/>
          <w:lang w:val="en-GB"/>
        </w:rPr>
        <w:t>device</w:t>
      </w:r>
      <w:r w:rsidRPr="00317E7B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proofErr w:type="gramStart"/>
      <w:r w:rsidR="005A01B1">
        <w:rPr>
          <w:rFonts w:ascii="Times New Roman" w:hAnsi="Times New Roman" w:cs="Times New Roman" w:hint="eastAsia"/>
          <w:b/>
          <w:bCs/>
          <w:lang w:val="en-GB"/>
        </w:rPr>
        <w:t>a,</w:t>
      </w:r>
      <w:proofErr w:type="gramEnd"/>
      <w:r>
        <w:rPr>
          <w:rFonts w:ascii="Times New Roman" w:hAnsi="Times New Roman" w:cs="Times New Roman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Schematic of the single OTS selector’s fabrication procedure from a bare SiO</w:t>
      </w:r>
      <w:r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/>
          <w:lang w:val="en-GB"/>
        </w:rPr>
        <w:t xml:space="preserve"> wafer to the final device.</w:t>
      </w:r>
      <w:r>
        <w:rPr>
          <w:rFonts w:ascii="Times New Roman" w:hAnsi="Times New Roman" w:cs="Times New Roman" w:hint="eastAsia"/>
          <w:lang w:val="en-GB"/>
        </w:rPr>
        <w:t xml:space="preserve"> </w:t>
      </w:r>
      <w:r>
        <w:rPr>
          <w:rFonts w:ascii="Times New Roman" w:hAnsi="Times New Roman" w:cs="Times New Roman"/>
          <w:lang w:val="en-AU"/>
        </w:rPr>
        <w:t>The p</w:t>
      </w:r>
      <w:proofErr w:type="spellStart"/>
      <w:r>
        <w:rPr>
          <w:rFonts w:ascii="Times New Roman" w:hAnsi="Times New Roman" w:cs="Times New Roman" w:hint="eastAsia"/>
          <w:lang w:val="en-GB"/>
        </w:rPr>
        <w:t>urple</w:t>
      </w:r>
      <w:proofErr w:type="spellEnd"/>
      <w:r>
        <w:rPr>
          <w:rFonts w:ascii="Times New Roman" w:hAnsi="Times New Roman" w:cs="Times New Roman" w:hint="eastAsia"/>
          <w:lang w:val="en-GB"/>
        </w:rPr>
        <w:t xml:space="preserve"> substrate represents </w:t>
      </w:r>
      <w:r>
        <w:rPr>
          <w:rFonts w:ascii="Times New Roman" w:hAnsi="Times New Roman" w:cs="Times New Roman"/>
          <w:lang w:val="en-AU"/>
        </w:rPr>
        <w:t xml:space="preserve">the </w:t>
      </w:r>
      <w:r>
        <w:rPr>
          <w:rFonts w:ascii="Times New Roman" w:hAnsi="Times New Roman" w:cs="Times New Roman" w:hint="eastAsia"/>
          <w:lang w:val="en-GB"/>
        </w:rPr>
        <w:t>SiO</w:t>
      </w:r>
      <w:r w:rsidRPr="006316B3">
        <w:rPr>
          <w:rFonts w:ascii="Times New Roman" w:hAnsi="Times New Roman" w:cs="Times New Roman"/>
          <w:vertAlign w:val="subscript"/>
          <w:lang w:val="en-GB"/>
        </w:rPr>
        <w:t>2</w:t>
      </w:r>
      <w:r>
        <w:rPr>
          <w:rFonts w:ascii="Times New Roman" w:hAnsi="Times New Roman" w:cs="Times New Roman" w:hint="eastAsia"/>
          <w:lang w:val="en-GB"/>
        </w:rPr>
        <w:t xml:space="preserve"> wafer, </w:t>
      </w:r>
      <w:r>
        <w:rPr>
          <w:rFonts w:ascii="Times New Roman" w:hAnsi="Times New Roman" w:cs="Times New Roman"/>
          <w:lang w:val="en-AU"/>
        </w:rPr>
        <w:t xml:space="preserve">the </w:t>
      </w:r>
      <w:r>
        <w:rPr>
          <w:rFonts w:ascii="Times New Roman" w:hAnsi="Times New Roman" w:cs="Times New Roman" w:hint="eastAsia"/>
          <w:lang w:val="en-GB"/>
        </w:rPr>
        <w:t xml:space="preserve">orange film </w:t>
      </w:r>
      <w:r w:rsidR="00F6099B">
        <w:rPr>
          <w:rFonts w:ascii="Times New Roman" w:hAnsi="Times New Roman" w:cs="Times New Roman" w:hint="eastAsia"/>
          <w:lang w:val="en-GB"/>
        </w:rPr>
        <w:t xml:space="preserve">represents </w:t>
      </w:r>
      <w:r>
        <w:rPr>
          <w:rFonts w:ascii="Times New Roman" w:hAnsi="Times New Roman" w:cs="Times New Roman"/>
          <w:lang w:val="en-AU"/>
        </w:rPr>
        <w:t xml:space="preserve">the </w:t>
      </w:r>
      <w:r>
        <w:rPr>
          <w:rFonts w:ascii="Times New Roman" w:hAnsi="Times New Roman" w:cs="Times New Roman" w:hint="eastAsia"/>
          <w:lang w:val="en-GB"/>
        </w:rPr>
        <w:t>photoresist (AZ5214</w:t>
      </w:r>
      <w:r w:rsidR="00DA2C33">
        <w:rPr>
          <w:rFonts w:ascii="Times New Roman" w:hAnsi="Times New Roman" w:cs="Times New Roman" w:hint="eastAsia"/>
          <w:lang w:val="en-GB"/>
        </w:rPr>
        <w:t>E</w:t>
      </w:r>
      <w:r>
        <w:rPr>
          <w:rFonts w:ascii="Times New Roman" w:hAnsi="Times New Roman" w:cs="Times New Roman" w:hint="eastAsia"/>
          <w:lang w:val="en-GB"/>
        </w:rPr>
        <w:t>),</w:t>
      </w:r>
      <w:r>
        <w:rPr>
          <w:rFonts w:ascii="Times New Roman" w:hAnsi="Times New Roman" w:cs="Times New Roman"/>
          <w:lang w:val="en-AU"/>
        </w:rPr>
        <w:t xml:space="preserve"> the</w:t>
      </w:r>
      <w:r>
        <w:rPr>
          <w:rFonts w:ascii="Times New Roman" w:hAnsi="Times New Roman" w:cs="Times New Roman" w:hint="eastAsia"/>
          <w:lang w:val="en-GB"/>
        </w:rPr>
        <w:t xml:space="preserve"> red film </w:t>
      </w:r>
      <w:r w:rsidR="00F6099B">
        <w:rPr>
          <w:rFonts w:ascii="Times New Roman" w:hAnsi="Times New Roman" w:cs="Times New Roman" w:hint="eastAsia"/>
          <w:lang w:val="en-GB"/>
        </w:rPr>
        <w:t xml:space="preserve">represents </w:t>
      </w:r>
      <w:r>
        <w:rPr>
          <w:rFonts w:ascii="Times New Roman" w:hAnsi="Times New Roman" w:cs="Times New Roman"/>
          <w:lang w:val="en-AU"/>
        </w:rPr>
        <w:t xml:space="preserve">the </w:t>
      </w:r>
      <w:r>
        <w:rPr>
          <w:rFonts w:ascii="Times New Roman" w:hAnsi="Times New Roman" w:cs="Times New Roman" w:hint="eastAsia"/>
          <w:lang w:val="en-GB"/>
        </w:rPr>
        <w:t xml:space="preserve">chalcogenide film, and </w:t>
      </w:r>
      <w:r>
        <w:rPr>
          <w:rFonts w:ascii="Times New Roman" w:hAnsi="Times New Roman" w:cs="Times New Roman"/>
          <w:lang w:val="en-AU"/>
        </w:rPr>
        <w:t xml:space="preserve">the </w:t>
      </w:r>
      <w:r>
        <w:rPr>
          <w:rFonts w:ascii="Times New Roman" w:hAnsi="Times New Roman" w:cs="Times New Roman" w:hint="eastAsia"/>
          <w:lang w:val="en-GB"/>
        </w:rPr>
        <w:t xml:space="preserve">grey film </w:t>
      </w:r>
      <w:r w:rsidR="00F6099B">
        <w:rPr>
          <w:rFonts w:ascii="Times New Roman" w:hAnsi="Times New Roman" w:cs="Times New Roman" w:hint="eastAsia"/>
          <w:lang w:val="en-GB"/>
        </w:rPr>
        <w:t xml:space="preserve">represents </w:t>
      </w:r>
      <w:r>
        <w:rPr>
          <w:rFonts w:ascii="Times New Roman" w:hAnsi="Times New Roman" w:cs="Times New Roman" w:hint="eastAsia"/>
          <w:lang w:val="en-GB"/>
        </w:rPr>
        <w:t>tungsten electrode.</w:t>
      </w:r>
      <w:r>
        <w:rPr>
          <w:rFonts w:ascii="Times New Roman" w:hAnsi="Times New Roman" w:cs="Times New Roman"/>
          <w:lang w:val="en-GB"/>
        </w:rPr>
        <w:t xml:space="preserve"> 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b,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6316B3">
        <w:rPr>
          <w:rFonts w:ascii="Times New Roman" w:hAnsi="Times New Roman" w:cs="Times New Roman"/>
          <w:lang w:val="en-AU"/>
        </w:rPr>
        <w:t>Op</w:t>
      </w:r>
      <w:r>
        <w:rPr>
          <w:rFonts w:ascii="Times New Roman" w:hAnsi="Times New Roman" w:cs="Times New Roman"/>
          <w:lang w:val="en-GB"/>
        </w:rPr>
        <w:t>tical microscope</w:t>
      </w:r>
      <w:r>
        <w:rPr>
          <w:rFonts w:ascii="Times New Roman" w:hAnsi="Times New Roman" w:cs="Times New Roman"/>
          <w:lang w:val="en-AU"/>
        </w:rPr>
        <w:t xml:space="preserve"> image of the top</w:t>
      </w:r>
      <w:r>
        <w:rPr>
          <w:rFonts w:ascii="Times New Roman" w:hAnsi="Times New Roman" w:cs="Times New Roman"/>
          <w:lang w:val="en-GB"/>
        </w:rPr>
        <w:t xml:space="preserve"> view of the fabricated device</w:t>
      </w:r>
      <w:r>
        <w:rPr>
          <w:rFonts w:ascii="Times New Roman" w:hAnsi="Times New Roman" w:cs="Times New Roman"/>
          <w:lang w:val="en-AU"/>
        </w:rPr>
        <w:t>.</w:t>
      </w:r>
      <w:r>
        <w:rPr>
          <w:rFonts w:ascii="Times New Roman" w:hAnsi="Times New Roman" w:cs="Times New Roman"/>
          <w:lang w:val="en-GB"/>
        </w:rPr>
        <w:t xml:space="preserve"> </w:t>
      </w:r>
    </w:p>
    <w:p w14:paraId="1E700C02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E700C03" w14:textId="77777777" w:rsidR="00A601C0" w:rsidRDefault="00E965BD">
      <w:pPr>
        <w:spacing w:before="240" w:after="0" w:line="48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E700C4D" wp14:editId="1E700C4E">
            <wp:extent cx="5731510" cy="1591310"/>
            <wp:effectExtent l="0" t="0" r="2540" b="8890"/>
            <wp:docPr id="12" name="그림 11" descr="도표, 라인, 텍스트, 그래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 descr="도표, 라인, 텍스트, 그래프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04" w14:textId="1628FD54" w:rsidR="00A601C0" w:rsidRDefault="00E965BD">
      <w:pPr>
        <w:spacing w:before="240" w:after="0" w:line="48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AU"/>
        </w:rPr>
        <w:t>Fig.</w:t>
      </w:r>
      <w:r>
        <w:rPr>
          <w:rFonts w:ascii="Times New Roman" w:hAnsi="Times New Roman" w:cs="Times New Roman"/>
          <w:b/>
          <w:bCs/>
          <w:lang w:val="en-GB"/>
        </w:rPr>
        <w:t xml:space="preserve"> S</w:t>
      </w:r>
      <w:r>
        <w:rPr>
          <w:rFonts w:ascii="Times New Roman" w:hAnsi="Times New Roman" w:cs="Times New Roman" w:hint="eastAsia"/>
          <w:b/>
          <w:bCs/>
          <w:lang w:val="en-GB"/>
        </w:rPr>
        <w:t>2</w:t>
      </w:r>
      <w:r w:rsidR="00862FD4">
        <w:rPr>
          <w:rFonts w:ascii="Times New Roman" w:hAnsi="Times New Roman" w:cs="Times New Roman" w:hint="eastAsia"/>
          <w:b/>
          <w:bCs/>
          <w:lang w:val="en-GB"/>
        </w:rPr>
        <w:t xml:space="preserve"> |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317E7B">
        <w:rPr>
          <w:rFonts w:ascii="Times New Roman" w:hAnsi="Times New Roman" w:cs="Times New Roman"/>
          <w:lang w:val="en-GB"/>
        </w:rPr>
        <w:t>Device-to-</w:t>
      </w:r>
      <w:r w:rsidRPr="00317E7B">
        <w:rPr>
          <w:rFonts w:ascii="Times New Roman" w:hAnsi="Times New Roman" w:cs="Times New Roman"/>
          <w:lang w:val="en-AU"/>
        </w:rPr>
        <w:t>d</w:t>
      </w:r>
      <w:proofErr w:type="spellStart"/>
      <w:r w:rsidRPr="00317E7B">
        <w:rPr>
          <w:rFonts w:ascii="Times New Roman" w:hAnsi="Times New Roman" w:cs="Times New Roman"/>
          <w:lang w:val="en-GB"/>
        </w:rPr>
        <w:t>evice</w:t>
      </w:r>
      <w:proofErr w:type="spellEnd"/>
      <w:r w:rsidRPr="00317E7B">
        <w:rPr>
          <w:rFonts w:ascii="Times New Roman" w:hAnsi="Times New Roman" w:cs="Times New Roman" w:hint="eastAsia"/>
          <w:lang w:val="en-GB"/>
        </w:rPr>
        <w:t xml:space="preserve"> </w:t>
      </w:r>
      <w:r w:rsidRPr="00317E7B">
        <w:rPr>
          <w:rFonts w:ascii="Times New Roman" w:hAnsi="Times New Roman" w:cs="Times New Roman"/>
          <w:lang w:val="en-AU"/>
        </w:rPr>
        <w:t>v</w:t>
      </w:r>
      <w:proofErr w:type="spellStart"/>
      <w:r w:rsidRPr="00317E7B">
        <w:rPr>
          <w:rFonts w:ascii="Times New Roman" w:hAnsi="Times New Roman" w:cs="Times New Roman" w:hint="eastAsia"/>
          <w:lang w:val="en-GB"/>
        </w:rPr>
        <w:t>ariation</w:t>
      </w:r>
      <w:proofErr w:type="spellEnd"/>
      <w:r w:rsidRPr="00317E7B">
        <w:rPr>
          <w:rFonts w:ascii="Times New Roman" w:hAnsi="Times New Roman" w:cs="Times New Roman" w:hint="eastAsia"/>
          <w:lang w:val="en-GB"/>
        </w:rPr>
        <w:t xml:space="preserve"> of DC I-V characteristics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Pr="00303842">
        <w:rPr>
          <w:rFonts w:ascii="Times New Roman" w:hAnsi="Times New Roman" w:cs="Times New Roman" w:hint="eastAsia"/>
          <w:lang w:val="en-GB"/>
        </w:rPr>
        <w:t>of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lang w:val="en-GB"/>
        </w:rPr>
        <w:t>a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ST</w:t>
      </w:r>
      <w:r>
        <w:rPr>
          <w:rFonts w:ascii="Times New Roman" w:hAnsi="Times New Roman" w:cs="Times New Roman" w:hint="eastAsia"/>
          <w:b/>
          <w:bCs/>
          <w:lang w:val="en-GB"/>
        </w:rPr>
        <w:t>, b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SGT</w:t>
      </w:r>
      <w:r w:rsidRPr="006316B3">
        <w:rPr>
          <w:rFonts w:ascii="Times New Roman" w:hAnsi="Times New Roman" w:cs="Times New Roman"/>
          <w:lang w:val="en-GB"/>
        </w:rPr>
        <w:t>, and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c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NSGT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Pr="006316B3">
        <w:rPr>
          <w:rFonts w:ascii="Times New Roman" w:hAnsi="Times New Roman" w:cs="Times New Roman"/>
          <w:lang w:val="en-GB"/>
        </w:rPr>
        <w:t>devices.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</w:p>
    <w:p w14:paraId="1E700C05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E700C06" w14:textId="77777777" w:rsidR="00A601C0" w:rsidRDefault="00E965BD">
      <w:pPr>
        <w:spacing w:before="240" w:after="0" w:line="480" w:lineRule="auto"/>
        <w:jc w:val="center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E700C4F" wp14:editId="1E700C50">
            <wp:extent cx="5731510" cy="4754245"/>
            <wp:effectExtent l="0" t="0" r="2540" b="8255"/>
            <wp:docPr id="407" name="그림 406" descr="텍스트, 도표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그림 406" descr="텍스트, 도표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07" w14:textId="16CECEB4" w:rsidR="00A601C0" w:rsidRDefault="00E965BD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AU"/>
        </w:rPr>
        <w:t xml:space="preserve">Fig. </w:t>
      </w:r>
      <w:r>
        <w:rPr>
          <w:rFonts w:ascii="Times New Roman" w:hAnsi="Times New Roman" w:cs="Times New Roman"/>
          <w:b/>
          <w:bCs/>
          <w:lang w:val="en-GB"/>
        </w:rPr>
        <w:t>S</w:t>
      </w:r>
      <w:r>
        <w:rPr>
          <w:rFonts w:ascii="Times New Roman" w:hAnsi="Times New Roman" w:cs="Times New Roman" w:hint="eastAsia"/>
          <w:b/>
          <w:bCs/>
          <w:lang w:val="en-GB"/>
        </w:rPr>
        <w:t>3</w:t>
      </w:r>
      <w:r w:rsidR="002F534F">
        <w:rPr>
          <w:rFonts w:ascii="Times New Roman" w:hAnsi="Times New Roman" w:cs="Times New Roman" w:hint="eastAsia"/>
          <w:b/>
          <w:bCs/>
          <w:lang w:val="en-GB"/>
        </w:rPr>
        <w:t xml:space="preserve"> |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 w:rsidRPr="0038595C">
        <w:rPr>
          <w:rFonts w:ascii="Times New Roman" w:hAnsi="Times New Roman" w:cs="Times New Roman"/>
          <w:lang w:val="en-GB"/>
        </w:rPr>
        <w:t>Delay time measurement</w:t>
      </w:r>
      <w:r w:rsidRPr="0038595C">
        <w:rPr>
          <w:rFonts w:ascii="Times New Roman" w:hAnsi="Times New Roman" w:cs="Times New Roman"/>
          <w:lang w:val="en-AU"/>
        </w:rPr>
        <w:t>s</w:t>
      </w:r>
      <w:r w:rsidRPr="0038595C">
        <w:rPr>
          <w:rFonts w:ascii="Times New Roman" w:hAnsi="Times New Roman" w:cs="Times New Roman"/>
          <w:lang w:val="en-GB"/>
        </w:rPr>
        <w:t xml:space="preserve"> of </w:t>
      </w:r>
      <w:r w:rsidRPr="0038595C">
        <w:rPr>
          <w:rFonts w:ascii="Times New Roman" w:hAnsi="Times New Roman" w:cs="Times New Roman" w:hint="eastAsia"/>
          <w:lang w:val="en-GB"/>
        </w:rPr>
        <w:t>ST, SGT</w:t>
      </w:r>
      <w:r w:rsidRPr="0038595C">
        <w:rPr>
          <w:rFonts w:ascii="Times New Roman" w:hAnsi="Times New Roman" w:cs="Times New Roman"/>
          <w:lang w:val="en-AU"/>
        </w:rPr>
        <w:t>,</w:t>
      </w:r>
      <w:r w:rsidRPr="0038595C">
        <w:rPr>
          <w:rFonts w:ascii="Times New Roman" w:hAnsi="Times New Roman" w:cs="Times New Roman" w:hint="eastAsia"/>
          <w:lang w:val="en-GB"/>
        </w:rPr>
        <w:t xml:space="preserve"> and NSGT</w:t>
      </w:r>
      <w:r w:rsidRPr="0038595C">
        <w:rPr>
          <w:rFonts w:ascii="Times New Roman" w:hAnsi="Times New Roman" w:cs="Times New Roman"/>
          <w:lang w:val="en-GB"/>
        </w:rPr>
        <w:t xml:space="preserve"> OTS selector</w:t>
      </w:r>
      <w:r w:rsidRPr="0038595C">
        <w:rPr>
          <w:rFonts w:ascii="Times New Roman" w:hAnsi="Times New Roman" w:cs="Times New Roman"/>
          <w:lang w:val="en-AU"/>
        </w:rPr>
        <w:t>s</w:t>
      </w:r>
      <w:r w:rsidRPr="0038595C">
        <w:rPr>
          <w:rFonts w:ascii="Times New Roman" w:hAnsi="Times New Roman" w:cs="Times New Roman"/>
          <w:lang w:val="en-GB"/>
        </w:rPr>
        <w:t>.</w:t>
      </w:r>
      <w:r>
        <w:rPr>
          <w:rFonts w:ascii="Times New Roman" w:hAnsi="Times New Roman" w:cs="Times New Roman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OTS selector’s response to trapezoidal voltage pulse train with increasing pulse amplitude</w:t>
      </w:r>
      <w:r>
        <w:rPr>
          <w:rFonts w:ascii="Times New Roman" w:hAnsi="Times New Roman" w:cs="Times New Roman"/>
          <w:lang w:val="en-AU"/>
        </w:rPr>
        <w:t>s with</w:t>
      </w:r>
      <w:r>
        <w:rPr>
          <w:rFonts w:ascii="Times New Roman" w:hAnsi="Times New Roman" w:cs="Times New Roman"/>
          <w:lang w:val="en-GB"/>
        </w:rPr>
        <w:t xml:space="preserve"> </w:t>
      </w:r>
      <w:r>
        <w:rPr>
          <w:rFonts w:ascii="Times New Roman" w:hAnsi="Times New Roman" w:cs="Times New Roman" w:hint="eastAsia"/>
          <w:b/>
          <w:bCs/>
          <w:lang w:val="en-GB"/>
        </w:rPr>
        <w:t>a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</w:t>
      </w:r>
      <w:r>
        <w:rPr>
          <w:rFonts w:ascii="Times New Roman" w:hAnsi="Times New Roman" w:cs="Times New Roman"/>
          <w:lang w:val="en-AU"/>
        </w:rPr>
        <w:t>b</w:t>
      </w:r>
      <w:proofErr w:type="spellStart"/>
      <w:r>
        <w:rPr>
          <w:rFonts w:ascii="Times New Roman" w:hAnsi="Times New Roman" w:cs="Times New Roman" w:hint="eastAsia"/>
          <w:lang w:val="en-GB"/>
        </w:rPr>
        <w:t>inary</w:t>
      </w:r>
      <w:proofErr w:type="spellEnd"/>
      <w:r>
        <w:rPr>
          <w:rFonts w:ascii="Times New Roman" w:hAnsi="Times New Roman" w:cs="Times New Roman" w:hint="eastAsia"/>
          <w:lang w:val="en-GB"/>
        </w:rPr>
        <w:t xml:space="preserve"> ST (</w:t>
      </w:r>
      <w:r>
        <w:rPr>
          <w:rFonts w:ascii="Times New Roman" w:hAnsi="Times New Roman" w:cs="Times New Roman"/>
          <w:lang w:val="en-GB"/>
        </w:rPr>
        <w:t>0.1 V~2.0 V</w:t>
      </w:r>
      <w:r>
        <w:rPr>
          <w:rFonts w:ascii="Times New Roman" w:hAnsi="Times New Roman" w:cs="Times New Roman" w:hint="eastAsia"/>
          <w:lang w:val="en-GB"/>
        </w:rPr>
        <w:t xml:space="preserve">), </w:t>
      </w:r>
      <w:r>
        <w:rPr>
          <w:rFonts w:ascii="Times New Roman" w:hAnsi="Times New Roman" w:cs="Times New Roman" w:hint="eastAsia"/>
          <w:b/>
          <w:bCs/>
          <w:lang w:val="en-GB"/>
        </w:rPr>
        <w:t>d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lang w:val="en-AU"/>
        </w:rPr>
        <w:t>t</w:t>
      </w:r>
      <w:proofErr w:type="spellStart"/>
      <w:r>
        <w:rPr>
          <w:rFonts w:ascii="Times New Roman" w:hAnsi="Times New Roman" w:cs="Times New Roman" w:hint="eastAsia"/>
          <w:lang w:val="en-GB"/>
        </w:rPr>
        <w:t>ernary</w:t>
      </w:r>
      <w:proofErr w:type="spellEnd"/>
      <w:r>
        <w:rPr>
          <w:rFonts w:ascii="Times New Roman" w:hAnsi="Times New Roman" w:cs="Times New Roman" w:hint="eastAsia"/>
          <w:lang w:val="en-GB"/>
        </w:rPr>
        <w:t xml:space="preserve"> SGT (0.1 V~1.5 V), and </w:t>
      </w:r>
      <w:r>
        <w:rPr>
          <w:rFonts w:ascii="Times New Roman" w:hAnsi="Times New Roman" w:cs="Times New Roman" w:hint="eastAsia"/>
          <w:b/>
          <w:bCs/>
          <w:lang w:val="en-GB"/>
        </w:rPr>
        <w:t>g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</w:t>
      </w:r>
      <w:r>
        <w:rPr>
          <w:rFonts w:ascii="Times New Roman" w:hAnsi="Times New Roman" w:cs="Times New Roman"/>
          <w:lang w:val="en-AU"/>
        </w:rPr>
        <w:t>q</w:t>
      </w:r>
      <w:proofErr w:type="spellStart"/>
      <w:r>
        <w:rPr>
          <w:rFonts w:ascii="Times New Roman" w:hAnsi="Times New Roman" w:cs="Times New Roman"/>
          <w:lang w:val="en-GB"/>
        </w:rPr>
        <w:t>uaternary</w:t>
      </w:r>
      <w:proofErr w:type="spellEnd"/>
      <w:r>
        <w:rPr>
          <w:rFonts w:ascii="Times New Roman" w:hAnsi="Times New Roman" w:cs="Times New Roman" w:hint="eastAsia"/>
          <w:lang w:val="en-GB"/>
        </w:rPr>
        <w:t xml:space="preserve"> NSGT (0.1 V~1.2 V)</w:t>
      </w:r>
      <w:r>
        <w:rPr>
          <w:rFonts w:ascii="Times New Roman" w:hAnsi="Times New Roman" w:cs="Times New Roman"/>
          <w:lang w:val="en-AU"/>
        </w:rPr>
        <w:t xml:space="preserve"> devices</w:t>
      </w:r>
      <w:r>
        <w:rPr>
          <w:rFonts w:ascii="Times New Roman" w:hAnsi="Times New Roman" w:cs="Times New Roman" w:hint="eastAsia"/>
          <w:lang w:val="en-GB"/>
        </w:rPr>
        <w:t xml:space="preserve">, </w:t>
      </w:r>
      <w:r>
        <w:rPr>
          <w:rFonts w:ascii="Times New Roman" w:hAnsi="Times New Roman" w:cs="Times New Roman"/>
          <w:lang w:val="en-GB"/>
        </w:rPr>
        <w:t xml:space="preserve">with an equivalent test circuit shown in the inset. Enlarged </w:t>
      </w:r>
      <w:r>
        <w:rPr>
          <w:rFonts w:ascii="Times New Roman" w:hAnsi="Times New Roman" w:cs="Times New Roman"/>
          <w:lang w:val="en-AU"/>
        </w:rPr>
        <w:t xml:space="preserve">views </w:t>
      </w:r>
      <w:r>
        <w:rPr>
          <w:rFonts w:ascii="Times New Roman" w:hAnsi="Times New Roman" w:cs="Times New Roman"/>
          <w:lang w:val="en-GB"/>
        </w:rPr>
        <w:t>of the first device response with input pulse and output device response showing discrete on/off states</w:t>
      </w:r>
      <w:r>
        <w:rPr>
          <w:rFonts w:ascii="Times New Roman" w:hAnsi="Times New Roman" w:cs="Times New Roman" w:hint="eastAsia"/>
          <w:lang w:val="en-GB"/>
        </w:rPr>
        <w:t xml:space="preserve"> in </w:t>
      </w:r>
      <w:r>
        <w:rPr>
          <w:rFonts w:ascii="Times New Roman" w:hAnsi="Times New Roman" w:cs="Times New Roman" w:hint="eastAsia"/>
          <w:b/>
          <w:bCs/>
          <w:lang w:val="en-GB"/>
        </w:rPr>
        <w:t>b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ST, </w:t>
      </w:r>
      <w:r>
        <w:rPr>
          <w:rFonts w:ascii="Times New Roman" w:hAnsi="Times New Roman" w:cs="Times New Roman" w:hint="eastAsia"/>
          <w:b/>
          <w:bCs/>
          <w:lang w:val="en-GB"/>
        </w:rPr>
        <w:t>e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SGT, and </w:t>
      </w:r>
      <w:r>
        <w:rPr>
          <w:rFonts w:ascii="Times New Roman" w:hAnsi="Times New Roman" w:cs="Times New Roman" w:hint="eastAsia"/>
          <w:b/>
          <w:bCs/>
          <w:lang w:val="en-GB"/>
        </w:rPr>
        <w:t>h</w:t>
      </w:r>
      <w:r w:rsidR="005A01B1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NSGT</w:t>
      </w:r>
      <w:r>
        <w:rPr>
          <w:rFonts w:ascii="Times New Roman" w:hAnsi="Times New Roman" w:cs="Times New Roman"/>
          <w:lang w:val="en-GB"/>
        </w:rPr>
        <w:t xml:space="preserve">. Enlarged </w:t>
      </w:r>
      <w:r>
        <w:rPr>
          <w:rFonts w:ascii="Times New Roman" w:hAnsi="Times New Roman" w:cs="Times New Roman"/>
          <w:lang w:val="en-AU"/>
        </w:rPr>
        <w:t>views</w:t>
      </w:r>
      <w:r>
        <w:rPr>
          <w:rFonts w:ascii="Times New Roman" w:hAnsi="Times New Roman" w:cs="Times New Roman"/>
          <w:lang w:val="en-GB"/>
        </w:rPr>
        <w:t xml:space="preserve"> of </w:t>
      </w:r>
      <w:r>
        <w:rPr>
          <w:rFonts w:ascii="Times New Roman" w:hAnsi="Times New Roman" w:cs="Times New Roman"/>
          <w:lang w:val="en-AU"/>
        </w:rPr>
        <w:t xml:space="preserve">the panels </w:t>
      </w:r>
      <w:proofErr w:type="spellStart"/>
      <w:proofErr w:type="gramStart"/>
      <w:r>
        <w:rPr>
          <w:rFonts w:ascii="Times New Roman" w:hAnsi="Times New Roman" w:cs="Times New Roman"/>
          <w:lang w:val="en-GB"/>
        </w:rPr>
        <w:t>b</w:t>
      </w:r>
      <w:r>
        <w:rPr>
          <w:rFonts w:ascii="Times New Roman" w:hAnsi="Times New Roman" w:cs="Times New Roman" w:hint="eastAsia"/>
          <w:lang w:val="en-GB"/>
        </w:rPr>
        <w:t>,e</w:t>
      </w:r>
      <w:proofErr w:type="spellEnd"/>
      <w:proofErr w:type="gramEnd"/>
      <w:r>
        <w:rPr>
          <w:rFonts w:ascii="Times New Roman" w:hAnsi="Times New Roman" w:cs="Times New Roman" w:hint="eastAsia"/>
          <w:lang w:val="en-GB"/>
        </w:rPr>
        <w:t>, and h</w:t>
      </w:r>
      <w:r>
        <w:rPr>
          <w:rFonts w:ascii="Times New Roman" w:hAnsi="Times New Roman" w:cs="Times New Roman"/>
          <w:lang w:val="en-GB"/>
        </w:rPr>
        <w:t xml:space="preserve"> for delay time evaluation</w:t>
      </w:r>
      <w:r>
        <w:rPr>
          <w:rFonts w:ascii="Times New Roman" w:hAnsi="Times New Roman" w:cs="Times New Roman"/>
          <w:lang w:val="en-AU"/>
        </w:rPr>
        <w:t>, highlighting the</w:t>
      </w:r>
      <w:r>
        <w:rPr>
          <w:rFonts w:ascii="Times New Roman" w:hAnsi="Times New Roman" w:cs="Times New Roman"/>
          <w:lang w:val="en-GB"/>
        </w:rPr>
        <w:t xml:space="preserve"> device </w:t>
      </w:r>
      <w:r>
        <w:rPr>
          <w:rFonts w:ascii="Times New Roman" w:hAnsi="Times New Roman" w:cs="Times New Roman"/>
          <w:lang w:val="en-AU"/>
        </w:rPr>
        <w:t xml:space="preserve">response </w:t>
      </w:r>
      <w:r>
        <w:rPr>
          <w:rFonts w:ascii="Times New Roman" w:hAnsi="Times New Roman" w:cs="Times New Roman"/>
          <w:lang w:val="en-GB"/>
        </w:rPr>
        <w:t>to V</w:t>
      </w:r>
      <w:r>
        <w:rPr>
          <w:rFonts w:ascii="Times New Roman" w:hAnsi="Times New Roman" w:cs="Times New Roman"/>
          <w:vertAlign w:val="subscript"/>
          <w:lang w:val="en-GB"/>
        </w:rPr>
        <w:t>th</w:t>
      </w:r>
      <w:r>
        <w:rPr>
          <w:rFonts w:ascii="Times New Roman" w:hAnsi="Times New Roman" w:cs="Times New Roman"/>
          <w:lang w:val="en-GB"/>
        </w:rPr>
        <w:t xml:space="preserve"> and </w:t>
      </w:r>
      <w:r>
        <w:rPr>
          <w:rFonts w:ascii="Times New Roman" w:hAnsi="Times New Roman" w:cs="Times New Roman"/>
          <w:lang w:val="en-AU"/>
        </w:rPr>
        <w:t>the corresponding rise</w:t>
      </w:r>
      <w:r>
        <w:rPr>
          <w:rFonts w:ascii="Times New Roman" w:hAnsi="Times New Roman" w:cs="Times New Roman"/>
          <w:lang w:val="en-GB"/>
        </w:rPr>
        <w:t xml:space="preserve"> in </w:t>
      </w:r>
      <w:proofErr w:type="spellStart"/>
      <w:r>
        <w:rPr>
          <w:rFonts w:ascii="Times New Roman" w:hAnsi="Times New Roman" w:cs="Times New Roman"/>
          <w:lang w:val="en-GB"/>
        </w:rPr>
        <w:t>V</w:t>
      </w:r>
      <w:r>
        <w:rPr>
          <w:rFonts w:ascii="Times New Roman" w:hAnsi="Times New Roman" w:cs="Times New Roman"/>
          <w:vertAlign w:val="subscript"/>
          <w:lang w:val="en-GB"/>
        </w:rPr>
        <w:t>out</w:t>
      </w:r>
      <w:proofErr w:type="spellEnd"/>
      <w:r>
        <w:rPr>
          <w:rFonts w:ascii="Times New Roman" w:hAnsi="Times New Roman" w:cs="Times New Roman" w:hint="eastAsia"/>
          <w:lang w:val="en-GB"/>
        </w:rPr>
        <w:t xml:space="preserve">. </w:t>
      </w:r>
      <w:r>
        <w:rPr>
          <w:rFonts w:ascii="Times New Roman" w:hAnsi="Times New Roman" w:cs="Times New Roman" w:hint="eastAsia"/>
          <w:b/>
          <w:bCs/>
          <w:lang w:val="en-GB"/>
        </w:rPr>
        <w:t>c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ST (t</w:t>
      </w:r>
      <w:r>
        <w:rPr>
          <w:rFonts w:ascii="Times New Roman" w:hAnsi="Times New Roman" w:cs="Times New Roman" w:hint="eastAsia"/>
          <w:vertAlign w:val="subscript"/>
          <w:lang w:val="en-GB"/>
        </w:rPr>
        <w:t>d</w:t>
      </w:r>
      <w:r>
        <w:rPr>
          <w:rFonts w:ascii="Times New Roman" w:hAnsi="Times New Roman" w:cs="Times New Roman" w:hint="eastAsia"/>
          <w:lang w:val="en-GB"/>
        </w:rPr>
        <w:t xml:space="preserve">=10 ns), </w:t>
      </w:r>
      <w:r>
        <w:rPr>
          <w:rFonts w:ascii="Times New Roman" w:hAnsi="Times New Roman" w:cs="Times New Roman" w:hint="eastAsia"/>
          <w:b/>
          <w:bCs/>
          <w:lang w:val="en-GB"/>
        </w:rPr>
        <w:t>f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/>
          <w:lang w:val="en-GB"/>
        </w:rPr>
        <w:t>SGT (</w:t>
      </w:r>
      <w:r>
        <w:rPr>
          <w:rFonts w:ascii="Times New Roman" w:hAnsi="Times New Roman" w:cs="Times New Roman" w:hint="eastAsia"/>
          <w:lang w:val="en-GB"/>
        </w:rPr>
        <w:t>t</w:t>
      </w:r>
      <w:r>
        <w:rPr>
          <w:rFonts w:ascii="Times New Roman" w:hAnsi="Times New Roman" w:cs="Times New Roman" w:hint="eastAsia"/>
          <w:vertAlign w:val="subscript"/>
          <w:lang w:val="en-GB"/>
        </w:rPr>
        <w:t>d</w:t>
      </w:r>
      <w:r>
        <w:rPr>
          <w:rFonts w:ascii="Times New Roman" w:hAnsi="Times New Roman" w:cs="Times New Roman" w:hint="eastAsia"/>
          <w:lang w:val="en-GB"/>
        </w:rPr>
        <w:t>=15 ns), and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proofErr w:type="spellStart"/>
      <w:r w:rsidR="0041010B">
        <w:rPr>
          <w:rFonts w:ascii="Times New Roman" w:hAnsi="Times New Roman" w:cs="Times New Roman" w:hint="eastAsia"/>
          <w:b/>
          <w:bCs/>
          <w:lang w:val="en-GB"/>
        </w:rPr>
        <w:t>i</w:t>
      </w:r>
      <w:proofErr w:type="spellEnd"/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NSGT (t</w:t>
      </w:r>
      <w:r>
        <w:rPr>
          <w:rFonts w:ascii="Times New Roman" w:hAnsi="Times New Roman" w:cs="Times New Roman" w:hint="eastAsia"/>
          <w:vertAlign w:val="subscript"/>
          <w:lang w:val="en-GB"/>
        </w:rPr>
        <w:t>d</w:t>
      </w:r>
      <w:r>
        <w:rPr>
          <w:rFonts w:ascii="Times New Roman" w:hAnsi="Times New Roman" w:cs="Times New Roman" w:hint="eastAsia"/>
          <w:lang w:val="en-GB"/>
        </w:rPr>
        <w:t xml:space="preserve">=5 ns). </w:t>
      </w:r>
      <w:r>
        <w:rPr>
          <w:rFonts w:ascii="Times New Roman" w:hAnsi="Times New Roman" w:cs="Times New Roman"/>
          <w:b/>
          <w:bCs/>
          <w:lang w:val="en-GB"/>
        </w:rPr>
        <w:br w:type="page"/>
      </w:r>
    </w:p>
    <w:p w14:paraId="1E700C08" w14:textId="28E7FFA2" w:rsidR="00A601C0" w:rsidRDefault="002547D2">
      <w:pPr>
        <w:spacing w:before="240" w:after="0" w:line="480" w:lineRule="auto"/>
        <w:rPr>
          <w:rFonts w:ascii="Times New Roman" w:hAnsi="Times New Roman" w:cs="Times New Roman"/>
          <w:sz w:val="24"/>
          <w:szCs w:val="28"/>
        </w:rPr>
      </w:pPr>
      <w:r w:rsidRPr="002547D2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229598AC" wp14:editId="55335D2C">
            <wp:extent cx="5731510" cy="2904490"/>
            <wp:effectExtent l="0" t="0" r="2540" b="0"/>
            <wp:docPr id="124" name="그림 123" descr="도표, 텍스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F5AF127-4743-646E-BE9E-C40CB1C405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그림 123" descr="도표, 텍스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AF5AF127-4743-646E-BE9E-C40CB1C405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09" w14:textId="47B54935" w:rsidR="00A601C0" w:rsidRDefault="00E965BD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AU"/>
        </w:rPr>
        <w:t xml:space="preserve">Fig. </w:t>
      </w:r>
      <w:r>
        <w:rPr>
          <w:rFonts w:ascii="Times New Roman" w:hAnsi="Times New Roman" w:cs="Times New Roman"/>
          <w:b/>
          <w:bCs/>
          <w:lang w:val="en-GB"/>
        </w:rPr>
        <w:t>S</w:t>
      </w:r>
      <w:r>
        <w:rPr>
          <w:rFonts w:ascii="Times New Roman" w:hAnsi="Times New Roman" w:cs="Times New Roman" w:hint="eastAsia"/>
          <w:b/>
          <w:bCs/>
          <w:lang w:val="en-GB"/>
        </w:rPr>
        <w:t>4</w:t>
      </w:r>
      <w:r w:rsidR="002F534F">
        <w:rPr>
          <w:rFonts w:ascii="Times New Roman" w:hAnsi="Times New Roman" w:cs="Times New Roman" w:hint="eastAsia"/>
          <w:b/>
          <w:bCs/>
          <w:lang w:val="en-GB"/>
        </w:rPr>
        <w:t xml:space="preserve"> |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Pr="0038595C">
        <w:rPr>
          <w:rFonts w:ascii="Times New Roman" w:hAnsi="Times New Roman" w:cs="Times New Roman" w:hint="eastAsia"/>
          <w:lang w:val="en-GB"/>
        </w:rPr>
        <w:t>X-ray photoelectron spectroscopy (XPS) spectra and deconvoluted spectral peaks for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a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Si 2p</w:t>
      </w:r>
      <w:r>
        <w:rPr>
          <w:rFonts w:ascii="Times New Roman" w:hAnsi="Times New Roman" w:cs="Times New Roman" w:hint="eastAsia"/>
          <w:b/>
          <w:bCs/>
          <w:lang w:val="en-GB"/>
        </w:rPr>
        <w:t>, b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Ge 3d</w:t>
      </w:r>
      <w:r w:rsidR="002547D2">
        <w:rPr>
          <w:rFonts w:ascii="Times New Roman" w:hAnsi="Times New Roman" w:cs="Times New Roman" w:hint="eastAsia"/>
          <w:lang w:val="en-GB"/>
        </w:rPr>
        <w:t xml:space="preserve"> and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c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 w:rsidR="002547D2"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 xml:space="preserve">N 1s. </w:t>
      </w:r>
      <w:r>
        <w:rPr>
          <w:rFonts w:ascii="Times New Roman" w:hAnsi="Times New Roman" w:cs="Times New Roman"/>
        </w:rPr>
        <w:t>In SGT, the Ge–O bond was commonly detected in both the Ge 3d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ADDIN EN.CITE &lt;EndNote&gt;&lt;Cite&gt;&lt;Author&gt;Robert&lt;/Author&gt;&lt;Year&gt;2023&lt;/Year&gt;&lt;RecNum&gt;105&lt;/RecNum&gt;&lt;DisplayText&gt;&lt;style face="superscript"&gt;21,22&lt;/style&gt;&lt;/DisplayText&gt;&lt;record&gt;&lt;rec-number&gt;105&lt;/rec-number&gt;&lt;foreign-keys&gt;&lt;key app="EN" db-id="wdtf9wst9zfszkesx0oxd9aq2t0a2adrvtw0" timestamp="1745241892"&gt;105&lt;/key&gt;&lt;/foreign-keys&gt;&lt;ref-type name="Journal Article"&gt;17&lt;/ref-type&gt;&lt;contributors&gt;&lt;authors&gt;&lt;author&gt;Robert, Bruno&lt;/author&gt;&lt;author&gt;Flaud, Valérie&lt;/author&gt;&lt;author&gt;Escalier, Raphaël&lt;/author&gt;&lt;author&gt;Mehdi, Ahmad&lt;/author&gt;&lt;author&gt;Vigreux, Caroline&lt;/author&gt;&lt;/authors&gt;&lt;/contributors&gt;&lt;titles&gt;&lt;title&gt;XPS study of Ge-Se-Te surfaces functionalized with organosilanes&lt;/title&gt;&lt;secondary-title&gt;Applied Surface Science&lt;/secondary-title&gt;&lt;/titles&gt;&lt;periodical&gt;&lt;full-title&gt;Applied Surface Science&lt;/full-title&gt;&lt;/periodical&gt;&lt;pages&gt;154921&lt;/pages&gt;&lt;volume&gt;607&lt;/volume&gt;&lt;dates&gt;&lt;year&gt;2023&lt;/year&gt;&lt;/dates&gt;&lt;isbn&gt;0169-4332&lt;/isbn&gt;&lt;urls&gt;&lt;/urls&gt;&lt;/record&gt;&lt;/Cite&gt;&lt;Cite&gt;&lt;Author&gt;Lan&lt;/Author&gt;&lt;Year&gt;2022&lt;/Year&gt;&lt;RecNum&gt;102&lt;/RecNum&gt;&lt;record&gt;&lt;rec-number&gt;102&lt;/rec-number&gt;&lt;foreign-keys&gt;&lt;key app="EN" db-id="wdtf9wst9zfszkesx0oxd9aq2t0a2adrvtw0" timestamp="1745241085"&gt;102&lt;/key&gt;&lt;/foreign-keys&gt;&lt;ref-type name="Journal Article"&gt;17&lt;/ref-type&gt;&lt;contributors&gt;&lt;authors&gt;&lt;author&gt;Lan, Wanting&lt;/author&gt;&lt;author&gt;Cao, Linhong&lt;/author&gt;&lt;author&gt;Fu, Yajun&lt;/author&gt;&lt;author&gt;Fang, Jinjing&lt;/author&gt;&lt;author&gt;Wang, Jin&lt;/author&gt;&lt;/authors&gt;&lt;/contributors&gt;&lt;titles&gt;&lt;title&gt;Structure and optical properties of GeTe film controlled by amorphous to crystalline phase transition&lt;/title&gt;&lt;secondary-title&gt;Vacuum&lt;/secondary-title&gt;&lt;/titles&gt;&lt;periodical&gt;&lt;full-title&gt;Vacuum&lt;/full-title&gt;&lt;/periodical&gt;&lt;pages&gt;110847&lt;/pages&gt;&lt;volume&gt;197&lt;/volume&gt;&lt;dates&gt;&lt;year&gt;2022&lt;/year&gt;&lt;/dates&gt;&lt;isbn&gt;0042-207X&lt;/isbn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vertAlign w:val="superscript"/>
        </w:rPr>
        <w:t>21,22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. In NSGT, N-related bonds were formed with Si and Ge. The Si–N bond was consistently observed in the Si 2p</w:t>
      </w:r>
      <w:r>
        <w:rPr>
          <w:rFonts w:ascii="Times New Roman" w:hAnsi="Times New Roman" w:cs="Times New Roman"/>
        </w:rPr>
        <w:fldChar w:fldCharType="begin"/>
      </w:r>
      <w:r w:rsidR="002547D2">
        <w:rPr>
          <w:rFonts w:ascii="Times New Roman" w:hAnsi="Times New Roman" w:cs="Times New Roman"/>
        </w:rPr>
        <w:instrText xml:space="preserve"> ADDIN EN.CITE &lt;EndNote&gt;&lt;Cite&gt;&lt;Author&gt;Matsuoka&lt;/Author&gt;&lt;Year&gt;2010&lt;/Year&gt;&lt;RecNum&gt;110&lt;/RecNum&gt;&lt;DisplayText&gt;&lt;style face="superscript"&gt;23&lt;/style&gt;&lt;/DisplayText&gt;&lt;record&gt;&lt;rec-number&gt;110&lt;/rec-number&gt;&lt;foreign-keys&gt;&lt;key app="EN" db-id="wdtf9wst9zfszkesx0oxd9aq2t0a2adrvtw0" timestamp="1745289009"&gt;110&lt;/key&gt;&lt;/foreign-keys&gt;&lt;ref-type name="Journal Article"&gt;17&lt;/ref-type&gt;&lt;contributors&gt;&lt;authors&gt;&lt;author&gt;Matsuoka, Masao&lt;/author&gt;&lt;author&gt;Isotani, Sadao&lt;/author&gt;&lt;author&gt;Sucasaire, W&lt;/author&gt;&lt;author&gt;Zambom, Luís da Silva&lt;/author&gt;&lt;author&gt;Ogata, Katsuhiko&lt;/author&gt;&lt;/authors&gt;&lt;/contributors&gt;&lt;titles&gt;&lt;title&gt;Chemical bonding and composition of silicon nitride films prepared by inductively coupled plasma chemical vapor deposition&lt;/title&gt;&lt;secondary-title&gt;Surface and Coatings Technology&lt;/secondary-title&gt;&lt;/titles&gt;&lt;periodical&gt;&lt;full-title&gt;Surface and Coatings Technology&lt;/full-title&gt;&lt;/periodical&gt;&lt;pages&gt;2923-2927&lt;/pages&gt;&lt;volume&gt;204&lt;/volume&gt;&lt;number&gt;18-19&lt;/number&gt;&lt;dates&gt;&lt;year&gt;2010&lt;/year&gt;&lt;/dates&gt;&lt;isbn&gt;0257-8972&lt;/isbn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2547D2" w:rsidRPr="002547D2">
        <w:rPr>
          <w:rFonts w:ascii="Times New Roman" w:hAnsi="Times New Roman" w:cs="Times New Roman"/>
          <w:noProof/>
          <w:vertAlign w:val="superscript"/>
        </w:rPr>
        <w:t>23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and N 1s regions</w:t>
      </w:r>
      <w:r>
        <w:rPr>
          <w:rFonts w:ascii="Times New Roman" w:hAnsi="Times New Roman" w:cs="Times New Roman"/>
        </w:rPr>
        <w:fldChar w:fldCharType="begin"/>
      </w:r>
      <w:r w:rsidR="002547D2">
        <w:rPr>
          <w:rFonts w:ascii="Times New Roman" w:hAnsi="Times New Roman" w:cs="Times New Roman"/>
        </w:rPr>
        <w:instrText xml:space="preserve"> ADDIN EN.CITE &lt;EndNote&gt;&lt;Cite&gt;&lt;Author&gt;Matsuoka&lt;/Author&gt;&lt;Year&gt;2010&lt;/Year&gt;&lt;RecNum&gt;110&lt;/RecNum&gt;&lt;DisplayText&gt;&lt;style face="superscript"&gt;23&lt;/style&gt;&lt;/DisplayText&gt;&lt;record&gt;&lt;rec-number&gt;110&lt;/rec-number&gt;&lt;foreign-keys&gt;&lt;key app="EN" db-id="wdtf9wst9zfszkesx0oxd9aq2t0a2adrvtw0" timestamp="1745289009"&gt;110&lt;/key&gt;&lt;/foreign-keys&gt;&lt;ref-type name="Journal Article"&gt;17&lt;/ref-type&gt;&lt;contributors&gt;&lt;authors&gt;&lt;author&gt;Matsuoka, Masao&lt;/author&gt;&lt;author&gt;Isotani, Sadao&lt;/author&gt;&lt;author&gt;Sucasaire, W&lt;/author&gt;&lt;author&gt;Zambom, Luís da Silva&lt;/author&gt;&lt;author&gt;Ogata, Katsuhiko&lt;/author&gt;&lt;/authors&gt;&lt;/contributors&gt;&lt;titles&gt;&lt;title&gt;Chemical bonding and composition of silicon nitride films prepared by inductively coupled plasma chemical vapor deposition&lt;/title&gt;&lt;secondary-title&gt;Surface and Coatings Technology&lt;/secondary-title&gt;&lt;/titles&gt;&lt;periodical&gt;&lt;full-title&gt;Surface and Coatings Technology&lt;/full-title&gt;&lt;/periodical&gt;&lt;pages&gt;2923-2927&lt;/pages&gt;&lt;volume&gt;204&lt;/volume&gt;&lt;number&gt;18-19&lt;/number&gt;&lt;dates&gt;&lt;year&gt;2010&lt;/year&gt;&lt;/dates&gt;&lt;isbn&gt;0257-8972&lt;/isbn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2547D2" w:rsidRPr="002547D2">
        <w:rPr>
          <w:rFonts w:ascii="Times New Roman" w:hAnsi="Times New Roman" w:cs="Times New Roman"/>
          <w:noProof/>
          <w:vertAlign w:val="superscript"/>
        </w:rPr>
        <w:t>23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, while the Ge–N bond was commonly identified in the Ge 3d</w:t>
      </w:r>
      <w:r w:rsidR="002547D2">
        <w:rPr>
          <w:rFonts w:ascii="Times New Roman" w:hAnsi="Times New Roman" w:cs="Times New Roman" w:hint="eastAsia"/>
        </w:rPr>
        <w:t xml:space="preserve"> and</w:t>
      </w:r>
      <w:r>
        <w:rPr>
          <w:rFonts w:ascii="Times New Roman" w:hAnsi="Times New Roman" w:cs="Times New Roman"/>
        </w:rPr>
        <w:t xml:space="preserve"> N 1s</w:t>
      </w:r>
      <w:r>
        <w:rPr>
          <w:rFonts w:ascii="Times New Roman" w:hAnsi="Times New Roman" w:cs="Times New Roman"/>
        </w:rPr>
        <w:fldChar w:fldCharType="begin"/>
      </w:r>
      <w:r w:rsidR="002547D2">
        <w:rPr>
          <w:rFonts w:ascii="Times New Roman" w:hAnsi="Times New Roman" w:cs="Times New Roman"/>
        </w:rPr>
        <w:instrText xml:space="preserve"> ADDIN EN.CITE &lt;EndNote&gt;&lt;Cite&gt;&lt;Author&gt;Maeda&lt;/Author&gt;&lt;Year&gt;2004&lt;/Year&gt;&lt;RecNum&gt;128&lt;/RecNum&gt;&lt;DisplayText&gt;&lt;style face="superscript"&gt;24&lt;/style&gt;&lt;/DisplayText&gt;&lt;record&gt;&lt;rec-number&gt;128&lt;/rec-number&gt;&lt;foreign-keys&gt;&lt;key app="EN" db-id="wdtf9wst9zfszkesx0oxd9aq2t0a2adrvtw0" timestamp="1751550894"&gt;128&lt;/key&gt;&lt;/foreign-keys&gt;&lt;ref-type name="Journal Article"&gt;17&lt;/ref-type&gt;&lt;contributors&gt;&lt;authors&gt;&lt;author&gt;Maeda, Tatsuro&lt;/author&gt;&lt;author&gt;Yasuda, Tetsuji&lt;/author&gt;&lt;author&gt;Nishizawa, Masayasu&lt;/author&gt;&lt;author&gt;Miyata, Noriyuki&lt;/author&gt;&lt;author&gt;Morita, Yukinori&lt;/author&gt;&lt;author&gt;Takagi, Shinichi&lt;/author&gt;&lt;/authors&gt;&lt;/contributors&gt;&lt;titles&gt;&lt;title&gt;Ge metal-insulator-semiconductor structures with Ge3N4 dielectrics by direct nitridation of Ge substrates&lt;/title&gt;&lt;secondary-title&gt;Applied physics letters&lt;/secondary-title&gt;&lt;/titles&gt;&lt;periodical&gt;&lt;full-title&gt;Applied Physics Letters&lt;/full-title&gt;&lt;/periodical&gt;&lt;pages&gt;3181-3183&lt;/pages&gt;&lt;volume&gt;85&lt;/volume&gt;&lt;number&gt;15&lt;/number&gt;&lt;dates&gt;&lt;year&gt;2004&lt;/year&gt;&lt;/dates&gt;&lt;isbn&gt;0003-6951&lt;/isbn&gt;&lt;urls&gt;&lt;/urls&gt;&lt;/record&gt;&lt;/Cite&gt;&lt;/EndNote&gt;</w:instrText>
      </w:r>
      <w:r>
        <w:rPr>
          <w:rFonts w:ascii="Times New Roman" w:hAnsi="Times New Roman" w:cs="Times New Roman"/>
        </w:rPr>
        <w:fldChar w:fldCharType="separate"/>
      </w:r>
      <w:r w:rsidR="002547D2" w:rsidRPr="002547D2">
        <w:rPr>
          <w:rFonts w:ascii="Times New Roman" w:hAnsi="Times New Roman" w:cs="Times New Roman"/>
          <w:noProof/>
          <w:vertAlign w:val="superscript"/>
        </w:rPr>
        <w:t>24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regions.</w:t>
      </w:r>
    </w:p>
    <w:p w14:paraId="1E700C0A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E700C0B" w14:textId="77777777" w:rsidR="00A601C0" w:rsidRDefault="00E965BD">
      <w:r>
        <w:rPr>
          <w:noProof/>
        </w:rPr>
        <w:lastRenderedPageBreak/>
        <w:drawing>
          <wp:inline distT="0" distB="0" distL="0" distR="0" wp14:anchorId="1E700C53" wp14:editId="1E700C54">
            <wp:extent cx="5731510" cy="1774825"/>
            <wp:effectExtent l="0" t="0" r="2540" b="0"/>
            <wp:docPr id="50" name="그림 49" descr="텍스트, 라인, 도표, 그래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그림 49" descr="텍스트, 라인, 도표, 그래프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0C" w14:textId="53EC20BF" w:rsidR="00A601C0" w:rsidRDefault="00E965BD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AU"/>
        </w:rPr>
        <w:t xml:space="preserve">Fig. </w:t>
      </w:r>
      <w:r>
        <w:rPr>
          <w:rFonts w:ascii="Times New Roman" w:hAnsi="Times New Roman" w:cs="Times New Roman"/>
          <w:b/>
          <w:bCs/>
          <w:lang w:val="en-GB"/>
        </w:rPr>
        <w:t>S</w:t>
      </w:r>
      <w:r>
        <w:rPr>
          <w:rFonts w:ascii="Times New Roman" w:hAnsi="Times New Roman" w:cs="Times New Roman" w:hint="eastAsia"/>
          <w:b/>
          <w:bCs/>
          <w:lang w:val="en-GB"/>
        </w:rPr>
        <w:t>5</w:t>
      </w:r>
      <w:r w:rsidR="000E33B8">
        <w:rPr>
          <w:rFonts w:ascii="Times New Roman" w:hAnsi="Times New Roman" w:cs="Times New Roman" w:hint="eastAsia"/>
          <w:b/>
          <w:bCs/>
          <w:lang w:val="en-GB"/>
        </w:rPr>
        <w:t xml:space="preserve"> |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Pr="009662DF">
        <w:rPr>
          <w:rFonts w:ascii="Times New Roman" w:hAnsi="Times New Roman" w:cs="Times New Roman" w:hint="eastAsia"/>
          <w:lang w:val="en-GB"/>
        </w:rPr>
        <w:t xml:space="preserve">Radial </w:t>
      </w:r>
      <w:r w:rsidRPr="009662DF">
        <w:rPr>
          <w:rFonts w:ascii="Times New Roman" w:hAnsi="Times New Roman" w:cs="Times New Roman"/>
          <w:lang w:val="en-AU"/>
        </w:rPr>
        <w:t>d</w:t>
      </w:r>
      <w:proofErr w:type="spellStart"/>
      <w:r w:rsidRPr="009662DF">
        <w:rPr>
          <w:rFonts w:ascii="Times New Roman" w:hAnsi="Times New Roman" w:cs="Times New Roman" w:hint="eastAsia"/>
          <w:lang w:val="en-GB"/>
        </w:rPr>
        <w:t>istribution</w:t>
      </w:r>
      <w:proofErr w:type="spellEnd"/>
      <w:r w:rsidRPr="009662DF">
        <w:rPr>
          <w:rFonts w:ascii="Times New Roman" w:hAnsi="Times New Roman" w:cs="Times New Roman" w:hint="eastAsia"/>
          <w:lang w:val="en-GB"/>
        </w:rPr>
        <w:t xml:space="preserve"> </w:t>
      </w:r>
      <w:r w:rsidRPr="009662DF">
        <w:rPr>
          <w:rFonts w:ascii="Times New Roman" w:hAnsi="Times New Roman" w:cs="Times New Roman"/>
          <w:lang w:val="en-AU"/>
        </w:rPr>
        <w:t>f</w:t>
      </w:r>
      <w:r w:rsidRPr="009662DF">
        <w:rPr>
          <w:rFonts w:ascii="Times New Roman" w:hAnsi="Times New Roman" w:cs="Times New Roman" w:hint="eastAsia"/>
          <w:lang w:val="en-GB"/>
        </w:rPr>
        <w:t>unction (RDF) of</w:t>
      </w:r>
      <w:r w:rsidRPr="00F431D4">
        <w:rPr>
          <w:rFonts w:ascii="Times New Roman" w:hAnsi="Times New Roman" w:cs="Times New Roman" w:hint="eastAsia"/>
          <w:b/>
          <w:bCs/>
          <w:lang w:val="en-GB"/>
        </w:rPr>
        <w:t xml:space="preserve"> a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 w:rsidRPr="009662DF">
        <w:rPr>
          <w:rFonts w:ascii="Times New Roman" w:hAnsi="Times New Roman" w:cs="Times New Roman" w:hint="eastAsia"/>
          <w:lang w:val="en-GB"/>
        </w:rPr>
        <w:t xml:space="preserve"> ST</w:t>
      </w:r>
      <w:r>
        <w:rPr>
          <w:rFonts w:ascii="Times New Roman" w:hAnsi="Times New Roman" w:cs="Times New Roman" w:hint="eastAsia"/>
          <w:b/>
          <w:bCs/>
          <w:lang w:val="en-GB"/>
        </w:rPr>
        <w:t>, b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SGT</w:t>
      </w:r>
      <w:r w:rsidRPr="00E965BD">
        <w:rPr>
          <w:rFonts w:ascii="Times New Roman" w:hAnsi="Times New Roman" w:cs="Times New Roman" w:hint="eastAsia"/>
          <w:lang w:val="en-GB"/>
        </w:rPr>
        <w:t xml:space="preserve">, and </w:t>
      </w:r>
      <w:r>
        <w:rPr>
          <w:rFonts w:ascii="Times New Roman" w:hAnsi="Times New Roman" w:cs="Times New Roman" w:hint="eastAsia"/>
          <w:b/>
          <w:bCs/>
          <w:lang w:val="en-GB"/>
        </w:rPr>
        <w:t>c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 xml:space="preserve">NSGT. </w:t>
      </w:r>
      <w:r>
        <w:rPr>
          <w:rFonts w:ascii="Times New Roman" w:hAnsi="Times New Roman" w:cs="Times New Roman"/>
          <w:lang w:val="en-AU"/>
        </w:rPr>
        <w:t xml:space="preserve">Prominent </w:t>
      </w:r>
      <w:r>
        <w:rPr>
          <w:rFonts w:ascii="Times New Roman" w:hAnsi="Times New Roman" w:cs="Times New Roman"/>
        </w:rPr>
        <w:t xml:space="preserve">peaks corresponding to the </w:t>
      </w:r>
      <w:r>
        <w:rPr>
          <w:rFonts w:ascii="Times New Roman" w:hAnsi="Times New Roman" w:cs="Times New Roman"/>
          <w:lang w:val="en-AU"/>
        </w:rPr>
        <w:t xml:space="preserve">dominant </w:t>
      </w:r>
      <w:r>
        <w:rPr>
          <w:rFonts w:ascii="Times New Roman" w:hAnsi="Times New Roman" w:cs="Times New Roman"/>
        </w:rPr>
        <w:t xml:space="preserve">bonds are observed, with the </w:t>
      </w:r>
      <w:r>
        <w:rPr>
          <w:rFonts w:ascii="Times New Roman" w:hAnsi="Times New Roman" w:cs="Times New Roman"/>
          <w:lang w:val="en-AU"/>
        </w:rPr>
        <w:t xml:space="preserve">appearance </w:t>
      </w:r>
      <w:r>
        <w:rPr>
          <w:rFonts w:ascii="Times New Roman" w:hAnsi="Times New Roman" w:cs="Times New Roman"/>
        </w:rPr>
        <w:t>of a peak associated with the Ge–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bond length induced by Ge-doping, and </w:t>
      </w:r>
      <w:r>
        <w:rPr>
          <w:rFonts w:ascii="Times New Roman" w:hAnsi="Times New Roman" w:cs="Times New Roman"/>
          <w:lang w:val="en-AU"/>
        </w:rPr>
        <w:t>additional</w:t>
      </w:r>
      <w:r>
        <w:rPr>
          <w:rFonts w:ascii="Times New Roman" w:hAnsi="Times New Roman" w:cs="Times New Roman"/>
        </w:rPr>
        <w:t xml:space="preserve"> shorter bond</w:t>
      </w:r>
      <w:r>
        <w:rPr>
          <w:rFonts w:ascii="Times New Roman" w:hAnsi="Times New Roman" w:cs="Times New Roman"/>
          <w:lang w:val="en-AU"/>
        </w:rPr>
        <w:t>-</w:t>
      </w:r>
      <w:r>
        <w:rPr>
          <w:rFonts w:ascii="Times New Roman" w:hAnsi="Times New Roman" w:cs="Times New Roman"/>
        </w:rPr>
        <w:t>length</w:t>
      </w:r>
      <w:r>
        <w:rPr>
          <w:rFonts w:ascii="Times New Roman" w:hAnsi="Times New Roman" w:cs="Times New Roman"/>
          <w:lang w:val="en-AU"/>
        </w:rPr>
        <w:t xml:space="preserve"> peaks arising from</w:t>
      </w:r>
      <w:r>
        <w:rPr>
          <w:rFonts w:ascii="Times New Roman" w:hAnsi="Times New Roman" w:cs="Times New Roman"/>
        </w:rPr>
        <w:t xml:space="preserve"> N-doping.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  <w:lang w:val="en-AU"/>
        </w:rPr>
        <w:t>All RDF results</w:t>
      </w:r>
      <w:r>
        <w:rPr>
          <w:rFonts w:ascii="Times New Roman" w:hAnsi="Times New Roman" w:cs="Times New Roman" w:hint="eastAsia"/>
        </w:rPr>
        <w:t xml:space="preserve"> are calculated </w:t>
      </w:r>
      <w:r>
        <w:rPr>
          <w:rFonts w:ascii="Times New Roman" w:hAnsi="Times New Roman" w:cs="Times New Roman"/>
          <w:lang w:val="en-AU"/>
        </w:rPr>
        <w:t>using the ASE P</w:t>
      </w:r>
      <w:proofErr w:type="spellStart"/>
      <w:r>
        <w:rPr>
          <w:rFonts w:ascii="Times New Roman" w:hAnsi="Times New Roman" w:cs="Times New Roman" w:hint="eastAsia"/>
        </w:rPr>
        <w:t>ython</w:t>
      </w:r>
      <w:proofErr w:type="spellEnd"/>
      <w:r>
        <w:rPr>
          <w:rFonts w:ascii="Times New Roman" w:hAnsi="Times New Roman" w:cs="Times New Roman" w:hint="eastAsia"/>
        </w:rPr>
        <w:t xml:space="preserve"> library from </w:t>
      </w:r>
      <w:r>
        <w:rPr>
          <w:rFonts w:ascii="Times New Roman" w:hAnsi="Times New Roman" w:cs="Times New Roman"/>
        </w:rPr>
        <w:t>amorphous</w:t>
      </w:r>
      <w:r>
        <w:rPr>
          <w:rFonts w:ascii="Times New Roman" w:hAnsi="Times New Roman" w:cs="Times New Roman" w:hint="eastAsia"/>
        </w:rPr>
        <w:t xml:space="preserve"> structural models. </w:t>
      </w:r>
    </w:p>
    <w:p w14:paraId="1E700C0D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E700C0E" w14:textId="77777777" w:rsidR="00A601C0" w:rsidRDefault="00E965BD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E700C55" wp14:editId="1E700C56">
            <wp:extent cx="5731510" cy="4295140"/>
            <wp:effectExtent l="0" t="0" r="2540" b="0"/>
            <wp:docPr id="23" name="그림 22" descr="텍스트, 스크린샷, 폰트, 도표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그림 22" descr="텍스트, 스크린샷, 폰트, 도표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0F" w14:textId="0DB5B588" w:rsidR="00A601C0" w:rsidRDefault="00E965BD">
      <w:pPr>
        <w:spacing w:line="480" w:lineRule="auto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AU"/>
        </w:rPr>
        <w:t xml:space="preserve">Fig. </w:t>
      </w:r>
      <w:r>
        <w:rPr>
          <w:rFonts w:ascii="Times New Roman" w:hAnsi="Times New Roman" w:cs="Times New Roman"/>
          <w:b/>
          <w:bCs/>
          <w:lang w:val="en-GB"/>
        </w:rPr>
        <w:t>S</w:t>
      </w:r>
      <w:r>
        <w:rPr>
          <w:rFonts w:ascii="Times New Roman" w:hAnsi="Times New Roman" w:cs="Times New Roman" w:hint="eastAsia"/>
          <w:b/>
          <w:bCs/>
          <w:lang w:val="en-GB"/>
        </w:rPr>
        <w:t>6</w:t>
      </w:r>
      <w:r w:rsidR="004456B1"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="004456B1" w:rsidRPr="004456B1">
        <w:rPr>
          <w:rFonts w:ascii="Times New Roman" w:hAnsi="Times New Roman" w:cs="Times New Roman"/>
          <w:b/>
          <w:bCs/>
          <w:lang w:val="en-GB"/>
        </w:rPr>
        <w:t>|</w:t>
      </w:r>
      <w:r w:rsidR="004456B1"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Pr="004456B1">
        <w:rPr>
          <w:rFonts w:ascii="Times New Roman" w:hAnsi="Times New Roman" w:cs="Times New Roman" w:hint="eastAsia"/>
          <w:lang w:val="en-GB"/>
        </w:rPr>
        <w:t xml:space="preserve">Density of </w:t>
      </w:r>
      <w:r w:rsidRPr="004456B1">
        <w:rPr>
          <w:rFonts w:ascii="Times New Roman" w:hAnsi="Times New Roman" w:cs="Times New Roman"/>
          <w:lang w:val="en-AU"/>
        </w:rPr>
        <w:t>s</w:t>
      </w:r>
      <w:proofErr w:type="spellStart"/>
      <w:r w:rsidRPr="004456B1">
        <w:rPr>
          <w:rFonts w:ascii="Times New Roman" w:hAnsi="Times New Roman" w:cs="Times New Roman" w:hint="eastAsia"/>
          <w:lang w:val="en-GB"/>
        </w:rPr>
        <w:t>tates</w:t>
      </w:r>
      <w:proofErr w:type="spellEnd"/>
      <w:r w:rsidRPr="004456B1">
        <w:rPr>
          <w:rFonts w:ascii="Times New Roman" w:hAnsi="Times New Roman" w:cs="Times New Roman"/>
          <w:lang w:val="en-AU"/>
        </w:rPr>
        <w:t xml:space="preserve"> (DoS)</w:t>
      </w:r>
      <w:r w:rsidRPr="004456B1">
        <w:rPr>
          <w:rFonts w:ascii="Times New Roman" w:hAnsi="Times New Roman" w:cs="Times New Roman" w:hint="eastAsia"/>
          <w:lang w:val="en-GB"/>
        </w:rPr>
        <w:t xml:space="preserve"> from </w:t>
      </w:r>
      <w:r w:rsidRPr="004456B1">
        <w:rPr>
          <w:rFonts w:ascii="Times New Roman" w:hAnsi="Times New Roman" w:cs="Times New Roman"/>
          <w:lang w:val="en-GB"/>
        </w:rPr>
        <w:t>–</w:t>
      </w:r>
      <w:r w:rsidRPr="004456B1">
        <w:rPr>
          <w:rFonts w:ascii="Times New Roman" w:hAnsi="Times New Roman" w:cs="Times New Roman" w:hint="eastAsia"/>
          <w:lang w:val="en-GB"/>
        </w:rPr>
        <w:t>16 eV to 12 eV (eV)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a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ST</w:t>
      </w:r>
      <w:r>
        <w:rPr>
          <w:rFonts w:ascii="Times New Roman" w:hAnsi="Times New Roman" w:cs="Times New Roman" w:hint="eastAsia"/>
          <w:b/>
          <w:bCs/>
          <w:lang w:val="en-GB"/>
        </w:rPr>
        <w:t>, b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SGT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, </w:t>
      </w:r>
      <w:r w:rsidRPr="00772A8F">
        <w:rPr>
          <w:rFonts w:ascii="Times New Roman" w:hAnsi="Times New Roman" w:cs="Times New Roman" w:hint="eastAsia"/>
          <w:lang w:val="en-GB"/>
        </w:rPr>
        <w:t>and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c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lang w:val="en-GB"/>
        </w:rPr>
        <w:t xml:space="preserve"> NSGT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. </w:t>
      </w:r>
      <w:r>
        <w:rPr>
          <w:rFonts w:ascii="Times New Roman" w:hAnsi="Times New Roman" w:cs="Times New Roman"/>
        </w:rPr>
        <w:t xml:space="preserve">In all three materials, the 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p-orbital</w:t>
      </w:r>
      <w:r>
        <w:rPr>
          <w:rFonts w:ascii="Times New Roman" w:hAnsi="Times New Roman" w:cs="Times New Roman"/>
          <w:lang w:val="en-AU"/>
        </w:rPr>
        <w:t>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AU"/>
        </w:rPr>
        <w:t>dominate</w:t>
      </w:r>
      <w:r>
        <w:rPr>
          <w:rFonts w:ascii="Times New Roman" w:hAnsi="Times New Roman" w:cs="Times New Roman"/>
        </w:rPr>
        <w:t xml:space="preserve"> near the band edge</w:t>
      </w:r>
      <w:r>
        <w:rPr>
          <w:rFonts w:ascii="Times New Roman" w:hAnsi="Times New Roman" w:cs="Times New Roman"/>
          <w:lang w:val="en-AU"/>
        </w:rPr>
        <w:t>s</w:t>
      </w:r>
      <w:r>
        <w:rPr>
          <w:rFonts w:ascii="Times New Roman" w:hAnsi="Times New Roman" w:cs="Times New Roman"/>
        </w:rPr>
        <w:t xml:space="preserve">, while the 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s-orbital</w:t>
      </w:r>
      <w:r>
        <w:rPr>
          <w:rFonts w:ascii="Times New Roman" w:hAnsi="Times New Roman" w:cs="Times New Roman"/>
          <w:lang w:val="en-AU"/>
        </w:rPr>
        <w:t>s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AU"/>
        </w:rPr>
        <w:t>are located</w:t>
      </w:r>
      <w:r>
        <w:rPr>
          <w:rFonts w:ascii="Times New Roman" w:hAnsi="Times New Roman" w:cs="Times New Roman"/>
        </w:rPr>
        <w:t xml:space="preserve"> in deep-lying state</w:t>
      </w:r>
      <w:r>
        <w:rPr>
          <w:rFonts w:ascii="Times New Roman" w:hAnsi="Times New Roman" w:cs="Times New Roman"/>
          <w:lang w:val="en-AU"/>
        </w:rPr>
        <w:t>s</w:t>
      </w:r>
      <w:r>
        <w:rPr>
          <w:rFonts w:ascii="Times New Roman" w:hAnsi="Times New Roman" w:cs="Times New Roman" w:hint="eastAsia"/>
        </w:rPr>
        <w:t>.</w:t>
      </w:r>
    </w:p>
    <w:p w14:paraId="1E700C10" w14:textId="77777777" w:rsidR="00A601C0" w:rsidRDefault="00A601C0">
      <w:pPr>
        <w:rPr>
          <w:rFonts w:ascii="Times New Roman" w:hAnsi="Times New Roman" w:cs="Times New Roman"/>
          <w:lang w:val="en-GB"/>
        </w:rPr>
      </w:pPr>
    </w:p>
    <w:p w14:paraId="1E700C11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E700C12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E700C57" wp14:editId="1E700C58">
            <wp:extent cx="5731510" cy="2316480"/>
            <wp:effectExtent l="0" t="0" r="2540" b="7620"/>
            <wp:docPr id="19" name="그림 18" descr="텍스트, 스크린샷, 도표, 그래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 descr="텍스트, 스크린샷, 도표, 그래프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13" w14:textId="541B14E9" w:rsidR="00A601C0" w:rsidRDefault="00E965BD">
      <w:pPr>
        <w:widowControl/>
        <w:wordWrap/>
        <w:autoSpaceDE/>
        <w:autoSpaceDN/>
        <w:spacing w:line="48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t xml:space="preserve">Supplementary </w:t>
      </w:r>
      <w:r>
        <w:rPr>
          <w:rFonts w:ascii="Times New Roman" w:hAnsi="Times New Roman" w:cs="Times New Roman"/>
          <w:b/>
          <w:bCs/>
          <w:lang w:val="en-AU"/>
        </w:rPr>
        <w:t xml:space="preserve">Fig. </w:t>
      </w:r>
      <w:r>
        <w:rPr>
          <w:rFonts w:ascii="Times New Roman" w:hAnsi="Times New Roman" w:cs="Times New Roman"/>
          <w:b/>
          <w:bCs/>
          <w:lang w:val="en-GB"/>
        </w:rPr>
        <w:t>S</w:t>
      </w:r>
      <w:r>
        <w:rPr>
          <w:rFonts w:ascii="Times New Roman" w:hAnsi="Times New Roman" w:cs="Times New Roman" w:hint="eastAsia"/>
          <w:b/>
          <w:bCs/>
          <w:lang w:val="en-GB"/>
        </w:rPr>
        <w:t>7</w:t>
      </w:r>
      <w:r w:rsidR="00772A8F">
        <w:rPr>
          <w:rFonts w:ascii="Times New Roman" w:hAnsi="Times New Roman" w:cs="Times New Roman" w:hint="eastAsia"/>
          <w:b/>
          <w:bCs/>
          <w:lang w:val="en-GB"/>
        </w:rPr>
        <w:t xml:space="preserve"> |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Pr="00772A8F">
        <w:rPr>
          <w:rFonts w:ascii="Times New Roman" w:hAnsi="Times New Roman" w:cs="Times New Roman" w:hint="eastAsia"/>
          <w:lang w:val="en-GB"/>
        </w:rPr>
        <w:t xml:space="preserve">Bond </w:t>
      </w:r>
      <w:r w:rsidRPr="00772A8F">
        <w:rPr>
          <w:rFonts w:ascii="Times New Roman" w:hAnsi="Times New Roman" w:cs="Times New Roman"/>
          <w:lang w:val="en-AU"/>
        </w:rPr>
        <w:t>a</w:t>
      </w:r>
      <w:proofErr w:type="spellStart"/>
      <w:r w:rsidRPr="00772A8F">
        <w:rPr>
          <w:rFonts w:ascii="Times New Roman" w:hAnsi="Times New Roman" w:cs="Times New Roman" w:hint="eastAsia"/>
          <w:lang w:val="en-GB"/>
        </w:rPr>
        <w:t>ngle</w:t>
      </w:r>
      <w:proofErr w:type="spellEnd"/>
      <w:r w:rsidRPr="00772A8F">
        <w:rPr>
          <w:rFonts w:ascii="Times New Roman" w:hAnsi="Times New Roman" w:cs="Times New Roman" w:hint="eastAsia"/>
          <w:lang w:val="en-GB"/>
        </w:rPr>
        <w:t xml:space="preserve"> </w:t>
      </w:r>
      <w:r w:rsidRPr="00772A8F">
        <w:rPr>
          <w:rFonts w:ascii="Times New Roman" w:hAnsi="Times New Roman" w:cs="Times New Roman"/>
          <w:lang w:val="en-AU"/>
        </w:rPr>
        <w:t>d</w:t>
      </w:r>
      <w:proofErr w:type="spellStart"/>
      <w:r w:rsidRPr="00772A8F">
        <w:rPr>
          <w:rFonts w:ascii="Times New Roman" w:hAnsi="Times New Roman" w:cs="Times New Roman" w:hint="eastAsia"/>
          <w:lang w:val="en-GB"/>
        </w:rPr>
        <w:t>istribution</w:t>
      </w:r>
      <w:proofErr w:type="spellEnd"/>
      <w:r w:rsidRPr="00772A8F">
        <w:rPr>
          <w:rFonts w:ascii="Times New Roman" w:hAnsi="Times New Roman" w:cs="Times New Roman"/>
          <w:lang w:val="en-AU"/>
        </w:rPr>
        <w:t>s</w:t>
      </w:r>
      <w:r w:rsidRPr="00772A8F">
        <w:rPr>
          <w:rFonts w:ascii="Times New Roman" w:hAnsi="Times New Roman" w:cs="Times New Roman" w:hint="eastAsia"/>
          <w:lang w:val="en-GB"/>
        </w:rPr>
        <w:t xml:space="preserve"> for Ge-related bonds in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a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SGT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Pr="00772A8F">
        <w:rPr>
          <w:rFonts w:ascii="Times New Roman" w:hAnsi="Times New Roman" w:cs="Times New Roman" w:hint="eastAsia"/>
          <w:lang w:val="en-GB"/>
        </w:rPr>
        <w:t>and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b</w:t>
      </w:r>
      <w:r w:rsidR="0041010B">
        <w:rPr>
          <w:rFonts w:ascii="Times New Roman" w:hAnsi="Times New Roman" w:cs="Times New Roman" w:hint="eastAsia"/>
          <w:b/>
          <w:bCs/>
          <w:lang w:val="en-GB"/>
        </w:rPr>
        <w:t>,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>
        <w:rPr>
          <w:rFonts w:ascii="Times New Roman" w:hAnsi="Times New Roman" w:cs="Times New Roman" w:hint="eastAsia"/>
          <w:lang w:val="en-GB"/>
        </w:rPr>
        <w:t>NSGT</w:t>
      </w:r>
      <w:r>
        <w:rPr>
          <w:rFonts w:ascii="Times New Roman" w:hAnsi="Times New Roman" w:cs="Times New Roman" w:hint="eastAsia"/>
          <w:b/>
          <w:bCs/>
          <w:lang w:val="en-GB"/>
        </w:rPr>
        <w:t xml:space="preserve">. </w:t>
      </w:r>
      <w:r>
        <w:rPr>
          <w:rFonts w:ascii="Times New Roman" w:hAnsi="Times New Roman" w:cs="Times New Roman" w:hint="eastAsia"/>
          <w:lang w:val="en-GB"/>
        </w:rPr>
        <w:t>I</w:t>
      </w:r>
      <w:r>
        <w:rPr>
          <w:rFonts w:ascii="Times New Roman" w:hAnsi="Times New Roman" w:cs="Times New Roman"/>
        </w:rPr>
        <w:t xml:space="preserve">n the amorphous </w:t>
      </w:r>
      <w:r>
        <w:rPr>
          <w:rFonts w:ascii="Times New Roman" w:hAnsi="Times New Roman" w:cs="Times New Roman"/>
          <w:lang w:val="en-AU"/>
        </w:rPr>
        <w:t xml:space="preserve">SGT </w:t>
      </w:r>
      <w:r>
        <w:rPr>
          <w:rFonts w:ascii="Times New Roman" w:hAnsi="Times New Roman" w:cs="Times New Roman"/>
        </w:rPr>
        <w:t xml:space="preserve">structural model, the </w:t>
      </w:r>
      <w:r>
        <w:rPr>
          <w:rFonts w:ascii="Times New Roman" w:hAnsi="Times New Roman" w:cs="Times New Roman" w:hint="eastAsia"/>
        </w:rPr>
        <w:t>bond angle</w:t>
      </w:r>
      <w:r>
        <w:rPr>
          <w:rFonts w:ascii="Times New Roman" w:hAnsi="Times New Roman" w:cs="Times New Roman"/>
          <w:lang w:val="en-AU"/>
        </w:rPr>
        <w:t>s</w:t>
      </w:r>
      <w:r>
        <w:rPr>
          <w:rFonts w:ascii="Times New Roman" w:hAnsi="Times New Roman" w:cs="Times New Roman"/>
        </w:rPr>
        <w:t xml:space="preserve"> of Ge–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bonds </w:t>
      </w:r>
      <w:r>
        <w:rPr>
          <w:rFonts w:ascii="Times New Roman" w:hAnsi="Times New Roman" w:cs="Times New Roman"/>
          <w:lang w:val="en-AU"/>
        </w:rPr>
        <w:t xml:space="preserve">are </w:t>
      </w:r>
      <w:r>
        <w:rPr>
          <w:rFonts w:ascii="Times New Roman" w:hAnsi="Times New Roman" w:cs="Times New Roman"/>
        </w:rPr>
        <w:t>centered on Ge around 100°. After N-doping, this distribution shifts to 80° and 110°, indicating distortion of the Ge–</w:t>
      </w:r>
      <w:proofErr w:type="spellStart"/>
      <w:r>
        <w:rPr>
          <w:rFonts w:ascii="Times New Roman" w:hAnsi="Times New Roman" w:cs="Times New Roman"/>
        </w:rPr>
        <w:t>Te</w:t>
      </w:r>
      <w:proofErr w:type="spellEnd"/>
      <w:r>
        <w:rPr>
          <w:rFonts w:ascii="Times New Roman" w:hAnsi="Times New Roman" w:cs="Times New Roman"/>
        </w:rPr>
        <w:t xml:space="preserve"> structure.</w:t>
      </w:r>
    </w:p>
    <w:p w14:paraId="1E700C14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page"/>
      </w:r>
    </w:p>
    <w:p w14:paraId="1E700C17" w14:textId="5F20D0FE" w:rsidR="00A601C0" w:rsidRDefault="00EB005E" w:rsidP="1A1EE8CA">
      <w:pPr>
        <w:spacing w:line="480" w:lineRule="auto"/>
        <w:rPr>
          <w:rFonts w:ascii="Times New Roman" w:hAnsi="Times New Roman"/>
          <w:lang w:val="en-GB"/>
        </w:rPr>
      </w:pPr>
      <w:r>
        <w:rPr>
          <w:noProof/>
        </w:rPr>
        <w:lastRenderedPageBreak/>
        <w:drawing>
          <wp:inline distT="0" distB="0" distL="0" distR="0" wp14:anchorId="2AEC117D" wp14:editId="7BFD1C3E">
            <wp:extent cx="5751094" cy="3755004"/>
            <wp:effectExtent l="0" t="0" r="2540" b="0"/>
            <wp:docPr id="138240710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46" cy="376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965BD" w:rsidRPr="1A1EE8CA">
        <w:rPr>
          <w:rFonts w:ascii="Times New Roman" w:hAnsi="Times New Roman" w:cs="Times New Roman"/>
          <w:b/>
          <w:bCs/>
          <w:lang w:val="en-GB"/>
        </w:rPr>
        <w:t xml:space="preserve">Supplementary </w:t>
      </w:r>
      <w:r w:rsidR="00E965BD" w:rsidRPr="1A1EE8CA">
        <w:rPr>
          <w:rFonts w:ascii="Times New Roman" w:hAnsi="Times New Roman" w:cs="Times New Roman"/>
          <w:b/>
          <w:bCs/>
          <w:lang w:val="en-AU"/>
        </w:rPr>
        <w:t xml:space="preserve">Fig. </w:t>
      </w:r>
      <w:r w:rsidR="00E965BD" w:rsidRPr="1A1EE8CA">
        <w:rPr>
          <w:rFonts w:ascii="Times New Roman" w:hAnsi="Times New Roman" w:cs="Times New Roman"/>
          <w:b/>
          <w:bCs/>
          <w:lang w:val="en-GB"/>
        </w:rPr>
        <w:t>S</w:t>
      </w:r>
      <w:r w:rsidR="00D5069F">
        <w:rPr>
          <w:rFonts w:ascii="Times New Roman" w:hAnsi="Times New Roman" w:cs="Times New Roman" w:hint="eastAsia"/>
          <w:b/>
          <w:bCs/>
          <w:lang w:val="en-GB"/>
        </w:rPr>
        <w:t>8</w:t>
      </w:r>
      <w:r w:rsidR="00EB7B30">
        <w:rPr>
          <w:rFonts w:ascii="Times New Roman" w:hAnsi="Times New Roman" w:cs="Times New Roman" w:hint="eastAsia"/>
          <w:b/>
          <w:bCs/>
          <w:lang w:val="en-GB"/>
        </w:rPr>
        <w:t xml:space="preserve"> |</w:t>
      </w:r>
      <w:r w:rsidR="00E965BD" w:rsidRPr="1A1EE8CA">
        <w:rPr>
          <w:rFonts w:ascii="Times New Roman" w:hAnsi="Times New Roman" w:cs="Times New Roman"/>
          <w:b/>
          <w:bCs/>
          <w:lang w:val="en-GB"/>
        </w:rPr>
        <w:t xml:space="preserve"> </w:t>
      </w:r>
      <w:r w:rsidR="00E965BD" w:rsidRPr="1A1EE8CA">
        <w:rPr>
          <w:rFonts w:ascii="Times New Roman" w:hAnsi="Times New Roman"/>
          <w:lang w:val="en-GB"/>
        </w:rPr>
        <w:t>Spiking characteristic</w:t>
      </w:r>
      <w:r w:rsidR="39D63BF2" w:rsidRPr="1A1EE8CA">
        <w:rPr>
          <w:rFonts w:ascii="Times New Roman" w:hAnsi="Times New Roman"/>
          <w:lang w:val="en-GB"/>
        </w:rPr>
        <w:t>s</w:t>
      </w:r>
      <w:r w:rsidR="00E965BD" w:rsidRPr="1A1EE8CA">
        <w:rPr>
          <w:rFonts w:ascii="Times New Roman" w:hAnsi="Times New Roman"/>
          <w:lang w:val="en-GB"/>
        </w:rPr>
        <w:t xml:space="preserve"> of artificial NSGT-based neuron depending on synapse resistor</w:t>
      </w:r>
      <w:r w:rsidR="7296A182" w:rsidRPr="1A1EE8CA">
        <w:rPr>
          <w:rFonts w:ascii="Times New Roman" w:hAnsi="Times New Roman"/>
          <w:lang w:val="en-GB"/>
        </w:rPr>
        <w:t xml:space="preserve">, </w:t>
      </w:r>
      <w:r w:rsidR="00B260CA" w:rsidRPr="00B260CA">
        <w:rPr>
          <w:rFonts w:ascii="Times New Roman" w:hAnsi="Times New Roman" w:hint="eastAsia"/>
          <w:b/>
          <w:bCs/>
          <w:lang w:val="en-GB"/>
        </w:rPr>
        <w:t>a</w:t>
      </w:r>
      <w:r w:rsidR="00B260CA">
        <w:rPr>
          <w:rFonts w:ascii="Times New Roman" w:hAnsi="Times New Roman" w:hint="eastAsia"/>
          <w:lang w:val="en-GB"/>
        </w:rPr>
        <w:t xml:space="preserve">, </w:t>
      </w:r>
      <w:r w:rsidR="7296A182" w:rsidRPr="1A1EE8CA">
        <w:rPr>
          <w:rFonts w:ascii="Times New Roman" w:hAnsi="Times New Roman"/>
          <w:lang w:val="en-GB"/>
        </w:rPr>
        <w:t>R</w:t>
      </w:r>
      <w:r w:rsidR="7296A182" w:rsidRPr="1A1EE8CA">
        <w:rPr>
          <w:rFonts w:ascii="Times New Roman" w:hAnsi="Times New Roman"/>
          <w:vertAlign w:val="subscript"/>
          <w:lang w:val="en-GB"/>
        </w:rPr>
        <w:t>s</w:t>
      </w:r>
      <w:r w:rsidR="7296A182" w:rsidRPr="1A1EE8CA">
        <w:rPr>
          <w:rFonts w:ascii="Times New Roman" w:hAnsi="Times New Roman"/>
          <w:lang w:val="en-GB"/>
        </w:rPr>
        <w:t xml:space="preserve"> = </w:t>
      </w:r>
      <w:r w:rsidR="00B260CA">
        <w:rPr>
          <w:rFonts w:ascii="Times New Roman" w:hAnsi="Times New Roman" w:hint="eastAsia"/>
          <w:lang w:val="en-GB"/>
        </w:rPr>
        <w:t>2.4</w:t>
      </w:r>
      <w:r w:rsidR="7296A182" w:rsidRPr="1A1EE8CA">
        <w:rPr>
          <w:rFonts w:ascii="Times New Roman" w:hAnsi="Times New Roman"/>
          <w:lang w:val="en-GB"/>
        </w:rPr>
        <w:t xml:space="preserve"> k Ω and </w:t>
      </w:r>
      <w:r w:rsidR="00B260CA">
        <w:rPr>
          <w:rFonts w:ascii="Times New Roman" w:hAnsi="Times New Roman" w:hint="eastAsia"/>
          <w:b/>
          <w:bCs/>
          <w:lang w:val="en-GB"/>
        </w:rPr>
        <w:t>b</w:t>
      </w:r>
      <w:r w:rsidR="00B260CA">
        <w:rPr>
          <w:rFonts w:ascii="Times New Roman" w:hAnsi="Times New Roman" w:hint="eastAsia"/>
          <w:lang w:val="en-GB"/>
        </w:rPr>
        <w:t>, 1.2</w:t>
      </w:r>
      <w:r w:rsidR="7296A182" w:rsidRPr="1A1EE8CA">
        <w:rPr>
          <w:rFonts w:ascii="Times New Roman" w:hAnsi="Times New Roman"/>
          <w:lang w:val="en-GB"/>
        </w:rPr>
        <w:t xml:space="preserve"> k Ω. (with identical load resistance R</w:t>
      </w:r>
      <w:r w:rsidR="7296A182" w:rsidRPr="1A1EE8CA">
        <w:rPr>
          <w:rFonts w:ascii="Times New Roman" w:hAnsi="Times New Roman"/>
          <w:vertAlign w:val="subscript"/>
          <w:lang w:val="en-GB"/>
        </w:rPr>
        <w:t>L</w:t>
      </w:r>
      <w:r w:rsidR="7296A182" w:rsidRPr="1A1EE8CA">
        <w:rPr>
          <w:rFonts w:ascii="Times New Roman" w:hAnsi="Times New Roman"/>
          <w:lang w:val="en-GB"/>
        </w:rPr>
        <w:t xml:space="preserve"> = 10 </w:t>
      </w:r>
      <w:proofErr w:type="spellStart"/>
      <w:r w:rsidR="7296A182" w:rsidRPr="1A1EE8CA">
        <w:rPr>
          <w:rFonts w:ascii="Times New Roman" w:hAnsi="Times New Roman"/>
          <w:lang w:val="en-GB"/>
        </w:rPr>
        <w:t>kΩ</w:t>
      </w:r>
      <w:proofErr w:type="spellEnd"/>
      <w:r w:rsidR="7296A182" w:rsidRPr="1A1EE8CA">
        <w:rPr>
          <w:rFonts w:ascii="Times New Roman" w:hAnsi="Times New Roman"/>
          <w:lang w:val="en-GB"/>
        </w:rPr>
        <w:t>)</w:t>
      </w:r>
      <w:r w:rsidR="000A6A86">
        <w:rPr>
          <w:rFonts w:ascii="Times New Roman" w:hAnsi="Times New Roman" w:hint="eastAsia"/>
          <w:lang w:val="en-GB"/>
        </w:rPr>
        <w:t xml:space="preserve"> </w:t>
      </w:r>
      <w:r w:rsidR="00042410">
        <w:rPr>
          <w:rFonts w:ascii="Times New Roman" w:hAnsi="Times New Roman" w:hint="eastAsia"/>
          <w:lang w:val="en-GB"/>
        </w:rPr>
        <w:t>An increase in resistance resulted in a decrease in spiking frequency.</w:t>
      </w:r>
    </w:p>
    <w:p w14:paraId="1E700C18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br w:type="page"/>
      </w:r>
    </w:p>
    <w:p w14:paraId="1E700C19" w14:textId="6745A98A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vertAlign w:val="subscript"/>
          <w:lang w:val="en-GB"/>
        </w:rPr>
      </w:pPr>
      <w:r>
        <w:rPr>
          <w:rFonts w:ascii="Times New Roman" w:hAnsi="Times New Roman" w:cs="Times New Roman" w:hint="eastAsia"/>
          <w:b/>
          <w:bCs/>
          <w:lang w:val="en-GB"/>
        </w:rPr>
        <w:lastRenderedPageBreak/>
        <w:t>Supplementary Method C1</w:t>
      </w:r>
      <w:r w:rsidR="007453E5">
        <w:rPr>
          <w:rFonts w:ascii="Times New Roman" w:hAnsi="Times New Roman" w:cs="Times New Roman" w:hint="eastAsia"/>
          <w:b/>
          <w:bCs/>
          <w:lang w:val="en-GB"/>
        </w:rPr>
        <w:t xml:space="preserve"> </w:t>
      </w:r>
      <w:r w:rsidR="007453E5" w:rsidRPr="007453E5">
        <w:rPr>
          <w:rFonts w:ascii="Times New Roman" w:hAnsi="Times New Roman" w:cs="Times New Roman" w:hint="eastAsia"/>
          <w:lang w:val="en-GB"/>
        </w:rPr>
        <w:t>|</w:t>
      </w:r>
      <w:r w:rsidRPr="007453E5">
        <w:rPr>
          <w:rFonts w:ascii="Times New Roman" w:hAnsi="Times New Roman" w:cs="Times New Roman" w:hint="eastAsia"/>
          <w:lang w:val="en-GB"/>
        </w:rPr>
        <w:t xml:space="preserve"> </w:t>
      </w:r>
      <w:r w:rsidRPr="007453E5">
        <w:rPr>
          <w:rFonts w:ascii="Times New Roman" w:hAnsi="Times New Roman" w:cs="Times New Roman"/>
          <w:lang w:val="en-AU"/>
        </w:rPr>
        <w:t>Computation of</w:t>
      </w:r>
      <w:r>
        <w:rPr>
          <w:rFonts w:ascii="Times New Roman" w:hAnsi="Times New Roman" w:cs="Times New Roman"/>
          <w:b/>
          <w:bCs/>
          <w:lang w:val="en-AU"/>
        </w:rPr>
        <w:t xml:space="preserve"> </w:t>
      </w:r>
      <w:r>
        <w:rPr>
          <w:rFonts w:ascii="Times New Roman" w:hAnsi="Times New Roman" w:cs="Times New Roman"/>
        </w:rPr>
        <w:t xml:space="preserve">glass transition </w:t>
      </w:r>
      <w:r w:rsidRPr="007453E5">
        <w:rPr>
          <w:rFonts w:ascii="Times New Roman" w:hAnsi="Times New Roman" w:cs="Times New Roman"/>
        </w:rPr>
        <w:t>temperature</w:t>
      </w:r>
      <w:r w:rsidRPr="007453E5">
        <w:rPr>
          <w:rFonts w:ascii="Times New Roman" w:hAnsi="Times New Roman" w:cs="Times New Roman"/>
          <w:lang w:val="en-AU"/>
        </w:rPr>
        <w:t xml:space="preserve"> (</w:t>
      </w:r>
      <w:proofErr w:type="spellStart"/>
      <w:r w:rsidRPr="007453E5">
        <w:rPr>
          <w:rFonts w:ascii="Times New Roman" w:hAnsi="Times New Roman" w:cs="Times New Roman" w:hint="eastAsia"/>
          <w:lang w:val="en-GB"/>
        </w:rPr>
        <w:t>T</w:t>
      </w:r>
      <w:r w:rsidRPr="007453E5">
        <w:rPr>
          <w:rFonts w:ascii="Times New Roman" w:hAnsi="Times New Roman" w:cs="Times New Roman" w:hint="eastAsia"/>
          <w:vertAlign w:val="subscript"/>
          <w:lang w:val="en-GB"/>
        </w:rPr>
        <w:t>g</w:t>
      </w:r>
      <w:proofErr w:type="spellEnd"/>
      <w:r w:rsidRPr="007453E5">
        <w:rPr>
          <w:rFonts w:ascii="Times New Roman" w:hAnsi="Times New Roman" w:cs="Times New Roman"/>
          <w:lang w:val="en-AU"/>
        </w:rPr>
        <w:t xml:space="preserve">) </w:t>
      </w:r>
      <w:r w:rsidRPr="007453E5">
        <w:rPr>
          <w:rFonts w:ascii="Times New Roman" w:hAnsi="Times New Roman" w:cs="Times New Roman" w:hint="eastAsia"/>
          <w:lang w:val="en-GB"/>
        </w:rPr>
        <w:t xml:space="preserve">based on </w:t>
      </w:r>
      <w:proofErr w:type="spellStart"/>
      <w:r w:rsidRPr="007453E5">
        <w:rPr>
          <w:rFonts w:ascii="Times New Roman" w:hAnsi="Times New Roman" w:cs="Times New Roman" w:hint="eastAsia"/>
          <w:lang w:val="en-GB"/>
        </w:rPr>
        <w:t>Lankhorst</w:t>
      </w:r>
      <w:r w:rsidRPr="007453E5">
        <w:rPr>
          <w:rFonts w:ascii="Times New Roman" w:hAnsi="Times New Roman" w:cs="Times New Roman"/>
          <w:lang w:val="en-GB"/>
        </w:rPr>
        <w:t>’</w:t>
      </w:r>
      <w:r w:rsidRPr="007453E5">
        <w:rPr>
          <w:rFonts w:ascii="Times New Roman" w:hAnsi="Times New Roman" w:cs="Times New Roman" w:hint="eastAsia"/>
          <w:lang w:val="en-GB"/>
        </w:rPr>
        <w:t>s</w:t>
      </w:r>
      <w:proofErr w:type="spellEnd"/>
      <w:r w:rsidRPr="007453E5">
        <w:rPr>
          <w:rFonts w:ascii="Times New Roman" w:hAnsi="Times New Roman" w:cs="Times New Roman" w:hint="eastAsia"/>
          <w:lang w:val="en-GB"/>
        </w:rPr>
        <w:t xml:space="preserve"> model</w:t>
      </w:r>
    </w:p>
    <w:p w14:paraId="1E700C1A" w14:textId="29D72290" w:rsidR="00A601C0" w:rsidRDefault="00E965BD">
      <w:pPr>
        <w:widowControl/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vertAlign w:val="subscript"/>
        </w:rPr>
        <w:t>g</w:t>
      </w:r>
      <w:proofErr w:type="spellEnd"/>
      <w:r>
        <w:rPr>
          <w:rFonts w:ascii="Times New Roman" w:hAnsi="Times New Roman" w:cs="Times New Roman"/>
        </w:rPr>
        <w:t xml:space="preserve"> for a binary chalcogenide system A₁₋</w:t>
      </w:r>
      <w:proofErr w:type="spellStart"/>
      <w:r>
        <w:rPr>
          <w:rFonts w:ascii="Times New Roman" w:hAnsi="Times New Roman" w:cs="Times New Roman" w:hint="eastAsia"/>
          <w:vertAlign w:val="subscript"/>
        </w:rPr>
        <w:t>x</w:t>
      </w:r>
      <w:r>
        <w:rPr>
          <w:rFonts w:ascii="Times New Roman" w:hAnsi="Times New Roman" w:cs="Times New Roman"/>
        </w:rPr>
        <w:t>B</w:t>
      </w:r>
      <w:proofErr w:type="spellEnd"/>
      <w:r>
        <w:rPr>
          <w:rFonts w:ascii="Times New Roman" w:hAnsi="Times New Roman" w:cs="Times New Roman"/>
        </w:rPr>
        <w:t xml:space="preserve">ₓ </w:t>
      </w:r>
      <w:r>
        <w:rPr>
          <w:rFonts w:ascii="Times New Roman" w:hAnsi="Times New Roman" w:cs="Times New Roman"/>
          <w:lang w:val="en-AU"/>
        </w:rPr>
        <w:t>is determined</w:t>
      </w:r>
      <w:r>
        <w:rPr>
          <w:rFonts w:ascii="Times New Roman" w:hAnsi="Times New Roman" w:cs="Times New Roman"/>
        </w:rPr>
        <w:t xml:space="preserve"> through the following steps:</w:t>
      </w:r>
    </w:p>
    <w:p w14:paraId="1E700C1B" w14:textId="1BF2941D" w:rsidR="00A601C0" w:rsidRDefault="00E965BD">
      <w:pPr>
        <w:widowControl/>
        <w:numPr>
          <w:ilvl w:val="0"/>
          <w:numId w:val="1"/>
        </w:numPr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AU"/>
        </w:rPr>
        <w:t>The</w:t>
      </w:r>
      <w:r>
        <w:rPr>
          <w:rFonts w:ascii="Times New Roman" w:hAnsi="Times New Roman" w:cs="Times New Roman"/>
        </w:rPr>
        <w:t xml:space="preserve"> constituent elements and their relative composition ratios</w:t>
      </w:r>
      <w:r>
        <w:rPr>
          <w:rFonts w:ascii="Times New Roman" w:hAnsi="Times New Roman" w:cs="Times New Roman"/>
          <w:lang w:val="en-AU"/>
        </w:rPr>
        <w:t xml:space="preserve"> are calculated</w:t>
      </w:r>
      <w:r>
        <w:rPr>
          <w:rFonts w:ascii="Times New Roman" w:hAnsi="Times New Roman" w:cs="Times New Roman"/>
        </w:rPr>
        <w:t>.</w:t>
      </w:r>
    </w:p>
    <w:p w14:paraId="1E700C1C" w14:textId="569074C3" w:rsidR="00A601C0" w:rsidRDefault="00E965BD">
      <w:pPr>
        <w:widowControl/>
        <w:numPr>
          <w:ilvl w:val="0"/>
          <w:numId w:val="1"/>
        </w:numPr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AU"/>
        </w:rPr>
        <w:t>The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AU"/>
        </w:rPr>
        <w:t>dominant</w:t>
      </w:r>
      <w:r>
        <w:rPr>
          <w:rFonts w:ascii="Times New Roman" w:hAnsi="Times New Roman" w:cs="Times New Roman"/>
        </w:rPr>
        <w:t xml:space="preserve"> element in terms of compound composition,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>
        <w:rPr>
          <w:rFonts w:ascii="Times New Roman" w:hAnsi="Times New Roman" w:cs="Times New Roman"/>
        </w:rPr>
        <w:t xml:space="preserve">, 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x</m:t>
            </m:r>
          </m:sub>
        </m:sSub>
      </m:oMath>
      <w:r>
        <w:rPr>
          <w:rFonts w:ascii="Times New Roman" w:hAnsi="Times New Roman" w:cs="Times New Roman"/>
        </w:rPr>
        <w:t xml:space="preserve"> represents the coordination number of element </w:t>
      </w:r>
      <m:oMath>
        <m:r>
          <w:rPr>
            <w:rFonts w:ascii="Cambria Math" w:hAnsi="Cambria Math" w:cs="Times New Roman"/>
          </w:rPr>
          <m:t>x</m:t>
        </m:r>
      </m:oMath>
      <w:r>
        <w:rPr>
          <w:rFonts w:ascii="Times New Roman" w:hAnsi="Times New Roman" w:cs="Times New Roman"/>
          <w:lang w:val="en-AU"/>
        </w:rPr>
        <w:t xml:space="preserve"> is identified as follows:</w:t>
      </w:r>
    </w:p>
    <w:p w14:paraId="1E700C1D" w14:textId="77777777" w:rsidR="00A601C0" w:rsidRDefault="00000000">
      <w:pPr>
        <w:widowControl/>
        <w:wordWrap/>
        <w:autoSpaceDE/>
        <w:autoSpaceDN/>
        <w:ind w:left="720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x</m:t>
              </m:r>
            </m:e>
            <m:sub>
              <m:r>
                <w:rPr>
                  <w:rFonts w:ascii="Cambria Math" w:hAnsi="Cambria Math" w:cs="Times New Roman"/>
                </w:rPr>
                <m:t>c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A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</m:den>
          </m:f>
        </m:oMath>
      </m:oMathPara>
    </w:p>
    <w:p w14:paraId="1E700C1E" w14:textId="68282917" w:rsidR="00A601C0" w:rsidRDefault="00E965BD">
      <w:pPr>
        <w:widowControl/>
        <w:numPr>
          <w:ilvl w:val="0"/>
          <w:numId w:val="1"/>
        </w:numPr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AU"/>
        </w:rPr>
        <w:t>The</w:t>
      </w:r>
      <w:r>
        <w:rPr>
          <w:rFonts w:ascii="Times New Roman" w:hAnsi="Times New Roman" w:cs="Times New Roman"/>
        </w:rPr>
        <w:t xml:space="preserve"> bond concentration around this dominant element</w:t>
      </w:r>
      <w:r>
        <w:rPr>
          <w:rFonts w:ascii="Times New Roman" w:hAnsi="Times New Roman" w:cs="Times New Roman" w:hint="eastAsia"/>
        </w:rPr>
        <w:t xml:space="preserve"> </w:t>
      </w:r>
      <m:oMath>
        <m:r>
          <w:rPr>
            <w:rFonts w:ascii="Cambria Math" w:hAnsi="Cambria Math" w:cs="Times New Roman"/>
          </w:rPr>
          <m:t>x</m:t>
        </m:r>
      </m:oMath>
      <w:r>
        <w:rPr>
          <w:rFonts w:ascii="Times New Roman" w:hAnsi="Times New Roman" w:cs="Times New Roman"/>
          <w:lang w:val="en-AU"/>
        </w:rPr>
        <w:t xml:space="preserve"> is determined as follows:</w:t>
      </w:r>
    </w:p>
    <w:p w14:paraId="1E700C1F" w14:textId="77777777" w:rsidR="00A601C0" w:rsidRPr="006316B3" w:rsidRDefault="00E965BD">
      <w:pPr>
        <w:pStyle w:val="ab"/>
        <w:widowControl/>
        <w:numPr>
          <w:ilvl w:val="1"/>
          <w:numId w:val="1"/>
        </w:numPr>
        <w:wordWrap/>
        <w:autoSpaceDE/>
        <w:autoSpaceDN/>
        <w:rPr>
          <w:rFonts w:ascii="Times New Roman" w:hAnsi="Times New Roman" w:cs="Times New Roman"/>
          <w:sz w:val="20"/>
          <w:szCs w:val="20"/>
        </w:rPr>
      </w:pPr>
      <w:proofErr w:type="gramStart"/>
      <w:r w:rsidRPr="006316B3">
        <w:rPr>
          <w:rFonts w:ascii="Times New Roman" w:hAnsi="Times New Roman" w:cs="Times New Roman"/>
          <w:sz w:val="20"/>
          <w:szCs w:val="20"/>
        </w:rPr>
        <w:t>If  0</w:t>
      </w:r>
      <w:proofErr w:type="gramEnd"/>
      <w:r w:rsidRPr="006316B3">
        <w:rPr>
          <w:rFonts w:ascii="Times New Roman" w:hAnsi="Times New Roman" w:cs="Times New Roman"/>
          <w:sz w:val="20"/>
          <w:szCs w:val="20"/>
        </w:rPr>
        <w:t xml:space="preserve"> &lt; </w:t>
      </w:r>
      <m:oMath>
        <m:r>
          <w:rPr>
            <w:rFonts w:ascii="Cambria Math" w:hAnsi="Cambria Math" w:cs="Times New Roman"/>
            <w:sz w:val="20"/>
            <w:szCs w:val="20"/>
          </w:rPr>
          <m:t>x</m:t>
        </m:r>
      </m:oMath>
      <w:r w:rsidRPr="006316B3">
        <w:rPr>
          <w:rFonts w:ascii="Times New Roman" w:hAnsi="Times New Roman" w:cs="Times New Roman"/>
          <w:sz w:val="20"/>
          <w:szCs w:val="20"/>
        </w:rPr>
        <w:t xml:space="preserve"> &lt;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sub>
        </m:sSub>
      </m:oMath>
      <w:r w:rsidRPr="006316B3">
        <w:rPr>
          <w:rFonts w:ascii="Times New Roman" w:hAnsi="Times New Roman" w:cs="Times New Roman"/>
          <w:sz w:val="20"/>
          <w:szCs w:val="20"/>
        </w:rPr>
        <w:t>, A-rich system:</w:t>
      </w:r>
    </w:p>
    <w:p w14:paraId="1E700C20" w14:textId="77777777" w:rsidR="00A601C0" w:rsidRPr="006316B3" w:rsidRDefault="00000000">
      <w:pPr>
        <w:pStyle w:val="ab"/>
        <w:widowControl/>
        <w:wordWrap/>
        <w:autoSpaceDE/>
        <w:autoSpaceDN/>
        <w:rPr>
          <w:rFonts w:ascii="Times New Roman" w:hAnsi="Times New Roman" w:cs="Times New Roman"/>
          <w:sz w:val="20"/>
          <w:szCs w:val="2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AA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0"/>
                  <w:szCs w:val="20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0"/>
                  <w:szCs w:val="20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0"/>
                  <w:szCs w:val="20"/>
                </w:rPr>
                <m:t>2</m:t>
              </m:r>
            </m:den>
          </m:f>
          <m:r>
            <w:rPr>
              <w:rFonts w:ascii="Cambria Math" w:hAnsi="Cambria Math" w:cs="Times New Roman"/>
              <w:sz w:val="20"/>
              <w:szCs w:val="20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AB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0"/>
                  <w:szCs w:val="20"/>
                </w:rPr>
                <m:t>B</m:t>
              </m:r>
            </m:sub>
          </m:sSub>
          <m:r>
            <w:rPr>
              <w:rFonts w:ascii="Cambria Math" w:hAnsi="Cambria Math" w:cs="Times New Roman"/>
              <w:sz w:val="20"/>
              <w:szCs w:val="20"/>
            </w:rPr>
            <m:t>x</m:t>
          </m:r>
        </m:oMath>
      </m:oMathPara>
    </w:p>
    <w:p w14:paraId="1E700C21" w14:textId="77777777" w:rsidR="00A601C0" w:rsidRPr="006316B3" w:rsidRDefault="00A601C0">
      <w:pPr>
        <w:pStyle w:val="ab"/>
        <w:widowControl/>
        <w:wordWrap/>
        <w:autoSpaceDE/>
        <w:autoSpaceDN/>
        <w:rPr>
          <w:rFonts w:ascii="Times New Roman" w:hAnsi="Times New Roman" w:cs="Times New Roman"/>
          <w:sz w:val="20"/>
          <w:szCs w:val="20"/>
        </w:rPr>
      </w:pPr>
    </w:p>
    <w:p w14:paraId="1E700C22" w14:textId="77777777" w:rsidR="00A601C0" w:rsidRPr="006316B3" w:rsidRDefault="00E965BD">
      <w:pPr>
        <w:pStyle w:val="ab"/>
        <w:widowControl/>
        <w:numPr>
          <w:ilvl w:val="1"/>
          <w:numId w:val="1"/>
        </w:numPr>
        <w:wordWrap/>
        <w:autoSpaceDE/>
        <w:autoSpaceDN/>
        <w:rPr>
          <w:rFonts w:ascii="Times New Roman" w:hAnsi="Times New Roman" w:cs="Times New Roman"/>
          <w:sz w:val="20"/>
          <w:szCs w:val="20"/>
        </w:rPr>
      </w:pPr>
      <w:r w:rsidRPr="006316B3">
        <w:rPr>
          <w:rFonts w:ascii="Times New Roman" w:hAnsi="Times New Roman" w:cs="Times New Roman"/>
          <w:sz w:val="20"/>
          <w:szCs w:val="20"/>
        </w:rPr>
        <w:t xml:space="preserve">If 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  <m:sub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sub>
        </m:sSub>
      </m:oMath>
      <w:r w:rsidRPr="006316B3">
        <w:rPr>
          <w:rFonts w:ascii="Times New Roman" w:hAnsi="Times New Roman" w:cs="Times New Roman"/>
          <w:sz w:val="20"/>
          <w:szCs w:val="20"/>
        </w:rPr>
        <w:t xml:space="preserve">, &lt; </w:t>
      </w:r>
      <m:oMath>
        <m:r>
          <w:rPr>
            <w:rFonts w:ascii="Cambria Math" w:hAnsi="Cambria Math" w:cs="Times New Roman"/>
            <w:sz w:val="20"/>
            <w:szCs w:val="20"/>
          </w:rPr>
          <m:t>x</m:t>
        </m:r>
      </m:oMath>
      <w:r w:rsidRPr="006316B3">
        <w:rPr>
          <w:rFonts w:ascii="Times New Roman" w:hAnsi="Times New Roman" w:cs="Times New Roman"/>
          <w:sz w:val="20"/>
          <w:szCs w:val="20"/>
        </w:rPr>
        <w:t xml:space="preserve"> &lt; 1, B-rich system:</w:t>
      </w:r>
    </w:p>
    <w:p w14:paraId="1E700C23" w14:textId="77777777" w:rsidR="00A601C0" w:rsidRDefault="00000000">
      <w:pPr>
        <w:widowControl/>
        <w:wordWrap/>
        <w:autoSpaceDE/>
        <w:autoSpaceDN/>
        <w:jc w:val="center"/>
        <w:rPr>
          <w:rFonts w:ascii="Times New Roman" w:hAnsi="Times New Roman" w:cs="Times New Roman"/>
          <w:sz w:val="22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BB</m:t>
              </m:r>
            </m:sub>
          </m:sSub>
          <m:r>
            <w:rPr>
              <w:rFonts w:ascii="Cambria Math" w:hAnsi="Cambria Math" w:cs="Times New Roman"/>
              <w:sz w:val="22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2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2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2"/>
                        </w:rPr>
                        <m:t>B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sz w:val="22"/>
                </w:rPr>
                <m:t>x-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2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22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2"/>
                </w:rPr>
                <m:t>2</m:t>
              </m:r>
            </m:den>
          </m:f>
          <m:r>
            <w:rPr>
              <w:rFonts w:ascii="Cambria Math" w:hAnsi="Cambria Math" w:cs="Times New Roman"/>
              <w:sz w:val="22"/>
            </w:rPr>
            <m:t xml:space="preserve">, </m:t>
          </m:r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AB</m:t>
              </m:r>
            </m:sub>
          </m:sSub>
          <m:r>
            <w:rPr>
              <w:rFonts w:ascii="Cambria Math" w:hAnsi="Cambria Math" w:cs="Times New Roman"/>
              <w:sz w:val="22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2"/>
                </w:rPr>
              </m:ctrlPr>
            </m:sSubPr>
            <m:e>
              <m:r>
                <w:rPr>
                  <w:rFonts w:ascii="Cambria Math" w:hAnsi="Cambria Math" w:cs="Times New Roman"/>
                  <w:sz w:val="22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sz w:val="22"/>
                </w:rPr>
                <m:t>A</m:t>
              </m:r>
            </m:sub>
          </m:sSub>
          <m:r>
            <w:rPr>
              <w:rFonts w:ascii="Cambria Math" w:hAnsi="Cambria Math" w:cs="Times New Roman"/>
              <w:sz w:val="22"/>
            </w:rPr>
            <m:t>(1-x)</m:t>
          </m:r>
        </m:oMath>
      </m:oMathPara>
    </w:p>
    <w:p w14:paraId="1E700C24" w14:textId="77777777" w:rsidR="00A601C0" w:rsidRDefault="00A601C0">
      <w:pPr>
        <w:pStyle w:val="ab"/>
        <w:widowControl/>
        <w:wordWrap/>
        <w:autoSpaceDE/>
        <w:autoSpaceDN/>
        <w:ind w:left="1440"/>
        <w:rPr>
          <w:rFonts w:ascii="Times New Roman" w:hAnsi="Times New Roman" w:cs="Times New Roman"/>
        </w:rPr>
      </w:pPr>
    </w:p>
    <w:p w14:paraId="1E700C25" w14:textId="5DDB847B" w:rsidR="00A601C0" w:rsidRDefault="00E965BD">
      <w:pPr>
        <w:widowControl/>
        <w:numPr>
          <w:ilvl w:val="0"/>
          <w:numId w:val="1"/>
        </w:numPr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AU"/>
        </w:rPr>
        <w:t>The</w:t>
      </w:r>
      <w:r>
        <w:rPr>
          <w:rFonts w:ascii="Times New Roman" w:hAnsi="Times New Roman" w:cs="Times New Roman"/>
        </w:rPr>
        <w:t xml:space="preserve"> heterogeneous bond enthalpy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AB</m:t>
            </m:r>
          </m:sub>
        </m:sSub>
      </m:oMath>
      <w:r>
        <w:rPr>
          <w:rFonts w:ascii="Times New Roman" w:hAnsi="Times New Roman" w:cs="Times New Roman"/>
          <w:lang w:val="en-AU"/>
        </w:rPr>
        <w:t xml:space="preserve"> is computed as:</w:t>
      </w:r>
    </w:p>
    <w:p w14:paraId="1E700C26" w14:textId="77777777" w:rsidR="00A601C0" w:rsidRDefault="00000000">
      <w:pPr>
        <w:widowControl/>
        <w:wordWrap/>
        <w:autoSpaceDE/>
        <w:autoSpaceDN/>
        <w:ind w:left="720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H</m:t>
              </m:r>
            </m:e>
            <m:sub>
              <m:r>
                <w:rPr>
                  <w:rFonts w:ascii="Cambria Math" w:hAnsi="Cambria Math" w:cs="Times New Roman"/>
                </w:rPr>
                <m:t>AB</m:t>
              </m:r>
            </m:sub>
          </m:sSub>
          <m:r>
            <w:rPr>
              <w:rFonts w:ascii="Cambria Math" w:hAnsi="Cambria Math" w:cs="Times New Roman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AA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+H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2"/>
                </w:rPr>
                <m:t>2</m:t>
              </m:r>
            </m:den>
          </m:f>
          <m:r>
            <w:rPr>
              <w:rFonts w:ascii="Cambria Math" w:hAnsi="Cambria Math" w:cs="Times New Roman"/>
            </w:rPr>
            <m:t>+96.14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 w:cs="Times New Roman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</w:rPr>
                        <m:t>B</m:t>
                      </m:r>
                    </m:sub>
                  </m:sSub>
                </m:e>
              </m:d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 xml:space="preserve"> (K)</m:t>
          </m:r>
        </m:oMath>
      </m:oMathPara>
    </w:p>
    <w:p w14:paraId="1E700C27" w14:textId="5F263DC1" w:rsidR="00A601C0" w:rsidRDefault="00E965BD">
      <w:pPr>
        <w:widowControl/>
        <w:numPr>
          <w:ilvl w:val="0"/>
          <w:numId w:val="1"/>
        </w:numPr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AU"/>
        </w:rPr>
        <w:t>The</w:t>
      </w:r>
      <w:r>
        <w:rPr>
          <w:rFonts w:ascii="Times New Roman" w:hAnsi="Times New Roman" w:cs="Times New Roman"/>
        </w:rPr>
        <w:t xml:space="preserve"> atomization enthalpy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a</m:t>
            </m:r>
          </m:sub>
        </m:sSub>
      </m:oMath>
      <w:r>
        <w:rPr>
          <w:rFonts w:ascii="Times New Roman" w:hAnsi="Times New Roman" w:cs="Times New Roman"/>
          <w:lang w:val="en-AU"/>
        </w:rPr>
        <w:t xml:space="preserve"> is calculated as:</w:t>
      </w:r>
    </w:p>
    <w:p w14:paraId="1E700C28" w14:textId="77777777" w:rsidR="00A601C0" w:rsidRDefault="00000000">
      <w:pPr>
        <w:widowControl/>
        <w:wordWrap/>
        <w:autoSpaceDE/>
        <w:autoSpaceDN/>
        <w:ind w:left="720"/>
        <w:rPr>
          <w:rFonts w:ascii="Times New Roman" w:hAnsi="Times New Roman"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H</m:t>
              </m:r>
            </m:e>
            <m:sub>
              <m:r>
                <w:rPr>
                  <w:rFonts w:ascii="Cambria Math" w:hAnsi="Cambria Math" w:cs="Times New Roman"/>
                </w:rPr>
                <m:t>a</m:t>
              </m:r>
            </m:sub>
          </m:sSub>
          <m:r>
            <w:rPr>
              <w:rFonts w:ascii="Cambria Math" w:hAnsi="Cambria Math" w:cs="Times New Roman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imes New Roman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GB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lang w:val="en-GB"/>
                    </w:rPr>
                    <m:t>x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GB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lang w:val="en-GB"/>
                    </w:rPr>
                    <m:t>x</m:t>
                  </m:r>
                </m:sub>
              </m:sSub>
            </m:e>
          </m:nary>
        </m:oMath>
      </m:oMathPara>
    </w:p>
    <w:p w14:paraId="1E700C29" w14:textId="777F852A" w:rsidR="00A601C0" w:rsidRDefault="00E965BD">
      <w:pPr>
        <w:widowControl/>
        <w:numPr>
          <w:ilvl w:val="0"/>
          <w:numId w:val="1"/>
        </w:numPr>
        <w:wordWrap/>
        <w:autoSpaceDE/>
        <w:autoSpaceDN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AU"/>
        </w:rPr>
        <w:t>The</w:t>
      </w:r>
      <w:r>
        <w:rPr>
          <w:rFonts w:ascii="Times New Roman" w:hAnsi="Times New Roman" w:cs="Times New Roman"/>
        </w:rPr>
        <w:t xml:space="preserve"> glass-transition temperature </w:t>
      </w:r>
      <w:proofErr w:type="spellStart"/>
      <w:r>
        <w:rPr>
          <w:rFonts w:ascii="Times New Roman" w:hAnsi="Times New Roman" w:cs="Times New Roman"/>
        </w:rPr>
        <w:t>TgT</w:t>
      </w:r>
      <w:proofErr w:type="spellEnd"/>
      <w:r>
        <w:rPr>
          <w:rFonts w:ascii="Times New Roman" w:hAnsi="Times New Roman" w:cs="Times New Roman"/>
          <w:lang w:val="en-AU"/>
        </w:rPr>
        <w:t xml:space="preserve"> is estimated</w:t>
      </w:r>
      <w:r>
        <w:rPr>
          <w:rFonts w:ascii="Times New Roman" w:hAnsi="Times New Roman" w:cs="Times New Roman"/>
        </w:rPr>
        <w:t xml:space="preserve"> using </w:t>
      </w:r>
      <w:proofErr w:type="spellStart"/>
      <w:r>
        <w:rPr>
          <w:rFonts w:ascii="Times New Roman" w:hAnsi="Times New Roman" w:cs="Times New Roman"/>
        </w:rPr>
        <w:t>Lankhorst’s</w:t>
      </w:r>
      <w:proofErr w:type="spellEnd"/>
      <w:r>
        <w:rPr>
          <w:rFonts w:ascii="Times New Roman" w:hAnsi="Times New Roman" w:cs="Times New Roman"/>
        </w:rPr>
        <w:t xml:space="preserve"> equation</w:t>
      </w:r>
      <w:r>
        <w:rPr>
          <w:rFonts w:ascii="Times New Roman" w:hAnsi="Times New Roman" w:cs="Times New Roman"/>
          <w:lang w:val="en-AU"/>
        </w:rPr>
        <w:t>:</w:t>
      </w:r>
    </w:p>
    <w:p w14:paraId="1E700C2A" w14:textId="77777777" w:rsidR="00A601C0" w:rsidRDefault="00000000">
      <w:pPr>
        <w:pStyle w:val="Heading3"/>
        <w:spacing w:line="480" w:lineRule="auto"/>
        <w:ind w:left="720"/>
        <w:jc w:val="both"/>
        <w:rPr>
          <w:rFonts w:eastAsia="맑은 고딕"/>
          <w:sz w:val="22"/>
          <w:szCs w:val="22"/>
          <w:lang w:val="en-GB" w:eastAsia="ko-KR"/>
        </w:rPr>
      </w:pPr>
      <m:oMathPara>
        <m:oMath>
          <m:sSub>
            <m:sSubPr>
              <m:ctrlPr>
                <w:rPr>
                  <w:rFonts w:ascii="Cambria Math" w:eastAsia="맑은 고딕" w:hAnsi="Cambria Math"/>
                  <w:i/>
                  <w:sz w:val="22"/>
                  <w:szCs w:val="22"/>
                  <w:lang w:val="en-GB" w:eastAsia="ko-KR"/>
                </w:rPr>
              </m:ctrlPr>
            </m:sSubPr>
            <m:e>
              <m:r>
                <w:rPr>
                  <w:rFonts w:ascii="Cambria Math" w:eastAsia="맑은 고딕" w:hAnsi="Cambria Math"/>
                  <w:sz w:val="22"/>
                  <w:szCs w:val="22"/>
                  <w:lang w:val="en-GB" w:eastAsia="ko-KR"/>
                </w:rPr>
                <m:t>T</m:t>
              </m:r>
            </m:e>
            <m:sub>
              <m:r>
                <w:rPr>
                  <w:rFonts w:ascii="Cambria Math" w:eastAsia="맑은 고딕" w:hAnsi="Cambria Math"/>
                  <w:sz w:val="22"/>
                  <w:szCs w:val="22"/>
                  <w:lang w:val="en-GB" w:eastAsia="ko-KR"/>
                </w:rPr>
                <m:t>g</m:t>
              </m:r>
            </m:sub>
          </m:sSub>
          <m:r>
            <w:rPr>
              <w:rFonts w:ascii="Cambria Math" w:eastAsia="맑은 고딕" w:hAnsi="Cambria Math"/>
              <w:sz w:val="22"/>
              <w:szCs w:val="22"/>
              <w:lang w:val="en-GB" w:eastAsia="ko-KR"/>
            </w:rPr>
            <m:t>=3.44∙</m:t>
          </m:r>
          <m:sSub>
            <m:sSubPr>
              <m:ctrlPr>
                <w:rPr>
                  <w:rFonts w:ascii="Cambria Math" w:eastAsia="맑은 고딕" w:hAnsi="Cambria Math"/>
                  <w:i/>
                  <w:sz w:val="22"/>
                  <w:szCs w:val="22"/>
                  <w:lang w:val="en-GB" w:eastAsia="ko-KR"/>
                </w:rPr>
              </m:ctrlPr>
            </m:sSubPr>
            <m:e>
              <m:r>
                <w:rPr>
                  <w:rFonts w:ascii="Cambria Math" w:eastAsia="맑은 고딕" w:hAnsi="Cambria Math"/>
                  <w:sz w:val="22"/>
                  <w:szCs w:val="22"/>
                  <w:lang w:val="en-GB" w:eastAsia="ko-KR"/>
                </w:rPr>
                <m:t>H</m:t>
              </m:r>
            </m:e>
            <m:sub>
              <m:r>
                <w:rPr>
                  <w:rFonts w:ascii="Cambria Math" w:eastAsia="맑은 고딕" w:hAnsi="Cambria Math"/>
                  <w:sz w:val="22"/>
                  <w:szCs w:val="22"/>
                  <w:lang w:val="en-GB" w:eastAsia="ko-KR"/>
                </w:rPr>
                <m:t>a</m:t>
              </m:r>
            </m:sub>
          </m:sSub>
          <m:r>
            <w:rPr>
              <w:rFonts w:ascii="Cambria Math" w:eastAsia="맑은 고딕" w:hAnsi="Cambria Math"/>
              <w:sz w:val="22"/>
              <w:szCs w:val="22"/>
              <w:lang w:val="en-GB" w:eastAsia="ko-KR"/>
            </w:rPr>
            <m:t>-480 (K)</m:t>
          </m:r>
        </m:oMath>
      </m:oMathPara>
    </w:p>
    <w:p w14:paraId="1E700C2B" w14:textId="4BBD88A4" w:rsidR="00A601C0" w:rsidRDefault="00E965BD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Major b</w:t>
      </w:r>
      <w:r>
        <w:rPr>
          <w:rFonts w:ascii="Times New Roman" w:hAnsi="Times New Roman" w:cs="Times New Roman"/>
        </w:rPr>
        <w:t xml:space="preserve">ond enthalpies for homopolar and heteropolar </w:t>
      </w:r>
      <w:r>
        <w:rPr>
          <w:rFonts w:ascii="Times New Roman" w:hAnsi="Times New Roman" w:cs="Times New Roman"/>
          <w:lang w:val="en-AU"/>
        </w:rPr>
        <w:t xml:space="preserve">bonds </w:t>
      </w:r>
      <w:r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 w:hint="eastAsia"/>
        </w:rPr>
        <w:t>ST, SGT</w:t>
      </w:r>
      <w:r>
        <w:rPr>
          <w:rFonts w:ascii="Times New Roman" w:hAnsi="Times New Roman" w:cs="Times New Roman"/>
          <w:lang w:val="en-AU"/>
        </w:rPr>
        <w:t>,</w:t>
      </w:r>
      <w:r>
        <w:rPr>
          <w:rFonts w:ascii="Times New Roman" w:hAnsi="Times New Roman" w:cs="Times New Roman" w:hint="eastAsia"/>
        </w:rPr>
        <w:t xml:space="preserve"> and NSGT are </w:t>
      </w:r>
      <w:r>
        <w:rPr>
          <w:rFonts w:ascii="Times New Roman" w:hAnsi="Times New Roman" w:cs="Times New Roman"/>
        </w:rPr>
        <w:t>summarized</w:t>
      </w:r>
      <w:r>
        <w:rPr>
          <w:rFonts w:ascii="Times New Roman" w:hAnsi="Times New Roman" w:cs="Times New Roman" w:hint="eastAsia"/>
        </w:rPr>
        <w:t xml:space="preserve"> in </w:t>
      </w:r>
      <w:r>
        <w:rPr>
          <w:rFonts w:ascii="Times New Roman" w:hAnsi="Times New Roman" w:cs="Times New Roman"/>
          <w:lang w:val="en-AU"/>
        </w:rPr>
        <w:t>T</w:t>
      </w:r>
      <w:r>
        <w:rPr>
          <w:rFonts w:ascii="Times New Roman" w:hAnsi="Times New Roman" w:cs="Times New Roman" w:hint="eastAsia"/>
        </w:rPr>
        <w:t xml:space="preserve">able a, and </w:t>
      </w:r>
      <w:r>
        <w:rPr>
          <w:rFonts w:ascii="Times New Roman" w:hAnsi="Times New Roman" w:cs="Times New Roman"/>
          <w:lang w:val="en-AU"/>
        </w:rPr>
        <w:t xml:space="preserve">the 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 xml:space="preserve">alculated </w:t>
      </w:r>
      <w:proofErr w:type="spellStart"/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  <w:vertAlign w:val="subscript"/>
        </w:rPr>
        <w:t>g</w:t>
      </w:r>
      <w:proofErr w:type="spellEnd"/>
      <w:r>
        <w:rPr>
          <w:rFonts w:ascii="Times New Roman" w:hAnsi="Times New Roman" w:cs="Times New Roman"/>
        </w:rPr>
        <w:t xml:space="preserve"> based on the </w:t>
      </w:r>
      <w:proofErr w:type="spellStart"/>
      <w:r>
        <w:rPr>
          <w:rFonts w:ascii="Times New Roman" w:hAnsi="Times New Roman" w:cs="Times New Roman"/>
        </w:rPr>
        <w:t>Lankhorst</w:t>
      </w:r>
      <w:proofErr w:type="spellEnd"/>
      <w:r>
        <w:rPr>
          <w:rFonts w:ascii="Times New Roman" w:hAnsi="Times New Roman" w:cs="Times New Roman"/>
        </w:rPr>
        <w:t xml:space="preserve"> model and </w:t>
      </w:r>
      <w:r>
        <w:rPr>
          <w:rFonts w:ascii="Times New Roman" w:hAnsi="Times New Roman" w:cs="Times New Roman"/>
          <w:lang w:val="en-AU"/>
        </w:rPr>
        <w:t xml:space="preserve">the </w:t>
      </w:r>
      <w:r>
        <w:rPr>
          <w:rFonts w:ascii="Times New Roman" w:hAnsi="Times New Roman" w:cs="Times New Roman"/>
        </w:rPr>
        <w:t>measured crystallization temperature (T</w:t>
      </w:r>
      <w:r>
        <w:rPr>
          <w:rFonts w:ascii="Times New Roman" w:hAnsi="Times New Roman" w:cs="Times New Roman"/>
          <w:vertAlign w:val="subscript"/>
        </w:rPr>
        <w:t>x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en-AU"/>
        </w:rPr>
        <w:t xml:space="preserve"> are presented in T</w:t>
      </w:r>
      <w:r>
        <w:rPr>
          <w:rFonts w:ascii="Times New Roman" w:hAnsi="Times New Roman" w:cs="Times New Roman" w:hint="eastAsia"/>
        </w:rPr>
        <w:t>able b</w:t>
      </w:r>
      <w:r>
        <w:rPr>
          <w:rFonts w:ascii="Times New Roman" w:hAnsi="Times New Roman" w:cs="Times New Roman"/>
          <w:lang w:val="en-AU"/>
        </w:rPr>
        <w:t>.</w:t>
      </w:r>
    </w:p>
    <w:p w14:paraId="1E700C2C" w14:textId="77777777" w:rsidR="00A601C0" w:rsidRDefault="00E965BD">
      <w:pPr>
        <w:widowControl/>
        <w:wordWrap/>
        <w:autoSpaceDE/>
        <w:autoSpaceDN/>
        <w:spacing w:line="240" w:lineRule="auto"/>
        <w:jc w:val="center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E700C5D" wp14:editId="1E700C5E">
            <wp:extent cx="4544695" cy="970280"/>
            <wp:effectExtent l="0" t="0" r="0" b="1270"/>
            <wp:docPr id="11" name="그림 10" descr="텍스트, 스크린샷, 폰트, 라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 descr="텍스트, 스크린샷, 폰트, 라인이(가) 표시된 사진&#10;&#10;AI 생성 콘텐츠는 정확하지 않을 수 있습니다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2111" cy="97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00C2D" w14:textId="77777777" w:rsidR="00A601C0" w:rsidRDefault="00E965BD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br w:type="page"/>
      </w:r>
    </w:p>
    <w:p w14:paraId="1E700C2E" w14:textId="16DC3A04" w:rsidR="00A601C0" w:rsidRPr="001B58E2" w:rsidRDefault="001B58E2">
      <w:pPr>
        <w:widowControl/>
        <w:wordWrap/>
        <w:autoSpaceDE/>
        <w:autoSpaceDN/>
        <w:spacing w:line="240" w:lineRule="auto"/>
        <w:jc w:val="left"/>
        <w:rPr>
          <w:rFonts w:ascii="Times New Roman" w:hAnsi="Times New Roman" w:cs="Times New Roman"/>
          <w:b/>
          <w:bCs/>
          <w:sz w:val="28"/>
          <w:szCs w:val="32"/>
          <w:u w:val="single"/>
          <w:lang w:val="en-GB"/>
        </w:rPr>
      </w:pPr>
      <w:r w:rsidRPr="001B58E2">
        <w:rPr>
          <w:rFonts w:ascii="Times New Roman" w:hAnsi="Times New Roman" w:cs="Times New Roman"/>
          <w:b/>
          <w:bCs/>
          <w:sz w:val="28"/>
          <w:szCs w:val="32"/>
          <w:u w:val="single"/>
          <w:lang w:val="en-GB"/>
        </w:rPr>
        <w:lastRenderedPageBreak/>
        <w:t xml:space="preserve">Supplementary </w:t>
      </w:r>
      <w:r w:rsidR="00E965BD" w:rsidRPr="001B58E2">
        <w:rPr>
          <w:rFonts w:ascii="Times New Roman" w:hAnsi="Times New Roman" w:cs="Times New Roman" w:hint="eastAsia"/>
          <w:b/>
          <w:bCs/>
          <w:sz w:val="28"/>
          <w:szCs w:val="32"/>
          <w:u w:val="single"/>
          <w:lang w:val="en-GB"/>
        </w:rPr>
        <w:t>References</w:t>
      </w:r>
    </w:p>
    <w:p w14:paraId="3C326A77" w14:textId="77777777" w:rsidR="002547D2" w:rsidRPr="002547D2" w:rsidRDefault="00E965BD" w:rsidP="002547D2">
      <w:pPr>
        <w:pStyle w:val="EndNoteBibliography"/>
        <w:spacing w:after="0"/>
        <w:ind w:left="720" w:hanging="720"/>
        <w:rPr>
          <w:noProof/>
        </w:rPr>
      </w:pPr>
      <w:r>
        <w:rPr>
          <w:b/>
          <w:bCs/>
          <w:lang w:val="en-GB"/>
        </w:rPr>
        <w:fldChar w:fldCharType="begin"/>
      </w:r>
      <w:r>
        <w:rPr>
          <w:b/>
          <w:bCs/>
          <w:lang w:val="en-GB"/>
        </w:rPr>
        <w:instrText xml:space="preserve"> ADDIN EN.REFLIST </w:instrText>
      </w:r>
      <w:r>
        <w:rPr>
          <w:b/>
          <w:bCs/>
          <w:lang w:val="en-GB"/>
        </w:rPr>
        <w:fldChar w:fldCharType="separate"/>
      </w:r>
      <w:r w:rsidR="002547D2" w:rsidRPr="002547D2">
        <w:rPr>
          <w:noProof/>
        </w:rPr>
        <w:t>1</w:t>
      </w:r>
      <w:r w:rsidR="002547D2" w:rsidRPr="002547D2">
        <w:rPr>
          <w:noProof/>
        </w:rPr>
        <w:tab/>
        <w:t xml:space="preserve">Koo, Y., Lee, S., Park, S., Yang, M. &amp; Hwang, H. Simple binary ovonic threshold switching material SiTe and its excellent selector performance for high-density memory array application. </w:t>
      </w:r>
      <w:r w:rsidR="002547D2" w:rsidRPr="002547D2">
        <w:rPr>
          <w:i/>
          <w:noProof/>
        </w:rPr>
        <w:t>IEEE Electron Device Letters</w:t>
      </w:r>
      <w:r w:rsidR="002547D2" w:rsidRPr="002547D2">
        <w:rPr>
          <w:noProof/>
        </w:rPr>
        <w:t xml:space="preserve"> </w:t>
      </w:r>
      <w:r w:rsidR="002547D2" w:rsidRPr="002547D2">
        <w:rPr>
          <w:b/>
          <w:noProof/>
        </w:rPr>
        <w:t>38</w:t>
      </w:r>
      <w:r w:rsidR="002547D2" w:rsidRPr="002547D2">
        <w:rPr>
          <w:noProof/>
        </w:rPr>
        <w:t xml:space="preserve">, 568-571 (2017). </w:t>
      </w:r>
    </w:p>
    <w:p w14:paraId="12CCFC69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2</w:t>
      </w:r>
      <w:r w:rsidRPr="002547D2">
        <w:rPr>
          <w:noProof/>
        </w:rPr>
        <w:tab/>
        <w:t xml:space="preserve">Koo, Y. &amp; Hwang, H. Zn1− xTex ovonic threshold switching device performance and its correlation to material parameters. </w:t>
      </w:r>
      <w:r w:rsidRPr="002547D2">
        <w:rPr>
          <w:i/>
          <w:noProof/>
        </w:rPr>
        <w:t>Scientific Reports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8</w:t>
      </w:r>
      <w:r w:rsidRPr="002547D2">
        <w:rPr>
          <w:noProof/>
        </w:rPr>
        <w:t xml:space="preserve">, 11822 (2018). </w:t>
      </w:r>
    </w:p>
    <w:p w14:paraId="079A6995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3</w:t>
      </w:r>
      <w:r w:rsidRPr="002547D2">
        <w:rPr>
          <w:noProof/>
        </w:rPr>
        <w:tab/>
        <w:t>Yoo, J.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3D stackable and scalable binary ovonic threshold switch devices with excellent thermal stability and low leakage current for high‐density cross‐point memory applications. </w:t>
      </w:r>
      <w:r w:rsidRPr="002547D2">
        <w:rPr>
          <w:i/>
          <w:noProof/>
        </w:rPr>
        <w:t>Advanced Electronic Materials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5</w:t>
      </w:r>
      <w:r w:rsidRPr="002547D2">
        <w:rPr>
          <w:noProof/>
        </w:rPr>
        <w:t xml:space="preserve">, 1900196 (2019). </w:t>
      </w:r>
    </w:p>
    <w:p w14:paraId="77671676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4</w:t>
      </w:r>
      <w:r w:rsidRPr="002547D2">
        <w:rPr>
          <w:noProof/>
        </w:rPr>
        <w:tab/>
        <w:t>Jia, S.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Ultrahigh drive current and large selectivity in GeS selector. </w:t>
      </w:r>
      <w:r w:rsidRPr="002547D2">
        <w:rPr>
          <w:i/>
          <w:noProof/>
        </w:rPr>
        <w:t>Nature Communications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11</w:t>
      </w:r>
      <w:r w:rsidRPr="002547D2">
        <w:rPr>
          <w:noProof/>
        </w:rPr>
        <w:t xml:space="preserve">, 4636 (2020). </w:t>
      </w:r>
    </w:p>
    <w:p w14:paraId="0F90BCCA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5</w:t>
      </w:r>
      <w:r w:rsidRPr="002547D2">
        <w:rPr>
          <w:noProof/>
        </w:rPr>
        <w:tab/>
        <w:t>Lee, M.-J.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A plasma-treated chalcogenide switch device for stackable scalable 3D nanoscale memory. </w:t>
      </w:r>
      <w:r w:rsidRPr="002547D2">
        <w:rPr>
          <w:i/>
          <w:noProof/>
        </w:rPr>
        <w:t>Nature communications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4</w:t>
      </w:r>
      <w:r w:rsidRPr="002547D2">
        <w:rPr>
          <w:noProof/>
        </w:rPr>
        <w:t xml:space="preserve">, 2629 (2013). </w:t>
      </w:r>
    </w:p>
    <w:p w14:paraId="303D924A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6</w:t>
      </w:r>
      <w:r w:rsidRPr="002547D2">
        <w:rPr>
          <w:noProof/>
        </w:rPr>
        <w:tab/>
        <w:t>Cheng, H.-Y.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in </w:t>
      </w:r>
      <w:r w:rsidRPr="002547D2">
        <w:rPr>
          <w:i/>
          <w:noProof/>
        </w:rPr>
        <w:t>2017 IEEE International Electron Devices Meeting (IEDM).</w:t>
      </w:r>
      <w:r w:rsidRPr="002547D2">
        <w:rPr>
          <w:noProof/>
        </w:rPr>
        <w:t xml:space="preserve">  2.2. 1-2.2. 4 (IEEE).</w:t>
      </w:r>
    </w:p>
    <w:p w14:paraId="18916F45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7</w:t>
      </w:r>
      <w:r w:rsidRPr="002547D2">
        <w:rPr>
          <w:noProof/>
        </w:rPr>
        <w:tab/>
        <w:t>Govoreanu, B.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in </w:t>
      </w:r>
      <w:r w:rsidRPr="002547D2">
        <w:rPr>
          <w:i/>
          <w:noProof/>
        </w:rPr>
        <w:t>2017 Symposium on VLSI Technology.</w:t>
      </w:r>
      <w:r w:rsidRPr="002547D2">
        <w:rPr>
          <w:noProof/>
        </w:rPr>
        <w:t xml:space="preserve">  T92-T93 (IEEE).</w:t>
      </w:r>
    </w:p>
    <w:p w14:paraId="5C1CA3C1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8</w:t>
      </w:r>
      <w:r w:rsidRPr="002547D2">
        <w:rPr>
          <w:noProof/>
        </w:rPr>
        <w:tab/>
        <w:t xml:space="preserve">Li, X., Yuan, Z., Lv, S., Song, S. &amp; Song, Z. Extended endurance performance and reduced threshold voltage by doping Si in GeSe-based ovonic threshold switching selectors. </w:t>
      </w:r>
      <w:r w:rsidRPr="002547D2">
        <w:rPr>
          <w:i/>
          <w:noProof/>
        </w:rPr>
        <w:t>Thin Solid Films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734</w:t>
      </w:r>
      <w:r w:rsidRPr="002547D2">
        <w:rPr>
          <w:noProof/>
        </w:rPr>
        <w:t xml:space="preserve">, 138837 (2021). </w:t>
      </w:r>
    </w:p>
    <w:p w14:paraId="43C1C808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9</w:t>
      </w:r>
      <w:r w:rsidRPr="002547D2">
        <w:rPr>
          <w:noProof/>
        </w:rPr>
        <w:tab/>
        <w:t>Cheng, H.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in </w:t>
      </w:r>
      <w:r w:rsidRPr="002547D2">
        <w:rPr>
          <w:i/>
          <w:noProof/>
        </w:rPr>
        <w:t>2018 IEEE International Electron Devices Meeting (IEDM).</w:t>
      </w:r>
      <w:r w:rsidRPr="002547D2">
        <w:rPr>
          <w:noProof/>
        </w:rPr>
        <w:t xml:space="preserve">  37.33. 31-37.33. 34 (IEEE).</w:t>
      </w:r>
    </w:p>
    <w:p w14:paraId="01F38864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10</w:t>
      </w:r>
      <w:r w:rsidRPr="002547D2">
        <w:rPr>
          <w:noProof/>
        </w:rPr>
        <w:tab/>
        <w:t>Avasarala, N. S.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in </w:t>
      </w:r>
      <w:r w:rsidRPr="002547D2">
        <w:rPr>
          <w:i/>
          <w:noProof/>
        </w:rPr>
        <w:t>2018 IEEE Symposium on VLSI Technology.</w:t>
      </w:r>
      <w:r w:rsidRPr="002547D2">
        <w:rPr>
          <w:noProof/>
        </w:rPr>
        <w:t xml:space="preserve">  209-210 (IEEE).</w:t>
      </w:r>
    </w:p>
    <w:p w14:paraId="402640DF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11</w:t>
      </w:r>
      <w:r w:rsidRPr="002547D2">
        <w:rPr>
          <w:noProof/>
        </w:rPr>
        <w:tab/>
        <w:t>Verdy, A.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in </w:t>
      </w:r>
      <w:r w:rsidRPr="002547D2">
        <w:rPr>
          <w:i/>
          <w:noProof/>
        </w:rPr>
        <w:t>2018 IEEE International Memory Workshop (IMW).</w:t>
      </w:r>
      <w:r w:rsidRPr="002547D2">
        <w:rPr>
          <w:noProof/>
        </w:rPr>
        <w:t xml:space="preserve">  1-4 (IEEE).</w:t>
      </w:r>
    </w:p>
    <w:p w14:paraId="340ED45C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12</w:t>
      </w:r>
      <w:r w:rsidRPr="002547D2">
        <w:rPr>
          <w:noProof/>
        </w:rPr>
        <w:tab/>
        <w:t>Lee, M.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Simple artificial neuron using an ovonic threshold switch featuring spike-frequency adaptation and chaotic activity. </w:t>
      </w:r>
      <w:r w:rsidRPr="002547D2">
        <w:rPr>
          <w:i/>
          <w:noProof/>
        </w:rPr>
        <w:t>Physical Review Applied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13</w:t>
      </w:r>
      <w:r w:rsidRPr="002547D2">
        <w:rPr>
          <w:noProof/>
        </w:rPr>
        <w:t xml:space="preserve">, 064056 (2020). </w:t>
      </w:r>
    </w:p>
    <w:p w14:paraId="2E80C3B6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13</w:t>
      </w:r>
      <w:r w:rsidRPr="002547D2">
        <w:rPr>
          <w:noProof/>
        </w:rPr>
        <w:tab/>
        <w:t>Lee, D.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Various threshold switching devices for integrate and fire neuron applications. </w:t>
      </w:r>
      <w:r w:rsidRPr="002547D2">
        <w:rPr>
          <w:i/>
          <w:noProof/>
        </w:rPr>
        <w:t>Advanced Electronic Materials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5</w:t>
      </w:r>
      <w:r w:rsidRPr="002547D2">
        <w:rPr>
          <w:noProof/>
        </w:rPr>
        <w:t xml:space="preserve">, 1800866 (2019). </w:t>
      </w:r>
    </w:p>
    <w:p w14:paraId="26621C5E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14</w:t>
      </w:r>
      <w:r w:rsidRPr="002547D2">
        <w:rPr>
          <w:noProof/>
        </w:rPr>
        <w:tab/>
        <w:t>Ding, Y.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Engineering spiking neurons using threshold switching devices for high-efficient neuromorphic computing. </w:t>
      </w:r>
      <w:r w:rsidRPr="002547D2">
        <w:rPr>
          <w:i/>
          <w:noProof/>
        </w:rPr>
        <w:t>Frontiers in neuroscience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15</w:t>
      </w:r>
      <w:r w:rsidRPr="002547D2">
        <w:rPr>
          <w:noProof/>
        </w:rPr>
        <w:t xml:space="preserve">, 786694 (2022). </w:t>
      </w:r>
    </w:p>
    <w:p w14:paraId="65B9F227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15</w:t>
      </w:r>
      <w:r w:rsidRPr="002547D2">
        <w:rPr>
          <w:noProof/>
        </w:rPr>
        <w:tab/>
        <w:t xml:space="preserve">Wang, L., Zhang, L., Hua, S., Fu, Q. &amp; Guo, X. Leaky integrate-and-fire and oscillation neurons based on ZnO diffusive memristors for spiking neural networks. </w:t>
      </w:r>
      <w:r w:rsidRPr="002547D2">
        <w:rPr>
          <w:i/>
          <w:noProof/>
        </w:rPr>
        <w:t>Science China Materials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68</w:t>
      </w:r>
      <w:r w:rsidRPr="002547D2">
        <w:rPr>
          <w:noProof/>
        </w:rPr>
        <w:t xml:space="preserve">, 1212-1219 (2025). </w:t>
      </w:r>
    </w:p>
    <w:p w14:paraId="7F238455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16</w:t>
      </w:r>
      <w:r w:rsidRPr="002547D2">
        <w:rPr>
          <w:noProof/>
        </w:rPr>
        <w:tab/>
        <w:t>Choi, H.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Spiking neural network integrated with impact ionization field‐effect transistor neuron and a ferroelectric field‐effect transistor synapse. </w:t>
      </w:r>
      <w:r w:rsidRPr="002547D2">
        <w:rPr>
          <w:i/>
          <w:noProof/>
        </w:rPr>
        <w:t>Advanced Materials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37</w:t>
      </w:r>
      <w:r w:rsidRPr="002547D2">
        <w:rPr>
          <w:noProof/>
        </w:rPr>
        <w:t xml:space="preserve">, 2406970 (2025). </w:t>
      </w:r>
    </w:p>
    <w:p w14:paraId="43952374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17</w:t>
      </w:r>
      <w:r w:rsidRPr="002547D2">
        <w:rPr>
          <w:noProof/>
        </w:rPr>
        <w:tab/>
        <w:t>Han, J.-K.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Mimicry of excitatory and inhibitory artificial neuron with leaky integrate-and-fire function by a single MOSFET. </w:t>
      </w:r>
      <w:r w:rsidRPr="002547D2">
        <w:rPr>
          <w:i/>
          <w:noProof/>
        </w:rPr>
        <w:t>IEEE Electron Device Letters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41</w:t>
      </w:r>
      <w:r w:rsidRPr="002547D2">
        <w:rPr>
          <w:noProof/>
        </w:rPr>
        <w:t xml:space="preserve">, 208-211 (2019). </w:t>
      </w:r>
    </w:p>
    <w:p w14:paraId="03DDA302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18</w:t>
      </w:r>
      <w:r w:rsidRPr="002547D2">
        <w:rPr>
          <w:noProof/>
        </w:rPr>
        <w:tab/>
        <w:t>Han, J.-K.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Cointegration of single-transistor neurons and synapses by nanoscale CMOS fabrication for highly scalable neuromorphic hardware. </w:t>
      </w:r>
      <w:r w:rsidRPr="002547D2">
        <w:rPr>
          <w:i/>
          <w:noProof/>
        </w:rPr>
        <w:t>Science Advances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7</w:t>
      </w:r>
      <w:r w:rsidRPr="002547D2">
        <w:rPr>
          <w:noProof/>
        </w:rPr>
        <w:t xml:space="preserve">, eabg8836 (2021). </w:t>
      </w:r>
    </w:p>
    <w:p w14:paraId="21919570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19</w:t>
      </w:r>
      <w:r w:rsidRPr="002547D2">
        <w:rPr>
          <w:noProof/>
        </w:rPr>
        <w:tab/>
        <w:t xml:space="preserve">Dutta, S., Kumar, V., Shukla, A., Mohapatra, N. R. &amp; Ganguly, U. Leaky integrate and fire neuron by charge-discharge dynamics in floating-body MOSFET. </w:t>
      </w:r>
      <w:r w:rsidRPr="002547D2">
        <w:rPr>
          <w:i/>
          <w:noProof/>
        </w:rPr>
        <w:t>Scientific reports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7</w:t>
      </w:r>
      <w:r w:rsidRPr="002547D2">
        <w:rPr>
          <w:noProof/>
        </w:rPr>
        <w:t xml:space="preserve">, 8257 (2017). </w:t>
      </w:r>
    </w:p>
    <w:p w14:paraId="1847F5EA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20</w:t>
      </w:r>
      <w:r w:rsidRPr="002547D2">
        <w:rPr>
          <w:noProof/>
        </w:rPr>
        <w:tab/>
        <w:t xml:space="preserve">Tuma, T., Pantazi, A., Le Gallo, M., Sebastian, A. &amp; Eleftheriou, E. Stochastic phase-change neurons. </w:t>
      </w:r>
      <w:r w:rsidRPr="002547D2">
        <w:rPr>
          <w:i/>
          <w:noProof/>
        </w:rPr>
        <w:t>Nature nanotechnology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11</w:t>
      </w:r>
      <w:r w:rsidRPr="002547D2">
        <w:rPr>
          <w:noProof/>
        </w:rPr>
        <w:t xml:space="preserve">, 693-699 (2016). </w:t>
      </w:r>
    </w:p>
    <w:p w14:paraId="62D7B76F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21</w:t>
      </w:r>
      <w:r w:rsidRPr="002547D2">
        <w:rPr>
          <w:noProof/>
        </w:rPr>
        <w:tab/>
        <w:t xml:space="preserve">Robert, B., Flaud, V., Escalier, R., Mehdi, A. &amp; Vigreux, C. XPS study of Ge-Se-Te surfaces functionalized with organosilanes. </w:t>
      </w:r>
      <w:r w:rsidRPr="002547D2">
        <w:rPr>
          <w:i/>
          <w:noProof/>
        </w:rPr>
        <w:t>Applied Surface Science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607</w:t>
      </w:r>
      <w:r w:rsidRPr="002547D2">
        <w:rPr>
          <w:noProof/>
        </w:rPr>
        <w:t xml:space="preserve">, 154921 (2023). </w:t>
      </w:r>
    </w:p>
    <w:p w14:paraId="3D1DA73F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22</w:t>
      </w:r>
      <w:r w:rsidRPr="002547D2">
        <w:rPr>
          <w:noProof/>
        </w:rPr>
        <w:tab/>
        <w:t xml:space="preserve">Lan, W., Cao, L., Fu, Y., Fang, J. &amp; Wang, J. Structure and optical properties of GeTe film controlled by amorphous to crystalline phase transition. </w:t>
      </w:r>
      <w:r w:rsidRPr="002547D2">
        <w:rPr>
          <w:i/>
          <w:noProof/>
        </w:rPr>
        <w:t>Vacuum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197</w:t>
      </w:r>
      <w:r w:rsidRPr="002547D2">
        <w:rPr>
          <w:noProof/>
        </w:rPr>
        <w:t xml:space="preserve">, 110847 (2022). </w:t>
      </w:r>
    </w:p>
    <w:p w14:paraId="4FC08496" w14:textId="77777777" w:rsidR="002547D2" w:rsidRPr="002547D2" w:rsidRDefault="002547D2" w:rsidP="002547D2">
      <w:pPr>
        <w:pStyle w:val="EndNoteBibliography"/>
        <w:spacing w:after="0"/>
        <w:ind w:left="720" w:hanging="720"/>
        <w:rPr>
          <w:noProof/>
        </w:rPr>
      </w:pPr>
      <w:r w:rsidRPr="002547D2">
        <w:rPr>
          <w:noProof/>
        </w:rPr>
        <w:t>23</w:t>
      </w:r>
      <w:r w:rsidRPr="002547D2">
        <w:rPr>
          <w:noProof/>
        </w:rPr>
        <w:tab/>
        <w:t xml:space="preserve">Matsuoka, M., Isotani, S., Sucasaire, W., Zambom, L. d. S. &amp; Ogata, K. Chemical bonding and composition of silicon nitride films prepared by inductively coupled plasma chemical vapor deposition. </w:t>
      </w:r>
      <w:r w:rsidRPr="002547D2">
        <w:rPr>
          <w:i/>
          <w:noProof/>
        </w:rPr>
        <w:t>Surface and Coatings Technology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204</w:t>
      </w:r>
      <w:r w:rsidRPr="002547D2">
        <w:rPr>
          <w:noProof/>
        </w:rPr>
        <w:t xml:space="preserve">, 2923-2927 (2010). </w:t>
      </w:r>
    </w:p>
    <w:p w14:paraId="19A48CEF" w14:textId="77777777" w:rsidR="002547D2" w:rsidRPr="002547D2" w:rsidRDefault="002547D2" w:rsidP="002547D2">
      <w:pPr>
        <w:pStyle w:val="EndNoteBibliography"/>
        <w:ind w:left="720" w:hanging="720"/>
        <w:rPr>
          <w:noProof/>
        </w:rPr>
      </w:pPr>
      <w:r w:rsidRPr="002547D2">
        <w:rPr>
          <w:noProof/>
        </w:rPr>
        <w:t>24</w:t>
      </w:r>
      <w:r w:rsidRPr="002547D2">
        <w:rPr>
          <w:noProof/>
        </w:rPr>
        <w:tab/>
        <w:t>Maeda, T.</w:t>
      </w:r>
      <w:r w:rsidRPr="002547D2">
        <w:rPr>
          <w:i/>
          <w:noProof/>
        </w:rPr>
        <w:t xml:space="preserve"> et al.</w:t>
      </w:r>
      <w:r w:rsidRPr="002547D2">
        <w:rPr>
          <w:noProof/>
        </w:rPr>
        <w:t xml:space="preserve"> Ge metal-insulator-semiconductor structures with Ge3N4 dielectrics by direct nitridation of Ge substrates. </w:t>
      </w:r>
      <w:r w:rsidRPr="002547D2">
        <w:rPr>
          <w:i/>
          <w:noProof/>
        </w:rPr>
        <w:t>Applied physics letters</w:t>
      </w:r>
      <w:r w:rsidRPr="002547D2">
        <w:rPr>
          <w:noProof/>
        </w:rPr>
        <w:t xml:space="preserve"> </w:t>
      </w:r>
      <w:r w:rsidRPr="002547D2">
        <w:rPr>
          <w:b/>
          <w:noProof/>
        </w:rPr>
        <w:t>85</w:t>
      </w:r>
      <w:r w:rsidRPr="002547D2">
        <w:rPr>
          <w:noProof/>
        </w:rPr>
        <w:t xml:space="preserve">, 3181-3183 (2004). </w:t>
      </w:r>
    </w:p>
    <w:p w14:paraId="1E700C48" w14:textId="73081F45" w:rsidR="00A601C0" w:rsidRDefault="00E965BD" w:rsidP="001B58E2">
      <w:pPr>
        <w:widowControl/>
        <w:wordWrap/>
        <w:autoSpaceDE/>
        <w:autoSpaceDN/>
        <w:spacing w:line="240" w:lineRule="auto"/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fldChar w:fldCharType="end"/>
      </w:r>
    </w:p>
    <w:sectPr w:rsidR="00A601C0">
      <w:footerReference w:type="default" r:id="rId18"/>
      <w:pgSz w:w="11906" w:h="16838"/>
      <w:pgMar w:top="1701" w:right="1440" w:bottom="1440" w:left="1440" w:header="851" w:footer="992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F2A27" w14:textId="77777777" w:rsidR="00124F79" w:rsidRDefault="00124F79">
      <w:pPr>
        <w:spacing w:line="240" w:lineRule="auto"/>
      </w:pPr>
      <w:r>
        <w:separator/>
      </w:r>
    </w:p>
  </w:endnote>
  <w:endnote w:type="continuationSeparator" w:id="0">
    <w:p w14:paraId="501F4E3D" w14:textId="77777777" w:rsidR="00124F79" w:rsidRDefault="00124F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나눔바른고딕OTF">
    <w:altName w:val="바탕"/>
    <w:panose1 w:val="02020603020101020101"/>
    <w:charset w:val="81"/>
    <w:family w:val="roman"/>
    <w:notTrueType/>
    <w:pitch w:val="variable"/>
    <w:sig w:usb0="800003A7" w:usb1="39D7FCFB" w:usb2="00000014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</w:rPr>
      <w:id w:val="-468506056"/>
    </w:sdtPr>
    <w:sdtEndPr>
      <w:rPr>
        <w:sz w:val="24"/>
        <w:szCs w:val="24"/>
      </w:rPr>
    </w:sdtEndPr>
    <w:sdtContent>
      <w:p w14:paraId="1E700C6F" w14:textId="0FF92431" w:rsidR="00A601C0" w:rsidRPr="00A1315B" w:rsidRDefault="00E965BD" w:rsidP="00A1315B">
        <w:pPr>
          <w:pStyle w:val="a4"/>
          <w:jc w:val="center"/>
          <w:rPr>
            <w:rFonts w:ascii="Times New Roman" w:hAnsi="Times New Roman" w:cs="Times New Roman"/>
          </w:rPr>
        </w:pPr>
        <w:r w:rsidRPr="00A1315B">
          <w:rPr>
            <w:rFonts w:ascii="Times New Roman" w:hAnsi="Times New Roman" w:cs="Times New Roman"/>
          </w:rPr>
          <w:fldChar w:fldCharType="begin"/>
        </w:r>
        <w:r w:rsidRPr="00A1315B">
          <w:rPr>
            <w:rFonts w:ascii="Times New Roman" w:hAnsi="Times New Roman" w:cs="Times New Roman"/>
          </w:rPr>
          <w:instrText>PAGE   \* MERGEFORMAT</w:instrText>
        </w:r>
        <w:r w:rsidRPr="00A1315B">
          <w:rPr>
            <w:rFonts w:ascii="Times New Roman" w:hAnsi="Times New Roman" w:cs="Times New Roman"/>
          </w:rPr>
          <w:fldChar w:fldCharType="separate"/>
        </w:r>
        <w:r w:rsidRPr="00A1315B">
          <w:rPr>
            <w:rFonts w:ascii="Times New Roman" w:hAnsi="Times New Roman" w:cs="Times New Roman"/>
            <w:lang w:val="ko-KR"/>
          </w:rPr>
          <w:t>2</w:t>
        </w:r>
        <w:r w:rsidRPr="00A1315B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394E6" w14:textId="77777777" w:rsidR="00124F79" w:rsidRDefault="00124F79">
      <w:pPr>
        <w:spacing w:after="0"/>
      </w:pPr>
      <w:r>
        <w:separator/>
      </w:r>
    </w:p>
  </w:footnote>
  <w:footnote w:type="continuationSeparator" w:id="0">
    <w:p w14:paraId="6AF02CA4" w14:textId="77777777" w:rsidR="00124F79" w:rsidRDefault="00124F7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E927D3"/>
    <w:multiLevelType w:val="multilevel"/>
    <w:tmpl w:val="63E927D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 w16cid:durableId="1830903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dtf9wst9zfszkesx0oxd9aq2t0a2adrvtw0&quot;&gt;My EndNote Library&lt;record-ids&gt;&lt;item&gt;60&lt;/item&gt;&lt;item&gt;102&lt;/item&gt;&lt;item&gt;105&lt;/item&gt;&lt;item&gt;110&lt;/item&gt;&lt;item&gt;128&lt;/item&gt;&lt;item&gt;138&lt;/item&gt;&lt;item&gt;140&lt;/item&gt;&lt;item&gt;143&lt;/item&gt;&lt;item&gt;144&lt;/item&gt;&lt;item&gt;146&lt;/item&gt;&lt;item&gt;147&lt;/item&gt;&lt;item&gt;148&lt;/item&gt;&lt;item&gt;149&lt;/item&gt;&lt;item&gt;150&lt;/item&gt;&lt;item&gt;151&lt;/item&gt;&lt;item&gt;152&lt;/item&gt;&lt;item&gt;153&lt;/item&gt;&lt;item&gt;154&lt;/item&gt;&lt;item&gt;155&lt;/item&gt;&lt;item&gt;156&lt;/item&gt;&lt;item&gt;158&lt;/item&gt;&lt;item&gt;159&lt;/item&gt;&lt;item&gt;160&lt;/item&gt;&lt;/record-ids&gt;&lt;/item&gt;&lt;/Libraries&gt;"/>
    <w:docVar w:name="EN.UseJSCitationFormat" w:val="False"/>
  </w:docVars>
  <w:rsids>
    <w:rsidRoot w:val="00F80C24"/>
    <w:rsid w:val="00005D36"/>
    <w:rsid w:val="0001000C"/>
    <w:rsid w:val="00015088"/>
    <w:rsid w:val="000201CE"/>
    <w:rsid w:val="00023A72"/>
    <w:rsid w:val="00042410"/>
    <w:rsid w:val="00051CDF"/>
    <w:rsid w:val="00051D40"/>
    <w:rsid w:val="00090DA8"/>
    <w:rsid w:val="000A1E53"/>
    <w:rsid w:val="000A3D4C"/>
    <w:rsid w:val="000A6A86"/>
    <w:rsid w:val="000B6825"/>
    <w:rsid w:val="000C0903"/>
    <w:rsid w:val="000C2632"/>
    <w:rsid w:val="000D1857"/>
    <w:rsid w:val="000D193A"/>
    <w:rsid w:val="000E33B8"/>
    <w:rsid w:val="000F5744"/>
    <w:rsid w:val="000F65FE"/>
    <w:rsid w:val="000F6D00"/>
    <w:rsid w:val="001104CE"/>
    <w:rsid w:val="001126DC"/>
    <w:rsid w:val="00124BE4"/>
    <w:rsid w:val="00124F79"/>
    <w:rsid w:val="00142B5E"/>
    <w:rsid w:val="00145441"/>
    <w:rsid w:val="001627C1"/>
    <w:rsid w:val="00174D8C"/>
    <w:rsid w:val="00187A99"/>
    <w:rsid w:val="00191084"/>
    <w:rsid w:val="0019338F"/>
    <w:rsid w:val="00197387"/>
    <w:rsid w:val="001B011C"/>
    <w:rsid w:val="001B07E3"/>
    <w:rsid w:val="001B0921"/>
    <w:rsid w:val="001B30D4"/>
    <w:rsid w:val="001B58E2"/>
    <w:rsid w:val="001B7D98"/>
    <w:rsid w:val="001C64D6"/>
    <w:rsid w:val="001D52AF"/>
    <w:rsid w:val="001E36F5"/>
    <w:rsid w:val="001E433D"/>
    <w:rsid w:val="001F316F"/>
    <w:rsid w:val="002026BA"/>
    <w:rsid w:val="00210B1B"/>
    <w:rsid w:val="002301D1"/>
    <w:rsid w:val="00233A0D"/>
    <w:rsid w:val="002371E5"/>
    <w:rsid w:val="0023748B"/>
    <w:rsid w:val="00240DF7"/>
    <w:rsid w:val="00241B73"/>
    <w:rsid w:val="0024395E"/>
    <w:rsid w:val="002479B2"/>
    <w:rsid w:val="002547D2"/>
    <w:rsid w:val="002700AC"/>
    <w:rsid w:val="002709C7"/>
    <w:rsid w:val="00271107"/>
    <w:rsid w:val="0027246D"/>
    <w:rsid w:val="00283596"/>
    <w:rsid w:val="00294B47"/>
    <w:rsid w:val="00295A80"/>
    <w:rsid w:val="00297C1D"/>
    <w:rsid w:val="002A0EE4"/>
    <w:rsid w:val="002A1805"/>
    <w:rsid w:val="002A1D2A"/>
    <w:rsid w:val="002A4E49"/>
    <w:rsid w:val="002B40E5"/>
    <w:rsid w:val="002B6436"/>
    <w:rsid w:val="002C3C28"/>
    <w:rsid w:val="002C3E4B"/>
    <w:rsid w:val="002D23B9"/>
    <w:rsid w:val="002E3824"/>
    <w:rsid w:val="002F4BD3"/>
    <w:rsid w:val="002F534F"/>
    <w:rsid w:val="00303842"/>
    <w:rsid w:val="00304A28"/>
    <w:rsid w:val="00316765"/>
    <w:rsid w:val="00317E7B"/>
    <w:rsid w:val="003462E7"/>
    <w:rsid w:val="00351642"/>
    <w:rsid w:val="003520A9"/>
    <w:rsid w:val="00353511"/>
    <w:rsid w:val="003577D9"/>
    <w:rsid w:val="003667BC"/>
    <w:rsid w:val="00367364"/>
    <w:rsid w:val="003828B8"/>
    <w:rsid w:val="00383495"/>
    <w:rsid w:val="0038595C"/>
    <w:rsid w:val="00392A2F"/>
    <w:rsid w:val="0039411B"/>
    <w:rsid w:val="00397B62"/>
    <w:rsid w:val="003A79DC"/>
    <w:rsid w:val="003B0C3F"/>
    <w:rsid w:val="003C0E23"/>
    <w:rsid w:val="003C3EEC"/>
    <w:rsid w:val="003C51AA"/>
    <w:rsid w:val="003C7A88"/>
    <w:rsid w:val="003D6433"/>
    <w:rsid w:val="003E0A03"/>
    <w:rsid w:val="003E2741"/>
    <w:rsid w:val="003E3375"/>
    <w:rsid w:val="003E4071"/>
    <w:rsid w:val="003E6880"/>
    <w:rsid w:val="003F52CE"/>
    <w:rsid w:val="0040413A"/>
    <w:rsid w:val="0041010B"/>
    <w:rsid w:val="004107B3"/>
    <w:rsid w:val="00433E70"/>
    <w:rsid w:val="004349CB"/>
    <w:rsid w:val="004349FE"/>
    <w:rsid w:val="00435B25"/>
    <w:rsid w:val="00437E78"/>
    <w:rsid w:val="00440D31"/>
    <w:rsid w:val="00443E21"/>
    <w:rsid w:val="00444198"/>
    <w:rsid w:val="004456B1"/>
    <w:rsid w:val="00460F28"/>
    <w:rsid w:val="00492B00"/>
    <w:rsid w:val="004A54B1"/>
    <w:rsid w:val="004B2702"/>
    <w:rsid w:val="004C28FC"/>
    <w:rsid w:val="004C2E44"/>
    <w:rsid w:val="004D60E5"/>
    <w:rsid w:val="004E7982"/>
    <w:rsid w:val="004F5D18"/>
    <w:rsid w:val="00510921"/>
    <w:rsid w:val="005125CF"/>
    <w:rsid w:val="00520F74"/>
    <w:rsid w:val="005213CE"/>
    <w:rsid w:val="00522788"/>
    <w:rsid w:val="00526C2D"/>
    <w:rsid w:val="00530BE8"/>
    <w:rsid w:val="005310B0"/>
    <w:rsid w:val="00533BEE"/>
    <w:rsid w:val="00535052"/>
    <w:rsid w:val="0054029C"/>
    <w:rsid w:val="00542A56"/>
    <w:rsid w:val="00555E62"/>
    <w:rsid w:val="00564B01"/>
    <w:rsid w:val="005823EF"/>
    <w:rsid w:val="005850EF"/>
    <w:rsid w:val="00591829"/>
    <w:rsid w:val="005951C5"/>
    <w:rsid w:val="005A01B1"/>
    <w:rsid w:val="005B73AF"/>
    <w:rsid w:val="005C27AE"/>
    <w:rsid w:val="005E7B00"/>
    <w:rsid w:val="005F28E1"/>
    <w:rsid w:val="005F5567"/>
    <w:rsid w:val="005F5A91"/>
    <w:rsid w:val="0060702B"/>
    <w:rsid w:val="006144C5"/>
    <w:rsid w:val="00621141"/>
    <w:rsid w:val="0062341F"/>
    <w:rsid w:val="006316B3"/>
    <w:rsid w:val="00642B3D"/>
    <w:rsid w:val="00643B0A"/>
    <w:rsid w:val="00647858"/>
    <w:rsid w:val="00647DF7"/>
    <w:rsid w:val="00661BD5"/>
    <w:rsid w:val="00673489"/>
    <w:rsid w:val="00673B30"/>
    <w:rsid w:val="00685656"/>
    <w:rsid w:val="0069389F"/>
    <w:rsid w:val="00697344"/>
    <w:rsid w:val="006A0A56"/>
    <w:rsid w:val="006B1BDE"/>
    <w:rsid w:val="006C4D8E"/>
    <w:rsid w:val="006D155A"/>
    <w:rsid w:val="006E2DD5"/>
    <w:rsid w:val="006E739B"/>
    <w:rsid w:val="006F3A81"/>
    <w:rsid w:val="00703BF5"/>
    <w:rsid w:val="00712809"/>
    <w:rsid w:val="00737FE4"/>
    <w:rsid w:val="00741B88"/>
    <w:rsid w:val="007453E5"/>
    <w:rsid w:val="007454C9"/>
    <w:rsid w:val="007531FF"/>
    <w:rsid w:val="0075612C"/>
    <w:rsid w:val="00761D6A"/>
    <w:rsid w:val="00770877"/>
    <w:rsid w:val="00772A8F"/>
    <w:rsid w:val="00773011"/>
    <w:rsid w:val="0078133A"/>
    <w:rsid w:val="007941FC"/>
    <w:rsid w:val="0079451C"/>
    <w:rsid w:val="007A3205"/>
    <w:rsid w:val="007A4FAC"/>
    <w:rsid w:val="007A781D"/>
    <w:rsid w:val="007B5F35"/>
    <w:rsid w:val="007C4FE9"/>
    <w:rsid w:val="007C6197"/>
    <w:rsid w:val="007D7EB3"/>
    <w:rsid w:val="00805FDC"/>
    <w:rsid w:val="008132AA"/>
    <w:rsid w:val="00820379"/>
    <w:rsid w:val="00833DCE"/>
    <w:rsid w:val="008340B6"/>
    <w:rsid w:val="00842DB3"/>
    <w:rsid w:val="0084584F"/>
    <w:rsid w:val="008524F8"/>
    <w:rsid w:val="00852FE4"/>
    <w:rsid w:val="008607F1"/>
    <w:rsid w:val="00862FD4"/>
    <w:rsid w:val="00863E10"/>
    <w:rsid w:val="008649C9"/>
    <w:rsid w:val="00865E72"/>
    <w:rsid w:val="00882764"/>
    <w:rsid w:val="00882807"/>
    <w:rsid w:val="0088688B"/>
    <w:rsid w:val="00897CBA"/>
    <w:rsid w:val="008B7DB1"/>
    <w:rsid w:val="008C1E21"/>
    <w:rsid w:val="008D5B17"/>
    <w:rsid w:val="008D755B"/>
    <w:rsid w:val="008E1B43"/>
    <w:rsid w:val="008E6606"/>
    <w:rsid w:val="008F163F"/>
    <w:rsid w:val="008F33B9"/>
    <w:rsid w:val="008F7385"/>
    <w:rsid w:val="00916FC3"/>
    <w:rsid w:val="009245F9"/>
    <w:rsid w:val="00936007"/>
    <w:rsid w:val="009410DF"/>
    <w:rsid w:val="00941F26"/>
    <w:rsid w:val="00941FF4"/>
    <w:rsid w:val="009475FF"/>
    <w:rsid w:val="009662DF"/>
    <w:rsid w:val="00984160"/>
    <w:rsid w:val="009B177D"/>
    <w:rsid w:val="009B6649"/>
    <w:rsid w:val="009B7D4D"/>
    <w:rsid w:val="009D5594"/>
    <w:rsid w:val="009D57D3"/>
    <w:rsid w:val="00A0208B"/>
    <w:rsid w:val="00A04263"/>
    <w:rsid w:val="00A057E2"/>
    <w:rsid w:val="00A100E2"/>
    <w:rsid w:val="00A11844"/>
    <w:rsid w:val="00A1315B"/>
    <w:rsid w:val="00A20CAF"/>
    <w:rsid w:val="00A218D8"/>
    <w:rsid w:val="00A3149F"/>
    <w:rsid w:val="00A31F20"/>
    <w:rsid w:val="00A33055"/>
    <w:rsid w:val="00A33367"/>
    <w:rsid w:val="00A3535D"/>
    <w:rsid w:val="00A42954"/>
    <w:rsid w:val="00A450C8"/>
    <w:rsid w:val="00A54B5C"/>
    <w:rsid w:val="00A570D9"/>
    <w:rsid w:val="00A57B75"/>
    <w:rsid w:val="00A601C0"/>
    <w:rsid w:val="00A72179"/>
    <w:rsid w:val="00A73A05"/>
    <w:rsid w:val="00A7702F"/>
    <w:rsid w:val="00A879F1"/>
    <w:rsid w:val="00AB243C"/>
    <w:rsid w:val="00AB2A8A"/>
    <w:rsid w:val="00AB470E"/>
    <w:rsid w:val="00AB6312"/>
    <w:rsid w:val="00AB69E4"/>
    <w:rsid w:val="00AC3286"/>
    <w:rsid w:val="00AC7547"/>
    <w:rsid w:val="00AC7ADA"/>
    <w:rsid w:val="00AD2BD4"/>
    <w:rsid w:val="00AD640E"/>
    <w:rsid w:val="00AE538C"/>
    <w:rsid w:val="00B01B64"/>
    <w:rsid w:val="00B03418"/>
    <w:rsid w:val="00B13C3B"/>
    <w:rsid w:val="00B22113"/>
    <w:rsid w:val="00B23F46"/>
    <w:rsid w:val="00B24C2E"/>
    <w:rsid w:val="00B260CA"/>
    <w:rsid w:val="00B47BD1"/>
    <w:rsid w:val="00B5087C"/>
    <w:rsid w:val="00B533E2"/>
    <w:rsid w:val="00B610CF"/>
    <w:rsid w:val="00B65060"/>
    <w:rsid w:val="00B66B9D"/>
    <w:rsid w:val="00B72A96"/>
    <w:rsid w:val="00B73821"/>
    <w:rsid w:val="00B771A9"/>
    <w:rsid w:val="00B84079"/>
    <w:rsid w:val="00B847C8"/>
    <w:rsid w:val="00B863C2"/>
    <w:rsid w:val="00B87DC8"/>
    <w:rsid w:val="00BC048C"/>
    <w:rsid w:val="00BD6BCD"/>
    <w:rsid w:val="00BF3E32"/>
    <w:rsid w:val="00C06986"/>
    <w:rsid w:val="00C148CF"/>
    <w:rsid w:val="00C22285"/>
    <w:rsid w:val="00C22A2E"/>
    <w:rsid w:val="00C30155"/>
    <w:rsid w:val="00C4272B"/>
    <w:rsid w:val="00C53FE8"/>
    <w:rsid w:val="00C5415F"/>
    <w:rsid w:val="00C651E3"/>
    <w:rsid w:val="00C744C0"/>
    <w:rsid w:val="00C75239"/>
    <w:rsid w:val="00C84BF2"/>
    <w:rsid w:val="00C85292"/>
    <w:rsid w:val="00C85F89"/>
    <w:rsid w:val="00C86997"/>
    <w:rsid w:val="00C87737"/>
    <w:rsid w:val="00C87871"/>
    <w:rsid w:val="00CA3671"/>
    <w:rsid w:val="00CA6962"/>
    <w:rsid w:val="00CB770C"/>
    <w:rsid w:val="00CC07DC"/>
    <w:rsid w:val="00CC3D25"/>
    <w:rsid w:val="00CD26E7"/>
    <w:rsid w:val="00CE1A05"/>
    <w:rsid w:val="00CE7848"/>
    <w:rsid w:val="00CF02A7"/>
    <w:rsid w:val="00D15B0A"/>
    <w:rsid w:val="00D23F20"/>
    <w:rsid w:val="00D3707F"/>
    <w:rsid w:val="00D41A40"/>
    <w:rsid w:val="00D46CEB"/>
    <w:rsid w:val="00D5069F"/>
    <w:rsid w:val="00D85E60"/>
    <w:rsid w:val="00D91171"/>
    <w:rsid w:val="00D919F8"/>
    <w:rsid w:val="00DA2C33"/>
    <w:rsid w:val="00DA3CD7"/>
    <w:rsid w:val="00DA4E41"/>
    <w:rsid w:val="00DB27C6"/>
    <w:rsid w:val="00DB4F1C"/>
    <w:rsid w:val="00DC09F6"/>
    <w:rsid w:val="00DD5677"/>
    <w:rsid w:val="00DE338C"/>
    <w:rsid w:val="00DF1702"/>
    <w:rsid w:val="00E00013"/>
    <w:rsid w:val="00E01745"/>
    <w:rsid w:val="00E07F5C"/>
    <w:rsid w:val="00E1082A"/>
    <w:rsid w:val="00E16683"/>
    <w:rsid w:val="00E2027A"/>
    <w:rsid w:val="00E23565"/>
    <w:rsid w:val="00E26BD1"/>
    <w:rsid w:val="00E47D9B"/>
    <w:rsid w:val="00E51F39"/>
    <w:rsid w:val="00E55921"/>
    <w:rsid w:val="00E618C0"/>
    <w:rsid w:val="00E6658A"/>
    <w:rsid w:val="00E7289F"/>
    <w:rsid w:val="00E8071F"/>
    <w:rsid w:val="00E85236"/>
    <w:rsid w:val="00E877C7"/>
    <w:rsid w:val="00E8784E"/>
    <w:rsid w:val="00E90178"/>
    <w:rsid w:val="00E93AD1"/>
    <w:rsid w:val="00E965BD"/>
    <w:rsid w:val="00EB005E"/>
    <w:rsid w:val="00EB239E"/>
    <w:rsid w:val="00EB3D84"/>
    <w:rsid w:val="00EB7B30"/>
    <w:rsid w:val="00EC04C1"/>
    <w:rsid w:val="00ED1A50"/>
    <w:rsid w:val="00ED206E"/>
    <w:rsid w:val="00EE333D"/>
    <w:rsid w:val="00EE4550"/>
    <w:rsid w:val="00EE6CE8"/>
    <w:rsid w:val="00F007F5"/>
    <w:rsid w:val="00F016CE"/>
    <w:rsid w:val="00F02AF6"/>
    <w:rsid w:val="00F242C3"/>
    <w:rsid w:val="00F24DD0"/>
    <w:rsid w:val="00F431D4"/>
    <w:rsid w:val="00F6099B"/>
    <w:rsid w:val="00F67546"/>
    <w:rsid w:val="00F708E8"/>
    <w:rsid w:val="00F75781"/>
    <w:rsid w:val="00F80C24"/>
    <w:rsid w:val="00F84796"/>
    <w:rsid w:val="00F847B8"/>
    <w:rsid w:val="00F8507B"/>
    <w:rsid w:val="00F87C6D"/>
    <w:rsid w:val="00F91E4A"/>
    <w:rsid w:val="00F942E3"/>
    <w:rsid w:val="00FA2571"/>
    <w:rsid w:val="00FB1F8B"/>
    <w:rsid w:val="00FB53E1"/>
    <w:rsid w:val="00FB6DE6"/>
    <w:rsid w:val="00FC019F"/>
    <w:rsid w:val="00FC02EE"/>
    <w:rsid w:val="00FC0F01"/>
    <w:rsid w:val="00FC1A7B"/>
    <w:rsid w:val="00FC234D"/>
    <w:rsid w:val="00FC422C"/>
    <w:rsid w:val="00FD12EF"/>
    <w:rsid w:val="00FE7643"/>
    <w:rsid w:val="00FF4356"/>
    <w:rsid w:val="00FF6B43"/>
    <w:rsid w:val="0250315A"/>
    <w:rsid w:val="04D05CEB"/>
    <w:rsid w:val="04F668B1"/>
    <w:rsid w:val="090B6D66"/>
    <w:rsid w:val="09884131"/>
    <w:rsid w:val="0B04109F"/>
    <w:rsid w:val="0CA04344"/>
    <w:rsid w:val="0EAE6622"/>
    <w:rsid w:val="141F1312"/>
    <w:rsid w:val="1A1EE8CA"/>
    <w:rsid w:val="1AC54F79"/>
    <w:rsid w:val="1C1E42B1"/>
    <w:rsid w:val="1E256C04"/>
    <w:rsid w:val="1F454ADD"/>
    <w:rsid w:val="22DA20BB"/>
    <w:rsid w:val="23081905"/>
    <w:rsid w:val="2D801AB4"/>
    <w:rsid w:val="2D81548A"/>
    <w:rsid w:val="2F57653D"/>
    <w:rsid w:val="2F8B2E0E"/>
    <w:rsid w:val="2F9A7BA6"/>
    <w:rsid w:val="2FCF6E07"/>
    <w:rsid w:val="310103F1"/>
    <w:rsid w:val="3213AD7F"/>
    <w:rsid w:val="34E622D6"/>
    <w:rsid w:val="39D63BF2"/>
    <w:rsid w:val="39FB0130"/>
    <w:rsid w:val="3A844811"/>
    <w:rsid w:val="3C050185"/>
    <w:rsid w:val="3C4953F6"/>
    <w:rsid w:val="3D1CD08B"/>
    <w:rsid w:val="40042C13"/>
    <w:rsid w:val="4008709B"/>
    <w:rsid w:val="4141009C"/>
    <w:rsid w:val="41896292"/>
    <w:rsid w:val="425F0874"/>
    <w:rsid w:val="43B57349"/>
    <w:rsid w:val="44520CA4"/>
    <w:rsid w:val="46D509C3"/>
    <w:rsid w:val="476063A8"/>
    <w:rsid w:val="49724A40"/>
    <w:rsid w:val="4BD33374"/>
    <w:rsid w:val="4D884FC4"/>
    <w:rsid w:val="4E2F31D3"/>
    <w:rsid w:val="548051B1"/>
    <w:rsid w:val="575528A1"/>
    <w:rsid w:val="58B73066"/>
    <w:rsid w:val="58BA0D1E"/>
    <w:rsid w:val="5B351432"/>
    <w:rsid w:val="5DE81CA0"/>
    <w:rsid w:val="5FF97102"/>
    <w:rsid w:val="60E71C7D"/>
    <w:rsid w:val="62022D5A"/>
    <w:rsid w:val="628864B6"/>
    <w:rsid w:val="64BA758A"/>
    <w:rsid w:val="65031149"/>
    <w:rsid w:val="65875B1F"/>
    <w:rsid w:val="674A3201"/>
    <w:rsid w:val="68BBC310"/>
    <w:rsid w:val="695113D8"/>
    <w:rsid w:val="6BBE4D1A"/>
    <w:rsid w:val="6C7CC5D3"/>
    <w:rsid w:val="6E7CC4BD"/>
    <w:rsid w:val="7296A182"/>
    <w:rsid w:val="77E635C6"/>
    <w:rsid w:val="788F055B"/>
    <w:rsid w:val="7A2F6982"/>
    <w:rsid w:val="7AC21775"/>
    <w:rsid w:val="7C2A7A42"/>
    <w:rsid w:val="7C664024"/>
    <w:rsid w:val="7E74B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700AFC"/>
  <w15:docId w15:val="{578F8D2E-AA85-4A30-A474-EFB0847A0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/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80" w:after="80" w:line="240" w:lineRule="auto"/>
      <w:jc w:val="left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160" w:after="80" w:line="240" w:lineRule="auto"/>
      <w:jc w:val="left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160" w:after="80" w:line="240" w:lineRule="auto"/>
      <w:jc w:val="left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80" w:after="40" w:line="240" w:lineRule="auto"/>
      <w:jc w:val="left"/>
      <w:outlineLvl w:val="3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pPr>
      <w:keepNext/>
      <w:keepLines/>
      <w:spacing w:before="80" w:after="40" w:line="240" w:lineRule="auto"/>
      <w:ind w:leftChars="100" w:left="100"/>
      <w:jc w:val="left"/>
      <w:outlineLvl w:val="4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pPr>
      <w:keepNext/>
      <w:keepLines/>
      <w:spacing w:before="80" w:after="40" w:line="240" w:lineRule="auto"/>
      <w:ind w:leftChars="200" w:left="200"/>
      <w:jc w:val="left"/>
      <w:outlineLvl w:val="5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pPr>
      <w:keepNext/>
      <w:keepLines/>
      <w:spacing w:before="80" w:after="40" w:line="240" w:lineRule="auto"/>
      <w:ind w:leftChars="300" w:left="300"/>
      <w:jc w:val="left"/>
      <w:outlineLvl w:val="6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pPr>
      <w:keepNext/>
      <w:keepLines/>
      <w:spacing w:before="80" w:after="40" w:line="240" w:lineRule="auto"/>
      <w:ind w:leftChars="400" w:left="400"/>
      <w:jc w:val="left"/>
      <w:outlineLvl w:val="7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pPr>
      <w:keepNext/>
      <w:keepLines/>
      <w:spacing w:before="80" w:after="40" w:line="240" w:lineRule="auto"/>
      <w:ind w:leftChars="500" w:left="500"/>
      <w:jc w:val="left"/>
      <w:outlineLvl w:val="8"/>
    </w:pPr>
    <w:rPr>
      <w:rFonts w:asciiTheme="majorHAnsi" w:eastAsiaTheme="majorEastAsia" w:hAnsiTheme="majorHAnsi" w:cstheme="majorBidi"/>
      <w:color w:val="000000" w:themeColor="text1"/>
      <w:sz w:val="2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unhideWhenUsed/>
    <w:pPr>
      <w:jc w:val="left"/>
    </w:pPr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paragraph" w:styleId="a5">
    <w:name w:val="header"/>
    <w:basedOn w:val="a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styleId="a6">
    <w:name w:val="Hyperlink"/>
    <w:basedOn w:val="a0"/>
    <w:uiPriority w:val="99"/>
    <w:unhideWhenUsed/>
    <w:rPr>
      <w:color w:val="467886" w:themeColor="hyperlink"/>
      <w:u w:val="single"/>
    </w:rPr>
  </w:style>
  <w:style w:type="paragraph" w:styleId="a7">
    <w:name w:val="Subtitle"/>
    <w:basedOn w:val="a"/>
    <w:next w:val="a"/>
    <w:link w:val="Char2"/>
    <w:uiPriority w:val="11"/>
    <w:qFormat/>
    <w:pPr>
      <w:spacing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Char3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10">
    <w:name w:val="toc 1"/>
    <w:basedOn w:val="a"/>
    <w:next w:val="a"/>
    <w:autoRedefine/>
    <w:uiPriority w:val="39"/>
    <w:unhideWhenUsed/>
    <w:pPr>
      <w:widowControl/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autoRedefine/>
    <w:uiPriority w:val="39"/>
    <w:unhideWhenUsed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Pr>
      <w:rFonts w:asciiTheme="majorHAnsi" w:eastAsiaTheme="majorEastAsia" w:hAnsiTheme="majorHAnsi" w:cstheme="majorBidi"/>
      <w:color w:val="000000" w:themeColor="text1"/>
    </w:rPr>
  </w:style>
  <w:style w:type="character" w:customStyle="1" w:styleId="Char3">
    <w:name w:val="제목 Char"/>
    <w:basedOn w:val="a0"/>
    <w:link w:val="a9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부제 Char"/>
    <w:basedOn w:val="a0"/>
    <w:link w:val="a7"/>
    <w:uiPriority w:val="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Char4"/>
    <w:uiPriority w:val="29"/>
    <w:qFormat/>
    <w:pPr>
      <w:spacing w:before="160" w:line="240" w:lineRule="auto"/>
      <w:jc w:val="center"/>
    </w:pPr>
    <w:rPr>
      <w:rFonts w:asciiTheme="minorEastAsia"/>
      <w:i/>
      <w:iCs/>
      <w:color w:val="404040" w:themeColor="text1" w:themeTint="BF"/>
      <w:sz w:val="22"/>
      <w:szCs w:val="24"/>
      <w14:ligatures w14:val="standardContextual"/>
    </w:rPr>
  </w:style>
  <w:style w:type="character" w:customStyle="1" w:styleId="Char4">
    <w:name w:val="인용 Char"/>
    <w:basedOn w:val="a0"/>
    <w:link w:val="aa"/>
    <w:uiPriority w:val="29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pPr>
      <w:spacing w:line="240" w:lineRule="auto"/>
      <w:ind w:left="720"/>
      <w:contextualSpacing/>
      <w:jc w:val="left"/>
    </w:pPr>
    <w:rPr>
      <w:rFonts w:asciiTheme="minorEastAsia"/>
      <w:sz w:val="22"/>
      <w:szCs w:val="24"/>
      <w14:ligatures w14:val="standardContextual"/>
    </w:rPr>
  </w:style>
  <w:style w:type="character" w:customStyle="1" w:styleId="11">
    <w:name w:val="강한 강조1"/>
    <w:basedOn w:val="a0"/>
    <w:uiPriority w:val="21"/>
    <w:qFormat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Char5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asciiTheme="minorEastAsia"/>
      <w:i/>
      <w:iCs/>
      <w:color w:val="0F4761" w:themeColor="accent1" w:themeShade="BF"/>
      <w:sz w:val="22"/>
      <w:szCs w:val="24"/>
      <w14:ligatures w14:val="standardContextual"/>
    </w:rPr>
  </w:style>
  <w:style w:type="character" w:customStyle="1" w:styleId="Char5">
    <w:name w:val="강한 인용 Char"/>
    <w:basedOn w:val="a0"/>
    <w:link w:val="ac"/>
    <w:uiPriority w:val="30"/>
    <w:rPr>
      <w:i/>
      <w:iCs/>
      <w:color w:val="0F4761" w:themeColor="accent1" w:themeShade="BF"/>
    </w:rPr>
  </w:style>
  <w:style w:type="character" w:customStyle="1" w:styleId="12">
    <w:name w:val="강한 참조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13">
    <w:name w:val="확인되지 않은 멘션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Char1">
    <w:name w:val="머리글 Char"/>
    <w:basedOn w:val="a0"/>
    <w:link w:val="a5"/>
    <w:uiPriority w:val="99"/>
    <w:rPr>
      <w:rFonts w:asciiTheme="minorHAnsi"/>
      <w:sz w:val="20"/>
      <w:szCs w:val="22"/>
      <w14:ligatures w14:val="none"/>
    </w:rPr>
  </w:style>
  <w:style w:type="character" w:customStyle="1" w:styleId="Char0">
    <w:name w:val="바닥글 Char"/>
    <w:basedOn w:val="a0"/>
    <w:link w:val="a4"/>
    <w:uiPriority w:val="99"/>
    <w:rPr>
      <w:rFonts w:asciiTheme="minorHAnsi"/>
      <w:sz w:val="20"/>
      <w:szCs w:val="22"/>
      <w14:ligatures w14:val="none"/>
    </w:rPr>
  </w:style>
  <w:style w:type="paragraph" w:customStyle="1" w:styleId="EndNoteBibliographyTitle">
    <w:name w:val="EndNote Bibliography Title"/>
    <w:basedOn w:val="a"/>
    <w:link w:val="EndNoteBibliographyTitleChar"/>
    <w:pPr>
      <w:spacing w:after="0"/>
      <w:jc w:val="center"/>
    </w:pPr>
    <w:rPr>
      <w:rFonts w:ascii="Times New Roman" w:eastAsia="맑은 고딕" w:hAnsi="Times New Roman" w:cs="Times New Roman"/>
    </w:rPr>
  </w:style>
  <w:style w:type="character" w:customStyle="1" w:styleId="EndNoteBibliographyTitleChar">
    <w:name w:val="EndNote Bibliography Title Char"/>
    <w:basedOn w:val="a0"/>
    <w:link w:val="EndNoteBibliographyTitle"/>
    <w:rPr>
      <w:rFonts w:ascii="Times New Roman" w:eastAsia="맑은 고딕" w:hAnsi="Times New Roman" w:cs="Times New Roman"/>
      <w:kern w:val="2"/>
      <w:szCs w:val="22"/>
    </w:rPr>
  </w:style>
  <w:style w:type="paragraph" w:customStyle="1" w:styleId="EndNoteBibliography">
    <w:name w:val="EndNote Bibliography"/>
    <w:basedOn w:val="a"/>
    <w:link w:val="EndNoteBibliographyChar"/>
    <w:pPr>
      <w:spacing w:line="240" w:lineRule="auto"/>
      <w:jc w:val="left"/>
    </w:pPr>
    <w:rPr>
      <w:rFonts w:ascii="Times New Roman" w:eastAsia="맑은 고딕" w:hAnsi="Times New Roman" w:cs="Times New Roman"/>
    </w:rPr>
  </w:style>
  <w:style w:type="character" w:customStyle="1" w:styleId="EndNoteBibliographyChar">
    <w:name w:val="EndNote Bibliography Char"/>
    <w:basedOn w:val="a0"/>
    <w:link w:val="EndNoteBibliography"/>
    <w:rPr>
      <w:rFonts w:ascii="Times New Roman" w:eastAsia="맑은 고딕" w:hAnsi="Times New Roman" w:cs="Times New Roman"/>
      <w:kern w:val="2"/>
      <w:szCs w:val="22"/>
    </w:rPr>
  </w:style>
  <w:style w:type="character" w:styleId="ad">
    <w:name w:val="Placeholder Text"/>
    <w:basedOn w:val="a0"/>
    <w:uiPriority w:val="99"/>
    <w:semiHidden/>
    <w:rPr>
      <w:color w:val="666666"/>
    </w:rPr>
  </w:style>
  <w:style w:type="paragraph" w:customStyle="1" w:styleId="Heading3">
    <w:name w:val="Heading3"/>
    <w:basedOn w:val="a"/>
    <w:link w:val="Heading3Char"/>
    <w:qFormat/>
    <w:pPr>
      <w:widowControl/>
      <w:wordWrap/>
      <w:autoSpaceDE/>
      <w:autoSpaceDN/>
      <w:jc w:val="left"/>
    </w:pPr>
    <w:rPr>
      <w:rFonts w:ascii="Times New Roman" w:eastAsia="SimSun" w:hAnsi="Times New Roman" w:cs="Times New Roman"/>
      <w:kern w:val="0"/>
      <w:sz w:val="28"/>
      <w:szCs w:val="28"/>
      <w:lang w:eastAsia="en-US"/>
    </w:rPr>
  </w:style>
  <w:style w:type="character" w:customStyle="1" w:styleId="Heading3Char">
    <w:name w:val="Heading3 Char"/>
    <w:basedOn w:val="a0"/>
    <w:link w:val="Heading3"/>
    <w:rPr>
      <w:rFonts w:ascii="Times New Roman" w:eastAsia="SimSun" w:hAnsi="Times New Roman" w:cs="Times New Roman"/>
      <w:kern w:val="0"/>
      <w:sz w:val="28"/>
      <w:szCs w:val="28"/>
      <w:lang w:eastAsia="en-US"/>
      <w14:ligatures w14:val="none"/>
    </w:rPr>
  </w:style>
  <w:style w:type="paragraph" w:customStyle="1" w:styleId="TOC1">
    <w:name w:val="TOC 제목1"/>
    <w:basedOn w:val="1"/>
    <w:next w:val="a"/>
    <w:uiPriority w:val="39"/>
    <w:unhideWhenUsed/>
    <w:qFormat/>
    <w:pPr>
      <w:widowControl/>
      <w:wordWrap/>
      <w:autoSpaceDE/>
      <w:autoSpaceDN/>
      <w:spacing w:before="240" w:after="0" w:line="259" w:lineRule="auto"/>
      <w:outlineLvl w:val="9"/>
    </w:pPr>
    <w:rPr>
      <w:color w:val="0F4761" w:themeColor="accent1" w:themeShade="BF"/>
      <w:kern w:val="0"/>
      <w14:ligatures w14:val="none"/>
    </w:rPr>
  </w:style>
  <w:style w:type="character" w:styleId="ae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">
    <w:name w:val="Revision"/>
    <w:hidden/>
    <w:uiPriority w:val="99"/>
    <w:unhideWhenUsed/>
    <w:rsid w:val="000F6D00"/>
    <w:rPr>
      <w:rFonts w:asciiTheme="minorHAnsi"/>
      <w:kern w:val="2"/>
      <w:szCs w:val="22"/>
    </w:rPr>
  </w:style>
  <w:style w:type="character" w:styleId="af0">
    <w:name w:val="Unresolved Mention"/>
    <w:basedOn w:val="a0"/>
    <w:uiPriority w:val="99"/>
    <w:semiHidden/>
    <w:unhideWhenUsed/>
    <w:rsid w:val="00460F28"/>
    <w:rPr>
      <w:color w:val="605E5C"/>
      <w:shd w:val="clear" w:color="auto" w:fill="E1DFDD"/>
    </w:rPr>
  </w:style>
  <w:style w:type="character" w:customStyle="1" w:styleId="mord">
    <w:name w:val="mord"/>
    <w:basedOn w:val="a0"/>
    <w:rsid w:val="00643B0A"/>
  </w:style>
  <w:style w:type="character" w:customStyle="1" w:styleId="mbin">
    <w:name w:val="mbin"/>
    <w:basedOn w:val="a0"/>
    <w:rsid w:val="00643B0A"/>
  </w:style>
  <w:style w:type="paragraph" w:styleId="af1">
    <w:name w:val="annotation subject"/>
    <w:basedOn w:val="a3"/>
    <w:next w:val="a3"/>
    <w:link w:val="Char6"/>
    <w:uiPriority w:val="99"/>
    <w:semiHidden/>
    <w:unhideWhenUsed/>
    <w:rsid w:val="00A100E2"/>
    <w:rPr>
      <w:b/>
      <w:bCs/>
    </w:rPr>
  </w:style>
  <w:style w:type="character" w:customStyle="1" w:styleId="Char">
    <w:name w:val="메모 텍스트 Char"/>
    <w:basedOn w:val="a0"/>
    <w:link w:val="a3"/>
    <w:uiPriority w:val="99"/>
    <w:rsid w:val="00A100E2"/>
    <w:rPr>
      <w:rFonts w:asciiTheme="minorHAnsi"/>
      <w:kern w:val="2"/>
      <w:szCs w:val="22"/>
    </w:rPr>
  </w:style>
  <w:style w:type="character" w:customStyle="1" w:styleId="Char6">
    <w:name w:val="메모 주제 Char"/>
    <w:basedOn w:val="Char"/>
    <w:link w:val="af1"/>
    <w:uiPriority w:val="99"/>
    <w:semiHidden/>
    <w:rsid w:val="00A100E2"/>
    <w:rPr>
      <w:rFonts w:asciiTheme="minorHAnsi"/>
      <w:b/>
      <w:bCs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ngsoukyeo@yonsei.ac.kr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E0CBB-32EE-489D-912F-CBF2B6ED9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6100</Words>
  <Characters>34771</Characters>
  <Application>Microsoft Office Word</Application>
  <DocSecurity>0</DocSecurity>
  <Lines>289</Lines>
  <Paragraphs>81</Paragraphs>
  <ScaleCrop>false</ScaleCrop>
  <Company/>
  <LinksUpToDate>false</LinksUpToDate>
  <CharactersWithSpaces>40790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Siwon Park</dc:creator>
  <cp:lastModifiedBy>Siwon Park</cp:lastModifiedBy>
  <cp:revision>23</cp:revision>
  <dcterms:created xsi:type="dcterms:W3CDTF">2025-09-28T08:26:00Z</dcterms:created>
  <dcterms:modified xsi:type="dcterms:W3CDTF">2025-12-08T13:43:00Z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6b5569af-9c0b-4e18-a6c5-9d81cb39977e</vt:lpwstr>
  </property>
  <property fmtid="{D5CDD505-2E9C-101B-9397-08002B2CF9AE}" pid="3" name="KSOProductBuildVer">
    <vt:lpwstr>1033-12.2.0.22549</vt:lpwstr>
  </property>
  <property fmtid="{D5CDD505-2E9C-101B-9397-08002B2CF9AE}" pid="4" name="ICV">
    <vt:lpwstr>8F3164F9D010484480191D7F5A1A6FC4_12</vt:lpwstr>
  </property>
</Properties>
</file>