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2D4B8" w14:textId="5727C567" w:rsidR="00EC46DF" w:rsidRPr="00990EA0" w:rsidRDefault="00EC46DF" w:rsidP="00EC46DF">
      <w:pPr>
        <w:spacing w:after="0" w:line="240" w:lineRule="auto"/>
        <w:ind w:right="27"/>
        <w:jc w:val="both"/>
        <w:rPr>
          <w:rFonts w:ascii="Times New Roman" w:hAnsi="Times New Roman"/>
          <w:b/>
          <w:i/>
          <w:color w:val="000000" w:themeColor="text1"/>
          <w:lang w:val="en-IN"/>
        </w:rPr>
      </w:pPr>
      <w:r w:rsidRPr="00990EA0">
        <w:rPr>
          <w:rFonts w:ascii="Times New Roman" w:hAnsi="Times New Roman"/>
          <w:b/>
          <w:color w:val="000000" w:themeColor="text1"/>
        </w:rPr>
        <w:t xml:space="preserve">Table </w:t>
      </w:r>
      <w:r w:rsidR="0065439F" w:rsidRPr="00990EA0">
        <w:rPr>
          <w:rFonts w:ascii="Times New Roman" w:hAnsi="Times New Roman"/>
          <w:b/>
          <w:color w:val="000000" w:themeColor="text1"/>
        </w:rPr>
        <w:t>S</w:t>
      </w:r>
      <w:r w:rsidRPr="00990EA0">
        <w:rPr>
          <w:rFonts w:ascii="Times New Roman" w:hAnsi="Times New Roman"/>
          <w:b/>
          <w:color w:val="000000" w:themeColor="text1"/>
        </w:rPr>
        <w:t xml:space="preserve">1 </w:t>
      </w:r>
      <w:r w:rsidRPr="00990EA0">
        <w:rPr>
          <w:rFonts w:ascii="Times New Roman" w:hAnsi="Times New Roman"/>
          <w:color w:val="000000" w:themeColor="text1"/>
        </w:rPr>
        <w:t>Morphological and biochemical characteristics of</w:t>
      </w:r>
      <w:r w:rsidRPr="00990EA0">
        <w:rPr>
          <w:rFonts w:ascii="Times New Roman" w:hAnsi="Times New Roman"/>
          <w:b/>
          <w:color w:val="000000" w:themeColor="text1"/>
        </w:rPr>
        <w:t xml:space="preserve"> </w:t>
      </w:r>
      <w:r w:rsidR="0065439F" w:rsidRPr="00990EA0">
        <w:rPr>
          <w:rFonts w:ascii="Times New Roman" w:hAnsi="Times New Roman"/>
          <w:bCs/>
          <w:i/>
          <w:iCs/>
          <w:color w:val="000000" w:themeColor="text1"/>
        </w:rPr>
        <w:t xml:space="preserve">Pseudomonas </w:t>
      </w:r>
      <w:proofErr w:type="spellStart"/>
      <w:r w:rsidR="0065439F" w:rsidRPr="00990EA0">
        <w:rPr>
          <w:rFonts w:ascii="Times New Roman" w:hAnsi="Times New Roman"/>
          <w:bCs/>
          <w:i/>
          <w:iCs/>
          <w:color w:val="000000" w:themeColor="text1"/>
        </w:rPr>
        <w:t>furukawaii</w:t>
      </w:r>
      <w:proofErr w:type="spellEnd"/>
      <w:r w:rsidR="0065439F" w:rsidRPr="00990EA0">
        <w:rPr>
          <w:rFonts w:ascii="Times New Roman" w:hAnsi="Times New Roman"/>
          <w:b/>
          <w:color w:val="000000" w:themeColor="text1"/>
        </w:rPr>
        <w:t xml:space="preserve"> </w:t>
      </w:r>
      <w:r w:rsidRPr="00990EA0">
        <w:rPr>
          <w:rFonts w:ascii="Times New Roman" w:hAnsi="Times New Roman"/>
          <w:color w:val="000000" w:themeColor="text1"/>
          <w:lang w:val="en-IN"/>
        </w:rPr>
        <w:t xml:space="preserve">strain S4 and </w:t>
      </w:r>
      <w:r w:rsidRPr="00990EA0">
        <w:rPr>
          <w:rFonts w:ascii="Times New Roman" w:hAnsi="Times New Roman"/>
          <w:i/>
          <w:color w:val="000000" w:themeColor="text1"/>
          <w:lang w:val="en-IN"/>
        </w:rPr>
        <w:t xml:space="preserve">Agrobacterium </w:t>
      </w:r>
      <w:proofErr w:type="spellStart"/>
      <w:r w:rsidR="0065439F" w:rsidRPr="00990EA0">
        <w:rPr>
          <w:rFonts w:ascii="Times New Roman" w:hAnsi="Times New Roman"/>
          <w:i/>
          <w:iCs/>
        </w:rPr>
        <w:t>pusense</w:t>
      </w:r>
      <w:proofErr w:type="spellEnd"/>
      <w:r w:rsidR="0065439F" w:rsidRPr="00990EA0">
        <w:rPr>
          <w:rFonts w:ascii="Times New Roman" w:hAnsi="Times New Roman"/>
          <w:color w:val="000000" w:themeColor="text1"/>
          <w:lang w:val="en-IN"/>
        </w:rPr>
        <w:t xml:space="preserve"> </w:t>
      </w:r>
      <w:r w:rsidRPr="00990EA0">
        <w:rPr>
          <w:rFonts w:ascii="Times New Roman" w:hAnsi="Times New Roman"/>
          <w:color w:val="000000" w:themeColor="text1"/>
          <w:lang w:val="en-IN"/>
        </w:rPr>
        <w:t>strain S6</w:t>
      </w:r>
      <w:r w:rsidRPr="00990EA0">
        <w:rPr>
          <w:rFonts w:ascii="Times New Roman" w:hAnsi="Times New Roman"/>
          <w:b/>
          <w:i/>
          <w:color w:val="000000" w:themeColor="text1"/>
          <w:lang w:val="en-IN"/>
        </w:rPr>
        <w:t xml:space="preserve"> </w:t>
      </w:r>
    </w:p>
    <w:p w14:paraId="521796E5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b/>
          <w:i/>
          <w:color w:val="000000" w:themeColor="text1"/>
          <w:lang w:val="en-IN"/>
        </w:rPr>
      </w:pPr>
    </w:p>
    <w:p w14:paraId="6E04B95D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tbl>
      <w:tblPr>
        <w:tblStyle w:val="LightShading1"/>
        <w:tblW w:w="4882" w:type="pct"/>
        <w:tblLayout w:type="fixed"/>
        <w:tblLook w:val="04A0" w:firstRow="1" w:lastRow="0" w:firstColumn="1" w:lastColumn="0" w:noHBand="0" w:noVBand="1"/>
      </w:tblPr>
      <w:tblGrid>
        <w:gridCol w:w="3168"/>
        <w:gridCol w:w="3393"/>
        <w:gridCol w:w="3984"/>
      </w:tblGrid>
      <w:tr w:rsidR="00EC46DF" w:rsidRPr="00990EA0" w14:paraId="5C1BECAB" w14:textId="77777777" w:rsidTr="00C722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  <w:hideMark/>
          </w:tcPr>
          <w:p w14:paraId="46480D63" w14:textId="77777777" w:rsidR="00EC46DF" w:rsidRPr="00990EA0" w:rsidRDefault="00EC46DF" w:rsidP="001B33DF">
            <w:pPr>
              <w:tabs>
                <w:tab w:val="left" w:pos="930"/>
              </w:tabs>
              <w:ind w:right="27"/>
              <w:jc w:val="both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990EA0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      Characteristics</w:t>
            </w:r>
          </w:p>
        </w:tc>
        <w:tc>
          <w:tcPr>
            <w:tcW w:w="1609" w:type="pct"/>
          </w:tcPr>
          <w:p w14:paraId="55365852" w14:textId="77777777" w:rsidR="00EC46DF" w:rsidRPr="00990EA0" w:rsidRDefault="00EC46DF" w:rsidP="00C722BE">
            <w:pPr>
              <w:tabs>
                <w:tab w:val="right" w:pos="3896"/>
              </w:tabs>
              <w:ind w:left="341" w:right="27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990EA0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S4 </w:t>
            </w:r>
            <w:r w:rsidRPr="00990EA0">
              <w:rPr>
                <w:rFonts w:ascii="Times New Roman" w:hAnsi="Times New Roman"/>
                <w:b w:val="0"/>
                <w:bCs w:val="0"/>
                <w:color w:val="000000" w:themeColor="text1"/>
              </w:rPr>
              <w:tab/>
            </w:r>
          </w:p>
        </w:tc>
        <w:tc>
          <w:tcPr>
            <w:tcW w:w="1890" w:type="pct"/>
          </w:tcPr>
          <w:p w14:paraId="20E714F6" w14:textId="77777777" w:rsidR="00EC46DF" w:rsidRPr="00990EA0" w:rsidRDefault="00EC46DF" w:rsidP="00C722BE">
            <w:pPr>
              <w:ind w:left="392" w:right="27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990EA0">
              <w:rPr>
                <w:rFonts w:ascii="Times New Roman" w:hAnsi="Times New Roman"/>
                <w:b w:val="0"/>
                <w:bCs w:val="0"/>
                <w:color w:val="000000" w:themeColor="text1"/>
              </w:rPr>
              <w:t>S6</w:t>
            </w:r>
          </w:p>
        </w:tc>
      </w:tr>
      <w:tr w:rsidR="00EC46DF" w:rsidRPr="00990EA0" w14:paraId="087B8263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  <w:hideMark/>
          </w:tcPr>
          <w:p w14:paraId="36534B04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Morphological</w:t>
            </w:r>
          </w:p>
        </w:tc>
        <w:tc>
          <w:tcPr>
            <w:tcW w:w="1609" w:type="pct"/>
            <w:shd w:val="clear" w:color="auto" w:fill="auto"/>
            <w:noWrap/>
            <w:hideMark/>
          </w:tcPr>
          <w:p w14:paraId="3471ABB3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lang w:eastAsia="en-IN"/>
              </w:rPr>
            </w:pPr>
          </w:p>
        </w:tc>
        <w:tc>
          <w:tcPr>
            <w:tcW w:w="1890" w:type="pct"/>
            <w:shd w:val="clear" w:color="auto" w:fill="auto"/>
          </w:tcPr>
          <w:p w14:paraId="07D4C44D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</w:p>
        </w:tc>
      </w:tr>
      <w:tr w:rsidR="00EC46DF" w:rsidRPr="00990EA0" w14:paraId="419F53FA" w14:textId="77777777" w:rsidTr="00C722BE">
        <w:trPr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  <w:hideMark/>
          </w:tcPr>
          <w:p w14:paraId="0545BD3A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Gram nature</w:t>
            </w:r>
          </w:p>
        </w:tc>
        <w:tc>
          <w:tcPr>
            <w:tcW w:w="1609" w:type="pct"/>
            <w:noWrap/>
            <w:hideMark/>
          </w:tcPr>
          <w:p w14:paraId="5F790274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-</w:t>
            </w:r>
          </w:p>
        </w:tc>
        <w:tc>
          <w:tcPr>
            <w:tcW w:w="1890" w:type="pct"/>
          </w:tcPr>
          <w:p w14:paraId="406018AC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-</w:t>
            </w:r>
          </w:p>
        </w:tc>
      </w:tr>
      <w:tr w:rsidR="00EC46DF" w:rsidRPr="00990EA0" w14:paraId="4B64040F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  <w:hideMark/>
          </w:tcPr>
          <w:p w14:paraId="18658154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Cell morphology</w:t>
            </w:r>
          </w:p>
        </w:tc>
        <w:tc>
          <w:tcPr>
            <w:tcW w:w="1609" w:type="pct"/>
            <w:shd w:val="clear" w:color="auto" w:fill="auto"/>
            <w:noWrap/>
            <w:hideMark/>
          </w:tcPr>
          <w:p w14:paraId="091F2F63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Rod</w:t>
            </w:r>
          </w:p>
        </w:tc>
        <w:tc>
          <w:tcPr>
            <w:tcW w:w="1890" w:type="pct"/>
            <w:shd w:val="clear" w:color="auto" w:fill="auto"/>
          </w:tcPr>
          <w:p w14:paraId="0C69A177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Rod</w:t>
            </w:r>
          </w:p>
        </w:tc>
      </w:tr>
      <w:tr w:rsidR="00EC46DF" w:rsidRPr="00990EA0" w14:paraId="62964859" w14:textId="77777777" w:rsidTr="00C722BE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  <w:hideMark/>
          </w:tcPr>
          <w:p w14:paraId="56FC8545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Motility</w:t>
            </w:r>
          </w:p>
        </w:tc>
        <w:tc>
          <w:tcPr>
            <w:tcW w:w="1609" w:type="pct"/>
            <w:noWrap/>
            <w:hideMark/>
          </w:tcPr>
          <w:p w14:paraId="30918F65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  <w:tc>
          <w:tcPr>
            <w:tcW w:w="1890" w:type="pct"/>
          </w:tcPr>
          <w:p w14:paraId="5B36DBAC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</w:tr>
      <w:tr w:rsidR="00EC46DF" w:rsidRPr="00990EA0" w14:paraId="0BB453DC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  <w:hideMark/>
          </w:tcPr>
          <w:p w14:paraId="3A6269A1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Aerobic/Anaerobic</w:t>
            </w:r>
          </w:p>
        </w:tc>
        <w:tc>
          <w:tcPr>
            <w:tcW w:w="1609" w:type="pct"/>
            <w:shd w:val="clear" w:color="auto" w:fill="auto"/>
            <w:noWrap/>
            <w:hideMark/>
          </w:tcPr>
          <w:p w14:paraId="6C7B2385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Aerobic</w:t>
            </w:r>
          </w:p>
        </w:tc>
        <w:tc>
          <w:tcPr>
            <w:tcW w:w="1890" w:type="pct"/>
            <w:shd w:val="clear" w:color="auto" w:fill="auto"/>
          </w:tcPr>
          <w:p w14:paraId="4B0EA3F2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Aerobic</w:t>
            </w:r>
          </w:p>
        </w:tc>
      </w:tr>
      <w:tr w:rsidR="00EC46DF" w:rsidRPr="00990EA0" w14:paraId="7DBD0ED5" w14:textId="77777777" w:rsidTr="00C722BE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  <w:hideMark/>
          </w:tcPr>
          <w:p w14:paraId="2001C357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</w:rPr>
              <w:t>Growth (NaCl 1–8.5%)</w:t>
            </w:r>
          </w:p>
        </w:tc>
        <w:tc>
          <w:tcPr>
            <w:tcW w:w="1609" w:type="pct"/>
            <w:noWrap/>
            <w:hideMark/>
          </w:tcPr>
          <w:p w14:paraId="7EAF9EB8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  <w:tc>
          <w:tcPr>
            <w:tcW w:w="1890" w:type="pct"/>
          </w:tcPr>
          <w:p w14:paraId="3268E8F0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</w:tr>
      <w:tr w:rsidR="00EC46DF" w:rsidRPr="00990EA0" w14:paraId="0041F804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  <w:hideMark/>
          </w:tcPr>
          <w:p w14:paraId="58EF04CD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Biochemical test</w:t>
            </w:r>
          </w:p>
        </w:tc>
        <w:tc>
          <w:tcPr>
            <w:tcW w:w="1609" w:type="pct"/>
            <w:shd w:val="clear" w:color="auto" w:fill="auto"/>
            <w:noWrap/>
            <w:hideMark/>
          </w:tcPr>
          <w:p w14:paraId="64981D63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1890" w:type="pct"/>
            <w:shd w:val="clear" w:color="auto" w:fill="auto"/>
          </w:tcPr>
          <w:p w14:paraId="3AAC54E7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</w:p>
        </w:tc>
      </w:tr>
      <w:tr w:rsidR="00EC46DF" w:rsidRPr="00990EA0" w14:paraId="227E9CAC" w14:textId="77777777" w:rsidTr="00C722B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  <w:hideMark/>
          </w:tcPr>
          <w:p w14:paraId="7DD4599C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Oxidase</w:t>
            </w:r>
          </w:p>
        </w:tc>
        <w:tc>
          <w:tcPr>
            <w:tcW w:w="1609" w:type="pct"/>
            <w:noWrap/>
            <w:hideMark/>
          </w:tcPr>
          <w:p w14:paraId="567EC3A9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  <w:tc>
          <w:tcPr>
            <w:tcW w:w="1890" w:type="pct"/>
          </w:tcPr>
          <w:p w14:paraId="58251AB6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</w:tr>
      <w:tr w:rsidR="00EC46DF" w:rsidRPr="00990EA0" w14:paraId="1B5B587C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  <w:hideMark/>
          </w:tcPr>
          <w:p w14:paraId="6E4D432E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Catalase</w:t>
            </w:r>
          </w:p>
        </w:tc>
        <w:tc>
          <w:tcPr>
            <w:tcW w:w="1609" w:type="pct"/>
            <w:shd w:val="clear" w:color="auto" w:fill="auto"/>
            <w:noWrap/>
            <w:hideMark/>
          </w:tcPr>
          <w:p w14:paraId="25172D9B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  <w:tc>
          <w:tcPr>
            <w:tcW w:w="1890" w:type="pct"/>
            <w:shd w:val="clear" w:color="auto" w:fill="auto"/>
          </w:tcPr>
          <w:p w14:paraId="053D4A63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</w:tr>
      <w:tr w:rsidR="00EC46DF" w:rsidRPr="00990EA0" w14:paraId="6FDCA498" w14:textId="77777777" w:rsidTr="00C722B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  <w:hideMark/>
          </w:tcPr>
          <w:p w14:paraId="1A5E6072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 xml:space="preserve">Urea </w:t>
            </w:r>
          </w:p>
        </w:tc>
        <w:tc>
          <w:tcPr>
            <w:tcW w:w="1609" w:type="pct"/>
            <w:noWrap/>
            <w:hideMark/>
          </w:tcPr>
          <w:p w14:paraId="31A6AF43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 xml:space="preserve">- </w:t>
            </w:r>
          </w:p>
        </w:tc>
        <w:tc>
          <w:tcPr>
            <w:tcW w:w="1890" w:type="pct"/>
          </w:tcPr>
          <w:p w14:paraId="629E5981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 xml:space="preserve">+ </w:t>
            </w:r>
          </w:p>
        </w:tc>
      </w:tr>
      <w:tr w:rsidR="00EC46DF" w:rsidRPr="00990EA0" w14:paraId="28F3DD67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  <w:hideMark/>
          </w:tcPr>
          <w:p w14:paraId="7EA34949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Nitrate reduction</w:t>
            </w:r>
          </w:p>
        </w:tc>
        <w:tc>
          <w:tcPr>
            <w:tcW w:w="1609" w:type="pct"/>
            <w:shd w:val="clear" w:color="auto" w:fill="auto"/>
            <w:noWrap/>
            <w:hideMark/>
          </w:tcPr>
          <w:p w14:paraId="593F6F47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-</w:t>
            </w:r>
          </w:p>
        </w:tc>
        <w:tc>
          <w:tcPr>
            <w:tcW w:w="1890" w:type="pct"/>
            <w:shd w:val="clear" w:color="auto" w:fill="auto"/>
          </w:tcPr>
          <w:p w14:paraId="719CD713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V</w:t>
            </w:r>
          </w:p>
        </w:tc>
      </w:tr>
      <w:tr w:rsidR="00EC46DF" w:rsidRPr="00990EA0" w14:paraId="77368CEF" w14:textId="77777777" w:rsidTr="00C722B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  <w:hideMark/>
          </w:tcPr>
          <w:p w14:paraId="2E8188AB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3-ketolactose</w:t>
            </w:r>
          </w:p>
        </w:tc>
        <w:tc>
          <w:tcPr>
            <w:tcW w:w="1609" w:type="pct"/>
            <w:noWrap/>
            <w:hideMark/>
          </w:tcPr>
          <w:p w14:paraId="3A64D034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-</w:t>
            </w:r>
          </w:p>
        </w:tc>
        <w:tc>
          <w:tcPr>
            <w:tcW w:w="1890" w:type="pct"/>
          </w:tcPr>
          <w:p w14:paraId="48942AB0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</w:tr>
      <w:tr w:rsidR="00EC46DF" w:rsidRPr="00990EA0" w14:paraId="4023958C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  <w:hideMark/>
          </w:tcPr>
          <w:p w14:paraId="02C9955A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Utilization of C-Sources</w:t>
            </w:r>
          </w:p>
        </w:tc>
        <w:tc>
          <w:tcPr>
            <w:tcW w:w="1609" w:type="pct"/>
            <w:shd w:val="clear" w:color="auto" w:fill="auto"/>
            <w:noWrap/>
            <w:hideMark/>
          </w:tcPr>
          <w:p w14:paraId="0A736029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</w:p>
        </w:tc>
        <w:tc>
          <w:tcPr>
            <w:tcW w:w="1890" w:type="pct"/>
            <w:shd w:val="clear" w:color="auto" w:fill="auto"/>
          </w:tcPr>
          <w:p w14:paraId="073CBCCC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</w:p>
        </w:tc>
      </w:tr>
      <w:tr w:rsidR="00EC46DF" w:rsidRPr="00990EA0" w14:paraId="66F2CD07" w14:textId="77777777" w:rsidTr="00C722B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  <w:hideMark/>
          </w:tcPr>
          <w:p w14:paraId="302CF654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 xml:space="preserve">Maltose                                            </w:t>
            </w:r>
          </w:p>
        </w:tc>
        <w:tc>
          <w:tcPr>
            <w:tcW w:w="1609" w:type="pct"/>
            <w:noWrap/>
            <w:hideMark/>
          </w:tcPr>
          <w:p w14:paraId="47F2B8A0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  <w:tc>
          <w:tcPr>
            <w:tcW w:w="1890" w:type="pct"/>
          </w:tcPr>
          <w:p w14:paraId="45A1B03C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-</w:t>
            </w:r>
          </w:p>
        </w:tc>
      </w:tr>
      <w:tr w:rsidR="00EC46DF" w:rsidRPr="00990EA0" w14:paraId="45F87257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</w:tcPr>
          <w:p w14:paraId="0BB08094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Glucose</w:t>
            </w:r>
          </w:p>
        </w:tc>
        <w:tc>
          <w:tcPr>
            <w:tcW w:w="1609" w:type="pct"/>
            <w:shd w:val="clear" w:color="auto" w:fill="auto"/>
            <w:noWrap/>
          </w:tcPr>
          <w:p w14:paraId="0D416AFC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-</w:t>
            </w:r>
          </w:p>
        </w:tc>
        <w:tc>
          <w:tcPr>
            <w:tcW w:w="1890" w:type="pct"/>
            <w:shd w:val="clear" w:color="auto" w:fill="auto"/>
          </w:tcPr>
          <w:p w14:paraId="21B20863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</w:tr>
      <w:tr w:rsidR="00EC46DF" w:rsidRPr="00990EA0" w14:paraId="03F77B62" w14:textId="77777777" w:rsidTr="00C722B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</w:tcPr>
          <w:p w14:paraId="67474C2B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Xylose</w:t>
            </w:r>
          </w:p>
        </w:tc>
        <w:tc>
          <w:tcPr>
            <w:tcW w:w="1609" w:type="pct"/>
            <w:noWrap/>
          </w:tcPr>
          <w:p w14:paraId="35420249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-</w:t>
            </w:r>
          </w:p>
        </w:tc>
        <w:tc>
          <w:tcPr>
            <w:tcW w:w="1890" w:type="pct"/>
          </w:tcPr>
          <w:p w14:paraId="405E7D3E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</w:tr>
      <w:tr w:rsidR="00EC46DF" w:rsidRPr="00990EA0" w14:paraId="52A53A10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</w:tcPr>
          <w:p w14:paraId="4845197F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Citrate</w:t>
            </w:r>
          </w:p>
        </w:tc>
        <w:tc>
          <w:tcPr>
            <w:tcW w:w="1609" w:type="pct"/>
            <w:shd w:val="clear" w:color="auto" w:fill="auto"/>
            <w:noWrap/>
          </w:tcPr>
          <w:p w14:paraId="1DEFEE23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  <w:tc>
          <w:tcPr>
            <w:tcW w:w="1890" w:type="pct"/>
            <w:shd w:val="clear" w:color="auto" w:fill="auto"/>
          </w:tcPr>
          <w:p w14:paraId="188F75C1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</w:tr>
      <w:tr w:rsidR="00EC46DF" w:rsidRPr="00990EA0" w14:paraId="5D3EB46F" w14:textId="77777777" w:rsidTr="00C722BE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noWrap/>
          </w:tcPr>
          <w:p w14:paraId="27B1668F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 xml:space="preserve">Lactose </w:t>
            </w:r>
          </w:p>
        </w:tc>
        <w:tc>
          <w:tcPr>
            <w:tcW w:w="1609" w:type="pct"/>
            <w:noWrap/>
          </w:tcPr>
          <w:p w14:paraId="5BB84142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-</w:t>
            </w:r>
          </w:p>
        </w:tc>
        <w:tc>
          <w:tcPr>
            <w:tcW w:w="1890" w:type="pct"/>
          </w:tcPr>
          <w:p w14:paraId="46AC5B7D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</w:tr>
      <w:tr w:rsidR="00EC46DF" w:rsidRPr="00990EA0" w14:paraId="3443DEA7" w14:textId="77777777" w:rsidTr="00C722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" w:type="pct"/>
            <w:shd w:val="clear" w:color="auto" w:fill="auto"/>
            <w:noWrap/>
          </w:tcPr>
          <w:p w14:paraId="499CE0FD" w14:textId="77777777" w:rsidR="00EC46DF" w:rsidRPr="00990EA0" w:rsidRDefault="00EC46DF" w:rsidP="001B33DF">
            <w:pPr>
              <w:widowControl w:val="0"/>
              <w:ind w:left="360"/>
              <w:jc w:val="both"/>
              <w:rPr>
                <w:rFonts w:ascii="Times New Roman" w:hAnsi="Times New Roman"/>
                <w:b w:val="0"/>
                <w:bCs w:val="0"/>
                <w:lang w:eastAsia="en-IN"/>
              </w:rPr>
            </w:pPr>
            <w:r w:rsidRPr="00990EA0">
              <w:rPr>
                <w:rFonts w:ascii="Times New Roman" w:hAnsi="Times New Roman"/>
                <w:b w:val="0"/>
                <w:bCs w:val="0"/>
                <w:lang w:eastAsia="en-IN"/>
              </w:rPr>
              <w:t>Mannitol</w:t>
            </w:r>
          </w:p>
        </w:tc>
        <w:tc>
          <w:tcPr>
            <w:tcW w:w="1609" w:type="pct"/>
            <w:shd w:val="clear" w:color="auto" w:fill="auto"/>
            <w:noWrap/>
          </w:tcPr>
          <w:p w14:paraId="22701B82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+</w:t>
            </w:r>
          </w:p>
        </w:tc>
        <w:tc>
          <w:tcPr>
            <w:tcW w:w="1890" w:type="pct"/>
            <w:shd w:val="clear" w:color="auto" w:fill="auto"/>
          </w:tcPr>
          <w:p w14:paraId="41DC1CA6" w14:textId="77777777" w:rsidR="00EC46DF" w:rsidRPr="00990EA0" w:rsidRDefault="00EC46DF" w:rsidP="001B33DF">
            <w:pPr>
              <w:widowControl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lang w:eastAsia="en-IN"/>
              </w:rPr>
            </w:pPr>
            <w:r w:rsidRPr="00990EA0">
              <w:rPr>
                <w:rFonts w:ascii="Times New Roman" w:hAnsi="Times New Roman"/>
                <w:lang w:eastAsia="en-IN"/>
              </w:rPr>
              <w:t>-</w:t>
            </w:r>
          </w:p>
        </w:tc>
      </w:tr>
    </w:tbl>
    <w:p w14:paraId="2AC1780C" w14:textId="77777777" w:rsidR="00EC46DF" w:rsidRPr="00990EA0" w:rsidRDefault="00EC46DF" w:rsidP="00EC46DF">
      <w:pPr>
        <w:spacing w:after="0" w:line="240" w:lineRule="auto"/>
        <w:ind w:right="27"/>
        <w:jc w:val="both"/>
        <w:rPr>
          <w:rFonts w:ascii="Times New Roman" w:hAnsi="Times New Roman"/>
          <w:color w:val="000000" w:themeColor="text1"/>
          <w:vertAlign w:val="superscript"/>
          <w:lang w:val="en-IN"/>
        </w:rPr>
      </w:pPr>
      <w:r w:rsidRPr="00990EA0">
        <w:rPr>
          <w:rFonts w:ascii="Times New Roman" w:hAnsi="Times New Roman"/>
          <w:color w:val="000000" w:themeColor="text1"/>
          <w:vertAlign w:val="superscript"/>
          <w:lang w:val="en-IN"/>
        </w:rPr>
        <w:t>+</w:t>
      </w:r>
      <w:proofErr w:type="spellStart"/>
      <w:r w:rsidRPr="00990EA0">
        <w:rPr>
          <w:rFonts w:ascii="Times New Roman" w:hAnsi="Times New Roman"/>
          <w:color w:val="000000" w:themeColor="text1"/>
          <w:vertAlign w:val="superscript"/>
          <w:lang w:val="en-IN"/>
        </w:rPr>
        <w:t>ve</w:t>
      </w:r>
      <w:proofErr w:type="spellEnd"/>
      <w:r w:rsidRPr="00990EA0">
        <w:rPr>
          <w:rFonts w:ascii="Times New Roman" w:hAnsi="Times New Roman"/>
          <w:color w:val="000000" w:themeColor="text1"/>
          <w:vertAlign w:val="superscript"/>
          <w:lang w:val="en-IN"/>
        </w:rPr>
        <w:t xml:space="preserve"> positive reaction, -</w:t>
      </w:r>
      <w:proofErr w:type="spellStart"/>
      <w:r w:rsidRPr="00990EA0">
        <w:rPr>
          <w:rFonts w:ascii="Times New Roman" w:hAnsi="Times New Roman"/>
          <w:color w:val="000000" w:themeColor="text1"/>
          <w:vertAlign w:val="superscript"/>
          <w:lang w:val="en-IN"/>
        </w:rPr>
        <w:t>ve</w:t>
      </w:r>
      <w:proofErr w:type="spellEnd"/>
      <w:r w:rsidRPr="00990EA0">
        <w:rPr>
          <w:rFonts w:ascii="Times New Roman" w:hAnsi="Times New Roman"/>
          <w:color w:val="000000" w:themeColor="text1"/>
          <w:vertAlign w:val="superscript"/>
          <w:lang w:val="en-IN"/>
        </w:rPr>
        <w:t xml:space="preserve"> negative reaction, V variable</w:t>
      </w:r>
    </w:p>
    <w:p w14:paraId="5B2733DB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color w:val="000000" w:themeColor="text1"/>
          <w:vertAlign w:val="superscript"/>
          <w:lang w:val="en-IN"/>
        </w:rPr>
      </w:pPr>
    </w:p>
    <w:p w14:paraId="09FD4E0D" w14:textId="77777777" w:rsidR="00EC46DF" w:rsidRPr="00990EA0" w:rsidRDefault="00EC46DF" w:rsidP="00EC46DF">
      <w:pPr>
        <w:spacing w:after="0" w:line="240" w:lineRule="auto"/>
        <w:ind w:right="27"/>
        <w:rPr>
          <w:rFonts w:ascii="Times New Roman" w:hAnsi="Times New Roman"/>
          <w:b/>
          <w:color w:val="000000" w:themeColor="text1"/>
        </w:rPr>
      </w:pPr>
    </w:p>
    <w:p w14:paraId="51972BF8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2F7E99A5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74BE2BCA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09398AE7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2FD4E1B4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74D6EA81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400E775F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3ABF4321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63265631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4227AEF0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4AE31867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045B911A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19FE9453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79ACB9FB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12ABC0FA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2347015F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530EBF45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7D280A66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71F689DB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7D631EF5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60F8D88C" w14:textId="77777777" w:rsidR="001F429B" w:rsidRPr="00990EA0" w:rsidRDefault="001F429B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26D90C89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6FC2A315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18F74921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61BD2B10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3129E7DE" w14:textId="77777777" w:rsidR="0037399D" w:rsidRPr="00990EA0" w:rsidRDefault="0037399D" w:rsidP="00EC46DF">
      <w:pPr>
        <w:spacing w:after="0" w:line="240" w:lineRule="auto"/>
        <w:ind w:right="27"/>
        <w:jc w:val="both"/>
        <w:rPr>
          <w:rFonts w:ascii="Times New Roman" w:hAnsi="Times New Roman"/>
          <w:b/>
          <w:color w:val="000000" w:themeColor="text1"/>
        </w:rPr>
      </w:pPr>
    </w:p>
    <w:p w14:paraId="5CAB36BB" w14:textId="77777777" w:rsidR="00990EA0" w:rsidRDefault="00990EA0" w:rsidP="004F3CE6">
      <w:pPr>
        <w:spacing w:after="0" w:line="360" w:lineRule="auto"/>
        <w:ind w:left="180" w:right="27"/>
        <w:jc w:val="both"/>
        <w:rPr>
          <w:rFonts w:ascii="Times New Roman" w:hAnsi="Times New Roman"/>
          <w:b/>
          <w:bCs/>
        </w:rPr>
      </w:pPr>
    </w:p>
    <w:p w14:paraId="7D0A0ADE" w14:textId="77777777" w:rsidR="00990EA0" w:rsidRDefault="00990EA0" w:rsidP="004F3CE6">
      <w:pPr>
        <w:spacing w:after="0" w:line="360" w:lineRule="auto"/>
        <w:ind w:left="180" w:right="27"/>
        <w:jc w:val="both"/>
        <w:rPr>
          <w:rFonts w:ascii="Times New Roman" w:hAnsi="Times New Roman"/>
          <w:b/>
          <w:bCs/>
        </w:rPr>
      </w:pPr>
    </w:p>
    <w:p w14:paraId="62A909C6" w14:textId="77777777" w:rsidR="00990EA0" w:rsidRDefault="00990EA0" w:rsidP="004F3CE6">
      <w:pPr>
        <w:spacing w:after="0" w:line="360" w:lineRule="auto"/>
        <w:ind w:left="180" w:right="27"/>
        <w:jc w:val="both"/>
        <w:rPr>
          <w:rFonts w:ascii="Times New Roman" w:hAnsi="Times New Roman"/>
          <w:b/>
          <w:bCs/>
        </w:rPr>
      </w:pPr>
    </w:p>
    <w:p w14:paraId="46862D66" w14:textId="77777777" w:rsidR="00990EA0" w:rsidRDefault="00990EA0" w:rsidP="004F3CE6">
      <w:pPr>
        <w:spacing w:after="0" w:line="360" w:lineRule="auto"/>
        <w:ind w:left="180" w:right="27"/>
        <w:jc w:val="both"/>
        <w:rPr>
          <w:rFonts w:ascii="Times New Roman" w:hAnsi="Times New Roman"/>
          <w:b/>
          <w:bCs/>
        </w:rPr>
      </w:pPr>
    </w:p>
    <w:p w14:paraId="293A3F72" w14:textId="09E8E42C" w:rsidR="009F73D1" w:rsidRPr="00990EA0" w:rsidRDefault="009F73D1" w:rsidP="004F3CE6">
      <w:pPr>
        <w:spacing w:after="0" w:line="360" w:lineRule="auto"/>
        <w:ind w:left="180" w:right="27"/>
        <w:jc w:val="both"/>
        <w:rPr>
          <w:rFonts w:ascii="Times New Roman" w:hAnsi="Times New Roman"/>
        </w:rPr>
      </w:pPr>
      <w:r w:rsidRPr="00990EA0">
        <w:rPr>
          <w:rFonts w:ascii="Times New Roman" w:hAnsi="Times New Roman"/>
          <w:b/>
          <w:bCs/>
        </w:rPr>
        <w:t xml:space="preserve">Table </w:t>
      </w:r>
      <w:r w:rsidR="0065439F" w:rsidRPr="00990EA0">
        <w:rPr>
          <w:rFonts w:ascii="Times New Roman" w:hAnsi="Times New Roman"/>
          <w:b/>
          <w:bCs/>
        </w:rPr>
        <w:t>S</w:t>
      </w:r>
      <w:r w:rsidR="00907A3C" w:rsidRPr="00990EA0">
        <w:rPr>
          <w:rFonts w:ascii="Times New Roman" w:hAnsi="Times New Roman"/>
          <w:b/>
          <w:bCs/>
        </w:rPr>
        <w:t>2</w:t>
      </w:r>
      <w:r w:rsidRPr="00990EA0">
        <w:rPr>
          <w:rFonts w:ascii="Times New Roman" w:hAnsi="Times New Roman"/>
          <w:b/>
          <w:bCs/>
        </w:rPr>
        <w:t>.</w:t>
      </w:r>
      <w:r w:rsidRPr="00990EA0">
        <w:rPr>
          <w:rFonts w:ascii="Times New Roman" w:hAnsi="Times New Roman"/>
        </w:rPr>
        <w:t xml:space="preserve"> </w:t>
      </w:r>
      <w:r w:rsidR="00772CB9" w:rsidRPr="00990EA0">
        <w:rPr>
          <w:rFonts w:ascii="Times New Roman" w:hAnsi="Times New Roman"/>
        </w:rPr>
        <w:t>Comparative Assessment of First-Order Degradation Kinetics of fipronil in real</w:t>
      </w:r>
      <w:r w:rsidR="004F3CE6" w:rsidRPr="00990EA0">
        <w:rPr>
          <w:rFonts w:ascii="Times New Roman" w:hAnsi="Times New Roman"/>
        </w:rPr>
        <w:t xml:space="preserve"> </w:t>
      </w:r>
      <w:r w:rsidR="00772CB9" w:rsidRPr="00990EA0">
        <w:rPr>
          <w:rFonts w:ascii="Times New Roman" w:hAnsi="Times New Roman"/>
        </w:rPr>
        <w:t>contaminated soil of Distinct Geographical Sites</w:t>
      </w:r>
    </w:p>
    <w:tbl>
      <w:tblPr>
        <w:tblStyle w:val="TableGrid"/>
        <w:tblW w:w="5115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714"/>
        <w:gridCol w:w="716"/>
        <w:gridCol w:w="716"/>
        <w:gridCol w:w="641"/>
        <w:gridCol w:w="718"/>
        <w:gridCol w:w="718"/>
        <w:gridCol w:w="718"/>
        <w:gridCol w:w="718"/>
        <w:gridCol w:w="727"/>
        <w:gridCol w:w="718"/>
        <w:gridCol w:w="718"/>
        <w:gridCol w:w="742"/>
        <w:gridCol w:w="890"/>
        <w:gridCol w:w="22"/>
        <w:gridCol w:w="663"/>
        <w:gridCol w:w="22"/>
      </w:tblGrid>
      <w:tr w:rsidR="00990EA0" w:rsidRPr="00990EA0" w14:paraId="0AF0B80B" w14:textId="3685D2C1" w:rsidTr="00990EA0">
        <w:trPr>
          <w:trHeight w:val="195"/>
        </w:trPr>
        <w:tc>
          <w:tcPr>
            <w:tcW w:w="401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22372" w14:textId="7DF3987B" w:rsidR="00990EA0" w:rsidRPr="00990EA0" w:rsidRDefault="00990EA0" w:rsidP="00E331BD">
            <w:pPr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  <w:t>Kinetic parameters</w:t>
            </w:r>
          </w:p>
        </w:tc>
        <w:tc>
          <w:tcPr>
            <w:tcW w:w="4289" w:type="pct"/>
            <w:gridSpan w:val="14"/>
            <w:tcBorders>
              <w:top w:val="single" w:sz="4" w:space="0" w:color="auto"/>
              <w:bottom w:val="single" w:sz="4" w:space="0" w:color="auto"/>
            </w:tcBorders>
          </w:tcPr>
          <w:p w14:paraId="739E4D7E" w14:textId="7667B4FD" w:rsidR="00990EA0" w:rsidRPr="00990EA0" w:rsidRDefault="00990EA0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Consortium FP25 inoculated in real contaminated soil of different locations</w:t>
            </w:r>
          </w:p>
        </w:tc>
        <w:tc>
          <w:tcPr>
            <w:tcW w:w="31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581E1B" w14:textId="77777777" w:rsidR="00990EA0" w:rsidRPr="00990EA0" w:rsidRDefault="00990EA0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72CB9" w:rsidRPr="00990EA0" w14:paraId="7B9EFAEF" w14:textId="4AC09599" w:rsidTr="00990EA0">
        <w:trPr>
          <w:gridAfter w:val="1"/>
          <w:wAfter w:w="9" w:type="pct"/>
          <w:trHeight w:val="195"/>
        </w:trPr>
        <w:tc>
          <w:tcPr>
            <w:tcW w:w="40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1336B" w14:textId="77777777" w:rsidR="00B575D7" w:rsidRPr="00990EA0" w:rsidRDefault="00B575D7" w:rsidP="00E331B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</w:tcPr>
          <w:p w14:paraId="27AE7D45" w14:textId="5DF5B427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L1</w:t>
            </w: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</w:tcPr>
          <w:p w14:paraId="6C087B08" w14:textId="79F145EC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L2</w:t>
            </w:r>
          </w:p>
        </w:tc>
        <w:tc>
          <w:tcPr>
            <w:tcW w:w="324" w:type="pct"/>
            <w:tcBorders>
              <w:top w:val="single" w:sz="4" w:space="0" w:color="auto"/>
              <w:bottom w:val="single" w:sz="4" w:space="0" w:color="auto"/>
            </w:tcBorders>
          </w:tcPr>
          <w:p w14:paraId="1C64E03D" w14:textId="1656B51F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L3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</w:tcPr>
          <w:p w14:paraId="64FB413A" w14:textId="488A6E06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L4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</w:tcPr>
          <w:p w14:paraId="16022956" w14:textId="5333FAE1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L5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</w:tcPr>
          <w:p w14:paraId="6BF884DB" w14:textId="3F7B43AF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L6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</w:tcPr>
          <w:p w14:paraId="380DC3BD" w14:textId="05F9068C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L7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</w:tcPr>
          <w:p w14:paraId="031AFF02" w14:textId="76143DD6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L8</w:t>
            </w:r>
          </w:p>
        </w:tc>
        <w:tc>
          <w:tcPr>
            <w:tcW w:w="329" w:type="pct"/>
            <w:tcBorders>
              <w:top w:val="single" w:sz="4" w:space="0" w:color="auto"/>
              <w:bottom w:val="single" w:sz="4" w:space="0" w:color="auto"/>
            </w:tcBorders>
          </w:tcPr>
          <w:p w14:paraId="3DB59EEF" w14:textId="7133FD5E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L9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</w:tcPr>
          <w:p w14:paraId="4FB1EC6E" w14:textId="1DF82A43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L10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</w:tcPr>
          <w:p w14:paraId="77C821E8" w14:textId="25147614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L11</w:t>
            </w:r>
          </w:p>
        </w:tc>
        <w:tc>
          <w:tcPr>
            <w:tcW w:w="336" w:type="pct"/>
            <w:tcBorders>
              <w:top w:val="single" w:sz="4" w:space="0" w:color="auto"/>
              <w:bottom w:val="single" w:sz="4" w:space="0" w:color="auto"/>
            </w:tcBorders>
          </w:tcPr>
          <w:p w14:paraId="5937EEA4" w14:textId="179FB06E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L12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</w:tcPr>
          <w:p w14:paraId="51CADE2C" w14:textId="7BB98E25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Non-sterilized control</w:t>
            </w:r>
          </w:p>
        </w:tc>
        <w:tc>
          <w:tcPr>
            <w:tcW w:w="31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01E600" w14:textId="66290A7D" w:rsidR="00B575D7" w:rsidRPr="00990EA0" w:rsidRDefault="00B575D7" w:rsidP="00E331BD">
            <w:pPr>
              <w:ind w:right="-99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Sterilized control</w:t>
            </w:r>
          </w:p>
        </w:tc>
      </w:tr>
      <w:tr w:rsidR="00772CB9" w:rsidRPr="00990EA0" w14:paraId="6E958F2A" w14:textId="749B2689" w:rsidTr="00990EA0">
        <w:trPr>
          <w:gridAfter w:val="1"/>
          <w:wAfter w:w="9" w:type="pct"/>
          <w:trHeight w:val="384"/>
        </w:trPr>
        <w:tc>
          <w:tcPr>
            <w:tcW w:w="401" w:type="pct"/>
            <w:tcBorders>
              <w:top w:val="single" w:sz="4" w:space="0" w:color="auto"/>
            </w:tcBorders>
            <w:vAlign w:val="center"/>
          </w:tcPr>
          <w:p w14:paraId="1D0D97F1" w14:textId="1BB9B03C" w:rsidR="00B575D7" w:rsidRPr="00990EA0" w:rsidRDefault="00B575D7" w:rsidP="00E331BD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Regression equation (Y)</w:t>
            </w:r>
          </w:p>
        </w:tc>
        <w:tc>
          <w:tcPr>
            <w:tcW w:w="323" w:type="pct"/>
            <w:tcBorders>
              <w:top w:val="single" w:sz="4" w:space="0" w:color="auto"/>
            </w:tcBorders>
            <w:vAlign w:val="center"/>
          </w:tcPr>
          <w:p w14:paraId="2D8AA86E" w14:textId="4E5411D9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-0.0692x + 5.4107</w:t>
            </w:r>
          </w:p>
        </w:tc>
        <w:tc>
          <w:tcPr>
            <w:tcW w:w="324" w:type="pct"/>
            <w:tcBorders>
              <w:top w:val="single" w:sz="4" w:space="0" w:color="auto"/>
            </w:tcBorders>
            <w:vAlign w:val="bottom"/>
          </w:tcPr>
          <w:p w14:paraId="3B6C606C" w14:textId="3FC43EB0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-0.0611x + 5.7418</w:t>
            </w:r>
          </w:p>
        </w:tc>
        <w:tc>
          <w:tcPr>
            <w:tcW w:w="324" w:type="pct"/>
            <w:tcBorders>
              <w:top w:val="single" w:sz="4" w:space="0" w:color="auto"/>
            </w:tcBorders>
            <w:vAlign w:val="bottom"/>
          </w:tcPr>
          <w:p w14:paraId="47BBEE9E" w14:textId="66A5AAF2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-0.0666x + 5.4235</w:t>
            </w:r>
          </w:p>
        </w:tc>
        <w:tc>
          <w:tcPr>
            <w:tcW w:w="290" w:type="pct"/>
            <w:tcBorders>
              <w:top w:val="single" w:sz="4" w:space="0" w:color="auto"/>
            </w:tcBorders>
            <w:vAlign w:val="center"/>
          </w:tcPr>
          <w:p w14:paraId="0FBE0602" w14:textId="7C9BEAEA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-0.059x + 6.0905</w:t>
            </w:r>
          </w:p>
        </w:tc>
        <w:tc>
          <w:tcPr>
            <w:tcW w:w="325" w:type="pct"/>
            <w:tcBorders>
              <w:top w:val="single" w:sz="4" w:space="0" w:color="auto"/>
            </w:tcBorders>
            <w:vAlign w:val="bottom"/>
          </w:tcPr>
          <w:p w14:paraId="07F92FB4" w14:textId="04900D85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-0.0677x + 6.1526</w:t>
            </w:r>
          </w:p>
        </w:tc>
        <w:tc>
          <w:tcPr>
            <w:tcW w:w="325" w:type="pct"/>
            <w:tcBorders>
              <w:top w:val="single" w:sz="4" w:space="0" w:color="auto"/>
            </w:tcBorders>
            <w:vAlign w:val="bottom"/>
          </w:tcPr>
          <w:p w14:paraId="7DA7CFF9" w14:textId="25635A32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-0.0483x + 5.7626</w:t>
            </w:r>
          </w:p>
        </w:tc>
        <w:tc>
          <w:tcPr>
            <w:tcW w:w="325" w:type="pct"/>
            <w:tcBorders>
              <w:top w:val="single" w:sz="4" w:space="0" w:color="auto"/>
            </w:tcBorders>
            <w:vAlign w:val="center"/>
          </w:tcPr>
          <w:p w14:paraId="29E27D84" w14:textId="6F87F073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-0.0562x + 5.6686</w:t>
            </w:r>
          </w:p>
        </w:tc>
        <w:tc>
          <w:tcPr>
            <w:tcW w:w="325" w:type="pct"/>
            <w:tcBorders>
              <w:top w:val="single" w:sz="4" w:space="0" w:color="auto"/>
            </w:tcBorders>
            <w:vAlign w:val="bottom"/>
          </w:tcPr>
          <w:p w14:paraId="70F606BE" w14:textId="4D206623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-0.0624x + 5.8128</w:t>
            </w:r>
          </w:p>
        </w:tc>
        <w:tc>
          <w:tcPr>
            <w:tcW w:w="329" w:type="pct"/>
            <w:tcBorders>
              <w:top w:val="single" w:sz="4" w:space="0" w:color="auto"/>
            </w:tcBorders>
            <w:vAlign w:val="bottom"/>
          </w:tcPr>
          <w:p w14:paraId="296DA667" w14:textId="6EFB1804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-0.0765x + 5.9635</w:t>
            </w:r>
          </w:p>
        </w:tc>
        <w:tc>
          <w:tcPr>
            <w:tcW w:w="325" w:type="pct"/>
            <w:tcBorders>
              <w:top w:val="single" w:sz="4" w:space="0" w:color="auto"/>
            </w:tcBorders>
          </w:tcPr>
          <w:p w14:paraId="7D24CE65" w14:textId="31D54059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-0.0589x + 6.3192</w:t>
            </w:r>
          </w:p>
        </w:tc>
        <w:tc>
          <w:tcPr>
            <w:tcW w:w="325" w:type="pct"/>
            <w:tcBorders>
              <w:top w:val="single" w:sz="4" w:space="0" w:color="auto"/>
            </w:tcBorders>
          </w:tcPr>
          <w:p w14:paraId="080EF813" w14:textId="5D126993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-0.0461x + 5.9343</w:t>
            </w:r>
          </w:p>
        </w:tc>
        <w:tc>
          <w:tcPr>
            <w:tcW w:w="336" w:type="pct"/>
            <w:tcBorders>
              <w:top w:val="single" w:sz="4" w:space="0" w:color="auto"/>
            </w:tcBorders>
          </w:tcPr>
          <w:p w14:paraId="7F225691" w14:textId="2669250A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-0.0627x + 5.964</w:t>
            </w:r>
          </w:p>
        </w:tc>
        <w:tc>
          <w:tcPr>
            <w:tcW w:w="403" w:type="pct"/>
            <w:tcBorders>
              <w:top w:val="single" w:sz="4" w:space="0" w:color="auto"/>
            </w:tcBorders>
          </w:tcPr>
          <w:p w14:paraId="6360022B" w14:textId="2ABEB50B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-0.01022x + 5.1233</w:t>
            </w:r>
          </w:p>
        </w:tc>
        <w:tc>
          <w:tcPr>
            <w:tcW w:w="310" w:type="pct"/>
            <w:gridSpan w:val="2"/>
            <w:tcBorders>
              <w:top w:val="single" w:sz="4" w:space="0" w:color="auto"/>
            </w:tcBorders>
          </w:tcPr>
          <w:p w14:paraId="048772B6" w14:textId="71343A9D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-0.0053x + 5.3067</w:t>
            </w:r>
          </w:p>
        </w:tc>
      </w:tr>
      <w:tr w:rsidR="00772CB9" w:rsidRPr="00990EA0" w14:paraId="665EA65F" w14:textId="35EA3CD9" w:rsidTr="00990EA0">
        <w:trPr>
          <w:gridAfter w:val="1"/>
          <w:wAfter w:w="9" w:type="pct"/>
          <w:trHeight w:val="384"/>
        </w:trPr>
        <w:tc>
          <w:tcPr>
            <w:tcW w:w="401" w:type="pct"/>
            <w:vAlign w:val="center"/>
          </w:tcPr>
          <w:p w14:paraId="7AA21E9D" w14:textId="08AEBC21" w:rsidR="00B575D7" w:rsidRPr="00990EA0" w:rsidRDefault="00B575D7" w:rsidP="00E331BD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Rate constant (</w:t>
            </w:r>
            <w:r w:rsidRPr="00990EA0"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  <w:t>K) (d</w:t>
            </w:r>
            <w:r w:rsidRPr="00990EA0">
              <w:rPr>
                <w:rFonts w:ascii="Times New Roman" w:hAnsi="Times New Roman"/>
                <w:bCs/>
                <w:color w:val="000000" w:themeColor="text1"/>
                <w:sz w:val="22"/>
                <w:szCs w:val="22"/>
                <w:vertAlign w:val="superscript"/>
              </w:rPr>
              <w:t>-1</w:t>
            </w:r>
            <w:r w:rsidRPr="00990EA0"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323" w:type="pct"/>
            <w:vAlign w:val="center"/>
          </w:tcPr>
          <w:p w14:paraId="387D5DA7" w14:textId="329CA7C4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0.0692</w:t>
            </w:r>
          </w:p>
        </w:tc>
        <w:tc>
          <w:tcPr>
            <w:tcW w:w="324" w:type="pct"/>
            <w:vAlign w:val="bottom"/>
          </w:tcPr>
          <w:p w14:paraId="3C7EA9CF" w14:textId="35738EA8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-0.0611</w:t>
            </w:r>
          </w:p>
        </w:tc>
        <w:tc>
          <w:tcPr>
            <w:tcW w:w="324" w:type="pct"/>
            <w:vAlign w:val="bottom"/>
          </w:tcPr>
          <w:p w14:paraId="62453161" w14:textId="1EC9B488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-0.066</w:t>
            </w:r>
          </w:p>
        </w:tc>
        <w:tc>
          <w:tcPr>
            <w:tcW w:w="290" w:type="pct"/>
            <w:vAlign w:val="center"/>
          </w:tcPr>
          <w:p w14:paraId="13844583" w14:textId="4CA0CDD6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-0.05</w:t>
            </w:r>
          </w:p>
        </w:tc>
        <w:tc>
          <w:tcPr>
            <w:tcW w:w="325" w:type="pct"/>
            <w:vAlign w:val="bottom"/>
          </w:tcPr>
          <w:p w14:paraId="546B5BF3" w14:textId="1DBFD3F5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-0.067</w:t>
            </w:r>
          </w:p>
        </w:tc>
        <w:tc>
          <w:tcPr>
            <w:tcW w:w="325" w:type="pct"/>
            <w:vAlign w:val="bottom"/>
          </w:tcPr>
          <w:p w14:paraId="35B35D4F" w14:textId="2D197F44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-0.048</w:t>
            </w:r>
          </w:p>
        </w:tc>
        <w:tc>
          <w:tcPr>
            <w:tcW w:w="325" w:type="pct"/>
            <w:vAlign w:val="center"/>
          </w:tcPr>
          <w:p w14:paraId="3D0F65FC" w14:textId="54D73349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-0.056</w:t>
            </w:r>
          </w:p>
        </w:tc>
        <w:tc>
          <w:tcPr>
            <w:tcW w:w="325" w:type="pct"/>
            <w:vAlign w:val="bottom"/>
          </w:tcPr>
          <w:p w14:paraId="12C83690" w14:textId="57B4CB0B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-0.062</w:t>
            </w:r>
          </w:p>
        </w:tc>
        <w:tc>
          <w:tcPr>
            <w:tcW w:w="329" w:type="pct"/>
            <w:vAlign w:val="bottom"/>
          </w:tcPr>
          <w:p w14:paraId="25E1E6C4" w14:textId="1529BF6D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-0.076</w:t>
            </w:r>
          </w:p>
        </w:tc>
        <w:tc>
          <w:tcPr>
            <w:tcW w:w="325" w:type="pct"/>
          </w:tcPr>
          <w:p w14:paraId="262B7CE1" w14:textId="1E28BA40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0.058</w:t>
            </w:r>
          </w:p>
        </w:tc>
        <w:tc>
          <w:tcPr>
            <w:tcW w:w="325" w:type="pct"/>
          </w:tcPr>
          <w:p w14:paraId="6D628DD7" w14:textId="72D017BC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336" w:type="pct"/>
          </w:tcPr>
          <w:p w14:paraId="762D232D" w14:textId="165DCBA1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0.062</w:t>
            </w:r>
          </w:p>
        </w:tc>
        <w:tc>
          <w:tcPr>
            <w:tcW w:w="403" w:type="pct"/>
          </w:tcPr>
          <w:p w14:paraId="3CAB6717" w14:textId="6139DBC5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0.0102</w:t>
            </w:r>
          </w:p>
        </w:tc>
        <w:tc>
          <w:tcPr>
            <w:tcW w:w="310" w:type="pct"/>
            <w:gridSpan w:val="2"/>
          </w:tcPr>
          <w:p w14:paraId="04AE3E0C" w14:textId="3C9BCAEA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0.005</w:t>
            </w:r>
          </w:p>
        </w:tc>
      </w:tr>
      <w:tr w:rsidR="00772CB9" w:rsidRPr="00990EA0" w14:paraId="608942B3" w14:textId="1C7CBB05" w:rsidTr="00990EA0">
        <w:trPr>
          <w:gridAfter w:val="1"/>
          <w:wAfter w:w="9" w:type="pct"/>
          <w:trHeight w:val="384"/>
        </w:trPr>
        <w:tc>
          <w:tcPr>
            <w:tcW w:w="401" w:type="pct"/>
            <w:vAlign w:val="center"/>
          </w:tcPr>
          <w:p w14:paraId="26C43201" w14:textId="77777777" w:rsidR="00B575D7" w:rsidRPr="00990EA0" w:rsidRDefault="00B575D7" w:rsidP="00E331BD">
            <w:pPr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R</w:t>
            </w:r>
            <w:r w:rsidRPr="00990EA0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990EA0">
              <w:rPr>
                <w:rFonts w:ascii="Times New Roman" w:hAnsi="Times New Roman"/>
                <w:sz w:val="22"/>
                <w:szCs w:val="22"/>
              </w:rPr>
              <w:t xml:space="preserve"> value</w:t>
            </w:r>
          </w:p>
        </w:tc>
        <w:tc>
          <w:tcPr>
            <w:tcW w:w="323" w:type="pct"/>
            <w:vAlign w:val="center"/>
          </w:tcPr>
          <w:p w14:paraId="4FBF1C44" w14:textId="2FF80F10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0.987</w:t>
            </w:r>
          </w:p>
        </w:tc>
        <w:tc>
          <w:tcPr>
            <w:tcW w:w="324" w:type="pct"/>
            <w:vAlign w:val="bottom"/>
          </w:tcPr>
          <w:p w14:paraId="71AC369D" w14:textId="5A66A40A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0.976</w:t>
            </w:r>
          </w:p>
        </w:tc>
        <w:tc>
          <w:tcPr>
            <w:tcW w:w="324" w:type="pct"/>
            <w:vAlign w:val="bottom"/>
          </w:tcPr>
          <w:p w14:paraId="76B82409" w14:textId="2EAFFB8F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0.986</w:t>
            </w:r>
          </w:p>
        </w:tc>
        <w:tc>
          <w:tcPr>
            <w:tcW w:w="290" w:type="pct"/>
            <w:vAlign w:val="center"/>
          </w:tcPr>
          <w:p w14:paraId="114B68FB" w14:textId="0237C3FE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0.993</w:t>
            </w:r>
          </w:p>
        </w:tc>
        <w:tc>
          <w:tcPr>
            <w:tcW w:w="325" w:type="pct"/>
            <w:vAlign w:val="bottom"/>
          </w:tcPr>
          <w:p w14:paraId="15071477" w14:textId="30527451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0.988</w:t>
            </w:r>
          </w:p>
        </w:tc>
        <w:tc>
          <w:tcPr>
            <w:tcW w:w="325" w:type="pct"/>
            <w:vAlign w:val="bottom"/>
          </w:tcPr>
          <w:p w14:paraId="4BA8E44F" w14:textId="66451952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0.994</w:t>
            </w:r>
          </w:p>
        </w:tc>
        <w:tc>
          <w:tcPr>
            <w:tcW w:w="325" w:type="pct"/>
            <w:vAlign w:val="center"/>
          </w:tcPr>
          <w:p w14:paraId="294B84B1" w14:textId="03E94D16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sz w:val="22"/>
                <w:szCs w:val="22"/>
              </w:rPr>
              <w:t>0.998</w:t>
            </w:r>
          </w:p>
        </w:tc>
        <w:tc>
          <w:tcPr>
            <w:tcW w:w="325" w:type="pct"/>
            <w:vAlign w:val="bottom"/>
          </w:tcPr>
          <w:p w14:paraId="512E338C" w14:textId="283F06DB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0.992</w:t>
            </w:r>
          </w:p>
        </w:tc>
        <w:tc>
          <w:tcPr>
            <w:tcW w:w="329" w:type="pct"/>
            <w:vAlign w:val="bottom"/>
          </w:tcPr>
          <w:p w14:paraId="747C5301" w14:textId="14F6CC70" w:rsidR="00B575D7" w:rsidRPr="00990EA0" w:rsidRDefault="00B575D7" w:rsidP="00E331BD">
            <w:pPr>
              <w:spacing w:line="276" w:lineRule="auto"/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0.984</w:t>
            </w:r>
          </w:p>
        </w:tc>
        <w:tc>
          <w:tcPr>
            <w:tcW w:w="325" w:type="pct"/>
          </w:tcPr>
          <w:p w14:paraId="465C0E8F" w14:textId="5B0DA619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0.993</w:t>
            </w:r>
          </w:p>
        </w:tc>
        <w:tc>
          <w:tcPr>
            <w:tcW w:w="325" w:type="pct"/>
          </w:tcPr>
          <w:p w14:paraId="54A75B77" w14:textId="340980AA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0.987</w:t>
            </w:r>
          </w:p>
        </w:tc>
        <w:tc>
          <w:tcPr>
            <w:tcW w:w="336" w:type="pct"/>
          </w:tcPr>
          <w:p w14:paraId="781F771E" w14:textId="35A9FCE0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0.990</w:t>
            </w:r>
          </w:p>
        </w:tc>
        <w:tc>
          <w:tcPr>
            <w:tcW w:w="403" w:type="pct"/>
          </w:tcPr>
          <w:p w14:paraId="6A29C4F7" w14:textId="1B5FA3E4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0.95</w:t>
            </w:r>
          </w:p>
        </w:tc>
        <w:tc>
          <w:tcPr>
            <w:tcW w:w="310" w:type="pct"/>
            <w:gridSpan w:val="2"/>
          </w:tcPr>
          <w:p w14:paraId="58F3D9D0" w14:textId="5556F783" w:rsidR="00B575D7" w:rsidRPr="00990EA0" w:rsidRDefault="00B575D7" w:rsidP="00E331BD">
            <w:pPr>
              <w:ind w:right="-99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990EA0">
              <w:rPr>
                <w:rFonts w:ascii="Times New Roman" w:hAnsi="Times New Roman"/>
                <w:color w:val="000000"/>
                <w:sz w:val="22"/>
                <w:szCs w:val="22"/>
              </w:rPr>
              <w:t>0.993</w:t>
            </w:r>
          </w:p>
        </w:tc>
      </w:tr>
    </w:tbl>
    <w:p w14:paraId="220348AE" w14:textId="77777777" w:rsidR="00720F43" w:rsidRPr="00990EA0" w:rsidRDefault="00720F43">
      <w:pPr>
        <w:rPr>
          <w:rFonts w:ascii="Times New Roman" w:hAnsi="Times New Roman"/>
        </w:rPr>
      </w:pPr>
    </w:p>
    <w:p w14:paraId="7F83D808" w14:textId="77777777" w:rsidR="001F429B" w:rsidRDefault="001F429B">
      <w:pPr>
        <w:rPr>
          <w:rFonts w:ascii="Times New Roman" w:hAnsi="Times New Roman"/>
        </w:rPr>
      </w:pPr>
    </w:p>
    <w:p w14:paraId="13E56EB6" w14:textId="77777777" w:rsidR="008864EC" w:rsidRDefault="008864EC">
      <w:pPr>
        <w:rPr>
          <w:rFonts w:ascii="Times New Roman" w:hAnsi="Times New Roman"/>
        </w:rPr>
      </w:pPr>
    </w:p>
    <w:p w14:paraId="7F3D9E71" w14:textId="79F44BDD" w:rsidR="008864EC" w:rsidRDefault="008864EC" w:rsidP="007D430A">
      <w:pPr>
        <w:jc w:val="center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2C0F6894" wp14:editId="662BC304">
            <wp:extent cx="4572000" cy="2743200"/>
            <wp:effectExtent l="0" t="0" r="0" b="0"/>
            <wp:docPr id="39578439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29F98B3-A630-28B0-EABD-7EBF27FAB44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2F0FB43" w14:textId="5F31A58D" w:rsidR="000237C4" w:rsidRDefault="000237C4" w:rsidP="000237C4">
      <w:pPr>
        <w:jc w:val="both"/>
        <w:rPr>
          <w:rFonts w:ascii="Times New Roman" w:hAnsi="Times New Roman"/>
          <w:sz w:val="24"/>
          <w:szCs w:val="24"/>
        </w:rPr>
      </w:pPr>
      <w:r w:rsidRPr="007D430A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853583" w:rsidRPr="007D430A">
        <w:rPr>
          <w:rFonts w:ascii="Times New Roman" w:hAnsi="Times New Roman"/>
          <w:b/>
          <w:bCs/>
          <w:sz w:val="24"/>
          <w:szCs w:val="24"/>
        </w:rPr>
        <w:t>S1</w:t>
      </w:r>
      <w:r w:rsidRPr="0012760A">
        <w:rPr>
          <w:rFonts w:ascii="Times New Roman" w:hAnsi="Times New Roman"/>
          <w:sz w:val="24"/>
          <w:szCs w:val="24"/>
        </w:rPr>
        <w:t xml:space="preserve">. </w:t>
      </w:r>
      <w:r w:rsidR="00853583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 xml:space="preserve">istribution of fipronil residues in sampling sites </w:t>
      </w:r>
      <w:r w:rsidRPr="0012760A">
        <w:rPr>
          <w:rFonts w:ascii="Times New Roman" w:hAnsi="Times New Roman"/>
          <w:sz w:val="24"/>
          <w:szCs w:val="24"/>
        </w:rPr>
        <w:t xml:space="preserve">across the Indian Central Himalaya. Sampling codes represent: Location L1, to L3 in </w:t>
      </w:r>
      <w:proofErr w:type="spellStart"/>
      <w:r w:rsidRPr="0012760A">
        <w:rPr>
          <w:rFonts w:ascii="Times New Roman" w:hAnsi="Times New Roman"/>
          <w:sz w:val="24"/>
          <w:szCs w:val="24"/>
        </w:rPr>
        <w:t>Barsu</w:t>
      </w:r>
      <w:proofErr w:type="spellEnd"/>
      <w:r w:rsidRPr="0012760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12760A">
        <w:rPr>
          <w:rFonts w:ascii="Times New Roman" w:hAnsi="Times New Roman"/>
          <w:sz w:val="24"/>
          <w:szCs w:val="24"/>
        </w:rPr>
        <w:t>( 30</w:t>
      </w:r>
      <w:proofErr w:type="gramEnd"/>
      <w:r w:rsidRPr="0012760A">
        <w:rPr>
          <w:rFonts w:ascii="Times New Roman" w:hAnsi="Times New Roman"/>
          <w:sz w:val="24"/>
          <w:szCs w:val="24"/>
        </w:rPr>
        <w:t xml:space="preserve">°50'42"N 78°35'45"E); L4 to L6 in </w:t>
      </w:r>
      <w:proofErr w:type="spellStart"/>
      <w:r w:rsidRPr="0012760A">
        <w:rPr>
          <w:rFonts w:ascii="Times New Roman" w:hAnsi="Times New Roman"/>
          <w:sz w:val="24"/>
          <w:szCs w:val="24"/>
        </w:rPr>
        <w:t>Bhatwari</w:t>
      </w:r>
      <w:proofErr w:type="spellEnd"/>
      <w:r w:rsidRPr="0012760A">
        <w:rPr>
          <w:rFonts w:ascii="Times New Roman" w:hAnsi="Times New Roman"/>
          <w:sz w:val="24"/>
          <w:szCs w:val="24"/>
        </w:rPr>
        <w:t xml:space="preserve"> (30°49'18"N 78°37'02"E); L7 to L9 in Kyrak (30°49'38"N 78°37'51"E) and L10 to L12 in </w:t>
      </w:r>
      <w:proofErr w:type="spellStart"/>
      <w:r w:rsidRPr="0012760A">
        <w:rPr>
          <w:rFonts w:ascii="Times New Roman" w:hAnsi="Times New Roman"/>
          <w:sz w:val="24"/>
          <w:szCs w:val="24"/>
        </w:rPr>
        <w:t>Raithal</w:t>
      </w:r>
      <w:proofErr w:type="spellEnd"/>
      <w:r w:rsidRPr="0012760A">
        <w:rPr>
          <w:rFonts w:ascii="Times New Roman" w:hAnsi="Times New Roman"/>
          <w:sz w:val="24"/>
          <w:szCs w:val="24"/>
        </w:rPr>
        <w:t xml:space="preserve"> (30°49'12"N 78°36'03"E). Controls include NS (non-sterilized control) and S (sterilized control).</w:t>
      </w:r>
    </w:p>
    <w:p w14:paraId="58B1246F" w14:textId="77777777" w:rsidR="008864EC" w:rsidRDefault="008864EC">
      <w:pPr>
        <w:rPr>
          <w:rFonts w:ascii="Times New Roman" w:hAnsi="Times New Roman"/>
        </w:rPr>
      </w:pPr>
    </w:p>
    <w:p w14:paraId="3F9941EB" w14:textId="77777777" w:rsidR="008864EC" w:rsidRDefault="008864EC">
      <w:pPr>
        <w:rPr>
          <w:rFonts w:ascii="Times New Roman" w:hAnsi="Times New Roman"/>
        </w:rPr>
      </w:pPr>
    </w:p>
    <w:p w14:paraId="3518F2AB" w14:textId="77777777" w:rsidR="00990EA0" w:rsidRDefault="00990EA0">
      <w:pPr>
        <w:rPr>
          <w:rFonts w:ascii="Times New Roman" w:hAnsi="Times New Roman"/>
        </w:rPr>
      </w:pPr>
    </w:p>
    <w:p w14:paraId="55DD977F" w14:textId="77777777" w:rsidR="00990EA0" w:rsidRPr="00990EA0" w:rsidRDefault="00990EA0">
      <w:pPr>
        <w:rPr>
          <w:rFonts w:ascii="Times New Roman" w:hAnsi="Times New Roman"/>
        </w:rPr>
      </w:pPr>
    </w:p>
    <w:p w14:paraId="4EF3BF7E" w14:textId="77777777" w:rsidR="001F429B" w:rsidRPr="00990EA0" w:rsidRDefault="001F429B">
      <w:pPr>
        <w:rPr>
          <w:rFonts w:ascii="Times New Roman" w:hAnsi="Times New Roman"/>
        </w:rPr>
      </w:pPr>
    </w:p>
    <w:p w14:paraId="269490AF" w14:textId="4968A0AD" w:rsidR="001F429B" w:rsidRPr="00990EA0" w:rsidRDefault="001F429B">
      <w:pPr>
        <w:rPr>
          <w:rFonts w:ascii="Times New Roman" w:hAnsi="Times New Roman"/>
        </w:rPr>
      </w:pPr>
      <w:r w:rsidRPr="00990EA0">
        <w:rPr>
          <w:noProof/>
        </w:rPr>
        <w:drawing>
          <wp:inline distT="0" distB="0" distL="0" distR="0" wp14:anchorId="0B94FAE8" wp14:editId="0B56481E">
            <wp:extent cx="6680579" cy="4027384"/>
            <wp:effectExtent l="0" t="0" r="6350" b="0"/>
            <wp:docPr id="17840504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8747" cy="4044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DB678" w14:textId="2616F5DC" w:rsidR="001F429B" w:rsidRPr="008B006C" w:rsidRDefault="001F429B" w:rsidP="001F429B">
      <w:pPr>
        <w:jc w:val="both"/>
        <w:rPr>
          <w:rFonts w:ascii="Times New Roman" w:hAnsi="Times New Roman"/>
          <w:sz w:val="24"/>
          <w:szCs w:val="24"/>
        </w:rPr>
      </w:pPr>
      <w:r w:rsidRPr="007D430A">
        <w:rPr>
          <w:rFonts w:ascii="Times New Roman" w:hAnsi="Times New Roman"/>
          <w:b/>
          <w:bCs/>
          <w:sz w:val="24"/>
          <w:szCs w:val="24"/>
        </w:rPr>
        <w:t>Figure S</w:t>
      </w:r>
      <w:r w:rsidR="007D430A" w:rsidRPr="007D430A">
        <w:rPr>
          <w:rFonts w:ascii="Times New Roman" w:hAnsi="Times New Roman"/>
          <w:b/>
          <w:bCs/>
          <w:sz w:val="24"/>
          <w:szCs w:val="24"/>
        </w:rPr>
        <w:t>2</w:t>
      </w:r>
      <w:r w:rsidRPr="007D430A">
        <w:rPr>
          <w:rFonts w:ascii="Times New Roman" w:hAnsi="Times New Roman"/>
          <w:b/>
          <w:bCs/>
          <w:sz w:val="24"/>
          <w:szCs w:val="24"/>
        </w:rPr>
        <w:t>.</w:t>
      </w:r>
      <w:r w:rsidRPr="008B006C">
        <w:rPr>
          <w:rFonts w:ascii="Times New Roman" w:hAnsi="Times New Roman"/>
          <w:sz w:val="24"/>
          <w:szCs w:val="24"/>
        </w:rPr>
        <w:t xml:space="preserve"> Residual fipronil concentrations (</w:t>
      </w:r>
      <w:proofErr w:type="spellStart"/>
      <w:r w:rsidRPr="008B006C">
        <w:rPr>
          <w:rFonts w:ascii="Times New Roman" w:hAnsi="Times New Roman"/>
          <w:sz w:val="24"/>
          <w:szCs w:val="24"/>
        </w:rPr>
        <w:t>μg</w:t>
      </w:r>
      <w:proofErr w:type="spellEnd"/>
      <w:r w:rsidRPr="008B006C">
        <w:rPr>
          <w:rFonts w:ascii="Times New Roman" w:hAnsi="Times New Roman"/>
          <w:sz w:val="24"/>
          <w:szCs w:val="24"/>
        </w:rPr>
        <w:t> kg⁻¹) measured in soil mesocosm post-inoculation with the bacterial consortium FP-25 in soils from various locations.</w:t>
      </w:r>
    </w:p>
    <w:p w14:paraId="508FFC54" w14:textId="717DEBCA" w:rsidR="001F429B" w:rsidRPr="00990EA0" w:rsidRDefault="001F429B">
      <w:pPr>
        <w:rPr>
          <w:rFonts w:ascii="Times New Roman" w:hAnsi="Times New Roman"/>
        </w:rPr>
      </w:pPr>
    </w:p>
    <w:sectPr w:rsidR="001F429B" w:rsidRPr="00990EA0" w:rsidSect="009F73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6DF"/>
    <w:rsid w:val="000237C4"/>
    <w:rsid w:val="00073E06"/>
    <w:rsid w:val="0016448F"/>
    <w:rsid w:val="001F429B"/>
    <w:rsid w:val="002C5ABA"/>
    <w:rsid w:val="0037399D"/>
    <w:rsid w:val="0047371E"/>
    <w:rsid w:val="004F3CE6"/>
    <w:rsid w:val="0052719C"/>
    <w:rsid w:val="005813D9"/>
    <w:rsid w:val="0065439F"/>
    <w:rsid w:val="00720F43"/>
    <w:rsid w:val="00772CB9"/>
    <w:rsid w:val="007A7EC6"/>
    <w:rsid w:val="007B7DD7"/>
    <w:rsid w:val="007D430A"/>
    <w:rsid w:val="007E11AC"/>
    <w:rsid w:val="00853583"/>
    <w:rsid w:val="0087615B"/>
    <w:rsid w:val="008864EC"/>
    <w:rsid w:val="008B006C"/>
    <w:rsid w:val="00907A3C"/>
    <w:rsid w:val="00990EA0"/>
    <w:rsid w:val="009E258C"/>
    <w:rsid w:val="009F73D1"/>
    <w:rsid w:val="00A908FB"/>
    <w:rsid w:val="00B575D7"/>
    <w:rsid w:val="00C36ADD"/>
    <w:rsid w:val="00C722BE"/>
    <w:rsid w:val="00C8419E"/>
    <w:rsid w:val="00C978D3"/>
    <w:rsid w:val="00CD3D96"/>
    <w:rsid w:val="00CD5DAA"/>
    <w:rsid w:val="00D11BDA"/>
    <w:rsid w:val="00D54A28"/>
    <w:rsid w:val="00D83F1D"/>
    <w:rsid w:val="00E403A8"/>
    <w:rsid w:val="00E93FE7"/>
    <w:rsid w:val="00EC46DF"/>
    <w:rsid w:val="00ED3C99"/>
    <w:rsid w:val="00F93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46DAD"/>
  <w15:docId w15:val="{84BF1E85-11C3-4EB0-BD49-972C92371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6D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EC46D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9F73D1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clean%20paper%20new\GRAPH%20FOR%20CONSORTIUM%20MODIFIED%20(version%201)%20(Recovered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64096675415573"/>
          <c:y val="0.31167067658209391"/>
          <c:w val="0.86803477690288722"/>
          <c:h val="0.5887226596675415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Sheet9!$D$4</c:f>
              <c:strCache>
                <c:ptCount val="1"/>
                <c:pt idx="0">
                  <c:v>L1</c:v>
                </c:pt>
              </c:strCache>
            </c:strRef>
          </c:tx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errBars>
            <c:errBarType val="both"/>
            <c:errValType val="cust"/>
            <c:noEndCap val="0"/>
            <c:plus>
              <c:numRef>
                <c:f>Sheet9!$F$16</c:f>
                <c:numCache>
                  <c:formatCode>General</c:formatCode>
                  <c:ptCount val="1"/>
                  <c:pt idx="0">
                    <c:v>3.8</c:v>
                  </c:pt>
                </c:numCache>
              </c:numRef>
            </c:plus>
            <c:minus>
              <c:numRef>
                <c:f>Sheet9!$F$16</c:f>
                <c:numCache>
                  <c:formatCode>General</c:formatCode>
                  <c:ptCount val="1"/>
                  <c:pt idx="0">
                    <c:v>3.8</c:v>
                  </c:pt>
                </c:numCache>
              </c:numRef>
            </c:minus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Sheet9!$E$4</c:f>
              <c:numCache>
                <c:formatCode>General</c:formatCode>
                <c:ptCount val="1"/>
                <c:pt idx="0">
                  <c:v>121.1</c:v>
                </c:pt>
              </c:numCache>
            </c:numRef>
          </c:val>
          <c:extLst xmlns:c15="http://schemas.microsoft.com/office/drawing/2012/chart">
            <c:ext xmlns:c16="http://schemas.microsoft.com/office/drawing/2014/chart" uri="{C3380CC4-5D6E-409C-BE32-E72D297353CC}">
              <c16:uniqueId val="{00000000-8C7C-4243-AF06-EBC6ABD0986F}"/>
            </c:ext>
          </c:extLst>
        </c:ser>
        <c:ser>
          <c:idx val="1"/>
          <c:order val="1"/>
          <c:tx>
            <c:strRef>
              <c:f>Sheet9!$D$5</c:f>
              <c:strCache>
                <c:ptCount val="1"/>
                <c:pt idx="0">
                  <c:v>L2</c:v>
                </c:pt>
              </c:strCache>
            </c:strRef>
          </c:tx>
          <c:spPr>
            <a:pattFill prst="narHorz">
              <a:fgClr>
                <a:schemeClr val="accent2"/>
              </a:fgClr>
              <a:bgClr>
                <a:schemeClr val="accent2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/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Sheet9!$E$5</c:f>
              <c:numCache>
                <c:formatCode>General</c:formatCode>
                <c:ptCount val="1"/>
                <c:pt idx="0">
                  <c:v>156.69999999999999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C7C-4243-AF06-EBC6ABD0986F}"/>
            </c:ext>
          </c:extLst>
        </c:ser>
        <c:ser>
          <c:idx val="2"/>
          <c:order val="2"/>
          <c:tx>
            <c:strRef>
              <c:f>Sheet9!$D$6</c:f>
              <c:strCache>
                <c:ptCount val="1"/>
                <c:pt idx="0">
                  <c:v>L3</c:v>
                </c:pt>
              </c:strCache>
            </c:strRef>
          </c:tx>
          <c:spPr>
            <a:pattFill prst="narHorz">
              <a:fgClr>
                <a:schemeClr val="accent3"/>
              </a:fgClr>
              <a:bgClr>
                <a:schemeClr val="accent3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/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Sheet9!$E$6</c:f>
              <c:numCache>
                <c:formatCode>General</c:formatCode>
                <c:ptCount val="1"/>
                <c:pt idx="0">
                  <c:v>111.9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C7C-4243-AF06-EBC6ABD0986F}"/>
            </c:ext>
          </c:extLst>
        </c:ser>
        <c:ser>
          <c:idx val="3"/>
          <c:order val="3"/>
          <c:tx>
            <c:strRef>
              <c:f>Sheet9!$D$7</c:f>
              <c:strCache>
                <c:ptCount val="1"/>
                <c:pt idx="0">
                  <c:v>L4</c:v>
                </c:pt>
              </c:strCache>
            </c:strRef>
          </c:tx>
          <c:spPr>
            <a:pattFill prst="narHorz">
              <a:fgClr>
                <a:schemeClr val="accent4"/>
              </a:fgClr>
              <a:bgClr>
                <a:schemeClr val="accent4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4"/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Sheet9!$E$7</c:f>
              <c:numCache>
                <c:formatCode>General</c:formatCode>
                <c:ptCount val="1"/>
                <c:pt idx="0">
                  <c:v>243.5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C7C-4243-AF06-EBC6ABD0986F}"/>
            </c:ext>
          </c:extLst>
        </c:ser>
        <c:ser>
          <c:idx val="4"/>
          <c:order val="4"/>
          <c:tx>
            <c:strRef>
              <c:f>Sheet9!$D$8</c:f>
              <c:strCache>
                <c:ptCount val="1"/>
                <c:pt idx="0">
                  <c:v>L5</c:v>
                </c:pt>
              </c:strCache>
            </c:strRef>
          </c:tx>
          <c:spPr>
            <a:pattFill prst="narHorz">
              <a:fgClr>
                <a:schemeClr val="accent5"/>
              </a:fgClr>
              <a:bgClr>
                <a:schemeClr val="accent5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5"/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Sheet9!$E$8</c:f>
              <c:numCache>
                <c:formatCode>General</c:formatCode>
                <c:ptCount val="1"/>
                <c:pt idx="0">
                  <c:v>244.3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C7C-4243-AF06-EBC6ABD0986F}"/>
            </c:ext>
          </c:extLst>
        </c:ser>
        <c:ser>
          <c:idx val="5"/>
          <c:order val="5"/>
          <c:tx>
            <c:strRef>
              <c:f>Sheet9!$D$9</c:f>
              <c:strCache>
                <c:ptCount val="1"/>
                <c:pt idx="0">
                  <c:v>L6</c:v>
                </c:pt>
              </c:strCache>
            </c:strRef>
          </c:tx>
          <c:spPr>
            <a:pattFill prst="narHorz">
              <a:fgClr>
                <a:schemeClr val="accent6"/>
              </a:fgClr>
              <a:bgClr>
                <a:schemeClr val="accent6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6"/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Sheet9!$E$9</c:f>
              <c:numCache>
                <c:formatCode>General</c:formatCode>
                <c:ptCount val="1"/>
                <c:pt idx="0">
                  <c:v>217.5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C7C-4243-AF06-EBC6ABD0986F}"/>
            </c:ext>
          </c:extLst>
        </c:ser>
        <c:ser>
          <c:idx val="6"/>
          <c:order val="6"/>
          <c:tx>
            <c:strRef>
              <c:f>Sheet9!$D$10</c:f>
              <c:strCache>
                <c:ptCount val="1"/>
                <c:pt idx="0">
                  <c:v>L7</c:v>
                </c:pt>
              </c:strCache>
            </c:strRef>
          </c:tx>
          <c:spPr>
            <a:pattFill prst="narHorz">
              <a:fgClr>
                <a:schemeClr val="accent1">
                  <a:lumMod val="60000"/>
                </a:schemeClr>
              </a:fgClr>
              <a:bgClr>
                <a:schemeClr val="accent1">
                  <a:lumMod val="60000"/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>
                  <a:lumMod val="60000"/>
                </a:schemeClr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Sheet9!$E$10</c:f>
              <c:numCache>
                <c:formatCode>General</c:formatCode>
                <c:ptCount val="1"/>
                <c:pt idx="0">
                  <c:v>156.9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8C7C-4243-AF06-EBC6ABD0986F}"/>
            </c:ext>
          </c:extLst>
        </c:ser>
        <c:ser>
          <c:idx val="7"/>
          <c:order val="7"/>
          <c:tx>
            <c:strRef>
              <c:f>Sheet9!$D$11</c:f>
              <c:strCache>
                <c:ptCount val="1"/>
                <c:pt idx="0">
                  <c:v>L8</c:v>
                </c:pt>
              </c:strCache>
            </c:strRef>
          </c:tx>
          <c:spPr>
            <a:pattFill prst="narHorz">
              <a:fgClr>
                <a:schemeClr val="accent2">
                  <a:lumMod val="60000"/>
                </a:schemeClr>
              </a:fgClr>
              <a:bgClr>
                <a:schemeClr val="accent2">
                  <a:lumMod val="60000"/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>
                  <a:lumMod val="60000"/>
                </a:schemeClr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Sheet9!$E$11</c:f>
              <c:numCache>
                <c:formatCode>General</c:formatCode>
                <c:ptCount val="1"/>
                <c:pt idx="0">
                  <c:v>178.2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8C7C-4243-AF06-EBC6ABD0986F}"/>
            </c:ext>
          </c:extLst>
        </c:ser>
        <c:ser>
          <c:idx val="8"/>
          <c:order val="8"/>
          <c:tx>
            <c:strRef>
              <c:f>Sheet9!$D$12</c:f>
              <c:strCache>
                <c:ptCount val="1"/>
                <c:pt idx="0">
                  <c:v>L9</c:v>
                </c:pt>
              </c:strCache>
            </c:strRef>
          </c:tx>
          <c:spPr>
            <a:pattFill prst="narHorz">
              <a:fgClr>
                <a:schemeClr val="accent3">
                  <a:lumMod val="60000"/>
                </a:schemeClr>
              </a:fgClr>
              <a:bgClr>
                <a:schemeClr val="accent3">
                  <a:lumMod val="60000"/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3">
                  <a:lumMod val="60000"/>
                </a:schemeClr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Sheet9!$E$12</c:f>
              <c:numCache>
                <c:formatCode>General</c:formatCode>
                <c:ptCount val="1"/>
                <c:pt idx="0">
                  <c:v>197.8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8C7C-4243-AF06-EBC6ABD0986F}"/>
            </c:ext>
          </c:extLst>
        </c:ser>
        <c:ser>
          <c:idx val="9"/>
          <c:order val="9"/>
          <c:tx>
            <c:strRef>
              <c:f>Sheet9!$D$13</c:f>
              <c:strCache>
                <c:ptCount val="1"/>
                <c:pt idx="0">
                  <c:v>L10</c:v>
                </c:pt>
              </c:strCache>
            </c:strRef>
          </c:tx>
          <c:spPr>
            <a:pattFill prst="narHorz">
              <a:fgClr>
                <a:schemeClr val="accent4">
                  <a:lumMod val="60000"/>
                </a:schemeClr>
              </a:fgClr>
              <a:bgClr>
                <a:schemeClr val="accent4">
                  <a:lumMod val="60000"/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4">
                  <a:lumMod val="60000"/>
                </a:schemeClr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Sheet9!$E$13</c:f>
              <c:numCache>
                <c:formatCode>General</c:formatCode>
                <c:ptCount val="1"/>
                <c:pt idx="0">
                  <c:v>276.7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8C7C-4243-AF06-EBC6ABD0986F}"/>
            </c:ext>
          </c:extLst>
        </c:ser>
        <c:ser>
          <c:idx val="10"/>
          <c:order val="10"/>
          <c:tx>
            <c:strRef>
              <c:f>Sheet9!$D$14</c:f>
              <c:strCache>
                <c:ptCount val="1"/>
                <c:pt idx="0">
                  <c:v>L11</c:v>
                </c:pt>
              </c:strCache>
            </c:strRef>
          </c:tx>
          <c:spPr>
            <a:pattFill prst="narHorz">
              <a:fgClr>
                <a:schemeClr val="accent5">
                  <a:lumMod val="60000"/>
                </a:schemeClr>
              </a:fgClr>
              <a:bgClr>
                <a:schemeClr val="accent5">
                  <a:lumMod val="60000"/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5">
                  <a:lumMod val="60000"/>
                </a:schemeClr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Sheet9!$E$14</c:f>
              <c:numCache>
                <c:formatCode>General</c:formatCode>
                <c:ptCount val="1"/>
                <c:pt idx="0">
                  <c:v>287.60000000000002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8C7C-4243-AF06-EBC6ABD0986F}"/>
            </c:ext>
          </c:extLst>
        </c:ser>
        <c:ser>
          <c:idx val="11"/>
          <c:order val="11"/>
          <c:tx>
            <c:strRef>
              <c:f>Sheet9!$D$15</c:f>
              <c:strCache>
                <c:ptCount val="1"/>
                <c:pt idx="0">
                  <c:v>L12</c:v>
                </c:pt>
              </c:strCache>
            </c:strRef>
          </c:tx>
          <c:spPr>
            <a:pattFill prst="narHorz">
              <a:fgClr>
                <a:schemeClr val="accent6">
                  <a:lumMod val="60000"/>
                </a:schemeClr>
              </a:fgClr>
              <a:bgClr>
                <a:schemeClr val="accent6">
                  <a:lumMod val="60000"/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6">
                  <a:lumMod val="60000"/>
                </a:schemeClr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Sheet9!$E$15</c:f>
              <c:numCache>
                <c:formatCode>General</c:formatCode>
                <c:ptCount val="1"/>
                <c:pt idx="0">
                  <c:v>187.8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8C7C-4243-AF06-EBC6ABD0986F}"/>
            </c:ext>
          </c:extLst>
        </c:ser>
        <c:ser>
          <c:idx val="12"/>
          <c:order val="12"/>
          <c:tx>
            <c:strRef>
              <c:f>Sheet9!$D$16</c:f>
              <c:strCache>
                <c:ptCount val="1"/>
                <c:pt idx="0">
                  <c:v>CONTROL (NS)</c:v>
                </c:pt>
              </c:strCache>
            </c:strRef>
          </c:tx>
          <c:spPr>
            <a:pattFill prst="narHorz">
              <a:fgClr>
                <a:schemeClr val="accent1">
                  <a:lumMod val="80000"/>
                  <a:lumOff val="20000"/>
                </a:schemeClr>
              </a:fgClr>
              <a:bgClr>
                <a:schemeClr val="accent1">
                  <a:lumMod val="80000"/>
                  <a:lumOff val="20000"/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>
                  <a:lumMod val="80000"/>
                  <a:lumOff val="20000"/>
                </a:schemeClr>
              </a:innerShdw>
            </a:effectLst>
          </c:spPr>
          <c:invertIfNegative val="0"/>
          <c:errBars>
            <c:errBarType val="both"/>
            <c:errValType val="percentage"/>
            <c:noEndCap val="0"/>
            <c:val val="5"/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Sheet9!$E$16</c:f>
              <c:numCache>
                <c:formatCode>General</c:formatCode>
                <c:ptCount val="1"/>
                <c:pt idx="0">
                  <c:v>168.8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8C7C-4243-AF06-EBC6ABD0986F}"/>
            </c:ext>
          </c:extLst>
        </c:ser>
        <c:ser>
          <c:idx val="13"/>
          <c:order val="13"/>
          <c:tx>
            <c:strRef>
              <c:f>Sheet9!$D$17</c:f>
              <c:strCache>
                <c:ptCount val="1"/>
                <c:pt idx="0">
                  <c:v>CONTROL (S)</c:v>
                </c:pt>
              </c:strCache>
            </c:strRef>
          </c:tx>
          <c:spPr>
            <a:pattFill prst="narHorz">
              <a:fgClr>
                <a:schemeClr val="accent2">
                  <a:lumMod val="80000"/>
                  <a:lumOff val="20000"/>
                </a:schemeClr>
              </a:fgClr>
              <a:bgClr>
                <a:schemeClr val="accent2">
                  <a:lumMod val="80000"/>
                  <a:lumOff val="20000"/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2">
                  <a:lumMod val="80000"/>
                  <a:lumOff val="20000"/>
                </a:schemeClr>
              </a:innerShdw>
            </a:effectLst>
          </c:spPr>
          <c:invertIfNegative val="0"/>
          <c:errBars>
            <c:errBarType val="both"/>
            <c:errValType val="cust"/>
            <c:noEndCap val="0"/>
            <c:plus>
              <c:numRef>
                <c:f>Sheet9!$F$17</c:f>
                <c:numCache>
                  <c:formatCode>General</c:formatCode>
                  <c:ptCount val="1"/>
                  <c:pt idx="0">
                    <c:v>4.9000000000000004</c:v>
                  </c:pt>
                </c:numCache>
              </c:numRef>
            </c:plus>
            <c:minus>
              <c:numRef>
                <c:f>Sheet9!$F$17</c:f>
                <c:numCache>
                  <c:formatCode>General</c:formatCode>
                  <c:ptCount val="1"/>
                  <c:pt idx="0">
                    <c:v>4.9000000000000004</c:v>
                  </c:pt>
                </c:numCache>
              </c:numRef>
            </c:minus>
            <c:spPr>
              <a:noFill/>
              <a:ln w="9525">
                <a:solidFill>
                  <a:schemeClr val="tx1">
                    <a:lumMod val="50000"/>
                    <a:lumOff val="50000"/>
                  </a:schemeClr>
                </a:solidFill>
                <a:round/>
              </a:ln>
              <a:effectLst/>
            </c:spPr>
          </c:errBars>
          <c:cat>
            <c:strRef>
              <c:f>Sheet9!$D$2</c:f>
              <c:strCache>
                <c:ptCount val="1"/>
                <c:pt idx="0">
                  <c:v>Locations</c:v>
                </c:pt>
              </c:strCache>
            </c:strRef>
          </c:cat>
          <c:val>
            <c:numRef>
              <c:f>Sheet9!$E$17</c:f>
              <c:numCache>
                <c:formatCode>General</c:formatCode>
                <c:ptCount val="1"/>
                <c:pt idx="0">
                  <c:v>210.5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8C7C-4243-AF06-EBC6ABD098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22"/>
        <c:axId val="1116050592"/>
        <c:axId val="1116057792"/>
        <c:extLst/>
      </c:barChart>
      <c:catAx>
        <c:axId val="11160505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16057792"/>
        <c:crosses val="autoZero"/>
        <c:auto val="1"/>
        <c:lblAlgn val="ctr"/>
        <c:lblOffset val="100"/>
        <c:noMultiLvlLbl val="0"/>
      </c:catAx>
      <c:valAx>
        <c:axId val="111605779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/>
                  <a:t>Fipronil residues (μg kg⁻¹ )</a:t>
                </a:r>
              </a:p>
            </c:rich>
          </c:tx>
          <c:layout>
            <c:manualLayout>
              <c:xMode val="edge"/>
              <c:yMode val="edge"/>
              <c:x val="1.3888888888888888E-2"/>
              <c:y val="0.3261708953047535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1160505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0"/>
          <c:y val="2.7777777777777776E-2"/>
          <c:w val="0.98445122484689418"/>
          <c:h val="0.2468558617672790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1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</dc:creator>
  <cp:lastModifiedBy>Shivani Uniyal</cp:lastModifiedBy>
  <cp:revision>3</cp:revision>
  <dcterms:created xsi:type="dcterms:W3CDTF">2025-09-23T07:35:00Z</dcterms:created>
  <dcterms:modified xsi:type="dcterms:W3CDTF">2025-09-23T07:39:00Z</dcterms:modified>
</cp:coreProperties>
</file>