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66D" w:rsidRDefault="003A2C66">
      <w:pPr>
        <w:pStyle w:val="Authors"/>
        <w:spacing w:line="240" w:lineRule="auto"/>
        <w:jc w:val="center"/>
        <w:rPr>
          <w:rFonts w:eastAsia="宋体"/>
          <w:b/>
          <w:i w:val="0"/>
          <w:iCs/>
          <w:sz w:val="32"/>
          <w:lang w:val="en-US" w:eastAsia="zh-CN"/>
        </w:rPr>
      </w:pPr>
      <w:r>
        <w:rPr>
          <w:rFonts w:eastAsia="宋体" w:hint="eastAsia"/>
          <w:b/>
          <w:i w:val="0"/>
          <w:iCs/>
          <w:sz w:val="28"/>
          <w:szCs w:val="22"/>
          <w:lang w:val="en-US" w:eastAsia="zh-CN"/>
        </w:rPr>
        <w:t xml:space="preserve"> Supporting Information for</w:t>
      </w:r>
    </w:p>
    <w:p w:rsidR="00F1566D" w:rsidRDefault="003A2C66">
      <w:pPr>
        <w:pStyle w:val="TitleStyle"/>
        <w:spacing w:line="360" w:lineRule="auto"/>
      </w:pPr>
      <w:r>
        <w:t>Palladium/</w:t>
      </w:r>
      <w:proofErr w:type="spellStart"/>
      <w:r>
        <w:t>phosphoramidite</w:t>
      </w:r>
      <w:proofErr w:type="spellEnd"/>
      <w:r>
        <w:t>-</w:t>
      </w:r>
      <w:proofErr w:type="spellStart"/>
      <w:r>
        <w:t>selenide</w:t>
      </w:r>
      <w:proofErr w:type="spellEnd"/>
      <w:r>
        <w:t xml:space="preserve">-catalyzed </w:t>
      </w:r>
      <w:proofErr w:type="spellStart"/>
      <w:r>
        <w:t>enantioselective</w:t>
      </w:r>
      <w:proofErr w:type="spellEnd"/>
      <w:r>
        <w:t xml:space="preserve"> </w:t>
      </w:r>
      <w:proofErr w:type="spellStart"/>
      <w:r>
        <w:t>allylic</w:t>
      </w:r>
      <w:proofErr w:type="spellEnd"/>
      <w:r>
        <w:t xml:space="preserve"> </w:t>
      </w:r>
      <w:proofErr w:type="spellStart"/>
      <w:r>
        <w:t>amination</w:t>
      </w:r>
      <w:proofErr w:type="spellEnd"/>
    </w:p>
    <w:p w:rsidR="00F1566D" w:rsidRDefault="003A2C66">
      <w:pPr>
        <w:pStyle w:val="AuthorsStyle"/>
        <w:spacing w:line="360" w:lineRule="auto"/>
        <w:rPr>
          <w:b/>
          <w:bCs/>
          <w:caps w:val="0"/>
          <w:lang w:eastAsia="zh-CN"/>
        </w:rPr>
      </w:pPr>
      <w:r>
        <w:rPr>
          <w:rFonts w:eastAsia="宋体"/>
          <w:b/>
          <w:bCs/>
          <w:caps w:val="0"/>
          <w:lang w:eastAsia="zh-CN"/>
        </w:rPr>
        <w:t xml:space="preserve">Bin </w:t>
      </w:r>
      <w:proofErr w:type="spellStart"/>
      <w:r>
        <w:rPr>
          <w:rFonts w:eastAsia="宋体"/>
          <w:b/>
          <w:bCs/>
          <w:caps w:val="0"/>
          <w:lang w:eastAsia="zh-CN"/>
        </w:rPr>
        <w:t>Feng</w:t>
      </w:r>
      <w:bookmarkStart w:id="0" w:name="OLE_LINK11"/>
      <w:bookmarkStart w:id="1" w:name="OLE_LINK10"/>
      <w:r>
        <w:rPr>
          <w:rFonts w:eastAsia="宋体"/>
          <w:b/>
          <w:bCs/>
          <w:caps w:val="0"/>
          <w:vertAlign w:val="superscript"/>
          <w:lang w:eastAsia="zh-CN"/>
        </w:rPr>
        <w:t>a</w:t>
      </w:r>
      <w:bookmarkEnd w:id="0"/>
      <w:bookmarkEnd w:id="1"/>
      <w:proofErr w:type="spellEnd"/>
      <w:proofErr w:type="gramStart"/>
      <w:r>
        <w:rPr>
          <w:rFonts w:eastAsia="宋体"/>
          <w:b/>
          <w:bCs/>
          <w:caps w:val="0"/>
        </w:rPr>
        <w:t>,</w:t>
      </w:r>
      <w:r>
        <w:rPr>
          <w:rFonts w:hint="eastAsia"/>
        </w:rPr>
        <w:t>‡</w:t>
      </w:r>
      <w:proofErr w:type="gramEnd"/>
      <w:r>
        <w:rPr>
          <w:rFonts w:eastAsia="宋体"/>
          <w:b/>
          <w:bCs/>
          <w:caps w:val="0"/>
          <w:lang w:eastAsia="zh-CN"/>
        </w:rPr>
        <w:t xml:space="preserve"> Yuan-Cheng </w:t>
      </w:r>
      <w:proofErr w:type="spellStart"/>
      <w:r>
        <w:rPr>
          <w:rFonts w:eastAsia="宋体"/>
          <w:b/>
          <w:bCs/>
          <w:caps w:val="0"/>
          <w:lang w:eastAsia="zh-CN"/>
        </w:rPr>
        <w:t>Li</w:t>
      </w:r>
      <w:r>
        <w:rPr>
          <w:rFonts w:eastAsia="宋体"/>
          <w:b/>
          <w:bCs/>
          <w:caps w:val="0"/>
          <w:vertAlign w:val="superscript"/>
          <w:lang w:eastAsia="zh-CN"/>
        </w:rPr>
        <w:t>a</w:t>
      </w:r>
      <w:proofErr w:type="spellEnd"/>
      <w:r>
        <w:rPr>
          <w:rFonts w:eastAsia="宋体"/>
          <w:b/>
          <w:bCs/>
          <w:caps w:val="0"/>
          <w:lang w:eastAsia="zh-CN"/>
        </w:rPr>
        <w:t>,</w:t>
      </w:r>
      <w:r>
        <w:rPr>
          <w:rFonts w:hint="eastAsia"/>
        </w:rPr>
        <w:t>‡</w:t>
      </w:r>
      <w:r>
        <w:rPr>
          <w:rFonts w:eastAsia="宋体"/>
          <w:b/>
          <w:bCs/>
          <w:caps w:val="0"/>
          <w:lang w:eastAsia="zh-CN"/>
        </w:rPr>
        <w:t xml:space="preserve"> Tang-Ling </w:t>
      </w:r>
      <w:proofErr w:type="spellStart"/>
      <w:r>
        <w:rPr>
          <w:rFonts w:eastAsia="宋体"/>
          <w:b/>
          <w:bCs/>
          <w:caps w:val="0"/>
          <w:lang w:eastAsia="zh-CN"/>
        </w:rPr>
        <w:t>Hou</w:t>
      </w:r>
      <w:r>
        <w:rPr>
          <w:rFonts w:eastAsia="宋体"/>
          <w:b/>
          <w:bCs/>
          <w:caps w:val="0"/>
          <w:vertAlign w:val="superscript"/>
          <w:lang w:eastAsia="zh-CN"/>
        </w:rPr>
        <w:t>b</w:t>
      </w:r>
      <w:proofErr w:type="spellEnd"/>
      <w:r>
        <w:rPr>
          <w:rFonts w:eastAsia="宋体"/>
          <w:b/>
          <w:bCs/>
          <w:caps w:val="0"/>
          <w:lang w:eastAsia="zh-CN"/>
        </w:rPr>
        <w:t xml:space="preserve">, Cui-Zhen </w:t>
      </w:r>
      <w:proofErr w:type="spellStart"/>
      <w:r>
        <w:rPr>
          <w:rFonts w:eastAsia="宋体"/>
          <w:b/>
          <w:bCs/>
          <w:caps w:val="0"/>
          <w:lang w:eastAsia="zh-CN"/>
        </w:rPr>
        <w:t>Wang</w:t>
      </w:r>
      <w:r>
        <w:rPr>
          <w:rFonts w:eastAsia="宋体"/>
          <w:b/>
          <w:bCs/>
          <w:caps w:val="0"/>
          <w:vertAlign w:val="superscript"/>
          <w:lang w:eastAsia="zh-CN"/>
        </w:rPr>
        <w:t>a</w:t>
      </w:r>
      <w:proofErr w:type="spellEnd"/>
      <w:r>
        <w:rPr>
          <w:rFonts w:eastAsia="宋体"/>
          <w:b/>
          <w:bCs/>
          <w:caps w:val="0"/>
          <w:lang w:eastAsia="zh-CN"/>
        </w:rPr>
        <w:t xml:space="preserve">, Hong-Kai </w:t>
      </w:r>
      <w:proofErr w:type="spellStart"/>
      <w:r>
        <w:rPr>
          <w:rFonts w:eastAsia="宋体"/>
          <w:b/>
          <w:bCs/>
          <w:caps w:val="0"/>
          <w:lang w:eastAsia="zh-CN"/>
        </w:rPr>
        <w:t>Huang</w:t>
      </w:r>
      <w:r>
        <w:rPr>
          <w:rFonts w:eastAsia="宋体"/>
          <w:b/>
          <w:bCs/>
          <w:caps w:val="0"/>
          <w:vertAlign w:val="superscript"/>
          <w:lang w:eastAsia="zh-CN"/>
        </w:rPr>
        <w:t>a</w:t>
      </w:r>
      <w:proofErr w:type="spellEnd"/>
      <w:r>
        <w:rPr>
          <w:rFonts w:eastAsia="宋体"/>
          <w:b/>
          <w:bCs/>
          <w:caps w:val="0"/>
          <w:lang w:eastAsia="zh-CN"/>
        </w:rPr>
        <w:t xml:space="preserve">, </w:t>
      </w:r>
      <w:proofErr w:type="spellStart"/>
      <w:r>
        <w:rPr>
          <w:rFonts w:eastAsia="宋体"/>
          <w:b/>
          <w:bCs/>
          <w:caps w:val="0"/>
          <w:lang w:eastAsia="zh-CN"/>
        </w:rPr>
        <w:t>Ge</w:t>
      </w:r>
      <w:proofErr w:type="spellEnd"/>
      <w:r>
        <w:rPr>
          <w:rFonts w:eastAsia="宋体"/>
          <w:b/>
          <w:bCs/>
          <w:caps w:val="0"/>
          <w:lang w:eastAsia="zh-CN"/>
        </w:rPr>
        <w:t xml:space="preserve">-Yun </w:t>
      </w:r>
      <w:proofErr w:type="spellStart"/>
      <w:r>
        <w:rPr>
          <w:rFonts w:eastAsia="宋体"/>
          <w:b/>
          <w:bCs/>
          <w:caps w:val="0"/>
          <w:lang w:eastAsia="zh-CN"/>
        </w:rPr>
        <w:t>You</w:t>
      </w:r>
      <w:r>
        <w:rPr>
          <w:rFonts w:eastAsia="宋体"/>
          <w:b/>
          <w:bCs/>
          <w:caps w:val="0"/>
          <w:vertAlign w:val="superscript"/>
          <w:lang w:eastAsia="zh-CN"/>
        </w:rPr>
        <w:t>a</w:t>
      </w:r>
      <w:proofErr w:type="spellEnd"/>
      <w:r>
        <w:rPr>
          <w:rFonts w:eastAsia="宋体"/>
          <w:b/>
          <w:bCs/>
          <w:vertAlign w:val="superscript"/>
        </w:rPr>
        <w:t>*</w:t>
      </w:r>
    </w:p>
    <w:p w:rsidR="00F1566D" w:rsidRDefault="003A2C66">
      <w:pPr>
        <w:pStyle w:val="AffiliationStyle"/>
        <w:wordWrap w:val="0"/>
        <w:jc w:val="both"/>
      </w:pPr>
      <w:proofErr w:type="gramStart"/>
      <w:r>
        <w:rPr>
          <w:vertAlign w:val="superscript"/>
        </w:rPr>
        <w:t>a</w:t>
      </w:r>
      <w:r>
        <w:t>Guangxi</w:t>
      </w:r>
      <w:proofErr w:type="gramEnd"/>
      <w:r>
        <w:t> Key Laboratory of Urban Water Environment, College of Chemistry and</w:t>
      </w:r>
      <w:r>
        <w:rPr>
          <w:rFonts w:hint="eastAsia"/>
        </w:rPr>
        <w:t xml:space="preserve"> </w:t>
      </w:r>
      <w:r>
        <w:t>Environmental </w:t>
      </w:r>
    </w:p>
    <w:p w:rsidR="00F1566D" w:rsidRDefault="003A2C66">
      <w:pPr>
        <w:pStyle w:val="AffiliationStyle"/>
        <w:wordWrap w:val="0"/>
        <w:jc w:val="both"/>
      </w:pPr>
      <w:r>
        <w:t>Engineering, </w:t>
      </w:r>
      <w:proofErr w:type="spellStart"/>
      <w:r>
        <w:t>Baise</w:t>
      </w:r>
      <w:proofErr w:type="spellEnd"/>
      <w:r>
        <w:t> University, </w:t>
      </w:r>
      <w:proofErr w:type="spellStart"/>
      <w:r>
        <w:t>Baise</w:t>
      </w:r>
      <w:proofErr w:type="spellEnd"/>
      <w:r>
        <w:t> 533000, Guangxi, China</w:t>
      </w:r>
    </w:p>
    <w:p w:rsidR="00F1566D" w:rsidRDefault="003A2C66">
      <w:pPr>
        <w:pStyle w:val="AffiliationStyle"/>
        <w:jc w:val="both"/>
      </w:pPr>
      <w:proofErr w:type="gramStart"/>
      <w:r>
        <w:rPr>
          <w:vertAlign w:val="superscript"/>
        </w:rPr>
        <w:t>b</w:t>
      </w:r>
      <w:proofErr w:type="gramEnd"/>
      <w:r>
        <w:t xml:space="preserve"> </w:t>
      </w:r>
      <w:bookmarkStart w:id="2" w:name="OLE_LINK6"/>
      <w:r>
        <w:t xml:space="preserve">The Second Middle School of </w:t>
      </w:r>
      <w:proofErr w:type="spellStart"/>
      <w:r>
        <w:t>Rongan</w:t>
      </w:r>
      <w:proofErr w:type="spellEnd"/>
      <w:r>
        <w:t xml:space="preserve"> County</w:t>
      </w:r>
      <w:bookmarkEnd w:id="2"/>
      <w:r>
        <w:t xml:space="preserve">, </w:t>
      </w:r>
      <w:bookmarkStart w:id="3" w:name="OLE_LINK7"/>
      <w:r>
        <w:t>Liuzhou</w:t>
      </w:r>
      <w:bookmarkEnd w:id="3"/>
      <w:r>
        <w:t xml:space="preserve"> 545400, </w:t>
      </w:r>
      <w:bookmarkStart w:id="4" w:name="OLE_LINK4"/>
      <w:r>
        <w:t>Guangxi,</w:t>
      </w:r>
      <w:bookmarkEnd w:id="4"/>
      <w:r>
        <w:t xml:space="preserve"> China</w:t>
      </w:r>
    </w:p>
    <w:p w:rsidR="00F1566D" w:rsidRDefault="003A2C66">
      <w:pPr>
        <w:pStyle w:val="MiscellaneousStyle"/>
        <w:spacing w:line="360" w:lineRule="auto"/>
      </w:pPr>
      <w:r>
        <w:rPr>
          <w:b/>
          <w:bCs/>
          <w:caps/>
          <w:vertAlign w:val="superscript"/>
        </w:rPr>
        <w:t>*</w:t>
      </w:r>
      <w:r>
        <w:t xml:space="preserve">Corresponding author, e-mail: </w:t>
      </w:r>
      <w:hyperlink r:id="rId9" w:history="1">
        <w:r>
          <w:rPr>
            <w:rStyle w:val="ac"/>
          </w:rPr>
          <w:t>yougeyun1988@163.com</w:t>
        </w:r>
      </w:hyperlink>
    </w:p>
    <w:p w:rsidR="00F1566D" w:rsidRDefault="003A2C66">
      <w:pPr>
        <w:pStyle w:val="MiscellaneousStyle"/>
        <w:spacing w:line="360" w:lineRule="auto"/>
      </w:pPr>
      <w:r>
        <w:rPr>
          <w:rFonts w:hint="eastAsia"/>
        </w:rPr>
        <w:t>‡</w:t>
      </w:r>
      <w:r>
        <w:t xml:space="preserve"> These authors contributed equally to this work</w:t>
      </w:r>
    </w:p>
    <w:p w:rsidR="00F1566D" w:rsidRDefault="00F1566D">
      <w:pPr>
        <w:pStyle w:val="AffiliationStyle"/>
      </w:pPr>
    </w:p>
    <w:p w:rsidR="00F1566D" w:rsidRDefault="00F1566D">
      <w:pPr>
        <w:jc w:val="center"/>
      </w:pPr>
    </w:p>
    <w:p w:rsidR="00F1566D" w:rsidRDefault="003A2C66">
      <w:pPr>
        <w:autoSpaceDE w:val="0"/>
        <w:autoSpaceDN w:val="0"/>
        <w:adjustRightInd w:val="0"/>
        <w:spacing w:line="360" w:lineRule="auto"/>
        <w:jc w:val="center"/>
        <w:rPr>
          <w:b/>
          <w:sz w:val="30"/>
          <w:szCs w:val="30"/>
          <w:lang w:val="en-US"/>
        </w:rPr>
      </w:pPr>
      <w:r>
        <w:rPr>
          <w:rFonts w:eastAsia="宋体" w:hint="eastAsia"/>
          <w:b/>
          <w:sz w:val="30"/>
          <w:szCs w:val="30"/>
          <w:lang w:val="it-IT" w:eastAsia="zh-CN"/>
        </w:rPr>
        <w:t xml:space="preserve">Table of </w:t>
      </w:r>
      <w:r>
        <w:rPr>
          <w:b/>
          <w:sz w:val="30"/>
          <w:szCs w:val="30"/>
          <w:lang w:val="en-US"/>
        </w:rPr>
        <w:t>Contents</w:t>
      </w:r>
    </w:p>
    <w:p w:rsidR="00F1566D" w:rsidRDefault="003A2C66">
      <w:pPr>
        <w:pStyle w:val="10"/>
        <w:tabs>
          <w:tab w:val="right" w:leader="dot" w:pos="10035"/>
        </w:tabs>
        <w:spacing w:line="360" w:lineRule="auto"/>
      </w:pPr>
      <w:r>
        <w:rPr>
          <w:b/>
          <w:sz w:val="30"/>
          <w:szCs w:val="30"/>
          <w:lang w:val="en-US"/>
        </w:rPr>
        <w:fldChar w:fldCharType="begin"/>
      </w:r>
      <w:r>
        <w:rPr>
          <w:b/>
          <w:sz w:val="30"/>
          <w:szCs w:val="30"/>
          <w:lang w:val="en-US"/>
        </w:rPr>
        <w:instrText xml:space="preserve">TOC \o "1-3" \h \u </w:instrText>
      </w:r>
      <w:r>
        <w:rPr>
          <w:b/>
          <w:sz w:val="30"/>
          <w:szCs w:val="30"/>
          <w:lang w:val="en-US"/>
        </w:rPr>
        <w:fldChar w:fldCharType="separate"/>
      </w:r>
      <w:hyperlink w:anchor="_Toc8022" w:history="1">
        <w:r>
          <w:rPr>
            <w:rFonts w:hint="eastAsia"/>
            <w:lang w:val="en-US"/>
          </w:rPr>
          <w:t>1.</w:t>
        </w:r>
        <w:r>
          <w:rPr>
            <w:lang w:val="en-US"/>
          </w:rPr>
          <w:t xml:space="preserve"> General Information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2</w:t>
        </w:r>
        <w:r>
          <w:fldChar w:fldCharType="end"/>
        </w:r>
      </w:hyperlink>
    </w:p>
    <w:p w:rsidR="00F1566D" w:rsidRDefault="008D248B">
      <w:pPr>
        <w:pStyle w:val="10"/>
        <w:tabs>
          <w:tab w:val="right" w:leader="dot" w:pos="10035"/>
        </w:tabs>
        <w:spacing w:line="360" w:lineRule="auto"/>
      </w:pPr>
      <w:hyperlink w:anchor="_Toc17096" w:history="1">
        <w:r w:rsidR="003A2C66">
          <w:rPr>
            <w:lang w:val="en-US"/>
          </w:rPr>
          <w:t>2</w:t>
        </w:r>
        <w:r w:rsidR="003A2C66">
          <w:rPr>
            <w:rFonts w:hint="eastAsia"/>
            <w:lang w:val="en-US"/>
          </w:rPr>
          <w:t xml:space="preserve">. </w:t>
        </w:r>
        <w:r w:rsidR="003A2C66">
          <w:rPr>
            <w:lang w:val="en-US"/>
          </w:rPr>
          <w:t xml:space="preserve">Detailed </w:t>
        </w:r>
        <w:r w:rsidR="003A2C66">
          <w:rPr>
            <w:rFonts w:hint="eastAsia"/>
            <w:lang w:val="en-US" w:eastAsia="zh-CN"/>
          </w:rPr>
          <w:t>O</w:t>
        </w:r>
        <w:r w:rsidR="003A2C66">
          <w:rPr>
            <w:lang w:val="en-US"/>
          </w:rPr>
          <w:t xml:space="preserve">ptimization of </w:t>
        </w:r>
        <w:r w:rsidR="003A2C66">
          <w:rPr>
            <w:rFonts w:hint="eastAsia"/>
            <w:lang w:val="en-US" w:eastAsia="zh-CN"/>
          </w:rPr>
          <w:t>R</w:t>
        </w:r>
        <w:r w:rsidR="003A2C66">
          <w:rPr>
            <w:lang w:val="en-US"/>
          </w:rPr>
          <w:t xml:space="preserve">eaction </w:t>
        </w:r>
        <w:r w:rsidR="003A2C66">
          <w:rPr>
            <w:rFonts w:hint="eastAsia"/>
            <w:lang w:val="en-US" w:eastAsia="zh-CN"/>
          </w:rPr>
          <w:t>C</w:t>
        </w:r>
        <w:r w:rsidR="003A2C66">
          <w:rPr>
            <w:lang w:val="en-US"/>
          </w:rPr>
          <w:t>onditions</w:t>
        </w:r>
        <w:r w:rsidR="003A2C66">
          <w:tab/>
        </w:r>
        <w:r w:rsidR="003A2C66">
          <w:fldChar w:fldCharType="begin"/>
        </w:r>
        <w:r w:rsidR="003A2C66">
          <w:instrText xml:space="preserve"> PAGEREF _Toc17096 \h </w:instrText>
        </w:r>
        <w:r w:rsidR="003A2C66">
          <w:fldChar w:fldCharType="separate"/>
        </w:r>
        <w:r w:rsidR="003A2C66">
          <w:t>2</w:t>
        </w:r>
        <w:r w:rsidR="003A2C66">
          <w:fldChar w:fldCharType="end"/>
        </w:r>
      </w:hyperlink>
    </w:p>
    <w:p w:rsidR="00F1566D" w:rsidRDefault="008D248B">
      <w:pPr>
        <w:pStyle w:val="10"/>
        <w:tabs>
          <w:tab w:val="right" w:leader="dot" w:pos="10035"/>
        </w:tabs>
        <w:spacing w:line="360" w:lineRule="auto"/>
      </w:pPr>
      <w:hyperlink w:anchor="_Toc29903" w:history="1">
        <w:r w:rsidR="003A2C66">
          <w:rPr>
            <w:rFonts w:hint="eastAsia"/>
            <w:lang w:val="en-US" w:eastAsia="zh-CN"/>
          </w:rPr>
          <w:t>3</w:t>
        </w:r>
        <w:r w:rsidR="003A2C66">
          <w:t xml:space="preserve">. General Procedure for Pd-Catalyzed Enantioselective Allylic </w:t>
        </w:r>
        <w:r w:rsidR="003A2C66">
          <w:rPr>
            <w:rFonts w:hint="eastAsia"/>
            <w:lang w:eastAsia="zh-CN"/>
          </w:rPr>
          <w:t>Substitution</w:t>
        </w:r>
        <w:r w:rsidR="003A2C66">
          <w:t xml:space="preserve"> Reactions and Spectral Data</w:t>
        </w:r>
        <w:r w:rsidR="003A2C66">
          <w:tab/>
        </w:r>
        <w:r w:rsidR="003A2C66">
          <w:fldChar w:fldCharType="begin"/>
        </w:r>
        <w:r w:rsidR="003A2C66">
          <w:instrText xml:space="preserve"> PAGEREF _Toc29903 \h </w:instrText>
        </w:r>
        <w:r w:rsidR="003A2C66">
          <w:fldChar w:fldCharType="separate"/>
        </w:r>
        <w:r w:rsidR="003A2C66">
          <w:t>3</w:t>
        </w:r>
        <w:r w:rsidR="003A2C66">
          <w:fldChar w:fldCharType="end"/>
        </w:r>
      </w:hyperlink>
    </w:p>
    <w:p w:rsidR="00F1566D" w:rsidRDefault="008D248B">
      <w:pPr>
        <w:pStyle w:val="20"/>
        <w:tabs>
          <w:tab w:val="right" w:leader="dot" w:pos="10035"/>
        </w:tabs>
        <w:spacing w:line="360" w:lineRule="auto"/>
        <w:ind w:leftChars="0" w:left="0"/>
      </w:pPr>
      <w:hyperlink w:anchor="_Toc29142" w:history="1">
        <w:r w:rsidR="003A2C66">
          <w:rPr>
            <w:rFonts w:hint="eastAsia"/>
            <w:lang w:val="en-US" w:eastAsia="zh-CN"/>
          </w:rPr>
          <w:t>3</w:t>
        </w:r>
        <w:r w:rsidR="003A2C66">
          <w:t xml:space="preserve">.1 General </w:t>
        </w:r>
        <w:r w:rsidR="003A2C66">
          <w:rPr>
            <w:rFonts w:hint="eastAsia"/>
            <w:lang w:eastAsia="zh-CN"/>
          </w:rPr>
          <w:t>p</w:t>
        </w:r>
        <w:r w:rsidR="003A2C66">
          <w:t>rocedure for Pd-</w:t>
        </w:r>
        <w:r w:rsidR="003A2C66">
          <w:rPr>
            <w:rFonts w:hint="eastAsia"/>
            <w:lang w:eastAsia="zh-CN"/>
          </w:rPr>
          <w:t>c</w:t>
        </w:r>
        <w:r w:rsidR="003A2C66">
          <w:t xml:space="preserve">atalyzed </w:t>
        </w:r>
        <w:r w:rsidR="003A2C66">
          <w:rPr>
            <w:rFonts w:hint="eastAsia"/>
            <w:lang w:eastAsia="zh-CN"/>
          </w:rPr>
          <w:t>e</w:t>
        </w:r>
        <w:r w:rsidR="003A2C66">
          <w:t xml:space="preserve">nantioselective </w:t>
        </w:r>
        <w:r w:rsidR="003A2C66">
          <w:rPr>
            <w:rFonts w:hint="eastAsia"/>
            <w:lang w:eastAsia="zh-CN"/>
          </w:rPr>
          <w:t>a</w:t>
        </w:r>
        <w:r w:rsidR="003A2C66">
          <w:t xml:space="preserve">llylic </w:t>
        </w:r>
        <w:r w:rsidR="003A2C66">
          <w:rPr>
            <w:rFonts w:hint="eastAsia"/>
            <w:lang w:eastAsia="zh-CN"/>
          </w:rPr>
          <w:t>s</w:t>
        </w:r>
        <w:r w:rsidR="003A2C66">
          <w:t xml:space="preserve">ubstitution </w:t>
        </w:r>
        <w:r w:rsidR="003A2C66">
          <w:rPr>
            <w:rFonts w:hint="eastAsia"/>
            <w:lang w:eastAsia="zh-CN"/>
          </w:rPr>
          <w:t>r</w:t>
        </w:r>
        <w:r w:rsidR="003A2C66">
          <w:t>eactions</w:t>
        </w:r>
        <w:r w:rsidR="003A2C66">
          <w:tab/>
        </w:r>
        <w:r w:rsidR="003A2C66">
          <w:fldChar w:fldCharType="begin"/>
        </w:r>
        <w:r w:rsidR="003A2C66">
          <w:instrText xml:space="preserve"> PAGEREF _Toc29142 \h </w:instrText>
        </w:r>
        <w:r w:rsidR="003A2C66">
          <w:fldChar w:fldCharType="separate"/>
        </w:r>
        <w:r w:rsidR="003A2C66">
          <w:t>3</w:t>
        </w:r>
        <w:r w:rsidR="003A2C66">
          <w:fldChar w:fldCharType="end"/>
        </w:r>
      </w:hyperlink>
    </w:p>
    <w:p w:rsidR="00F1566D" w:rsidRDefault="008D248B">
      <w:pPr>
        <w:pStyle w:val="20"/>
        <w:tabs>
          <w:tab w:val="right" w:leader="dot" w:pos="10035"/>
        </w:tabs>
        <w:spacing w:line="360" w:lineRule="auto"/>
        <w:ind w:leftChars="0" w:left="0"/>
      </w:pPr>
      <w:hyperlink w:anchor="_Toc18654" w:history="1">
        <w:r w:rsidR="003A2C66">
          <w:t>3</w:t>
        </w:r>
        <w:r w:rsidR="003A2C66">
          <w:rPr>
            <w:rFonts w:hint="eastAsia"/>
          </w:rPr>
          <w:t>.</w:t>
        </w:r>
        <w:r w:rsidR="003A2C66">
          <w:rPr>
            <w:rFonts w:hint="eastAsia"/>
            <w:lang w:val="en-US" w:eastAsia="zh-CN"/>
          </w:rPr>
          <w:t xml:space="preserve">2 </w:t>
        </w:r>
        <w:r w:rsidR="003A2C66">
          <w:t>Spectral Data of Allylic AminationProducts</w:t>
        </w:r>
        <w:r w:rsidR="003A2C66">
          <w:tab/>
        </w:r>
        <w:r w:rsidR="003A2C66">
          <w:fldChar w:fldCharType="begin"/>
        </w:r>
        <w:r w:rsidR="003A2C66">
          <w:instrText xml:space="preserve"> PAGEREF _Toc18654 \h </w:instrText>
        </w:r>
        <w:r w:rsidR="003A2C66">
          <w:fldChar w:fldCharType="separate"/>
        </w:r>
        <w:r w:rsidR="003A2C66">
          <w:t>3</w:t>
        </w:r>
        <w:r w:rsidR="003A2C66">
          <w:fldChar w:fldCharType="end"/>
        </w:r>
      </w:hyperlink>
    </w:p>
    <w:p w:rsidR="00F1566D" w:rsidRDefault="008D248B">
      <w:pPr>
        <w:pStyle w:val="10"/>
        <w:tabs>
          <w:tab w:val="right" w:leader="dot" w:pos="10035"/>
        </w:tabs>
        <w:spacing w:line="360" w:lineRule="auto"/>
      </w:pPr>
      <w:hyperlink w:anchor="_Toc795" w:history="1">
        <w:r w:rsidR="003A2C66">
          <w:rPr>
            <w:rFonts w:eastAsia="宋体"/>
            <w:szCs w:val="28"/>
          </w:rPr>
          <w:t>4. NMR spectra of the products</w:t>
        </w:r>
        <w:r w:rsidR="003A2C66">
          <w:tab/>
        </w:r>
        <w:r w:rsidR="003A2C66">
          <w:fldChar w:fldCharType="begin"/>
        </w:r>
        <w:r w:rsidR="003A2C66">
          <w:instrText xml:space="preserve"> PAGEREF _Toc795 \h </w:instrText>
        </w:r>
        <w:r w:rsidR="003A2C66">
          <w:fldChar w:fldCharType="separate"/>
        </w:r>
        <w:r w:rsidR="003A2C66">
          <w:t>6</w:t>
        </w:r>
        <w:r w:rsidR="003A2C66">
          <w:fldChar w:fldCharType="end"/>
        </w:r>
      </w:hyperlink>
    </w:p>
    <w:p w:rsidR="00F1566D" w:rsidRDefault="008D248B">
      <w:pPr>
        <w:pStyle w:val="10"/>
        <w:tabs>
          <w:tab w:val="right" w:leader="dot" w:pos="10035"/>
        </w:tabs>
        <w:spacing w:line="360" w:lineRule="auto"/>
      </w:pPr>
      <w:hyperlink w:anchor="_Toc22870" w:history="1">
        <w:r w:rsidR="003A2C66">
          <w:t xml:space="preserve">5. </w:t>
        </w:r>
        <w:r w:rsidR="003A2C66">
          <w:rPr>
            <w:rFonts w:hint="eastAsia"/>
            <w:lang w:val="en-US" w:eastAsia="zh-CN"/>
          </w:rPr>
          <w:t>HPLC spectra of the products</w:t>
        </w:r>
        <w:r w:rsidR="003A2C66">
          <w:tab/>
        </w:r>
        <w:r w:rsidR="003A2C66">
          <w:fldChar w:fldCharType="begin"/>
        </w:r>
        <w:r w:rsidR="003A2C66">
          <w:instrText xml:space="preserve"> PAGEREF _Toc22870 \h </w:instrText>
        </w:r>
        <w:r w:rsidR="003A2C66">
          <w:fldChar w:fldCharType="separate"/>
        </w:r>
        <w:r w:rsidR="003A2C66">
          <w:t>15</w:t>
        </w:r>
        <w:r w:rsidR="003A2C66">
          <w:fldChar w:fldCharType="end"/>
        </w:r>
      </w:hyperlink>
    </w:p>
    <w:p w:rsidR="00F1566D" w:rsidRDefault="003A2C66">
      <w:pPr>
        <w:autoSpaceDE w:val="0"/>
        <w:autoSpaceDN w:val="0"/>
        <w:adjustRightInd w:val="0"/>
        <w:spacing w:line="360" w:lineRule="auto"/>
        <w:jc w:val="center"/>
        <w:rPr>
          <w:szCs w:val="30"/>
          <w:lang w:val="en-US"/>
        </w:rPr>
      </w:pPr>
      <w:r>
        <w:rPr>
          <w:szCs w:val="30"/>
          <w:lang w:val="en-US"/>
        </w:rPr>
        <w:fldChar w:fldCharType="end"/>
      </w:r>
    </w:p>
    <w:p w:rsidR="00F1566D" w:rsidRDefault="003A2C66">
      <w:pPr>
        <w:autoSpaceDE w:val="0"/>
        <w:autoSpaceDN w:val="0"/>
        <w:adjustRightInd w:val="0"/>
        <w:spacing w:line="360" w:lineRule="auto"/>
        <w:rPr>
          <w:rFonts w:eastAsia="宋体"/>
          <w:b/>
          <w:bCs/>
          <w:iCs/>
          <w:sz w:val="28"/>
          <w:szCs w:val="28"/>
          <w:lang w:val="en-US" w:eastAsia="zh-CN"/>
        </w:rPr>
      </w:pPr>
      <w:r>
        <w:rPr>
          <w:rFonts w:eastAsia="宋体"/>
          <w:b/>
          <w:bCs/>
          <w:iCs/>
          <w:sz w:val="28"/>
          <w:szCs w:val="28"/>
          <w:lang w:val="en-US" w:eastAsia="zh-CN"/>
        </w:rPr>
        <w:br w:type="page"/>
      </w:r>
    </w:p>
    <w:p w:rsidR="00F1566D" w:rsidRDefault="003A2C66">
      <w:pPr>
        <w:pStyle w:val="1"/>
        <w:spacing w:before="156" w:after="156"/>
        <w:rPr>
          <w:lang w:val="en-US"/>
        </w:rPr>
      </w:pPr>
      <w:bookmarkStart w:id="5" w:name="_Toc8022"/>
      <w:r>
        <w:rPr>
          <w:rFonts w:hint="eastAsia"/>
          <w:lang w:val="en-US"/>
        </w:rPr>
        <w:lastRenderedPageBreak/>
        <w:t>1.</w:t>
      </w:r>
      <w:r>
        <w:rPr>
          <w:lang w:val="en-US"/>
        </w:rPr>
        <w:t xml:space="preserve"> General Information</w:t>
      </w:r>
      <w:bookmarkEnd w:id="5"/>
    </w:p>
    <w:p w:rsidR="00F1566D" w:rsidRDefault="003A2C66">
      <w:pPr>
        <w:spacing w:line="360" w:lineRule="auto"/>
        <w:ind w:firstLineChars="150" w:firstLine="300"/>
        <w:jc w:val="both"/>
        <w:rPr>
          <w:rFonts w:eastAsiaTheme="minorEastAsia"/>
          <w:b/>
          <w:bCs/>
          <w:sz w:val="28"/>
          <w:szCs w:val="28"/>
          <w:lang w:val="en-US" w:eastAsia="zh-CN"/>
        </w:rPr>
      </w:pPr>
      <w:r>
        <w:rPr>
          <w:szCs w:val="20"/>
          <w:lang w:val="en-US"/>
        </w:rPr>
        <w:t xml:space="preserve">Unless otherwise noted, materials were purchased from commercial suppliers and used without further purification. All the solvents were treated according to general methods. Flash column chromatography was performed using 200-300 mesh silica </w:t>
      </w:r>
      <w:proofErr w:type="gramStart"/>
      <w:r>
        <w:rPr>
          <w:szCs w:val="20"/>
          <w:lang w:val="en-US"/>
        </w:rPr>
        <w:t>gel</w:t>
      </w:r>
      <w:proofErr w:type="gramEnd"/>
      <w:r>
        <w:rPr>
          <w:szCs w:val="20"/>
          <w:lang w:val="en-US"/>
        </w:rPr>
        <w:t xml:space="preserve">. </w:t>
      </w:r>
      <w:r>
        <w:rPr>
          <w:szCs w:val="20"/>
          <w:vertAlign w:val="superscript"/>
          <w:lang w:val="en-US"/>
        </w:rPr>
        <w:t>1</w:t>
      </w:r>
      <w:r>
        <w:rPr>
          <w:szCs w:val="20"/>
          <w:lang w:val="en-US"/>
        </w:rPr>
        <w:t xml:space="preserve">H NMR spectra were recorded on 400 </w:t>
      </w:r>
      <w:r>
        <w:rPr>
          <w:rFonts w:eastAsia="宋体" w:hint="eastAsia"/>
          <w:szCs w:val="20"/>
          <w:lang w:val="en-US" w:eastAsia="zh-CN"/>
        </w:rPr>
        <w:t>or 600</w:t>
      </w:r>
      <w:r>
        <w:rPr>
          <w:szCs w:val="20"/>
          <w:lang w:val="en-US"/>
        </w:rPr>
        <w:t>MHz spectrophotometers. Chemical shifts were reported on the delta (</w:t>
      </w:r>
      <w:r>
        <w:rPr>
          <w:i/>
          <w:szCs w:val="20"/>
          <w:lang w:val="en-US"/>
        </w:rPr>
        <w:t>δ</w:t>
      </w:r>
      <w:r>
        <w:rPr>
          <w:szCs w:val="20"/>
          <w:lang w:val="en-US"/>
        </w:rPr>
        <w:t>) scale in parts per million (ppm) relative to</w:t>
      </w:r>
      <w:r>
        <w:rPr>
          <w:rFonts w:eastAsia="宋体" w:hint="eastAsia"/>
          <w:szCs w:val="20"/>
          <w:lang w:val="en-US" w:eastAsia="zh-CN"/>
        </w:rPr>
        <w:t xml:space="preserve"> </w:t>
      </w:r>
      <w:r>
        <w:rPr>
          <w:szCs w:val="20"/>
          <w:lang w:val="en-US"/>
        </w:rPr>
        <w:t xml:space="preserve">the singlet (0 ppm) for </w:t>
      </w:r>
      <w:proofErr w:type="spellStart"/>
      <w:r>
        <w:rPr>
          <w:szCs w:val="20"/>
          <w:lang w:val="en-US"/>
        </w:rPr>
        <w:t>tetramethylsilane</w:t>
      </w:r>
      <w:proofErr w:type="spellEnd"/>
      <w:r>
        <w:rPr>
          <w:szCs w:val="20"/>
          <w:lang w:val="en-US"/>
        </w:rPr>
        <w:t xml:space="preserve"> (TMS). Data are reported as follows: chemical shift, multiplicity (s = singlet, d = doublet, t = triplet, </w:t>
      </w:r>
      <w:proofErr w:type="spellStart"/>
      <w:r>
        <w:rPr>
          <w:szCs w:val="20"/>
          <w:lang w:val="en-US"/>
        </w:rPr>
        <w:t>dd</w:t>
      </w:r>
      <w:proofErr w:type="spellEnd"/>
      <w:r>
        <w:rPr>
          <w:szCs w:val="20"/>
          <w:lang w:val="en-US"/>
        </w:rPr>
        <w:t xml:space="preserve"> = doublet of doublets, m = </w:t>
      </w:r>
      <w:proofErr w:type="spellStart"/>
      <w:r>
        <w:rPr>
          <w:szCs w:val="20"/>
          <w:lang w:val="en-US"/>
        </w:rPr>
        <w:t>multiplet</w:t>
      </w:r>
      <w:proofErr w:type="spellEnd"/>
      <w:r>
        <w:rPr>
          <w:szCs w:val="20"/>
          <w:lang w:val="en-US"/>
        </w:rPr>
        <w:t xml:space="preserve">), coupling constants (Hz) and integration. </w:t>
      </w:r>
      <w:r>
        <w:rPr>
          <w:szCs w:val="20"/>
          <w:vertAlign w:val="superscript"/>
          <w:lang w:val="en-US"/>
        </w:rPr>
        <w:t>13</w:t>
      </w:r>
      <w:r>
        <w:rPr>
          <w:szCs w:val="20"/>
          <w:lang w:val="en-US"/>
        </w:rPr>
        <w:t>C NMR spectra were recorded on 100 MHz with complete proton decoupling spectrophotometers (CDCl</w:t>
      </w:r>
      <w:r>
        <w:rPr>
          <w:szCs w:val="20"/>
          <w:vertAlign w:val="subscript"/>
          <w:lang w:val="en-US"/>
        </w:rPr>
        <w:t>3</w:t>
      </w:r>
      <w:r>
        <w:rPr>
          <w:szCs w:val="20"/>
          <w:lang w:val="en-US"/>
        </w:rPr>
        <w:t xml:space="preserve">:77.0 ppm). </w:t>
      </w:r>
      <w:proofErr w:type="spellStart"/>
      <w:r>
        <w:rPr>
          <w:szCs w:val="20"/>
          <w:lang w:val="en-US"/>
        </w:rPr>
        <w:t>Enantiomeric</w:t>
      </w:r>
      <w:proofErr w:type="spellEnd"/>
      <w:r>
        <w:rPr>
          <w:szCs w:val="20"/>
          <w:lang w:val="en-US"/>
        </w:rPr>
        <w:t xml:space="preserve"> </w:t>
      </w:r>
      <w:r>
        <w:rPr>
          <w:rFonts w:eastAsia="宋体" w:hint="eastAsia"/>
          <w:szCs w:val="20"/>
          <w:lang w:val="en-US" w:eastAsia="zh-CN"/>
        </w:rPr>
        <w:t>excess</w:t>
      </w:r>
      <w:r>
        <w:rPr>
          <w:szCs w:val="20"/>
          <w:lang w:val="en-US"/>
        </w:rPr>
        <w:t xml:space="preserve"> w</w:t>
      </w:r>
      <w:r>
        <w:rPr>
          <w:rFonts w:eastAsia="宋体" w:hint="eastAsia"/>
          <w:szCs w:val="20"/>
          <w:lang w:val="en-US" w:eastAsia="zh-CN"/>
        </w:rPr>
        <w:t>as</w:t>
      </w:r>
      <w:r>
        <w:rPr>
          <w:szCs w:val="20"/>
          <w:lang w:val="en-US"/>
        </w:rPr>
        <w:t xml:space="preserve"> determined by chiral HPLC with chiral columns (</w:t>
      </w:r>
      <w:proofErr w:type="spellStart"/>
      <w:r>
        <w:rPr>
          <w:szCs w:val="20"/>
          <w:lang w:val="en-US"/>
        </w:rPr>
        <w:t>chiralpak</w:t>
      </w:r>
      <w:proofErr w:type="spellEnd"/>
      <w:r>
        <w:rPr>
          <w:szCs w:val="20"/>
          <w:lang w:val="en-US"/>
        </w:rPr>
        <w:t xml:space="preserve"> AS-H column, </w:t>
      </w:r>
      <w:proofErr w:type="spellStart"/>
      <w:r>
        <w:rPr>
          <w:szCs w:val="20"/>
          <w:lang w:val="en-US"/>
        </w:rPr>
        <w:t>chiralpak</w:t>
      </w:r>
      <w:proofErr w:type="spellEnd"/>
      <w:r>
        <w:rPr>
          <w:szCs w:val="20"/>
          <w:lang w:val="en-US"/>
        </w:rPr>
        <w:t xml:space="preserve"> AD column, </w:t>
      </w:r>
      <w:proofErr w:type="spellStart"/>
      <w:r>
        <w:rPr>
          <w:szCs w:val="20"/>
          <w:lang w:val="en-US"/>
        </w:rPr>
        <w:t>chiralcel</w:t>
      </w:r>
      <w:proofErr w:type="spellEnd"/>
      <w:r>
        <w:rPr>
          <w:szCs w:val="20"/>
          <w:lang w:val="en-US"/>
        </w:rPr>
        <w:t xml:space="preserve"> OJ-H column, </w:t>
      </w:r>
      <w:proofErr w:type="spellStart"/>
      <w:r>
        <w:rPr>
          <w:szCs w:val="20"/>
          <w:lang w:val="en-US"/>
        </w:rPr>
        <w:t>chiralpak</w:t>
      </w:r>
      <w:proofErr w:type="spellEnd"/>
      <w:r>
        <w:rPr>
          <w:szCs w:val="20"/>
          <w:lang w:val="en-US"/>
        </w:rPr>
        <w:t xml:space="preserve"> IC-H column or </w:t>
      </w:r>
      <w:proofErr w:type="spellStart"/>
      <w:r>
        <w:rPr>
          <w:szCs w:val="20"/>
          <w:lang w:val="en-US"/>
        </w:rPr>
        <w:t>chiralcel</w:t>
      </w:r>
      <w:proofErr w:type="spellEnd"/>
      <w:r>
        <w:rPr>
          <w:szCs w:val="20"/>
          <w:lang w:val="en-US"/>
        </w:rPr>
        <w:t xml:space="preserve"> OD-H column) with hexane and </w:t>
      </w:r>
      <w:r>
        <w:rPr>
          <w:i/>
          <w:szCs w:val="20"/>
          <w:lang w:val="en-US"/>
        </w:rPr>
        <w:t>i</w:t>
      </w:r>
      <w:r>
        <w:rPr>
          <w:szCs w:val="20"/>
          <w:lang w:val="en-US"/>
        </w:rPr>
        <w:t>-</w:t>
      </w:r>
      <w:proofErr w:type="spellStart"/>
      <w:r>
        <w:rPr>
          <w:szCs w:val="20"/>
          <w:lang w:val="en-US"/>
        </w:rPr>
        <w:t>PrOH</w:t>
      </w:r>
      <w:proofErr w:type="spellEnd"/>
      <w:r>
        <w:rPr>
          <w:szCs w:val="20"/>
          <w:lang w:val="en-US"/>
        </w:rPr>
        <w:t xml:space="preserve"> as solvents.</w:t>
      </w:r>
    </w:p>
    <w:p w:rsidR="00F1566D" w:rsidRDefault="003A2C66">
      <w:pPr>
        <w:pStyle w:val="1"/>
        <w:rPr>
          <w:lang w:val="en-US"/>
        </w:rPr>
      </w:pPr>
      <w:bookmarkStart w:id="6" w:name="_Toc17096"/>
      <w:r>
        <w:rPr>
          <w:lang w:val="en-US"/>
        </w:rPr>
        <w:t>2</w:t>
      </w:r>
      <w:r>
        <w:rPr>
          <w:rFonts w:hint="eastAsia"/>
          <w:lang w:val="en-US"/>
        </w:rPr>
        <w:t xml:space="preserve">. </w:t>
      </w:r>
      <w:r>
        <w:rPr>
          <w:lang w:val="en-US"/>
        </w:rPr>
        <w:t xml:space="preserve">Detailed </w:t>
      </w:r>
      <w:r>
        <w:rPr>
          <w:rFonts w:hint="eastAsia"/>
          <w:lang w:val="en-US" w:eastAsia="zh-CN"/>
        </w:rPr>
        <w:t>O</w:t>
      </w:r>
      <w:r>
        <w:rPr>
          <w:lang w:val="en-US"/>
        </w:rPr>
        <w:t xml:space="preserve">ptimization of </w:t>
      </w:r>
      <w:r>
        <w:rPr>
          <w:rFonts w:hint="eastAsia"/>
          <w:lang w:val="en-US" w:eastAsia="zh-CN"/>
        </w:rPr>
        <w:t>R</w:t>
      </w:r>
      <w:r>
        <w:rPr>
          <w:lang w:val="en-US"/>
        </w:rPr>
        <w:t xml:space="preserve">eaction </w:t>
      </w:r>
      <w:r>
        <w:rPr>
          <w:rFonts w:hint="eastAsia"/>
          <w:lang w:val="en-US" w:eastAsia="zh-CN"/>
        </w:rPr>
        <w:t>C</w:t>
      </w:r>
      <w:r>
        <w:rPr>
          <w:lang w:val="en-US"/>
        </w:rPr>
        <w:t>onditions</w:t>
      </w:r>
      <w:bookmarkEnd w:id="6"/>
    </w:p>
    <w:p w:rsidR="00F1566D" w:rsidRDefault="003A2C66">
      <w:pPr>
        <w:autoSpaceDE w:val="0"/>
        <w:autoSpaceDN w:val="0"/>
        <w:adjustRightInd w:val="0"/>
        <w:jc w:val="center"/>
        <w:rPr>
          <w:rFonts w:eastAsia="宋体"/>
        </w:rPr>
      </w:pPr>
      <w:r>
        <w:rPr>
          <w:rFonts w:eastAsia="宋体" w:hint="eastAsia"/>
          <w:color w:val="000000"/>
          <w:lang w:val="en-US" w:eastAsia="zh-CN"/>
        </w:rPr>
        <w:t xml:space="preserve"> </w:t>
      </w:r>
      <w:r>
        <w:rPr>
          <w:color w:val="000000"/>
        </w:rPr>
        <w:object w:dxaOrig="8320" w:dyaOrig="24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6pt;height:124.5pt" o:ole="">
            <v:imagedata r:id="rId10" o:title=""/>
          </v:shape>
          <o:OLEObject Type="Embed" ProgID="ChemDraw.Document.6.0" ShapeID="_x0000_i1025" DrawAspect="Content" ObjectID="_1820908889" r:id="rId11"/>
        </w:object>
      </w:r>
    </w:p>
    <w:tbl>
      <w:tblPr>
        <w:tblW w:w="4616" w:type="pct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1"/>
        <w:gridCol w:w="1338"/>
      </w:tblGrid>
      <w:tr w:rsidR="00F1566D">
        <w:trPr>
          <w:trHeight w:val="317"/>
          <w:jc w:val="center"/>
        </w:trPr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</w:pPr>
            <w:proofErr w:type="spellStart"/>
            <w:r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  <w:t>e</w:t>
            </w:r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ntry</w:t>
            </w:r>
            <w:r>
              <w:rPr>
                <w:rFonts w:eastAsia="宋体" w:cs="Courier New"/>
                <w:i/>
                <w:color w:val="000000"/>
                <w:kern w:val="2"/>
                <w:szCs w:val="20"/>
                <w:vertAlign w:val="superscript"/>
                <w:lang w:val="en-US" w:eastAsia="zh-CN"/>
              </w:rPr>
              <w:t>a</w:t>
            </w:r>
            <w:proofErr w:type="spellEnd"/>
          </w:p>
        </w:tc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iCs/>
                <w:color w:val="000000"/>
                <w:kern w:val="2"/>
                <w:szCs w:val="20"/>
                <w:lang w:val="en-US" w:eastAsia="zh-CN"/>
              </w:rPr>
            </w:pPr>
            <w:proofErr w:type="spellStart"/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s</w:t>
            </w:r>
            <w:r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  <w:t>olvent</w:t>
            </w:r>
            <w:r>
              <w:rPr>
                <w:rFonts w:eastAsia="宋体" w:cs="Courier New"/>
                <w:i/>
                <w:color w:val="000000"/>
                <w:kern w:val="2"/>
                <w:szCs w:val="20"/>
                <w:vertAlign w:val="superscript"/>
                <w:lang w:val="en-US" w:eastAsia="zh-CN"/>
              </w:rPr>
              <w:t>b</w:t>
            </w:r>
            <w:proofErr w:type="spellEnd"/>
          </w:p>
        </w:tc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ligand</w:t>
            </w:r>
          </w:p>
        </w:tc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iCs/>
                <w:color w:val="000000"/>
                <w:kern w:val="2"/>
                <w:szCs w:val="20"/>
                <w:lang w:val="en-US"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b</w:t>
            </w:r>
            <w:r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  <w:t>ase</w:t>
            </w:r>
          </w:p>
        </w:tc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iCs/>
                <w:color w:val="000000"/>
                <w:kern w:val="2"/>
                <w:szCs w:val="20"/>
                <w:lang w:val="en-US" w:eastAsia="zh-CN"/>
              </w:rPr>
            </w:pPr>
            <w:r>
              <w:rPr>
                <w:rFonts w:eastAsia="宋体" w:cs="Courier New"/>
                <w:iCs/>
                <w:color w:val="000000"/>
                <w:kern w:val="2"/>
                <w:szCs w:val="20"/>
                <w:lang w:val="en-US" w:eastAsia="zh-CN"/>
              </w:rPr>
              <w:t>time (h)</w:t>
            </w:r>
          </w:p>
        </w:tc>
        <w:tc>
          <w:tcPr>
            <w:tcW w:w="713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</w:pPr>
            <w:proofErr w:type="spellStart"/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y</w:t>
            </w:r>
            <w:r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  <w:t>ield</w:t>
            </w:r>
            <w:r>
              <w:rPr>
                <w:rFonts w:eastAsia="宋体" w:cs="Courier New"/>
                <w:i/>
                <w:iCs/>
                <w:color w:val="000000"/>
                <w:kern w:val="2"/>
                <w:szCs w:val="20"/>
                <w:vertAlign w:val="superscript"/>
                <w:lang w:val="en-US" w:eastAsia="zh-CN"/>
              </w:rPr>
              <w:t>b</w:t>
            </w:r>
            <w:proofErr w:type="spellEnd"/>
          </w:p>
        </w:tc>
        <w:tc>
          <w:tcPr>
            <w:tcW w:w="722" w:type="pct"/>
            <w:tcBorders>
              <w:top w:val="single" w:sz="8" w:space="0" w:color="000000"/>
              <w:bottom w:val="single" w:sz="4" w:space="0" w:color="000000"/>
            </w:tcBorders>
            <w:vAlign w:val="center"/>
          </w:tcPr>
          <w:p w:rsidR="00F1566D" w:rsidRDefault="003A2C66">
            <w:pPr>
              <w:widowControl w:val="0"/>
              <w:overflowPunct w:val="0"/>
              <w:topLinePunct/>
              <w:spacing w:line="200" w:lineRule="exact"/>
              <w:jc w:val="center"/>
              <w:rPr>
                <w:rFonts w:eastAsia="宋体" w:cs="Courier New"/>
                <w:iCs/>
                <w:color w:val="000000"/>
                <w:kern w:val="2"/>
                <w:szCs w:val="20"/>
                <w:lang w:val="en-US" w:eastAsia="zh-CN"/>
              </w:rPr>
            </w:pPr>
            <w:proofErr w:type="spellStart"/>
            <w:r>
              <w:rPr>
                <w:rFonts w:eastAsia="宋体" w:cs="Courier New"/>
                <w:color w:val="000000"/>
                <w:kern w:val="2"/>
                <w:szCs w:val="20"/>
                <w:lang w:val="en-US" w:eastAsia="zh-CN"/>
              </w:rPr>
              <w:t>e</w:t>
            </w:r>
            <w:r>
              <w:rPr>
                <w:rFonts w:eastAsia="宋体" w:cs="Courier New" w:hint="eastAsia"/>
                <w:color w:val="000000"/>
                <w:kern w:val="2"/>
                <w:szCs w:val="20"/>
                <w:lang w:val="en-US" w:eastAsia="zh-CN"/>
              </w:rPr>
              <w:t>e</w:t>
            </w:r>
            <w:r>
              <w:rPr>
                <w:rFonts w:eastAsia="宋体" w:cs="Courier New" w:hint="eastAsia"/>
                <w:i/>
                <w:iCs/>
                <w:color w:val="000000"/>
                <w:kern w:val="2"/>
                <w:szCs w:val="20"/>
                <w:vertAlign w:val="superscript"/>
                <w:lang w:val="en-US" w:eastAsia="zh-CN"/>
              </w:rPr>
              <w:t>c</w:t>
            </w:r>
            <w:proofErr w:type="spellEnd"/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5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95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83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T</w:t>
            </w:r>
            <w:r>
              <w:rPr>
                <w:rFonts w:eastAsia="宋体" w:cs="Courier New"/>
                <w:bCs/>
                <w:color w:val="000000"/>
                <w:kern w:val="2"/>
                <w:sz w:val="16"/>
                <w:szCs w:val="21"/>
                <w:lang w:eastAsia="zh-CN"/>
              </w:rPr>
              <w:t>HF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90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50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DME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93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40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DCE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85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67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DCM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88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63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/>
                <w:bCs/>
                <w:color w:val="000000"/>
                <w:kern w:val="2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Toluene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80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51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abs>
                <w:tab w:val="left" w:pos="562"/>
              </w:tabs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5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93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83</w:t>
            </w:r>
          </w:p>
        </w:tc>
      </w:tr>
      <w:tr w:rsidR="00F1566D">
        <w:trPr>
          <w:trHeight w:val="90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 w:cs="Courier New"/>
                <w:b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 w:themeColor="text1"/>
                <w:kern w:val="2"/>
                <w:sz w:val="16"/>
                <w:szCs w:val="21"/>
                <w:lang w:eastAsia="zh-CN"/>
              </w:rPr>
              <w:t>5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89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79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 w:hint="eastAsia"/>
                <w:bCs/>
                <w:kern w:val="2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 w:cs="Courier New"/>
                <w:b/>
                <w:bCs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hint="eastAsia"/>
                <w:b/>
                <w:bCs/>
                <w:kern w:val="2"/>
                <w:sz w:val="16"/>
                <w:szCs w:val="16"/>
                <w:lang w:eastAsia="zh-CN"/>
              </w:rPr>
              <w:t>L4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/>
                <w:kern w:val="2"/>
                <w:sz w:val="16"/>
                <w:szCs w:val="16"/>
                <w:lang w:eastAsia="zh-CN"/>
              </w:rPr>
              <w:t>Cs</w:t>
            </w:r>
            <w:r>
              <w:rPr>
                <w:rFonts w:eastAsia="宋体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kern w:val="2"/>
                <w:sz w:val="16"/>
                <w:szCs w:val="21"/>
                <w:lang w:eastAsia="zh-CN"/>
              </w:rPr>
              <w:t>24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kern w:val="2"/>
                <w:sz w:val="16"/>
                <w:szCs w:val="21"/>
                <w:lang w:eastAsia="zh-CN"/>
              </w:rPr>
              <w:t>-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kern w:val="2"/>
                <w:sz w:val="16"/>
                <w:szCs w:val="21"/>
                <w:lang w:eastAsia="zh-CN"/>
              </w:rPr>
              <w:t>-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/>
                <w:bCs/>
                <w:color w:val="000000"/>
                <w:kern w:val="2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eastAsia="zh-CN"/>
              </w:rPr>
              <w:t>K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5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96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83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/>
                <w:bCs/>
                <w:color w:val="000000"/>
                <w:kern w:val="2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eastAsia="zh-CN"/>
              </w:rPr>
              <w:t>Ba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eastAsia="zh-CN"/>
              </w:rPr>
              <w:t>CO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10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55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70</w:t>
            </w:r>
          </w:p>
        </w:tc>
      </w:tr>
      <w:tr w:rsidR="00F1566D">
        <w:trPr>
          <w:trHeight w:val="317"/>
          <w:jc w:val="center"/>
        </w:trPr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cs="Courier New"/>
                <w:bCs/>
                <w:color w:val="000000"/>
                <w:kern w:val="2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CH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vertAlign w:val="subscript"/>
                <w:lang w:eastAsia="zh-CN"/>
              </w:rPr>
              <w:t>3</w:t>
            </w:r>
            <w:r>
              <w:rPr>
                <w:rFonts w:eastAsia="宋体" w:cs="Courier New" w:hint="eastAsia"/>
                <w:bCs/>
                <w:color w:val="000000"/>
                <w:kern w:val="2"/>
                <w:sz w:val="16"/>
                <w:szCs w:val="21"/>
                <w:lang w:eastAsia="zh-CN"/>
              </w:rPr>
              <w:t>CN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b/>
                <w:bCs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eastAsia="zh-CN"/>
              </w:rPr>
              <w:t>L2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16"/>
                <w:szCs w:val="16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eastAsia="zh-CN"/>
              </w:rPr>
              <w:t>K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3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eastAsia="zh-CN"/>
              </w:rPr>
              <w:t>PO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vertAlign w:val="subscript"/>
                <w:lang w:eastAsia="zh-CN"/>
              </w:rPr>
              <w:t>4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 w:themeColor="text1"/>
                <w:kern w:val="2"/>
                <w:sz w:val="16"/>
                <w:szCs w:val="21"/>
                <w:lang w:eastAsia="zh-CN"/>
              </w:rPr>
              <w:t>8</w:t>
            </w:r>
          </w:p>
        </w:tc>
        <w:tc>
          <w:tcPr>
            <w:tcW w:w="713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bCs/>
                <w:color w:val="000000" w:themeColor="text1"/>
                <w:kern w:val="2"/>
                <w:sz w:val="16"/>
                <w:szCs w:val="21"/>
                <w:lang w:eastAsia="zh-CN"/>
              </w:rPr>
              <w:t>87</w:t>
            </w:r>
          </w:p>
        </w:tc>
        <w:tc>
          <w:tcPr>
            <w:tcW w:w="722" w:type="pct"/>
            <w:vAlign w:val="center"/>
          </w:tcPr>
          <w:p w:rsidR="00F1566D" w:rsidRDefault="003A2C66">
            <w:pPr>
              <w:widowControl w:val="0"/>
              <w:topLinePunct/>
              <w:spacing w:line="200" w:lineRule="exact"/>
              <w:jc w:val="center"/>
              <w:rPr>
                <w:rFonts w:eastAsia="宋体" w:cs="Courier New"/>
                <w:color w:val="000000" w:themeColor="text1"/>
                <w:kern w:val="2"/>
                <w:sz w:val="16"/>
                <w:szCs w:val="21"/>
                <w:lang w:eastAsia="zh-CN"/>
              </w:rPr>
            </w:pPr>
            <w:r>
              <w:rPr>
                <w:rFonts w:eastAsia="宋体" w:cs="Courier New" w:hint="eastAsia"/>
                <w:color w:val="000000"/>
                <w:kern w:val="2"/>
                <w:sz w:val="16"/>
                <w:szCs w:val="21"/>
                <w:lang w:eastAsia="zh-CN"/>
              </w:rPr>
              <w:t>82</w:t>
            </w:r>
          </w:p>
        </w:tc>
      </w:tr>
      <w:tr w:rsidR="00F1566D">
        <w:trPr>
          <w:trHeight w:val="317"/>
          <w:jc w:val="center"/>
        </w:trPr>
        <w:tc>
          <w:tcPr>
            <w:tcW w:w="5000" w:type="pct"/>
            <w:gridSpan w:val="7"/>
            <w:vAlign w:val="center"/>
          </w:tcPr>
          <w:p w:rsidR="00F1566D" w:rsidRDefault="003A2C66">
            <w:pPr>
              <w:widowControl w:val="0"/>
              <w:spacing w:line="200" w:lineRule="exact"/>
              <w:jc w:val="both"/>
              <w:rPr>
                <w:rFonts w:eastAsia="宋体" w:cs="Courier New"/>
                <w:color w:val="000000"/>
                <w:kern w:val="2"/>
                <w:sz w:val="16"/>
                <w:szCs w:val="21"/>
                <w:lang w:val="en-US" w:eastAsia="zh-CN"/>
              </w:rPr>
            </w:pPr>
            <w:proofErr w:type="gramStart"/>
            <w:r>
              <w:rPr>
                <w:rFonts w:eastAsia="宋体"/>
                <w:i/>
                <w:color w:val="000000"/>
                <w:sz w:val="16"/>
                <w:szCs w:val="16"/>
                <w:vertAlign w:val="superscript"/>
                <w:lang w:val="en-US" w:eastAsia="zh-CN"/>
              </w:rPr>
              <w:t>a</w:t>
            </w:r>
            <w:proofErr w:type="gramEnd"/>
            <w:r>
              <w:rPr>
                <w:rFonts w:eastAsia="宋体"/>
                <w:i/>
                <w:iCs/>
                <w:color w:val="000000"/>
                <w:kern w:val="2"/>
                <w:sz w:val="16"/>
                <w:szCs w:val="16"/>
                <w:vertAlign w:val="superscript"/>
                <w:lang w:val="en-US" w:eastAsia="zh-CN"/>
              </w:rPr>
              <w:t xml:space="preserve"> 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Unless otherwise noted, reactions were carried out with </w:t>
            </w: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val="en-US" w:eastAsia="zh-CN"/>
              </w:rPr>
              <w:t>1</w:t>
            </w:r>
            <w:r>
              <w:rPr>
                <w:rFonts w:eastAsia="宋体"/>
                <w:b/>
                <w:bCs/>
                <w:color w:val="000000"/>
                <w:kern w:val="2"/>
                <w:sz w:val="16"/>
                <w:szCs w:val="16"/>
                <w:lang w:val="en-CA" w:eastAsia="en-CA"/>
              </w:rPr>
              <w:t>a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(0.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CA" w:eastAsia="zh-CN"/>
              </w:rPr>
              <w:t>6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mmol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), </w:t>
            </w: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val="en-US" w:eastAsia="zh-CN"/>
              </w:rPr>
              <w:t>2</w:t>
            </w:r>
            <w:r>
              <w:rPr>
                <w:rFonts w:eastAsia="宋体"/>
                <w:b/>
                <w:bCs/>
                <w:color w:val="000000"/>
                <w:kern w:val="2"/>
                <w:sz w:val="16"/>
                <w:szCs w:val="16"/>
                <w:lang w:val="en-CA" w:eastAsia="en-CA"/>
              </w:rPr>
              <w:t>a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(0.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CA" w:eastAsia="zh-CN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mmol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), [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Pd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(C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val="en-CA" w:eastAsia="en-CA"/>
              </w:rPr>
              <w:t>3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H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val="en-CA" w:eastAsia="en-CA"/>
              </w:rPr>
              <w:t>5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)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Cl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]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val="en-CA" w:eastAsia="en-CA"/>
              </w:rPr>
              <w:t>2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(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CA" w:eastAsia="zh-CN"/>
              </w:rPr>
              <w:t>5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mol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%), </w:t>
            </w:r>
            <w:r>
              <w:rPr>
                <w:rFonts w:eastAsia="宋体" w:hint="eastAsia"/>
                <w:b/>
                <w:bCs/>
                <w:color w:val="000000"/>
                <w:kern w:val="2"/>
                <w:sz w:val="16"/>
                <w:szCs w:val="16"/>
                <w:lang w:val="en-US" w:eastAsia="zh-CN"/>
              </w:rPr>
              <w:t>L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(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CA" w:eastAsia="zh-CN"/>
              </w:rPr>
              <w:t>10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mol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%), and base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vertAlign w:val="subscript"/>
                <w:lang w:val="en-CA" w:eastAsia="en-CA"/>
              </w:rPr>
              <w:t xml:space="preserve"> 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(0.6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mmol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) in solvent (2.0 mL) at 40 </w:t>
            </w:r>
            <w:proofErr w:type="spellStart"/>
            <w:r>
              <w:rPr>
                <w:rFonts w:eastAsia="宋体"/>
                <w:color w:val="000000"/>
                <w:kern w:val="2"/>
                <w:sz w:val="16"/>
                <w:szCs w:val="16"/>
                <w:vertAlign w:val="superscript"/>
                <w:lang w:val="en-CA" w:eastAsia="en-CA"/>
              </w:rPr>
              <w:t>o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C.</w:t>
            </w:r>
            <w:proofErr w:type="spellEnd"/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r>
              <w:rPr>
                <w:rFonts w:eastAsia="宋体"/>
                <w:i/>
                <w:iCs/>
                <w:color w:val="000000"/>
                <w:kern w:val="2"/>
                <w:sz w:val="16"/>
                <w:szCs w:val="16"/>
                <w:vertAlign w:val="superscript"/>
                <w:lang w:val="en-CA" w:eastAsia="en-CA"/>
              </w:rPr>
              <w:t xml:space="preserve">b 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US" w:eastAsia="zh-CN"/>
              </w:rPr>
              <w:t>Isolated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 xml:space="preserve"> yield. </w:t>
            </w:r>
            <w:r>
              <w:rPr>
                <w:rFonts w:eastAsia="宋体"/>
                <w:i/>
                <w:iCs/>
                <w:color w:val="000000"/>
                <w:kern w:val="2"/>
                <w:sz w:val="16"/>
                <w:szCs w:val="16"/>
                <w:vertAlign w:val="superscript"/>
                <w:lang w:val="en-CA" w:eastAsia="en-CA"/>
              </w:rPr>
              <w:t>c</w:t>
            </w:r>
            <w:r>
              <w:rPr>
                <w:rFonts w:eastAsia="宋体"/>
                <w:i/>
                <w:iCs/>
                <w:color w:val="000000"/>
                <w:kern w:val="2"/>
                <w:sz w:val="16"/>
                <w:szCs w:val="16"/>
                <w:lang w:val="en-CA" w:eastAsia="en-CA"/>
              </w:rPr>
              <w:t xml:space="preserve"> </w:t>
            </w:r>
            <w:r>
              <w:rPr>
                <w:rFonts w:eastAsia="宋体"/>
                <w:color w:val="000000"/>
                <w:kern w:val="2"/>
                <w:sz w:val="16"/>
                <w:szCs w:val="16"/>
                <w:lang w:val="en-CA" w:eastAsia="en-CA"/>
              </w:rPr>
              <w:t>Determined by chiral HPLC.</w:t>
            </w:r>
            <w:r>
              <w:rPr>
                <w:rFonts w:eastAsia="宋体" w:hint="eastAsia"/>
                <w:color w:val="000000"/>
                <w:kern w:val="2"/>
                <w:sz w:val="16"/>
                <w:szCs w:val="16"/>
                <w:lang w:val="en-US" w:eastAsia="zh-CN"/>
              </w:rPr>
              <w:t xml:space="preserve"> </w:t>
            </w:r>
          </w:p>
        </w:tc>
      </w:tr>
    </w:tbl>
    <w:p w:rsidR="00F1566D" w:rsidRDefault="003A2C66">
      <w:pPr>
        <w:pStyle w:val="1"/>
      </w:pPr>
      <w:r>
        <w:rPr>
          <w:rFonts w:hint="eastAsia"/>
          <w:lang w:val="en-US" w:eastAsia="zh-CN"/>
        </w:rPr>
        <w:lastRenderedPageBreak/>
        <w:t xml:space="preserve"> </w:t>
      </w:r>
      <w:bookmarkStart w:id="7" w:name="_Toc29903"/>
      <w:r>
        <w:rPr>
          <w:rFonts w:hint="eastAsia"/>
          <w:lang w:val="en-US" w:eastAsia="zh-CN"/>
        </w:rPr>
        <w:t>3</w:t>
      </w:r>
      <w:r>
        <w:t xml:space="preserve">. General Procedure for Pd-Catalyzed Enantioselective Allylic </w:t>
      </w:r>
      <w:r>
        <w:rPr>
          <w:rFonts w:hint="eastAsia"/>
          <w:lang w:eastAsia="zh-CN"/>
        </w:rPr>
        <w:t>Substitution</w:t>
      </w:r>
      <w:r>
        <w:t xml:space="preserve"> Reactions and Spectral Data</w:t>
      </w:r>
      <w:bookmarkEnd w:id="7"/>
    </w:p>
    <w:p w:rsidR="00F1566D" w:rsidRDefault="003A2C66">
      <w:pPr>
        <w:pStyle w:val="2"/>
        <w:spacing w:before="0" w:after="0"/>
      </w:pPr>
      <w:bookmarkStart w:id="8" w:name="_Toc29142"/>
      <w:r>
        <w:rPr>
          <w:rFonts w:hint="eastAsia"/>
          <w:lang w:val="en-US" w:eastAsia="zh-CN"/>
        </w:rPr>
        <w:t>3</w:t>
      </w:r>
      <w:r>
        <w:t xml:space="preserve">.1 General </w:t>
      </w:r>
      <w:r>
        <w:rPr>
          <w:rFonts w:hint="eastAsia"/>
          <w:lang w:eastAsia="zh-CN"/>
        </w:rPr>
        <w:t>p</w:t>
      </w:r>
      <w:r>
        <w:t>rocedure for Pd-</w:t>
      </w:r>
      <w:r>
        <w:rPr>
          <w:rFonts w:hint="eastAsia"/>
          <w:lang w:eastAsia="zh-CN"/>
        </w:rPr>
        <w:t>c</w:t>
      </w:r>
      <w:r>
        <w:t xml:space="preserve">atalyzed </w:t>
      </w:r>
      <w:r>
        <w:rPr>
          <w:rFonts w:hint="eastAsia"/>
          <w:lang w:eastAsia="zh-CN"/>
        </w:rPr>
        <w:t>e</w:t>
      </w:r>
      <w:r>
        <w:t xml:space="preserve">nantioselective </w:t>
      </w:r>
      <w:r>
        <w:rPr>
          <w:rFonts w:hint="eastAsia"/>
          <w:lang w:eastAsia="zh-CN"/>
        </w:rPr>
        <w:t>a</w:t>
      </w:r>
      <w:r>
        <w:t xml:space="preserve">llylic </w:t>
      </w:r>
      <w:r>
        <w:rPr>
          <w:rFonts w:hint="eastAsia"/>
          <w:lang w:eastAsia="zh-CN"/>
        </w:rPr>
        <w:t>s</w:t>
      </w:r>
      <w:r>
        <w:t xml:space="preserve">ubstitution </w:t>
      </w:r>
      <w:r>
        <w:rPr>
          <w:rFonts w:hint="eastAsia"/>
          <w:lang w:eastAsia="zh-CN"/>
        </w:rPr>
        <w:t>r</w:t>
      </w:r>
      <w:r>
        <w:t>eactions</w:t>
      </w:r>
      <w:bookmarkEnd w:id="8"/>
    </w:p>
    <w:p w:rsidR="00F1566D" w:rsidRDefault="003A2C66">
      <w:pPr>
        <w:autoSpaceDE w:val="0"/>
        <w:autoSpaceDN w:val="0"/>
        <w:adjustRightInd w:val="0"/>
        <w:ind w:firstLineChars="98" w:firstLine="196"/>
        <w:jc w:val="center"/>
      </w:pPr>
      <w:r>
        <w:rPr>
          <w:color w:val="000000"/>
        </w:rPr>
        <w:object w:dxaOrig="6660" w:dyaOrig="1230">
          <v:shape id="_x0000_i1026" type="#_x0000_t75" style="width:333pt;height:61.5pt" o:ole="">
            <v:imagedata r:id="rId12" o:title=""/>
          </v:shape>
          <o:OLEObject Type="Embed" ProgID="ChemDraw.Document.6.0" ShapeID="_x0000_i1026" DrawAspect="Content" ObjectID="_1820908890" r:id="rId13"/>
        </w:object>
      </w:r>
    </w:p>
    <w:p w:rsidR="00F1566D" w:rsidRDefault="003A2C66">
      <w:pPr>
        <w:autoSpaceDE w:val="0"/>
        <w:autoSpaceDN w:val="0"/>
        <w:adjustRightInd w:val="0"/>
        <w:jc w:val="both"/>
        <w:rPr>
          <w:rFonts w:eastAsia="宋体"/>
          <w:bCs/>
          <w:color w:val="000000"/>
          <w:szCs w:val="20"/>
        </w:rPr>
      </w:pPr>
      <w:r>
        <w:rPr>
          <w:rFonts w:eastAsia="宋体"/>
          <w:bCs/>
          <w:color w:val="000000"/>
          <w:szCs w:val="20"/>
        </w:rPr>
        <w:t xml:space="preserve">Ligand </w:t>
      </w:r>
      <w:r>
        <w:rPr>
          <w:rFonts w:eastAsia="宋体"/>
          <w:b/>
          <w:bCs/>
          <w:color w:val="000000"/>
          <w:szCs w:val="20"/>
        </w:rPr>
        <w:t>L</w:t>
      </w:r>
      <w:r>
        <w:rPr>
          <w:rFonts w:eastAsia="宋体" w:hint="eastAsia"/>
          <w:b/>
          <w:bCs/>
          <w:color w:val="000000"/>
          <w:szCs w:val="20"/>
          <w:lang w:val="en-US" w:eastAsia="zh-CN"/>
        </w:rPr>
        <w:t>2</w:t>
      </w:r>
      <w:r>
        <w:rPr>
          <w:rFonts w:eastAsia="宋体"/>
          <w:bCs/>
          <w:color w:val="000000"/>
          <w:szCs w:val="20"/>
        </w:rPr>
        <w:t xml:space="preserve"> (</w:t>
      </w:r>
      <w:r>
        <w:rPr>
          <w:rFonts w:eastAsia="宋体" w:hint="eastAsia"/>
          <w:bCs/>
          <w:color w:val="000000"/>
          <w:szCs w:val="20"/>
          <w:lang w:val="en-US" w:eastAsia="zh-CN"/>
        </w:rPr>
        <w:t>10</w:t>
      </w:r>
      <w:r>
        <w:rPr>
          <w:rFonts w:eastAsia="宋体"/>
          <w:bCs/>
          <w:color w:val="000000"/>
          <w:szCs w:val="20"/>
        </w:rPr>
        <w:t xml:space="preserve"> mol%) and [Pd(C</w:t>
      </w:r>
      <w:r>
        <w:rPr>
          <w:rFonts w:eastAsia="宋体"/>
          <w:bCs/>
          <w:color w:val="000000"/>
          <w:szCs w:val="20"/>
          <w:vertAlign w:val="subscript"/>
        </w:rPr>
        <w:t>3</w:t>
      </w:r>
      <w:r>
        <w:rPr>
          <w:rFonts w:eastAsia="宋体"/>
          <w:bCs/>
          <w:color w:val="000000"/>
          <w:szCs w:val="20"/>
        </w:rPr>
        <w:t>H</w:t>
      </w:r>
      <w:r>
        <w:rPr>
          <w:rFonts w:eastAsia="宋体"/>
          <w:bCs/>
          <w:color w:val="000000"/>
          <w:szCs w:val="20"/>
          <w:vertAlign w:val="subscript"/>
        </w:rPr>
        <w:t>5</w:t>
      </w:r>
      <w:r>
        <w:rPr>
          <w:rFonts w:eastAsia="宋体"/>
          <w:bCs/>
          <w:color w:val="000000"/>
          <w:szCs w:val="20"/>
        </w:rPr>
        <w:t>)Cl]</w:t>
      </w:r>
      <w:r>
        <w:rPr>
          <w:rFonts w:eastAsia="宋体"/>
          <w:bCs/>
          <w:color w:val="000000"/>
          <w:szCs w:val="20"/>
          <w:vertAlign w:val="subscript"/>
        </w:rPr>
        <w:t>2</w:t>
      </w:r>
      <w:r>
        <w:rPr>
          <w:rFonts w:eastAsia="宋体"/>
          <w:bCs/>
          <w:color w:val="000000"/>
          <w:szCs w:val="20"/>
        </w:rPr>
        <w:t xml:space="preserve"> (</w:t>
      </w:r>
      <w:r>
        <w:rPr>
          <w:rFonts w:eastAsia="宋体" w:hint="eastAsia"/>
          <w:bCs/>
          <w:color w:val="000000"/>
          <w:szCs w:val="20"/>
          <w:lang w:eastAsia="zh-CN"/>
        </w:rPr>
        <w:t>5</w:t>
      </w:r>
      <w:r>
        <w:rPr>
          <w:rFonts w:eastAsia="宋体"/>
          <w:bCs/>
          <w:color w:val="000000"/>
          <w:szCs w:val="20"/>
        </w:rPr>
        <w:t xml:space="preserve"> mol%) were dissolved in </w:t>
      </w:r>
      <w:r>
        <w:rPr>
          <w:rFonts w:eastAsia="宋体"/>
          <w:bCs/>
          <w:color w:val="000000"/>
          <w:szCs w:val="20"/>
          <w:lang w:val="en-US" w:eastAsia="zh-CN"/>
        </w:rPr>
        <w:t>CH</w:t>
      </w:r>
      <w:r>
        <w:rPr>
          <w:rFonts w:eastAsia="宋体"/>
          <w:bCs/>
          <w:color w:val="000000"/>
          <w:szCs w:val="20"/>
          <w:vertAlign w:val="subscript"/>
          <w:lang w:val="en-US" w:eastAsia="zh-CN"/>
        </w:rPr>
        <w:t>3</w:t>
      </w:r>
      <w:r>
        <w:rPr>
          <w:rFonts w:eastAsia="宋体"/>
          <w:bCs/>
          <w:color w:val="000000"/>
          <w:szCs w:val="20"/>
          <w:lang w:val="en-US" w:eastAsia="zh-CN"/>
        </w:rPr>
        <w:t xml:space="preserve">CN </w:t>
      </w:r>
      <w:r>
        <w:rPr>
          <w:rFonts w:eastAsia="宋体"/>
          <w:bCs/>
          <w:color w:val="000000"/>
          <w:szCs w:val="20"/>
        </w:rPr>
        <w:t>(</w:t>
      </w:r>
      <w:r>
        <w:rPr>
          <w:rFonts w:eastAsia="宋体" w:hint="eastAsia"/>
          <w:bCs/>
          <w:color w:val="000000"/>
          <w:szCs w:val="20"/>
          <w:lang w:val="en-US" w:eastAsia="zh-CN"/>
        </w:rPr>
        <w:t>2</w:t>
      </w:r>
      <w:r>
        <w:rPr>
          <w:rFonts w:eastAsia="宋体"/>
          <w:bCs/>
          <w:color w:val="000000"/>
          <w:szCs w:val="20"/>
        </w:rPr>
        <w:t xml:space="preserve">.0 mL) in a Schlenk tube under Ar at room temperature. After stirring at room temperature for 1 h, allylic acetate </w:t>
      </w:r>
      <w:r>
        <w:rPr>
          <w:rFonts w:eastAsia="宋体"/>
          <w:b/>
          <w:bCs/>
          <w:color w:val="000000"/>
          <w:szCs w:val="20"/>
        </w:rPr>
        <w:t>2</w:t>
      </w:r>
      <w:r>
        <w:rPr>
          <w:rFonts w:eastAsia="宋体"/>
          <w:bCs/>
          <w:color w:val="000000"/>
          <w:szCs w:val="20"/>
        </w:rPr>
        <w:t xml:space="preserve"> (0.</w:t>
      </w:r>
      <w:r>
        <w:rPr>
          <w:rFonts w:eastAsia="宋体" w:hint="eastAsia"/>
          <w:bCs/>
          <w:color w:val="000000"/>
          <w:szCs w:val="20"/>
          <w:lang w:val="en-US" w:eastAsia="zh-CN"/>
        </w:rPr>
        <w:t>2</w:t>
      </w:r>
      <w:r>
        <w:rPr>
          <w:rFonts w:eastAsia="宋体"/>
          <w:bCs/>
          <w:color w:val="000000"/>
          <w:szCs w:val="20"/>
        </w:rPr>
        <w:t xml:space="preserve"> mmol) was added, followed by </w:t>
      </w:r>
      <w:r>
        <w:rPr>
          <w:rFonts w:eastAsia="宋体" w:hint="eastAsia"/>
          <w:bCs/>
          <w:color w:val="000000"/>
          <w:szCs w:val="20"/>
          <w:lang w:eastAsia="zh-CN"/>
        </w:rPr>
        <w:t>K</w:t>
      </w:r>
      <w:r>
        <w:rPr>
          <w:rFonts w:eastAsia="宋体"/>
          <w:bCs/>
          <w:color w:val="000000"/>
          <w:szCs w:val="20"/>
          <w:vertAlign w:val="subscript"/>
        </w:rPr>
        <w:t>2</w:t>
      </w:r>
      <w:r>
        <w:rPr>
          <w:rFonts w:eastAsia="宋体"/>
          <w:bCs/>
          <w:color w:val="000000"/>
          <w:szCs w:val="20"/>
        </w:rPr>
        <w:t>CO</w:t>
      </w:r>
      <w:r>
        <w:rPr>
          <w:rFonts w:eastAsia="宋体"/>
          <w:bCs/>
          <w:color w:val="000000"/>
          <w:szCs w:val="20"/>
          <w:vertAlign w:val="subscript"/>
        </w:rPr>
        <w:t>3</w:t>
      </w:r>
      <w:r>
        <w:rPr>
          <w:rFonts w:eastAsia="宋体"/>
          <w:bCs/>
          <w:color w:val="000000"/>
          <w:szCs w:val="20"/>
        </w:rPr>
        <w:t xml:space="preserve"> (</w:t>
      </w:r>
      <w:r>
        <w:rPr>
          <w:rFonts w:eastAsia="宋体" w:hint="eastAsia"/>
          <w:bCs/>
          <w:color w:val="000000"/>
          <w:szCs w:val="20"/>
          <w:lang w:eastAsia="zh-CN"/>
        </w:rPr>
        <w:t>85</w:t>
      </w:r>
      <w:r>
        <w:rPr>
          <w:rFonts w:eastAsia="宋体"/>
          <w:bCs/>
          <w:color w:val="000000"/>
          <w:szCs w:val="20"/>
        </w:rPr>
        <w:t xml:space="preserve"> mg, 0.6 mmol),</w:t>
      </w:r>
      <w:r>
        <w:rPr>
          <w:rFonts w:eastAsia="宋体" w:hint="eastAsia"/>
          <w:bCs/>
          <w:color w:val="000000"/>
          <w:szCs w:val="20"/>
          <w:lang w:val="en-US" w:eastAsia="zh-CN"/>
        </w:rPr>
        <w:t xml:space="preserve"> stirred for 10 min. </w:t>
      </w:r>
      <w:r>
        <w:rPr>
          <w:rFonts w:eastAsia="宋体" w:hint="eastAsia"/>
          <w:b/>
          <w:color w:val="000000"/>
          <w:szCs w:val="20"/>
          <w:lang w:val="en-US" w:eastAsia="zh-CN"/>
        </w:rPr>
        <w:t>1</w:t>
      </w:r>
      <w:r>
        <w:rPr>
          <w:rFonts w:eastAsia="宋体"/>
          <w:b/>
          <w:color w:val="000000"/>
          <w:szCs w:val="20"/>
        </w:rPr>
        <w:t xml:space="preserve"> </w:t>
      </w:r>
      <w:r>
        <w:rPr>
          <w:rFonts w:eastAsia="宋体"/>
          <w:bCs/>
          <w:color w:val="000000"/>
          <w:szCs w:val="20"/>
        </w:rPr>
        <w:t>(0.</w:t>
      </w:r>
      <w:r>
        <w:rPr>
          <w:rFonts w:eastAsia="宋体" w:hint="eastAsia"/>
          <w:bCs/>
          <w:color w:val="000000"/>
          <w:szCs w:val="20"/>
          <w:lang w:eastAsia="zh-CN"/>
        </w:rPr>
        <w:t>6</w:t>
      </w:r>
      <w:r>
        <w:rPr>
          <w:rFonts w:eastAsia="宋体"/>
          <w:bCs/>
          <w:color w:val="000000"/>
          <w:szCs w:val="20"/>
        </w:rPr>
        <w:t xml:space="preserve"> mmol)</w:t>
      </w:r>
      <w:r>
        <w:rPr>
          <w:rFonts w:eastAsia="宋体" w:hint="eastAsia"/>
          <w:bCs/>
          <w:color w:val="000000"/>
          <w:szCs w:val="20"/>
          <w:lang w:val="en-US" w:eastAsia="zh-CN"/>
        </w:rPr>
        <w:t xml:space="preserve"> was added and</w:t>
      </w:r>
      <w:r>
        <w:rPr>
          <w:rFonts w:eastAsia="宋体"/>
          <w:bCs/>
          <w:color w:val="000000"/>
          <w:szCs w:val="20"/>
        </w:rPr>
        <w:t xml:space="preserve"> stirred until </w:t>
      </w:r>
      <w:r>
        <w:rPr>
          <w:rFonts w:eastAsia="宋体" w:hint="eastAsia"/>
          <w:b/>
          <w:color w:val="000000"/>
          <w:szCs w:val="20"/>
          <w:lang w:val="en-US" w:eastAsia="zh-CN"/>
        </w:rPr>
        <w:t>2</w:t>
      </w:r>
      <w:r>
        <w:rPr>
          <w:rFonts w:eastAsia="宋体"/>
          <w:b/>
          <w:color w:val="000000"/>
          <w:szCs w:val="20"/>
        </w:rPr>
        <w:t xml:space="preserve"> </w:t>
      </w:r>
      <w:r>
        <w:rPr>
          <w:rFonts w:eastAsia="宋体"/>
          <w:bCs/>
          <w:color w:val="000000"/>
          <w:szCs w:val="20"/>
        </w:rPr>
        <w:t>was totally consumed</w:t>
      </w:r>
      <w:r>
        <w:rPr>
          <w:rFonts w:eastAsia="宋体" w:hint="eastAsia"/>
          <w:bCs/>
          <w:color w:val="000000"/>
          <w:szCs w:val="20"/>
          <w:lang w:eastAsia="zh-CN"/>
        </w:rPr>
        <w:t>,</w:t>
      </w:r>
      <w:r>
        <w:rPr>
          <w:rFonts w:eastAsia="宋体"/>
          <w:bCs/>
          <w:color w:val="000000"/>
          <w:szCs w:val="20"/>
        </w:rPr>
        <w:t xml:space="preserve"> and then the above reaction system was purified by flash column chromatrography, eluting with petroleum ether and </w:t>
      </w:r>
      <w:r>
        <w:rPr>
          <w:rFonts w:eastAsia="宋体"/>
          <w:bCs/>
          <w:szCs w:val="20"/>
        </w:rPr>
        <w:t xml:space="preserve">ethyl acetate </w:t>
      </w:r>
      <w:r>
        <w:rPr>
          <w:rFonts w:eastAsia="宋体"/>
          <w:bCs/>
          <w:color w:val="000000"/>
          <w:szCs w:val="20"/>
        </w:rPr>
        <w:t xml:space="preserve">to afford the corresponding product </w:t>
      </w:r>
      <w:r>
        <w:rPr>
          <w:rFonts w:eastAsia="宋体"/>
          <w:b/>
          <w:bCs/>
          <w:color w:val="000000"/>
          <w:szCs w:val="20"/>
        </w:rPr>
        <w:t>3</w:t>
      </w:r>
      <w:r>
        <w:rPr>
          <w:rFonts w:eastAsia="宋体"/>
          <w:bCs/>
          <w:color w:val="000000"/>
          <w:szCs w:val="20"/>
        </w:rPr>
        <w:t>.</w:t>
      </w:r>
    </w:p>
    <w:p w:rsidR="00F1566D" w:rsidRDefault="003A2C66">
      <w:pPr>
        <w:pStyle w:val="2"/>
      </w:pPr>
      <w:bookmarkStart w:id="9" w:name="_Toc18654"/>
      <w:r>
        <w:t>3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2 </w:t>
      </w:r>
      <w:r>
        <w:t>Spectral Data of Allylic AminationProducts</w:t>
      </w:r>
      <w:bookmarkEnd w:id="9"/>
    </w:p>
    <w:tbl>
      <w:tblPr>
        <w:tblStyle w:val="a7"/>
        <w:tblpPr w:leftFromText="180" w:rightFromText="180" w:vertAnchor="text" w:horzAnchor="page" w:tblpX="1242" w:tblpY="1"/>
        <w:tblOverlap w:val="never"/>
        <w:tblW w:w="9640" w:type="dxa"/>
        <w:tblLook w:val="04A0" w:firstRow="1" w:lastRow="0" w:firstColumn="1" w:lastColumn="0" w:noHBand="0" w:noVBand="1"/>
      </w:tblPr>
      <w:tblGrid>
        <w:gridCol w:w="9640"/>
      </w:tblGrid>
      <w:tr w:rsidR="00F1566D">
        <w:trPr>
          <w:trHeight w:val="267"/>
        </w:trPr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szCs w:val="20"/>
                <w:lang w:val="en-US" w:eastAsia="zh-CN"/>
              </w:rPr>
            </w:pPr>
            <w:r>
              <w:rPr>
                <w:szCs w:val="20"/>
              </w:rPr>
              <w:t>(</w:t>
            </w:r>
            <w:r>
              <w:rPr>
                <w:i/>
                <w:iCs/>
                <w:szCs w:val="20"/>
              </w:rPr>
              <w:t>R</w:t>
            </w:r>
            <w:r>
              <w:rPr>
                <w:szCs w:val="20"/>
              </w:rPr>
              <w:t>,</w:t>
            </w:r>
            <w:r>
              <w:rPr>
                <w:i/>
                <w:iCs/>
                <w:szCs w:val="20"/>
              </w:rPr>
              <w:t>E</w:t>
            </w:r>
            <w:r>
              <w:rPr>
                <w:szCs w:val="20"/>
              </w:rPr>
              <w:t>)-N-benzyl-1,3-diphenylprop-2-en-1-amine</w:t>
            </w:r>
            <w:r>
              <w:rPr>
                <w:rFonts w:eastAsia="宋体"/>
                <w:szCs w:val="20"/>
                <w:lang w:val="en-US" w:eastAsia="zh-CN"/>
              </w:rPr>
              <w:t xml:space="preserve"> (3aa)</w:t>
            </w:r>
          </w:p>
        </w:tc>
      </w:tr>
      <w:tr w:rsidR="00F1566D">
        <w:trPr>
          <w:trHeight w:val="2396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1180">
                      <v:shape id="_x0000_i1027" type="#_x0000_t75" style="width:62.5pt;height:59pt" o:ole="">
                        <v:imagedata r:id="rId14" o:title=""/>
                      </v:shape>
                      <o:OLEObject Type="Embed" ProgID="ChemDraw.Document.6.0" ShapeID="_x0000_i1027" DrawAspect="Content" ObjectID="_1820908891" r:id="rId15"/>
                    </w:object>
                  </w:r>
                </w:p>
              </w:tc>
            </w:tr>
          </w:tbl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szCs w:val="20"/>
                <w:lang w:val="pt-BR" w:eastAsia="zh-CN"/>
              </w:rPr>
            </w:pPr>
            <w:r>
              <w:rPr>
                <w:szCs w:val="20"/>
                <w:lang w:val="pt-BR"/>
              </w:rPr>
              <w:t>Yield:</w:t>
            </w:r>
            <w:r>
              <w:rPr>
                <w:rFonts w:eastAsia="宋体"/>
                <w:szCs w:val="20"/>
                <w:lang w:val="en-US" w:eastAsia="zh-CN"/>
              </w:rPr>
              <w:t>92</w:t>
            </w:r>
            <w:r>
              <w:rPr>
                <w:szCs w:val="20"/>
                <w:lang w:val="pt-BR"/>
              </w:rPr>
              <w:t xml:space="preserve">%. The ee was determined by chiral HPLC </w:t>
            </w:r>
            <w:r>
              <w:rPr>
                <w:rFonts w:eastAsia="宋体"/>
                <w:szCs w:val="20"/>
                <w:lang w:val="pt-BR"/>
              </w:rPr>
              <w:t xml:space="preserve">(Chiralpak </w:t>
            </w:r>
            <w:r>
              <w:rPr>
                <w:rFonts w:eastAsia="宋体"/>
                <w:szCs w:val="20"/>
                <w:lang w:val="en-US" w:eastAsia="zh-CN"/>
              </w:rPr>
              <w:t>IA</w:t>
            </w:r>
            <w:r>
              <w:rPr>
                <w:rFonts w:eastAsia="宋体"/>
                <w:szCs w:val="20"/>
                <w:lang w:val="pt-BR"/>
              </w:rPr>
              <w:t>, hexane/isopropanol 9</w:t>
            </w:r>
            <w:r>
              <w:rPr>
                <w:rFonts w:eastAsia="宋体"/>
                <w:szCs w:val="20"/>
                <w:lang w:val="en-US" w:eastAsia="zh-CN"/>
              </w:rPr>
              <w:t>9</w:t>
            </w:r>
            <w:r>
              <w:rPr>
                <w:rFonts w:eastAsia="宋体"/>
                <w:szCs w:val="20"/>
                <w:lang w:val="pt-BR"/>
              </w:rPr>
              <w:t xml:space="preserve">:1 v/v, </w:t>
            </w:r>
            <w:r>
              <w:rPr>
                <w:rFonts w:eastAsia="宋体"/>
                <w:szCs w:val="20"/>
                <w:lang w:val="pt-BR" w:eastAsia="zh-CN"/>
              </w:rPr>
              <w:t>flow rate</w:t>
            </w:r>
            <w:r>
              <w:rPr>
                <w:rFonts w:eastAsia="宋体"/>
                <w:szCs w:val="20"/>
                <w:lang w:val="pt-BR"/>
              </w:rPr>
              <w:t xml:space="preserve"> 1.0 mL/min, λ</w:t>
            </w:r>
            <w:r>
              <w:rPr>
                <w:rFonts w:eastAsia="宋体"/>
                <w:szCs w:val="20"/>
                <w:lang w:val="pt-BR" w:eastAsia="zh-CN"/>
              </w:rPr>
              <w:t xml:space="preserve"> =</w:t>
            </w:r>
            <w:r>
              <w:rPr>
                <w:rFonts w:eastAsia="宋体"/>
                <w:szCs w:val="20"/>
                <w:lang w:val="pt-BR"/>
              </w:rPr>
              <w:t xml:space="preserve"> 254 nm, 25 </w:t>
            </w:r>
            <w:r>
              <w:rPr>
                <w:rFonts w:eastAsia="宋体"/>
                <w:szCs w:val="20"/>
                <w:vertAlign w:val="superscript"/>
                <w:lang w:val="pt-BR"/>
              </w:rPr>
              <w:t>o</w:t>
            </w:r>
            <w:r>
              <w:rPr>
                <w:rFonts w:eastAsia="宋体"/>
                <w:szCs w:val="20"/>
                <w:lang w:val="pt-BR"/>
              </w:rPr>
              <w:t>C). Retension times: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 = </w:t>
            </w:r>
            <w:r>
              <w:rPr>
                <w:rFonts w:eastAsia="宋体"/>
                <w:szCs w:val="20"/>
                <w:lang w:val="en-US" w:eastAsia="zh-CN"/>
              </w:rPr>
              <w:t xml:space="preserve">9.404 </w:t>
            </w:r>
            <w:r>
              <w:rPr>
                <w:rFonts w:eastAsia="宋体"/>
                <w:szCs w:val="20"/>
                <w:lang w:val="pt-BR"/>
              </w:rPr>
              <w:t>min (</w:t>
            </w:r>
            <w:r>
              <w:rPr>
                <w:rFonts w:eastAsia="宋体"/>
                <w:szCs w:val="20"/>
                <w:lang w:val="pt-BR" w:eastAsia="zh-CN"/>
              </w:rPr>
              <w:t>m</w:t>
            </w:r>
            <w:proofErr w:type="spellStart"/>
            <w:r>
              <w:rPr>
                <w:rFonts w:eastAsia="宋体"/>
                <w:szCs w:val="20"/>
                <w:lang w:val="en-US" w:eastAsia="zh-CN"/>
              </w:rPr>
              <w:t>aj</w:t>
            </w:r>
            <w:proofErr w:type="spellEnd"/>
            <w:r>
              <w:rPr>
                <w:rFonts w:eastAsia="宋体"/>
                <w:szCs w:val="20"/>
                <w:lang w:val="pt-BR" w:eastAsia="zh-CN"/>
              </w:rPr>
              <w:t>or)</w:t>
            </w:r>
            <w:r>
              <w:rPr>
                <w:rFonts w:eastAsia="宋体"/>
                <w:szCs w:val="20"/>
                <w:lang w:val="pt-BR"/>
              </w:rPr>
              <w:t xml:space="preserve"> ,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 = </w:t>
            </w:r>
            <w:r>
              <w:rPr>
                <w:rFonts w:eastAsia="宋体"/>
                <w:szCs w:val="20"/>
                <w:lang w:val="en-US" w:eastAsia="zh-CN"/>
              </w:rPr>
              <w:t>10.209</w:t>
            </w:r>
            <w:r>
              <w:rPr>
                <w:rFonts w:eastAsia="宋体"/>
                <w:szCs w:val="20"/>
                <w:lang w:val="pt-BR"/>
              </w:rPr>
              <w:t xml:space="preserve"> min (m</w:t>
            </w:r>
            <w:r>
              <w:rPr>
                <w:rFonts w:eastAsia="宋体"/>
                <w:szCs w:val="20"/>
                <w:lang w:val="en-US" w:eastAsia="zh-CN"/>
              </w:rPr>
              <w:t>in</w:t>
            </w:r>
            <w:r>
              <w:rPr>
                <w:rFonts w:eastAsia="宋体"/>
                <w:szCs w:val="20"/>
                <w:lang w:val="pt-BR"/>
              </w:rPr>
              <w:t>or)</w:t>
            </w:r>
            <w:r>
              <w:rPr>
                <w:rFonts w:eastAsia="宋体"/>
                <w:szCs w:val="20"/>
                <w:lang w:val="en-US" w:eastAsia="zh-CN"/>
              </w:rPr>
              <w:t>,</w:t>
            </w:r>
            <w:r>
              <w:rPr>
                <w:rFonts w:eastAsia="宋体"/>
                <w:szCs w:val="20"/>
                <w:lang w:val="pt-BR"/>
              </w:rPr>
              <w:t xml:space="preserve"> </w:t>
            </w:r>
            <w:r>
              <w:rPr>
                <w:szCs w:val="20"/>
                <w:lang w:val="pt-BR"/>
              </w:rPr>
              <w:t xml:space="preserve">ee = </w:t>
            </w:r>
            <w:r>
              <w:rPr>
                <w:rFonts w:eastAsia="宋体"/>
                <w:szCs w:val="20"/>
                <w:lang w:val="en-US" w:eastAsia="zh-CN"/>
              </w:rPr>
              <w:t>83%</w:t>
            </w:r>
            <w:r>
              <w:rPr>
                <w:szCs w:val="20"/>
                <w:lang w:val="pt-BR"/>
              </w:rPr>
              <w:t>.</w:t>
            </w:r>
            <w:r>
              <w:rPr>
                <w:rFonts w:eastAsia="宋体"/>
                <w:szCs w:val="20"/>
                <w:lang w:val="pt-BR"/>
              </w:rPr>
              <w:t xml:space="preserve"> </w:t>
            </w:r>
            <w:r>
              <w:rPr>
                <w:b/>
                <w:szCs w:val="20"/>
                <w:vertAlign w:val="superscript"/>
                <w:lang w:val="pt-BR"/>
              </w:rPr>
              <w:t>1</w:t>
            </w:r>
            <w:r>
              <w:rPr>
                <w:b/>
                <w:szCs w:val="20"/>
                <w:lang w:val="pt-BR"/>
              </w:rPr>
              <w:t xml:space="preserve">H NMR </w:t>
            </w:r>
            <w:r>
              <w:rPr>
                <w:szCs w:val="20"/>
                <w:lang w:val="pt-BR"/>
              </w:rPr>
              <w:t>(</w:t>
            </w:r>
            <w:r>
              <w:rPr>
                <w:rFonts w:eastAsia="宋体"/>
                <w:szCs w:val="20"/>
                <w:lang w:val="pt-BR"/>
              </w:rPr>
              <w:t>40</w:t>
            </w:r>
            <w:r>
              <w:rPr>
                <w:szCs w:val="20"/>
                <w:lang w:val="pt-BR"/>
              </w:rPr>
              <w:t>0 MHz, CDCl</w:t>
            </w:r>
            <w:r>
              <w:rPr>
                <w:szCs w:val="20"/>
                <w:vertAlign w:val="subscript"/>
                <w:lang w:val="pt-BR"/>
              </w:rPr>
              <w:t xml:space="preserve">3 </w:t>
            </w:r>
            <w:r>
              <w:rPr>
                <w:szCs w:val="20"/>
                <w:lang w:val="pt-BR"/>
              </w:rPr>
              <w:t>)</w:t>
            </w:r>
            <w:r>
              <w:rPr>
                <w:szCs w:val="20"/>
                <w:vertAlign w:val="superscript"/>
              </w:rPr>
              <w:t xml:space="preserve"> </w:t>
            </w:r>
            <w:r>
              <w:rPr>
                <w:szCs w:val="20"/>
              </w:rPr>
              <w:t xml:space="preserve">δ 7.52 – 7.39 (m, 2H), 7.36-7.32 (m, 7H), 7.30 (s, 1H), 7.29 – 7.12 (m, 5H). 6.58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15.8 Hz, 1H), 6.32 (dd,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15.9, 7.5 Hz, 1H), 4.40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7.5 Hz, 1H), 3.79 (dd,</w:t>
            </w:r>
            <w:r>
              <w:rPr>
                <w:i/>
                <w:iCs/>
                <w:szCs w:val="20"/>
              </w:rPr>
              <w:t xml:space="preserve"> J</w:t>
            </w:r>
            <w:r>
              <w:rPr>
                <w:szCs w:val="20"/>
              </w:rPr>
              <w:t xml:space="preserve"> = 17.6 Hz,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9.2 Hz, 2H).</w:t>
            </w:r>
            <w:r>
              <w:rPr>
                <w:b/>
                <w:szCs w:val="20"/>
                <w:vertAlign w:val="superscript"/>
                <w:lang w:val="it-IT"/>
              </w:rPr>
              <w:t>13</w:t>
            </w:r>
            <w:r>
              <w:rPr>
                <w:b/>
                <w:szCs w:val="20"/>
                <w:lang w:val="it-IT"/>
              </w:rPr>
              <w:t>C NMR</w:t>
            </w:r>
            <w:r>
              <w:rPr>
                <w:szCs w:val="20"/>
                <w:lang w:val="it-IT"/>
              </w:rPr>
              <w:t xml:space="preserve"> (1</w:t>
            </w:r>
            <w:r>
              <w:rPr>
                <w:rFonts w:eastAsia="宋体"/>
                <w:szCs w:val="20"/>
                <w:lang w:val="it-IT"/>
              </w:rPr>
              <w:t>0</w:t>
            </w:r>
            <w:r>
              <w:rPr>
                <w:szCs w:val="20"/>
                <w:lang w:val="it-IT"/>
              </w:rPr>
              <w:t>0 MHz, CDCl</w:t>
            </w:r>
            <w:r>
              <w:rPr>
                <w:szCs w:val="20"/>
                <w:vertAlign w:val="subscript"/>
                <w:lang w:val="it-IT"/>
              </w:rPr>
              <w:t>3</w:t>
            </w:r>
            <w:r>
              <w:rPr>
                <w:szCs w:val="20"/>
                <w:lang w:val="it-IT"/>
              </w:rPr>
              <w:t xml:space="preserve">) </w:t>
            </w:r>
            <w:r>
              <w:rPr>
                <w:szCs w:val="20"/>
              </w:rPr>
              <w:t>δ 142.76, 140.26, 136.85, 132.47, 130.34, 128.59, 128.47, 128.39, 128.15, 127.42, 127.33, 127.27, 126.92, 126.37, 64.53, 51.32.</w:t>
            </w:r>
          </w:p>
        </w:tc>
      </w:tr>
      <w:tr w:rsidR="00F1566D"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</w:rPr>
            </w:pPr>
            <w:r>
              <w:rPr>
                <w:szCs w:val="20"/>
                <w:lang w:val="it-IT"/>
              </w:rPr>
              <w:t>(</w:t>
            </w:r>
            <w:r>
              <w:rPr>
                <w:i/>
                <w:iCs/>
                <w:szCs w:val="20"/>
                <w:lang w:val="it-IT"/>
              </w:rPr>
              <w:t>R</w:t>
            </w:r>
            <w:r>
              <w:rPr>
                <w:szCs w:val="20"/>
                <w:lang w:val="it-IT"/>
              </w:rPr>
              <w:t>,</w:t>
            </w:r>
            <w:r>
              <w:rPr>
                <w:i/>
                <w:iCs/>
                <w:szCs w:val="20"/>
                <w:lang w:val="it-IT"/>
              </w:rPr>
              <w:t>E</w:t>
            </w:r>
            <w:r>
              <w:rPr>
                <w:szCs w:val="20"/>
                <w:lang w:val="it-IT"/>
              </w:rPr>
              <w:t>)-N-(4-methoxybenzyl)-1,3-diphenylprop-2-en-1-amine</w:t>
            </w:r>
            <w:r>
              <w:rPr>
                <w:rFonts w:eastAsia="宋体"/>
                <w:szCs w:val="20"/>
                <w:lang w:val="en-US" w:eastAsia="zh-CN"/>
              </w:rPr>
              <w:t xml:space="preserve"> (3ba)</w:t>
            </w:r>
          </w:p>
        </w:tc>
      </w:tr>
      <w:tr w:rsidR="00F1566D">
        <w:trPr>
          <w:trHeight w:val="2250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1400">
                      <v:shape id="_x0000_i1028" type="#_x0000_t75" style="width:62.5pt;height:70pt" o:ole="">
                        <v:imagedata r:id="rId16" o:title=""/>
                      </v:shape>
                      <o:OLEObject Type="Embed" ProgID="ChemDraw.Document.6.0" ShapeID="_x0000_i1028" DrawAspect="Content" ObjectID="_1820908892" r:id="rId17"/>
                    </w:object>
                  </w:r>
                </w:p>
              </w:tc>
            </w:tr>
          </w:tbl>
          <w:p w:rsidR="00F1566D" w:rsidRPr="000665E5" w:rsidRDefault="003A2C66" w:rsidP="000665E5">
            <w:pPr>
              <w:pStyle w:val="a6"/>
              <w:framePr w:hSpace="0" w:wrap="auto" w:vAnchor="margin" w:hAnchor="text" w:xAlign="left" w:yAlign="inline"/>
              <w:suppressOverlap w:val="0"/>
            </w:pPr>
            <w:r>
              <w:rPr>
                <w:lang w:val="pt-BR"/>
              </w:rPr>
              <w:t xml:space="preserve">Yield: </w:t>
            </w:r>
            <w:r>
              <w:t>78</w:t>
            </w:r>
            <w:r>
              <w:rPr>
                <w:lang w:val="pt-BR"/>
              </w:rPr>
              <w:t>%. The ee was determined by chiral HPLC (</w:t>
            </w:r>
            <w:r>
              <w:t>CHIRALPAK</w:t>
            </w:r>
            <w:r>
              <w:rPr>
                <w:lang w:val="pt-BR"/>
              </w:rPr>
              <w:t xml:space="preserve"> </w:t>
            </w:r>
            <w:r>
              <w:t>I</w:t>
            </w:r>
            <w:r w:rsidR="001D48BC">
              <w:rPr>
                <w:rFonts w:hint="eastAsia"/>
              </w:rPr>
              <w:t>B</w:t>
            </w:r>
            <w:r>
              <w:rPr>
                <w:lang w:val="pt-BR"/>
              </w:rPr>
              <w:t xml:space="preserve">, hexane/isopropanol </w:t>
            </w:r>
            <w:r>
              <w:t>90</w:t>
            </w:r>
            <w:r>
              <w:rPr>
                <w:lang w:val="pt-BR"/>
              </w:rPr>
              <w:t>:</w:t>
            </w:r>
            <w:r>
              <w:t>10</w:t>
            </w:r>
            <w:r>
              <w:rPr>
                <w:lang w:val="pt-BR"/>
              </w:rPr>
              <w:t xml:space="preserve"> v/v, flow rate 1.0 mL/min, λ = 254 nm, 25 </w:t>
            </w:r>
            <w:r>
              <w:rPr>
                <w:vertAlign w:val="superscript"/>
                <w:lang w:val="pt-BR"/>
              </w:rPr>
              <w:t>o</w:t>
            </w:r>
            <w:r>
              <w:rPr>
                <w:lang w:val="pt-BR"/>
              </w:rPr>
              <w:t>C). Retension times: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5.257 min (minor),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6.299 min (major). ee = </w:t>
            </w:r>
            <w:r>
              <w:rPr>
                <w:rFonts w:eastAsiaTheme="minorEastAsia"/>
                <w:lang w:val="pt-BR"/>
              </w:rPr>
              <w:t>78</w:t>
            </w:r>
            <w:r>
              <w:rPr>
                <w:lang w:val="pt-BR"/>
              </w:rPr>
              <w:t xml:space="preserve">%. </w:t>
            </w:r>
            <w:r>
              <w:rPr>
                <w:b/>
                <w:vertAlign w:val="superscript"/>
                <w:lang w:val="pt-BR"/>
              </w:rPr>
              <w:t>1</w:t>
            </w:r>
            <w:r>
              <w:rPr>
                <w:b/>
                <w:lang w:val="pt-BR"/>
              </w:rPr>
              <w:t>H NMR</w:t>
            </w:r>
            <w:r>
              <w:t xml:space="preserve"> (400 MHz, CDCl</w:t>
            </w:r>
            <w:r>
              <w:rPr>
                <w:vertAlign w:val="subscript"/>
              </w:rPr>
              <w:t>3</w:t>
            </w:r>
            <w:r>
              <w:t xml:space="preserve">) δ 7.41 (d, </w:t>
            </w:r>
            <w:r>
              <w:rPr>
                <w:i/>
                <w:iCs/>
              </w:rPr>
              <w:t>J</w:t>
            </w:r>
            <w:r>
              <w:t xml:space="preserve"> = 7.3 Hz, 2H), 7.33 (t, </w:t>
            </w:r>
            <w:r>
              <w:rPr>
                <w:i/>
                <w:iCs/>
              </w:rPr>
              <w:t>J</w:t>
            </w:r>
            <w:r>
              <w:t xml:space="preserve"> = 7.5 Hz, 4H), 7.29 – 7.11 (m, 6H), 6.85 (d, </w:t>
            </w:r>
            <w:r>
              <w:rPr>
                <w:i/>
                <w:iCs/>
              </w:rPr>
              <w:t>J</w:t>
            </w:r>
            <w:r>
              <w:t xml:space="preserve"> = 8.6 Hz, 2H). 6.56 (d, </w:t>
            </w:r>
            <w:r>
              <w:rPr>
                <w:i/>
                <w:iCs/>
              </w:rPr>
              <w:t>J</w:t>
            </w:r>
            <w:r>
              <w:t xml:space="preserve"> = 10.5 Hz, 1H), 6.31 (dd, </w:t>
            </w:r>
            <w:r>
              <w:rPr>
                <w:i/>
                <w:iCs/>
              </w:rPr>
              <w:t>J</w:t>
            </w:r>
            <w:r>
              <w:t xml:space="preserve"> = 10.5, 5 Hz, 1H), 4.37 (d, </w:t>
            </w:r>
            <w:r>
              <w:rPr>
                <w:i/>
                <w:iCs/>
              </w:rPr>
              <w:t>J</w:t>
            </w:r>
            <w:r>
              <w:t xml:space="preserve"> = 7.6 Hz, 1H), 3.75 (s, 3H), 3.70 (dd, </w:t>
            </w:r>
            <w:r>
              <w:rPr>
                <w:i/>
              </w:rPr>
              <w:t>J</w:t>
            </w:r>
            <w:r>
              <w:t xml:space="preserve"> = 9.8, 5.8 Hz, 2H). </w:t>
            </w:r>
            <w:r>
              <w:rPr>
                <w:b/>
                <w:vertAlign w:val="superscript"/>
              </w:rPr>
              <w:t>13</w:t>
            </w:r>
            <w:r>
              <w:rPr>
                <w:b/>
              </w:rPr>
              <w:t>C NMR</w:t>
            </w:r>
            <w:r>
              <w:t xml:space="preserve"> (100 MHz, CDCl</w:t>
            </w:r>
            <w:r>
              <w:rPr>
                <w:vertAlign w:val="subscript"/>
              </w:rPr>
              <w:t>3</w:t>
            </w:r>
            <w:r>
              <w:t>) δ</w:t>
            </w:r>
            <w:r w:rsidR="000665E5" w:rsidRPr="000665E5">
              <w:t>158.47, 142.80, 136.83, 132.54, 132.38, 130.14, 129.19, 128.45, 128.35, 127.23, 127.10, 126.26, 113.67, 64.33, 55.11, 50.64.</w:t>
            </w:r>
          </w:p>
        </w:tc>
      </w:tr>
    </w:tbl>
    <w:p w:rsidR="00F1566D" w:rsidRDefault="003A2C66">
      <w:r>
        <w:br w:type="page"/>
      </w:r>
    </w:p>
    <w:tbl>
      <w:tblPr>
        <w:tblStyle w:val="a7"/>
        <w:tblpPr w:leftFromText="180" w:rightFromText="180" w:vertAnchor="text" w:horzAnchor="page" w:tblpX="1242" w:tblpY="1"/>
        <w:tblOverlap w:val="never"/>
        <w:tblW w:w="9640" w:type="dxa"/>
        <w:tblLook w:val="04A0" w:firstRow="1" w:lastRow="0" w:firstColumn="1" w:lastColumn="0" w:noHBand="0" w:noVBand="1"/>
      </w:tblPr>
      <w:tblGrid>
        <w:gridCol w:w="9640"/>
      </w:tblGrid>
      <w:tr w:rsidR="00F1566D"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lastRenderedPageBreak/>
              <w:t>(</w:t>
            </w:r>
            <w:r>
              <w:rPr>
                <w:i/>
                <w:iCs/>
                <w:szCs w:val="20"/>
              </w:rPr>
              <w:t>R</w:t>
            </w:r>
            <w:r>
              <w:rPr>
                <w:szCs w:val="20"/>
              </w:rPr>
              <w:t>,</w:t>
            </w:r>
            <w:r>
              <w:rPr>
                <w:i/>
                <w:iCs/>
                <w:szCs w:val="20"/>
              </w:rPr>
              <w:t>E</w:t>
            </w:r>
            <w:r>
              <w:rPr>
                <w:szCs w:val="20"/>
              </w:rPr>
              <w:t>)-1,3-diphenyl-N-(4-(trifluoromethyl)benzyl)prop-2-en-1-amine</w:t>
            </w:r>
            <w:r>
              <w:rPr>
                <w:rFonts w:eastAsia="宋体"/>
                <w:szCs w:val="20"/>
                <w:lang w:val="en-US" w:eastAsia="zh-CN"/>
              </w:rPr>
              <w:t xml:space="preserve"> (3ca)</w:t>
            </w:r>
          </w:p>
        </w:tc>
      </w:tr>
      <w:tr w:rsidR="00F1566D">
        <w:trPr>
          <w:trHeight w:val="2193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1400">
                      <v:shape id="_x0000_i1029" type="#_x0000_t75" style="width:62.5pt;height:70pt" o:ole="">
                        <v:imagedata r:id="rId18" o:title=""/>
                      </v:shape>
                      <o:OLEObject Type="Embed" ProgID="ChemDraw.Document.6.0" ShapeID="_x0000_i1029" DrawAspect="Content" ObjectID="_1820908893" r:id="rId19"/>
                    </w:object>
                  </w:r>
                </w:p>
              </w:tc>
            </w:tr>
          </w:tbl>
          <w:p w:rsidR="00F1566D" w:rsidRPr="003A2C66" w:rsidRDefault="003A2C66" w:rsidP="003A2C66">
            <w:pPr>
              <w:pStyle w:val="a6"/>
              <w:framePr w:hSpace="0" w:wrap="auto" w:vAnchor="margin" w:hAnchor="text" w:xAlign="left" w:yAlign="inline"/>
              <w:suppressOverlap w:val="0"/>
              <w:rPr>
                <w:lang w:val="pt-BR"/>
              </w:rPr>
            </w:pPr>
            <w:r>
              <w:rPr>
                <w:lang w:val="pt-BR"/>
              </w:rPr>
              <w:t>Yield: 8</w:t>
            </w:r>
            <w:r>
              <w:t>5</w:t>
            </w:r>
            <w:r>
              <w:rPr>
                <w:lang w:val="pt-BR"/>
              </w:rPr>
              <w:t>%. The ee was determined by chiral HPLC (Chiral</w:t>
            </w:r>
            <w:proofErr w:type="spellStart"/>
            <w:r>
              <w:t>pak</w:t>
            </w:r>
            <w:proofErr w:type="spellEnd"/>
            <w:r>
              <w:rPr>
                <w:lang w:val="pt-BR"/>
              </w:rPr>
              <w:t xml:space="preserve"> </w:t>
            </w:r>
            <w:r>
              <w:t>IA</w:t>
            </w:r>
            <w:r>
              <w:rPr>
                <w:lang w:val="pt-BR"/>
              </w:rPr>
              <w:t>, hexane/isopropanol 9</w:t>
            </w:r>
            <w:r>
              <w:t>8</w:t>
            </w:r>
            <w:r>
              <w:rPr>
                <w:lang w:val="pt-BR"/>
              </w:rPr>
              <w:t>:</w:t>
            </w:r>
            <w:r>
              <w:t>2</w:t>
            </w:r>
            <w:r>
              <w:rPr>
                <w:lang w:val="pt-BR"/>
              </w:rPr>
              <w:t xml:space="preserve"> v/v, flow rate 1.0 mL/min, λ = 254 nm, 25 </w:t>
            </w:r>
            <w:r>
              <w:rPr>
                <w:vertAlign w:val="superscript"/>
                <w:lang w:val="pt-BR"/>
              </w:rPr>
              <w:t>o</w:t>
            </w:r>
            <w:r>
              <w:rPr>
                <w:lang w:val="pt-BR"/>
              </w:rPr>
              <w:t>C). Retension times: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5.600 min (m</w:t>
            </w:r>
            <w:r w:rsidR="001D48BC">
              <w:rPr>
                <w:lang w:val="pt-BR"/>
              </w:rPr>
              <w:t>aj</w:t>
            </w:r>
            <w:r>
              <w:rPr>
                <w:lang w:val="pt-BR"/>
              </w:rPr>
              <w:t>or) ,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5.927</w:t>
            </w:r>
            <w:r w:rsidR="001D48BC">
              <w:rPr>
                <w:lang w:val="pt-BR"/>
              </w:rPr>
              <w:t xml:space="preserve"> min (m</w:t>
            </w:r>
            <w:r w:rsidR="001D48BC">
              <w:rPr>
                <w:rFonts w:hint="eastAsia"/>
                <w:lang w:val="pt-BR"/>
              </w:rPr>
              <w:t>in</w:t>
            </w:r>
            <w:r>
              <w:rPr>
                <w:lang w:val="pt-BR"/>
              </w:rPr>
              <w:t xml:space="preserve">or). ee =81%. </w:t>
            </w:r>
            <w:r>
              <w:rPr>
                <w:b/>
                <w:vertAlign w:val="superscript"/>
                <w:lang w:val="pt-BR"/>
              </w:rPr>
              <w:t>1</w:t>
            </w:r>
            <w:r>
              <w:rPr>
                <w:b/>
                <w:lang w:val="pt-BR"/>
              </w:rPr>
              <w:t>H NMR</w:t>
            </w:r>
            <w:r>
              <w:rPr>
                <w:lang w:val="pt-BR"/>
              </w:rPr>
              <w:t xml:space="preserve"> (400 MHz, CDCl</w:t>
            </w:r>
            <w:r>
              <w:rPr>
                <w:vertAlign w:val="subscript"/>
                <w:lang w:val="pt-BR"/>
              </w:rPr>
              <w:t>3</w:t>
            </w:r>
            <w:r>
              <w:rPr>
                <w:lang w:val="pt-BR"/>
              </w:rPr>
              <w:t xml:space="preserve">) </w:t>
            </w:r>
            <w:r>
              <w:t>δ</w:t>
            </w:r>
            <w:r>
              <w:rPr>
                <w:lang w:val="pt-BR"/>
              </w:rPr>
              <w:t xml:space="preserve"> 7.57 (d, </w:t>
            </w:r>
            <w:r>
              <w:rPr>
                <w:i/>
                <w:iCs/>
                <w:lang w:val="pt-BR"/>
              </w:rPr>
              <w:t>J</w:t>
            </w:r>
            <w:r>
              <w:rPr>
                <w:lang w:val="pt-BR"/>
              </w:rPr>
              <w:t xml:space="preserve"> = 7.9 Hz, 2H), 7.44 (t, </w:t>
            </w:r>
            <w:r>
              <w:rPr>
                <w:i/>
                <w:lang w:val="pt-BR"/>
              </w:rPr>
              <w:t>J</w:t>
            </w:r>
            <w:r>
              <w:rPr>
                <w:lang w:val="pt-BR"/>
              </w:rPr>
              <w:t xml:space="preserve"> = 9.4 Hz, 4H), 7.39 -7.32 (m, 4H), 7.27 (t, </w:t>
            </w:r>
            <w:r>
              <w:rPr>
                <w:i/>
                <w:iCs/>
                <w:lang w:val="pt-BR"/>
              </w:rPr>
              <w:t>J</w:t>
            </w:r>
            <w:r>
              <w:rPr>
                <w:lang w:val="pt-BR"/>
              </w:rPr>
              <w:t xml:space="preserve"> = 7.2 Hz, 3H), 7.22 -7.18 (m, 1H), 6.57 (d, </w:t>
            </w:r>
            <w:r>
              <w:rPr>
                <w:i/>
                <w:iCs/>
                <w:lang w:val="pt-BR"/>
              </w:rPr>
              <w:t>J</w:t>
            </w:r>
            <w:r>
              <w:rPr>
                <w:lang w:val="pt-BR"/>
              </w:rPr>
              <w:t xml:space="preserve"> = 15.8 Hz, 1H), 6.31 (dd, </w:t>
            </w:r>
            <w:r>
              <w:rPr>
                <w:i/>
                <w:iCs/>
                <w:lang w:val="pt-BR"/>
              </w:rPr>
              <w:t>J</w:t>
            </w:r>
            <w:r>
              <w:rPr>
                <w:lang w:val="pt-BR"/>
              </w:rPr>
              <w:t xml:space="preserve"> = 15.8, 7.5 Hz, 1H), 4.37 (d, </w:t>
            </w:r>
            <w:r>
              <w:rPr>
                <w:i/>
                <w:iCs/>
                <w:lang w:val="pt-BR"/>
              </w:rPr>
              <w:t>J</w:t>
            </w:r>
            <w:r>
              <w:rPr>
                <w:lang w:val="pt-BR"/>
              </w:rPr>
              <w:t xml:space="preserve"> = 7.4 Hz, 1H), 3.84 (s, 2H). </w:t>
            </w:r>
            <w:r>
              <w:rPr>
                <w:b/>
                <w:vertAlign w:val="superscript"/>
                <w:lang w:val="it-IT"/>
              </w:rPr>
              <w:t>13</w:t>
            </w:r>
            <w:r>
              <w:rPr>
                <w:b/>
                <w:lang w:val="it-IT"/>
              </w:rPr>
              <w:t>C NMR</w:t>
            </w:r>
            <w:r w:rsidRPr="003A2C66">
              <w:rPr>
                <w:lang w:val="pt-BR"/>
              </w:rPr>
              <w:t xml:space="preserve"> (100MHz, CDCl</w:t>
            </w:r>
            <w:r w:rsidRPr="003A2C66">
              <w:rPr>
                <w:vertAlign w:val="subscript"/>
                <w:lang w:val="pt-BR"/>
              </w:rPr>
              <w:t>3</w:t>
            </w:r>
            <w:r w:rsidRPr="003A2C66">
              <w:rPr>
                <w:lang w:val="pt-BR"/>
              </w:rPr>
              <w:t xml:space="preserve">) </w:t>
            </w:r>
            <w:r>
              <w:t>δ</w:t>
            </w:r>
            <w:r w:rsidRPr="003A2C66">
              <w:rPr>
                <w:lang w:val="pt-BR"/>
              </w:rPr>
              <w:t>144.59, 142.57, 136.74, 132.24, 130.51, 129.24, 128.92, 128.62, 128.47, 128.26, 127.49, 127.37, 127.24, 126.36, 125.62, 125.26, 125.22, 125.19, 125.15, 122.92, 64.60, 50.74.</w:t>
            </w:r>
          </w:p>
        </w:tc>
      </w:tr>
      <w:tr w:rsidR="00F1566D"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</w:rPr>
            </w:pPr>
            <w:r>
              <w:rPr>
                <w:szCs w:val="20"/>
                <w:lang w:val="it-IT"/>
              </w:rPr>
              <w:t>(</w:t>
            </w:r>
            <w:r>
              <w:rPr>
                <w:i/>
                <w:iCs/>
                <w:szCs w:val="20"/>
                <w:lang w:val="it-IT"/>
              </w:rPr>
              <w:t>R</w:t>
            </w:r>
            <w:r>
              <w:rPr>
                <w:szCs w:val="20"/>
                <w:lang w:val="it-IT"/>
              </w:rPr>
              <w:t>,</w:t>
            </w:r>
            <w:r>
              <w:rPr>
                <w:i/>
                <w:iCs/>
                <w:szCs w:val="20"/>
                <w:lang w:val="it-IT"/>
              </w:rPr>
              <w:t>E</w:t>
            </w:r>
            <w:r>
              <w:rPr>
                <w:szCs w:val="20"/>
                <w:lang w:val="it-IT"/>
              </w:rPr>
              <w:t>)-N-(1,3-diphenylallyl)aniline</w:t>
            </w:r>
            <w:r>
              <w:rPr>
                <w:rFonts w:eastAsia="宋体"/>
                <w:szCs w:val="20"/>
                <w:lang w:val="en-US" w:eastAsia="zh-CN"/>
              </w:rPr>
              <w:t xml:space="preserve"> (3da)</w:t>
            </w:r>
          </w:p>
        </w:tc>
      </w:tr>
      <w:tr w:rsidR="00F1566D">
        <w:trPr>
          <w:trHeight w:val="2277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900">
                      <v:shape id="_x0000_i1030" type="#_x0000_t75" style="width:62.5pt;height:45pt" o:ole="">
                        <v:imagedata r:id="rId20" o:title=""/>
                      </v:shape>
                      <o:OLEObject Type="Embed" ProgID="ChemDraw.Document.6.0" ShapeID="_x0000_i1030" DrawAspect="Content" ObjectID="_1820908894" r:id="rId21"/>
                    </w:object>
                  </w:r>
                </w:p>
              </w:tc>
            </w:tr>
          </w:tbl>
          <w:p w:rsidR="00F1566D" w:rsidRDefault="003A2C66" w:rsidP="000665E5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szCs w:val="20"/>
                <w:lang w:val="pt-BR" w:eastAsia="zh-CN"/>
              </w:rPr>
            </w:pPr>
            <w:r>
              <w:rPr>
                <w:szCs w:val="20"/>
                <w:lang w:val="pt-BR"/>
              </w:rPr>
              <w:t xml:space="preserve">Yield: </w:t>
            </w:r>
            <w:r>
              <w:rPr>
                <w:rFonts w:eastAsia="宋体"/>
                <w:szCs w:val="20"/>
                <w:lang w:val="pt-BR"/>
              </w:rPr>
              <w:t>90</w:t>
            </w:r>
            <w:r>
              <w:rPr>
                <w:szCs w:val="20"/>
                <w:lang w:val="pt-BR"/>
              </w:rPr>
              <w:t xml:space="preserve">%. The ee was determined by chiral HPLC </w:t>
            </w:r>
            <w:r>
              <w:rPr>
                <w:rFonts w:eastAsia="宋体"/>
                <w:szCs w:val="20"/>
                <w:lang w:val="pt-BR"/>
              </w:rPr>
              <w:t>(</w:t>
            </w:r>
            <w:r>
              <w:rPr>
                <w:rFonts w:eastAsia="宋体"/>
                <w:szCs w:val="20"/>
                <w:lang w:val="en-US" w:eastAsia="zh-CN"/>
              </w:rPr>
              <w:t>CHIRALPAK</w:t>
            </w:r>
            <w:r>
              <w:rPr>
                <w:rFonts w:eastAsia="宋体"/>
                <w:szCs w:val="20"/>
                <w:lang w:val="pt-BR" w:eastAsia="zh-CN"/>
              </w:rPr>
              <w:t xml:space="preserve"> </w:t>
            </w:r>
            <w:r>
              <w:rPr>
                <w:rFonts w:eastAsia="宋体"/>
                <w:szCs w:val="20"/>
                <w:lang w:val="en-US" w:eastAsia="zh-CN"/>
              </w:rPr>
              <w:t>I</w:t>
            </w:r>
            <w:r w:rsidR="000665E5">
              <w:rPr>
                <w:rFonts w:eastAsia="宋体" w:hint="eastAsia"/>
                <w:szCs w:val="20"/>
                <w:lang w:val="en-US" w:eastAsia="zh-CN"/>
              </w:rPr>
              <w:t>B</w:t>
            </w:r>
            <w:r>
              <w:rPr>
                <w:szCs w:val="20"/>
                <w:lang w:val="pt-BR"/>
              </w:rPr>
              <w:t xml:space="preserve">, hexane/isopropanol </w:t>
            </w:r>
            <w:r>
              <w:rPr>
                <w:rFonts w:eastAsia="宋体"/>
                <w:szCs w:val="20"/>
                <w:lang w:val="en-US" w:eastAsia="zh-CN"/>
              </w:rPr>
              <w:t>90</w:t>
            </w:r>
            <w:r>
              <w:rPr>
                <w:szCs w:val="20"/>
                <w:lang w:val="pt-BR"/>
              </w:rPr>
              <w:t>:</w:t>
            </w:r>
            <w:r>
              <w:rPr>
                <w:rFonts w:eastAsia="宋体"/>
                <w:szCs w:val="20"/>
                <w:lang w:val="en-US" w:eastAsia="zh-CN"/>
              </w:rPr>
              <w:t>10</w:t>
            </w:r>
            <w:r>
              <w:rPr>
                <w:szCs w:val="20"/>
                <w:lang w:val="pt-BR"/>
              </w:rPr>
              <w:t xml:space="preserve"> v/v, flow rate 1.0 mL/min, λ = 254 nm, 25 </w:t>
            </w:r>
            <w:r>
              <w:rPr>
                <w:szCs w:val="20"/>
                <w:vertAlign w:val="superscript"/>
                <w:lang w:val="pt-BR"/>
              </w:rPr>
              <w:t>o</w:t>
            </w:r>
            <w:r>
              <w:rPr>
                <w:szCs w:val="20"/>
                <w:lang w:val="pt-BR"/>
              </w:rPr>
              <w:t>C</w:t>
            </w:r>
            <w:r>
              <w:rPr>
                <w:rFonts w:eastAsia="宋体"/>
                <w:szCs w:val="20"/>
                <w:lang w:val="pt-BR"/>
              </w:rPr>
              <w:t>). Retension times: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 = </w:t>
            </w:r>
            <w:r>
              <w:rPr>
                <w:rFonts w:eastAsia="宋体"/>
                <w:szCs w:val="20"/>
                <w:lang w:val="pt-BR" w:eastAsia="zh-CN"/>
              </w:rPr>
              <w:t>7.274</w:t>
            </w:r>
            <w:r>
              <w:rPr>
                <w:rFonts w:eastAsia="宋体"/>
                <w:szCs w:val="20"/>
                <w:lang w:val="pt-BR"/>
              </w:rPr>
              <w:t xml:space="preserve"> min (minor),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= </w:t>
            </w:r>
            <w:r>
              <w:rPr>
                <w:rFonts w:eastAsia="宋体"/>
                <w:szCs w:val="20"/>
                <w:lang w:val="pt-BR" w:eastAsia="zh-CN"/>
              </w:rPr>
              <w:t>7.800</w:t>
            </w:r>
            <w:r>
              <w:rPr>
                <w:rFonts w:eastAsia="宋体"/>
                <w:szCs w:val="20"/>
                <w:lang w:val="pt-BR"/>
              </w:rPr>
              <w:t xml:space="preserve"> min (major).</w:t>
            </w:r>
            <w:r>
              <w:rPr>
                <w:szCs w:val="20"/>
                <w:lang w:val="pt-BR"/>
              </w:rPr>
              <w:t xml:space="preserve">ee = </w:t>
            </w:r>
            <w:r>
              <w:rPr>
                <w:rFonts w:eastAsiaTheme="minorEastAsia"/>
                <w:szCs w:val="20"/>
                <w:lang w:val="pt-BR" w:eastAsia="zh-CN"/>
              </w:rPr>
              <w:t>86</w:t>
            </w:r>
            <w:r>
              <w:rPr>
                <w:szCs w:val="20"/>
                <w:lang w:val="pt-BR"/>
              </w:rPr>
              <w:t>%.</w:t>
            </w:r>
            <w:r>
              <w:rPr>
                <w:rFonts w:eastAsia="宋体"/>
                <w:szCs w:val="20"/>
                <w:lang w:val="pt-BR"/>
              </w:rPr>
              <w:t xml:space="preserve"> </w:t>
            </w:r>
            <w:r>
              <w:rPr>
                <w:b/>
                <w:szCs w:val="20"/>
                <w:vertAlign w:val="superscript"/>
                <w:lang w:val="pt-BR"/>
              </w:rPr>
              <w:t>1</w:t>
            </w:r>
            <w:r>
              <w:rPr>
                <w:b/>
                <w:szCs w:val="20"/>
                <w:lang w:val="pt-BR"/>
              </w:rPr>
              <w:t>H NMR</w:t>
            </w:r>
            <w:r>
              <w:rPr>
                <w:szCs w:val="20"/>
              </w:rPr>
              <w:t xml:space="preserve"> (600 MHz, CDCl3) δ 7.43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7.5 Hz, 2H), 7.36 (dd,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7.3, 5.5 Hz, 4H), 7.29 (dd,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9.6, 5.5 Hz, 3H), 7.22 (t,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7.3 Hz, 1H), 7.14 (t,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7.9 Hz, 2H), 6.71 (t,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7.3 Hz, 1H), 6.65-6.60 (m, 3H), 6.40 (dd,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15.8, 6.2 Hz, 1H), 5.08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6.1 Hz, 1H), 4.11 (s, 1H). </w:t>
            </w:r>
            <w:r>
              <w:rPr>
                <w:b/>
                <w:szCs w:val="20"/>
                <w:vertAlign w:val="superscript"/>
                <w:lang w:val="it-IT"/>
              </w:rPr>
              <w:t>13</w:t>
            </w:r>
            <w:r>
              <w:rPr>
                <w:b/>
                <w:szCs w:val="20"/>
                <w:lang w:val="it-IT"/>
              </w:rPr>
              <w:t>C NMR</w:t>
            </w:r>
            <w:r>
              <w:rPr>
                <w:szCs w:val="20"/>
              </w:rPr>
              <w:t xml:space="preserve"> (100MHz, CDCl</w:t>
            </w:r>
            <w:r>
              <w:rPr>
                <w:szCs w:val="20"/>
                <w:vertAlign w:val="subscript"/>
              </w:rPr>
              <w:t>3</w:t>
            </w:r>
            <w:r>
              <w:rPr>
                <w:szCs w:val="20"/>
              </w:rPr>
              <w:t xml:space="preserve">) δ 147.17, 141.99, 136.56, 130.99, 130.63, 129.10, 128.78, 128.50, 127.62, 127.48, 127.17, 126.47, 117.64, 113.53, 60.60. </w:t>
            </w:r>
          </w:p>
        </w:tc>
      </w:tr>
      <w:tr w:rsidR="00F1566D">
        <w:trPr>
          <w:trHeight w:val="249"/>
        </w:trPr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szCs w:val="20"/>
                <w:lang w:val="pt-BR"/>
              </w:rPr>
            </w:pPr>
            <w:r>
              <w:rPr>
                <w:szCs w:val="20"/>
                <w:lang w:val="pt-BR"/>
              </w:rPr>
              <w:t>(</w:t>
            </w:r>
            <w:r>
              <w:rPr>
                <w:i/>
                <w:iCs/>
                <w:szCs w:val="20"/>
                <w:lang w:val="pt-BR"/>
              </w:rPr>
              <w:t>R</w:t>
            </w:r>
            <w:r>
              <w:rPr>
                <w:szCs w:val="20"/>
                <w:lang w:val="pt-BR"/>
              </w:rPr>
              <w:t>,</w:t>
            </w:r>
            <w:r>
              <w:rPr>
                <w:i/>
                <w:iCs/>
                <w:szCs w:val="20"/>
                <w:lang w:val="pt-BR"/>
              </w:rPr>
              <w:t>E</w:t>
            </w:r>
            <w:r>
              <w:rPr>
                <w:szCs w:val="20"/>
                <w:lang w:val="pt-BR"/>
              </w:rPr>
              <w:t>)-4-chloro-N-(1,3-diphenylallyl)aniline</w:t>
            </w:r>
            <w:r>
              <w:rPr>
                <w:rFonts w:eastAsia="宋体"/>
                <w:szCs w:val="20"/>
                <w:lang w:val="en-US" w:eastAsia="zh-CN"/>
              </w:rPr>
              <w:t xml:space="preserve"> (3ea)</w:t>
            </w:r>
          </w:p>
        </w:tc>
      </w:tr>
      <w:tr w:rsidR="00F1566D">
        <w:trPr>
          <w:trHeight w:val="1906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980">
                      <v:shape id="_x0000_i1031" type="#_x0000_t75" style="width:62.5pt;height:49pt" o:ole="">
                        <v:imagedata r:id="rId22" o:title=""/>
                      </v:shape>
                      <o:OLEObject Type="Embed" ProgID="ChemDraw.Document.6.0" ShapeID="_x0000_i1031" DrawAspect="Content" ObjectID="_1820908895" r:id="rId23"/>
                    </w:object>
                  </w:r>
                </w:p>
              </w:tc>
            </w:tr>
          </w:tbl>
          <w:p w:rsidR="00F1566D" w:rsidRDefault="003A2C66" w:rsidP="00533B04">
            <w:pPr>
              <w:pStyle w:val="a6"/>
              <w:framePr w:hSpace="0" w:wrap="auto" w:vAnchor="margin" w:hAnchor="text" w:xAlign="left" w:yAlign="inline"/>
              <w:suppressOverlap w:val="0"/>
            </w:pPr>
            <w:r>
              <w:t xml:space="preserve">Yield: 83%. </w:t>
            </w:r>
            <w:r>
              <w:rPr>
                <w:lang w:val="pt-BR"/>
              </w:rPr>
              <w:t>The ee was determined by chiral HPLC</w:t>
            </w:r>
            <w:r>
              <w:t xml:space="preserve"> (CHIRALPAK I</w:t>
            </w:r>
            <w:r w:rsidR="001D48BC">
              <w:rPr>
                <w:rFonts w:hint="eastAsia"/>
              </w:rPr>
              <w:t>B</w:t>
            </w:r>
            <w:r>
              <w:t xml:space="preserve">, hexane/isopropanol 90:10 v/v, flow rate 1.0 mL/min, λ = 254 nm, 25 </w:t>
            </w:r>
            <w:proofErr w:type="spellStart"/>
            <w:r>
              <w:rPr>
                <w:vertAlign w:val="superscript"/>
              </w:rPr>
              <w:t>o</w:t>
            </w:r>
            <w:r>
              <w:t>C</w:t>
            </w:r>
            <w:proofErr w:type="spellEnd"/>
            <w:r>
              <w:t xml:space="preserve">). </w:t>
            </w:r>
            <w:proofErr w:type="spellStart"/>
            <w:r>
              <w:t>Retension</w:t>
            </w:r>
            <w:proofErr w:type="spellEnd"/>
            <w:r>
              <w:t xml:space="preserve"> times: </w:t>
            </w:r>
            <w:proofErr w:type="spellStart"/>
            <w:r>
              <w:t>t</w:t>
            </w:r>
            <w:r>
              <w:rPr>
                <w:vertAlign w:val="subscript"/>
              </w:rPr>
              <w:t>R</w:t>
            </w:r>
            <w:proofErr w:type="spellEnd"/>
            <w:r>
              <w:t xml:space="preserve"> = 10.617 min </w:t>
            </w:r>
            <w:r>
              <w:rPr>
                <w:lang w:val="pt-BR"/>
              </w:rPr>
              <w:t>(minor)</w:t>
            </w:r>
            <w:r>
              <w:t xml:space="preserve">, </w:t>
            </w:r>
            <w:proofErr w:type="spellStart"/>
            <w:r>
              <w:t>t</w:t>
            </w:r>
            <w:r>
              <w:rPr>
                <w:vertAlign w:val="subscript"/>
              </w:rPr>
              <w:t>R</w:t>
            </w:r>
            <w:proofErr w:type="spellEnd"/>
            <w:r>
              <w:t>= 12.086 min</w:t>
            </w:r>
            <w:r>
              <w:rPr>
                <w:lang w:val="pt-BR"/>
              </w:rPr>
              <w:t xml:space="preserve"> (major)</w:t>
            </w:r>
            <w:r>
              <w:t xml:space="preserve">. </w:t>
            </w:r>
            <w:proofErr w:type="spellStart"/>
            <w:r>
              <w:t>ee</w:t>
            </w:r>
            <w:proofErr w:type="spellEnd"/>
            <w:r>
              <w:t xml:space="preserve"> = 90%.</w:t>
            </w:r>
            <w:r>
              <w:rPr>
                <w:b/>
                <w:vertAlign w:val="superscript"/>
              </w:rPr>
              <w:t>1</w:t>
            </w:r>
            <w:r>
              <w:rPr>
                <w:b/>
              </w:rPr>
              <w:t>H NMR</w:t>
            </w:r>
            <w:r>
              <w:t xml:space="preserve"> (</w:t>
            </w:r>
            <w:r w:rsidR="00533B04">
              <w:rPr>
                <w:rFonts w:hint="eastAsia"/>
              </w:rPr>
              <w:t>4</w:t>
            </w:r>
            <w:r>
              <w:t xml:space="preserve">00 MHz, CDCl3) δ 7.44 – 7.34 (m, 7H), 7.33 – 7.27 (m, 3H), 7.24 (d, </w:t>
            </w:r>
            <w:r>
              <w:rPr>
                <w:i/>
                <w:iCs/>
              </w:rPr>
              <w:t>J</w:t>
            </w:r>
            <w:r>
              <w:t xml:space="preserve"> = 7.8 Hz, 1H), 7.11 – 7.04 (m, 2H), 6.66 – 6.53 (m, 3H), 6.36 (</w:t>
            </w:r>
            <w:proofErr w:type="spellStart"/>
            <w:r>
              <w:t>dd</w:t>
            </w:r>
            <w:proofErr w:type="spellEnd"/>
            <w:r>
              <w:t xml:space="preserve">, </w:t>
            </w:r>
            <w:r>
              <w:rPr>
                <w:i/>
                <w:iCs/>
              </w:rPr>
              <w:t>J</w:t>
            </w:r>
            <w:r>
              <w:t xml:space="preserve"> = 15.9, 6.1 Hz, 1H), 5.03 (d, </w:t>
            </w:r>
            <w:r>
              <w:rPr>
                <w:i/>
                <w:iCs/>
              </w:rPr>
              <w:t>J</w:t>
            </w:r>
            <w:r>
              <w:t xml:space="preserve"> = 6.1 Hz, 1H), 4.13 (s, 1H). </w:t>
            </w:r>
            <w:r>
              <w:rPr>
                <w:b/>
                <w:vertAlign w:val="superscript"/>
                <w:lang w:val="it-IT"/>
              </w:rPr>
              <w:t>13</w:t>
            </w:r>
            <w:r>
              <w:rPr>
                <w:b/>
                <w:lang w:val="it-IT"/>
              </w:rPr>
              <w:t>C NMR</w:t>
            </w:r>
            <w:r>
              <w:t xml:space="preserve"> (100MHz, CDCl</w:t>
            </w:r>
            <w:r>
              <w:rPr>
                <w:vertAlign w:val="subscript"/>
              </w:rPr>
              <w:t>3</w:t>
            </w:r>
            <w:r>
              <w:t xml:space="preserve">) δ 145.68, 141.56, 136.43, 131.30, 130.16, 128.95, 128.90, 128.58, 127.79, 127.69, 127.15, 126.51, 122.29, 114.67, 60.70, </w:t>
            </w:r>
          </w:p>
        </w:tc>
      </w:tr>
      <w:tr w:rsidR="00F1566D">
        <w:trPr>
          <w:trHeight w:val="345"/>
        </w:trPr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  <w:lang w:val="pt-BR"/>
              </w:rPr>
            </w:pPr>
            <w:r>
              <w:rPr>
                <w:szCs w:val="20"/>
                <w:lang w:val="it-IT"/>
              </w:rPr>
              <w:t>(</w:t>
            </w:r>
            <w:r>
              <w:rPr>
                <w:i/>
                <w:iCs/>
                <w:szCs w:val="20"/>
                <w:lang w:val="it-IT"/>
              </w:rPr>
              <w:t>R</w:t>
            </w:r>
            <w:r>
              <w:rPr>
                <w:szCs w:val="20"/>
                <w:lang w:val="it-IT"/>
              </w:rPr>
              <w:t>,</w:t>
            </w:r>
            <w:r>
              <w:rPr>
                <w:i/>
                <w:iCs/>
                <w:szCs w:val="20"/>
                <w:lang w:val="it-IT"/>
              </w:rPr>
              <w:t>E</w:t>
            </w:r>
            <w:r>
              <w:rPr>
                <w:szCs w:val="20"/>
                <w:lang w:val="it-IT"/>
              </w:rPr>
              <w:t>)-2-(1,3-diphenylallyl)-1,2,3,4-tetrahydroisoquinoline</w:t>
            </w:r>
            <w:r>
              <w:rPr>
                <w:rFonts w:eastAsia="宋体"/>
                <w:szCs w:val="20"/>
                <w:lang w:val="en-US" w:eastAsia="zh-CN"/>
              </w:rPr>
              <w:t xml:space="preserve"> (3fa)</w:t>
            </w:r>
          </w:p>
        </w:tc>
      </w:tr>
      <w:tr w:rsidR="00F1566D">
        <w:trPr>
          <w:trHeight w:val="345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1180">
                      <v:shape id="_x0000_i1032" type="#_x0000_t75" style="width:62.5pt;height:59pt" o:ole="">
                        <v:imagedata r:id="rId24" o:title=""/>
                      </v:shape>
                      <o:OLEObject Type="Embed" ProgID="ChemDraw.Document.6.0" ShapeID="_x0000_i1032" DrawAspect="Content" ObjectID="_1820908896" r:id="rId25"/>
                    </w:object>
                  </w:r>
                </w:p>
              </w:tc>
            </w:tr>
          </w:tbl>
          <w:p w:rsidR="00F1566D" w:rsidRDefault="003A2C66" w:rsidP="003A2C66">
            <w:pPr>
              <w:pStyle w:val="a6"/>
              <w:framePr w:hSpace="0" w:wrap="auto" w:vAnchor="margin" w:hAnchor="text" w:xAlign="left" w:yAlign="inline"/>
              <w:suppressOverlap w:val="0"/>
              <w:rPr>
                <w:lang w:val="pt-BR"/>
              </w:rPr>
            </w:pPr>
            <w:r>
              <w:rPr>
                <w:lang w:val="pt-BR"/>
              </w:rPr>
              <w:t xml:space="preserve">Yield: </w:t>
            </w:r>
            <w:r>
              <w:t>80</w:t>
            </w:r>
            <w:r>
              <w:rPr>
                <w:lang w:val="pt-BR"/>
              </w:rPr>
              <w:t>%. The ee was determined by chiral HPLC (</w:t>
            </w:r>
            <w:r>
              <w:t>CHIRALCEL</w:t>
            </w:r>
            <w:r>
              <w:rPr>
                <w:lang w:val="pt-BR"/>
              </w:rPr>
              <w:t xml:space="preserve"> </w:t>
            </w:r>
            <w:r>
              <w:rPr>
                <w:rFonts w:hint="eastAsia"/>
              </w:rPr>
              <w:t>IA</w:t>
            </w:r>
            <w:r>
              <w:rPr>
                <w:lang w:val="pt-BR"/>
              </w:rPr>
              <w:t xml:space="preserve">, hexane/isopropanol </w:t>
            </w:r>
            <w:r>
              <w:t>9</w:t>
            </w:r>
            <w:r>
              <w:rPr>
                <w:rFonts w:hint="eastAsia"/>
              </w:rPr>
              <w:t>0</w:t>
            </w:r>
            <w:r>
              <w:rPr>
                <w:lang w:val="pt-BR"/>
              </w:rPr>
              <w:t>:</w:t>
            </w:r>
            <w:r>
              <w:rPr>
                <w:rFonts w:hint="eastAsia"/>
              </w:rPr>
              <w:t>0</w:t>
            </w:r>
            <w:r>
              <w:rPr>
                <w:lang w:val="pt-BR"/>
              </w:rPr>
              <w:t xml:space="preserve"> v/v, flow rate 1.0 mL/min, λ = 254 nm, </w:t>
            </w:r>
            <w:r>
              <w:rPr>
                <w:rFonts w:hint="eastAsia"/>
              </w:rPr>
              <w:t>30</w:t>
            </w:r>
            <w:r>
              <w:rPr>
                <w:lang w:val="pt-BR"/>
              </w:rPr>
              <w:t xml:space="preserve"> </w:t>
            </w:r>
            <w:r>
              <w:rPr>
                <w:vertAlign w:val="superscript"/>
                <w:lang w:val="pt-BR"/>
              </w:rPr>
              <w:t>o</w:t>
            </w:r>
            <w:r>
              <w:rPr>
                <w:lang w:val="pt-BR"/>
              </w:rPr>
              <w:t>C). Retension times: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</w:t>
            </w:r>
            <w:r>
              <w:rPr>
                <w:rFonts w:hint="eastAsia"/>
                <w:lang w:val="pt-BR"/>
              </w:rPr>
              <w:t>3.806</w:t>
            </w:r>
            <w:r>
              <w:rPr>
                <w:lang w:val="pt-BR"/>
              </w:rPr>
              <w:t xml:space="preserve"> min (m</w:t>
            </w:r>
            <w:r>
              <w:rPr>
                <w:rFonts w:hint="eastAsia"/>
                <w:lang w:val="pt-BR"/>
              </w:rPr>
              <w:t>aj</w:t>
            </w:r>
            <w:r>
              <w:rPr>
                <w:lang w:val="pt-BR"/>
              </w:rPr>
              <w:t>or),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</w:t>
            </w:r>
            <w:r>
              <w:rPr>
                <w:rFonts w:hint="eastAsia"/>
                <w:lang w:val="pt-BR"/>
              </w:rPr>
              <w:t>4.023</w:t>
            </w:r>
            <w:r>
              <w:rPr>
                <w:lang w:val="pt-BR"/>
              </w:rPr>
              <w:t>min (m</w:t>
            </w:r>
            <w:r>
              <w:rPr>
                <w:rFonts w:hint="eastAsia"/>
                <w:lang w:val="pt-BR"/>
              </w:rPr>
              <w:t>in</w:t>
            </w:r>
            <w:r>
              <w:rPr>
                <w:lang w:val="pt-BR"/>
              </w:rPr>
              <w:t>or). ee = 6%.</w:t>
            </w:r>
            <w:r w:rsidRPr="00533B04">
              <w:rPr>
                <w:b/>
                <w:vertAlign w:val="superscript"/>
                <w:lang w:val="pt-BR"/>
              </w:rPr>
              <w:t>1</w:t>
            </w:r>
            <w:r w:rsidRPr="00533B04">
              <w:rPr>
                <w:b/>
                <w:lang w:val="pt-BR"/>
              </w:rPr>
              <w:t>H NMR</w:t>
            </w:r>
            <w:r w:rsidRPr="00533B04">
              <w:rPr>
                <w:lang w:val="pt-BR"/>
              </w:rPr>
              <w:t xml:space="preserve"> (600 MHz, </w:t>
            </w:r>
            <w:r w:rsidRPr="00533B04">
              <w:rPr>
                <w:rFonts w:eastAsiaTheme="minorEastAsia" w:hint="eastAsia"/>
                <w:lang w:val="pt-BR"/>
              </w:rPr>
              <w:t>CDCl</w:t>
            </w:r>
            <w:r w:rsidRPr="00533B04">
              <w:rPr>
                <w:rFonts w:eastAsiaTheme="minorEastAsia" w:hint="eastAsia"/>
                <w:vertAlign w:val="subscript"/>
                <w:lang w:val="pt-BR"/>
              </w:rPr>
              <w:t>3</w:t>
            </w:r>
            <w:r w:rsidRPr="00533B04">
              <w:rPr>
                <w:lang w:val="pt-BR"/>
              </w:rPr>
              <w:t xml:space="preserve">) </w:t>
            </w:r>
            <w:r>
              <w:t>δ</w:t>
            </w:r>
            <w:r w:rsidRPr="00533B04">
              <w:rPr>
                <w:lang w:val="pt-BR"/>
              </w:rPr>
              <w:t xml:space="preserve"> 7.46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7.6 Hz, 2H), 7.41 – 7.32 (m, 4H), 7.27 (dt,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18.5, 7.4 Hz, 3H), 7.23 – 7.19 (m, 1H), 7.10 (h,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7.4 Hz, 3H), 6.96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7.4 Hz, 1H), 6.63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15.8 Hz, 1H), 6.40 (dd,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15.8, 8.9 Hz, 1H), 4.01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8.8 Hz, 1H), 3.80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15.1 Hz, 1H), 3.60 (d,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15.0 Hz, 1H), 2.93 – 2.81 (m, 2H), 2.77 (t, </w:t>
            </w:r>
            <w:r w:rsidRPr="00533B04">
              <w:rPr>
                <w:i/>
                <w:iCs/>
                <w:lang w:val="pt-BR"/>
              </w:rPr>
              <w:t>J</w:t>
            </w:r>
            <w:r w:rsidRPr="00533B04">
              <w:rPr>
                <w:lang w:val="pt-BR"/>
              </w:rPr>
              <w:t xml:space="preserve"> = 5.9 Hz, 2H).</w:t>
            </w:r>
            <w:r>
              <w:rPr>
                <w:lang w:val="pt-BR"/>
              </w:rPr>
              <w:t xml:space="preserve"> </w:t>
            </w:r>
            <w:r>
              <w:rPr>
                <w:b/>
                <w:vertAlign w:val="superscript"/>
                <w:lang w:val="pt-BR"/>
              </w:rPr>
              <w:t>13</w:t>
            </w:r>
            <w:r>
              <w:rPr>
                <w:b/>
                <w:lang w:val="pt-BR"/>
              </w:rPr>
              <w:t>C NMR</w:t>
            </w:r>
            <w:r>
              <w:rPr>
                <w:lang w:val="pt-BR"/>
              </w:rPr>
              <w:t xml:space="preserve"> (100 MHz, CDCl</w:t>
            </w:r>
            <w:r>
              <w:rPr>
                <w:vertAlign w:val="subscript"/>
                <w:lang w:val="pt-BR"/>
              </w:rPr>
              <w:t>3</w:t>
            </w:r>
            <w:r>
              <w:rPr>
                <w:lang w:val="pt-BR"/>
              </w:rPr>
              <w:t xml:space="preserve">) </w:t>
            </w:r>
            <w:r w:rsidRPr="003A2C66">
              <w:t xml:space="preserve">δ 142.05, 136.80, 134.98, </w:t>
            </w:r>
            <w:r w:rsidRPr="003A2C66">
              <w:lastRenderedPageBreak/>
              <w:t>134.56, 131.71, 131.14, 128.65, 128.60, 128.50, 127.87, 127.50, 127.23, 126.78, 126.39, 126.05, 125.54, 73.73, 54.66, 48.47, 29.12.</w:t>
            </w:r>
          </w:p>
        </w:tc>
      </w:tr>
      <w:tr w:rsidR="00F1566D">
        <w:trPr>
          <w:trHeight w:val="345"/>
        </w:trPr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  <w:lang w:val="pt-BR"/>
              </w:rPr>
            </w:pPr>
            <w:r>
              <w:rPr>
                <w:szCs w:val="20"/>
                <w:lang w:val="it-IT"/>
              </w:rPr>
              <w:lastRenderedPageBreak/>
              <w:t>(</w:t>
            </w:r>
            <w:r>
              <w:rPr>
                <w:i/>
                <w:iCs/>
                <w:szCs w:val="20"/>
                <w:lang w:val="it-IT"/>
              </w:rPr>
              <w:t>R</w:t>
            </w:r>
            <w:r>
              <w:rPr>
                <w:szCs w:val="20"/>
                <w:lang w:val="it-IT"/>
              </w:rPr>
              <w:t>,</w:t>
            </w:r>
            <w:r>
              <w:rPr>
                <w:i/>
                <w:iCs/>
                <w:szCs w:val="20"/>
                <w:lang w:val="it-IT"/>
              </w:rPr>
              <w:t>E</w:t>
            </w:r>
            <w:r>
              <w:rPr>
                <w:szCs w:val="20"/>
                <w:lang w:val="it-IT"/>
              </w:rPr>
              <w:t>)-4-(1,3-diphenylallyl)morpholine</w:t>
            </w:r>
            <w:r>
              <w:rPr>
                <w:rFonts w:eastAsia="宋体"/>
                <w:szCs w:val="20"/>
                <w:lang w:val="en-US" w:eastAsia="zh-CN"/>
              </w:rPr>
              <w:t xml:space="preserve"> (3ga)</w:t>
            </w:r>
          </w:p>
        </w:tc>
      </w:tr>
      <w:tr w:rsidR="00F1566D">
        <w:trPr>
          <w:trHeight w:val="345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980">
                      <v:shape id="_x0000_i1033" type="#_x0000_t75" style="width:62.5pt;height:49pt" o:ole="">
                        <v:imagedata r:id="rId26" o:title=""/>
                      </v:shape>
                      <o:OLEObject Type="Embed" ProgID="ChemDraw.Document.6.0" ShapeID="_x0000_i1033" DrawAspect="Content" ObjectID="_1820908897" r:id="rId27"/>
                    </w:object>
                  </w:r>
                </w:p>
              </w:tc>
            </w:tr>
          </w:tbl>
          <w:p w:rsidR="00F1566D" w:rsidRPr="00CE7F53" w:rsidRDefault="003A2C66" w:rsidP="00CE7F53">
            <w:pPr>
              <w:pStyle w:val="a6"/>
              <w:framePr w:hSpace="0" w:wrap="auto" w:vAnchor="margin" w:hAnchor="text" w:xAlign="left" w:yAlign="inline"/>
              <w:suppressOverlap w:val="0"/>
              <w:rPr>
                <w:lang w:val="pt-BR"/>
              </w:rPr>
            </w:pPr>
            <w:r>
              <w:rPr>
                <w:lang w:val="pt-BR"/>
              </w:rPr>
              <w:t xml:space="preserve">Yield: </w:t>
            </w:r>
            <w:r>
              <w:t>80</w:t>
            </w:r>
            <w:r>
              <w:rPr>
                <w:lang w:val="pt-BR"/>
              </w:rPr>
              <w:t xml:space="preserve">%. </w:t>
            </w:r>
            <w:r>
              <w:rPr>
                <w:rFonts w:eastAsia="Times New Roman"/>
                <w:lang w:val="pt-BR"/>
              </w:rPr>
              <w:t xml:space="preserve"> The ee was determined by chiral HPLC</w:t>
            </w:r>
            <w:r>
              <w:rPr>
                <w:lang w:val="pt-BR"/>
              </w:rPr>
              <w:t xml:space="preserve"> (</w:t>
            </w:r>
            <w:r>
              <w:t>CHIRALPAK</w:t>
            </w:r>
            <w:r>
              <w:rPr>
                <w:lang w:val="pt-BR"/>
              </w:rPr>
              <w:t xml:space="preserve"> </w:t>
            </w:r>
            <w:r>
              <w:t>I</w:t>
            </w:r>
            <w:r w:rsidR="000665E5">
              <w:rPr>
                <w:rFonts w:hint="eastAsia"/>
              </w:rPr>
              <w:t>B</w:t>
            </w:r>
            <w:r>
              <w:rPr>
                <w:lang w:val="pt-BR"/>
              </w:rPr>
              <w:t xml:space="preserve">, hexane/isopropanol </w:t>
            </w:r>
            <w:r>
              <w:t>90</w:t>
            </w:r>
            <w:r>
              <w:rPr>
                <w:lang w:val="pt-BR"/>
              </w:rPr>
              <w:t>:</w:t>
            </w:r>
            <w:r>
              <w:t>10</w:t>
            </w:r>
            <w:r>
              <w:rPr>
                <w:lang w:val="pt-BR"/>
              </w:rPr>
              <w:t xml:space="preserve"> v/v, flow rate 1.0 mL/min, λ = 254 nm, 25 </w:t>
            </w:r>
            <w:r>
              <w:rPr>
                <w:vertAlign w:val="superscript"/>
                <w:lang w:val="pt-BR"/>
              </w:rPr>
              <w:t>o</w:t>
            </w:r>
            <w:r>
              <w:rPr>
                <w:lang w:val="pt-BR"/>
              </w:rPr>
              <w:t>C). Retension times: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4.862 min (minor), t</w:t>
            </w:r>
            <w:r>
              <w:rPr>
                <w:vertAlign w:val="subscript"/>
                <w:lang w:val="pt-BR"/>
              </w:rPr>
              <w:t>R</w:t>
            </w:r>
            <w:r>
              <w:rPr>
                <w:lang w:val="pt-BR"/>
              </w:rPr>
              <w:t xml:space="preserve"> = 7.263 min (major). ee = 58%.</w:t>
            </w:r>
            <w:bookmarkStart w:id="10" w:name="OLE_LINK8"/>
            <w:bookmarkStart w:id="11" w:name="OLE_LINK9"/>
            <w:r>
              <w:rPr>
                <w:lang w:val="pt-BR"/>
              </w:rPr>
              <w:t xml:space="preserve"> </w:t>
            </w:r>
            <w:r>
              <w:rPr>
                <w:b/>
                <w:vertAlign w:val="superscript"/>
                <w:lang w:val="pt-BR"/>
              </w:rPr>
              <w:t>1</w:t>
            </w:r>
            <w:r>
              <w:rPr>
                <w:b/>
                <w:lang w:val="pt-BR"/>
              </w:rPr>
              <w:t>H NMR</w:t>
            </w:r>
            <w:r>
              <w:rPr>
                <w:lang w:val="pt-BR"/>
              </w:rPr>
              <w:t xml:space="preserve"> (</w:t>
            </w:r>
            <w:r w:rsidR="00CE7F53">
              <w:rPr>
                <w:rFonts w:eastAsiaTheme="minorEastAsia" w:hint="eastAsia"/>
                <w:lang w:val="pt-BR"/>
              </w:rPr>
              <w:t>6</w:t>
            </w:r>
            <w:r>
              <w:rPr>
                <w:lang w:val="pt-BR"/>
              </w:rPr>
              <w:t xml:space="preserve">00 MHz, </w:t>
            </w:r>
            <w:r>
              <w:t>CDCl</w:t>
            </w:r>
            <w:r>
              <w:rPr>
                <w:vertAlign w:val="subscript"/>
              </w:rPr>
              <w:t>3</w:t>
            </w:r>
            <w:r>
              <w:rPr>
                <w:lang w:val="pt-BR"/>
              </w:rPr>
              <w:t xml:space="preserve">) </w:t>
            </w:r>
            <w:bookmarkEnd w:id="10"/>
            <w:bookmarkEnd w:id="11"/>
            <w:r w:rsidR="00CE7F53">
              <w:rPr>
                <w:lang w:val="pt-BR"/>
              </w:rPr>
              <w:t xml:space="preserve"> </w:t>
            </w:r>
            <w:r w:rsidR="00CE7F53">
              <w:t xml:space="preserve">δ 7.40 (d, </w:t>
            </w:r>
            <w:r w:rsidR="00CE7F53">
              <w:rPr>
                <w:i/>
                <w:iCs/>
              </w:rPr>
              <w:t>J</w:t>
            </w:r>
            <w:r w:rsidR="00CE7F53">
              <w:t xml:space="preserve"> = 7.3 Hz, 2H), 7.37 – 7.30 (m, 4H), 7.28 (s, 2H), 7.25 – 7.13 (m, 2H), 6.57 (d, </w:t>
            </w:r>
            <w:r w:rsidR="00CE7F53">
              <w:rPr>
                <w:i/>
                <w:iCs/>
              </w:rPr>
              <w:t>J</w:t>
            </w:r>
            <w:r w:rsidR="00CE7F53">
              <w:t xml:space="preserve"> = 15.8 Hz, 1H), 6.28 (dd, </w:t>
            </w:r>
            <w:r w:rsidR="00CE7F53">
              <w:rPr>
                <w:i/>
                <w:iCs/>
              </w:rPr>
              <w:t>J</w:t>
            </w:r>
            <w:r w:rsidR="00CE7F53">
              <w:t xml:space="preserve"> = 15.8, 8.9 Hz, 1H), 3.78 (d, </w:t>
            </w:r>
            <w:r w:rsidR="00CE7F53">
              <w:rPr>
                <w:i/>
                <w:iCs/>
              </w:rPr>
              <w:t>J</w:t>
            </w:r>
            <w:r w:rsidR="00CE7F53">
              <w:t xml:space="preserve"> = 8.9 Hz, 1H), 3.71 (t, </w:t>
            </w:r>
            <w:r w:rsidR="00CE7F53">
              <w:rPr>
                <w:i/>
                <w:iCs/>
              </w:rPr>
              <w:t>J</w:t>
            </w:r>
            <w:r w:rsidR="00CE7F53">
              <w:t xml:space="preserve"> = 4.6 Hz, 4H), 2.54 (s, 2H), 2.42 – 2.33 (m, 2H).</w:t>
            </w:r>
            <w:r w:rsidR="00CE7F53">
              <w:rPr>
                <w:b/>
                <w:vertAlign w:val="superscript"/>
                <w:lang w:val="pt-BR"/>
              </w:rPr>
              <w:t xml:space="preserve"> </w:t>
            </w:r>
            <w:r>
              <w:rPr>
                <w:b/>
                <w:vertAlign w:val="superscript"/>
                <w:lang w:val="pt-BR"/>
              </w:rPr>
              <w:t>13</w:t>
            </w:r>
            <w:r>
              <w:rPr>
                <w:b/>
                <w:lang w:val="pt-BR"/>
              </w:rPr>
              <w:t>C NMR</w:t>
            </w:r>
            <w:r>
              <w:rPr>
                <w:lang w:val="pt-BR"/>
              </w:rPr>
              <w:t xml:space="preserve"> (100 MHz, CDCl</w:t>
            </w:r>
            <w:r>
              <w:rPr>
                <w:vertAlign w:val="subscript"/>
                <w:lang w:val="pt-BR"/>
              </w:rPr>
              <w:t>3</w:t>
            </w:r>
            <w:r>
              <w:rPr>
                <w:lang w:val="pt-BR"/>
              </w:rPr>
              <w:t xml:space="preserve">) </w:t>
            </w:r>
            <w:r>
              <w:t>δ</w:t>
            </w:r>
            <w:r w:rsidR="00CE7F53" w:rsidRPr="00CE7F53">
              <w:rPr>
                <w:lang w:val="pt-BR"/>
              </w:rPr>
              <w:t>141.45, 136.64, 131.51, 131.30, 128.63, 128.47, 127.97, 127.53, 127.28, 126.33, 74.81, 67.10, 52.15.</w:t>
            </w:r>
          </w:p>
        </w:tc>
      </w:tr>
      <w:tr w:rsidR="00F1566D">
        <w:trPr>
          <w:trHeight w:val="345"/>
        </w:trPr>
        <w:tc>
          <w:tcPr>
            <w:tcW w:w="9640" w:type="dxa"/>
          </w:tcPr>
          <w:p w:rsidR="00F1566D" w:rsidRDefault="003A2C66">
            <w:pPr>
              <w:spacing w:line="360" w:lineRule="auto"/>
              <w:rPr>
                <w:szCs w:val="20"/>
                <w:lang w:val="pt-BR"/>
              </w:rPr>
            </w:pPr>
            <w:r>
              <w:rPr>
                <w:szCs w:val="20"/>
                <w:lang w:val="pt-BR"/>
              </w:rPr>
              <w:t>(</w:t>
            </w:r>
            <w:r>
              <w:rPr>
                <w:i/>
                <w:iCs/>
                <w:szCs w:val="20"/>
                <w:lang w:val="pt-BR"/>
              </w:rPr>
              <w:t>R</w:t>
            </w:r>
            <w:r>
              <w:rPr>
                <w:szCs w:val="20"/>
                <w:lang w:val="pt-BR"/>
              </w:rPr>
              <w:t>,</w:t>
            </w:r>
            <w:r>
              <w:rPr>
                <w:i/>
                <w:iCs/>
                <w:szCs w:val="20"/>
                <w:lang w:val="pt-BR"/>
              </w:rPr>
              <w:t>E</w:t>
            </w:r>
            <w:r>
              <w:rPr>
                <w:szCs w:val="20"/>
                <w:lang w:val="pt-BR"/>
              </w:rPr>
              <w:t>)-N-(1,3-diphenylallyl)-4-methylbenzenesulfonamide</w:t>
            </w:r>
            <w:r>
              <w:rPr>
                <w:rFonts w:eastAsia="宋体"/>
                <w:szCs w:val="20"/>
                <w:lang w:val="en-US" w:eastAsia="zh-CN"/>
              </w:rPr>
              <w:t xml:space="preserve"> (3ha)</w:t>
            </w:r>
          </w:p>
        </w:tc>
      </w:tr>
      <w:tr w:rsidR="00F1566D">
        <w:trPr>
          <w:trHeight w:val="2255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1350">
                      <v:shape id="_x0000_i1034" type="#_x0000_t75" style="width:62.5pt;height:67.5pt" o:ole="">
                        <v:imagedata r:id="rId28" o:title=""/>
                      </v:shape>
                      <o:OLEObject Type="Embed" ProgID="ChemDraw.Document.6.0" ShapeID="_x0000_i1034" DrawAspect="Content" ObjectID="_1820908898" r:id="rId29"/>
                    </w:object>
                  </w:r>
                </w:p>
              </w:tc>
            </w:tr>
          </w:tbl>
          <w:p w:rsidR="00F1566D" w:rsidRDefault="003A2C66" w:rsidP="00CE7F53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  <w:lang w:val="pt-BR"/>
              </w:rPr>
            </w:pPr>
            <w:r>
              <w:rPr>
                <w:szCs w:val="20"/>
                <w:lang w:val="pt-BR"/>
              </w:rPr>
              <w:t xml:space="preserve">Yield: </w:t>
            </w:r>
            <w:r>
              <w:rPr>
                <w:rFonts w:eastAsia="宋体"/>
                <w:szCs w:val="20"/>
                <w:lang w:val="pt-BR"/>
              </w:rPr>
              <w:t>8</w:t>
            </w:r>
            <w:r>
              <w:rPr>
                <w:rFonts w:eastAsia="宋体"/>
                <w:szCs w:val="20"/>
                <w:lang w:val="en-US" w:eastAsia="zh-CN"/>
              </w:rPr>
              <w:t>2</w:t>
            </w:r>
            <w:r>
              <w:rPr>
                <w:szCs w:val="20"/>
                <w:lang w:val="pt-BR"/>
              </w:rPr>
              <w:t xml:space="preserve">%. </w:t>
            </w:r>
            <w:r>
              <w:rPr>
                <w:rFonts w:eastAsia="Times New Roman"/>
                <w:szCs w:val="20"/>
                <w:lang w:val="pt-BR"/>
              </w:rPr>
              <w:t xml:space="preserve"> The ee was determined by chiral HPLC</w:t>
            </w:r>
            <w:r>
              <w:rPr>
                <w:rFonts w:eastAsia="宋体"/>
                <w:szCs w:val="20"/>
                <w:lang w:val="pt-BR"/>
              </w:rPr>
              <w:t xml:space="preserve"> (</w:t>
            </w:r>
            <w:r>
              <w:rPr>
                <w:rFonts w:eastAsia="宋体"/>
                <w:szCs w:val="20"/>
                <w:lang w:val="en-US" w:eastAsia="zh-CN"/>
              </w:rPr>
              <w:t>CHIRALPAK</w:t>
            </w:r>
            <w:r>
              <w:rPr>
                <w:rFonts w:eastAsia="宋体"/>
                <w:szCs w:val="20"/>
                <w:lang w:val="pt-BR" w:eastAsia="zh-CN"/>
              </w:rPr>
              <w:t xml:space="preserve"> </w:t>
            </w:r>
            <w:r>
              <w:rPr>
                <w:rFonts w:eastAsia="宋体"/>
                <w:szCs w:val="20"/>
                <w:lang w:val="en-US" w:eastAsia="zh-CN"/>
              </w:rPr>
              <w:t>I</w:t>
            </w:r>
            <w:r w:rsidR="000665E5">
              <w:rPr>
                <w:rFonts w:eastAsia="宋体" w:hint="eastAsia"/>
                <w:szCs w:val="20"/>
                <w:lang w:val="en-US" w:eastAsia="zh-CN"/>
              </w:rPr>
              <w:t>B</w:t>
            </w:r>
            <w:r>
              <w:rPr>
                <w:szCs w:val="20"/>
                <w:lang w:val="pt-BR"/>
              </w:rPr>
              <w:t xml:space="preserve">, hexane/isopropanol </w:t>
            </w:r>
            <w:r>
              <w:rPr>
                <w:rFonts w:eastAsia="宋体"/>
                <w:szCs w:val="20"/>
                <w:lang w:val="en-US" w:eastAsia="zh-CN"/>
              </w:rPr>
              <w:t>90</w:t>
            </w:r>
            <w:r>
              <w:rPr>
                <w:szCs w:val="20"/>
                <w:lang w:val="pt-BR"/>
              </w:rPr>
              <w:t>:</w:t>
            </w:r>
            <w:r>
              <w:rPr>
                <w:rFonts w:eastAsia="宋体"/>
                <w:szCs w:val="20"/>
                <w:lang w:val="en-US" w:eastAsia="zh-CN"/>
              </w:rPr>
              <w:t>10</w:t>
            </w:r>
            <w:r>
              <w:rPr>
                <w:szCs w:val="20"/>
                <w:lang w:val="pt-BR"/>
              </w:rPr>
              <w:t xml:space="preserve"> v/v, flow rate 1.0 mL/min, λ = 254 nm, 25 </w:t>
            </w:r>
            <w:r>
              <w:rPr>
                <w:szCs w:val="20"/>
                <w:vertAlign w:val="superscript"/>
                <w:lang w:val="pt-BR"/>
              </w:rPr>
              <w:t>o</w:t>
            </w:r>
            <w:r>
              <w:rPr>
                <w:szCs w:val="20"/>
                <w:lang w:val="pt-BR"/>
              </w:rPr>
              <w:t>C</w:t>
            </w:r>
            <w:r>
              <w:rPr>
                <w:rFonts w:eastAsia="宋体"/>
                <w:szCs w:val="20"/>
                <w:lang w:val="pt-BR"/>
              </w:rPr>
              <w:t>)</w:t>
            </w:r>
            <w:r>
              <w:rPr>
                <w:rFonts w:eastAsia="宋体"/>
                <w:szCs w:val="20"/>
                <w:lang w:val="en-US" w:eastAsia="zh-CN"/>
              </w:rPr>
              <w:t>.</w:t>
            </w:r>
            <w:r>
              <w:rPr>
                <w:rFonts w:eastAsia="宋体"/>
                <w:szCs w:val="20"/>
                <w:lang w:val="pt-BR"/>
              </w:rPr>
              <w:t xml:space="preserve"> Retension times: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 = </w:t>
            </w:r>
            <w:r>
              <w:rPr>
                <w:rFonts w:eastAsia="宋体"/>
                <w:szCs w:val="20"/>
                <w:lang w:val="pt-BR" w:eastAsia="zh-CN"/>
              </w:rPr>
              <w:t>12.574</w:t>
            </w:r>
            <w:r>
              <w:rPr>
                <w:rFonts w:eastAsia="宋体"/>
                <w:szCs w:val="20"/>
                <w:lang w:val="pt-BR"/>
              </w:rPr>
              <w:t xml:space="preserve"> min (major), t</w:t>
            </w:r>
            <w:r>
              <w:rPr>
                <w:rFonts w:eastAsia="宋体"/>
                <w:szCs w:val="20"/>
                <w:vertAlign w:val="subscript"/>
                <w:lang w:val="pt-BR"/>
              </w:rPr>
              <w:t>R</w:t>
            </w:r>
            <w:r>
              <w:rPr>
                <w:rFonts w:eastAsia="宋体"/>
                <w:szCs w:val="20"/>
                <w:lang w:val="pt-BR"/>
              </w:rPr>
              <w:t xml:space="preserve">= </w:t>
            </w:r>
            <w:r>
              <w:rPr>
                <w:rFonts w:eastAsia="宋体"/>
                <w:szCs w:val="20"/>
                <w:lang w:val="pt-BR" w:eastAsia="zh-CN"/>
              </w:rPr>
              <w:t>15.620</w:t>
            </w:r>
            <w:r>
              <w:rPr>
                <w:rFonts w:eastAsia="宋体"/>
                <w:szCs w:val="20"/>
                <w:lang w:val="pt-BR"/>
              </w:rPr>
              <w:t xml:space="preserve"> min (minor). </w:t>
            </w:r>
            <w:r>
              <w:rPr>
                <w:szCs w:val="20"/>
                <w:lang w:val="pt-BR"/>
              </w:rPr>
              <w:t xml:space="preserve">ee = </w:t>
            </w:r>
            <w:r>
              <w:rPr>
                <w:rFonts w:eastAsiaTheme="minorEastAsia"/>
                <w:szCs w:val="20"/>
                <w:lang w:val="pt-BR" w:eastAsia="zh-CN"/>
              </w:rPr>
              <w:t>84</w:t>
            </w:r>
            <w:r>
              <w:rPr>
                <w:szCs w:val="20"/>
                <w:lang w:val="pt-BR"/>
              </w:rPr>
              <w:t>%.</w:t>
            </w:r>
            <w:r>
              <w:rPr>
                <w:rFonts w:eastAsia="宋体"/>
                <w:szCs w:val="20"/>
                <w:lang w:val="pt-BR"/>
              </w:rPr>
              <w:t xml:space="preserve"> </w:t>
            </w:r>
            <w:r>
              <w:rPr>
                <w:b/>
                <w:szCs w:val="20"/>
                <w:vertAlign w:val="superscript"/>
                <w:lang w:val="pt-BR"/>
              </w:rPr>
              <w:t>1</w:t>
            </w:r>
            <w:r>
              <w:rPr>
                <w:b/>
                <w:szCs w:val="20"/>
                <w:lang w:val="pt-BR"/>
              </w:rPr>
              <w:t>H NMR</w:t>
            </w:r>
            <w:r>
              <w:rPr>
                <w:szCs w:val="20"/>
              </w:rPr>
              <w:t xml:space="preserve"> (600 MHz, CDCl</w:t>
            </w:r>
            <w:r>
              <w:rPr>
                <w:szCs w:val="20"/>
                <w:vertAlign w:val="subscript"/>
              </w:rPr>
              <w:t>3</w:t>
            </w:r>
            <w:r>
              <w:rPr>
                <w:szCs w:val="20"/>
              </w:rPr>
              <w:t xml:space="preserve">) δ 7.65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8.1 Hz, 2H), 7.40-7.22 (m, 6H), 7.21-6.99 (m, 6H), 6.35 (d,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16.6 Hz, 1H), 6.07 (dd,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16.2, 6.7 Hz, 1H), 5.11 (t, </w:t>
            </w:r>
            <w:r>
              <w:rPr>
                <w:i/>
                <w:iCs/>
                <w:szCs w:val="20"/>
              </w:rPr>
              <w:t>J</w:t>
            </w:r>
            <w:r>
              <w:rPr>
                <w:szCs w:val="20"/>
              </w:rPr>
              <w:t xml:space="preserve"> = 6.9 Hz, 1H), 4.95 (s, 1H), 2.33 (s, 3H).</w:t>
            </w:r>
            <w:r>
              <w:rPr>
                <w:b/>
                <w:szCs w:val="20"/>
                <w:vertAlign w:val="superscript"/>
                <w:lang w:val="it-IT"/>
              </w:rPr>
              <w:t>13</w:t>
            </w:r>
            <w:r>
              <w:rPr>
                <w:b/>
                <w:szCs w:val="20"/>
                <w:lang w:val="it-IT"/>
              </w:rPr>
              <w:t>C NMR</w:t>
            </w:r>
            <w:r>
              <w:rPr>
                <w:szCs w:val="20"/>
                <w:lang w:val="it-IT"/>
              </w:rPr>
              <w:t xml:space="preserve"> (1</w:t>
            </w:r>
            <w:r>
              <w:rPr>
                <w:rFonts w:eastAsia="宋体"/>
                <w:szCs w:val="20"/>
                <w:lang w:val="it-IT"/>
              </w:rPr>
              <w:t>0</w:t>
            </w:r>
            <w:r>
              <w:rPr>
                <w:szCs w:val="20"/>
                <w:lang w:val="it-IT"/>
              </w:rPr>
              <w:t>0 MHz, CDCl</w:t>
            </w:r>
            <w:r>
              <w:rPr>
                <w:szCs w:val="20"/>
                <w:vertAlign w:val="subscript"/>
                <w:lang w:val="it-IT"/>
              </w:rPr>
              <w:t>3</w:t>
            </w:r>
            <w:r>
              <w:rPr>
                <w:szCs w:val="20"/>
                <w:lang w:val="it-IT"/>
              </w:rPr>
              <w:t>)</w:t>
            </w:r>
            <w:r w:rsidR="00CE7F53">
              <w:rPr>
                <w:rFonts w:eastAsiaTheme="minorEastAsia" w:hint="eastAsia"/>
                <w:szCs w:val="20"/>
                <w:lang w:val="it-IT" w:eastAsia="zh-CN"/>
              </w:rPr>
              <w:t xml:space="preserve"> </w:t>
            </w:r>
            <w:r>
              <w:rPr>
                <w:szCs w:val="20"/>
              </w:rPr>
              <w:t>δ</w:t>
            </w:r>
            <w:r w:rsidR="00CE7F53">
              <w:rPr>
                <w:szCs w:val="20"/>
              </w:rPr>
              <w:t>143.14, 139.59, 137.60, 136.00, 131.90, 129.35, 128.59, 128.35, 128.09, 127.76, 127.69, 127.21, 126.98, 126.45, 59.70, 21.34.</w:t>
            </w:r>
          </w:p>
        </w:tc>
      </w:tr>
      <w:tr w:rsidR="00F1566D">
        <w:tc>
          <w:tcPr>
            <w:tcW w:w="9640" w:type="dxa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szCs w:val="20"/>
              </w:rPr>
            </w:pPr>
            <w:r>
              <w:rPr>
                <w:szCs w:val="20"/>
                <w:lang w:val="it-IT"/>
              </w:rPr>
              <w:t>(</w:t>
            </w:r>
            <w:r>
              <w:rPr>
                <w:i/>
                <w:iCs/>
                <w:szCs w:val="20"/>
                <w:lang w:val="it-IT"/>
              </w:rPr>
              <w:t>R</w:t>
            </w:r>
            <w:r>
              <w:rPr>
                <w:szCs w:val="20"/>
                <w:lang w:val="it-IT"/>
              </w:rPr>
              <w:t>,</w:t>
            </w:r>
            <w:r>
              <w:rPr>
                <w:i/>
                <w:iCs/>
                <w:szCs w:val="20"/>
                <w:lang w:val="it-IT"/>
              </w:rPr>
              <w:t>E</w:t>
            </w:r>
            <w:r>
              <w:rPr>
                <w:szCs w:val="20"/>
                <w:lang w:val="it-IT"/>
              </w:rPr>
              <w:t>)-N-(1,3-diphenylallyl)-2-methylpropane-2-sulfonamide</w:t>
            </w:r>
            <w:r>
              <w:rPr>
                <w:rFonts w:eastAsia="宋体"/>
                <w:szCs w:val="20"/>
                <w:lang w:val="en-US" w:eastAsia="zh-CN"/>
              </w:rPr>
              <w:t xml:space="preserve"> (3ia)</w:t>
            </w:r>
          </w:p>
        </w:tc>
      </w:tr>
      <w:tr w:rsidR="00F1566D">
        <w:trPr>
          <w:trHeight w:val="2199"/>
        </w:trPr>
        <w:tc>
          <w:tcPr>
            <w:tcW w:w="9640" w:type="dxa"/>
          </w:tcPr>
          <w:tbl>
            <w:tblPr>
              <w:tblStyle w:val="a7"/>
              <w:tblpPr w:leftFromText="180" w:rightFromText="180" w:vertAnchor="text" w:horzAnchor="page" w:tblpX="43" w:tblpY="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469"/>
            </w:tblGrid>
            <w:tr w:rsidR="00F1566D">
              <w:trPr>
                <w:trHeight w:val="1153"/>
              </w:trPr>
              <w:tc>
                <w:tcPr>
                  <w:tcW w:w="1240" w:type="dxa"/>
                </w:tcPr>
                <w:p w:rsidR="00F1566D" w:rsidRDefault="003A2C66">
                  <w:pPr>
                    <w:snapToGrid w:val="0"/>
                    <w:spacing w:line="360" w:lineRule="auto"/>
                    <w:rPr>
                      <w:szCs w:val="20"/>
                    </w:rPr>
                  </w:pPr>
                  <w:r>
                    <w:rPr>
                      <w:szCs w:val="20"/>
                    </w:rPr>
                    <w:object w:dxaOrig="1250" w:dyaOrig="940">
                      <v:shape id="_x0000_i1035" type="#_x0000_t75" style="width:62.5pt;height:47pt" o:ole="">
                        <v:imagedata r:id="rId30" o:title=""/>
                      </v:shape>
                      <o:OLEObject Type="Embed" ProgID="ChemDraw.Document.6.0" ShapeID="_x0000_i1035" DrawAspect="Content" ObjectID="_1820908899" r:id="rId31"/>
                    </w:object>
                  </w:r>
                </w:p>
              </w:tc>
            </w:tr>
          </w:tbl>
          <w:p w:rsidR="00F1566D" w:rsidRDefault="003A2C66" w:rsidP="001D48BC">
            <w:pPr>
              <w:pStyle w:val="a6"/>
              <w:framePr w:hSpace="0" w:wrap="auto" w:vAnchor="margin" w:hAnchor="text" w:xAlign="left" w:yAlign="inline"/>
              <w:suppressOverlap w:val="0"/>
            </w:pPr>
            <w:r>
              <w:t xml:space="preserve">Yield: 80%. </w:t>
            </w:r>
            <w:bookmarkStart w:id="12" w:name="OLE_LINK2"/>
            <w:r>
              <w:t xml:space="preserve">The </w:t>
            </w:r>
            <w:proofErr w:type="spellStart"/>
            <w:r>
              <w:t>ee</w:t>
            </w:r>
            <w:proofErr w:type="spellEnd"/>
            <w:r>
              <w:t xml:space="preserve"> was determined by chiral HPLC</w:t>
            </w:r>
            <w:bookmarkEnd w:id="12"/>
            <w:r>
              <w:t xml:space="preserve"> (CHIRALPAK IA, hexane/isopropanol 95:5 v/v, flow rate 1.0 mL/min, λ = 254 nm, 25 </w:t>
            </w:r>
            <w:proofErr w:type="spellStart"/>
            <w:r>
              <w:rPr>
                <w:vertAlign w:val="superscript"/>
              </w:rPr>
              <w:t>o</w:t>
            </w:r>
            <w:r>
              <w:t>C</w:t>
            </w:r>
            <w:proofErr w:type="spellEnd"/>
            <w:r>
              <w:t xml:space="preserve">). </w:t>
            </w:r>
            <w:proofErr w:type="spellStart"/>
            <w:r>
              <w:t>Retension</w:t>
            </w:r>
            <w:proofErr w:type="spellEnd"/>
            <w:r>
              <w:t xml:space="preserve"> times: </w:t>
            </w:r>
            <w:proofErr w:type="spellStart"/>
            <w:r>
              <w:t>t</w:t>
            </w:r>
            <w:r>
              <w:rPr>
                <w:vertAlign w:val="subscript"/>
              </w:rPr>
              <w:t>R</w:t>
            </w:r>
            <w:proofErr w:type="spellEnd"/>
            <w:r>
              <w:t xml:space="preserve"> = 1</w:t>
            </w:r>
            <w:r w:rsidR="001D48BC">
              <w:rPr>
                <w:rFonts w:hint="eastAsia"/>
              </w:rPr>
              <w:t>5.724</w:t>
            </w:r>
            <w:r>
              <w:t xml:space="preserve"> min (minor), </w:t>
            </w:r>
            <w:proofErr w:type="spellStart"/>
            <w:r>
              <w:t>t</w:t>
            </w:r>
            <w:r>
              <w:rPr>
                <w:vertAlign w:val="subscript"/>
              </w:rPr>
              <w:t>R</w:t>
            </w:r>
            <w:proofErr w:type="spellEnd"/>
            <w:r>
              <w:t xml:space="preserve"> = </w:t>
            </w:r>
            <w:r w:rsidR="001D48BC">
              <w:rPr>
                <w:rFonts w:hint="eastAsia"/>
              </w:rPr>
              <w:t xml:space="preserve">18.914 </w:t>
            </w:r>
            <w:r>
              <w:t xml:space="preserve">min (major). </w:t>
            </w:r>
            <w:proofErr w:type="spellStart"/>
            <w:proofErr w:type="gramStart"/>
            <w:r>
              <w:t>ee</w:t>
            </w:r>
            <w:proofErr w:type="spellEnd"/>
            <w:proofErr w:type="gramEnd"/>
            <w:r>
              <w:t xml:space="preserve"> = 82%. </w:t>
            </w:r>
            <w:r>
              <w:rPr>
                <w:b/>
                <w:vertAlign w:val="superscript"/>
              </w:rPr>
              <w:t>1</w:t>
            </w:r>
            <w:r>
              <w:rPr>
                <w:b/>
              </w:rPr>
              <w:t>H NMR</w:t>
            </w:r>
            <w:r>
              <w:t xml:space="preserve"> (400 MHz, CDCl</w:t>
            </w:r>
            <w:r>
              <w:rPr>
                <w:vertAlign w:val="subscript"/>
              </w:rPr>
              <w:t>3</w:t>
            </w:r>
            <w:r>
              <w:t>) δ 7.51 – 7.17 (m, 10H), 6.53 (</w:t>
            </w:r>
            <w:proofErr w:type="spellStart"/>
            <w:r>
              <w:t>dd</w:t>
            </w:r>
            <w:proofErr w:type="spellEnd"/>
            <w:r>
              <w:t xml:space="preserve">, </w:t>
            </w:r>
            <w:r>
              <w:rPr>
                <w:i/>
                <w:iCs/>
              </w:rPr>
              <w:t>J</w:t>
            </w:r>
            <w:r>
              <w:t xml:space="preserve"> = 15.9, 1.4 Hz, 1H), 6.37 (</w:t>
            </w:r>
            <w:proofErr w:type="spellStart"/>
            <w:r>
              <w:t>dd</w:t>
            </w:r>
            <w:proofErr w:type="spellEnd"/>
            <w:r>
              <w:t xml:space="preserve">, </w:t>
            </w:r>
            <w:r>
              <w:rPr>
                <w:i/>
                <w:iCs/>
              </w:rPr>
              <w:t>J</w:t>
            </w:r>
            <w:r>
              <w:t xml:space="preserve"> = 15.9, 6.1 Hz, 1H), 5.30 (</w:t>
            </w:r>
            <w:proofErr w:type="spellStart"/>
            <w:r>
              <w:t>ddd</w:t>
            </w:r>
            <w:proofErr w:type="spellEnd"/>
            <w:r>
              <w:t xml:space="preserve">, </w:t>
            </w:r>
            <w:r>
              <w:rPr>
                <w:i/>
                <w:iCs/>
              </w:rPr>
              <w:t>J</w:t>
            </w:r>
            <w:r>
              <w:t xml:space="preserve"> = 9.0, 6.1, 1.4 Hz, 1H), 4.63 (d, </w:t>
            </w:r>
            <w:r>
              <w:rPr>
                <w:i/>
                <w:iCs/>
              </w:rPr>
              <w:t>J</w:t>
            </w:r>
            <w:r>
              <w:t xml:space="preserve"> = 9.1 Hz, 1H), 1.34 (s, 9H).</w:t>
            </w:r>
            <w:r>
              <w:rPr>
                <w:b/>
                <w:vertAlign w:val="superscript"/>
              </w:rPr>
              <w:t>13</w:t>
            </w:r>
            <w:r>
              <w:rPr>
                <w:b/>
              </w:rPr>
              <w:t>C NMR</w:t>
            </w:r>
            <w:r>
              <w:t xml:space="preserve"> (100 MHz, CDCl</w:t>
            </w:r>
            <w:r>
              <w:rPr>
                <w:vertAlign w:val="subscript"/>
              </w:rPr>
              <w:t>3</w:t>
            </w:r>
            <w:r>
              <w:t>)  δ 140.91, 136.15, 131.57, 130.00, 128.88, 128.57, 127.93, 127.82, 127.03, 126.60, 59.96, 24.16.</w:t>
            </w:r>
          </w:p>
        </w:tc>
      </w:tr>
    </w:tbl>
    <w:p w:rsidR="00F1566D" w:rsidRDefault="003A2C66">
      <w:pPr>
        <w:jc w:val="both"/>
        <w:rPr>
          <w:color w:val="000000"/>
          <w:szCs w:val="20"/>
        </w:rPr>
      </w:pPr>
      <w:r>
        <w:rPr>
          <w:color w:val="000000"/>
          <w:szCs w:val="20"/>
        </w:rPr>
        <w:br w:type="page"/>
      </w:r>
    </w:p>
    <w:p w:rsidR="00F1566D" w:rsidRDefault="003A2C66">
      <w:pPr>
        <w:pStyle w:val="1"/>
        <w:numPr>
          <w:ilvl w:val="0"/>
          <w:numId w:val="2"/>
        </w:numPr>
        <w:rPr>
          <w:rFonts w:eastAsia="宋体"/>
          <w:szCs w:val="28"/>
        </w:rPr>
      </w:pPr>
      <w:bookmarkStart w:id="13" w:name="_Toc795"/>
      <w:bookmarkStart w:id="14" w:name="OLE_LINK36"/>
      <w:bookmarkStart w:id="15" w:name="OLE_LINK37"/>
      <w:r>
        <w:rPr>
          <w:rFonts w:eastAsia="宋体"/>
          <w:szCs w:val="28"/>
        </w:rPr>
        <w:lastRenderedPageBreak/>
        <w:t>NMR spectra of the products</w:t>
      </w:r>
      <w:bookmarkEnd w:id="13"/>
    </w:p>
    <w:p w:rsidR="00F1566D" w:rsidRDefault="00F1566D">
      <w:pPr>
        <w:rPr>
          <w:rFonts w:eastAsiaTheme="minorEastAsia"/>
          <w:lang w:eastAsia="zh-C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>
              <w:rPr>
                <w:b/>
                <w:bCs/>
                <w:lang w:val="pt-BR" w:eastAsia="zh-CN"/>
              </w:rPr>
              <w:t>4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</w:t>
            </w:r>
            <w:bookmarkStart w:id="16" w:name="OLE_LINK1"/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b/>
                <w:bCs/>
                <w:lang w:val="en-US" w:eastAsia="zh-CN"/>
              </w:rPr>
              <w:t>3a</w:t>
            </w:r>
            <w:r>
              <w:rPr>
                <w:rFonts w:eastAsiaTheme="minorEastAsia" w:hint="eastAsia"/>
                <w:b/>
                <w:bCs/>
                <w:lang w:val="en-US" w:eastAsia="zh-CN"/>
              </w:rPr>
              <w:t>a</w:t>
            </w:r>
            <w:bookmarkEnd w:id="16"/>
          </w:p>
        </w:tc>
      </w:tr>
    </w:tbl>
    <w:p w:rsidR="00F1566D" w:rsidRDefault="00F1566D">
      <w:pPr>
        <w:rPr>
          <w:rFonts w:eastAsiaTheme="minorEastAsia"/>
          <w:lang w:eastAsia="zh-CN"/>
        </w:rPr>
      </w:pPr>
    </w:p>
    <w:bookmarkStart w:id="17" w:name="OLE_LINK14"/>
    <w:bookmarkStart w:id="18" w:name="OLE_LINK15"/>
    <w:bookmarkEnd w:id="14"/>
    <w:bookmarkEnd w:id="15"/>
    <w:p w:rsidR="00F1566D" w:rsidRDefault="003A2C66">
      <w:pPr>
        <w:rPr>
          <w:rFonts w:eastAsiaTheme="minorEastAsia"/>
          <w:lang w:val="en-US" w:eastAsia="zh-CN"/>
        </w:rPr>
      </w:pPr>
      <w:r>
        <w:rPr>
          <w:lang w:val="en-US" w:eastAsia="zh-CN"/>
        </w:rPr>
        <w:object w:dxaOrig="10280" w:dyaOrig="4520">
          <v:shape id="_x0000_i1036" type="#_x0000_t75" style="width:514pt;height:226pt" o:ole="">
            <v:imagedata r:id="rId32" o:title=""/>
          </v:shape>
          <o:OLEObject Type="Embed" ProgID="MestReNova.Document.1" ShapeID="_x0000_i1036" DrawAspect="Content" ObjectID="_1820908900" r:id="rId33"/>
        </w:object>
      </w:r>
      <w:bookmarkEnd w:id="17"/>
      <w:bookmarkEnd w:id="18"/>
    </w:p>
    <w:p w:rsidR="00F1566D" w:rsidRDefault="00F1566D">
      <w:pPr>
        <w:rPr>
          <w:rFonts w:eastAsiaTheme="minorEastAsia"/>
          <w:b/>
          <w:bCs/>
          <w:vertAlign w:val="superscript"/>
          <w:lang w:val="pt-BR" w:eastAsia="zh-CN"/>
        </w:rPr>
      </w:pPr>
    </w:p>
    <w:p w:rsidR="00F1566D" w:rsidRDefault="000665E5">
      <w:pPr>
        <w:rPr>
          <w:rFonts w:eastAsiaTheme="minorEastAsia"/>
          <w:b/>
          <w:bCs/>
          <w:sz w:val="21"/>
          <w:szCs w:val="21"/>
          <w:vertAlign w:val="superscript"/>
          <w:lang w:val="pt-BR" w:eastAsia="zh-CN"/>
        </w:rPr>
      </w:pPr>
      <w:r>
        <w:object w:dxaOrig="15795" w:dyaOrig="6900">
          <v:shape id="_x0000_i1037" type="#_x0000_t75" style="width:513.5pt;height:224.5pt" o:ole="">
            <v:imagedata r:id="rId34" o:title=""/>
          </v:shape>
          <o:OLEObject Type="Embed" ProgID="MestReNova.Document.1" ShapeID="_x0000_i1037" DrawAspect="Content" ObjectID="_1820908901" r:id="rId35"/>
        </w:object>
      </w:r>
    </w:p>
    <w:p w:rsidR="00F1566D" w:rsidRDefault="00F1566D">
      <w:pPr>
        <w:rPr>
          <w:rFonts w:eastAsia="宋体"/>
          <w:b/>
          <w:bCs/>
          <w:sz w:val="21"/>
          <w:szCs w:val="21"/>
          <w:vertAlign w:val="superscript"/>
          <w:lang w:val="pt-BR" w:eastAsia="zh-CN"/>
        </w:rPr>
      </w:pPr>
    </w:p>
    <w:p w:rsidR="00F1566D" w:rsidRDefault="003A2C66">
      <w:r>
        <w:rPr>
          <w:rFonts w:eastAsia="宋体"/>
          <w:b/>
          <w:bCs/>
          <w:sz w:val="21"/>
          <w:szCs w:val="21"/>
          <w:vertAlign w:val="superscript"/>
          <w:lang w:val="pt-BR" w:eastAsia="zh-CN"/>
        </w:rPr>
        <w:br w:type="page"/>
      </w: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tbl>
      <w:tblPr>
        <w:tblStyle w:val="a7"/>
        <w:tblpPr w:leftFromText="180" w:rightFromText="180" w:vertAnchor="text" w:horzAnchor="page" w:tblpX="1381" w:tblpY="140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pPr>
              <w:rPr>
                <w:rFonts w:eastAsiaTheme="minorEastAsia"/>
              </w:rPr>
            </w:pP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>
              <w:rPr>
                <w:b/>
                <w:bCs/>
                <w:lang w:val="pt-BR" w:eastAsia="zh-CN"/>
              </w:rPr>
              <w:t>4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</w:t>
            </w:r>
            <w:r>
              <w:rPr>
                <w:rFonts w:eastAsiaTheme="minorEastAsia" w:hint="eastAsia"/>
                <w:b/>
                <w:bCs/>
                <w:lang w:val="en-US" w:eastAsia="zh-CN"/>
              </w:rPr>
              <w:t xml:space="preserve"> 3ba</w:t>
            </w:r>
          </w:p>
        </w:tc>
      </w:tr>
    </w:tbl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533B04">
      <w:pPr>
        <w:spacing w:line="360" w:lineRule="auto"/>
        <w:jc w:val="center"/>
        <w:rPr>
          <w:rFonts w:eastAsiaTheme="minorEastAsia"/>
          <w:lang w:eastAsia="zh-CN"/>
        </w:rPr>
      </w:pPr>
      <w:r>
        <w:object w:dxaOrig="15795" w:dyaOrig="7710">
          <v:shape id="_x0000_i1070" type="#_x0000_t75" style="width:513.5pt;height:250pt" o:ole="">
            <v:imagedata r:id="rId36" o:title=""/>
          </v:shape>
          <o:OLEObject Type="Embed" ProgID="MestReNova.Document.1" ShapeID="_x0000_i1070" DrawAspect="Content" ObjectID="_1820908902" r:id="rId37"/>
        </w:object>
      </w:r>
    </w:p>
    <w:bookmarkStart w:id="19" w:name="OLE_LINK3"/>
    <w:bookmarkStart w:id="20" w:name="OLE_LINK5"/>
    <w:p w:rsidR="00F1566D" w:rsidRDefault="003A2C66">
      <w:pPr>
        <w:spacing w:line="360" w:lineRule="auto"/>
        <w:jc w:val="center"/>
        <w:rPr>
          <w:rFonts w:eastAsiaTheme="minorEastAsia"/>
          <w:lang w:eastAsia="zh-CN"/>
        </w:rPr>
      </w:pPr>
      <w:r>
        <w:object w:dxaOrig="10280" w:dyaOrig="5540">
          <v:shape id="_x0000_i1038" type="#_x0000_t75" style="width:514pt;height:276.5pt" o:ole="">
            <v:imagedata r:id="rId38" o:title=""/>
          </v:shape>
          <o:OLEObject Type="Embed" ProgID="MestReNova.Document.1" ShapeID="_x0000_i1038" DrawAspect="Content" ObjectID="_1820908903" r:id="rId39"/>
        </w:object>
      </w:r>
      <w:bookmarkEnd w:id="19"/>
      <w:bookmarkEnd w:id="20"/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tbl>
      <w:tblPr>
        <w:tblStyle w:val="a7"/>
        <w:tblpPr w:leftFromText="180" w:rightFromText="180" w:vertAnchor="text" w:horzAnchor="page" w:tblpX="1381" w:tblpY="140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pPr>
              <w:rPr>
                <w:rFonts w:eastAsiaTheme="minorEastAsia"/>
              </w:rPr>
            </w:pP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>
              <w:rPr>
                <w:b/>
                <w:bCs/>
                <w:lang w:val="pt-BR" w:eastAsia="zh-CN"/>
              </w:rPr>
              <w:t>4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</w:t>
            </w:r>
            <w:r>
              <w:rPr>
                <w:rFonts w:eastAsiaTheme="minorEastAsia" w:hint="eastAsia"/>
                <w:b/>
                <w:bCs/>
                <w:lang w:val="en-US" w:eastAsia="zh-CN"/>
              </w:rPr>
              <w:t xml:space="preserve"> 3ca</w:t>
            </w:r>
          </w:p>
        </w:tc>
      </w:tr>
    </w:tbl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3A2C66">
      <w:pPr>
        <w:spacing w:line="360" w:lineRule="auto"/>
        <w:jc w:val="center"/>
        <w:rPr>
          <w:rFonts w:eastAsiaTheme="minorEastAsia"/>
          <w:lang w:eastAsia="zh-CN"/>
        </w:rPr>
      </w:pPr>
      <w:r>
        <w:rPr>
          <w:rFonts w:hint="eastAsia"/>
        </w:rPr>
        <w:object w:dxaOrig="10030" w:dyaOrig="4250">
          <v:shape id="_x0000_i1039" type="#_x0000_t75" style="width:501.5pt;height:212.5pt" o:ole="">
            <v:imagedata r:id="rId40" o:title=""/>
          </v:shape>
          <o:OLEObject Type="Embed" ProgID="MestReNova.Document.1" ShapeID="_x0000_i1039" DrawAspect="Content" ObjectID="_1820908904" r:id="rId41"/>
        </w:object>
      </w: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3A2C66">
      <w:pPr>
        <w:spacing w:line="360" w:lineRule="auto"/>
        <w:jc w:val="center"/>
        <w:rPr>
          <w:rFonts w:eastAsiaTheme="minorEastAsia"/>
          <w:lang w:eastAsia="zh-CN"/>
        </w:rPr>
      </w:pPr>
      <w:r>
        <w:rPr>
          <w:rFonts w:hint="eastAsia"/>
        </w:rPr>
        <w:object w:dxaOrig="10030" w:dyaOrig="4170">
          <v:shape id="_x0000_i1040" type="#_x0000_t75" style="width:501.5pt;height:208.5pt" o:ole="">
            <v:imagedata r:id="rId42" o:title=""/>
          </v:shape>
          <o:OLEObject Type="Embed" ProgID="MestReNova.Document.1" ShapeID="_x0000_i1040" DrawAspect="Content" ObjectID="_1820908905" r:id="rId43"/>
        </w:object>
      </w:r>
    </w:p>
    <w:p w:rsidR="00F1566D" w:rsidRDefault="00F1566D">
      <w:pPr>
        <w:spacing w:line="360" w:lineRule="auto"/>
        <w:jc w:val="center"/>
      </w:pPr>
    </w:p>
    <w:p w:rsidR="00F1566D" w:rsidRDefault="003A2C66">
      <w:r>
        <w:br w:type="page"/>
      </w:r>
    </w:p>
    <w:tbl>
      <w:tblPr>
        <w:tblStyle w:val="a7"/>
        <w:tblpPr w:leftFromText="180" w:rightFromText="180" w:vertAnchor="text" w:horzAnchor="page" w:tblpX="809" w:tblpY="140"/>
        <w:tblW w:w="10534" w:type="dxa"/>
        <w:tblLook w:val="04A0" w:firstRow="1" w:lastRow="0" w:firstColumn="1" w:lastColumn="0" w:noHBand="0" w:noVBand="1"/>
      </w:tblPr>
      <w:tblGrid>
        <w:gridCol w:w="10534"/>
      </w:tblGrid>
      <w:tr w:rsidR="00F1566D">
        <w:tc>
          <w:tcPr>
            <w:tcW w:w="10534" w:type="dxa"/>
          </w:tcPr>
          <w:p w:rsidR="00F1566D" w:rsidRDefault="003A2C66" w:rsidP="00533B04">
            <w:pPr>
              <w:rPr>
                <w:rFonts w:eastAsiaTheme="minorEastAsia"/>
              </w:rPr>
            </w:pP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lastRenderedPageBreak/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 w:rsidR="00533B04">
              <w:rPr>
                <w:rFonts w:eastAsiaTheme="minorEastAsia" w:hint="eastAsia"/>
                <w:b/>
                <w:bCs/>
                <w:lang w:val="pt-BR" w:eastAsia="zh-CN"/>
              </w:rPr>
              <w:t>6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</w:t>
            </w:r>
            <w:r>
              <w:rPr>
                <w:rFonts w:eastAsiaTheme="minorEastAsia" w:hint="eastAsia"/>
                <w:b/>
                <w:bCs/>
                <w:lang w:val="en-US" w:eastAsia="zh-CN"/>
              </w:rPr>
              <w:t xml:space="preserve"> 3da</w:t>
            </w:r>
          </w:p>
        </w:tc>
      </w:tr>
    </w:tbl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533B04">
      <w:pPr>
        <w:spacing w:line="36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 w:hint="eastAsia"/>
          <w:lang w:val="en-US" w:eastAsia="zh-CN"/>
        </w:rPr>
        <w:object w:dxaOrig="15795" w:dyaOrig="6855">
          <v:shape id="_x0000_i1071" type="#_x0000_t75" style="width:513.5pt;height:223pt" o:ole="">
            <v:imagedata r:id="rId44" o:title=""/>
          </v:shape>
          <o:OLEObject Type="Embed" ProgID="MestReNova.Document.1" ShapeID="_x0000_i1071" DrawAspect="Content" ObjectID="_1820908906" r:id="rId45"/>
        </w:object>
      </w:r>
    </w:p>
    <w:p w:rsidR="00F1566D" w:rsidRDefault="00F1566D">
      <w:pPr>
        <w:spacing w:line="360" w:lineRule="auto"/>
        <w:jc w:val="center"/>
        <w:rPr>
          <w:rFonts w:eastAsiaTheme="minorEastAsia"/>
          <w:lang w:val="en-US" w:eastAsia="zh-CN"/>
        </w:rPr>
      </w:pPr>
    </w:p>
    <w:p w:rsidR="00F1566D" w:rsidRDefault="00F1566D">
      <w:pPr>
        <w:spacing w:line="360" w:lineRule="auto"/>
        <w:jc w:val="center"/>
      </w:pPr>
    </w:p>
    <w:p w:rsidR="00F1566D" w:rsidRDefault="003A2C66">
      <w:pPr>
        <w:spacing w:line="360" w:lineRule="auto"/>
        <w:jc w:val="center"/>
        <w:rPr>
          <w:lang w:val="en-US" w:eastAsia="zh-CN"/>
        </w:rPr>
      </w:pPr>
      <w:r>
        <w:rPr>
          <w:lang w:val="en-US" w:eastAsia="zh-CN"/>
        </w:rPr>
        <w:object w:dxaOrig="10020" w:dyaOrig="4010">
          <v:shape id="_x0000_i1041" type="#_x0000_t75" style="width:501pt;height:200.5pt" o:ole="">
            <v:imagedata r:id="rId46" o:title=""/>
            <o:lock v:ext="edit" aspectratio="f"/>
          </v:shape>
          <o:OLEObject Type="Embed" ProgID="MestReNova.Document.1" ShapeID="_x0000_i1041" DrawAspect="Content" ObjectID="_1820908907" r:id="rId47"/>
        </w:object>
      </w:r>
    </w:p>
    <w:p w:rsidR="00F1566D" w:rsidRDefault="00F1566D">
      <w:pPr>
        <w:spacing w:line="360" w:lineRule="auto"/>
        <w:jc w:val="center"/>
        <w:rPr>
          <w:rFonts w:eastAsiaTheme="minorEastAsia"/>
          <w:lang w:eastAsia="zh-CN"/>
        </w:rPr>
      </w:pPr>
    </w:p>
    <w:p w:rsidR="00F1566D" w:rsidRDefault="00F1566D"/>
    <w:p w:rsidR="00F1566D" w:rsidRDefault="003A2C66">
      <w:r>
        <w:br w:type="page"/>
      </w:r>
    </w:p>
    <w:p w:rsidR="00F1566D" w:rsidRDefault="00F1566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>
              <w:rPr>
                <w:b/>
                <w:bCs/>
                <w:lang w:val="pt-BR" w:eastAsia="zh-CN"/>
              </w:rPr>
              <w:t>4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 </w:t>
            </w:r>
            <w:r>
              <w:rPr>
                <w:b/>
                <w:bCs/>
                <w:lang w:val="en-US" w:eastAsia="zh-CN"/>
              </w:rPr>
              <w:t>3</w:t>
            </w:r>
            <w:r>
              <w:rPr>
                <w:rFonts w:eastAsiaTheme="minorEastAsia" w:hint="eastAsia"/>
                <w:b/>
                <w:bCs/>
                <w:lang w:val="en-US" w:eastAsia="zh-CN"/>
              </w:rPr>
              <w:t>e</w:t>
            </w:r>
            <w:r>
              <w:rPr>
                <w:b/>
                <w:bCs/>
                <w:lang w:val="en-US" w:eastAsia="zh-CN"/>
              </w:rPr>
              <w:t>a</w:t>
            </w:r>
          </w:p>
        </w:tc>
      </w:tr>
    </w:tbl>
    <w:p w:rsidR="00F1566D" w:rsidRDefault="00F1566D"/>
    <w:p w:rsidR="00F1566D" w:rsidRDefault="00F1566D">
      <w:pPr>
        <w:rPr>
          <w:lang w:val="en-US" w:eastAsia="zh-CN"/>
        </w:rPr>
      </w:pPr>
    </w:p>
    <w:p w:rsidR="00F1566D" w:rsidRDefault="003A2C66">
      <w:pPr>
        <w:rPr>
          <w:rFonts w:eastAsiaTheme="minorEastAsia"/>
          <w:lang w:val="en-US" w:eastAsia="zh-CN"/>
        </w:rPr>
      </w:pPr>
      <w:r>
        <w:rPr>
          <w:lang w:val="en-US" w:eastAsia="zh-CN"/>
        </w:rPr>
        <w:object w:dxaOrig="10020" w:dyaOrig="4570">
          <v:shape id="_x0000_i1042" type="#_x0000_t75" style="width:501pt;height:228.5pt" o:ole="">
            <v:imagedata r:id="rId48" o:title=""/>
            <o:lock v:ext="edit" aspectratio="f"/>
          </v:shape>
          <o:OLEObject Type="Embed" ProgID="MestReNova.Document.1" ShapeID="_x0000_i1042" DrawAspect="Content" ObjectID="_1820908908" r:id="rId49"/>
        </w:object>
      </w:r>
    </w:p>
    <w:p w:rsidR="00F1566D" w:rsidRDefault="00F1566D"/>
    <w:p w:rsidR="00F1566D" w:rsidRDefault="00F1566D"/>
    <w:p w:rsidR="00F1566D" w:rsidRDefault="003A2C66">
      <w:pPr>
        <w:sectPr w:rsidR="00F1566D">
          <w:footerReference w:type="default" r:id="rId50"/>
          <w:pgSz w:w="11906" w:h="16838"/>
          <w:pgMar w:top="1134" w:right="1077" w:bottom="1440" w:left="794" w:header="851" w:footer="992" w:gutter="0"/>
          <w:cols w:space="720"/>
          <w:docGrid w:type="lines" w:linePitch="312"/>
        </w:sectPr>
      </w:pPr>
      <w:r>
        <w:object w:dxaOrig="10130" w:dyaOrig="4580">
          <v:shape id="_x0000_i1043" type="#_x0000_t75" style="width:506.5pt;height:229pt" o:ole="">
            <v:imagedata r:id="rId51" o:title=""/>
          </v:shape>
          <o:OLEObject Type="Embed" ProgID="MestReNova.Document.1" ShapeID="_x0000_i1043" DrawAspect="Content" ObjectID="_1820908909" r:id="rId52"/>
        </w:object>
      </w:r>
    </w:p>
    <w:p w:rsidR="00F1566D" w:rsidRDefault="00F1566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r>
              <w:rPr>
                <w:rFonts w:eastAsia="宋体"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eastAsia="宋体" w:hint="eastAsia"/>
                <w:b/>
                <w:bCs/>
                <w:lang w:val="pt-BR" w:eastAsia="zh-CN"/>
              </w:rPr>
              <w:t>H NMR (</w:t>
            </w:r>
            <w:r>
              <w:rPr>
                <w:rFonts w:hint="eastAsia"/>
                <w:b/>
                <w:bCs/>
                <w:lang w:val="en-US" w:eastAsia="zh-CN"/>
              </w:rPr>
              <w:t>6</w:t>
            </w:r>
            <w:r>
              <w:rPr>
                <w:rFonts w:eastAsia="宋体" w:hint="eastAsia"/>
                <w:b/>
                <w:bCs/>
                <w:lang w:val="pt-BR" w:eastAsia="zh-CN"/>
              </w:rPr>
              <w:t>00 MHz, CDCl</w:t>
            </w:r>
            <w:r>
              <w:rPr>
                <w:rFonts w:eastAsia="宋体"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eastAsia="宋体"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eastAsia="宋体"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eastAsia="宋体"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eastAsia="宋体"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eastAsia="宋体" w:hint="eastAsia"/>
                <w:b/>
                <w:bCs/>
                <w:lang w:val="pt-BR" w:eastAsia="zh-CN"/>
              </w:rPr>
              <w:t>) spectra</w:t>
            </w:r>
            <w:r>
              <w:rPr>
                <w:rFonts w:eastAsia="宋体" w:hint="eastAsia"/>
                <w:b/>
                <w:bCs/>
                <w:lang w:val="en-US" w:eastAsia="zh-CN"/>
              </w:rPr>
              <w:t xml:space="preserve"> of 3fa</w:t>
            </w:r>
          </w:p>
        </w:tc>
      </w:tr>
    </w:tbl>
    <w:p w:rsidR="00F1566D" w:rsidRDefault="00F1566D"/>
    <w:p w:rsidR="00F1566D" w:rsidRDefault="003A2C66">
      <w:r>
        <w:object w:dxaOrig="9740" w:dyaOrig="3960">
          <v:shape id="_x0000_i1044" type="#_x0000_t75" style="width:487pt;height:198pt" o:ole="">
            <v:imagedata r:id="rId53" o:title=""/>
            <o:lock v:ext="edit" aspectratio="f"/>
          </v:shape>
          <o:OLEObject Type="Embed" ProgID="MestReNova.Document.1" ShapeID="_x0000_i1044" DrawAspect="Content" ObjectID="_1820908910" r:id="rId54"/>
        </w:object>
      </w:r>
    </w:p>
    <w:p w:rsidR="00F1566D" w:rsidRDefault="003A2C66">
      <w:r>
        <w:object w:dxaOrig="9740" w:dyaOrig="4600">
          <v:shape id="_x0000_i1045" type="#_x0000_t75" style="width:487pt;height:230pt" o:ole="">
            <v:imagedata r:id="rId55" o:title=""/>
            <o:lock v:ext="edit" aspectratio="f"/>
          </v:shape>
          <o:OLEObject Type="Embed" ProgID="MestReNova.Document.1" ShapeID="_x0000_i1045" DrawAspect="Content" ObjectID="_1820908911" r:id="rId56"/>
        </w:object>
      </w:r>
    </w:p>
    <w:p w:rsidR="00F1566D" w:rsidRDefault="00F1566D">
      <w:pPr>
        <w:spacing w:line="360" w:lineRule="auto"/>
        <w:jc w:val="center"/>
      </w:pPr>
    </w:p>
    <w:p w:rsidR="00F1566D" w:rsidRDefault="003A2C66">
      <w:r>
        <w:br w:type="page"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 w:rsidP="00533B04">
            <w:pPr>
              <w:rPr>
                <w:lang w:val="en-US"/>
              </w:rPr>
            </w:pP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lastRenderedPageBreak/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 w:rsidR="00533B04">
              <w:rPr>
                <w:rFonts w:eastAsiaTheme="minorEastAsia" w:hint="eastAsia"/>
                <w:b/>
                <w:bCs/>
                <w:lang w:val="pt-BR" w:eastAsia="zh-CN"/>
              </w:rPr>
              <w:t>6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3ga</w:t>
            </w:r>
          </w:p>
        </w:tc>
      </w:tr>
    </w:tbl>
    <w:p w:rsidR="00F1566D" w:rsidRDefault="003A2C66">
      <w:pPr>
        <w:rPr>
          <w:lang w:val="en-US" w:eastAsia="zh-CN"/>
        </w:rPr>
      </w:pPr>
      <w:r>
        <w:rPr>
          <w:lang w:val="en-US" w:eastAsia="zh-CN"/>
        </w:rPr>
        <w:object w:dxaOrig="9740" w:dyaOrig="3540">
          <v:shape id="_x0000_i1046" type="#_x0000_t75" style="width:487pt;height:177pt" o:ole="">
            <v:imagedata r:id="rId57" o:title=""/>
            <o:lock v:ext="edit" aspectratio="f"/>
          </v:shape>
          <o:OLEObject Type="Embed" ProgID="MestReNova.Document.1" ShapeID="_x0000_i1046" DrawAspect="Content" ObjectID="_1820908912" r:id="rId58"/>
        </w:object>
      </w:r>
    </w:p>
    <w:p w:rsidR="00F1566D" w:rsidRDefault="00F1566D">
      <w:pPr>
        <w:rPr>
          <w:lang w:val="en-US" w:eastAsia="zh-CN"/>
        </w:rPr>
      </w:pPr>
    </w:p>
    <w:p w:rsidR="00F1566D" w:rsidRDefault="00CE7F53">
      <w:r>
        <w:rPr>
          <w:rFonts w:hint="eastAsia"/>
        </w:rPr>
        <w:object w:dxaOrig="15795" w:dyaOrig="6795">
          <v:shape id="_x0000_i1047" type="#_x0000_t75" style="width:497.5pt;height:214pt" o:ole="">
            <v:imagedata r:id="rId59" o:title=""/>
          </v:shape>
          <o:OLEObject Type="Embed" ProgID="MestReNova.Document.1" ShapeID="_x0000_i1047" DrawAspect="Content" ObjectID="_1820908913" r:id="rId60"/>
        </w:object>
      </w:r>
    </w:p>
    <w:p w:rsidR="00F1566D" w:rsidRDefault="003A2C66">
      <w:r>
        <w:rPr>
          <w:rFonts w:hint="eastAsia"/>
        </w:rPr>
        <w:br w:type="page"/>
      </w:r>
    </w:p>
    <w:p w:rsidR="00F1566D" w:rsidRDefault="00F1566D"/>
    <w:p w:rsidR="00F1566D" w:rsidRDefault="00F1566D">
      <w:pPr>
        <w:spacing w:line="360" w:lineRule="auto"/>
        <w:jc w:val="center"/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 w:rsidP="00533B04"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NMR (</w:t>
            </w:r>
            <w:r w:rsidR="00533B04">
              <w:rPr>
                <w:rFonts w:eastAsiaTheme="minorEastAsia" w:hint="eastAsia"/>
                <w:b/>
                <w:bCs/>
                <w:lang w:val="pt-BR" w:eastAsia="zh-CN"/>
              </w:rPr>
              <w:t>6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 </w:t>
            </w:r>
            <w:r>
              <w:rPr>
                <w:b/>
                <w:bCs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lang w:val="en-US" w:eastAsia="zh-CN"/>
              </w:rPr>
              <w:t>h</w:t>
            </w:r>
            <w:r>
              <w:rPr>
                <w:b/>
                <w:bCs/>
                <w:lang w:val="en-US" w:eastAsia="zh-CN"/>
              </w:rPr>
              <w:t>a</w:t>
            </w:r>
          </w:p>
        </w:tc>
      </w:tr>
    </w:tbl>
    <w:p w:rsidR="00F1566D" w:rsidRDefault="00F1566D">
      <w:pPr>
        <w:spacing w:line="360" w:lineRule="auto"/>
        <w:jc w:val="center"/>
      </w:pPr>
    </w:p>
    <w:p w:rsidR="00F1566D" w:rsidRDefault="003A2C66">
      <w:pPr>
        <w:rPr>
          <w:lang w:val="en-US" w:eastAsia="zh-CN"/>
        </w:rPr>
      </w:pPr>
      <w:r>
        <w:rPr>
          <w:lang w:val="en-US" w:eastAsia="zh-CN"/>
        </w:rPr>
        <w:object w:dxaOrig="9740" w:dyaOrig="4110">
          <v:shape id="_x0000_i1048" type="#_x0000_t75" style="width:487pt;height:205.5pt" o:ole="">
            <v:imagedata r:id="rId61" o:title=""/>
            <o:lock v:ext="edit" aspectratio="f"/>
          </v:shape>
          <o:OLEObject Type="Embed" ProgID="MestReNova.Document.1" ShapeID="_x0000_i1048" DrawAspect="Content" ObjectID="_1820908914" r:id="rId62"/>
        </w:object>
      </w:r>
    </w:p>
    <w:p w:rsidR="00F1566D" w:rsidRDefault="003A2C66">
      <w:r>
        <w:object w:dxaOrig="9740" w:dyaOrig="3730">
          <v:shape id="_x0000_i1049" type="#_x0000_t75" style="width:487pt;height:186.5pt" o:ole="">
            <v:imagedata r:id="rId63" o:title=""/>
            <o:lock v:ext="edit" aspectratio="f"/>
          </v:shape>
          <o:OLEObject Type="Embed" ProgID="MestReNova.Document.1" ShapeID="_x0000_i1049" DrawAspect="Content" ObjectID="_1820908915" r:id="rId64"/>
        </w:object>
      </w:r>
    </w:p>
    <w:p w:rsidR="00F1566D" w:rsidRDefault="003A2C66">
      <w:r>
        <w:br w:type="page"/>
      </w:r>
    </w:p>
    <w:p w:rsidR="00F1566D" w:rsidRDefault="00F1566D">
      <w:pPr>
        <w:spacing w:line="360" w:lineRule="auto"/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62"/>
      </w:tblGrid>
      <w:tr w:rsidR="00F1566D">
        <w:tc>
          <w:tcPr>
            <w:tcW w:w="9962" w:type="dxa"/>
          </w:tcPr>
          <w:p w:rsidR="00F1566D" w:rsidRDefault="003A2C66"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</w:t>
            </w:r>
            <w:r>
              <w:rPr>
                <w:rFonts w:hint="eastAsia"/>
                <w:b/>
                <w:bCs/>
                <w:lang w:val="pt-BR" w:eastAsia="zh-CN"/>
              </w:rPr>
              <w:t>H NM</w:t>
            </w:r>
            <w:bookmarkStart w:id="21" w:name="_GoBack"/>
            <w:bookmarkEnd w:id="21"/>
            <w:r>
              <w:rPr>
                <w:rFonts w:hint="eastAsia"/>
                <w:b/>
                <w:bCs/>
                <w:lang w:val="pt-BR" w:eastAsia="zh-CN"/>
              </w:rPr>
              <w:t>R (</w:t>
            </w:r>
            <w:r>
              <w:rPr>
                <w:b/>
                <w:bCs/>
                <w:lang w:val="pt-BR" w:eastAsia="zh-CN"/>
              </w:rPr>
              <w:t>4</w:t>
            </w:r>
            <w:r>
              <w:rPr>
                <w:rFonts w:hint="eastAsia"/>
                <w:b/>
                <w:bCs/>
                <w:lang w:val="pt-BR" w:eastAsia="zh-CN"/>
              </w:rPr>
              <w:t>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 xml:space="preserve">) and </w:t>
            </w:r>
            <w:r>
              <w:rPr>
                <w:rFonts w:hint="eastAsia"/>
                <w:b/>
                <w:bCs/>
                <w:vertAlign w:val="superscript"/>
                <w:lang w:val="pt-BR" w:eastAsia="zh-CN"/>
              </w:rPr>
              <w:t>13</w:t>
            </w:r>
            <w:r>
              <w:rPr>
                <w:rFonts w:hint="eastAsia"/>
                <w:b/>
                <w:bCs/>
                <w:lang w:val="pt-BR" w:eastAsia="zh-CN"/>
              </w:rPr>
              <w:t>C NMR (100 MHz, CDCl</w:t>
            </w:r>
            <w:r>
              <w:rPr>
                <w:rFonts w:hint="eastAsia"/>
                <w:b/>
                <w:bCs/>
                <w:vertAlign w:val="subscript"/>
                <w:lang w:val="pt-BR" w:eastAsia="zh-CN"/>
              </w:rPr>
              <w:t>3</w:t>
            </w:r>
            <w:r>
              <w:rPr>
                <w:rFonts w:hint="eastAsia"/>
                <w:b/>
                <w:bCs/>
                <w:lang w:val="pt-BR" w:eastAsia="zh-CN"/>
              </w:rPr>
              <w:t>) spectra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of product </w:t>
            </w:r>
            <w:r>
              <w:rPr>
                <w:b/>
                <w:bCs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lang w:val="en-US" w:eastAsia="zh-CN"/>
              </w:rPr>
              <w:t>i</w:t>
            </w:r>
            <w:r>
              <w:rPr>
                <w:b/>
                <w:bCs/>
                <w:lang w:val="en-US" w:eastAsia="zh-CN"/>
              </w:rPr>
              <w:t>a</w:t>
            </w:r>
          </w:p>
        </w:tc>
      </w:tr>
    </w:tbl>
    <w:p w:rsidR="00F1566D" w:rsidRDefault="003A2C66">
      <w:pPr>
        <w:rPr>
          <w:rFonts w:eastAsia="宋体"/>
          <w:b/>
          <w:bCs/>
          <w:sz w:val="21"/>
          <w:szCs w:val="21"/>
          <w:vertAlign w:val="superscript"/>
          <w:lang w:val="en-US" w:eastAsia="zh-CN"/>
        </w:rPr>
      </w:pPr>
      <w:r>
        <w:rPr>
          <w:rFonts w:eastAsia="宋体"/>
          <w:b/>
          <w:bCs/>
          <w:sz w:val="21"/>
          <w:szCs w:val="21"/>
          <w:vertAlign w:val="superscript"/>
          <w:lang w:val="en-US" w:eastAsia="zh-CN"/>
        </w:rPr>
        <w:object w:dxaOrig="9740" w:dyaOrig="4750">
          <v:shape id="_x0000_i1050" type="#_x0000_t75" style="width:487pt;height:237.5pt" o:ole="">
            <v:imagedata r:id="rId65" o:title=""/>
            <o:lock v:ext="edit" aspectratio="f"/>
          </v:shape>
          <o:OLEObject Type="Embed" ProgID="MestReNova.Document.1" ShapeID="_x0000_i1050" DrawAspect="Content" ObjectID="_1820908916" r:id="rId66"/>
        </w:object>
      </w:r>
    </w:p>
    <w:p w:rsidR="00F1566D" w:rsidRDefault="00F1566D">
      <w:pPr>
        <w:rPr>
          <w:rFonts w:eastAsia="宋体"/>
          <w:b/>
          <w:bCs/>
          <w:sz w:val="21"/>
          <w:szCs w:val="21"/>
          <w:vertAlign w:val="superscript"/>
          <w:lang w:val="en-US" w:eastAsia="zh-CN"/>
        </w:rPr>
      </w:pPr>
    </w:p>
    <w:p w:rsidR="00F1566D" w:rsidRDefault="003A2C66">
      <w:pPr>
        <w:rPr>
          <w:lang w:val="en-US" w:eastAsia="zh-CN"/>
        </w:rPr>
      </w:pPr>
      <w:r>
        <w:rPr>
          <w:lang w:val="en-US" w:eastAsia="zh-CN"/>
        </w:rPr>
        <w:object w:dxaOrig="9740" w:dyaOrig="4150">
          <v:shape id="_x0000_i1051" type="#_x0000_t75" style="width:487pt;height:207.5pt" o:ole="">
            <v:imagedata r:id="rId67" o:title=""/>
            <o:lock v:ext="edit" aspectratio="f"/>
          </v:shape>
          <o:OLEObject Type="Embed" ProgID="MestReNova.Document.1" ShapeID="_x0000_i1051" DrawAspect="Content" ObjectID="_1820908917" r:id="rId68"/>
        </w:object>
      </w:r>
    </w:p>
    <w:p w:rsidR="00F1566D" w:rsidRDefault="00F1566D">
      <w:pPr>
        <w:rPr>
          <w:lang w:val="en-US" w:eastAsia="zh-CN"/>
        </w:rPr>
      </w:pPr>
    </w:p>
    <w:p w:rsidR="00F1566D" w:rsidRDefault="00F1566D">
      <w:pPr>
        <w:rPr>
          <w:lang w:val="en-US" w:eastAsia="zh-CN"/>
        </w:rPr>
      </w:pPr>
    </w:p>
    <w:p w:rsidR="00F1566D" w:rsidRDefault="00F1566D">
      <w:pPr>
        <w:rPr>
          <w:lang w:val="en-US" w:eastAsia="zh-CN"/>
        </w:rPr>
      </w:pPr>
    </w:p>
    <w:p w:rsidR="00F1566D" w:rsidRDefault="003A2C66">
      <w:pPr>
        <w:pStyle w:val="1"/>
        <w:numPr>
          <w:ilvl w:val="0"/>
          <w:numId w:val="3"/>
        </w:numPr>
      </w:pPr>
      <w:bookmarkStart w:id="22" w:name="_Toc22870"/>
      <w:r>
        <w:rPr>
          <w:rFonts w:hint="eastAsia"/>
          <w:lang w:val="en-US" w:eastAsia="zh-CN"/>
        </w:rPr>
        <w:lastRenderedPageBreak/>
        <w:t>HPLC spectra of the products</w:t>
      </w:r>
      <w:bookmarkEnd w:id="22"/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62"/>
      </w:tblGrid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0" distR="0">
                  <wp:extent cx="2950845" cy="1424940"/>
                  <wp:effectExtent l="0" t="0" r="1905" b="381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142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spacing w:line="360" w:lineRule="auto"/>
              <w:jc w:val="center"/>
            </w:pPr>
            <w:r>
              <w:object w:dxaOrig="1280" w:dyaOrig="1200">
                <v:shape id="_x0000_i1052" type="#_x0000_t75" style="width:64pt;height:60pt" o:ole="">
                  <v:imagedata r:id="rId70" o:title=""/>
                </v:shape>
                <o:OLEObject Type="Embed" ProgID="ChemDraw.Document.6.0" ShapeID="_x0000_i1052" DrawAspect="Content" ObjectID="_1820908918" r:id="rId71"/>
              </w:object>
            </w:r>
          </w:p>
          <w:p w:rsidR="00F1566D" w:rsidRDefault="003A2C66">
            <w:pPr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0" distR="0">
                  <wp:extent cx="2874010" cy="708660"/>
                  <wp:effectExtent l="0" t="0" r="2540" b="1524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01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966720" cy="1471295"/>
                  <wp:effectExtent l="0" t="0" r="5080" b="14605"/>
                  <wp:docPr id="60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99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6720" cy="147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spacing w:line="360" w:lineRule="auto"/>
              <w:jc w:val="center"/>
              <w:rPr>
                <w:b/>
                <w:bCs/>
              </w:rPr>
            </w:pPr>
            <w:r>
              <w:object w:dxaOrig="1280" w:dyaOrig="1200">
                <v:shape id="_x0000_i1053" type="#_x0000_t75" style="width:64pt;height:60pt" o:ole="">
                  <v:imagedata r:id="rId70" o:title=""/>
                </v:shape>
                <o:OLEObject Type="Embed" ProgID="ChemDraw.Document.6.0" ShapeID="_x0000_i1053" DrawAspect="Content" ObjectID="_1820908919" r:id="rId74"/>
              </w:object>
            </w:r>
          </w:p>
          <w:p w:rsidR="00F1566D" w:rsidRDefault="003A2C66">
            <w:pPr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68930" cy="778510"/>
                  <wp:effectExtent l="0" t="0" r="7620" b="2540"/>
                  <wp:docPr id="6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101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930" cy="77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935605" cy="1459865"/>
                  <wp:effectExtent l="0" t="0" r="17145" b="6985"/>
                  <wp:docPr id="1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5605" cy="145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1430">
                <v:shape id="_x0000_i1054" type="#_x0000_t75" style="width:64pt;height:71.5pt" o:ole="">
                  <v:imagedata r:id="rId77" o:title=""/>
                </v:shape>
                <o:OLEObject Type="Embed" ProgID="ChemDraw.Document.6.0" ShapeID="_x0000_i1054" DrawAspect="Content" ObjectID="_1820908920" r:id="rId78"/>
              </w:object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38450" cy="748030"/>
                  <wp:effectExtent l="0" t="0" r="0" b="13970"/>
                  <wp:docPr id="2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748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lang w:val="en-US" w:eastAsia="zh-CN"/>
              </w:rPr>
              <w:br w:type="page"/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2440" cy="1502410"/>
                  <wp:effectExtent l="0" t="0" r="16510" b="2540"/>
                  <wp:docPr id="12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440" cy="150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1430">
                <v:shape id="_x0000_i1055" type="#_x0000_t75" style="width:64pt;height:71.5pt" o:ole="">
                  <v:imagedata r:id="rId77" o:title=""/>
                </v:shape>
                <o:OLEObject Type="Embed" ProgID="ChemDraw.Document.6.0" ShapeID="_x0000_i1055" DrawAspect="Content" ObjectID="_1820908921" r:id="rId81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6860" cy="716915"/>
                  <wp:effectExtent l="0" t="0" r="2540" b="6985"/>
                  <wp:docPr id="25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860" cy="716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566D" w:rsidRDefault="003A2C66">
      <w:pPr>
        <w:autoSpaceDE w:val="0"/>
        <w:autoSpaceDN w:val="0"/>
        <w:adjustRightInd w:val="0"/>
        <w:spacing w:line="360" w:lineRule="auto"/>
        <w:rPr>
          <w:lang w:val="en-US" w:eastAsia="zh-CN"/>
        </w:rPr>
      </w:pPr>
      <w:r>
        <w:rPr>
          <w:lang w:val="en-US" w:eastAsia="zh-CN"/>
        </w:rPr>
        <w:br w:type="page"/>
      </w: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62"/>
      </w:tblGrid>
      <w:tr w:rsidR="00F1566D">
        <w:trPr>
          <w:trHeight w:val="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lastRenderedPageBreak/>
              <w:drawing>
                <wp:inline distT="0" distB="0" distL="114300" distR="114300">
                  <wp:extent cx="3011805" cy="1508125"/>
                  <wp:effectExtent l="0" t="0" r="17145" b="15875"/>
                  <wp:docPr id="28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62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150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1430">
                <v:shape id="_x0000_i1056" type="#_x0000_t75" style="width:64pt;height:71.5pt" o:ole="">
                  <v:imagedata r:id="rId84" o:title=""/>
                </v:shape>
                <o:OLEObject Type="Embed" ProgID="ChemDraw.Document.6.0" ShapeID="_x0000_i1056" DrawAspect="Content" ObjectID="_1820908922" r:id="rId85"/>
              </w:object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8765" cy="784225"/>
                  <wp:effectExtent l="0" t="0" r="635" b="15875"/>
                  <wp:docPr id="29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765" cy="78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3075" cy="1505585"/>
                  <wp:effectExtent l="0" t="0" r="15875" b="18415"/>
                  <wp:docPr id="3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64"/>
                          <pic:cNvPicPr>
                            <a:picLocks noChangeAspect="1"/>
                          </pic:cNvPicPr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3075" cy="1505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1430">
                <v:shape id="_x0000_i1057" type="#_x0000_t75" style="width:64pt;height:71.5pt" o:ole="">
                  <v:imagedata r:id="rId84" o:title=""/>
                </v:shape>
                <o:OLEObject Type="Embed" ProgID="ChemDraw.Document.6.0" ShapeID="_x0000_i1057" DrawAspect="Content" ObjectID="_1820908923" r:id="rId88"/>
              </w:object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2575" cy="824230"/>
                  <wp:effectExtent l="0" t="0" r="15875" b="13970"/>
                  <wp:docPr id="3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lang w:val="en-US" w:eastAsia="zh-CN"/>
              </w:rPr>
              <w:br w:type="page"/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04185" cy="1457325"/>
                  <wp:effectExtent l="0" t="0" r="5715" b="9525"/>
                  <wp:docPr id="3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418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930">
                <v:shape id="_x0000_i1058" type="#_x0000_t75" style="width:64pt;height:46.5pt" o:ole="">
                  <v:imagedata r:id="rId91" o:title=""/>
                </v:shape>
                <o:OLEObject Type="Embed" ProgID="ChemDraw.Document.6.0" ShapeID="_x0000_i1058" DrawAspect="Content" ObjectID="_1820908924" r:id="rId92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7495" cy="733425"/>
                  <wp:effectExtent l="0" t="0" r="1905" b="9525"/>
                  <wp:docPr id="4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60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49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07360" cy="1496695"/>
                  <wp:effectExtent l="0" t="0" r="2540" b="8255"/>
                  <wp:docPr id="3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7360" cy="149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930">
                <v:shape id="_x0000_i1059" type="#_x0000_t75" style="width:64pt;height:46.5pt" o:ole="">
                  <v:imagedata r:id="rId91" o:title=""/>
                </v:shape>
                <o:OLEObject Type="Embed" ProgID="ChemDraw.Document.6.0" ShapeID="_x0000_i1059" DrawAspect="Content" ObjectID="_1820908925" r:id="rId95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8765" cy="767715"/>
                  <wp:effectExtent l="0" t="0" r="635" b="13335"/>
                  <wp:docPr id="41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765" cy="76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566D" w:rsidRDefault="003A2C66">
      <w:pPr>
        <w:autoSpaceDE w:val="0"/>
        <w:autoSpaceDN w:val="0"/>
        <w:adjustRightInd w:val="0"/>
        <w:spacing w:line="360" w:lineRule="auto"/>
        <w:rPr>
          <w:lang w:val="en-US" w:eastAsia="zh-CN"/>
        </w:rPr>
      </w:pPr>
      <w:r>
        <w:rPr>
          <w:lang w:val="en-US" w:eastAsia="zh-CN"/>
        </w:rPr>
        <w:br w:type="page"/>
      </w: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62"/>
      </w:tblGrid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lastRenderedPageBreak/>
              <w:drawing>
                <wp:inline distT="0" distB="0" distL="114300" distR="114300">
                  <wp:extent cx="3011170" cy="1445895"/>
                  <wp:effectExtent l="0" t="0" r="17780" b="1905"/>
                  <wp:docPr id="47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72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170" cy="144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980">
                <v:shape id="_x0000_i1060" type="#_x0000_t75" style="width:64pt;height:49pt" o:ole="">
                  <v:imagedata r:id="rId98" o:title=""/>
                </v:shape>
                <o:OLEObject Type="Embed" ProgID="ChemDraw.Document.6.0" ShapeID="_x0000_i1060" DrawAspect="Content" ObjectID="_1820908926" r:id="rId99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3210" cy="741045"/>
                  <wp:effectExtent l="0" t="0" r="15240" b="1905"/>
                  <wp:docPr id="48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210" cy="74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47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09265" cy="1434465"/>
                  <wp:effectExtent l="0" t="0" r="635" b="13335"/>
                  <wp:docPr id="49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265" cy="143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980">
                <v:shape id="_x0000_i1061" type="#_x0000_t75" style="width:64pt;height:49pt" o:ole="">
                  <v:imagedata r:id="rId98" o:title=""/>
                </v:shape>
                <o:OLEObject Type="Embed" ProgID="ChemDraw.Document.6.0" ShapeID="_x0000_i1061" DrawAspect="Content" ObjectID="_1820908927" r:id="rId102"/>
              </w:object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04795" cy="749300"/>
                  <wp:effectExtent l="0" t="0" r="14605" b="12700"/>
                  <wp:docPr id="50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9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lang w:val="en-US" w:eastAsia="zh-CN"/>
              </w:rPr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138805" cy="1566545"/>
                  <wp:effectExtent l="0" t="0" r="4445" b="14605"/>
                  <wp:docPr id="3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805" cy="156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1200">
                <v:shape id="_x0000_i1062" type="#_x0000_t75" style="width:64pt;height:60pt" o:ole="">
                  <v:imagedata r:id="rId105" o:title=""/>
                </v:shape>
                <o:OLEObject Type="Embed" ProgID="ChemDraw.Document.6.0" ShapeID="_x0000_i1062" DrawAspect="Content" ObjectID="_1820908928" r:id="rId106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952115" cy="735965"/>
                  <wp:effectExtent l="0" t="0" r="635" b="6985"/>
                  <wp:docPr id="4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115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lang w:val="en-US" w:eastAsia="zh-CN"/>
              </w:rPr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140075" cy="1544955"/>
                  <wp:effectExtent l="0" t="0" r="3175" b="17145"/>
                  <wp:docPr id="6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2"/>
                          <pic:cNvPicPr>
                            <a:picLocks noChangeAspect="1"/>
                          </pic:cNvPicPr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075" cy="154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lang w:val="en-US" w:eastAsia="zh-CN"/>
              </w:rPr>
              <w:object w:dxaOrig="1230" w:dyaOrig="1150">
                <v:shape id="_x0000_i1063" type="#_x0000_t75" style="width:61.5pt;height:57.5pt" o:ole="">
                  <v:imagedata r:id="rId109" o:title=""/>
                </v:shape>
                <o:OLEObject Type="Embed" ProgID="ChemDraw.Document.6.0" ShapeID="_x0000_i1063" DrawAspect="Content" ObjectID="_1820908929" r:id="rId110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en-US" w:eastAsia="zh-CN"/>
              </w:rPr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950210" cy="767080"/>
                  <wp:effectExtent l="0" t="0" r="2540" b="13970"/>
                  <wp:docPr id="7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210" cy="76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566D" w:rsidRDefault="003A2C66">
      <w:pPr>
        <w:autoSpaceDE w:val="0"/>
        <w:autoSpaceDN w:val="0"/>
        <w:adjustRightInd w:val="0"/>
        <w:spacing w:line="360" w:lineRule="auto"/>
        <w:rPr>
          <w:lang w:val="en-US" w:eastAsia="zh-CN"/>
        </w:rPr>
      </w:pPr>
      <w:r>
        <w:rPr>
          <w:lang w:val="en-US" w:eastAsia="zh-CN"/>
        </w:rPr>
        <w:br w:type="page"/>
      </w: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62"/>
      </w:tblGrid>
      <w:tr w:rsidR="00F1566D">
        <w:trPr>
          <w:trHeight w:val="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lang w:val="en-US" w:eastAsia="zh-CN"/>
              </w:rPr>
              <w:lastRenderedPageBreak/>
              <w:br w:type="page"/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1170" cy="1482090"/>
                  <wp:effectExtent l="0" t="0" r="17780" b="3810"/>
                  <wp:docPr id="51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170" cy="148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980">
                <v:shape id="_x0000_i1064" type="#_x0000_t75" style="width:64pt;height:49pt" o:ole="">
                  <v:imagedata r:id="rId113" o:title=""/>
                </v:shape>
                <o:OLEObject Type="Embed" ProgID="ChemDraw.Document.6.0" ShapeID="_x0000_i1064" DrawAspect="Content" ObjectID="_1820908930" r:id="rId114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0670" cy="737870"/>
                  <wp:effectExtent l="0" t="0" r="17780" b="5080"/>
                  <wp:docPr id="53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670" cy="737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9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1170" cy="1468120"/>
                  <wp:effectExtent l="0" t="0" r="17780" b="17780"/>
                  <wp:docPr id="54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83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170" cy="146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280" w:dyaOrig="980">
                <v:shape id="_x0000_i1065" type="#_x0000_t75" style="width:64pt;height:49pt" o:ole="">
                  <v:imagedata r:id="rId113" o:title=""/>
                </v:shape>
                <o:OLEObject Type="Embed" ProgID="ChemDraw.Document.6.0" ShapeID="_x0000_i1065" DrawAspect="Content" ObjectID="_1820908931" r:id="rId117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3210" cy="712470"/>
                  <wp:effectExtent l="0" t="0" r="15240" b="11430"/>
                  <wp:docPr id="55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84"/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210" cy="71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306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lang w:val="en-US" w:eastAsia="zh-CN"/>
              </w:rPr>
            </w:pPr>
            <w:r>
              <w:rPr>
                <w:lang w:val="en-US" w:eastAsia="zh-CN"/>
              </w:rPr>
              <w:br w:type="page"/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2440" cy="1519555"/>
                  <wp:effectExtent l="0" t="0" r="16510" b="4445"/>
                  <wp:docPr id="43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440" cy="151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350" w:dyaOrig="930">
                <v:shape id="_x0000_i1066" type="#_x0000_t75" style="width:67.5pt;height:46.5pt" o:ole="">
                  <v:imagedata r:id="rId120" o:title=""/>
                </v:shape>
                <o:OLEObject Type="Embed" ProgID="ChemDraw.Document.6.0" ShapeID="_x0000_i1066" DrawAspect="Content" ObjectID="_1820908932" r:id="rId121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7495" cy="779780"/>
                  <wp:effectExtent l="0" t="0" r="1905" b="1270"/>
                  <wp:docPr id="44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66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495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52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lang w:val="en-US" w:eastAsia="zh-CN"/>
              </w:rPr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08630" cy="1457325"/>
                  <wp:effectExtent l="0" t="0" r="1270" b="9525"/>
                  <wp:docPr id="45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69"/>
                          <pic:cNvPicPr>
                            <a:picLocks noChangeAspect="1"/>
                          </pic:cNvPicPr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863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lang w:val="en-US" w:eastAsia="zh-CN"/>
              </w:rPr>
            </w:pPr>
            <w:r>
              <w:object w:dxaOrig="1350" w:dyaOrig="930">
                <v:shape id="_x0000_i1067" type="#_x0000_t75" style="width:67.5pt;height:46.5pt" o:ole="">
                  <v:imagedata r:id="rId120" o:title=""/>
                </v:shape>
                <o:OLEObject Type="Embed" ProgID="ChemDraw.Document.6.0" ShapeID="_x0000_i1067" DrawAspect="Content" ObjectID="_1820908933" r:id="rId124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0035" cy="784225"/>
                  <wp:effectExtent l="0" t="0" r="18415" b="15875"/>
                  <wp:docPr id="46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70"/>
                          <pic:cNvPicPr>
                            <a:picLocks noChangeAspect="1"/>
                          </pic:cNvPicPr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035" cy="78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566D" w:rsidRDefault="003A2C66">
      <w:pPr>
        <w:autoSpaceDE w:val="0"/>
        <w:autoSpaceDN w:val="0"/>
        <w:adjustRightInd w:val="0"/>
        <w:spacing w:line="360" w:lineRule="auto"/>
        <w:rPr>
          <w:lang w:val="en-US" w:eastAsia="zh-CN"/>
        </w:rPr>
      </w:pPr>
      <w:r>
        <w:rPr>
          <w:lang w:val="en-US" w:eastAsia="zh-CN"/>
        </w:rPr>
        <w:br w:type="page"/>
      </w: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662"/>
      </w:tblGrid>
      <w:tr w:rsidR="00F1566D">
        <w:trPr>
          <w:trHeight w:val="221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rPr>
                <w:rFonts w:eastAsia="宋体"/>
                <w:lang w:val="en-US" w:eastAsia="zh-CN"/>
              </w:rPr>
            </w:pPr>
            <w:r>
              <w:rPr>
                <w:lang w:val="en-US" w:eastAsia="zh-CN"/>
              </w:rPr>
              <w:lastRenderedPageBreak/>
              <w:br w:type="page"/>
            </w: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11170" cy="1461135"/>
                  <wp:effectExtent l="0" t="0" r="8255" b="5715"/>
                  <wp:docPr id="32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85"/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170" cy="146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900">
                <v:shape id="_x0000_i1068" type="#_x0000_t75" style="width:64pt;height:45pt" o:ole="">
                  <v:imagedata r:id="rId127" o:title=""/>
                </v:shape>
                <o:OLEObject Type="Embed" ProgID="ChemDraw.Document.6.0" ShapeID="_x0000_i1068" DrawAspect="Content" ObjectID="_1820908934" r:id="rId128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22575" cy="730250"/>
                  <wp:effectExtent l="0" t="0" r="6350" b="3175"/>
                  <wp:docPr id="33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86"/>
                          <pic:cNvPicPr>
                            <a:picLocks noChangeAspect="1"/>
                          </pic:cNvPicPr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575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566D">
        <w:trPr>
          <w:trHeight w:val="237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3007995" cy="1423670"/>
                  <wp:effectExtent l="0" t="0" r="1905" b="5080"/>
                  <wp:docPr id="30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83"/>
                          <pic:cNvPicPr>
                            <a:picLocks noChangeAspect="1"/>
                          </pic:cNvPicPr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7995" cy="142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object w:dxaOrig="1280" w:dyaOrig="900">
                <v:shape id="_x0000_i1069" type="#_x0000_t75" style="width:64pt;height:45pt" o:ole="">
                  <v:imagedata r:id="rId127" o:title=""/>
                </v:shape>
                <o:OLEObject Type="Embed" ProgID="ChemDraw.Document.6.0" ShapeID="_x0000_i1069" DrawAspect="Content" ObjectID="_1820908935" r:id="rId131"/>
              </w:object>
            </w:r>
          </w:p>
          <w:p w:rsidR="00F1566D" w:rsidRDefault="003A2C6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rPr>
                <w:noProof/>
                <w:lang w:val="en-US" w:eastAsia="zh-CN"/>
              </w:rPr>
              <w:drawing>
                <wp:inline distT="0" distB="0" distL="114300" distR="114300">
                  <wp:extent cx="2816225" cy="826135"/>
                  <wp:effectExtent l="0" t="0" r="3175" b="2540"/>
                  <wp:docPr id="31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84"/>
                          <pic:cNvPicPr>
                            <a:picLocks noChangeAspect="1"/>
                          </pic:cNvPicPr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225" cy="826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566D" w:rsidRDefault="00F1566D">
      <w:pPr>
        <w:autoSpaceDE w:val="0"/>
        <w:autoSpaceDN w:val="0"/>
        <w:adjustRightInd w:val="0"/>
        <w:spacing w:before="100" w:line="360" w:lineRule="auto"/>
        <w:rPr>
          <w:rFonts w:eastAsia="宋体"/>
          <w:b/>
          <w:bCs/>
          <w:iCs/>
          <w:szCs w:val="20"/>
          <w:lang w:val="it-IT" w:eastAsia="zh-CN"/>
        </w:rPr>
      </w:pPr>
    </w:p>
    <w:sectPr w:rsidR="00F1566D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48B" w:rsidRDefault="008D248B">
      <w:r>
        <w:separator/>
      </w:r>
    </w:p>
  </w:endnote>
  <w:endnote w:type="continuationSeparator" w:id="0">
    <w:p w:rsidR="008D248B" w:rsidRDefault="008D2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MDPJX+Times-Bold">
    <w:altName w:val="宋体"/>
    <w:charset w:val="86"/>
    <w:family w:val="swiss"/>
    <w:pitch w:val="default"/>
    <w:sig w:usb0="00000000" w:usb1="00000000" w:usb2="00000010" w:usb3="00000000" w:csb0="00040000" w:csb1="00000000"/>
  </w:font>
  <w:font w:name="DYNJJU+Times-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C66" w:rsidRDefault="003A2C66">
    <w:pPr>
      <w:pStyle w:val="a4"/>
      <w:jc w:val="center"/>
    </w:pPr>
    <w:r>
      <w:t>S</w:t>
    </w:r>
    <w:r>
      <w:fldChar w:fldCharType="begin"/>
    </w:r>
    <w:r>
      <w:instrText>PAGE   \* MERGEFORMAT</w:instrText>
    </w:r>
    <w:r>
      <w:fldChar w:fldCharType="separate"/>
    </w:r>
    <w:r w:rsidR="00533B04" w:rsidRPr="00533B04">
      <w:rPr>
        <w:noProof/>
        <w:lang w:val="zh-CN" w:eastAsia="zh-CN"/>
      </w:rPr>
      <w:t>14</w:t>
    </w:r>
    <w:r>
      <w:fldChar w:fldCharType="end"/>
    </w:r>
  </w:p>
  <w:p w:rsidR="003A2C66" w:rsidRDefault="003A2C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48B" w:rsidRDefault="008D248B">
      <w:r>
        <w:separator/>
      </w:r>
    </w:p>
  </w:footnote>
  <w:footnote w:type="continuationSeparator" w:id="0">
    <w:p w:rsidR="008D248B" w:rsidRDefault="008D2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4B554B"/>
    <w:multiLevelType w:val="singleLevel"/>
    <w:tmpl w:val="D24B554B"/>
    <w:lvl w:ilvl="0">
      <w:start w:val="4"/>
      <w:numFmt w:val="decimal"/>
      <w:suff w:val="space"/>
      <w:lvlText w:val="%1."/>
      <w:lvlJc w:val="left"/>
    </w:lvl>
  </w:abstractNum>
  <w:abstractNum w:abstractNumId="1">
    <w:nsid w:val="023E47F3"/>
    <w:multiLevelType w:val="singleLevel"/>
    <w:tmpl w:val="023E47F3"/>
    <w:lvl w:ilvl="0">
      <w:start w:val="5"/>
      <w:numFmt w:val="decimal"/>
      <w:suff w:val="space"/>
      <w:lvlText w:val="%1."/>
      <w:lvlJc w:val="left"/>
    </w:lvl>
  </w:abstractNum>
  <w:abstractNum w:abstractNumId="2">
    <w:nsid w:val="3CC4793E"/>
    <w:multiLevelType w:val="multilevel"/>
    <w:tmpl w:val="3CC4793E"/>
    <w:lvl w:ilvl="0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ZmIxMDkzMjJhNjNmNTdhNzYzYWFkMmRhZjkwN2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BC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ev9tttyvt2tde9s5gxxpz3xvvwsft9r0aa&quot;&gt;我的EndNote库-Converted&lt;record-ids&gt;&lt;item&gt;5451&lt;/item&gt;&lt;item&gt;10650&lt;/item&gt;&lt;/record-ids&gt;&lt;/item&gt;&lt;/Libraries&gt;"/>
  </w:docVars>
  <w:rsids>
    <w:rsidRoot w:val="00B94AB4"/>
    <w:rsid w:val="000003D4"/>
    <w:rsid w:val="0000067B"/>
    <w:rsid w:val="0000484D"/>
    <w:rsid w:val="00007A1F"/>
    <w:rsid w:val="00007CB6"/>
    <w:rsid w:val="00007E02"/>
    <w:rsid w:val="00007E3A"/>
    <w:rsid w:val="00011F7A"/>
    <w:rsid w:val="00012B23"/>
    <w:rsid w:val="000132A8"/>
    <w:rsid w:val="00021DE3"/>
    <w:rsid w:val="0002577F"/>
    <w:rsid w:val="00033AC3"/>
    <w:rsid w:val="00034CBB"/>
    <w:rsid w:val="00035917"/>
    <w:rsid w:val="000379A7"/>
    <w:rsid w:val="00042B1F"/>
    <w:rsid w:val="00043675"/>
    <w:rsid w:val="0004460D"/>
    <w:rsid w:val="00046AE3"/>
    <w:rsid w:val="000508FB"/>
    <w:rsid w:val="00051C55"/>
    <w:rsid w:val="00055353"/>
    <w:rsid w:val="00057B67"/>
    <w:rsid w:val="00064AA1"/>
    <w:rsid w:val="00065226"/>
    <w:rsid w:val="00065A64"/>
    <w:rsid w:val="000665E5"/>
    <w:rsid w:val="00067B09"/>
    <w:rsid w:val="00072533"/>
    <w:rsid w:val="00076301"/>
    <w:rsid w:val="000770F2"/>
    <w:rsid w:val="0007778C"/>
    <w:rsid w:val="00080388"/>
    <w:rsid w:val="000807F8"/>
    <w:rsid w:val="00083C3A"/>
    <w:rsid w:val="000846AA"/>
    <w:rsid w:val="00090590"/>
    <w:rsid w:val="0009727D"/>
    <w:rsid w:val="00097EB6"/>
    <w:rsid w:val="000A17F0"/>
    <w:rsid w:val="000A5F8C"/>
    <w:rsid w:val="000B3E7C"/>
    <w:rsid w:val="000C2BA7"/>
    <w:rsid w:val="000C405F"/>
    <w:rsid w:val="000C6AD9"/>
    <w:rsid w:val="000C7D5C"/>
    <w:rsid w:val="000D394B"/>
    <w:rsid w:val="000F1DBC"/>
    <w:rsid w:val="000F44CF"/>
    <w:rsid w:val="0010047F"/>
    <w:rsid w:val="00106DF9"/>
    <w:rsid w:val="001117F6"/>
    <w:rsid w:val="0011523E"/>
    <w:rsid w:val="00115FE6"/>
    <w:rsid w:val="00116F83"/>
    <w:rsid w:val="00131204"/>
    <w:rsid w:val="00131E08"/>
    <w:rsid w:val="0013237A"/>
    <w:rsid w:val="00132834"/>
    <w:rsid w:val="00134DC4"/>
    <w:rsid w:val="001354D7"/>
    <w:rsid w:val="001373DE"/>
    <w:rsid w:val="001404B2"/>
    <w:rsid w:val="00144119"/>
    <w:rsid w:val="0014416E"/>
    <w:rsid w:val="00144879"/>
    <w:rsid w:val="001479BE"/>
    <w:rsid w:val="00147D77"/>
    <w:rsid w:val="00150E93"/>
    <w:rsid w:val="001511B7"/>
    <w:rsid w:val="00151418"/>
    <w:rsid w:val="0015528E"/>
    <w:rsid w:val="00156812"/>
    <w:rsid w:val="001571E2"/>
    <w:rsid w:val="001610E3"/>
    <w:rsid w:val="00161ACD"/>
    <w:rsid w:val="001627C6"/>
    <w:rsid w:val="00162C72"/>
    <w:rsid w:val="00166DF1"/>
    <w:rsid w:val="00167DB5"/>
    <w:rsid w:val="00174304"/>
    <w:rsid w:val="00175985"/>
    <w:rsid w:val="0018252C"/>
    <w:rsid w:val="00184F5B"/>
    <w:rsid w:val="00186E2E"/>
    <w:rsid w:val="00190D42"/>
    <w:rsid w:val="00192BA4"/>
    <w:rsid w:val="00196A10"/>
    <w:rsid w:val="001A0058"/>
    <w:rsid w:val="001A227D"/>
    <w:rsid w:val="001B08E3"/>
    <w:rsid w:val="001B0E48"/>
    <w:rsid w:val="001B19D7"/>
    <w:rsid w:val="001B351A"/>
    <w:rsid w:val="001B4042"/>
    <w:rsid w:val="001B5651"/>
    <w:rsid w:val="001C34EE"/>
    <w:rsid w:val="001C3DF3"/>
    <w:rsid w:val="001C460E"/>
    <w:rsid w:val="001C496B"/>
    <w:rsid w:val="001C6D43"/>
    <w:rsid w:val="001D0B8F"/>
    <w:rsid w:val="001D2873"/>
    <w:rsid w:val="001D48BC"/>
    <w:rsid w:val="001D5736"/>
    <w:rsid w:val="001D6FB4"/>
    <w:rsid w:val="001D7285"/>
    <w:rsid w:val="001D7412"/>
    <w:rsid w:val="001E2D9F"/>
    <w:rsid w:val="001E300D"/>
    <w:rsid w:val="001E619D"/>
    <w:rsid w:val="001F26C9"/>
    <w:rsid w:val="001F27A9"/>
    <w:rsid w:val="001F44F0"/>
    <w:rsid w:val="001F5305"/>
    <w:rsid w:val="00201E4D"/>
    <w:rsid w:val="00202097"/>
    <w:rsid w:val="00205078"/>
    <w:rsid w:val="00206B18"/>
    <w:rsid w:val="00207420"/>
    <w:rsid w:val="00207870"/>
    <w:rsid w:val="00211061"/>
    <w:rsid w:val="002128A9"/>
    <w:rsid w:val="002131C1"/>
    <w:rsid w:val="002208D4"/>
    <w:rsid w:val="00220B2D"/>
    <w:rsid w:val="00221B45"/>
    <w:rsid w:val="00226E73"/>
    <w:rsid w:val="00231480"/>
    <w:rsid w:val="0023581D"/>
    <w:rsid w:val="002375E3"/>
    <w:rsid w:val="00242847"/>
    <w:rsid w:val="002524EB"/>
    <w:rsid w:val="00252658"/>
    <w:rsid w:val="00253A4B"/>
    <w:rsid w:val="00253DD7"/>
    <w:rsid w:val="00254A85"/>
    <w:rsid w:val="00254AEA"/>
    <w:rsid w:val="00254D05"/>
    <w:rsid w:val="0025774C"/>
    <w:rsid w:val="00263294"/>
    <w:rsid w:val="00264941"/>
    <w:rsid w:val="002676C3"/>
    <w:rsid w:val="00267994"/>
    <w:rsid w:val="0027131D"/>
    <w:rsid w:val="0027166C"/>
    <w:rsid w:val="00273212"/>
    <w:rsid w:val="00276390"/>
    <w:rsid w:val="00277024"/>
    <w:rsid w:val="00277806"/>
    <w:rsid w:val="00287C40"/>
    <w:rsid w:val="00290082"/>
    <w:rsid w:val="0029069E"/>
    <w:rsid w:val="0029170B"/>
    <w:rsid w:val="00291730"/>
    <w:rsid w:val="00294599"/>
    <w:rsid w:val="002A4013"/>
    <w:rsid w:val="002A7458"/>
    <w:rsid w:val="002B488F"/>
    <w:rsid w:val="002B4A7E"/>
    <w:rsid w:val="002B4ABD"/>
    <w:rsid w:val="002B75D8"/>
    <w:rsid w:val="002C0FE9"/>
    <w:rsid w:val="002C3EA2"/>
    <w:rsid w:val="002C4544"/>
    <w:rsid w:val="002D0746"/>
    <w:rsid w:val="002D3FB3"/>
    <w:rsid w:val="002D527D"/>
    <w:rsid w:val="002D5927"/>
    <w:rsid w:val="002E1694"/>
    <w:rsid w:val="002E218D"/>
    <w:rsid w:val="002E43EC"/>
    <w:rsid w:val="002E46E8"/>
    <w:rsid w:val="002E7BDF"/>
    <w:rsid w:val="002F2440"/>
    <w:rsid w:val="002F35C9"/>
    <w:rsid w:val="00300D50"/>
    <w:rsid w:val="00303DE4"/>
    <w:rsid w:val="00304C29"/>
    <w:rsid w:val="0030678D"/>
    <w:rsid w:val="00307734"/>
    <w:rsid w:val="00313059"/>
    <w:rsid w:val="003135C9"/>
    <w:rsid w:val="0032072A"/>
    <w:rsid w:val="003213BA"/>
    <w:rsid w:val="0032716C"/>
    <w:rsid w:val="00330E94"/>
    <w:rsid w:val="0033248E"/>
    <w:rsid w:val="00337A3B"/>
    <w:rsid w:val="00340048"/>
    <w:rsid w:val="003408F7"/>
    <w:rsid w:val="00347A91"/>
    <w:rsid w:val="00350B1A"/>
    <w:rsid w:val="00350E97"/>
    <w:rsid w:val="00354DC3"/>
    <w:rsid w:val="00355813"/>
    <w:rsid w:val="003572E8"/>
    <w:rsid w:val="00364EE4"/>
    <w:rsid w:val="0036790D"/>
    <w:rsid w:val="00372ECC"/>
    <w:rsid w:val="0037685B"/>
    <w:rsid w:val="003772AF"/>
    <w:rsid w:val="003774E0"/>
    <w:rsid w:val="00377942"/>
    <w:rsid w:val="00381A09"/>
    <w:rsid w:val="0038225B"/>
    <w:rsid w:val="00382B1E"/>
    <w:rsid w:val="00383D32"/>
    <w:rsid w:val="00384FE9"/>
    <w:rsid w:val="003864A7"/>
    <w:rsid w:val="003929AB"/>
    <w:rsid w:val="00397311"/>
    <w:rsid w:val="003A19D0"/>
    <w:rsid w:val="003A2C66"/>
    <w:rsid w:val="003A2DBE"/>
    <w:rsid w:val="003A57DA"/>
    <w:rsid w:val="003B5015"/>
    <w:rsid w:val="003C3E8B"/>
    <w:rsid w:val="003C56BA"/>
    <w:rsid w:val="003C5D42"/>
    <w:rsid w:val="003C79F1"/>
    <w:rsid w:val="003D2A02"/>
    <w:rsid w:val="003D31D3"/>
    <w:rsid w:val="003D3F20"/>
    <w:rsid w:val="003D620C"/>
    <w:rsid w:val="003D76A3"/>
    <w:rsid w:val="003E3DEE"/>
    <w:rsid w:val="003E6BB7"/>
    <w:rsid w:val="0040176C"/>
    <w:rsid w:val="004144FB"/>
    <w:rsid w:val="004153EF"/>
    <w:rsid w:val="004166CC"/>
    <w:rsid w:val="0041693E"/>
    <w:rsid w:val="00421E2E"/>
    <w:rsid w:val="00425839"/>
    <w:rsid w:val="00431D0F"/>
    <w:rsid w:val="00434477"/>
    <w:rsid w:val="00436CFA"/>
    <w:rsid w:val="0044000F"/>
    <w:rsid w:val="00440AE5"/>
    <w:rsid w:val="00444F96"/>
    <w:rsid w:val="00446171"/>
    <w:rsid w:val="00446AF9"/>
    <w:rsid w:val="00454112"/>
    <w:rsid w:val="004579C6"/>
    <w:rsid w:val="004633AC"/>
    <w:rsid w:val="0047552B"/>
    <w:rsid w:val="00476687"/>
    <w:rsid w:val="00477191"/>
    <w:rsid w:val="00486A7E"/>
    <w:rsid w:val="00486BFB"/>
    <w:rsid w:val="00487093"/>
    <w:rsid w:val="00491547"/>
    <w:rsid w:val="00494B59"/>
    <w:rsid w:val="004968B0"/>
    <w:rsid w:val="004A0559"/>
    <w:rsid w:val="004A1849"/>
    <w:rsid w:val="004A3ECB"/>
    <w:rsid w:val="004A77C7"/>
    <w:rsid w:val="004B2409"/>
    <w:rsid w:val="004B2553"/>
    <w:rsid w:val="004B2865"/>
    <w:rsid w:val="004B40A0"/>
    <w:rsid w:val="004C19C9"/>
    <w:rsid w:val="004C3788"/>
    <w:rsid w:val="004C43F6"/>
    <w:rsid w:val="004C6BDB"/>
    <w:rsid w:val="004D01C5"/>
    <w:rsid w:val="004D2AB8"/>
    <w:rsid w:val="004D767A"/>
    <w:rsid w:val="004E3F95"/>
    <w:rsid w:val="004E57A9"/>
    <w:rsid w:val="004E6090"/>
    <w:rsid w:val="004E65D3"/>
    <w:rsid w:val="004E71DD"/>
    <w:rsid w:val="004F2DC2"/>
    <w:rsid w:val="004F3D0A"/>
    <w:rsid w:val="004F4B28"/>
    <w:rsid w:val="004F65D2"/>
    <w:rsid w:val="00504C06"/>
    <w:rsid w:val="00504E31"/>
    <w:rsid w:val="00505623"/>
    <w:rsid w:val="005063F5"/>
    <w:rsid w:val="00507EBF"/>
    <w:rsid w:val="00511B05"/>
    <w:rsid w:val="00511FF2"/>
    <w:rsid w:val="0051440E"/>
    <w:rsid w:val="0051645E"/>
    <w:rsid w:val="005206A1"/>
    <w:rsid w:val="0052192B"/>
    <w:rsid w:val="00524BF1"/>
    <w:rsid w:val="00525D52"/>
    <w:rsid w:val="00527E89"/>
    <w:rsid w:val="00533B04"/>
    <w:rsid w:val="00535356"/>
    <w:rsid w:val="005369B8"/>
    <w:rsid w:val="00536AE7"/>
    <w:rsid w:val="005379D9"/>
    <w:rsid w:val="00537A24"/>
    <w:rsid w:val="0054442F"/>
    <w:rsid w:val="005467FB"/>
    <w:rsid w:val="005522B2"/>
    <w:rsid w:val="005524DB"/>
    <w:rsid w:val="00557749"/>
    <w:rsid w:val="00557752"/>
    <w:rsid w:val="00562901"/>
    <w:rsid w:val="005652E2"/>
    <w:rsid w:val="005660FC"/>
    <w:rsid w:val="00573940"/>
    <w:rsid w:val="00574C2F"/>
    <w:rsid w:val="005757FF"/>
    <w:rsid w:val="00575A94"/>
    <w:rsid w:val="00583083"/>
    <w:rsid w:val="005862D5"/>
    <w:rsid w:val="0058717E"/>
    <w:rsid w:val="00591401"/>
    <w:rsid w:val="005952D5"/>
    <w:rsid w:val="00595CFD"/>
    <w:rsid w:val="005962F0"/>
    <w:rsid w:val="005A61F0"/>
    <w:rsid w:val="005A75BD"/>
    <w:rsid w:val="005B137A"/>
    <w:rsid w:val="005B22F9"/>
    <w:rsid w:val="005B36E8"/>
    <w:rsid w:val="005B40C1"/>
    <w:rsid w:val="005B43C9"/>
    <w:rsid w:val="005B465D"/>
    <w:rsid w:val="005B52AF"/>
    <w:rsid w:val="005B6384"/>
    <w:rsid w:val="005C33C6"/>
    <w:rsid w:val="005C4983"/>
    <w:rsid w:val="005C55FC"/>
    <w:rsid w:val="005C5A3B"/>
    <w:rsid w:val="005C7488"/>
    <w:rsid w:val="005D1E1C"/>
    <w:rsid w:val="005E21D4"/>
    <w:rsid w:val="005E7E13"/>
    <w:rsid w:val="005F4F3F"/>
    <w:rsid w:val="005F50C3"/>
    <w:rsid w:val="005F5FBB"/>
    <w:rsid w:val="00600DE9"/>
    <w:rsid w:val="0060338D"/>
    <w:rsid w:val="00603CA9"/>
    <w:rsid w:val="00604462"/>
    <w:rsid w:val="00610491"/>
    <w:rsid w:val="00614E17"/>
    <w:rsid w:val="00615A6D"/>
    <w:rsid w:val="006165DD"/>
    <w:rsid w:val="00617511"/>
    <w:rsid w:val="00617E31"/>
    <w:rsid w:val="0062044C"/>
    <w:rsid w:val="006234FD"/>
    <w:rsid w:val="006309F2"/>
    <w:rsid w:val="00632AEF"/>
    <w:rsid w:val="00635A71"/>
    <w:rsid w:val="00637155"/>
    <w:rsid w:val="00640A5F"/>
    <w:rsid w:val="006411EF"/>
    <w:rsid w:val="006418B5"/>
    <w:rsid w:val="00645059"/>
    <w:rsid w:val="00645C24"/>
    <w:rsid w:val="00646610"/>
    <w:rsid w:val="0065119A"/>
    <w:rsid w:val="00664649"/>
    <w:rsid w:val="006649A0"/>
    <w:rsid w:val="00666FAD"/>
    <w:rsid w:val="006703CE"/>
    <w:rsid w:val="006723E8"/>
    <w:rsid w:val="00672836"/>
    <w:rsid w:val="00674C99"/>
    <w:rsid w:val="00686D90"/>
    <w:rsid w:val="0069025A"/>
    <w:rsid w:val="00691067"/>
    <w:rsid w:val="006921AE"/>
    <w:rsid w:val="006964C5"/>
    <w:rsid w:val="00697100"/>
    <w:rsid w:val="006975D9"/>
    <w:rsid w:val="00697F75"/>
    <w:rsid w:val="006A10C8"/>
    <w:rsid w:val="006A22BB"/>
    <w:rsid w:val="006B4835"/>
    <w:rsid w:val="006B564C"/>
    <w:rsid w:val="006B7A52"/>
    <w:rsid w:val="006B7F5B"/>
    <w:rsid w:val="006D112A"/>
    <w:rsid w:val="006D6C9D"/>
    <w:rsid w:val="006E4E5D"/>
    <w:rsid w:val="006F35B3"/>
    <w:rsid w:val="006F4C73"/>
    <w:rsid w:val="006F5115"/>
    <w:rsid w:val="0071018A"/>
    <w:rsid w:val="007146AF"/>
    <w:rsid w:val="007170D9"/>
    <w:rsid w:val="0071755E"/>
    <w:rsid w:val="007178D4"/>
    <w:rsid w:val="0072340D"/>
    <w:rsid w:val="00724318"/>
    <w:rsid w:val="00727E1F"/>
    <w:rsid w:val="007311A6"/>
    <w:rsid w:val="00732A84"/>
    <w:rsid w:val="00735BBA"/>
    <w:rsid w:val="00735F0E"/>
    <w:rsid w:val="007421EE"/>
    <w:rsid w:val="00744ABD"/>
    <w:rsid w:val="007468F5"/>
    <w:rsid w:val="0075115C"/>
    <w:rsid w:val="00751A3F"/>
    <w:rsid w:val="00753104"/>
    <w:rsid w:val="007638A0"/>
    <w:rsid w:val="007641DE"/>
    <w:rsid w:val="007643AC"/>
    <w:rsid w:val="00771066"/>
    <w:rsid w:val="007803E7"/>
    <w:rsid w:val="0078043F"/>
    <w:rsid w:val="00782262"/>
    <w:rsid w:val="007859D4"/>
    <w:rsid w:val="0078648B"/>
    <w:rsid w:val="007912F1"/>
    <w:rsid w:val="00793525"/>
    <w:rsid w:val="00794628"/>
    <w:rsid w:val="0079651E"/>
    <w:rsid w:val="007971DB"/>
    <w:rsid w:val="007A6F47"/>
    <w:rsid w:val="007A71CD"/>
    <w:rsid w:val="007A7519"/>
    <w:rsid w:val="007B19AE"/>
    <w:rsid w:val="007B4601"/>
    <w:rsid w:val="007B5561"/>
    <w:rsid w:val="007B5ED7"/>
    <w:rsid w:val="007B797F"/>
    <w:rsid w:val="007C1AEF"/>
    <w:rsid w:val="007C4334"/>
    <w:rsid w:val="007C66D6"/>
    <w:rsid w:val="007D074A"/>
    <w:rsid w:val="007D22AD"/>
    <w:rsid w:val="007D3165"/>
    <w:rsid w:val="007D6876"/>
    <w:rsid w:val="007D7F80"/>
    <w:rsid w:val="007E04FF"/>
    <w:rsid w:val="007E058F"/>
    <w:rsid w:val="007E26A8"/>
    <w:rsid w:val="007E2B28"/>
    <w:rsid w:val="007E5344"/>
    <w:rsid w:val="007E54BF"/>
    <w:rsid w:val="007F3A4C"/>
    <w:rsid w:val="007F4C27"/>
    <w:rsid w:val="00812BCE"/>
    <w:rsid w:val="00813178"/>
    <w:rsid w:val="008204D7"/>
    <w:rsid w:val="00820C0E"/>
    <w:rsid w:val="008228CA"/>
    <w:rsid w:val="00823424"/>
    <w:rsid w:val="00827AB8"/>
    <w:rsid w:val="00832694"/>
    <w:rsid w:val="00832C5B"/>
    <w:rsid w:val="00834077"/>
    <w:rsid w:val="00835DCA"/>
    <w:rsid w:val="008378E2"/>
    <w:rsid w:val="00842BAC"/>
    <w:rsid w:val="00850D5F"/>
    <w:rsid w:val="00851919"/>
    <w:rsid w:val="00852534"/>
    <w:rsid w:val="00853147"/>
    <w:rsid w:val="008549CD"/>
    <w:rsid w:val="00855399"/>
    <w:rsid w:val="00856E71"/>
    <w:rsid w:val="008628FB"/>
    <w:rsid w:val="0086460C"/>
    <w:rsid w:val="0086656B"/>
    <w:rsid w:val="0086775D"/>
    <w:rsid w:val="00870FAD"/>
    <w:rsid w:val="008769C3"/>
    <w:rsid w:val="008807E9"/>
    <w:rsid w:val="008819E1"/>
    <w:rsid w:val="00883277"/>
    <w:rsid w:val="00885359"/>
    <w:rsid w:val="008856EF"/>
    <w:rsid w:val="00887180"/>
    <w:rsid w:val="00887CB4"/>
    <w:rsid w:val="00890C6F"/>
    <w:rsid w:val="0089241A"/>
    <w:rsid w:val="00895BE4"/>
    <w:rsid w:val="008A28C9"/>
    <w:rsid w:val="008A7884"/>
    <w:rsid w:val="008A7A97"/>
    <w:rsid w:val="008A7FA9"/>
    <w:rsid w:val="008B4542"/>
    <w:rsid w:val="008B4825"/>
    <w:rsid w:val="008B48AD"/>
    <w:rsid w:val="008B5A7A"/>
    <w:rsid w:val="008B6F91"/>
    <w:rsid w:val="008C191F"/>
    <w:rsid w:val="008D248B"/>
    <w:rsid w:val="008D2FC6"/>
    <w:rsid w:val="008D527A"/>
    <w:rsid w:val="008E0744"/>
    <w:rsid w:val="008E092F"/>
    <w:rsid w:val="008E384F"/>
    <w:rsid w:val="008E3B07"/>
    <w:rsid w:val="008E3D70"/>
    <w:rsid w:val="008E433B"/>
    <w:rsid w:val="008F0478"/>
    <w:rsid w:val="008F52A2"/>
    <w:rsid w:val="008F690D"/>
    <w:rsid w:val="008F7B7E"/>
    <w:rsid w:val="009029BF"/>
    <w:rsid w:val="00902C74"/>
    <w:rsid w:val="00903656"/>
    <w:rsid w:val="00903C18"/>
    <w:rsid w:val="00906E34"/>
    <w:rsid w:val="0091100A"/>
    <w:rsid w:val="009211FA"/>
    <w:rsid w:val="00922159"/>
    <w:rsid w:val="00922D61"/>
    <w:rsid w:val="009374BA"/>
    <w:rsid w:val="00940EBA"/>
    <w:rsid w:val="0094304E"/>
    <w:rsid w:val="009432D7"/>
    <w:rsid w:val="00944139"/>
    <w:rsid w:val="009462FB"/>
    <w:rsid w:val="0095119C"/>
    <w:rsid w:val="00953C57"/>
    <w:rsid w:val="0095685E"/>
    <w:rsid w:val="009568AE"/>
    <w:rsid w:val="00963387"/>
    <w:rsid w:val="00963931"/>
    <w:rsid w:val="00965063"/>
    <w:rsid w:val="00966DB3"/>
    <w:rsid w:val="00971DED"/>
    <w:rsid w:val="00975BA8"/>
    <w:rsid w:val="00980841"/>
    <w:rsid w:val="0098516C"/>
    <w:rsid w:val="00987F18"/>
    <w:rsid w:val="009921E8"/>
    <w:rsid w:val="00992D27"/>
    <w:rsid w:val="00994C8A"/>
    <w:rsid w:val="009960CB"/>
    <w:rsid w:val="00996EF1"/>
    <w:rsid w:val="009A06A7"/>
    <w:rsid w:val="009A25EB"/>
    <w:rsid w:val="009A6BEB"/>
    <w:rsid w:val="009A6F0B"/>
    <w:rsid w:val="009B11B1"/>
    <w:rsid w:val="009B1AB6"/>
    <w:rsid w:val="009B3BDE"/>
    <w:rsid w:val="009B630D"/>
    <w:rsid w:val="009C0BD2"/>
    <w:rsid w:val="009C0C86"/>
    <w:rsid w:val="009C45B5"/>
    <w:rsid w:val="009C6900"/>
    <w:rsid w:val="009D0804"/>
    <w:rsid w:val="009D209E"/>
    <w:rsid w:val="009D4916"/>
    <w:rsid w:val="009D694F"/>
    <w:rsid w:val="009E01DF"/>
    <w:rsid w:val="009E27F1"/>
    <w:rsid w:val="009E7C45"/>
    <w:rsid w:val="009F717F"/>
    <w:rsid w:val="009F764B"/>
    <w:rsid w:val="00A02B88"/>
    <w:rsid w:val="00A0633F"/>
    <w:rsid w:val="00A12F62"/>
    <w:rsid w:val="00A211D8"/>
    <w:rsid w:val="00A21543"/>
    <w:rsid w:val="00A22D6C"/>
    <w:rsid w:val="00A23257"/>
    <w:rsid w:val="00A2529C"/>
    <w:rsid w:val="00A273C3"/>
    <w:rsid w:val="00A352BE"/>
    <w:rsid w:val="00A36818"/>
    <w:rsid w:val="00A415F8"/>
    <w:rsid w:val="00A41B03"/>
    <w:rsid w:val="00A43356"/>
    <w:rsid w:val="00A44E3A"/>
    <w:rsid w:val="00A47E5E"/>
    <w:rsid w:val="00A47FE3"/>
    <w:rsid w:val="00A507D0"/>
    <w:rsid w:val="00A51834"/>
    <w:rsid w:val="00A52CAE"/>
    <w:rsid w:val="00A5520D"/>
    <w:rsid w:val="00A75A0B"/>
    <w:rsid w:val="00A75D56"/>
    <w:rsid w:val="00A77250"/>
    <w:rsid w:val="00A81253"/>
    <w:rsid w:val="00A82180"/>
    <w:rsid w:val="00A8512D"/>
    <w:rsid w:val="00A913F4"/>
    <w:rsid w:val="00A92E47"/>
    <w:rsid w:val="00A93D3E"/>
    <w:rsid w:val="00A95B51"/>
    <w:rsid w:val="00A96EE1"/>
    <w:rsid w:val="00AA1977"/>
    <w:rsid w:val="00AA30CB"/>
    <w:rsid w:val="00AA32C1"/>
    <w:rsid w:val="00AA34A0"/>
    <w:rsid w:val="00AA46B8"/>
    <w:rsid w:val="00AA4C14"/>
    <w:rsid w:val="00AA7FEA"/>
    <w:rsid w:val="00AB2CC2"/>
    <w:rsid w:val="00AB3E0C"/>
    <w:rsid w:val="00AB4B1A"/>
    <w:rsid w:val="00AB527A"/>
    <w:rsid w:val="00AB625C"/>
    <w:rsid w:val="00AB6D7F"/>
    <w:rsid w:val="00AB71A3"/>
    <w:rsid w:val="00AC013E"/>
    <w:rsid w:val="00AC3687"/>
    <w:rsid w:val="00AC36F5"/>
    <w:rsid w:val="00AC7054"/>
    <w:rsid w:val="00AD367E"/>
    <w:rsid w:val="00AE07B1"/>
    <w:rsid w:val="00AE26E4"/>
    <w:rsid w:val="00AF473B"/>
    <w:rsid w:val="00AF526E"/>
    <w:rsid w:val="00AF5AB7"/>
    <w:rsid w:val="00AF6EF0"/>
    <w:rsid w:val="00B03B19"/>
    <w:rsid w:val="00B04787"/>
    <w:rsid w:val="00B0565D"/>
    <w:rsid w:val="00B06723"/>
    <w:rsid w:val="00B140F6"/>
    <w:rsid w:val="00B14454"/>
    <w:rsid w:val="00B14AA8"/>
    <w:rsid w:val="00B14D55"/>
    <w:rsid w:val="00B158CD"/>
    <w:rsid w:val="00B206AD"/>
    <w:rsid w:val="00B23805"/>
    <w:rsid w:val="00B2676D"/>
    <w:rsid w:val="00B2782F"/>
    <w:rsid w:val="00B313BA"/>
    <w:rsid w:val="00B31CB0"/>
    <w:rsid w:val="00B32B5D"/>
    <w:rsid w:val="00B36A3C"/>
    <w:rsid w:val="00B36FB8"/>
    <w:rsid w:val="00B41BAA"/>
    <w:rsid w:val="00B446A4"/>
    <w:rsid w:val="00B50CA7"/>
    <w:rsid w:val="00B54882"/>
    <w:rsid w:val="00B5495E"/>
    <w:rsid w:val="00B550A4"/>
    <w:rsid w:val="00B56D81"/>
    <w:rsid w:val="00B56DC1"/>
    <w:rsid w:val="00B60191"/>
    <w:rsid w:val="00B62095"/>
    <w:rsid w:val="00B62242"/>
    <w:rsid w:val="00B81A0E"/>
    <w:rsid w:val="00B8337D"/>
    <w:rsid w:val="00B8401F"/>
    <w:rsid w:val="00B87666"/>
    <w:rsid w:val="00B94AB4"/>
    <w:rsid w:val="00B94C30"/>
    <w:rsid w:val="00B95946"/>
    <w:rsid w:val="00B96DAC"/>
    <w:rsid w:val="00BA05AF"/>
    <w:rsid w:val="00BA1451"/>
    <w:rsid w:val="00BA3FD9"/>
    <w:rsid w:val="00BB29AB"/>
    <w:rsid w:val="00BB315B"/>
    <w:rsid w:val="00BB7441"/>
    <w:rsid w:val="00BC20BC"/>
    <w:rsid w:val="00BC5608"/>
    <w:rsid w:val="00BC5EF9"/>
    <w:rsid w:val="00BC625C"/>
    <w:rsid w:val="00BD2827"/>
    <w:rsid w:val="00BD36FE"/>
    <w:rsid w:val="00BD4331"/>
    <w:rsid w:val="00BE063F"/>
    <w:rsid w:val="00BE3D1B"/>
    <w:rsid w:val="00BE4DC7"/>
    <w:rsid w:val="00BE67B6"/>
    <w:rsid w:val="00BE7995"/>
    <w:rsid w:val="00BF4F4C"/>
    <w:rsid w:val="00BF5B8C"/>
    <w:rsid w:val="00C0063D"/>
    <w:rsid w:val="00C10FF3"/>
    <w:rsid w:val="00C13B51"/>
    <w:rsid w:val="00C27A1D"/>
    <w:rsid w:val="00C30D73"/>
    <w:rsid w:val="00C35D98"/>
    <w:rsid w:val="00C36D87"/>
    <w:rsid w:val="00C36EA2"/>
    <w:rsid w:val="00C405E7"/>
    <w:rsid w:val="00C40C9E"/>
    <w:rsid w:val="00C415B7"/>
    <w:rsid w:val="00C42D8A"/>
    <w:rsid w:val="00C43573"/>
    <w:rsid w:val="00C45319"/>
    <w:rsid w:val="00C473F2"/>
    <w:rsid w:val="00C54DB9"/>
    <w:rsid w:val="00C55876"/>
    <w:rsid w:val="00C55B2D"/>
    <w:rsid w:val="00C56E23"/>
    <w:rsid w:val="00C63CBC"/>
    <w:rsid w:val="00C660F3"/>
    <w:rsid w:val="00C710D4"/>
    <w:rsid w:val="00C716E3"/>
    <w:rsid w:val="00C77AF5"/>
    <w:rsid w:val="00C806A6"/>
    <w:rsid w:val="00C81266"/>
    <w:rsid w:val="00C816A6"/>
    <w:rsid w:val="00C823EB"/>
    <w:rsid w:val="00C83033"/>
    <w:rsid w:val="00C83D7A"/>
    <w:rsid w:val="00C841FE"/>
    <w:rsid w:val="00C84653"/>
    <w:rsid w:val="00C8666F"/>
    <w:rsid w:val="00C87EF7"/>
    <w:rsid w:val="00C933B1"/>
    <w:rsid w:val="00C942CA"/>
    <w:rsid w:val="00C9479A"/>
    <w:rsid w:val="00C95924"/>
    <w:rsid w:val="00CA0D23"/>
    <w:rsid w:val="00CA4FFB"/>
    <w:rsid w:val="00CA596D"/>
    <w:rsid w:val="00CA6E0D"/>
    <w:rsid w:val="00CB030D"/>
    <w:rsid w:val="00CB05B7"/>
    <w:rsid w:val="00CB3501"/>
    <w:rsid w:val="00CB3E05"/>
    <w:rsid w:val="00CB5611"/>
    <w:rsid w:val="00CB723B"/>
    <w:rsid w:val="00CB732B"/>
    <w:rsid w:val="00CC067C"/>
    <w:rsid w:val="00CC2918"/>
    <w:rsid w:val="00CC52C1"/>
    <w:rsid w:val="00CC57A2"/>
    <w:rsid w:val="00CD2071"/>
    <w:rsid w:val="00CD4C9A"/>
    <w:rsid w:val="00CE2CB7"/>
    <w:rsid w:val="00CE2E73"/>
    <w:rsid w:val="00CE7F53"/>
    <w:rsid w:val="00CF2178"/>
    <w:rsid w:val="00CF4D8A"/>
    <w:rsid w:val="00CF6821"/>
    <w:rsid w:val="00CF6D37"/>
    <w:rsid w:val="00D0017D"/>
    <w:rsid w:val="00D0501A"/>
    <w:rsid w:val="00D07B12"/>
    <w:rsid w:val="00D10882"/>
    <w:rsid w:val="00D10A0D"/>
    <w:rsid w:val="00D121AA"/>
    <w:rsid w:val="00D12E29"/>
    <w:rsid w:val="00D14594"/>
    <w:rsid w:val="00D17727"/>
    <w:rsid w:val="00D179DE"/>
    <w:rsid w:val="00D25869"/>
    <w:rsid w:val="00D25A64"/>
    <w:rsid w:val="00D3061A"/>
    <w:rsid w:val="00D318B4"/>
    <w:rsid w:val="00D34A81"/>
    <w:rsid w:val="00D34F8E"/>
    <w:rsid w:val="00D3593D"/>
    <w:rsid w:val="00D35D16"/>
    <w:rsid w:val="00D37BDE"/>
    <w:rsid w:val="00D40A7A"/>
    <w:rsid w:val="00D40C58"/>
    <w:rsid w:val="00D41210"/>
    <w:rsid w:val="00D42B9D"/>
    <w:rsid w:val="00D4514F"/>
    <w:rsid w:val="00D4593C"/>
    <w:rsid w:val="00D460BE"/>
    <w:rsid w:val="00D46B1E"/>
    <w:rsid w:val="00D47C50"/>
    <w:rsid w:val="00D54D09"/>
    <w:rsid w:val="00D5509B"/>
    <w:rsid w:val="00D57B44"/>
    <w:rsid w:val="00D60726"/>
    <w:rsid w:val="00D608CC"/>
    <w:rsid w:val="00D60EB1"/>
    <w:rsid w:val="00D61461"/>
    <w:rsid w:val="00D63D02"/>
    <w:rsid w:val="00D65A0C"/>
    <w:rsid w:val="00D65E0F"/>
    <w:rsid w:val="00D6686E"/>
    <w:rsid w:val="00D75051"/>
    <w:rsid w:val="00D76524"/>
    <w:rsid w:val="00D76DD8"/>
    <w:rsid w:val="00D812F1"/>
    <w:rsid w:val="00D84453"/>
    <w:rsid w:val="00D8637E"/>
    <w:rsid w:val="00D91937"/>
    <w:rsid w:val="00D94765"/>
    <w:rsid w:val="00DA247C"/>
    <w:rsid w:val="00DA4C63"/>
    <w:rsid w:val="00DA6CD8"/>
    <w:rsid w:val="00DB56C4"/>
    <w:rsid w:val="00DB745D"/>
    <w:rsid w:val="00DC22DA"/>
    <w:rsid w:val="00DD323B"/>
    <w:rsid w:val="00DD42D2"/>
    <w:rsid w:val="00DD46DD"/>
    <w:rsid w:val="00DD4BC4"/>
    <w:rsid w:val="00DD757C"/>
    <w:rsid w:val="00DE3AC3"/>
    <w:rsid w:val="00DE3F61"/>
    <w:rsid w:val="00DE5ADA"/>
    <w:rsid w:val="00DE6C74"/>
    <w:rsid w:val="00DE7A92"/>
    <w:rsid w:val="00DF1C2B"/>
    <w:rsid w:val="00DF381E"/>
    <w:rsid w:val="00DF3B85"/>
    <w:rsid w:val="00DF488C"/>
    <w:rsid w:val="00DF77A7"/>
    <w:rsid w:val="00E07C83"/>
    <w:rsid w:val="00E07E37"/>
    <w:rsid w:val="00E115EA"/>
    <w:rsid w:val="00E1379C"/>
    <w:rsid w:val="00E212F9"/>
    <w:rsid w:val="00E224FA"/>
    <w:rsid w:val="00E22D43"/>
    <w:rsid w:val="00E2527B"/>
    <w:rsid w:val="00E276DE"/>
    <w:rsid w:val="00E33126"/>
    <w:rsid w:val="00E447B3"/>
    <w:rsid w:val="00E46FAC"/>
    <w:rsid w:val="00E518F5"/>
    <w:rsid w:val="00E51DA3"/>
    <w:rsid w:val="00E55F8C"/>
    <w:rsid w:val="00E5685D"/>
    <w:rsid w:val="00E57C60"/>
    <w:rsid w:val="00E62B20"/>
    <w:rsid w:val="00E62FDA"/>
    <w:rsid w:val="00E6405C"/>
    <w:rsid w:val="00E65A82"/>
    <w:rsid w:val="00E70FE9"/>
    <w:rsid w:val="00E745E4"/>
    <w:rsid w:val="00E754F0"/>
    <w:rsid w:val="00E769B2"/>
    <w:rsid w:val="00E87AC6"/>
    <w:rsid w:val="00E902F0"/>
    <w:rsid w:val="00E90E7F"/>
    <w:rsid w:val="00E915FB"/>
    <w:rsid w:val="00E93B65"/>
    <w:rsid w:val="00E96AC2"/>
    <w:rsid w:val="00EA408E"/>
    <w:rsid w:val="00EA75A4"/>
    <w:rsid w:val="00EB04BD"/>
    <w:rsid w:val="00EB0723"/>
    <w:rsid w:val="00EB1155"/>
    <w:rsid w:val="00EB130B"/>
    <w:rsid w:val="00EB27F5"/>
    <w:rsid w:val="00EC1D2C"/>
    <w:rsid w:val="00EC52E9"/>
    <w:rsid w:val="00EC6BD3"/>
    <w:rsid w:val="00EC7C70"/>
    <w:rsid w:val="00ED07C7"/>
    <w:rsid w:val="00ED2B26"/>
    <w:rsid w:val="00ED4187"/>
    <w:rsid w:val="00ED46D0"/>
    <w:rsid w:val="00ED5819"/>
    <w:rsid w:val="00ED59B5"/>
    <w:rsid w:val="00ED78AE"/>
    <w:rsid w:val="00EE1CD0"/>
    <w:rsid w:val="00EE2DD8"/>
    <w:rsid w:val="00EE666E"/>
    <w:rsid w:val="00EF09F3"/>
    <w:rsid w:val="00EF2164"/>
    <w:rsid w:val="00F040ED"/>
    <w:rsid w:val="00F05606"/>
    <w:rsid w:val="00F12574"/>
    <w:rsid w:val="00F14505"/>
    <w:rsid w:val="00F1566D"/>
    <w:rsid w:val="00F238B2"/>
    <w:rsid w:val="00F24BD2"/>
    <w:rsid w:val="00F2668B"/>
    <w:rsid w:val="00F271B4"/>
    <w:rsid w:val="00F325D9"/>
    <w:rsid w:val="00F335BA"/>
    <w:rsid w:val="00F35EA8"/>
    <w:rsid w:val="00F40C8A"/>
    <w:rsid w:val="00F410E8"/>
    <w:rsid w:val="00F43500"/>
    <w:rsid w:val="00F5235F"/>
    <w:rsid w:val="00F600BF"/>
    <w:rsid w:val="00F70423"/>
    <w:rsid w:val="00F72F5C"/>
    <w:rsid w:val="00F74DE8"/>
    <w:rsid w:val="00F76CED"/>
    <w:rsid w:val="00F77216"/>
    <w:rsid w:val="00F82CBA"/>
    <w:rsid w:val="00F909E0"/>
    <w:rsid w:val="00F925EE"/>
    <w:rsid w:val="00F954E4"/>
    <w:rsid w:val="00F9555D"/>
    <w:rsid w:val="00F96337"/>
    <w:rsid w:val="00FA02F2"/>
    <w:rsid w:val="00FA16DC"/>
    <w:rsid w:val="00FA1831"/>
    <w:rsid w:val="00FA1892"/>
    <w:rsid w:val="00FA3CC0"/>
    <w:rsid w:val="00FA6A5E"/>
    <w:rsid w:val="00FA7C75"/>
    <w:rsid w:val="00FB0613"/>
    <w:rsid w:val="00FB4EF6"/>
    <w:rsid w:val="00FB56F4"/>
    <w:rsid w:val="00FC3855"/>
    <w:rsid w:val="00FC7175"/>
    <w:rsid w:val="00FC7738"/>
    <w:rsid w:val="00FC7A4F"/>
    <w:rsid w:val="00FD0AA7"/>
    <w:rsid w:val="00FD2815"/>
    <w:rsid w:val="00FD2B59"/>
    <w:rsid w:val="00FD2C94"/>
    <w:rsid w:val="00FF3326"/>
    <w:rsid w:val="00FF3FFB"/>
    <w:rsid w:val="00FF7C03"/>
    <w:rsid w:val="01714C01"/>
    <w:rsid w:val="02076F1F"/>
    <w:rsid w:val="039E410E"/>
    <w:rsid w:val="061F5681"/>
    <w:rsid w:val="07A42498"/>
    <w:rsid w:val="0D670802"/>
    <w:rsid w:val="0E8443DB"/>
    <w:rsid w:val="10CD3F4D"/>
    <w:rsid w:val="117A0B90"/>
    <w:rsid w:val="129034BD"/>
    <w:rsid w:val="143B6102"/>
    <w:rsid w:val="16015E6B"/>
    <w:rsid w:val="1B22413C"/>
    <w:rsid w:val="1CBB2D67"/>
    <w:rsid w:val="1D5333AF"/>
    <w:rsid w:val="1E504CD9"/>
    <w:rsid w:val="20225B2F"/>
    <w:rsid w:val="20827A42"/>
    <w:rsid w:val="2A9C16EB"/>
    <w:rsid w:val="2B1C5438"/>
    <w:rsid w:val="2B997CC4"/>
    <w:rsid w:val="2BF5046F"/>
    <w:rsid w:val="2C2E2F59"/>
    <w:rsid w:val="2DD31F72"/>
    <w:rsid w:val="3351613B"/>
    <w:rsid w:val="34E80A8E"/>
    <w:rsid w:val="384C0B15"/>
    <w:rsid w:val="385A60A1"/>
    <w:rsid w:val="3A4710E3"/>
    <w:rsid w:val="3A6313BE"/>
    <w:rsid w:val="3C9124CF"/>
    <w:rsid w:val="3EF210DD"/>
    <w:rsid w:val="3F58234C"/>
    <w:rsid w:val="40336175"/>
    <w:rsid w:val="40455795"/>
    <w:rsid w:val="453C4A5E"/>
    <w:rsid w:val="45D577AF"/>
    <w:rsid w:val="483B20E0"/>
    <w:rsid w:val="4AFD22EA"/>
    <w:rsid w:val="4B216AE6"/>
    <w:rsid w:val="4D99459B"/>
    <w:rsid w:val="4DB870CF"/>
    <w:rsid w:val="4E704ACE"/>
    <w:rsid w:val="4FD91C68"/>
    <w:rsid w:val="54EB1352"/>
    <w:rsid w:val="56733814"/>
    <w:rsid w:val="59267D40"/>
    <w:rsid w:val="5C1F39CE"/>
    <w:rsid w:val="608F6939"/>
    <w:rsid w:val="60B5754E"/>
    <w:rsid w:val="62E7067E"/>
    <w:rsid w:val="640813A3"/>
    <w:rsid w:val="68A929DF"/>
    <w:rsid w:val="6BB9107D"/>
    <w:rsid w:val="6BCF2912"/>
    <w:rsid w:val="6D6D567B"/>
    <w:rsid w:val="70533CFD"/>
    <w:rsid w:val="7179155E"/>
    <w:rsid w:val="74D77CB0"/>
    <w:rsid w:val="753F34C8"/>
    <w:rsid w:val="781833E4"/>
    <w:rsid w:val="7BCE4835"/>
    <w:rsid w:val="7C7C095E"/>
    <w:rsid w:val="7E240111"/>
    <w:rsid w:val="7E81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Pr>
      <w:rFonts w:eastAsia="MS Mincho"/>
      <w:szCs w:val="24"/>
      <w:lang w:val="de-DE" w:eastAsia="ja-JP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line="360" w:lineRule="auto"/>
      <w:outlineLvl w:val="0"/>
    </w:pPr>
    <w:rPr>
      <w:rFonts w:eastAsia="仿宋"/>
      <w:b/>
      <w:kern w:val="44"/>
      <w:sz w:val="28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360" w:lineRule="auto"/>
      <w:outlineLvl w:val="1"/>
    </w:pPr>
    <w:rPr>
      <w:rFonts w:eastAsia="黑体"/>
      <w:b/>
      <w:sz w:val="24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</w:style>
  <w:style w:type="paragraph" w:styleId="20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6">
    <w:name w:val="Normal (Web)"/>
    <w:basedOn w:val="a"/>
    <w:autoRedefine/>
    <w:uiPriority w:val="99"/>
    <w:unhideWhenUsed/>
    <w:qFormat/>
    <w:pPr>
      <w:framePr w:hSpace="180" w:wrap="around" w:vAnchor="text" w:hAnchor="page" w:x="1242" w:y="1"/>
      <w:widowControl w:val="0"/>
      <w:spacing w:line="360" w:lineRule="auto"/>
      <w:suppressOverlap/>
      <w:jc w:val="both"/>
    </w:pPr>
    <w:rPr>
      <w:rFonts w:eastAsia="宋体"/>
      <w:szCs w:val="20"/>
      <w:lang w:val="en-US" w:eastAsia="zh-CN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22"/>
    <w:qFormat/>
    <w:rPr>
      <w:b/>
      <w:bCs/>
    </w:rPr>
  </w:style>
  <w:style w:type="character" w:styleId="a9">
    <w:name w:val="page number"/>
    <w:autoRedefine/>
    <w:qFormat/>
  </w:style>
  <w:style w:type="character" w:styleId="aa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b">
    <w:name w:val="Emphasis"/>
    <w:autoRedefine/>
    <w:uiPriority w:val="20"/>
    <w:qFormat/>
    <w:rPr>
      <w:i/>
      <w:iCs/>
    </w:rPr>
  </w:style>
  <w:style w:type="character" w:styleId="ac">
    <w:name w:val="Hyperlink"/>
    <w:autoRedefine/>
    <w:uiPriority w:val="99"/>
    <w:qFormat/>
    <w:rPr>
      <w:color w:val="0000FF"/>
      <w:u w:val="single"/>
    </w:rPr>
  </w:style>
  <w:style w:type="character" w:styleId="HTML">
    <w:name w:val="HTML Cite"/>
    <w:autoRedefine/>
    <w:uiPriority w:val="99"/>
    <w:unhideWhenUsed/>
    <w:qFormat/>
    <w:rPr>
      <w:i/>
      <w:iCs/>
    </w:rPr>
  </w:style>
  <w:style w:type="character" w:customStyle="1" w:styleId="1Char">
    <w:name w:val="标题 1 Char"/>
    <w:link w:val="1"/>
    <w:autoRedefine/>
    <w:uiPriority w:val="9"/>
    <w:qFormat/>
    <w:rPr>
      <w:rFonts w:eastAsia="仿宋"/>
      <w:b/>
      <w:kern w:val="44"/>
      <w:sz w:val="28"/>
      <w:szCs w:val="24"/>
      <w:lang w:val="de-DE" w:eastAsia="ja-JP"/>
    </w:rPr>
  </w:style>
  <w:style w:type="character" w:customStyle="1" w:styleId="2Char">
    <w:name w:val="标题 2 Char"/>
    <w:link w:val="2"/>
    <w:autoRedefine/>
    <w:uiPriority w:val="9"/>
    <w:qFormat/>
    <w:rPr>
      <w:rFonts w:eastAsia="黑体"/>
      <w:b/>
      <w:sz w:val="24"/>
      <w:szCs w:val="24"/>
      <w:lang w:val="de-DE" w:eastAsia="ja-JP"/>
    </w:rPr>
  </w:style>
  <w:style w:type="character" w:customStyle="1" w:styleId="3Char">
    <w:name w:val="标题 3 Char"/>
    <w:link w:val="3"/>
    <w:autoRedefine/>
    <w:qFormat/>
    <w:rPr>
      <w:b/>
      <w:sz w:val="32"/>
    </w:rPr>
  </w:style>
  <w:style w:type="character" w:customStyle="1" w:styleId="Char">
    <w:name w:val="批注框文本 Char"/>
    <w:link w:val="a3"/>
    <w:autoRedefine/>
    <w:qFormat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character" w:customStyle="1" w:styleId="Char0">
    <w:name w:val="页脚 Char"/>
    <w:link w:val="a4"/>
    <w:autoRedefine/>
    <w:uiPriority w:val="99"/>
    <w:qFormat/>
    <w:rPr>
      <w:sz w:val="18"/>
      <w:szCs w:val="18"/>
    </w:rPr>
  </w:style>
  <w:style w:type="character" w:customStyle="1" w:styleId="Char1">
    <w:name w:val="页眉 Char"/>
    <w:link w:val="a5"/>
    <w:autoRedefine/>
    <w:uiPriority w:val="99"/>
    <w:qFormat/>
    <w:rPr>
      <w:sz w:val="18"/>
      <w:szCs w:val="18"/>
    </w:rPr>
  </w:style>
  <w:style w:type="paragraph" w:customStyle="1" w:styleId="11">
    <w:name w:val="标题1"/>
    <w:basedOn w:val="a"/>
    <w:next w:val="a"/>
    <w:autoRedefine/>
    <w:qFormat/>
    <w:pPr>
      <w:spacing w:before="240" w:after="240" w:line="230" w:lineRule="exact"/>
    </w:pPr>
    <w:rPr>
      <w:b/>
      <w:sz w:val="32"/>
    </w:rPr>
  </w:style>
  <w:style w:type="paragraph" w:customStyle="1" w:styleId="Authors">
    <w:name w:val="Authors"/>
    <w:basedOn w:val="a"/>
    <w:autoRedefine/>
    <w:qFormat/>
    <w:pPr>
      <w:spacing w:after="360" w:line="230" w:lineRule="exact"/>
    </w:pPr>
    <w:rPr>
      <w:i/>
      <w:sz w:val="25"/>
    </w:rPr>
  </w:style>
  <w:style w:type="paragraph" w:customStyle="1" w:styleId="Dedication">
    <w:name w:val="Dedication"/>
    <w:basedOn w:val="a"/>
    <w:autoRedefine/>
    <w:qFormat/>
    <w:pPr>
      <w:spacing w:before="230" w:after="240" w:line="230" w:lineRule="exact"/>
      <w:contextualSpacing/>
    </w:pPr>
    <w:rPr>
      <w:i/>
      <w:sz w:val="18"/>
    </w:rPr>
  </w:style>
  <w:style w:type="paragraph" w:customStyle="1" w:styleId="P1withoutIndendation">
    <w:name w:val="P1_without_Indendation"/>
    <w:basedOn w:val="a"/>
    <w:autoRedefine/>
    <w:qFormat/>
    <w:pPr>
      <w:spacing w:line="230" w:lineRule="exact"/>
      <w:jc w:val="both"/>
    </w:pPr>
    <w:rPr>
      <w:sz w:val="18"/>
    </w:rPr>
  </w:style>
  <w:style w:type="paragraph" w:customStyle="1" w:styleId="History">
    <w:name w:val="History"/>
    <w:basedOn w:val="a"/>
    <w:autoRedefine/>
    <w:qFormat/>
    <w:pPr>
      <w:spacing w:before="280" w:after="280" w:line="200" w:lineRule="exact"/>
    </w:pPr>
    <w:rPr>
      <w:rFonts w:ascii="Arial" w:hAnsi="Arial"/>
      <w:sz w:val="16"/>
    </w:rPr>
  </w:style>
  <w:style w:type="paragraph" w:customStyle="1" w:styleId="Adress">
    <w:name w:val="Adress"/>
    <w:basedOn w:val="a"/>
    <w:autoRedefine/>
    <w:qFormat/>
    <w:pPr>
      <w:spacing w:before="230" w:line="200" w:lineRule="exact"/>
      <w:ind w:left="425" w:hanging="425"/>
    </w:pPr>
    <w:rPr>
      <w:rFonts w:ascii="Arial" w:hAnsi="Arial"/>
      <w:sz w:val="16"/>
      <w:szCs w:val="20"/>
    </w:rPr>
  </w:style>
  <w:style w:type="paragraph" w:customStyle="1" w:styleId="Footnote">
    <w:name w:val="Footnote"/>
    <w:basedOn w:val="Adress"/>
    <w:autoRedefine/>
    <w:qFormat/>
    <w:pPr>
      <w:spacing w:before="120"/>
    </w:pPr>
  </w:style>
  <w:style w:type="paragraph" w:customStyle="1" w:styleId="References">
    <w:name w:val="References"/>
    <w:basedOn w:val="a"/>
    <w:autoRedefine/>
    <w:qFormat/>
    <w:pPr>
      <w:spacing w:line="200" w:lineRule="exact"/>
      <w:ind w:left="425" w:hanging="425"/>
    </w:pPr>
    <w:rPr>
      <w:sz w:val="16"/>
      <w:lang w:val="en-GB"/>
    </w:rPr>
  </w:style>
  <w:style w:type="paragraph" w:customStyle="1" w:styleId="SubjectHeading">
    <w:name w:val="SubjectHeading"/>
    <w:basedOn w:val="a"/>
    <w:autoRedefine/>
    <w:qFormat/>
    <w:pPr>
      <w:spacing w:before="60" w:after="60" w:line="230" w:lineRule="exact"/>
    </w:pPr>
    <w:rPr>
      <w:rFonts w:ascii="Arial" w:hAnsi="Arial"/>
      <w:b/>
      <w:i/>
      <w:color w:val="FFFFFF"/>
      <w:sz w:val="21"/>
      <w:szCs w:val="18"/>
    </w:rPr>
  </w:style>
  <w:style w:type="paragraph" w:customStyle="1" w:styleId="ExperimentalSection">
    <w:name w:val="ExperimentalSection"/>
    <w:basedOn w:val="a"/>
    <w:autoRedefine/>
    <w:qFormat/>
    <w:pPr>
      <w:spacing w:line="200" w:lineRule="exact"/>
      <w:jc w:val="both"/>
    </w:pPr>
    <w:rPr>
      <w:rFonts w:ascii="Arial" w:hAnsi="Arial"/>
      <w:sz w:val="16"/>
      <w:lang w:val="en-GB"/>
    </w:rPr>
  </w:style>
  <w:style w:type="paragraph" w:customStyle="1" w:styleId="HExperimentalSection">
    <w:name w:val="HExperimental_Section"/>
    <w:basedOn w:val="a"/>
    <w:autoRedefine/>
    <w:qFormat/>
    <w:pPr>
      <w:spacing w:before="460" w:after="230" w:line="230" w:lineRule="atLeast"/>
    </w:pPr>
    <w:rPr>
      <w:rFonts w:ascii="Arial" w:hAnsi="Arial"/>
      <w:b/>
      <w:i/>
      <w:sz w:val="22"/>
    </w:rPr>
  </w:style>
  <w:style w:type="paragraph" w:customStyle="1" w:styleId="SchemeCaption">
    <w:name w:val="SchemeCaption"/>
    <w:basedOn w:val="a"/>
    <w:autoRedefine/>
    <w:qFormat/>
    <w:pPr>
      <w:spacing w:before="230" w:after="460" w:line="200" w:lineRule="exact"/>
    </w:pPr>
    <w:rPr>
      <w:rFonts w:ascii="Arial" w:hAnsi="Arial"/>
      <w:sz w:val="16"/>
      <w:lang w:val="en-GB"/>
    </w:rPr>
  </w:style>
  <w:style w:type="paragraph" w:customStyle="1" w:styleId="FigureCaption">
    <w:name w:val="FigureCaption"/>
    <w:basedOn w:val="a"/>
    <w:autoRedefine/>
    <w:qFormat/>
    <w:pPr>
      <w:spacing w:before="230" w:after="460" w:line="200" w:lineRule="exact"/>
    </w:pPr>
    <w:rPr>
      <w:rFonts w:ascii="Arial" w:hAnsi="Arial"/>
      <w:sz w:val="16"/>
    </w:rPr>
  </w:style>
  <w:style w:type="paragraph" w:customStyle="1" w:styleId="TableCaption">
    <w:name w:val="TableCaption"/>
    <w:basedOn w:val="a"/>
    <w:autoRedefine/>
    <w:qFormat/>
    <w:pPr>
      <w:spacing w:before="230" w:after="120" w:line="200" w:lineRule="exact"/>
    </w:pPr>
    <w:rPr>
      <w:rFonts w:ascii="Arial" w:hAnsi="Arial"/>
      <w:sz w:val="16"/>
      <w:lang w:val="en-GB"/>
    </w:rPr>
  </w:style>
  <w:style w:type="paragraph" w:customStyle="1" w:styleId="TableHead">
    <w:name w:val="TableHead"/>
    <w:basedOn w:val="TableCaption"/>
    <w:autoRedefine/>
    <w:qFormat/>
    <w:pPr>
      <w:spacing w:before="60" w:after="60"/>
    </w:pPr>
  </w:style>
  <w:style w:type="paragraph" w:customStyle="1" w:styleId="TableBody">
    <w:name w:val="TableBody"/>
    <w:basedOn w:val="a"/>
    <w:autoRedefine/>
    <w:qFormat/>
    <w:pPr>
      <w:spacing w:line="230" w:lineRule="exact"/>
    </w:pPr>
    <w:rPr>
      <w:rFonts w:ascii="Arial" w:hAnsi="Arial"/>
      <w:sz w:val="16"/>
    </w:rPr>
  </w:style>
  <w:style w:type="paragraph" w:customStyle="1" w:styleId="TableFoot">
    <w:name w:val="TableFoot"/>
    <w:basedOn w:val="a"/>
    <w:autoRedefine/>
    <w:qFormat/>
    <w:pPr>
      <w:spacing w:after="460" w:line="230" w:lineRule="exact"/>
    </w:pPr>
    <w:rPr>
      <w:rFonts w:ascii="Arial" w:hAnsi="Arial"/>
      <w:sz w:val="16"/>
    </w:rPr>
  </w:style>
  <w:style w:type="paragraph" w:customStyle="1" w:styleId="Keywords">
    <w:name w:val="Keywords"/>
    <w:basedOn w:val="a"/>
    <w:autoRedefine/>
    <w:qFormat/>
    <w:pPr>
      <w:spacing w:before="230" w:after="460" w:line="230" w:lineRule="exact"/>
    </w:pPr>
    <w:rPr>
      <w:rFonts w:ascii="Arial" w:hAnsi="Arial"/>
      <w:sz w:val="16"/>
      <w:lang w:val="en-GB"/>
    </w:rPr>
  </w:style>
  <w:style w:type="paragraph" w:customStyle="1" w:styleId="ManuscriptID">
    <w:name w:val="ManuscriptID"/>
    <w:basedOn w:val="a"/>
    <w:autoRedefine/>
    <w:qFormat/>
    <w:pPr>
      <w:spacing w:after="120" w:line="230" w:lineRule="exact"/>
      <w:jc w:val="right"/>
    </w:pPr>
    <w:rPr>
      <w:rFonts w:ascii="Arial" w:hAnsi="Arial"/>
      <w:sz w:val="18"/>
      <w:lang w:val="en-GB"/>
    </w:rPr>
  </w:style>
  <w:style w:type="paragraph" w:customStyle="1" w:styleId="AuthorsTOC">
    <w:name w:val="Authors_TOC"/>
    <w:basedOn w:val="Authors"/>
    <w:autoRedefine/>
    <w:qFormat/>
    <w:pPr>
      <w:spacing w:before="230" w:after="0"/>
    </w:pPr>
    <w:rPr>
      <w:rFonts w:ascii="Arial" w:hAnsi="Arial"/>
      <w:i w:val="0"/>
      <w:sz w:val="18"/>
      <w:lang w:val="en-GB"/>
    </w:rPr>
  </w:style>
  <w:style w:type="paragraph" w:customStyle="1" w:styleId="TitleTOC">
    <w:name w:val="Title_TOC"/>
    <w:basedOn w:val="AuthorsTOC"/>
    <w:autoRedefine/>
    <w:qFormat/>
    <w:pPr>
      <w:spacing w:before="320"/>
    </w:pPr>
  </w:style>
  <w:style w:type="paragraph" w:customStyle="1" w:styleId="TableOfContentText">
    <w:name w:val="TableOfContentText"/>
    <w:basedOn w:val="AuthorsTOC"/>
    <w:autoRedefine/>
    <w:qFormat/>
    <w:pPr>
      <w:spacing w:before="120"/>
    </w:pPr>
  </w:style>
  <w:style w:type="paragraph" w:customStyle="1" w:styleId="P1withIndendation">
    <w:name w:val="P1_with_Indendation"/>
    <w:basedOn w:val="TableCaption"/>
    <w:autoRedefine/>
    <w:qFormat/>
    <w:pPr>
      <w:spacing w:before="0" w:after="0" w:line="230" w:lineRule="exact"/>
      <w:ind w:firstLine="284"/>
      <w:jc w:val="both"/>
    </w:pPr>
    <w:rPr>
      <w:rFonts w:ascii="Times New Roman" w:hAnsi="Times New Roman"/>
      <w:sz w:val="18"/>
    </w:rPr>
  </w:style>
  <w:style w:type="paragraph" w:customStyle="1" w:styleId="SubjectHeadingTOC">
    <w:name w:val="SubjectHeading_TOC"/>
    <w:basedOn w:val="SubjectHeading"/>
    <w:autoRedefine/>
    <w:qFormat/>
    <w:rPr>
      <w:lang w:val="en-GB"/>
    </w:rPr>
  </w:style>
  <w:style w:type="paragraph" w:customStyle="1" w:styleId="Indendation">
    <w:name w:val="Indendation"/>
    <w:basedOn w:val="TableFoot"/>
    <w:autoRedefine/>
    <w:qFormat/>
    <w:pPr>
      <w:spacing w:line="240" w:lineRule="atLeast"/>
    </w:pPr>
    <w:rPr>
      <w:rFonts w:ascii="Times New Roman" w:hAnsi="Times New Roman"/>
      <w:sz w:val="18"/>
      <w:lang w:val="en-GB"/>
    </w:rPr>
  </w:style>
  <w:style w:type="paragraph" w:customStyle="1" w:styleId="TAMainText">
    <w:name w:val="TA_Main_Text"/>
    <w:basedOn w:val="a"/>
    <w:link w:val="TAMainTextChar"/>
    <w:autoRedefine/>
    <w:qFormat/>
    <w:pPr>
      <w:spacing w:line="220" w:lineRule="exact"/>
      <w:ind w:firstLine="187"/>
      <w:jc w:val="both"/>
    </w:pPr>
    <w:rPr>
      <w:rFonts w:ascii="Times" w:eastAsia="宋体" w:hAnsi="Times"/>
      <w:sz w:val="18"/>
      <w:szCs w:val="20"/>
      <w:lang w:eastAsia="en-US"/>
    </w:rPr>
  </w:style>
  <w:style w:type="character" w:customStyle="1" w:styleId="TAMainTextChar">
    <w:name w:val="TA_Main_Text Char"/>
    <w:link w:val="TAMainText"/>
    <w:autoRedefine/>
    <w:qFormat/>
    <w:rPr>
      <w:rFonts w:ascii="Times" w:eastAsia="宋体" w:hAnsi="Times" w:cs="Times New Roman"/>
      <w:kern w:val="0"/>
      <w:sz w:val="18"/>
      <w:szCs w:val="20"/>
      <w:lang w:eastAsia="en-US"/>
    </w:rPr>
  </w:style>
  <w:style w:type="paragraph" w:customStyle="1" w:styleId="VDTableTitle">
    <w:name w:val="VD_Table_Title"/>
    <w:basedOn w:val="a"/>
    <w:next w:val="a"/>
    <w:autoRedefine/>
    <w:qFormat/>
    <w:pPr>
      <w:spacing w:before="120" w:after="240" w:line="180" w:lineRule="exact"/>
      <w:jc w:val="both"/>
    </w:pPr>
    <w:rPr>
      <w:rFonts w:ascii="Helvetica" w:eastAsia="宋体" w:hAnsi="Helvetica"/>
      <w:sz w:val="16"/>
      <w:szCs w:val="20"/>
      <w:lang w:val="en-US" w:eastAsia="en-US"/>
    </w:rPr>
  </w:style>
  <w:style w:type="paragraph" w:customStyle="1" w:styleId="BCAuthorAddress">
    <w:name w:val="BC_Author_Address"/>
    <w:basedOn w:val="a"/>
    <w:next w:val="a"/>
    <w:autoRedefine/>
    <w:qFormat/>
    <w:pPr>
      <w:spacing w:before="80" w:line="200" w:lineRule="exact"/>
      <w:ind w:left="706" w:right="706"/>
      <w:jc w:val="center"/>
    </w:pPr>
    <w:rPr>
      <w:rFonts w:ascii="Times" w:eastAsia="宋体" w:hAnsi="Times"/>
      <w:i/>
      <w:sz w:val="18"/>
      <w:szCs w:val="20"/>
      <w:lang w:val="en-US" w:eastAsia="en-US"/>
    </w:rPr>
  </w:style>
  <w:style w:type="paragraph" w:customStyle="1" w:styleId="CM36">
    <w:name w:val="CM36"/>
    <w:basedOn w:val="a"/>
    <w:next w:val="a"/>
    <w:autoRedefine/>
    <w:qFormat/>
    <w:pPr>
      <w:widowControl w:val="0"/>
      <w:autoSpaceDE w:val="0"/>
      <w:autoSpaceDN w:val="0"/>
      <w:adjustRightInd w:val="0"/>
      <w:spacing w:after="480"/>
    </w:pPr>
    <w:rPr>
      <w:rFonts w:ascii="TMDPJX+Times-Bold" w:eastAsia="TMDPJX+Times-Bold"/>
      <w:sz w:val="24"/>
      <w:lang w:val="en-US" w:eastAsia="zh-CN"/>
    </w:rPr>
  </w:style>
  <w:style w:type="paragraph" w:customStyle="1" w:styleId="CM38">
    <w:name w:val="CM38"/>
    <w:basedOn w:val="a"/>
    <w:next w:val="a"/>
    <w:autoRedefine/>
    <w:qFormat/>
    <w:pPr>
      <w:widowControl w:val="0"/>
      <w:autoSpaceDE w:val="0"/>
      <w:autoSpaceDN w:val="0"/>
      <w:adjustRightInd w:val="0"/>
      <w:spacing w:after="203"/>
    </w:pPr>
    <w:rPr>
      <w:rFonts w:ascii="TMDPJX+Times-Bold" w:eastAsia="TMDPJX+Times-Bold"/>
      <w:sz w:val="24"/>
      <w:lang w:val="en-US" w:eastAsia="zh-CN"/>
    </w:rPr>
  </w:style>
  <w:style w:type="paragraph" w:customStyle="1" w:styleId="CM3">
    <w:name w:val="CM3"/>
    <w:basedOn w:val="a"/>
    <w:next w:val="a"/>
    <w:autoRedefine/>
    <w:qFormat/>
    <w:pPr>
      <w:widowControl w:val="0"/>
      <w:autoSpaceDE w:val="0"/>
      <w:autoSpaceDN w:val="0"/>
      <w:adjustRightInd w:val="0"/>
      <w:spacing w:line="420" w:lineRule="atLeast"/>
    </w:pPr>
    <w:rPr>
      <w:rFonts w:ascii="DYNJJU+Times-Roman" w:eastAsia="DYNJJU+Times-Roman"/>
      <w:sz w:val="24"/>
      <w:lang w:val="en-US" w:eastAsia="zh-CN"/>
    </w:rPr>
  </w:style>
  <w:style w:type="paragraph" w:customStyle="1" w:styleId="CM5">
    <w:name w:val="CM5"/>
    <w:basedOn w:val="a"/>
    <w:next w:val="a"/>
    <w:autoRedefine/>
    <w:qFormat/>
    <w:pPr>
      <w:widowControl w:val="0"/>
      <w:autoSpaceDE w:val="0"/>
      <w:autoSpaceDN w:val="0"/>
      <w:adjustRightInd w:val="0"/>
    </w:pPr>
    <w:rPr>
      <w:rFonts w:ascii="DYNJJU+Times-Roman" w:eastAsia="DYNJJU+Times-Roman"/>
      <w:sz w:val="24"/>
      <w:lang w:val="en-US" w:eastAsia="zh-CN"/>
    </w:rPr>
  </w:style>
  <w:style w:type="paragraph" w:customStyle="1" w:styleId="TFReferencesSection">
    <w:name w:val="TF_References_Section"/>
    <w:basedOn w:val="a"/>
    <w:link w:val="TFReferencesSectionChar"/>
    <w:autoRedefine/>
    <w:qFormat/>
    <w:pPr>
      <w:spacing w:line="150" w:lineRule="exact"/>
      <w:ind w:left="346" w:hanging="346"/>
      <w:jc w:val="both"/>
    </w:pPr>
    <w:rPr>
      <w:rFonts w:ascii="Times" w:eastAsia="宋体" w:hAnsi="Times"/>
      <w:sz w:val="15"/>
      <w:szCs w:val="20"/>
      <w:lang w:eastAsia="en-US"/>
    </w:rPr>
  </w:style>
  <w:style w:type="character" w:customStyle="1" w:styleId="TFReferencesSectionChar">
    <w:name w:val="TF_References_Section Char"/>
    <w:link w:val="TFReferencesSection"/>
    <w:autoRedefine/>
    <w:qFormat/>
    <w:rPr>
      <w:rFonts w:ascii="Times" w:eastAsia="宋体" w:hAnsi="Times" w:cs="Times New Roman"/>
      <w:kern w:val="0"/>
      <w:sz w:val="15"/>
      <w:szCs w:val="20"/>
      <w:lang w:eastAsia="en-US"/>
    </w:rPr>
  </w:style>
  <w:style w:type="character" w:customStyle="1" w:styleId="text">
    <w:name w:val="text"/>
    <w:autoRedefine/>
    <w:qFormat/>
  </w:style>
  <w:style w:type="character" w:customStyle="1" w:styleId="textitalics">
    <w:name w:val="textitalics"/>
    <w:autoRedefine/>
    <w:qFormat/>
  </w:style>
  <w:style w:type="character" w:customStyle="1" w:styleId="textbold">
    <w:name w:val="textbold"/>
    <w:autoRedefine/>
    <w:qFormat/>
  </w:style>
  <w:style w:type="character" w:customStyle="1" w:styleId="hit">
    <w:name w:val="hit"/>
    <w:autoRedefine/>
    <w:qFormat/>
  </w:style>
  <w:style w:type="paragraph" w:customStyle="1" w:styleId="BATitle">
    <w:name w:val="BA_Title"/>
    <w:next w:val="a"/>
    <w:autoRedefine/>
    <w:qFormat/>
    <w:pPr>
      <w:spacing w:before="1380" w:line="250" w:lineRule="exact"/>
      <w:ind w:left="360" w:right="360"/>
      <w:jc w:val="center"/>
    </w:pPr>
    <w:rPr>
      <w:rFonts w:ascii="Helvetica" w:hAnsi="Helvetica"/>
      <w:b/>
      <w:sz w:val="23"/>
      <w:lang w:eastAsia="en-US"/>
    </w:rPr>
  </w:style>
  <w:style w:type="paragraph" w:customStyle="1" w:styleId="BIEmailAddress">
    <w:name w:val="BI_Email_Address"/>
    <w:next w:val="a"/>
    <w:autoRedefine/>
    <w:qFormat/>
    <w:pPr>
      <w:spacing w:after="180" w:line="280" w:lineRule="exact"/>
      <w:jc w:val="center"/>
    </w:pPr>
    <w:rPr>
      <w:rFonts w:ascii="Helvetica" w:hAnsi="Helvetica"/>
      <w:sz w:val="15"/>
    </w:rPr>
  </w:style>
  <w:style w:type="character" w:customStyle="1" w:styleId="FETableFootnoteChar">
    <w:name w:val="FE_Table_Footnote Char"/>
    <w:autoRedefine/>
    <w:qFormat/>
    <w:rPr>
      <w:rFonts w:ascii="Times" w:eastAsia="宋体" w:hAnsi="Times"/>
      <w:sz w:val="16"/>
      <w:lang w:val="en-US" w:eastAsia="en-US" w:bidi="ar-SA"/>
    </w:rPr>
  </w:style>
  <w:style w:type="paragraph" w:customStyle="1" w:styleId="Title1">
    <w:name w:val="Title1"/>
    <w:basedOn w:val="a"/>
    <w:next w:val="a"/>
    <w:autoRedefine/>
    <w:qFormat/>
    <w:pPr>
      <w:spacing w:before="240" w:after="240" w:line="230" w:lineRule="exact"/>
    </w:pPr>
    <w:rPr>
      <w:b/>
      <w:sz w:val="32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N3References">
    <w:name w:val="N3 References"/>
    <w:autoRedefine/>
    <w:qFormat/>
    <w:pPr>
      <w:tabs>
        <w:tab w:val="left" w:pos="284"/>
      </w:tabs>
      <w:spacing w:line="190" w:lineRule="exact"/>
      <w:ind w:left="284" w:hanging="284"/>
      <w:jc w:val="both"/>
    </w:pPr>
    <w:rPr>
      <w:sz w:val="16"/>
      <w:lang w:val="en-GB" w:eastAsia="en-GB"/>
    </w:rPr>
  </w:style>
  <w:style w:type="table" w:customStyle="1" w:styleId="51">
    <w:name w:val="无格式表格 51"/>
    <w:basedOn w:val="a1"/>
    <w:autoRedefine/>
    <w:uiPriority w:val="45"/>
    <w:qFormat/>
    <w:rPr>
      <w:rFonts w:eastAsia="MS Minch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MS Mincho"/>
        <w:i/>
        <w:iCs/>
        <w:sz w:val="26"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cs="MS Mincho"/>
        <w:i/>
        <w:iCs/>
        <w:sz w:val="26"/>
      </w:rPr>
      <w:tblPr/>
      <w:tcPr>
        <w:tcBorders>
          <w:top w:val="single" w:sz="4" w:space="0" w:color="7F7F7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cs="MS Mincho"/>
        <w:i/>
        <w:iCs/>
        <w:sz w:val="26"/>
      </w:rPr>
      <w:tblPr/>
      <w:tcPr>
        <w:tcBorders>
          <w:top w:val="nil"/>
          <w:left w:val="nil"/>
          <w:bottom w:val="nil"/>
          <w:right w:val="single" w:sz="4" w:space="0" w:color="7F7F7F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cs="MS Mincho"/>
        <w:i/>
        <w:iCs/>
        <w:sz w:val="26"/>
      </w:rPr>
      <w:tblPr/>
      <w:tcPr>
        <w:tcBorders>
          <w:top w:val="nil"/>
          <w:left w:val="single" w:sz="4" w:space="0" w:color="7F7F7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0">
    <w:name w:val="网格表 1 浅色1"/>
    <w:basedOn w:val="a1"/>
    <w:autoRedefine/>
    <w:uiPriority w:val="46"/>
    <w:qFormat/>
    <w:rPr>
      <w:rFonts w:eastAsia="MS Mincho"/>
    </w:rPr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02PaperAuthors">
    <w:name w:val="02 Paper Authors"/>
    <w:autoRedefine/>
    <w:qFormat/>
    <w:pPr>
      <w:spacing w:line="240" w:lineRule="exact"/>
    </w:pPr>
    <w:rPr>
      <w:b/>
      <w:sz w:val="22"/>
      <w:szCs w:val="22"/>
      <w:lang w:val="en-GB" w:eastAsia="en-GB"/>
    </w:rPr>
  </w:style>
  <w:style w:type="character" w:customStyle="1" w:styleId="apple-converted-space">
    <w:name w:val="apple-converted-space"/>
    <w:autoRedefine/>
    <w:qFormat/>
  </w:style>
  <w:style w:type="character" w:customStyle="1" w:styleId="citationyear">
    <w:name w:val="citation_year"/>
    <w:autoRedefine/>
    <w:qFormat/>
  </w:style>
  <w:style w:type="character" w:customStyle="1" w:styleId="citationvolume">
    <w:name w:val="citation_volume"/>
    <w:autoRedefine/>
    <w:qFormat/>
  </w:style>
  <w:style w:type="character" w:customStyle="1" w:styleId="nlmx">
    <w:name w:val="nlm_x"/>
    <w:autoRedefine/>
    <w:qFormat/>
  </w:style>
  <w:style w:type="paragraph" w:customStyle="1" w:styleId="RSCR02References">
    <w:name w:val="RSC R02 References"/>
    <w:link w:val="RSCR02ReferencesChar"/>
    <w:autoRedefine/>
    <w:qFormat/>
    <w:pPr>
      <w:numPr>
        <w:numId w:val="1"/>
      </w:numPr>
      <w:tabs>
        <w:tab w:val="left" w:pos="284"/>
      </w:tabs>
      <w:spacing w:line="200" w:lineRule="exact"/>
      <w:ind w:left="284" w:hanging="284"/>
    </w:pPr>
    <w:rPr>
      <w:w w:val="105"/>
      <w:sz w:val="18"/>
      <w:szCs w:val="18"/>
      <w:lang w:val="en-GB" w:eastAsia="en-US"/>
    </w:rPr>
  </w:style>
  <w:style w:type="character" w:customStyle="1" w:styleId="RSCR02ReferencesChar">
    <w:name w:val="RSC R02 References Char"/>
    <w:link w:val="RSCR02References"/>
    <w:autoRedefine/>
    <w:qFormat/>
    <w:rPr>
      <w:w w:val="105"/>
      <w:sz w:val="18"/>
      <w:szCs w:val="18"/>
      <w:lang w:val="en-GB" w:eastAsia="en-US" w:bidi="ar-SA"/>
    </w:rPr>
  </w:style>
  <w:style w:type="character" w:customStyle="1" w:styleId="12">
    <w:name w:val="未处理的提及1"/>
    <w:autoRedefine/>
    <w:uiPriority w:val="99"/>
    <w:unhideWhenUsed/>
    <w:qFormat/>
    <w:rPr>
      <w:color w:val="605E5C"/>
      <w:shd w:val="clear" w:color="auto" w:fill="E1DFDD"/>
    </w:rPr>
  </w:style>
  <w:style w:type="paragraph" w:customStyle="1" w:styleId="AffiliationStyle">
    <w:name w:val="AffiliationStyle"/>
    <w:basedOn w:val="a"/>
    <w:qFormat/>
    <w:pPr>
      <w:overflowPunct w:val="0"/>
      <w:autoSpaceDE w:val="0"/>
      <w:autoSpaceDN w:val="0"/>
      <w:adjustRightInd w:val="0"/>
      <w:spacing w:line="360" w:lineRule="auto"/>
    </w:pPr>
    <w:rPr>
      <w:rFonts w:eastAsia="宋体"/>
      <w:i/>
      <w:sz w:val="24"/>
      <w:szCs w:val="20"/>
      <w:lang w:val="en-US" w:eastAsia="zh-CN"/>
    </w:rPr>
  </w:style>
  <w:style w:type="paragraph" w:customStyle="1" w:styleId="MiscellaneousStyle">
    <w:name w:val="MiscellaneousStyle"/>
    <w:basedOn w:val="a"/>
    <w:link w:val="MiscellaneousStyleChar"/>
    <w:qFormat/>
    <w:pPr>
      <w:overflowPunct w:val="0"/>
      <w:autoSpaceDE w:val="0"/>
      <w:autoSpaceDN w:val="0"/>
      <w:adjustRightInd w:val="0"/>
      <w:spacing w:line="480" w:lineRule="auto"/>
      <w:ind w:left="993" w:hanging="993"/>
      <w:jc w:val="both"/>
    </w:pPr>
    <w:rPr>
      <w:rFonts w:eastAsia="宋体"/>
      <w:sz w:val="24"/>
      <w:szCs w:val="20"/>
      <w:lang w:val="en-US" w:eastAsia="zh-CN"/>
    </w:rPr>
  </w:style>
  <w:style w:type="character" w:customStyle="1" w:styleId="MiscellaneousStyleChar">
    <w:name w:val="MiscellaneousStyle Char"/>
    <w:basedOn w:val="a0"/>
    <w:link w:val="MiscellaneousStyle"/>
    <w:qFormat/>
    <w:rPr>
      <w:rFonts w:ascii="宋体" w:eastAsia="宋体" w:hAnsi="宋体" w:cs="宋体" w:hint="eastAsia"/>
      <w:sz w:val="24"/>
      <w:lang w:eastAsia="en-US"/>
    </w:rPr>
  </w:style>
  <w:style w:type="paragraph" w:customStyle="1" w:styleId="EndNoteBibliographyTitle">
    <w:name w:val="EndNote Bibliography Title"/>
    <w:autoRedefine/>
    <w:pPr>
      <w:jc w:val="center"/>
    </w:pPr>
    <w:rPr>
      <w:rFonts w:eastAsia="MS Mincho"/>
      <w:szCs w:val="24"/>
      <w:lang w:val="de-DE" w:eastAsia="ja-JP"/>
    </w:rPr>
  </w:style>
  <w:style w:type="paragraph" w:customStyle="1" w:styleId="EndNoteBibliography">
    <w:name w:val="EndNote Bibliography"/>
    <w:autoRedefine/>
    <w:qFormat/>
    <w:rPr>
      <w:rFonts w:eastAsia="MS Mincho"/>
      <w:szCs w:val="24"/>
      <w:lang w:val="de-DE" w:eastAsia="ja-JP"/>
    </w:rPr>
  </w:style>
  <w:style w:type="paragraph" w:customStyle="1" w:styleId="TitleStyle">
    <w:name w:val="TitleStyle"/>
    <w:basedOn w:val="a"/>
    <w:autoRedefine/>
    <w:qFormat/>
    <w:pPr>
      <w:overflowPunct w:val="0"/>
      <w:autoSpaceDE w:val="0"/>
      <w:autoSpaceDN w:val="0"/>
      <w:adjustRightInd w:val="0"/>
      <w:spacing w:line="480" w:lineRule="auto"/>
      <w:jc w:val="center"/>
    </w:pPr>
    <w:rPr>
      <w:rFonts w:eastAsiaTheme="minorEastAsia"/>
      <w:b/>
      <w:sz w:val="28"/>
      <w:szCs w:val="20"/>
      <w:lang w:val="en-US" w:eastAsia="en-US"/>
    </w:rPr>
  </w:style>
  <w:style w:type="paragraph" w:customStyle="1" w:styleId="AuthorsStyle">
    <w:name w:val="AuthorsStyle"/>
    <w:basedOn w:val="a"/>
    <w:autoRedefine/>
    <w:qFormat/>
    <w:pPr>
      <w:overflowPunct w:val="0"/>
      <w:autoSpaceDE w:val="0"/>
      <w:autoSpaceDN w:val="0"/>
      <w:adjustRightInd w:val="0"/>
      <w:spacing w:line="480" w:lineRule="auto"/>
      <w:jc w:val="center"/>
    </w:pPr>
    <w:rPr>
      <w:rFonts w:eastAsiaTheme="minorEastAsia"/>
      <w:caps/>
      <w:sz w:val="24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Pr>
      <w:rFonts w:eastAsia="MS Mincho"/>
      <w:szCs w:val="24"/>
      <w:lang w:val="de-DE" w:eastAsia="ja-JP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line="360" w:lineRule="auto"/>
      <w:outlineLvl w:val="0"/>
    </w:pPr>
    <w:rPr>
      <w:rFonts w:eastAsia="仿宋"/>
      <w:b/>
      <w:kern w:val="44"/>
      <w:sz w:val="28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360" w:lineRule="auto"/>
      <w:outlineLvl w:val="1"/>
    </w:pPr>
    <w:rPr>
      <w:rFonts w:eastAsia="黑体"/>
      <w:b/>
      <w:sz w:val="24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</w:style>
  <w:style w:type="paragraph" w:styleId="20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6">
    <w:name w:val="Normal (Web)"/>
    <w:basedOn w:val="a"/>
    <w:autoRedefine/>
    <w:uiPriority w:val="99"/>
    <w:unhideWhenUsed/>
    <w:qFormat/>
    <w:pPr>
      <w:framePr w:hSpace="180" w:wrap="around" w:vAnchor="text" w:hAnchor="page" w:x="1242" w:y="1"/>
      <w:widowControl w:val="0"/>
      <w:spacing w:line="360" w:lineRule="auto"/>
      <w:suppressOverlap/>
      <w:jc w:val="both"/>
    </w:pPr>
    <w:rPr>
      <w:rFonts w:eastAsia="宋体"/>
      <w:szCs w:val="20"/>
      <w:lang w:val="en-US" w:eastAsia="zh-CN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22"/>
    <w:qFormat/>
    <w:rPr>
      <w:b/>
      <w:bCs/>
    </w:rPr>
  </w:style>
  <w:style w:type="character" w:styleId="a9">
    <w:name w:val="page number"/>
    <w:autoRedefine/>
    <w:qFormat/>
  </w:style>
  <w:style w:type="character" w:styleId="aa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b">
    <w:name w:val="Emphasis"/>
    <w:autoRedefine/>
    <w:uiPriority w:val="20"/>
    <w:qFormat/>
    <w:rPr>
      <w:i/>
      <w:iCs/>
    </w:rPr>
  </w:style>
  <w:style w:type="character" w:styleId="ac">
    <w:name w:val="Hyperlink"/>
    <w:autoRedefine/>
    <w:uiPriority w:val="99"/>
    <w:qFormat/>
    <w:rPr>
      <w:color w:val="0000FF"/>
      <w:u w:val="single"/>
    </w:rPr>
  </w:style>
  <w:style w:type="character" w:styleId="HTML">
    <w:name w:val="HTML Cite"/>
    <w:autoRedefine/>
    <w:uiPriority w:val="99"/>
    <w:unhideWhenUsed/>
    <w:qFormat/>
    <w:rPr>
      <w:i/>
      <w:iCs/>
    </w:rPr>
  </w:style>
  <w:style w:type="character" w:customStyle="1" w:styleId="1Char">
    <w:name w:val="标题 1 Char"/>
    <w:link w:val="1"/>
    <w:autoRedefine/>
    <w:uiPriority w:val="9"/>
    <w:qFormat/>
    <w:rPr>
      <w:rFonts w:eastAsia="仿宋"/>
      <w:b/>
      <w:kern w:val="44"/>
      <w:sz w:val="28"/>
      <w:szCs w:val="24"/>
      <w:lang w:val="de-DE" w:eastAsia="ja-JP"/>
    </w:rPr>
  </w:style>
  <w:style w:type="character" w:customStyle="1" w:styleId="2Char">
    <w:name w:val="标题 2 Char"/>
    <w:link w:val="2"/>
    <w:autoRedefine/>
    <w:uiPriority w:val="9"/>
    <w:qFormat/>
    <w:rPr>
      <w:rFonts w:eastAsia="黑体"/>
      <w:b/>
      <w:sz w:val="24"/>
      <w:szCs w:val="24"/>
      <w:lang w:val="de-DE" w:eastAsia="ja-JP"/>
    </w:rPr>
  </w:style>
  <w:style w:type="character" w:customStyle="1" w:styleId="3Char">
    <w:name w:val="标题 3 Char"/>
    <w:link w:val="3"/>
    <w:autoRedefine/>
    <w:qFormat/>
    <w:rPr>
      <w:b/>
      <w:sz w:val="32"/>
    </w:rPr>
  </w:style>
  <w:style w:type="character" w:customStyle="1" w:styleId="Char">
    <w:name w:val="批注框文本 Char"/>
    <w:link w:val="a3"/>
    <w:autoRedefine/>
    <w:qFormat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character" w:customStyle="1" w:styleId="Char0">
    <w:name w:val="页脚 Char"/>
    <w:link w:val="a4"/>
    <w:autoRedefine/>
    <w:uiPriority w:val="99"/>
    <w:qFormat/>
    <w:rPr>
      <w:sz w:val="18"/>
      <w:szCs w:val="18"/>
    </w:rPr>
  </w:style>
  <w:style w:type="character" w:customStyle="1" w:styleId="Char1">
    <w:name w:val="页眉 Char"/>
    <w:link w:val="a5"/>
    <w:autoRedefine/>
    <w:uiPriority w:val="99"/>
    <w:qFormat/>
    <w:rPr>
      <w:sz w:val="18"/>
      <w:szCs w:val="18"/>
    </w:rPr>
  </w:style>
  <w:style w:type="paragraph" w:customStyle="1" w:styleId="11">
    <w:name w:val="标题1"/>
    <w:basedOn w:val="a"/>
    <w:next w:val="a"/>
    <w:autoRedefine/>
    <w:qFormat/>
    <w:pPr>
      <w:spacing w:before="240" w:after="240" w:line="230" w:lineRule="exact"/>
    </w:pPr>
    <w:rPr>
      <w:b/>
      <w:sz w:val="32"/>
    </w:rPr>
  </w:style>
  <w:style w:type="paragraph" w:customStyle="1" w:styleId="Authors">
    <w:name w:val="Authors"/>
    <w:basedOn w:val="a"/>
    <w:autoRedefine/>
    <w:qFormat/>
    <w:pPr>
      <w:spacing w:after="360" w:line="230" w:lineRule="exact"/>
    </w:pPr>
    <w:rPr>
      <w:i/>
      <w:sz w:val="25"/>
    </w:rPr>
  </w:style>
  <w:style w:type="paragraph" w:customStyle="1" w:styleId="Dedication">
    <w:name w:val="Dedication"/>
    <w:basedOn w:val="a"/>
    <w:autoRedefine/>
    <w:qFormat/>
    <w:pPr>
      <w:spacing w:before="230" w:after="240" w:line="230" w:lineRule="exact"/>
      <w:contextualSpacing/>
    </w:pPr>
    <w:rPr>
      <w:i/>
      <w:sz w:val="18"/>
    </w:rPr>
  </w:style>
  <w:style w:type="paragraph" w:customStyle="1" w:styleId="P1withoutIndendation">
    <w:name w:val="P1_without_Indendation"/>
    <w:basedOn w:val="a"/>
    <w:autoRedefine/>
    <w:qFormat/>
    <w:pPr>
      <w:spacing w:line="230" w:lineRule="exact"/>
      <w:jc w:val="both"/>
    </w:pPr>
    <w:rPr>
      <w:sz w:val="18"/>
    </w:rPr>
  </w:style>
  <w:style w:type="paragraph" w:customStyle="1" w:styleId="History">
    <w:name w:val="History"/>
    <w:basedOn w:val="a"/>
    <w:autoRedefine/>
    <w:qFormat/>
    <w:pPr>
      <w:spacing w:before="280" w:after="280" w:line="200" w:lineRule="exact"/>
    </w:pPr>
    <w:rPr>
      <w:rFonts w:ascii="Arial" w:hAnsi="Arial"/>
      <w:sz w:val="16"/>
    </w:rPr>
  </w:style>
  <w:style w:type="paragraph" w:customStyle="1" w:styleId="Adress">
    <w:name w:val="Adress"/>
    <w:basedOn w:val="a"/>
    <w:autoRedefine/>
    <w:qFormat/>
    <w:pPr>
      <w:spacing w:before="230" w:line="200" w:lineRule="exact"/>
      <w:ind w:left="425" w:hanging="425"/>
    </w:pPr>
    <w:rPr>
      <w:rFonts w:ascii="Arial" w:hAnsi="Arial"/>
      <w:sz w:val="16"/>
      <w:szCs w:val="20"/>
    </w:rPr>
  </w:style>
  <w:style w:type="paragraph" w:customStyle="1" w:styleId="Footnote">
    <w:name w:val="Footnote"/>
    <w:basedOn w:val="Adress"/>
    <w:autoRedefine/>
    <w:qFormat/>
    <w:pPr>
      <w:spacing w:before="120"/>
    </w:pPr>
  </w:style>
  <w:style w:type="paragraph" w:customStyle="1" w:styleId="References">
    <w:name w:val="References"/>
    <w:basedOn w:val="a"/>
    <w:autoRedefine/>
    <w:qFormat/>
    <w:pPr>
      <w:spacing w:line="200" w:lineRule="exact"/>
      <w:ind w:left="425" w:hanging="425"/>
    </w:pPr>
    <w:rPr>
      <w:sz w:val="16"/>
      <w:lang w:val="en-GB"/>
    </w:rPr>
  </w:style>
  <w:style w:type="paragraph" w:customStyle="1" w:styleId="SubjectHeading">
    <w:name w:val="SubjectHeading"/>
    <w:basedOn w:val="a"/>
    <w:autoRedefine/>
    <w:qFormat/>
    <w:pPr>
      <w:spacing w:before="60" w:after="60" w:line="230" w:lineRule="exact"/>
    </w:pPr>
    <w:rPr>
      <w:rFonts w:ascii="Arial" w:hAnsi="Arial"/>
      <w:b/>
      <w:i/>
      <w:color w:val="FFFFFF"/>
      <w:sz w:val="21"/>
      <w:szCs w:val="18"/>
    </w:rPr>
  </w:style>
  <w:style w:type="paragraph" w:customStyle="1" w:styleId="ExperimentalSection">
    <w:name w:val="ExperimentalSection"/>
    <w:basedOn w:val="a"/>
    <w:autoRedefine/>
    <w:qFormat/>
    <w:pPr>
      <w:spacing w:line="200" w:lineRule="exact"/>
      <w:jc w:val="both"/>
    </w:pPr>
    <w:rPr>
      <w:rFonts w:ascii="Arial" w:hAnsi="Arial"/>
      <w:sz w:val="16"/>
      <w:lang w:val="en-GB"/>
    </w:rPr>
  </w:style>
  <w:style w:type="paragraph" w:customStyle="1" w:styleId="HExperimentalSection">
    <w:name w:val="HExperimental_Section"/>
    <w:basedOn w:val="a"/>
    <w:autoRedefine/>
    <w:qFormat/>
    <w:pPr>
      <w:spacing w:before="460" w:after="230" w:line="230" w:lineRule="atLeast"/>
    </w:pPr>
    <w:rPr>
      <w:rFonts w:ascii="Arial" w:hAnsi="Arial"/>
      <w:b/>
      <w:i/>
      <w:sz w:val="22"/>
    </w:rPr>
  </w:style>
  <w:style w:type="paragraph" w:customStyle="1" w:styleId="SchemeCaption">
    <w:name w:val="SchemeCaption"/>
    <w:basedOn w:val="a"/>
    <w:autoRedefine/>
    <w:qFormat/>
    <w:pPr>
      <w:spacing w:before="230" w:after="460" w:line="200" w:lineRule="exact"/>
    </w:pPr>
    <w:rPr>
      <w:rFonts w:ascii="Arial" w:hAnsi="Arial"/>
      <w:sz w:val="16"/>
      <w:lang w:val="en-GB"/>
    </w:rPr>
  </w:style>
  <w:style w:type="paragraph" w:customStyle="1" w:styleId="FigureCaption">
    <w:name w:val="FigureCaption"/>
    <w:basedOn w:val="a"/>
    <w:autoRedefine/>
    <w:qFormat/>
    <w:pPr>
      <w:spacing w:before="230" w:after="460" w:line="200" w:lineRule="exact"/>
    </w:pPr>
    <w:rPr>
      <w:rFonts w:ascii="Arial" w:hAnsi="Arial"/>
      <w:sz w:val="16"/>
    </w:rPr>
  </w:style>
  <w:style w:type="paragraph" w:customStyle="1" w:styleId="TableCaption">
    <w:name w:val="TableCaption"/>
    <w:basedOn w:val="a"/>
    <w:autoRedefine/>
    <w:qFormat/>
    <w:pPr>
      <w:spacing w:before="230" w:after="120" w:line="200" w:lineRule="exact"/>
    </w:pPr>
    <w:rPr>
      <w:rFonts w:ascii="Arial" w:hAnsi="Arial"/>
      <w:sz w:val="16"/>
      <w:lang w:val="en-GB"/>
    </w:rPr>
  </w:style>
  <w:style w:type="paragraph" w:customStyle="1" w:styleId="TableHead">
    <w:name w:val="TableHead"/>
    <w:basedOn w:val="TableCaption"/>
    <w:autoRedefine/>
    <w:qFormat/>
    <w:pPr>
      <w:spacing w:before="60" w:after="60"/>
    </w:pPr>
  </w:style>
  <w:style w:type="paragraph" w:customStyle="1" w:styleId="TableBody">
    <w:name w:val="TableBody"/>
    <w:basedOn w:val="a"/>
    <w:autoRedefine/>
    <w:qFormat/>
    <w:pPr>
      <w:spacing w:line="230" w:lineRule="exact"/>
    </w:pPr>
    <w:rPr>
      <w:rFonts w:ascii="Arial" w:hAnsi="Arial"/>
      <w:sz w:val="16"/>
    </w:rPr>
  </w:style>
  <w:style w:type="paragraph" w:customStyle="1" w:styleId="TableFoot">
    <w:name w:val="TableFoot"/>
    <w:basedOn w:val="a"/>
    <w:autoRedefine/>
    <w:qFormat/>
    <w:pPr>
      <w:spacing w:after="460" w:line="230" w:lineRule="exact"/>
    </w:pPr>
    <w:rPr>
      <w:rFonts w:ascii="Arial" w:hAnsi="Arial"/>
      <w:sz w:val="16"/>
    </w:rPr>
  </w:style>
  <w:style w:type="paragraph" w:customStyle="1" w:styleId="Keywords">
    <w:name w:val="Keywords"/>
    <w:basedOn w:val="a"/>
    <w:autoRedefine/>
    <w:qFormat/>
    <w:pPr>
      <w:spacing w:before="230" w:after="460" w:line="230" w:lineRule="exact"/>
    </w:pPr>
    <w:rPr>
      <w:rFonts w:ascii="Arial" w:hAnsi="Arial"/>
      <w:sz w:val="16"/>
      <w:lang w:val="en-GB"/>
    </w:rPr>
  </w:style>
  <w:style w:type="paragraph" w:customStyle="1" w:styleId="ManuscriptID">
    <w:name w:val="ManuscriptID"/>
    <w:basedOn w:val="a"/>
    <w:autoRedefine/>
    <w:qFormat/>
    <w:pPr>
      <w:spacing w:after="120" w:line="230" w:lineRule="exact"/>
      <w:jc w:val="right"/>
    </w:pPr>
    <w:rPr>
      <w:rFonts w:ascii="Arial" w:hAnsi="Arial"/>
      <w:sz w:val="18"/>
      <w:lang w:val="en-GB"/>
    </w:rPr>
  </w:style>
  <w:style w:type="paragraph" w:customStyle="1" w:styleId="AuthorsTOC">
    <w:name w:val="Authors_TOC"/>
    <w:basedOn w:val="Authors"/>
    <w:autoRedefine/>
    <w:qFormat/>
    <w:pPr>
      <w:spacing w:before="230" w:after="0"/>
    </w:pPr>
    <w:rPr>
      <w:rFonts w:ascii="Arial" w:hAnsi="Arial"/>
      <w:i w:val="0"/>
      <w:sz w:val="18"/>
      <w:lang w:val="en-GB"/>
    </w:rPr>
  </w:style>
  <w:style w:type="paragraph" w:customStyle="1" w:styleId="TitleTOC">
    <w:name w:val="Title_TOC"/>
    <w:basedOn w:val="AuthorsTOC"/>
    <w:autoRedefine/>
    <w:qFormat/>
    <w:pPr>
      <w:spacing w:before="320"/>
    </w:pPr>
  </w:style>
  <w:style w:type="paragraph" w:customStyle="1" w:styleId="TableOfContentText">
    <w:name w:val="TableOfContentText"/>
    <w:basedOn w:val="AuthorsTOC"/>
    <w:autoRedefine/>
    <w:qFormat/>
    <w:pPr>
      <w:spacing w:before="120"/>
    </w:pPr>
  </w:style>
  <w:style w:type="paragraph" w:customStyle="1" w:styleId="P1withIndendation">
    <w:name w:val="P1_with_Indendation"/>
    <w:basedOn w:val="TableCaption"/>
    <w:autoRedefine/>
    <w:qFormat/>
    <w:pPr>
      <w:spacing w:before="0" w:after="0" w:line="230" w:lineRule="exact"/>
      <w:ind w:firstLine="284"/>
      <w:jc w:val="both"/>
    </w:pPr>
    <w:rPr>
      <w:rFonts w:ascii="Times New Roman" w:hAnsi="Times New Roman"/>
      <w:sz w:val="18"/>
    </w:rPr>
  </w:style>
  <w:style w:type="paragraph" w:customStyle="1" w:styleId="SubjectHeadingTOC">
    <w:name w:val="SubjectHeading_TOC"/>
    <w:basedOn w:val="SubjectHeading"/>
    <w:autoRedefine/>
    <w:qFormat/>
    <w:rPr>
      <w:lang w:val="en-GB"/>
    </w:rPr>
  </w:style>
  <w:style w:type="paragraph" w:customStyle="1" w:styleId="Indendation">
    <w:name w:val="Indendation"/>
    <w:basedOn w:val="TableFoot"/>
    <w:autoRedefine/>
    <w:qFormat/>
    <w:pPr>
      <w:spacing w:line="240" w:lineRule="atLeast"/>
    </w:pPr>
    <w:rPr>
      <w:rFonts w:ascii="Times New Roman" w:hAnsi="Times New Roman"/>
      <w:sz w:val="18"/>
      <w:lang w:val="en-GB"/>
    </w:rPr>
  </w:style>
  <w:style w:type="paragraph" w:customStyle="1" w:styleId="TAMainText">
    <w:name w:val="TA_Main_Text"/>
    <w:basedOn w:val="a"/>
    <w:link w:val="TAMainTextChar"/>
    <w:autoRedefine/>
    <w:qFormat/>
    <w:pPr>
      <w:spacing w:line="220" w:lineRule="exact"/>
      <w:ind w:firstLine="187"/>
      <w:jc w:val="both"/>
    </w:pPr>
    <w:rPr>
      <w:rFonts w:ascii="Times" w:eastAsia="宋体" w:hAnsi="Times"/>
      <w:sz w:val="18"/>
      <w:szCs w:val="20"/>
      <w:lang w:eastAsia="en-US"/>
    </w:rPr>
  </w:style>
  <w:style w:type="character" w:customStyle="1" w:styleId="TAMainTextChar">
    <w:name w:val="TA_Main_Text Char"/>
    <w:link w:val="TAMainText"/>
    <w:autoRedefine/>
    <w:qFormat/>
    <w:rPr>
      <w:rFonts w:ascii="Times" w:eastAsia="宋体" w:hAnsi="Times" w:cs="Times New Roman"/>
      <w:kern w:val="0"/>
      <w:sz w:val="18"/>
      <w:szCs w:val="20"/>
      <w:lang w:eastAsia="en-US"/>
    </w:rPr>
  </w:style>
  <w:style w:type="paragraph" w:customStyle="1" w:styleId="VDTableTitle">
    <w:name w:val="VD_Table_Title"/>
    <w:basedOn w:val="a"/>
    <w:next w:val="a"/>
    <w:autoRedefine/>
    <w:qFormat/>
    <w:pPr>
      <w:spacing w:before="120" w:after="240" w:line="180" w:lineRule="exact"/>
      <w:jc w:val="both"/>
    </w:pPr>
    <w:rPr>
      <w:rFonts w:ascii="Helvetica" w:eastAsia="宋体" w:hAnsi="Helvetica"/>
      <w:sz w:val="16"/>
      <w:szCs w:val="20"/>
      <w:lang w:val="en-US" w:eastAsia="en-US"/>
    </w:rPr>
  </w:style>
  <w:style w:type="paragraph" w:customStyle="1" w:styleId="BCAuthorAddress">
    <w:name w:val="BC_Author_Address"/>
    <w:basedOn w:val="a"/>
    <w:next w:val="a"/>
    <w:autoRedefine/>
    <w:qFormat/>
    <w:pPr>
      <w:spacing w:before="80" w:line="200" w:lineRule="exact"/>
      <w:ind w:left="706" w:right="706"/>
      <w:jc w:val="center"/>
    </w:pPr>
    <w:rPr>
      <w:rFonts w:ascii="Times" w:eastAsia="宋体" w:hAnsi="Times"/>
      <w:i/>
      <w:sz w:val="18"/>
      <w:szCs w:val="20"/>
      <w:lang w:val="en-US" w:eastAsia="en-US"/>
    </w:rPr>
  </w:style>
  <w:style w:type="paragraph" w:customStyle="1" w:styleId="CM36">
    <w:name w:val="CM36"/>
    <w:basedOn w:val="a"/>
    <w:next w:val="a"/>
    <w:autoRedefine/>
    <w:qFormat/>
    <w:pPr>
      <w:widowControl w:val="0"/>
      <w:autoSpaceDE w:val="0"/>
      <w:autoSpaceDN w:val="0"/>
      <w:adjustRightInd w:val="0"/>
      <w:spacing w:after="480"/>
    </w:pPr>
    <w:rPr>
      <w:rFonts w:ascii="TMDPJX+Times-Bold" w:eastAsia="TMDPJX+Times-Bold"/>
      <w:sz w:val="24"/>
      <w:lang w:val="en-US" w:eastAsia="zh-CN"/>
    </w:rPr>
  </w:style>
  <w:style w:type="paragraph" w:customStyle="1" w:styleId="CM38">
    <w:name w:val="CM38"/>
    <w:basedOn w:val="a"/>
    <w:next w:val="a"/>
    <w:autoRedefine/>
    <w:qFormat/>
    <w:pPr>
      <w:widowControl w:val="0"/>
      <w:autoSpaceDE w:val="0"/>
      <w:autoSpaceDN w:val="0"/>
      <w:adjustRightInd w:val="0"/>
      <w:spacing w:after="203"/>
    </w:pPr>
    <w:rPr>
      <w:rFonts w:ascii="TMDPJX+Times-Bold" w:eastAsia="TMDPJX+Times-Bold"/>
      <w:sz w:val="24"/>
      <w:lang w:val="en-US" w:eastAsia="zh-CN"/>
    </w:rPr>
  </w:style>
  <w:style w:type="paragraph" w:customStyle="1" w:styleId="CM3">
    <w:name w:val="CM3"/>
    <w:basedOn w:val="a"/>
    <w:next w:val="a"/>
    <w:autoRedefine/>
    <w:qFormat/>
    <w:pPr>
      <w:widowControl w:val="0"/>
      <w:autoSpaceDE w:val="0"/>
      <w:autoSpaceDN w:val="0"/>
      <w:adjustRightInd w:val="0"/>
      <w:spacing w:line="420" w:lineRule="atLeast"/>
    </w:pPr>
    <w:rPr>
      <w:rFonts w:ascii="DYNJJU+Times-Roman" w:eastAsia="DYNJJU+Times-Roman"/>
      <w:sz w:val="24"/>
      <w:lang w:val="en-US" w:eastAsia="zh-CN"/>
    </w:rPr>
  </w:style>
  <w:style w:type="paragraph" w:customStyle="1" w:styleId="CM5">
    <w:name w:val="CM5"/>
    <w:basedOn w:val="a"/>
    <w:next w:val="a"/>
    <w:autoRedefine/>
    <w:qFormat/>
    <w:pPr>
      <w:widowControl w:val="0"/>
      <w:autoSpaceDE w:val="0"/>
      <w:autoSpaceDN w:val="0"/>
      <w:adjustRightInd w:val="0"/>
    </w:pPr>
    <w:rPr>
      <w:rFonts w:ascii="DYNJJU+Times-Roman" w:eastAsia="DYNJJU+Times-Roman"/>
      <w:sz w:val="24"/>
      <w:lang w:val="en-US" w:eastAsia="zh-CN"/>
    </w:rPr>
  </w:style>
  <w:style w:type="paragraph" w:customStyle="1" w:styleId="TFReferencesSection">
    <w:name w:val="TF_References_Section"/>
    <w:basedOn w:val="a"/>
    <w:link w:val="TFReferencesSectionChar"/>
    <w:autoRedefine/>
    <w:qFormat/>
    <w:pPr>
      <w:spacing w:line="150" w:lineRule="exact"/>
      <w:ind w:left="346" w:hanging="346"/>
      <w:jc w:val="both"/>
    </w:pPr>
    <w:rPr>
      <w:rFonts w:ascii="Times" w:eastAsia="宋体" w:hAnsi="Times"/>
      <w:sz w:val="15"/>
      <w:szCs w:val="20"/>
      <w:lang w:eastAsia="en-US"/>
    </w:rPr>
  </w:style>
  <w:style w:type="character" w:customStyle="1" w:styleId="TFReferencesSectionChar">
    <w:name w:val="TF_References_Section Char"/>
    <w:link w:val="TFReferencesSection"/>
    <w:autoRedefine/>
    <w:qFormat/>
    <w:rPr>
      <w:rFonts w:ascii="Times" w:eastAsia="宋体" w:hAnsi="Times" w:cs="Times New Roman"/>
      <w:kern w:val="0"/>
      <w:sz w:val="15"/>
      <w:szCs w:val="20"/>
      <w:lang w:eastAsia="en-US"/>
    </w:rPr>
  </w:style>
  <w:style w:type="character" w:customStyle="1" w:styleId="text">
    <w:name w:val="text"/>
    <w:autoRedefine/>
    <w:qFormat/>
  </w:style>
  <w:style w:type="character" w:customStyle="1" w:styleId="textitalics">
    <w:name w:val="textitalics"/>
    <w:autoRedefine/>
    <w:qFormat/>
  </w:style>
  <w:style w:type="character" w:customStyle="1" w:styleId="textbold">
    <w:name w:val="textbold"/>
    <w:autoRedefine/>
    <w:qFormat/>
  </w:style>
  <w:style w:type="character" w:customStyle="1" w:styleId="hit">
    <w:name w:val="hit"/>
    <w:autoRedefine/>
    <w:qFormat/>
  </w:style>
  <w:style w:type="paragraph" w:customStyle="1" w:styleId="BATitle">
    <w:name w:val="BA_Title"/>
    <w:next w:val="a"/>
    <w:autoRedefine/>
    <w:qFormat/>
    <w:pPr>
      <w:spacing w:before="1380" w:line="250" w:lineRule="exact"/>
      <w:ind w:left="360" w:right="360"/>
      <w:jc w:val="center"/>
    </w:pPr>
    <w:rPr>
      <w:rFonts w:ascii="Helvetica" w:hAnsi="Helvetica"/>
      <w:b/>
      <w:sz w:val="23"/>
      <w:lang w:eastAsia="en-US"/>
    </w:rPr>
  </w:style>
  <w:style w:type="paragraph" w:customStyle="1" w:styleId="BIEmailAddress">
    <w:name w:val="BI_Email_Address"/>
    <w:next w:val="a"/>
    <w:autoRedefine/>
    <w:qFormat/>
    <w:pPr>
      <w:spacing w:after="180" w:line="280" w:lineRule="exact"/>
      <w:jc w:val="center"/>
    </w:pPr>
    <w:rPr>
      <w:rFonts w:ascii="Helvetica" w:hAnsi="Helvetica"/>
      <w:sz w:val="15"/>
    </w:rPr>
  </w:style>
  <w:style w:type="character" w:customStyle="1" w:styleId="FETableFootnoteChar">
    <w:name w:val="FE_Table_Footnote Char"/>
    <w:autoRedefine/>
    <w:qFormat/>
    <w:rPr>
      <w:rFonts w:ascii="Times" w:eastAsia="宋体" w:hAnsi="Times"/>
      <w:sz w:val="16"/>
      <w:lang w:val="en-US" w:eastAsia="en-US" w:bidi="ar-SA"/>
    </w:rPr>
  </w:style>
  <w:style w:type="paragraph" w:customStyle="1" w:styleId="Title1">
    <w:name w:val="Title1"/>
    <w:basedOn w:val="a"/>
    <w:next w:val="a"/>
    <w:autoRedefine/>
    <w:qFormat/>
    <w:pPr>
      <w:spacing w:before="240" w:after="240" w:line="230" w:lineRule="exact"/>
    </w:pPr>
    <w:rPr>
      <w:b/>
      <w:sz w:val="32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N3References">
    <w:name w:val="N3 References"/>
    <w:autoRedefine/>
    <w:qFormat/>
    <w:pPr>
      <w:tabs>
        <w:tab w:val="left" w:pos="284"/>
      </w:tabs>
      <w:spacing w:line="190" w:lineRule="exact"/>
      <w:ind w:left="284" w:hanging="284"/>
      <w:jc w:val="both"/>
    </w:pPr>
    <w:rPr>
      <w:sz w:val="16"/>
      <w:lang w:val="en-GB" w:eastAsia="en-GB"/>
    </w:rPr>
  </w:style>
  <w:style w:type="table" w:customStyle="1" w:styleId="51">
    <w:name w:val="无格式表格 51"/>
    <w:basedOn w:val="a1"/>
    <w:autoRedefine/>
    <w:uiPriority w:val="45"/>
    <w:qFormat/>
    <w:rPr>
      <w:rFonts w:eastAsia="MS Minch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MS Mincho"/>
        <w:i/>
        <w:iCs/>
        <w:sz w:val="26"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cs="MS Mincho"/>
        <w:i/>
        <w:iCs/>
        <w:sz w:val="26"/>
      </w:rPr>
      <w:tblPr/>
      <w:tcPr>
        <w:tcBorders>
          <w:top w:val="single" w:sz="4" w:space="0" w:color="7F7F7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cs="MS Mincho"/>
        <w:i/>
        <w:iCs/>
        <w:sz w:val="26"/>
      </w:rPr>
      <w:tblPr/>
      <w:tcPr>
        <w:tcBorders>
          <w:top w:val="nil"/>
          <w:left w:val="nil"/>
          <w:bottom w:val="nil"/>
          <w:right w:val="single" w:sz="4" w:space="0" w:color="7F7F7F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cs="MS Mincho"/>
        <w:i/>
        <w:iCs/>
        <w:sz w:val="26"/>
      </w:rPr>
      <w:tblPr/>
      <w:tcPr>
        <w:tcBorders>
          <w:top w:val="nil"/>
          <w:left w:val="single" w:sz="4" w:space="0" w:color="7F7F7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0">
    <w:name w:val="网格表 1 浅色1"/>
    <w:basedOn w:val="a1"/>
    <w:autoRedefine/>
    <w:uiPriority w:val="46"/>
    <w:qFormat/>
    <w:rPr>
      <w:rFonts w:eastAsia="MS Mincho"/>
    </w:rPr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66666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02PaperAuthors">
    <w:name w:val="02 Paper Authors"/>
    <w:autoRedefine/>
    <w:qFormat/>
    <w:pPr>
      <w:spacing w:line="240" w:lineRule="exact"/>
    </w:pPr>
    <w:rPr>
      <w:b/>
      <w:sz w:val="22"/>
      <w:szCs w:val="22"/>
      <w:lang w:val="en-GB" w:eastAsia="en-GB"/>
    </w:rPr>
  </w:style>
  <w:style w:type="character" w:customStyle="1" w:styleId="apple-converted-space">
    <w:name w:val="apple-converted-space"/>
    <w:autoRedefine/>
    <w:qFormat/>
  </w:style>
  <w:style w:type="character" w:customStyle="1" w:styleId="citationyear">
    <w:name w:val="citation_year"/>
    <w:autoRedefine/>
    <w:qFormat/>
  </w:style>
  <w:style w:type="character" w:customStyle="1" w:styleId="citationvolume">
    <w:name w:val="citation_volume"/>
    <w:autoRedefine/>
    <w:qFormat/>
  </w:style>
  <w:style w:type="character" w:customStyle="1" w:styleId="nlmx">
    <w:name w:val="nlm_x"/>
    <w:autoRedefine/>
    <w:qFormat/>
  </w:style>
  <w:style w:type="paragraph" w:customStyle="1" w:styleId="RSCR02References">
    <w:name w:val="RSC R02 References"/>
    <w:link w:val="RSCR02ReferencesChar"/>
    <w:autoRedefine/>
    <w:qFormat/>
    <w:pPr>
      <w:numPr>
        <w:numId w:val="1"/>
      </w:numPr>
      <w:tabs>
        <w:tab w:val="left" w:pos="284"/>
      </w:tabs>
      <w:spacing w:line="200" w:lineRule="exact"/>
      <w:ind w:left="284" w:hanging="284"/>
    </w:pPr>
    <w:rPr>
      <w:w w:val="105"/>
      <w:sz w:val="18"/>
      <w:szCs w:val="18"/>
      <w:lang w:val="en-GB" w:eastAsia="en-US"/>
    </w:rPr>
  </w:style>
  <w:style w:type="character" w:customStyle="1" w:styleId="RSCR02ReferencesChar">
    <w:name w:val="RSC R02 References Char"/>
    <w:link w:val="RSCR02References"/>
    <w:autoRedefine/>
    <w:qFormat/>
    <w:rPr>
      <w:w w:val="105"/>
      <w:sz w:val="18"/>
      <w:szCs w:val="18"/>
      <w:lang w:val="en-GB" w:eastAsia="en-US" w:bidi="ar-SA"/>
    </w:rPr>
  </w:style>
  <w:style w:type="character" w:customStyle="1" w:styleId="12">
    <w:name w:val="未处理的提及1"/>
    <w:autoRedefine/>
    <w:uiPriority w:val="99"/>
    <w:unhideWhenUsed/>
    <w:qFormat/>
    <w:rPr>
      <w:color w:val="605E5C"/>
      <w:shd w:val="clear" w:color="auto" w:fill="E1DFDD"/>
    </w:rPr>
  </w:style>
  <w:style w:type="paragraph" w:customStyle="1" w:styleId="AffiliationStyle">
    <w:name w:val="AffiliationStyle"/>
    <w:basedOn w:val="a"/>
    <w:qFormat/>
    <w:pPr>
      <w:overflowPunct w:val="0"/>
      <w:autoSpaceDE w:val="0"/>
      <w:autoSpaceDN w:val="0"/>
      <w:adjustRightInd w:val="0"/>
      <w:spacing w:line="360" w:lineRule="auto"/>
    </w:pPr>
    <w:rPr>
      <w:rFonts w:eastAsia="宋体"/>
      <w:i/>
      <w:sz w:val="24"/>
      <w:szCs w:val="20"/>
      <w:lang w:val="en-US" w:eastAsia="zh-CN"/>
    </w:rPr>
  </w:style>
  <w:style w:type="paragraph" w:customStyle="1" w:styleId="MiscellaneousStyle">
    <w:name w:val="MiscellaneousStyle"/>
    <w:basedOn w:val="a"/>
    <w:link w:val="MiscellaneousStyleChar"/>
    <w:qFormat/>
    <w:pPr>
      <w:overflowPunct w:val="0"/>
      <w:autoSpaceDE w:val="0"/>
      <w:autoSpaceDN w:val="0"/>
      <w:adjustRightInd w:val="0"/>
      <w:spacing w:line="480" w:lineRule="auto"/>
      <w:ind w:left="993" w:hanging="993"/>
      <w:jc w:val="both"/>
    </w:pPr>
    <w:rPr>
      <w:rFonts w:eastAsia="宋体"/>
      <w:sz w:val="24"/>
      <w:szCs w:val="20"/>
      <w:lang w:val="en-US" w:eastAsia="zh-CN"/>
    </w:rPr>
  </w:style>
  <w:style w:type="character" w:customStyle="1" w:styleId="MiscellaneousStyleChar">
    <w:name w:val="MiscellaneousStyle Char"/>
    <w:basedOn w:val="a0"/>
    <w:link w:val="MiscellaneousStyle"/>
    <w:qFormat/>
    <w:rPr>
      <w:rFonts w:ascii="宋体" w:eastAsia="宋体" w:hAnsi="宋体" w:cs="宋体" w:hint="eastAsia"/>
      <w:sz w:val="24"/>
      <w:lang w:eastAsia="en-US"/>
    </w:rPr>
  </w:style>
  <w:style w:type="paragraph" w:customStyle="1" w:styleId="EndNoteBibliographyTitle">
    <w:name w:val="EndNote Bibliography Title"/>
    <w:autoRedefine/>
    <w:pPr>
      <w:jc w:val="center"/>
    </w:pPr>
    <w:rPr>
      <w:rFonts w:eastAsia="MS Mincho"/>
      <w:szCs w:val="24"/>
      <w:lang w:val="de-DE" w:eastAsia="ja-JP"/>
    </w:rPr>
  </w:style>
  <w:style w:type="paragraph" w:customStyle="1" w:styleId="EndNoteBibliography">
    <w:name w:val="EndNote Bibliography"/>
    <w:autoRedefine/>
    <w:qFormat/>
    <w:rPr>
      <w:rFonts w:eastAsia="MS Mincho"/>
      <w:szCs w:val="24"/>
      <w:lang w:val="de-DE" w:eastAsia="ja-JP"/>
    </w:rPr>
  </w:style>
  <w:style w:type="paragraph" w:customStyle="1" w:styleId="TitleStyle">
    <w:name w:val="TitleStyle"/>
    <w:basedOn w:val="a"/>
    <w:autoRedefine/>
    <w:qFormat/>
    <w:pPr>
      <w:overflowPunct w:val="0"/>
      <w:autoSpaceDE w:val="0"/>
      <w:autoSpaceDN w:val="0"/>
      <w:adjustRightInd w:val="0"/>
      <w:spacing w:line="480" w:lineRule="auto"/>
      <w:jc w:val="center"/>
    </w:pPr>
    <w:rPr>
      <w:rFonts w:eastAsiaTheme="minorEastAsia"/>
      <w:b/>
      <w:sz w:val="28"/>
      <w:szCs w:val="20"/>
      <w:lang w:val="en-US" w:eastAsia="en-US"/>
    </w:rPr>
  </w:style>
  <w:style w:type="paragraph" w:customStyle="1" w:styleId="AuthorsStyle">
    <w:name w:val="AuthorsStyle"/>
    <w:basedOn w:val="a"/>
    <w:autoRedefine/>
    <w:qFormat/>
    <w:pPr>
      <w:overflowPunct w:val="0"/>
      <w:autoSpaceDE w:val="0"/>
      <w:autoSpaceDN w:val="0"/>
      <w:adjustRightInd w:val="0"/>
      <w:spacing w:line="480" w:lineRule="auto"/>
      <w:jc w:val="center"/>
    </w:pPr>
    <w:rPr>
      <w:rFonts w:eastAsiaTheme="minorEastAsia"/>
      <w:caps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5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emf"/><Relationship Id="rId117" Type="http://schemas.openxmlformats.org/officeDocument/2006/relationships/oleObject" Target="embeddings/oleObject43.bin"/><Relationship Id="rId21" Type="http://schemas.openxmlformats.org/officeDocument/2006/relationships/oleObject" Target="embeddings/oleObject6.bin"/><Relationship Id="rId42" Type="http://schemas.openxmlformats.org/officeDocument/2006/relationships/image" Target="media/image17.emf"/><Relationship Id="rId47" Type="http://schemas.openxmlformats.org/officeDocument/2006/relationships/oleObject" Target="embeddings/oleObject19.bin"/><Relationship Id="rId63" Type="http://schemas.openxmlformats.org/officeDocument/2006/relationships/image" Target="media/image27.emf"/><Relationship Id="rId68" Type="http://schemas.openxmlformats.org/officeDocument/2006/relationships/oleObject" Target="embeddings/oleObject29.bin"/><Relationship Id="rId84" Type="http://schemas.openxmlformats.org/officeDocument/2006/relationships/image" Target="media/image41.emf"/><Relationship Id="rId89" Type="http://schemas.openxmlformats.org/officeDocument/2006/relationships/image" Target="media/image44.png"/><Relationship Id="rId112" Type="http://schemas.openxmlformats.org/officeDocument/2006/relationships/image" Target="media/image61.png"/><Relationship Id="rId133" Type="http://schemas.openxmlformats.org/officeDocument/2006/relationships/fontTable" Target="fontTable.xml"/><Relationship Id="rId16" Type="http://schemas.openxmlformats.org/officeDocument/2006/relationships/image" Target="media/image4.emf"/><Relationship Id="rId107" Type="http://schemas.openxmlformats.org/officeDocument/2006/relationships/image" Target="media/image57.png"/><Relationship Id="rId11" Type="http://schemas.openxmlformats.org/officeDocument/2006/relationships/oleObject" Target="embeddings/oleObject1.bin"/><Relationship Id="rId32" Type="http://schemas.openxmlformats.org/officeDocument/2006/relationships/image" Target="media/image12.emf"/><Relationship Id="rId37" Type="http://schemas.openxmlformats.org/officeDocument/2006/relationships/oleObject" Target="embeddings/oleObject14.bin"/><Relationship Id="rId53" Type="http://schemas.openxmlformats.org/officeDocument/2006/relationships/image" Target="media/image22.e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1.bin"/><Relationship Id="rId79" Type="http://schemas.openxmlformats.org/officeDocument/2006/relationships/image" Target="media/image37.png"/><Relationship Id="rId102" Type="http://schemas.openxmlformats.org/officeDocument/2006/relationships/oleObject" Target="embeddings/oleObject39.bin"/><Relationship Id="rId123" Type="http://schemas.openxmlformats.org/officeDocument/2006/relationships/image" Target="media/image69.png"/><Relationship Id="rId128" Type="http://schemas.openxmlformats.org/officeDocument/2006/relationships/oleObject" Target="embeddings/oleObject46.bin"/><Relationship Id="rId5" Type="http://schemas.openxmlformats.org/officeDocument/2006/relationships/settings" Target="settings.xml"/><Relationship Id="rId90" Type="http://schemas.openxmlformats.org/officeDocument/2006/relationships/image" Target="media/image45.png"/><Relationship Id="rId95" Type="http://schemas.openxmlformats.org/officeDocument/2006/relationships/oleObject" Target="embeddings/oleObject37.bin"/><Relationship Id="rId14" Type="http://schemas.openxmlformats.org/officeDocument/2006/relationships/image" Target="media/image3.emf"/><Relationship Id="rId22" Type="http://schemas.openxmlformats.org/officeDocument/2006/relationships/image" Target="media/image7.emf"/><Relationship Id="rId27" Type="http://schemas.openxmlformats.org/officeDocument/2006/relationships/oleObject" Target="embeddings/oleObject9.bin"/><Relationship Id="rId30" Type="http://schemas.openxmlformats.org/officeDocument/2006/relationships/image" Target="media/image11.e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0.emf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0.png"/><Relationship Id="rId77" Type="http://schemas.openxmlformats.org/officeDocument/2006/relationships/image" Target="media/image36.emf"/><Relationship Id="rId100" Type="http://schemas.openxmlformats.org/officeDocument/2006/relationships/image" Target="media/image52.png"/><Relationship Id="rId105" Type="http://schemas.openxmlformats.org/officeDocument/2006/relationships/image" Target="media/image56.emf"/><Relationship Id="rId113" Type="http://schemas.openxmlformats.org/officeDocument/2006/relationships/image" Target="media/image62.emf"/><Relationship Id="rId118" Type="http://schemas.openxmlformats.org/officeDocument/2006/relationships/image" Target="media/image65.png"/><Relationship Id="rId126" Type="http://schemas.openxmlformats.org/officeDocument/2006/relationships/image" Target="media/image71.png"/><Relationship Id="rId13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21.emf"/><Relationship Id="rId72" Type="http://schemas.openxmlformats.org/officeDocument/2006/relationships/image" Target="media/image32.png"/><Relationship Id="rId80" Type="http://schemas.openxmlformats.org/officeDocument/2006/relationships/image" Target="media/image38.png"/><Relationship Id="rId85" Type="http://schemas.openxmlformats.org/officeDocument/2006/relationships/oleObject" Target="embeddings/oleObject34.bin"/><Relationship Id="rId93" Type="http://schemas.openxmlformats.org/officeDocument/2006/relationships/image" Target="media/image47.png"/><Relationship Id="rId98" Type="http://schemas.openxmlformats.org/officeDocument/2006/relationships/image" Target="media/image51.emf"/><Relationship Id="rId121" Type="http://schemas.openxmlformats.org/officeDocument/2006/relationships/oleObject" Target="embeddings/oleObject44.bin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emf"/><Relationship Id="rId46" Type="http://schemas.openxmlformats.org/officeDocument/2006/relationships/image" Target="media/image19.emf"/><Relationship Id="rId59" Type="http://schemas.openxmlformats.org/officeDocument/2006/relationships/image" Target="media/image25.emf"/><Relationship Id="rId67" Type="http://schemas.openxmlformats.org/officeDocument/2006/relationships/image" Target="media/image29.emf"/><Relationship Id="rId103" Type="http://schemas.openxmlformats.org/officeDocument/2006/relationships/image" Target="media/image54.png"/><Relationship Id="rId108" Type="http://schemas.openxmlformats.org/officeDocument/2006/relationships/image" Target="media/image58.png"/><Relationship Id="rId116" Type="http://schemas.openxmlformats.org/officeDocument/2006/relationships/image" Target="media/image64.png"/><Relationship Id="rId124" Type="http://schemas.openxmlformats.org/officeDocument/2006/relationships/oleObject" Target="embeddings/oleObject45.bin"/><Relationship Id="rId129" Type="http://schemas.openxmlformats.org/officeDocument/2006/relationships/image" Target="media/image73.png"/><Relationship Id="rId20" Type="http://schemas.openxmlformats.org/officeDocument/2006/relationships/image" Target="media/image6.em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image" Target="media/image31.emf"/><Relationship Id="rId75" Type="http://schemas.openxmlformats.org/officeDocument/2006/relationships/image" Target="media/image34.png"/><Relationship Id="rId83" Type="http://schemas.openxmlformats.org/officeDocument/2006/relationships/image" Target="media/image40.png"/><Relationship Id="rId88" Type="http://schemas.openxmlformats.org/officeDocument/2006/relationships/oleObject" Target="embeddings/oleObject35.bin"/><Relationship Id="rId91" Type="http://schemas.openxmlformats.org/officeDocument/2006/relationships/image" Target="media/image46.emf"/><Relationship Id="rId96" Type="http://schemas.openxmlformats.org/officeDocument/2006/relationships/image" Target="media/image49.png"/><Relationship Id="rId111" Type="http://schemas.openxmlformats.org/officeDocument/2006/relationships/image" Target="media/image60.png"/><Relationship Id="rId132" Type="http://schemas.openxmlformats.org/officeDocument/2006/relationships/image" Target="media/image7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emf"/><Relationship Id="rId36" Type="http://schemas.openxmlformats.org/officeDocument/2006/relationships/image" Target="media/image14.emf"/><Relationship Id="rId49" Type="http://schemas.openxmlformats.org/officeDocument/2006/relationships/oleObject" Target="embeddings/oleObject20.bin"/><Relationship Id="rId57" Type="http://schemas.openxmlformats.org/officeDocument/2006/relationships/image" Target="media/image24.emf"/><Relationship Id="rId106" Type="http://schemas.openxmlformats.org/officeDocument/2006/relationships/oleObject" Target="embeddings/oleObject40.bin"/><Relationship Id="rId114" Type="http://schemas.openxmlformats.org/officeDocument/2006/relationships/oleObject" Target="embeddings/oleObject42.bin"/><Relationship Id="rId119" Type="http://schemas.openxmlformats.org/officeDocument/2006/relationships/image" Target="media/image66.png"/><Relationship Id="rId127" Type="http://schemas.openxmlformats.org/officeDocument/2006/relationships/image" Target="media/image72.emf"/><Relationship Id="rId10" Type="http://schemas.openxmlformats.org/officeDocument/2006/relationships/image" Target="media/image1.emf"/><Relationship Id="rId31" Type="http://schemas.openxmlformats.org/officeDocument/2006/relationships/oleObject" Target="embeddings/oleObject11.bin"/><Relationship Id="rId44" Type="http://schemas.openxmlformats.org/officeDocument/2006/relationships/image" Target="media/image18.emf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28.emf"/><Relationship Id="rId73" Type="http://schemas.openxmlformats.org/officeDocument/2006/relationships/image" Target="media/image33.png"/><Relationship Id="rId78" Type="http://schemas.openxmlformats.org/officeDocument/2006/relationships/oleObject" Target="embeddings/oleObject32.bin"/><Relationship Id="rId81" Type="http://schemas.openxmlformats.org/officeDocument/2006/relationships/oleObject" Target="embeddings/oleObject33.bin"/><Relationship Id="rId86" Type="http://schemas.openxmlformats.org/officeDocument/2006/relationships/image" Target="media/image42.png"/><Relationship Id="rId94" Type="http://schemas.openxmlformats.org/officeDocument/2006/relationships/image" Target="media/image48.png"/><Relationship Id="rId99" Type="http://schemas.openxmlformats.org/officeDocument/2006/relationships/oleObject" Target="embeddings/oleObject38.bin"/><Relationship Id="rId101" Type="http://schemas.openxmlformats.org/officeDocument/2006/relationships/image" Target="media/image53.png"/><Relationship Id="rId122" Type="http://schemas.openxmlformats.org/officeDocument/2006/relationships/image" Target="media/image68.png"/><Relationship Id="rId130" Type="http://schemas.openxmlformats.org/officeDocument/2006/relationships/image" Target="media/image74.png"/><Relationship Id="rId4" Type="http://schemas.microsoft.com/office/2007/relationships/stylesWithEffects" Target="stylesWithEffects.xml"/><Relationship Id="rId9" Type="http://schemas.openxmlformats.org/officeDocument/2006/relationships/hyperlink" Target="mailto:yougeyun1988@163.com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39" Type="http://schemas.openxmlformats.org/officeDocument/2006/relationships/oleObject" Target="embeddings/oleObject15.bin"/><Relationship Id="rId109" Type="http://schemas.openxmlformats.org/officeDocument/2006/relationships/image" Target="media/image59.emf"/><Relationship Id="rId34" Type="http://schemas.openxmlformats.org/officeDocument/2006/relationships/image" Target="media/image13.emf"/><Relationship Id="rId50" Type="http://schemas.openxmlformats.org/officeDocument/2006/relationships/footer" Target="footer1.xml"/><Relationship Id="rId55" Type="http://schemas.openxmlformats.org/officeDocument/2006/relationships/image" Target="media/image23.emf"/><Relationship Id="rId76" Type="http://schemas.openxmlformats.org/officeDocument/2006/relationships/image" Target="media/image35.png"/><Relationship Id="rId97" Type="http://schemas.openxmlformats.org/officeDocument/2006/relationships/image" Target="media/image50.png"/><Relationship Id="rId104" Type="http://schemas.openxmlformats.org/officeDocument/2006/relationships/image" Target="media/image55.png"/><Relationship Id="rId120" Type="http://schemas.openxmlformats.org/officeDocument/2006/relationships/image" Target="media/image67.emf"/><Relationship Id="rId125" Type="http://schemas.openxmlformats.org/officeDocument/2006/relationships/image" Target="media/image70.png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36.bin"/><Relationship Id="rId2" Type="http://schemas.openxmlformats.org/officeDocument/2006/relationships/numbering" Target="numbering.xml"/><Relationship Id="rId29" Type="http://schemas.openxmlformats.org/officeDocument/2006/relationships/oleObject" Target="embeddings/oleObject10.bin"/><Relationship Id="rId24" Type="http://schemas.openxmlformats.org/officeDocument/2006/relationships/image" Target="media/image8.emf"/><Relationship Id="rId40" Type="http://schemas.openxmlformats.org/officeDocument/2006/relationships/image" Target="media/image16.e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28.bin"/><Relationship Id="rId87" Type="http://schemas.openxmlformats.org/officeDocument/2006/relationships/image" Target="media/image43.png"/><Relationship Id="rId110" Type="http://schemas.openxmlformats.org/officeDocument/2006/relationships/oleObject" Target="embeddings/oleObject41.bin"/><Relationship Id="rId115" Type="http://schemas.openxmlformats.org/officeDocument/2006/relationships/image" Target="media/image63.png"/><Relationship Id="rId131" Type="http://schemas.openxmlformats.org/officeDocument/2006/relationships/oleObject" Target="embeddings/oleObject47.bin"/><Relationship Id="rId61" Type="http://schemas.openxmlformats.org/officeDocument/2006/relationships/image" Target="media/image26.emf"/><Relationship Id="rId82" Type="http://schemas.openxmlformats.org/officeDocument/2006/relationships/image" Target="media/image39.png"/><Relationship Id="rId19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BA41E-327D-4B2F-BB9E-6549527D1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19</Pages>
  <Words>1834</Words>
  <Characters>10459</Characters>
  <Application>Microsoft Office Word</Application>
  <DocSecurity>0</DocSecurity>
  <Lines>87</Lines>
  <Paragraphs>24</Paragraphs>
  <ScaleCrop>false</ScaleCrop>
  <Company>Home</Company>
  <LinksUpToDate>false</LinksUpToDate>
  <CharactersWithSpaces>12269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</dc:creator>
  <cp:lastModifiedBy>Administrator</cp:lastModifiedBy>
  <cp:revision>119</cp:revision>
  <dcterms:created xsi:type="dcterms:W3CDTF">2022-12-07T07:47:00Z</dcterms:created>
  <dcterms:modified xsi:type="dcterms:W3CDTF">2025-10-02T03:11:00Z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519DFDBF031740799CF5320A2E72D8AA</vt:lpwstr>
  </property>
  <property fmtid="{D5CDD505-2E9C-101B-9397-08002B2CF9AE}" pid="4" name="KSOTemplateDocerSaveRecord">
    <vt:lpwstr>eyJoZGlkIjoiNGEwNzc0Y2NhMWEzZjczMzhmZGQ0YWIwOTE1Yjg2ZTkiLCJ1c2VySWQiOiI1OTY5NjMyMzMifQ==</vt:lpwstr>
  </property>
</Properties>
</file>