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A18FEF" w14:textId="4667DDFE" w:rsidR="00832C3E" w:rsidRPr="00D97141" w:rsidRDefault="00380A98" w:rsidP="00D97141">
      <w:pPr>
        <w:jc w:val="center"/>
        <w:rPr>
          <w:rFonts w:hint="eastAsia"/>
        </w:rPr>
      </w:pPr>
      <w:r w:rsidRPr="00380A98">
        <w:rPr>
          <w:rFonts w:ascii="Times New Roman" w:eastAsia="宋体" w:hAnsi="Times New Roman" w:cs="Times New Roman" w:hint="eastAsia"/>
          <w:b/>
          <w:bCs/>
          <w:sz w:val="30"/>
          <w:szCs w:val="32"/>
          <w14:ligatures w14:val="none"/>
        </w:rPr>
        <w:t>Single-cell profiling of gastric cancer ascites reveals immunosuppressive remodeling and an epithelial-immune dual phenotype signature predictive for PD-1 immunotherapy responses</w:t>
      </w:r>
    </w:p>
    <w:p w14:paraId="3E560381" w14:textId="506F2C89" w:rsidR="001A115A" w:rsidRDefault="001A115A">
      <w:pPr>
        <w:rPr>
          <w:rFonts w:hint="eastAsia"/>
        </w:rPr>
      </w:pPr>
      <w:r>
        <w:rPr>
          <w:rFonts w:hint="eastAsia"/>
        </w:rPr>
        <w:br w:type="page"/>
      </w:r>
    </w:p>
    <w:p w14:paraId="540C6D45" w14:textId="5231731C" w:rsidR="001A115A" w:rsidRDefault="00C325E7">
      <w:pPr>
        <w:rPr>
          <w:rFonts w:hint="eastAsia"/>
        </w:rPr>
      </w:pPr>
      <w:r>
        <w:rPr>
          <w:rFonts w:hint="eastAsia"/>
          <w:noProof/>
        </w:rPr>
        <w:lastRenderedPageBreak/>
        <w:drawing>
          <wp:inline distT="0" distB="0" distL="0" distR="0" wp14:anchorId="4E19DF39" wp14:editId="2998EA5F">
            <wp:extent cx="5274310" cy="6583045"/>
            <wp:effectExtent l="0" t="0" r="2540" b="8255"/>
            <wp:docPr id="14272496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49607" name="图片 1427249607"/>
                    <pic:cNvPicPr/>
                  </pic:nvPicPr>
                  <pic:blipFill>
                    <a:blip r:embed="rId7"/>
                    <a:stretch>
                      <a:fillRect/>
                    </a:stretch>
                  </pic:blipFill>
                  <pic:spPr>
                    <a:xfrm>
                      <a:off x="0" y="0"/>
                      <a:ext cx="5274310" cy="6583045"/>
                    </a:xfrm>
                    <a:prstGeom prst="rect">
                      <a:avLst/>
                    </a:prstGeom>
                  </pic:spPr>
                </pic:pic>
              </a:graphicData>
            </a:graphic>
          </wp:inline>
        </w:drawing>
      </w:r>
    </w:p>
    <w:p w14:paraId="430C1984" w14:textId="1B95370D" w:rsidR="00487111" w:rsidRDefault="001A115A" w:rsidP="005330BC">
      <w:pPr>
        <w:jc w:val="both"/>
        <w:rPr>
          <w:rFonts w:ascii="Times New Roman" w:hAnsi="Times New Roman" w:cs="Times New Roman"/>
          <w:sz w:val="24"/>
        </w:rPr>
      </w:pPr>
      <w:r w:rsidRPr="00487111">
        <w:rPr>
          <w:rFonts w:ascii="Times New Roman" w:hAnsi="Times New Roman" w:cs="Times New Roman"/>
          <w:b/>
          <w:bCs/>
          <w:sz w:val="24"/>
        </w:rPr>
        <w:t xml:space="preserve">Supplementary Fig. </w:t>
      </w:r>
      <w:r w:rsidR="00487111">
        <w:rPr>
          <w:rFonts w:ascii="Times New Roman" w:hAnsi="Times New Roman" w:cs="Times New Roman" w:hint="eastAsia"/>
          <w:b/>
          <w:bCs/>
          <w:sz w:val="24"/>
        </w:rPr>
        <w:t>1</w:t>
      </w:r>
      <w:r w:rsidRPr="00487111">
        <w:rPr>
          <w:rFonts w:ascii="Times New Roman" w:hAnsi="Times New Roman" w:cs="Times New Roman"/>
          <w:b/>
          <w:bCs/>
          <w:sz w:val="24"/>
        </w:rPr>
        <w:t>.</w:t>
      </w:r>
      <w:r w:rsidR="00E8046D" w:rsidRPr="00487111">
        <w:rPr>
          <w:rFonts w:ascii="Times New Roman" w:hAnsi="Times New Roman" w:cs="Times New Roman" w:hint="eastAsia"/>
          <w:b/>
          <w:bCs/>
          <w:sz w:val="24"/>
        </w:rPr>
        <w:t xml:space="preserve"> Quality control of single-cell transcriptome profiles.</w:t>
      </w:r>
      <w:r w:rsidR="00E8046D" w:rsidRPr="00487111">
        <w:rPr>
          <w:rFonts w:ascii="Times New Roman" w:hAnsi="Times New Roman" w:cs="Times New Roman" w:hint="eastAsia"/>
          <w:sz w:val="24"/>
        </w:rPr>
        <w:t xml:space="preserve"> </w:t>
      </w:r>
      <w:r w:rsidR="00487111" w:rsidRPr="00487111">
        <w:rPr>
          <w:rFonts w:ascii="Times New Roman" w:hAnsi="Times New Roman" w:cs="Times New Roman" w:hint="eastAsia"/>
          <w:sz w:val="24"/>
        </w:rPr>
        <w:t>(A)</w:t>
      </w:r>
      <w:r w:rsidR="00487111">
        <w:rPr>
          <w:rFonts w:ascii="Times New Roman" w:hAnsi="Times New Roman" w:cs="Times New Roman" w:hint="eastAsia"/>
          <w:b/>
          <w:bCs/>
          <w:sz w:val="24"/>
        </w:rPr>
        <w:t xml:space="preserve"> </w:t>
      </w:r>
      <w:r w:rsidR="00487111" w:rsidRPr="00487111">
        <w:rPr>
          <w:rFonts w:ascii="Times New Roman" w:hAnsi="Times New Roman" w:cs="Times New Roman" w:hint="eastAsia"/>
          <w:sz w:val="24"/>
        </w:rPr>
        <w:t>Violin plots for different quality metrics in tissue samples before quality control. (</w:t>
      </w:r>
      <w:r w:rsidR="00487111">
        <w:rPr>
          <w:rFonts w:ascii="Times New Roman" w:hAnsi="Times New Roman" w:cs="Times New Roman" w:hint="eastAsia"/>
          <w:sz w:val="24"/>
        </w:rPr>
        <w:t>B</w:t>
      </w:r>
      <w:r w:rsidR="00487111" w:rsidRPr="00487111">
        <w:rPr>
          <w:rFonts w:ascii="Times New Roman" w:hAnsi="Times New Roman" w:cs="Times New Roman" w:hint="eastAsia"/>
          <w:sz w:val="24"/>
        </w:rPr>
        <w:t>)</w:t>
      </w:r>
      <w:r w:rsidR="00487111">
        <w:rPr>
          <w:rFonts w:ascii="Times New Roman" w:hAnsi="Times New Roman" w:cs="Times New Roman" w:hint="eastAsia"/>
          <w:b/>
          <w:bCs/>
          <w:sz w:val="24"/>
        </w:rPr>
        <w:t xml:space="preserve"> </w:t>
      </w:r>
      <w:r w:rsidR="00487111" w:rsidRPr="00487111">
        <w:rPr>
          <w:rFonts w:ascii="Times New Roman" w:hAnsi="Times New Roman" w:cs="Times New Roman" w:hint="eastAsia"/>
          <w:sz w:val="24"/>
        </w:rPr>
        <w:t xml:space="preserve">Violin plots for different quality metrics in tissue samples </w:t>
      </w:r>
      <w:r w:rsidR="00487111">
        <w:rPr>
          <w:rFonts w:ascii="Times New Roman" w:hAnsi="Times New Roman" w:cs="Times New Roman" w:hint="eastAsia"/>
          <w:sz w:val="24"/>
        </w:rPr>
        <w:t>after</w:t>
      </w:r>
      <w:r w:rsidR="00487111" w:rsidRPr="00487111">
        <w:rPr>
          <w:rFonts w:ascii="Times New Roman" w:hAnsi="Times New Roman" w:cs="Times New Roman" w:hint="eastAsia"/>
          <w:sz w:val="24"/>
        </w:rPr>
        <w:t xml:space="preserve"> quality control.</w:t>
      </w:r>
      <w:r w:rsidR="00487111">
        <w:rPr>
          <w:rFonts w:ascii="Times New Roman" w:hAnsi="Times New Roman" w:cs="Times New Roman"/>
          <w:sz w:val="24"/>
        </w:rPr>
        <w:br w:type="page"/>
      </w:r>
    </w:p>
    <w:p w14:paraId="466D9F07" w14:textId="04F3D453" w:rsidR="001A115A" w:rsidRDefault="00C325E7">
      <w:pPr>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192529BB" wp14:editId="30D2FE79">
            <wp:extent cx="5274310" cy="8568690"/>
            <wp:effectExtent l="0" t="0" r="2540" b="3810"/>
            <wp:docPr id="71762120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21201" name="图片 717621201"/>
                    <pic:cNvPicPr/>
                  </pic:nvPicPr>
                  <pic:blipFill>
                    <a:blip r:embed="rId8"/>
                    <a:stretch>
                      <a:fillRect/>
                    </a:stretch>
                  </pic:blipFill>
                  <pic:spPr>
                    <a:xfrm>
                      <a:off x="0" y="0"/>
                      <a:ext cx="5274310" cy="8568690"/>
                    </a:xfrm>
                    <a:prstGeom prst="rect">
                      <a:avLst/>
                    </a:prstGeom>
                  </pic:spPr>
                </pic:pic>
              </a:graphicData>
            </a:graphic>
          </wp:inline>
        </w:drawing>
      </w:r>
    </w:p>
    <w:p w14:paraId="2D74FDFB" w14:textId="0445F3CB" w:rsidR="004A136F" w:rsidRDefault="004A136F" w:rsidP="004A136F">
      <w:pPr>
        <w:jc w:val="both"/>
        <w:rPr>
          <w:rFonts w:ascii="Times New Roman" w:hAnsi="Times New Roman" w:cs="Times New Roman"/>
          <w:sz w:val="24"/>
        </w:rPr>
      </w:pPr>
      <w:r w:rsidRPr="00487111">
        <w:rPr>
          <w:rFonts w:ascii="Times New Roman" w:hAnsi="Times New Roman" w:cs="Times New Roman"/>
          <w:b/>
          <w:bCs/>
          <w:sz w:val="24"/>
        </w:rPr>
        <w:lastRenderedPageBreak/>
        <w:t xml:space="preserve">Supplementary Fig. </w:t>
      </w:r>
      <w:r>
        <w:rPr>
          <w:rFonts w:ascii="Times New Roman" w:hAnsi="Times New Roman" w:cs="Times New Roman" w:hint="eastAsia"/>
          <w:b/>
          <w:bCs/>
          <w:sz w:val="24"/>
        </w:rPr>
        <w:t>2</w:t>
      </w:r>
      <w:r w:rsidRPr="00487111">
        <w:rPr>
          <w:rFonts w:ascii="Times New Roman" w:hAnsi="Times New Roman" w:cs="Times New Roman"/>
          <w:b/>
          <w:bCs/>
          <w:sz w:val="24"/>
        </w:rPr>
        <w:t>.</w:t>
      </w:r>
      <w:r w:rsidRPr="00487111">
        <w:rPr>
          <w:rFonts w:ascii="Times New Roman" w:hAnsi="Times New Roman" w:cs="Times New Roman" w:hint="eastAsia"/>
          <w:b/>
          <w:bCs/>
          <w:sz w:val="24"/>
        </w:rPr>
        <w:t xml:space="preserve"> </w:t>
      </w:r>
      <w:proofErr w:type="spellStart"/>
      <w:r w:rsidRPr="008401CF">
        <w:rPr>
          <w:rFonts w:ascii="Times New Roman" w:hAnsi="Times New Roman" w:cs="Times New Roman" w:hint="eastAsia"/>
          <w:b/>
          <w:bCs/>
          <w:sz w:val="24"/>
        </w:rPr>
        <w:t>scRNA</w:t>
      </w:r>
      <w:proofErr w:type="spellEnd"/>
      <w:r w:rsidRPr="008401CF">
        <w:rPr>
          <w:rFonts w:ascii="Times New Roman" w:hAnsi="Times New Roman" w:cs="Times New Roman" w:hint="eastAsia"/>
          <w:b/>
          <w:bCs/>
          <w:sz w:val="24"/>
        </w:rPr>
        <w:t>-seq profiling of cells and cell type abundance analys</w:t>
      </w:r>
      <w:r w:rsidR="0024428B">
        <w:rPr>
          <w:rFonts w:ascii="Times New Roman" w:hAnsi="Times New Roman" w:cs="Times New Roman" w:hint="eastAsia"/>
          <w:b/>
          <w:bCs/>
          <w:sz w:val="24"/>
        </w:rPr>
        <w:t>e</w:t>
      </w:r>
      <w:r w:rsidRPr="008401CF">
        <w:rPr>
          <w:rFonts w:ascii="Times New Roman" w:hAnsi="Times New Roman" w:cs="Times New Roman" w:hint="eastAsia"/>
          <w:b/>
          <w:bCs/>
          <w:sz w:val="24"/>
        </w:rPr>
        <w:t>s</w:t>
      </w:r>
      <w:r w:rsidRPr="00487111">
        <w:rPr>
          <w:rFonts w:ascii="Times New Roman" w:hAnsi="Times New Roman" w:cs="Times New Roman" w:hint="eastAsia"/>
          <w:b/>
          <w:bCs/>
          <w:sz w:val="24"/>
        </w:rPr>
        <w:t>.</w:t>
      </w:r>
      <w:r w:rsidRPr="00487111">
        <w:rPr>
          <w:rFonts w:ascii="Times New Roman" w:hAnsi="Times New Roman" w:cs="Times New Roman" w:hint="eastAsia"/>
          <w:sz w:val="24"/>
        </w:rPr>
        <w:t xml:space="preserve"> (A)</w:t>
      </w:r>
      <w:r>
        <w:rPr>
          <w:rFonts w:ascii="Times New Roman" w:hAnsi="Times New Roman" w:cs="Times New Roman" w:hint="eastAsia"/>
          <w:b/>
          <w:bCs/>
          <w:sz w:val="24"/>
        </w:rPr>
        <w:t xml:space="preserve"> </w:t>
      </w:r>
      <w:r w:rsidRPr="005330BC">
        <w:rPr>
          <w:rFonts w:ascii="Times New Roman" w:hAnsi="Times New Roman" w:cs="Times New Roman" w:hint="eastAsia"/>
          <w:sz w:val="24"/>
        </w:rPr>
        <w:t>UMAP plots of total cells of MA and PBMC, colored by cluster number, sample id, tissue type and patient</w:t>
      </w:r>
      <w:r w:rsidRPr="00487111">
        <w:rPr>
          <w:rFonts w:ascii="Times New Roman" w:hAnsi="Times New Roman" w:cs="Times New Roman" w:hint="eastAsia"/>
          <w:sz w:val="24"/>
        </w:rPr>
        <w:t>. (</w:t>
      </w:r>
      <w:r>
        <w:rPr>
          <w:rFonts w:ascii="Times New Roman" w:hAnsi="Times New Roman" w:cs="Times New Roman" w:hint="eastAsia"/>
          <w:sz w:val="24"/>
        </w:rPr>
        <w:t>B</w:t>
      </w:r>
      <w:r w:rsidRPr="00487111">
        <w:rPr>
          <w:rFonts w:ascii="Times New Roman" w:hAnsi="Times New Roman" w:cs="Times New Roman" w:hint="eastAsia"/>
          <w:sz w:val="24"/>
        </w:rPr>
        <w:t>)</w:t>
      </w:r>
      <w:r>
        <w:rPr>
          <w:rFonts w:ascii="Times New Roman" w:hAnsi="Times New Roman" w:cs="Times New Roman" w:hint="eastAsia"/>
          <w:b/>
          <w:bCs/>
          <w:sz w:val="24"/>
        </w:rPr>
        <w:t xml:space="preserve"> </w:t>
      </w:r>
      <w:r w:rsidRPr="005330BC">
        <w:rPr>
          <w:rFonts w:ascii="Times New Roman" w:hAnsi="Times New Roman" w:cs="Times New Roman" w:hint="eastAsia"/>
          <w:sz w:val="24"/>
        </w:rPr>
        <w:t>UMAP plots of normalized expression of specific markers</w:t>
      </w:r>
      <w:r w:rsidRPr="00487111">
        <w:rPr>
          <w:rFonts w:ascii="Times New Roman" w:hAnsi="Times New Roman" w:cs="Times New Roman" w:hint="eastAsia"/>
          <w:sz w:val="24"/>
        </w:rPr>
        <w:t>.</w:t>
      </w:r>
      <w:r>
        <w:rPr>
          <w:rFonts w:ascii="Times New Roman" w:hAnsi="Times New Roman" w:cs="Times New Roman" w:hint="eastAsia"/>
          <w:sz w:val="24"/>
        </w:rPr>
        <w:t xml:space="preserve"> </w:t>
      </w:r>
      <w:r w:rsidRPr="00487111">
        <w:rPr>
          <w:rFonts w:ascii="Times New Roman" w:hAnsi="Times New Roman" w:cs="Times New Roman" w:hint="eastAsia"/>
          <w:sz w:val="24"/>
        </w:rPr>
        <w:t>(</w:t>
      </w:r>
      <w:r>
        <w:rPr>
          <w:rFonts w:ascii="Times New Roman" w:hAnsi="Times New Roman" w:cs="Times New Roman" w:hint="eastAsia"/>
          <w:sz w:val="24"/>
        </w:rPr>
        <w:t>C</w:t>
      </w:r>
      <w:r w:rsidRPr="00487111">
        <w:rPr>
          <w:rFonts w:ascii="Times New Roman" w:hAnsi="Times New Roman" w:cs="Times New Roman" w:hint="eastAsia"/>
          <w:sz w:val="24"/>
        </w:rPr>
        <w:t>)</w:t>
      </w:r>
      <w:r>
        <w:rPr>
          <w:rFonts w:ascii="Times New Roman" w:hAnsi="Times New Roman" w:cs="Times New Roman" w:hint="eastAsia"/>
          <w:b/>
          <w:bCs/>
          <w:sz w:val="24"/>
        </w:rPr>
        <w:t xml:space="preserve"> </w:t>
      </w:r>
      <w:r w:rsidRPr="005330BC">
        <w:rPr>
          <w:rFonts w:ascii="Times New Roman" w:hAnsi="Times New Roman" w:cs="Times New Roman" w:hint="eastAsia"/>
          <w:sz w:val="24"/>
        </w:rPr>
        <w:t>Bar plot of the proportion of cellular composition in different tissue types.</w:t>
      </w:r>
      <w:r>
        <w:rPr>
          <w:rFonts w:ascii="Times New Roman" w:hAnsi="Times New Roman" w:cs="Times New Roman" w:hint="eastAsia"/>
          <w:sz w:val="24"/>
        </w:rPr>
        <w:t xml:space="preserve"> </w:t>
      </w:r>
      <w:r w:rsidRPr="005330BC">
        <w:rPr>
          <w:rFonts w:ascii="Times New Roman" w:hAnsi="Times New Roman" w:cs="Times New Roman" w:hint="eastAsia"/>
          <w:sz w:val="24"/>
        </w:rPr>
        <w:t>(</w:t>
      </w:r>
      <w:r>
        <w:rPr>
          <w:rFonts w:ascii="Times New Roman" w:hAnsi="Times New Roman" w:cs="Times New Roman" w:hint="eastAsia"/>
          <w:sz w:val="24"/>
        </w:rPr>
        <w:t>D</w:t>
      </w:r>
      <w:r w:rsidRPr="005330BC">
        <w:rPr>
          <w:rFonts w:ascii="Times New Roman" w:hAnsi="Times New Roman" w:cs="Times New Roman" w:hint="eastAsia"/>
          <w:sz w:val="24"/>
        </w:rPr>
        <w:t>) Statistically significant differences in the proportions of T cells</w:t>
      </w:r>
      <w:r>
        <w:rPr>
          <w:rFonts w:ascii="Times New Roman" w:hAnsi="Times New Roman" w:cs="Times New Roman" w:hint="eastAsia"/>
          <w:sz w:val="24"/>
        </w:rPr>
        <w:t>, B cells</w:t>
      </w:r>
      <w:r w:rsidRPr="005330BC">
        <w:rPr>
          <w:rFonts w:ascii="Times New Roman" w:hAnsi="Times New Roman" w:cs="Times New Roman" w:hint="eastAsia"/>
          <w:sz w:val="24"/>
        </w:rPr>
        <w:t xml:space="preserve"> and </w:t>
      </w:r>
      <w:proofErr w:type="spellStart"/>
      <w:r>
        <w:rPr>
          <w:rFonts w:ascii="Times New Roman" w:hAnsi="Times New Roman" w:cs="Times New Roman" w:hint="eastAsia"/>
          <w:sz w:val="24"/>
        </w:rPr>
        <w:t>myeliod</w:t>
      </w:r>
      <w:proofErr w:type="spellEnd"/>
      <w:r w:rsidRPr="005330BC">
        <w:rPr>
          <w:rFonts w:ascii="Times New Roman" w:hAnsi="Times New Roman" w:cs="Times New Roman" w:hint="eastAsia"/>
          <w:sz w:val="24"/>
        </w:rPr>
        <w:t xml:space="preserve"> cells in MA and PBMC. Comparisons were made using the </w:t>
      </w:r>
      <w:proofErr w:type="spellStart"/>
      <w:r w:rsidRPr="005330BC">
        <w:rPr>
          <w:rFonts w:ascii="Times New Roman" w:hAnsi="Times New Roman" w:cs="Times New Roman" w:hint="eastAsia"/>
          <w:sz w:val="24"/>
        </w:rPr>
        <w:t>wilcox</w:t>
      </w:r>
      <w:proofErr w:type="spellEnd"/>
      <w:r w:rsidRPr="005330BC">
        <w:rPr>
          <w:rFonts w:ascii="Times New Roman" w:hAnsi="Times New Roman" w:cs="Times New Roman" w:hint="eastAsia"/>
          <w:sz w:val="24"/>
        </w:rPr>
        <w:t xml:space="preserve"> test. PBMC, n = 10 samples; MA, n = 10 samples.</w:t>
      </w:r>
      <w:r>
        <w:rPr>
          <w:rFonts w:ascii="Times New Roman" w:hAnsi="Times New Roman" w:cs="Times New Roman"/>
          <w:sz w:val="24"/>
        </w:rPr>
        <w:br w:type="page"/>
      </w:r>
    </w:p>
    <w:p w14:paraId="32A2F9F8" w14:textId="1337FC7B" w:rsidR="00487111" w:rsidRDefault="009F21EA" w:rsidP="005330B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5DDA8EA" wp14:editId="5D071957">
            <wp:extent cx="4947920" cy="8863330"/>
            <wp:effectExtent l="0" t="0" r="5080" b="0"/>
            <wp:docPr id="3301221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122171" name="图片 330122171"/>
                    <pic:cNvPicPr/>
                  </pic:nvPicPr>
                  <pic:blipFill>
                    <a:blip r:embed="rId9"/>
                    <a:stretch>
                      <a:fillRect/>
                    </a:stretch>
                  </pic:blipFill>
                  <pic:spPr>
                    <a:xfrm>
                      <a:off x="0" y="0"/>
                      <a:ext cx="4947920" cy="8863330"/>
                    </a:xfrm>
                    <a:prstGeom prst="rect">
                      <a:avLst/>
                    </a:prstGeom>
                  </pic:spPr>
                </pic:pic>
              </a:graphicData>
            </a:graphic>
          </wp:inline>
        </w:drawing>
      </w:r>
    </w:p>
    <w:p w14:paraId="2CD216E8" w14:textId="29B7D62A" w:rsidR="00FA40B4" w:rsidRDefault="004A136F" w:rsidP="005330BC">
      <w:pPr>
        <w:jc w:val="both"/>
        <w:rPr>
          <w:rFonts w:ascii="Times New Roman" w:hAnsi="Times New Roman" w:cs="Times New Roman"/>
          <w:sz w:val="24"/>
        </w:rPr>
      </w:pPr>
      <w:r w:rsidRPr="00487111">
        <w:rPr>
          <w:rFonts w:ascii="Times New Roman" w:hAnsi="Times New Roman" w:cs="Times New Roman"/>
          <w:b/>
          <w:bCs/>
          <w:sz w:val="24"/>
        </w:rPr>
        <w:lastRenderedPageBreak/>
        <w:t xml:space="preserve">Supplementary Fig. </w:t>
      </w:r>
      <w:r>
        <w:rPr>
          <w:rFonts w:ascii="Times New Roman" w:hAnsi="Times New Roman" w:cs="Times New Roman" w:hint="eastAsia"/>
          <w:b/>
          <w:bCs/>
          <w:sz w:val="24"/>
        </w:rPr>
        <w:t>3</w:t>
      </w:r>
      <w:r w:rsidRPr="00487111">
        <w:rPr>
          <w:rFonts w:ascii="Times New Roman" w:hAnsi="Times New Roman" w:cs="Times New Roman"/>
          <w:b/>
          <w:bCs/>
          <w:sz w:val="24"/>
        </w:rPr>
        <w:t>.</w:t>
      </w:r>
      <w:r w:rsidRPr="00487111">
        <w:rPr>
          <w:rFonts w:ascii="Times New Roman" w:hAnsi="Times New Roman" w:cs="Times New Roman" w:hint="eastAsia"/>
          <w:b/>
          <w:bCs/>
          <w:sz w:val="24"/>
        </w:rPr>
        <w:t xml:space="preserve"> </w:t>
      </w:r>
      <w:proofErr w:type="spellStart"/>
      <w:r w:rsidRPr="008401CF">
        <w:rPr>
          <w:rFonts w:ascii="Times New Roman" w:hAnsi="Times New Roman" w:cs="Times New Roman" w:hint="eastAsia"/>
          <w:b/>
          <w:bCs/>
          <w:sz w:val="24"/>
        </w:rPr>
        <w:t>scRNA</w:t>
      </w:r>
      <w:proofErr w:type="spellEnd"/>
      <w:r w:rsidRPr="008401CF">
        <w:rPr>
          <w:rFonts w:ascii="Times New Roman" w:hAnsi="Times New Roman" w:cs="Times New Roman" w:hint="eastAsia"/>
          <w:b/>
          <w:bCs/>
          <w:sz w:val="24"/>
        </w:rPr>
        <w:t>-seq profiling and</w:t>
      </w:r>
      <w:r w:rsidRPr="004A136F">
        <w:rPr>
          <w:rFonts w:ascii="Times New Roman" w:hAnsi="Times New Roman" w:cs="Times New Roman" w:hint="eastAsia"/>
          <w:b/>
          <w:bCs/>
          <w:sz w:val="24"/>
        </w:rPr>
        <w:t xml:space="preserve"> marker gene expression in T</w:t>
      </w:r>
      <w:r>
        <w:rPr>
          <w:rFonts w:ascii="Times New Roman" w:hAnsi="Times New Roman" w:cs="Times New Roman" w:hint="eastAsia"/>
          <w:b/>
          <w:bCs/>
          <w:sz w:val="24"/>
        </w:rPr>
        <w:t xml:space="preserve"> </w:t>
      </w:r>
      <w:r w:rsidRPr="004A136F">
        <w:rPr>
          <w:rFonts w:ascii="Times New Roman" w:hAnsi="Times New Roman" w:cs="Times New Roman" w:hint="eastAsia"/>
          <w:b/>
          <w:bCs/>
          <w:sz w:val="24"/>
        </w:rPr>
        <w:t>cell subclusters</w:t>
      </w:r>
      <w:r w:rsidRPr="00487111">
        <w:rPr>
          <w:rFonts w:ascii="Times New Roman" w:hAnsi="Times New Roman" w:cs="Times New Roman" w:hint="eastAsia"/>
          <w:b/>
          <w:bCs/>
          <w:sz w:val="24"/>
        </w:rPr>
        <w:t>.</w:t>
      </w:r>
      <w:r w:rsidRPr="00487111">
        <w:rPr>
          <w:rFonts w:ascii="Times New Roman" w:hAnsi="Times New Roman" w:cs="Times New Roman" w:hint="eastAsia"/>
          <w:sz w:val="24"/>
        </w:rPr>
        <w:t xml:space="preserve"> </w:t>
      </w:r>
      <w:r w:rsidR="00852B59" w:rsidRPr="00852B59">
        <w:rPr>
          <w:rFonts w:ascii="Times New Roman" w:hAnsi="Times New Roman" w:cs="Times New Roman" w:hint="eastAsia"/>
          <w:sz w:val="24"/>
        </w:rPr>
        <w:t xml:space="preserve">(A) </w:t>
      </w:r>
      <w:r w:rsidR="00FA40B4" w:rsidRPr="00FA40B4">
        <w:rPr>
          <w:rFonts w:ascii="Times New Roman" w:hAnsi="Times New Roman" w:cs="Times New Roman" w:hint="eastAsia"/>
          <w:sz w:val="24"/>
        </w:rPr>
        <w:t>UMAP plots of T cell subclusters in MA and PBMC</w:t>
      </w:r>
      <w:r w:rsidR="00852B59" w:rsidRPr="00852B59">
        <w:rPr>
          <w:rFonts w:ascii="Times New Roman" w:hAnsi="Times New Roman" w:cs="Times New Roman" w:hint="eastAsia"/>
          <w:sz w:val="24"/>
        </w:rPr>
        <w:t>. (B-G)</w:t>
      </w:r>
      <w:r w:rsidR="00FA40B4">
        <w:rPr>
          <w:rFonts w:ascii="Times New Roman" w:hAnsi="Times New Roman" w:cs="Times New Roman"/>
          <w:sz w:val="24"/>
        </w:rPr>
        <w:fldChar w:fldCharType="begin"/>
      </w:r>
      <w:r w:rsidR="00670100">
        <w:rPr>
          <w:rFonts w:ascii="Times New Roman" w:hAnsi="Times New Roman" w:cs="Times New Roman"/>
          <w:sz w:val="24"/>
        </w:rPr>
        <w:instrText xml:space="preserve"> ADDIN ZOTERO_ITEM CSL_CITATION {"citationID":"dShmoNpX","properties":{"formattedCitation":"[1\\uc0\\u8211{}3]","plainCitation":"[1–3]","noteIndex":0},"citationItems":[{"id":669,"uris":["http://zotero.org/users/9327339/items/GL7P28B7"],"itemData":{"id":669,"type":"article-journal","abstract":"The tumor microenvironment (TME) is connected to immunotherapy responses, but it remains unclear how cancer cells and host tissues differentially influence the immune composition within TME. Here, we performed single-cell analyses for autologous samples from liver metastasized colorectal cancer to disentangle factors shaping TME. By aligning CD45+ cells across different tissues, we classified exhausted CD8+ T cells (Texs) and activated regulatory T cells as M-type, whose phenotypes were associated with the malignancy, while natural killer and mucosal-associated invariant T cells were defined as N-type, whose phenotypes were associated with the niche. T cell receptor sharing between Texs in primary and metastatic tumors implicated the presence of common peripheral non-exhausted precursors. For myeloid cells, a subset of dendritic cells (DC3s) and SPP1+ macrophages were M-type, and the latter were predominant in liver metastasis, indicating its pro-metastasis role. Our analyses bridge immune phenotypes of primary and metastatic tumors, thereby helping to understand the tumor-specific contexture and identify the pro-metastasis components.","container-title":"Cancer Cell","DOI":"10.1016/j.ccell.2022.02.013","ISSN":"1535-6108","issue":"4","journalAbbreviation":"Cancer Cell","page":"424-437.e5","source":"ScienceDirect","title":"Immune phenotypic linkage between colorectal cancer and liver metastasis","volume":"40","author":[{"family":"Liu","given":"Yedan"},{"family":"Zhang","given":"Qiming"},{"family":"Xing","given":"Baocai"},{"family":"Luo","given":"Nan"},{"family":"Gao","given":"Ranran"},{"family":"Yu","given":"Kezhuo"},{"family":"Hu","given":"Xueda"},{"family":"Bu","given":"Zhaode"},{"family":"Peng","given":"Jirun"},{"family":"Ren","given":"Xianwen"},{"family":"Zhang","given":"Zemin"}],"issued":{"date-parts":[["2022",4,11]]}}},{"id":671,"uris":["http://zotero.org/users/9327339/items/RIGDA7JJ"],"itemData":{"id":671,"type":"article-journal","abstract":"The heterogeneity of the tumour immune microenvironment (TIME), organized by various immune and stromal cells, is a major contributing factor of tumour metastasis, relapse and drug resistance1–3, but how different TIME subtypes are connected to the clinical relevance in liver cancer remains unclear. Here we performed single-cell RNA-sequencing (scRNA-seq) analysis of 189 samples collected from 124 patients and 8 mice with liver cancer. With more than 1 million cells analysed, we stratified patients into five TIME subtypes, including immune activation, immune suppression mediated by myeloid or stromal cells, immune exclusion and immune residence phenotypes. Different TIME subtypes were spatially organized and associated with chemokine networks and genomic features. Notably, tumour-associated neutrophil (TAN) populations enriched in the myeloid-cell-enriched subtype were associated with an unfavourable prognosis. Through in vitro induction of TANs and ex vivo analyses of patient TANs, we showed that CCL4+ TANs can recruit macrophages and that PD-L1+ TANs can suppress T cell cytotoxicity. Furthermore, scRNA-seq analysis of mouse neutrophil subsets revealed that they are largely conserved with those of humans. In vivo neutrophil depletion in mouse models attenuated tumour progression, confirming the pro-tumour phenotypes of TANs. With this detailed cellular heterogeneity landscape of liver cancer, our study illustrates diverse TIME subtypes, highlights immunosuppressive functions of TANs and sheds light on potential immunotherapies targeting TANs.","container-title":"Nature","DOI":"10.1038/s41586-022-05400-x","ISSN":"1476-4687","issue":"7938","language":"en","license":"2022 The Author(s), under exclusive licence to Springer Nature Limited","note":"publisher: Nature Publishing Group","page":"141-147","source":"www.nature.com","title":"Liver tumour immune microenvironment subtypes and neutrophil heterogeneity","volume":"612","author":[{"family":"Xue","given":"Ruidong"},{"family":"Zhang","given":"Qiming"},{"family":"Cao","given":"Qi"},{"family":"Kong","given":"Ruirui"},{"family":"Xiang","given":"Xiao"},{"family":"Liu","given":"Hengkang"},{"family":"Feng","given":"Mei"},{"family":"Wang","given":"Fangyanni"},{"family":"Cheng","given":"Jinghui"},{"family":"Li","given":"Zhao"},{"family":"Zhan","given":"Qimin"},{"family":"Deng","given":"Mi"},{"family":"Zhu","given":"Jiye"},{"family":"Zhang","given":"Zemin"},{"family":"Zhang","given":"Ning"}],"issued":{"date-parts":[["2022",12]]}}},{"id":672,"uris":["http://zotero.org/users/9327339/items/2MP94XEX"],"itemData":{"id":672,"type":"article-journal","abstract":"Tumour-infiltrating T cells offer a promising avenue for cancer treatment, yet their states remain to be fully characterized. Here we present a single-cell atlas of T cells from 308,048 transcriptomes across 16 cancer types, uncovering previously undescribed T cell states and heterogeneous subpopulations of follicular helper, regulatory, and proliferative T cells. We identified a unique stress response state, TSTR, characterized by heat shock gene expression. TSTR cells are detectable in situ in the tumour microenvironment across various cancer types, mostly within lymphocyte aggregates or potential tertiary lymphoid structures in tumor beds or surrounding tumor edges. T cell states/compositions correlated with genomic, pathological, and clinical features in 375 patients from 23 cohorts, including 171 patients who received immune checkpoint blockade (ICB) therapy. We also found significantly upregulated heat shock gene expression in intratumoural CD4/CD8 cells following ICB treatment, particularly in non-responsive tumors, suggesting a potential role of TSTR cells in immunotherapy resistance. Our well-annotated T-cell reference maps, web portal, and automatic alignment/annotation tool could provide valuable resources for T-cell therapy optimization and biomarker discovery.","container-title":"Nature medicine","DOI":"10.1038/s41591-023-02371-y","ISSN":"1078-8956","issue":"6","journalAbbreviation":"Nat Med","note":"PMID: 37248301\nPMCID: PMC11421770","page":"1550-1562","source":"PubMed Central","title":"Pan-cancer T Cell Atlas Links a Cellular Stress Response State to Immunotherapy Resistance","volume":"29","author":[{"family":"Chu","given":"Yanshuo"},{"family":"Dai","given":"Enyu"},{"family":"Li","given":"Yating"},{"family":"Han","given":"Guangchun"},{"family":"Pei","given":"Guangsheng"},{"family":"Ingram","given":"Davis R."},{"family":"Thakkar","given":"Krupa"},{"family":"Qin","given":"Jiang-Jiang"},{"family":"Dang","given":"Minghao"},{"family":"Le","given":"Xiuning"},{"family":"Hu","given":"Can"},{"family":"Deng","given":"Qing"},{"family":"Sinjab","given":"Ansam"},{"family":"Gupta","given":"Pravesh"},{"family":"Wang","given":"Ruiping"},{"family":"Hao","given":"Dapeng"},{"family":"Peng","given":"Fuduan"},{"family":"Yan","given":"Xinmiao"},{"family":"Liu","given":"Yunhe"},{"family":"Song","given":"Shumei"},{"family":"Zhang","given":"Shaojun"},{"family":"Heymach","given":"John V."},{"family":"Reuben","given":"Alexandre"},{"family":"Elamin","given":"Yasir Y."},{"family":"Pizzi","given":"Melissa P."},{"family":"Lu","given":"Yang"},{"family":"Lazcano","given":"Rossana"},{"family":"Hu","given":"Jian"},{"family":"Li","given":"Mingyao"},{"family":"Curran","given":"Michael"},{"family":"Futreal","given":"Andrew"},{"family":"Maitra","given":"Anirban"},{"family":"Jazaeri","given":"Amir A."},{"family":"Ajani","given":"Jaffer A."},{"family":"Swanton","given":"Charles"},{"family":"Cheng","given":"Xiang-Dong"},{"family":"Abbas","given":"Hussein A."},{"family":"Gillison","given":"Maura"},{"family":"Bhat","given":"Krishna"},{"family":"Lazar","given":"Alexander J."},{"family":"Green","given":"Michael"},{"family":"Litchfield","given":"Kevin"},{"family":"Kadara","given":"Humam"},{"family":"Yee","given":"Cassian"},{"family":"Wang","given":"Linghua"}],"issued":{"date-parts":[["2023",6]]}}}],"schema":"https://github.com/citation-style-language/schema/raw/master/csl-citation.json"} </w:instrText>
      </w:r>
      <w:r w:rsidR="00FA40B4">
        <w:rPr>
          <w:rFonts w:ascii="Times New Roman" w:hAnsi="Times New Roman" w:cs="Times New Roman"/>
          <w:sz w:val="24"/>
        </w:rPr>
        <w:fldChar w:fldCharType="separate"/>
      </w:r>
      <w:r w:rsidR="00C74EE9" w:rsidRPr="00C74EE9">
        <w:rPr>
          <w:rFonts w:ascii="Times New Roman" w:hAnsi="Times New Roman" w:cs="Times New Roman"/>
          <w:kern w:val="0"/>
          <w:sz w:val="24"/>
        </w:rPr>
        <w:t>[1–3]</w:t>
      </w:r>
      <w:r w:rsidR="00FA40B4">
        <w:rPr>
          <w:rFonts w:ascii="Times New Roman" w:hAnsi="Times New Roman" w:cs="Times New Roman"/>
          <w:sz w:val="24"/>
        </w:rPr>
        <w:fldChar w:fldCharType="end"/>
      </w:r>
      <w:r w:rsidR="00852B59" w:rsidRPr="00852B59">
        <w:rPr>
          <w:rFonts w:ascii="Times New Roman" w:hAnsi="Times New Roman" w:cs="Times New Roman" w:hint="eastAsia"/>
          <w:sz w:val="24"/>
        </w:rPr>
        <w:t xml:space="preserve"> Dot plots of the overlap between marker genes for CDT and CD8T subclusters in previous studies and the cluster markers used in the present study. The size of the dots corresponds to the overlap between the cluster gene sets, while the color of the dots shown was determined by the Benjamini-Hochberg adjusted -log</w:t>
      </w:r>
      <w:r w:rsidR="00852B59" w:rsidRPr="00FA40B4">
        <w:rPr>
          <w:rFonts w:ascii="Times New Roman" w:hAnsi="Times New Roman" w:cs="Times New Roman" w:hint="eastAsia"/>
          <w:sz w:val="24"/>
          <w:vertAlign w:val="subscript"/>
        </w:rPr>
        <w:t>10</w:t>
      </w:r>
      <w:r w:rsidR="00852B59" w:rsidRPr="00852B59">
        <w:rPr>
          <w:rFonts w:ascii="Times New Roman" w:hAnsi="Times New Roman" w:cs="Times New Roman" w:hint="eastAsia"/>
          <w:sz w:val="24"/>
        </w:rPr>
        <w:t>(</w:t>
      </w:r>
      <w:proofErr w:type="spellStart"/>
      <w:r w:rsidR="006A2528">
        <w:rPr>
          <w:rFonts w:ascii="Times New Roman" w:hAnsi="Times New Roman" w:cs="Times New Roman" w:hint="eastAsia"/>
          <w:sz w:val="24"/>
        </w:rPr>
        <w:t>p</w:t>
      </w:r>
      <w:r w:rsidR="00852B59" w:rsidRPr="00852B59">
        <w:rPr>
          <w:rFonts w:ascii="Times New Roman" w:hAnsi="Times New Roman" w:cs="Times New Roman" w:hint="eastAsia"/>
          <w:sz w:val="24"/>
        </w:rPr>
        <w:t>values</w:t>
      </w:r>
      <w:proofErr w:type="spellEnd"/>
      <w:r w:rsidR="00852B59" w:rsidRPr="00852B59">
        <w:rPr>
          <w:rFonts w:ascii="Times New Roman" w:hAnsi="Times New Roman" w:cs="Times New Roman" w:hint="eastAsia"/>
          <w:sz w:val="24"/>
        </w:rPr>
        <w:t>).</w:t>
      </w:r>
      <w:r>
        <w:rPr>
          <w:rFonts w:ascii="Times New Roman" w:hAnsi="Times New Roman" w:cs="Times New Roman"/>
          <w:sz w:val="24"/>
        </w:rPr>
        <w:br w:type="page"/>
      </w:r>
    </w:p>
    <w:p w14:paraId="6BF02154" w14:textId="3D14D53A" w:rsidR="00476ABE" w:rsidRDefault="009F21EA" w:rsidP="005330B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6344EE3B" wp14:editId="7D9DBB5B">
            <wp:extent cx="5274310" cy="5893435"/>
            <wp:effectExtent l="0" t="0" r="2540" b="0"/>
            <wp:docPr id="9631917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191754" name="图片 963191754"/>
                    <pic:cNvPicPr/>
                  </pic:nvPicPr>
                  <pic:blipFill>
                    <a:blip r:embed="rId10"/>
                    <a:stretch>
                      <a:fillRect/>
                    </a:stretch>
                  </pic:blipFill>
                  <pic:spPr>
                    <a:xfrm>
                      <a:off x="0" y="0"/>
                      <a:ext cx="5274310" cy="5893435"/>
                    </a:xfrm>
                    <a:prstGeom prst="rect">
                      <a:avLst/>
                    </a:prstGeom>
                  </pic:spPr>
                </pic:pic>
              </a:graphicData>
            </a:graphic>
          </wp:inline>
        </w:drawing>
      </w:r>
    </w:p>
    <w:p w14:paraId="69CEEDE7" w14:textId="4CD8C735" w:rsidR="00F11F96" w:rsidRDefault="00476ABE" w:rsidP="00F11F96">
      <w:pPr>
        <w:jc w:val="both"/>
        <w:rPr>
          <w:rFonts w:ascii="Times New Roman" w:hAnsi="Times New Roman" w:cs="Times New Roman"/>
          <w:sz w:val="24"/>
        </w:rPr>
      </w:pPr>
      <w:r w:rsidRPr="00487111">
        <w:rPr>
          <w:rFonts w:ascii="Times New Roman" w:hAnsi="Times New Roman" w:cs="Times New Roman"/>
          <w:b/>
          <w:bCs/>
          <w:sz w:val="24"/>
        </w:rPr>
        <w:t xml:space="preserve">Supplementary Fig. </w:t>
      </w:r>
      <w:r>
        <w:rPr>
          <w:rFonts w:ascii="Times New Roman" w:hAnsi="Times New Roman" w:cs="Times New Roman" w:hint="eastAsia"/>
          <w:b/>
          <w:bCs/>
          <w:sz w:val="24"/>
        </w:rPr>
        <w:t>4</w:t>
      </w:r>
      <w:r w:rsidRPr="00487111">
        <w:rPr>
          <w:rFonts w:ascii="Times New Roman" w:hAnsi="Times New Roman" w:cs="Times New Roman"/>
          <w:b/>
          <w:bCs/>
          <w:sz w:val="24"/>
        </w:rPr>
        <w:t>.</w:t>
      </w:r>
      <w:r w:rsidRPr="00487111">
        <w:rPr>
          <w:rFonts w:ascii="Times New Roman" w:hAnsi="Times New Roman" w:cs="Times New Roman" w:hint="eastAsia"/>
          <w:b/>
          <w:bCs/>
          <w:sz w:val="24"/>
        </w:rPr>
        <w:t xml:space="preserve"> </w:t>
      </w:r>
      <w:r w:rsidRPr="0024428B">
        <w:rPr>
          <w:rFonts w:ascii="Times New Roman" w:hAnsi="Times New Roman" w:cs="Times New Roman" w:hint="eastAsia"/>
          <w:b/>
          <w:bCs/>
          <w:sz w:val="24"/>
        </w:rPr>
        <w:t>T</w:t>
      </w:r>
      <w:r>
        <w:rPr>
          <w:rFonts w:ascii="Times New Roman" w:hAnsi="Times New Roman" w:cs="Times New Roman" w:hint="eastAsia"/>
          <w:b/>
          <w:bCs/>
          <w:sz w:val="24"/>
        </w:rPr>
        <w:t xml:space="preserve"> </w:t>
      </w:r>
      <w:r w:rsidRPr="0024428B">
        <w:rPr>
          <w:rFonts w:ascii="Times New Roman" w:hAnsi="Times New Roman" w:cs="Times New Roman" w:hint="eastAsia"/>
          <w:b/>
          <w:bCs/>
          <w:sz w:val="24"/>
        </w:rPr>
        <w:t>cell subclusters functional score analys</w:t>
      </w:r>
      <w:r>
        <w:rPr>
          <w:rFonts w:ascii="Times New Roman" w:hAnsi="Times New Roman" w:cs="Times New Roman" w:hint="eastAsia"/>
          <w:b/>
          <w:bCs/>
          <w:sz w:val="24"/>
        </w:rPr>
        <w:t>e</w:t>
      </w:r>
      <w:r w:rsidRPr="0024428B">
        <w:rPr>
          <w:rFonts w:ascii="Times New Roman" w:hAnsi="Times New Roman" w:cs="Times New Roman" w:hint="eastAsia"/>
          <w:b/>
          <w:bCs/>
          <w:sz w:val="24"/>
        </w:rPr>
        <w:t>s</w:t>
      </w:r>
      <w:r w:rsidRPr="00487111">
        <w:rPr>
          <w:rFonts w:ascii="Times New Roman" w:hAnsi="Times New Roman" w:cs="Times New Roman" w:hint="eastAsia"/>
          <w:b/>
          <w:bCs/>
          <w:sz w:val="24"/>
        </w:rPr>
        <w:t>.</w:t>
      </w:r>
      <w:r w:rsidRPr="00487111">
        <w:rPr>
          <w:rFonts w:ascii="Times New Roman" w:hAnsi="Times New Roman" w:cs="Times New Roman" w:hint="eastAsia"/>
          <w:sz w:val="24"/>
        </w:rPr>
        <w:t xml:space="preserve"> </w:t>
      </w:r>
      <w:r w:rsidRPr="00EE7E0E">
        <w:rPr>
          <w:rFonts w:ascii="Times New Roman" w:hAnsi="Times New Roman" w:cs="Times New Roman" w:hint="eastAsia"/>
          <w:sz w:val="24"/>
        </w:rPr>
        <w:t xml:space="preserve">(A) Heatmap showing the expression of 8 curated gene signatures in the CD8 T cell subclusters. (B) UMAP </w:t>
      </w:r>
      <w:r w:rsidR="00EB70A5" w:rsidRPr="00FA40B4">
        <w:rPr>
          <w:rFonts w:ascii="Times New Roman" w:hAnsi="Times New Roman" w:cs="Times New Roman" w:hint="eastAsia"/>
          <w:sz w:val="24"/>
        </w:rPr>
        <w:t>plots</w:t>
      </w:r>
      <w:r w:rsidR="00EB70A5" w:rsidRPr="00EE7E0E">
        <w:rPr>
          <w:rFonts w:ascii="Times New Roman" w:hAnsi="Times New Roman" w:cs="Times New Roman" w:hint="eastAsia"/>
          <w:sz w:val="24"/>
        </w:rPr>
        <w:t xml:space="preserve"> </w:t>
      </w:r>
      <w:r w:rsidRPr="00EE7E0E">
        <w:rPr>
          <w:rFonts w:ascii="Times New Roman" w:hAnsi="Times New Roman" w:cs="Times New Roman" w:hint="eastAsia"/>
          <w:sz w:val="24"/>
        </w:rPr>
        <w:t>showing the expression of 8 curated gene signatures in the CD8 T cell subclusters.</w:t>
      </w:r>
      <w:r w:rsidR="00F11F96">
        <w:rPr>
          <w:rFonts w:ascii="Times New Roman" w:hAnsi="Times New Roman" w:cs="Times New Roman"/>
          <w:sz w:val="24"/>
        </w:rPr>
        <w:br w:type="page"/>
      </w:r>
    </w:p>
    <w:p w14:paraId="5C8BA8A4" w14:textId="566C0A7B" w:rsidR="000A49A0" w:rsidRDefault="00E84BF2" w:rsidP="005330B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09DAFB63" wp14:editId="3786FA1F">
            <wp:extent cx="5274310" cy="7414260"/>
            <wp:effectExtent l="0" t="0" r="2540" b="0"/>
            <wp:docPr id="147187130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871309" name="图片 1471871309"/>
                    <pic:cNvPicPr/>
                  </pic:nvPicPr>
                  <pic:blipFill>
                    <a:blip r:embed="rId11"/>
                    <a:stretch>
                      <a:fillRect/>
                    </a:stretch>
                  </pic:blipFill>
                  <pic:spPr>
                    <a:xfrm>
                      <a:off x="0" y="0"/>
                      <a:ext cx="5274310" cy="7414260"/>
                    </a:xfrm>
                    <a:prstGeom prst="rect">
                      <a:avLst/>
                    </a:prstGeom>
                  </pic:spPr>
                </pic:pic>
              </a:graphicData>
            </a:graphic>
          </wp:inline>
        </w:drawing>
      </w:r>
    </w:p>
    <w:p w14:paraId="3758FE9C" w14:textId="225CB6C2" w:rsidR="0024428B" w:rsidRDefault="00476ABE" w:rsidP="0024428B">
      <w:pPr>
        <w:jc w:val="both"/>
        <w:rPr>
          <w:rFonts w:ascii="Times New Roman" w:hAnsi="Times New Roman" w:cs="Times New Roman"/>
          <w:sz w:val="24"/>
        </w:rPr>
      </w:pPr>
      <w:r w:rsidRPr="00487111">
        <w:rPr>
          <w:rFonts w:ascii="Times New Roman" w:hAnsi="Times New Roman" w:cs="Times New Roman"/>
          <w:b/>
          <w:bCs/>
          <w:sz w:val="24"/>
        </w:rPr>
        <w:t xml:space="preserve">Supplementary Fig. </w:t>
      </w:r>
      <w:r>
        <w:rPr>
          <w:rFonts w:ascii="Times New Roman" w:hAnsi="Times New Roman" w:cs="Times New Roman" w:hint="eastAsia"/>
          <w:b/>
          <w:bCs/>
          <w:sz w:val="24"/>
        </w:rPr>
        <w:t>5</w:t>
      </w:r>
      <w:r w:rsidRPr="00487111">
        <w:rPr>
          <w:rFonts w:ascii="Times New Roman" w:hAnsi="Times New Roman" w:cs="Times New Roman"/>
          <w:b/>
          <w:bCs/>
          <w:sz w:val="24"/>
        </w:rPr>
        <w:t>.</w:t>
      </w:r>
      <w:r w:rsidRPr="00487111">
        <w:rPr>
          <w:rFonts w:ascii="Times New Roman" w:hAnsi="Times New Roman" w:cs="Times New Roman" w:hint="eastAsia"/>
          <w:b/>
          <w:bCs/>
          <w:sz w:val="24"/>
        </w:rPr>
        <w:t xml:space="preserve"> </w:t>
      </w:r>
      <w:r w:rsidRPr="000A49A0">
        <w:rPr>
          <w:rFonts w:ascii="Times New Roman" w:hAnsi="Times New Roman" w:cs="Times New Roman" w:hint="eastAsia"/>
          <w:b/>
          <w:bCs/>
          <w:sz w:val="24"/>
        </w:rPr>
        <w:t>T cell subclusters abundance analys</w:t>
      </w:r>
      <w:r>
        <w:rPr>
          <w:rFonts w:ascii="Times New Roman" w:hAnsi="Times New Roman" w:cs="Times New Roman" w:hint="eastAsia"/>
          <w:b/>
          <w:bCs/>
          <w:sz w:val="24"/>
        </w:rPr>
        <w:t>e</w:t>
      </w:r>
      <w:r w:rsidRPr="000A49A0">
        <w:rPr>
          <w:rFonts w:ascii="Times New Roman" w:hAnsi="Times New Roman" w:cs="Times New Roman" w:hint="eastAsia"/>
          <w:b/>
          <w:bCs/>
          <w:sz w:val="24"/>
        </w:rPr>
        <w:t>s</w:t>
      </w:r>
      <w:r w:rsidRPr="00487111">
        <w:rPr>
          <w:rFonts w:ascii="Times New Roman" w:hAnsi="Times New Roman" w:cs="Times New Roman" w:hint="eastAsia"/>
          <w:b/>
          <w:bCs/>
          <w:sz w:val="24"/>
        </w:rPr>
        <w:t>.</w:t>
      </w:r>
      <w:r w:rsidRPr="00487111">
        <w:rPr>
          <w:rFonts w:ascii="Times New Roman" w:hAnsi="Times New Roman" w:cs="Times New Roman" w:hint="eastAsia"/>
          <w:sz w:val="24"/>
        </w:rPr>
        <w:t xml:space="preserve"> </w:t>
      </w:r>
      <w:r w:rsidRPr="00852B59">
        <w:rPr>
          <w:rFonts w:ascii="Times New Roman" w:hAnsi="Times New Roman" w:cs="Times New Roman" w:hint="eastAsia"/>
          <w:sz w:val="24"/>
        </w:rPr>
        <w:t xml:space="preserve">(A) </w:t>
      </w:r>
      <w:r w:rsidRPr="000A49A0">
        <w:rPr>
          <w:rFonts w:ascii="Times New Roman" w:hAnsi="Times New Roman" w:cs="Times New Roman" w:hint="eastAsia"/>
          <w:sz w:val="24"/>
        </w:rPr>
        <w:t>Average proportion of T cell subclusters derived from each sample (left panel), and MA or PBMC</w:t>
      </w:r>
      <w:r>
        <w:rPr>
          <w:rFonts w:ascii="Times New Roman" w:hAnsi="Times New Roman" w:cs="Times New Roman" w:hint="eastAsia"/>
          <w:sz w:val="24"/>
        </w:rPr>
        <w:t xml:space="preserve"> </w:t>
      </w:r>
      <w:r w:rsidRPr="00F11F96">
        <w:rPr>
          <w:rFonts w:ascii="Times New Roman" w:hAnsi="Times New Roman" w:cs="Times New Roman" w:hint="eastAsia"/>
          <w:sz w:val="24"/>
        </w:rPr>
        <w:t>(right panel)</w:t>
      </w:r>
      <w:r w:rsidRPr="000A49A0">
        <w:rPr>
          <w:rFonts w:ascii="Times New Roman" w:hAnsi="Times New Roman" w:cs="Times New Roman" w:hint="eastAsia"/>
          <w:sz w:val="24"/>
        </w:rPr>
        <w:t>.</w:t>
      </w:r>
      <w:r w:rsidRPr="00F11F96">
        <w:rPr>
          <w:rFonts w:ascii="Times New Roman" w:hAnsi="Times New Roman" w:cs="Times New Roman" w:hint="eastAsia"/>
          <w:sz w:val="24"/>
        </w:rPr>
        <w:t xml:space="preserve"> </w:t>
      </w:r>
      <w:r w:rsidRPr="00852B59">
        <w:rPr>
          <w:rFonts w:ascii="Times New Roman" w:hAnsi="Times New Roman" w:cs="Times New Roman" w:hint="eastAsia"/>
          <w:sz w:val="24"/>
        </w:rPr>
        <w:t>(</w:t>
      </w:r>
      <w:r>
        <w:rPr>
          <w:rFonts w:ascii="Times New Roman" w:hAnsi="Times New Roman" w:cs="Times New Roman" w:hint="eastAsia"/>
          <w:sz w:val="24"/>
        </w:rPr>
        <w:t>B</w:t>
      </w:r>
      <w:r w:rsidRPr="00852B59">
        <w:rPr>
          <w:rFonts w:ascii="Times New Roman" w:hAnsi="Times New Roman" w:cs="Times New Roman" w:hint="eastAsia"/>
          <w:sz w:val="24"/>
        </w:rPr>
        <w:t xml:space="preserve">) </w:t>
      </w:r>
      <w:r w:rsidRPr="00F11F96">
        <w:rPr>
          <w:rFonts w:ascii="Times New Roman" w:hAnsi="Times New Roman" w:cs="Times New Roman" w:hint="eastAsia"/>
          <w:sz w:val="24"/>
        </w:rPr>
        <w:t xml:space="preserve">Statistically significant differences in the proportions of all T cell subclusters in MA and PBMC. Comparisons were performed using the </w:t>
      </w:r>
      <w:proofErr w:type="spellStart"/>
      <w:r w:rsidRPr="00F11F96">
        <w:rPr>
          <w:rFonts w:ascii="Times New Roman" w:hAnsi="Times New Roman" w:cs="Times New Roman" w:hint="eastAsia"/>
          <w:sz w:val="24"/>
        </w:rPr>
        <w:t>wilcox</w:t>
      </w:r>
      <w:proofErr w:type="spellEnd"/>
      <w:r w:rsidRPr="00F11F96">
        <w:rPr>
          <w:rFonts w:ascii="Times New Roman" w:hAnsi="Times New Roman" w:cs="Times New Roman" w:hint="eastAsia"/>
          <w:sz w:val="24"/>
        </w:rPr>
        <w:t xml:space="preserve"> test. PBMC, n = 10 samples; MA, n = 10 samples.</w:t>
      </w:r>
      <w:r w:rsidR="0024428B">
        <w:rPr>
          <w:rFonts w:ascii="Times New Roman" w:hAnsi="Times New Roman" w:cs="Times New Roman"/>
          <w:sz w:val="24"/>
        </w:rPr>
        <w:br w:type="page"/>
      </w:r>
    </w:p>
    <w:p w14:paraId="28E6A987" w14:textId="72DBDAEC" w:rsidR="00F11F96" w:rsidRPr="0024428B" w:rsidRDefault="002E73A6" w:rsidP="005330B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76A8525" wp14:editId="2B56F698">
            <wp:extent cx="5274310" cy="5201285"/>
            <wp:effectExtent l="0" t="0" r="2540" b="0"/>
            <wp:docPr id="50334977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49770" name="图片 503349770"/>
                    <pic:cNvPicPr/>
                  </pic:nvPicPr>
                  <pic:blipFill>
                    <a:blip r:embed="rId12"/>
                    <a:stretch>
                      <a:fillRect/>
                    </a:stretch>
                  </pic:blipFill>
                  <pic:spPr>
                    <a:xfrm>
                      <a:off x="0" y="0"/>
                      <a:ext cx="5274310" cy="5201285"/>
                    </a:xfrm>
                    <a:prstGeom prst="rect">
                      <a:avLst/>
                    </a:prstGeom>
                  </pic:spPr>
                </pic:pic>
              </a:graphicData>
            </a:graphic>
          </wp:inline>
        </w:drawing>
      </w:r>
    </w:p>
    <w:p w14:paraId="51F40F94" w14:textId="48AAAA4E" w:rsidR="000452CD" w:rsidRDefault="000452CD" w:rsidP="000452CD">
      <w:pPr>
        <w:jc w:val="both"/>
        <w:rPr>
          <w:rFonts w:ascii="Times New Roman" w:hAnsi="Times New Roman" w:cs="Times New Roman"/>
          <w:sz w:val="24"/>
        </w:rPr>
      </w:pPr>
      <w:r w:rsidRPr="00487111">
        <w:rPr>
          <w:rFonts w:ascii="Times New Roman" w:hAnsi="Times New Roman" w:cs="Times New Roman"/>
          <w:b/>
          <w:bCs/>
          <w:sz w:val="24"/>
        </w:rPr>
        <w:t xml:space="preserve">Supplementary Fig. </w:t>
      </w:r>
      <w:r w:rsidR="00CC1E74">
        <w:rPr>
          <w:rFonts w:ascii="Times New Roman" w:hAnsi="Times New Roman" w:cs="Times New Roman" w:hint="eastAsia"/>
          <w:b/>
          <w:bCs/>
          <w:sz w:val="24"/>
        </w:rPr>
        <w:t>6</w:t>
      </w:r>
      <w:r w:rsidRPr="00487111">
        <w:rPr>
          <w:rFonts w:ascii="Times New Roman" w:hAnsi="Times New Roman" w:cs="Times New Roman"/>
          <w:b/>
          <w:bCs/>
          <w:sz w:val="24"/>
        </w:rPr>
        <w:t>.</w:t>
      </w:r>
      <w:r w:rsidRPr="00487111">
        <w:rPr>
          <w:rFonts w:ascii="Times New Roman" w:hAnsi="Times New Roman" w:cs="Times New Roman" w:hint="eastAsia"/>
          <w:b/>
          <w:bCs/>
          <w:sz w:val="24"/>
        </w:rPr>
        <w:t xml:space="preserve"> </w:t>
      </w:r>
      <w:r w:rsidRPr="000452CD">
        <w:rPr>
          <w:rFonts w:ascii="Times New Roman" w:hAnsi="Times New Roman" w:cs="Times New Roman" w:hint="eastAsia"/>
          <w:b/>
          <w:bCs/>
          <w:sz w:val="24"/>
        </w:rPr>
        <w:t>T cell analyses based on integrated expression and TCR clonality.</w:t>
      </w:r>
      <w:r w:rsidRPr="00487111">
        <w:rPr>
          <w:rFonts w:ascii="Times New Roman" w:hAnsi="Times New Roman" w:cs="Times New Roman" w:hint="eastAsia"/>
          <w:sz w:val="24"/>
        </w:rPr>
        <w:t xml:space="preserve"> </w:t>
      </w:r>
      <w:r w:rsidRPr="00EE7E0E">
        <w:rPr>
          <w:rFonts w:ascii="Times New Roman" w:hAnsi="Times New Roman" w:cs="Times New Roman" w:hint="eastAsia"/>
          <w:sz w:val="24"/>
        </w:rPr>
        <w:t xml:space="preserve">(A) </w:t>
      </w:r>
      <w:r w:rsidR="00537D2E" w:rsidRPr="00537D2E">
        <w:rPr>
          <w:rFonts w:ascii="Times New Roman" w:hAnsi="Times New Roman" w:cs="Times New Roman" w:hint="eastAsia"/>
          <w:sz w:val="24"/>
        </w:rPr>
        <w:t>UMAP plot highlighting the recovery of VDJ information</w:t>
      </w:r>
      <w:r w:rsidRPr="00EE7E0E">
        <w:rPr>
          <w:rFonts w:ascii="Times New Roman" w:hAnsi="Times New Roman" w:cs="Times New Roman" w:hint="eastAsia"/>
          <w:sz w:val="24"/>
        </w:rPr>
        <w:t xml:space="preserve">. (B) </w:t>
      </w:r>
      <w:r w:rsidR="00537D2E" w:rsidRPr="00537D2E">
        <w:rPr>
          <w:rFonts w:ascii="Times New Roman" w:hAnsi="Times New Roman" w:cs="Times New Roman" w:hint="eastAsia"/>
          <w:sz w:val="24"/>
        </w:rPr>
        <w:t>UMAP plots comparing the clonal of T cells of MA and PBMC.</w:t>
      </w:r>
      <w:r w:rsidR="00537D2E">
        <w:rPr>
          <w:rFonts w:ascii="Times New Roman" w:hAnsi="Times New Roman" w:cs="Times New Roman" w:hint="eastAsia"/>
          <w:sz w:val="24"/>
        </w:rPr>
        <w:t xml:space="preserve"> </w:t>
      </w:r>
      <w:r w:rsidR="00CC4276">
        <w:rPr>
          <w:rFonts w:ascii="Times New Roman" w:hAnsi="Times New Roman" w:cs="Times New Roman" w:hint="eastAsia"/>
          <w:sz w:val="24"/>
        </w:rPr>
        <w:t>(C</w:t>
      </w:r>
      <w:r w:rsidR="00CC4276" w:rsidRPr="00EE7E0E">
        <w:rPr>
          <w:rFonts w:ascii="Times New Roman" w:hAnsi="Times New Roman" w:cs="Times New Roman" w:hint="eastAsia"/>
          <w:sz w:val="24"/>
        </w:rPr>
        <w:t>)</w:t>
      </w:r>
      <w:r w:rsidR="00CC4276">
        <w:rPr>
          <w:rFonts w:ascii="Times New Roman" w:hAnsi="Times New Roman" w:cs="Times New Roman" w:hint="eastAsia"/>
          <w:sz w:val="24"/>
        </w:rPr>
        <w:t xml:space="preserve"> </w:t>
      </w:r>
      <w:r w:rsidR="00CC4276" w:rsidRPr="005A42C9">
        <w:rPr>
          <w:rFonts w:ascii="Times New Roman" w:hAnsi="Times New Roman" w:cs="Times New Roman" w:hint="eastAsia"/>
          <w:sz w:val="24"/>
        </w:rPr>
        <w:t>Stack plot of the number and relative proportion of cells by T subcluster</w:t>
      </w:r>
      <w:r w:rsidR="00CC4276">
        <w:rPr>
          <w:rFonts w:ascii="Times New Roman" w:hAnsi="Times New Roman" w:cs="Times New Roman" w:hint="eastAsia"/>
          <w:sz w:val="24"/>
        </w:rPr>
        <w:t>s</w:t>
      </w:r>
      <w:r w:rsidR="00CC4276" w:rsidRPr="005A42C9">
        <w:rPr>
          <w:rFonts w:ascii="Times New Roman" w:hAnsi="Times New Roman" w:cs="Times New Roman" w:hint="eastAsia"/>
          <w:sz w:val="24"/>
        </w:rPr>
        <w:t xml:space="preserve"> assigned into specific frequency ranges</w:t>
      </w:r>
      <w:r w:rsidR="00CC4276" w:rsidRPr="00157519">
        <w:rPr>
          <w:rFonts w:ascii="Times New Roman" w:hAnsi="Times New Roman" w:cs="Times New Roman" w:hint="eastAsia"/>
          <w:sz w:val="24"/>
        </w:rPr>
        <w:t>.</w:t>
      </w:r>
      <w:r w:rsidR="00CC4276" w:rsidRPr="00EE7E0E">
        <w:rPr>
          <w:rFonts w:ascii="Times New Roman" w:hAnsi="Times New Roman" w:cs="Times New Roman" w:hint="eastAsia"/>
          <w:sz w:val="24"/>
        </w:rPr>
        <w:t xml:space="preserve"> </w:t>
      </w:r>
      <w:r w:rsidR="00537D2E" w:rsidRPr="00EE7E0E">
        <w:rPr>
          <w:rFonts w:ascii="Times New Roman" w:hAnsi="Times New Roman" w:cs="Times New Roman" w:hint="eastAsia"/>
          <w:sz w:val="24"/>
        </w:rPr>
        <w:t>(</w:t>
      </w:r>
      <w:r w:rsidR="00CC4276">
        <w:rPr>
          <w:rFonts w:ascii="Times New Roman" w:hAnsi="Times New Roman" w:cs="Times New Roman" w:hint="eastAsia"/>
          <w:sz w:val="24"/>
        </w:rPr>
        <w:t>D</w:t>
      </w:r>
      <w:r w:rsidR="00537D2E" w:rsidRPr="00EE7E0E">
        <w:rPr>
          <w:rFonts w:ascii="Times New Roman" w:hAnsi="Times New Roman" w:cs="Times New Roman" w:hint="eastAsia"/>
          <w:sz w:val="24"/>
        </w:rPr>
        <w:t xml:space="preserve">) </w:t>
      </w:r>
      <w:r w:rsidR="00537D2E" w:rsidRPr="00537D2E">
        <w:rPr>
          <w:rFonts w:ascii="Times New Roman" w:hAnsi="Times New Roman" w:cs="Times New Roman" w:hint="eastAsia"/>
          <w:sz w:val="24"/>
        </w:rPr>
        <w:t>The TCR repertoire overlap among MA and PBMC tissues from the same patients.</w:t>
      </w:r>
      <w:r w:rsidR="00157519">
        <w:rPr>
          <w:rFonts w:ascii="Times New Roman" w:hAnsi="Times New Roman" w:cs="Times New Roman" w:hint="eastAsia"/>
          <w:sz w:val="24"/>
        </w:rPr>
        <w:t xml:space="preserve"> </w:t>
      </w:r>
      <w:r w:rsidR="007C114D" w:rsidRPr="007C114D">
        <w:rPr>
          <w:rFonts w:ascii="Times New Roman" w:hAnsi="Times New Roman" w:cs="Times New Roman" w:hint="eastAsia"/>
          <w:sz w:val="24"/>
        </w:rPr>
        <w:t xml:space="preserve">The value is </w:t>
      </w:r>
      <w:proofErr w:type="spellStart"/>
      <w:r w:rsidR="007C114D" w:rsidRPr="007C114D">
        <w:rPr>
          <w:rFonts w:ascii="Times New Roman" w:hAnsi="Times New Roman" w:cs="Times New Roman" w:hint="eastAsia"/>
          <w:sz w:val="24"/>
        </w:rPr>
        <w:t>Morisita</w:t>
      </w:r>
      <w:r w:rsidR="007C114D">
        <w:rPr>
          <w:rFonts w:ascii="Times New Roman" w:hAnsi="Times New Roman" w:cs="Times New Roman"/>
          <w:sz w:val="24"/>
        </w:rPr>
        <w:t>’</w:t>
      </w:r>
      <w:r w:rsidR="007C114D" w:rsidRPr="007C114D">
        <w:rPr>
          <w:rFonts w:ascii="Times New Roman" w:hAnsi="Times New Roman" w:cs="Times New Roman" w:hint="eastAsia"/>
          <w:sz w:val="24"/>
        </w:rPr>
        <w:t>s</w:t>
      </w:r>
      <w:proofErr w:type="spellEnd"/>
      <w:r w:rsidR="007C114D" w:rsidRPr="007C114D">
        <w:rPr>
          <w:rFonts w:ascii="Times New Roman" w:hAnsi="Times New Roman" w:cs="Times New Roman" w:hint="eastAsia"/>
          <w:sz w:val="24"/>
        </w:rPr>
        <w:t xml:space="preserve"> overlap index</w:t>
      </w:r>
      <w:r w:rsidR="007C114D">
        <w:rPr>
          <w:rFonts w:ascii="Times New Roman" w:hAnsi="Times New Roman" w:cs="Times New Roman" w:hint="eastAsia"/>
          <w:sz w:val="24"/>
        </w:rPr>
        <w:t xml:space="preserve">. </w:t>
      </w:r>
      <w:r w:rsidR="005A42C9" w:rsidRPr="00EE7E0E">
        <w:rPr>
          <w:rFonts w:ascii="Times New Roman" w:hAnsi="Times New Roman" w:cs="Times New Roman" w:hint="eastAsia"/>
          <w:sz w:val="24"/>
        </w:rPr>
        <w:t>(</w:t>
      </w:r>
      <w:r w:rsidR="005A42C9">
        <w:rPr>
          <w:rFonts w:ascii="Times New Roman" w:hAnsi="Times New Roman" w:cs="Times New Roman" w:hint="eastAsia"/>
          <w:sz w:val="24"/>
        </w:rPr>
        <w:t>E</w:t>
      </w:r>
      <w:r w:rsidR="005A42C9" w:rsidRPr="00EE7E0E">
        <w:rPr>
          <w:rFonts w:ascii="Times New Roman" w:hAnsi="Times New Roman" w:cs="Times New Roman" w:hint="eastAsia"/>
          <w:sz w:val="24"/>
        </w:rPr>
        <w:t>)</w:t>
      </w:r>
      <w:r w:rsidR="005A42C9" w:rsidRPr="005A42C9">
        <w:rPr>
          <w:rFonts w:ascii="Times New Roman" w:hAnsi="Times New Roman" w:cs="Times New Roman"/>
          <w:sz w:val="24"/>
        </w:rPr>
        <w:t xml:space="preserve"> Migration potential of T cell </w:t>
      </w:r>
      <w:bookmarkStart w:id="0" w:name="_Hlk200128658"/>
      <w:r w:rsidR="005A42C9" w:rsidRPr="005A42C9">
        <w:rPr>
          <w:rFonts w:ascii="Times New Roman" w:hAnsi="Times New Roman" w:cs="Times New Roman"/>
          <w:sz w:val="24"/>
        </w:rPr>
        <w:t>subclusters</w:t>
      </w:r>
      <w:bookmarkEnd w:id="0"/>
      <w:r w:rsidR="005A42C9" w:rsidRPr="005A42C9">
        <w:rPr>
          <w:rFonts w:ascii="Times New Roman" w:hAnsi="Times New Roman" w:cs="Times New Roman"/>
          <w:sz w:val="24"/>
        </w:rPr>
        <w:t xml:space="preserve"> across different tissues quantified by pairwise STARTRAC-</w:t>
      </w:r>
      <w:proofErr w:type="spellStart"/>
      <w:r w:rsidR="005A42C9" w:rsidRPr="005A42C9">
        <w:rPr>
          <w:rFonts w:ascii="Times New Roman" w:hAnsi="Times New Roman" w:cs="Times New Roman"/>
          <w:sz w:val="24"/>
        </w:rPr>
        <w:t>migr</w:t>
      </w:r>
      <w:proofErr w:type="spellEnd"/>
      <w:r w:rsidR="005A42C9" w:rsidRPr="005A42C9">
        <w:rPr>
          <w:rFonts w:ascii="Times New Roman" w:hAnsi="Times New Roman" w:cs="Times New Roman"/>
          <w:sz w:val="24"/>
        </w:rPr>
        <w:t xml:space="preserve"> indices. Data were presented as mean value. *</w:t>
      </w:r>
      <w:r w:rsidR="005A42C9">
        <w:rPr>
          <w:rFonts w:ascii="Times New Roman" w:hAnsi="Times New Roman" w:cs="Times New Roman" w:hint="eastAsia"/>
          <w:sz w:val="24"/>
        </w:rPr>
        <w:t xml:space="preserve">p </w:t>
      </w:r>
      <w:r w:rsidR="005A42C9" w:rsidRPr="005A42C9">
        <w:rPr>
          <w:rFonts w:ascii="Times New Roman" w:hAnsi="Times New Roman" w:cs="Times New Roman"/>
          <w:sz w:val="24"/>
        </w:rPr>
        <w:t>&lt;</w:t>
      </w:r>
      <w:r w:rsidR="005A42C9">
        <w:rPr>
          <w:rFonts w:ascii="Times New Roman" w:hAnsi="Times New Roman" w:cs="Times New Roman" w:hint="eastAsia"/>
          <w:sz w:val="24"/>
        </w:rPr>
        <w:t xml:space="preserve"> </w:t>
      </w:r>
      <w:r w:rsidR="005A42C9" w:rsidRPr="005A42C9">
        <w:rPr>
          <w:rFonts w:ascii="Times New Roman" w:hAnsi="Times New Roman" w:cs="Times New Roman"/>
          <w:sz w:val="24"/>
        </w:rPr>
        <w:t>0.05</w:t>
      </w:r>
      <w:r w:rsidR="005A42C9">
        <w:rPr>
          <w:rFonts w:ascii="Times New Roman" w:hAnsi="Times New Roman" w:cs="Times New Roman" w:hint="eastAsia"/>
          <w:sz w:val="24"/>
        </w:rPr>
        <w:t>;</w:t>
      </w:r>
      <w:r w:rsidR="005A42C9" w:rsidRPr="005A42C9">
        <w:rPr>
          <w:rFonts w:ascii="Times New Roman" w:hAnsi="Times New Roman" w:cs="Times New Roman"/>
          <w:sz w:val="24"/>
        </w:rPr>
        <w:t xml:space="preserve"> **</w:t>
      </w:r>
      <w:r w:rsidR="005A42C9">
        <w:rPr>
          <w:rFonts w:ascii="Times New Roman" w:hAnsi="Times New Roman" w:cs="Times New Roman" w:hint="eastAsia"/>
          <w:sz w:val="24"/>
        </w:rPr>
        <w:t xml:space="preserve">p </w:t>
      </w:r>
      <w:r w:rsidR="005A42C9" w:rsidRPr="005A42C9">
        <w:rPr>
          <w:rFonts w:ascii="Times New Roman" w:hAnsi="Times New Roman" w:cs="Times New Roman"/>
          <w:sz w:val="24"/>
        </w:rPr>
        <w:t>&lt;</w:t>
      </w:r>
      <w:r w:rsidR="005A42C9">
        <w:rPr>
          <w:rFonts w:ascii="Times New Roman" w:hAnsi="Times New Roman" w:cs="Times New Roman" w:hint="eastAsia"/>
          <w:sz w:val="24"/>
        </w:rPr>
        <w:t xml:space="preserve"> </w:t>
      </w:r>
      <w:r w:rsidR="005A42C9" w:rsidRPr="005A42C9">
        <w:rPr>
          <w:rFonts w:ascii="Times New Roman" w:hAnsi="Times New Roman" w:cs="Times New Roman"/>
          <w:sz w:val="24"/>
        </w:rPr>
        <w:t>0.01</w:t>
      </w:r>
      <w:r w:rsidR="005A42C9">
        <w:rPr>
          <w:rFonts w:ascii="Times New Roman" w:hAnsi="Times New Roman" w:cs="Times New Roman" w:hint="eastAsia"/>
          <w:sz w:val="24"/>
        </w:rPr>
        <w:t>;</w:t>
      </w:r>
      <w:r w:rsidR="005A42C9" w:rsidRPr="005A42C9">
        <w:rPr>
          <w:rFonts w:ascii="Times New Roman" w:hAnsi="Times New Roman" w:cs="Times New Roman"/>
          <w:sz w:val="24"/>
        </w:rPr>
        <w:t xml:space="preserve"> ***</w:t>
      </w:r>
      <w:r w:rsidR="005A42C9">
        <w:rPr>
          <w:rFonts w:ascii="Times New Roman" w:hAnsi="Times New Roman" w:cs="Times New Roman" w:hint="eastAsia"/>
          <w:sz w:val="24"/>
        </w:rPr>
        <w:t xml:space="preserve">p </w:t>
      </w:r>
      <w:r w:rsidR="005A42C9" w:rsidRPr="005A42C9">
        <w:rPr>
          <w:rFonts w:ascii="Times New Roman" w:hAnsi="Times New Roman" w:cs="Times New Roman"/>
          <w:sz w:val="24"/>
        </w:rPr>
        <w:t>&lt;</w:t>
      </w:r>
      <w:r w:rsidR="005A42C9">
        <w:rPr>
          <w:rFonts w:ascii="Times New Roman" w:hAnsi="Times New Roman" w:cs="Times New Roman" w:hint="eastAsia"/>
          <w:sz w:val="24"/>
        </w:rPr>
        <w:t xml:space="preserve"> </w:t>
      </w:r>
      <w:r w:rsidR="005A42C9" w:rsidRPr="005A42C9">
        <w:rPr>
          <w:rFonts w:ascii="Times New Roman" w:hAnsi="Times New Roman" w:cs="Times New Roman"/>
          <w:sz w:val="24"/>
        </w:rPr>
        <w:t>0.001</w:t>
      </w:r>
      <w:r w:rsidR="00F4740E" w:rsidRPr="00F4740E">
        <w:rPr>
          <w:rFonts w:ascii="Times New Roman" w:hAnsi="Times New Roman" w:cs="Times New Roman" w:hint="eastAsia"/>
          <w:sz w:val="24"/>
        </w:rPr>
        <w:t>;</w:t>
      </w:r>
      <w:r w:rsidR="005A42C9" w:rsidRPr="005A42C9">
        <w:rPr>
          <w:rFonts w:ascii="Times New Roman" w:hAnsi="Times New Roman" w:cs="Times New Roman"/>
          <w:sz w:val="24"/>
        </w:rPr>
        <w:t xml:space="preserve"> permutation test (exact </w:t>
      </w:r>
      <w:r w:rsidR="005A42C9">
        <w:rPr>
          <w:rFonts w:ascii="Times New Roman" w:hAnsi="Times New Roman" w:cs="Times New Roman" w:hint="eastAsia"/>
          <w:sz w:val="24"/>
        </w:rPr>
        <w:t>p</w:t>
      </w:r>
      <w:r w:rsidR="005A42C9" w:rsidRPr="005A42C9">
        <w:rPr>
          <w:rFonts w:ascii="Times New Roman" w:hAnsi="Times New Roman" w:cs="Times New Roman"/>
          <w:sz w:val="24"/>
        </w:rPr>
        <w:t xml:space="preserve"> values were provided in source data).</w:t>
      </w:r>
      <w:r w:rsidR="00D74BE6">
        <w:rPr>
          <w:rFonts w:ascii="Times New Roman" w:hAnsi="Times New Roman" w:cs="Times New Roman" w:hint="eastAsia"/>
          <w:sz w:val="24"/>
        </w:rPr>
        <w:t xml:space="preserve"> </w:t>
      </w:r>
      <w:r w:rsidR="00A341B9" w:rsidRPr="00EE7E0E">
        <w:rPr>
          <w:rFonts w:ascii="Times New Roman" w:hAnsi="Times New Roman" w:cs="Times New Roman" w:hint="eastAsia"/>
          <w:sz w:val="24"/>
        </w:rPr>
        <w:t>(</w:t>
      </w:r>
      <w:r w:rsidR="00A341B9">
        <w:rPr>
          <w:rFonts w:ascii="Times New Roman" w:hAnsi="Times New Roman" w:cs="Times New Roman" w:hint="eastAsia"/>
          <w:sz w:val="24"/>
        </w:rPr>
        <w:t>F</w:t>
      </w:r>
      <w:r w:rsidR="00A341B9" w:rsidRPr="00EE7E0E">
        <w:rPr>
          <w:rFonts w:ascii="Times New Roman" w:hAnsi="Times New Roman" w:cs="Times New Roman" w:hint="eastAsia"/>
          <w:sz w:val="24"/>
        </w:rPr>
        <w:t>)</w:t>
      </w:r>
      <w:r w:rsidR="00A341B9">
        <w:rPr>
          <w:rFonts w:ascii="Times New Roman" w:hAnsi="Times New Roman" w:cs="Times New Roman" w:hint="eastAsia"/>
          <w:sz w:val="24"/>
        </w:rPr>
        <w:t xml:space="preserve"> </w:t>
      </w:r>
      <w:proofErr w:type="spellStart"/>
      <w:r w:rsidR="00D74BE6" w:rsidRPr="00D74BE6">
        <w:rPr>
          <w:rFonts w:ascii="Times New Roman" w:hAnsi="Times New Roman" w:cs="Times New Roman"/>
          <w:sz w:val="24"/>
        </w:rPr>
        <w:t>pSTARTRAC-tran</w:t>
      </w:r>
      <w:proofErr w:type="spellEnd"/>
      <w:r w:rsidR="00D74BE6" w:rsidRPr="00D74BE6">
        <w:rPr>
          <w:rFonts w:ascii="Times New Roman" w:hAnsi="Times New Roman" w:cs="Times New Roman"/>
          <w:sz w:val="24"/>
        </w:rPr>
        <w:t xml:space="preserve"> indices of T0</w:t>
      </w:r>
      <w:r w:rsidR="004B6E52">
        <w:rPr>
          <w:rFonts w:ascii="Times New Roman" w:hAnsi="Times New Roman" w:cs="Times New Roman" w:hint="eastAsia"/>
          <w:sz w:val="24"/>
        </w:rPr>
        <w:t>1</w:t>
      </w:r>
      <w:r w:rsidR="00D74BE6" w:rsidRPr="00D74BE6">
        <w:rPr>
          <w:rFonts w:ascii="Times New Roman" w:hAnsi="Times New Roman" w:cs="Times New Roman"/>
          <w:sz w:val="24"/>
        </w:rPr>
        <w:t>_CD8T, T0</w:t>
      </w:r>
      <w:r w:rsidR="004B6E52">
        <w:rPr>
          <w:rFonts w:ascii="Times New Roman" w:hAnsi="Times New Roman" w:cs="Times New Roman" w:hint="eastAsia"/>
          <w:sz w:val="24"/>
        </w:rPr>
        <w:t>2</w:t>
      </w:r>
      <w:r w:rsidR="00D74BE6" w:rsidRPr="00D74BE6">
        <w:rPr>
          <w:rFonts w:ascii="Times New Roman" w:hAnsi="Times New Roman" w:cs="Times New Roman"/>
          <w:sz w:val="24"/>
        </w:rPr>
        <w:t>_CD8T, T0</w:t>
      </w:r>
      <w:r w:rsidR="004B6E52">
        <w:rPr>
          <w:rFonts w:ascii="Times New Roman" w:hAnsi="Times New Roman" w:cs="Times New Roman" w:hint="eastAsia"/>
          <w:sz w:val="24"/>
        </w:rPr>
        <w:t>3</w:t>
      </w:r>
      <w:r w:rsidR="00D74BE6" w:rsidRPr="00D74BE6">
        <w:rPr>
          <w:rFonts w:ascii="Times New Roman" w:hAnsi="Times New Roman" w:cs="Times New Roman"/>
          <w:sz w:val="24"/>
        </w:rPr>
        <w:t>_CD8T and T0</w:t>
      </w:r>
      <w:r w:rsidR="004B6E52">
        <w:rPr>
          <w:rFonts w:ascii="Times New Roman" w:hAnsi="Times New Roman" w:cs="Times New Roman" w:hint="eastAsia"/>
          <w:sz w:val="24"/>
        </w:rPr>
        <w:t>4</w:t>
      </w:r>
      <w:r w:rsidR="00D74BE6" w:rsidRPr="00D74BE6">
        <w:rPr>
          <w:rFonts w:ascii="Times New Roman" w:hAnsi="Times New Roman" w:cs="Times New Roman"/>
          <w:sz w:val="24"/>
        </w:rPr>
        <w:t>_CD8T cells for each patient with matched tissue samples, depicted by dots. Center line indicates the median value, lower and upper hinges represent the 25th and 75th percentiles, respectively, and whiskers denote 1.5× interquartile range. *</w:t>
      </w:r>
      <w:r w:rsidR="004B6E52">
        <w:rPr>
          <w:rFonts w:ascii="Times New Roman" w:hAnsi="Times New Roman" w:cs="Times New Roman" w:hint="eastAsia"/>
          <w:sz w:val="24"/>
        </w:rPr>
        <w:t>p</w:t>
      </w:r>
      <w:r w:rsidR="00D74BE6" w:rsidRPr="00D74BE6">
        <w:rPr>
          <w:rFonts w:ascii="Times New Roman" w:hAnsi="Times New Roman" w:cs="Times New Roman"/>
          <w:sz w:val="24"/>
        </w:rPr>
        <w:t> &lt; 0.05, **</w:t>
      </w:r>
      <w:r w:rsidR="004B6E52">
        <w:rPr>
          <w:rFonts w:ascii="Times New Roman" w:hAnsi="Times New Roman" w:cs="Times New Roman" w:hint="eastAsia"/>
          <w:sz w:val="24"/>
        </w:rPr>
        <w:t>p</w:t>
      </w:r>
      <w:r w:rsidR="00D74BE6" w:rsidRPr="00D74BE6">
        <w:rPr>
          <w:rFonts w:ascii="Times New Roman" w:hAnsi="Times New Roman" w:cs="Times New Roman"/>
          <w:sz w:val="24"/>
        </w:rPr>
        <w:t> &lt; 0.01, ***</w:t>
      </w:r>
      <w:r w:rsidR="004B6E52">
        <w:rPr>
          <w:rFonts w:ascii="Times New Roman" w:hAnsi="Times New Roman" w:cs="Times New Roman" w:hint="eastAsia"/>
          <w:sz w:val="24"/>
        </w:rPr>
        <w:t>p</w:t>
      </w:r>
      <w:r w:rsidR="00D74BE6" w:rsidRPr="00D74BE6">
        <w:rPr>
          <w:rFonts w:ascii="Times New Roman" w:hAnsi="Times New Roman" w:cs="Times New Roman"/>
          <w:sz w:val="24"/>
        </w:rPr>
        <w:t> &lt; 0.001, Kruskal</w:t>
      </w:r>
      <w:r w:rsidR="006A6668">
        <w:rPr>
          <w:rFonts w:ascii="Times New Roman" w:hAnsi="Times New Roman" w:cs="Times New Roman" w:hint="eastAsia"/>
          <w:sz w:val="24"/>
        </w:rPr>
        <w:t>-</w:t>
      </w:r>
      <w:proofErr w:type="gramStart"/>
      <w:r w:rsidR="00D74BE6" w:rsidRPr="00D74BE6">
        <w:rPr>
          <w:rFonts w:ascii="Times New Roman" w:hAnsi="Times New Roman" w:cs="Times New Roman"/>
          <w:sz w:val="24"/>
        </w:rPr>
        <w:t>Wallis</w:t>
      </w:r>
      <w:proofErr w:type="gramEnd"/>
      <w:r w:rsidR="00D74BE6" w:rsidRPr="00D74BE6">
        <w:rPr>
          <w:rFonts w:ascii="Times New Roman" w:hAnsi="Times New Roman" w:cs="Times New Roman"/>
          <w:sz w:val="24"/>
        </w:rPr>
        <w:t xml:space="preserve"> test.</w:t>
      </w:r>
      <w:r w:rsidR="00157519">
        <w:rPr>
          <w:rFonts w:ascii="Times New Roman" w:hAnsi="Times New Roman" w:cs="Times New Roman" w:hint="eastAsia"/>
          <w:sz w:val="24"/>
        </w:rPr>
        <w:t xml:space="preserve"> </w:t>
      </w:r>
      <w:r>
        <w:rPr>
          <w:rFonts w:ascii="Times New Roman" w:hAnsi="Times New Roman" w:cs="Times New Roman"/>
          <w:sz w:val="24"/>
        </w:rPr>
        <w:br w:type="page"/>
      </w:r>
    </w:p>
    <w:p w14:paraId="5AC62A68" w14:textId="2FFD4ABD" w:rsidR="00F11F96" w:rsidRDefault="00C20B74" w:rsidP="005330B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232912FF" wp14:editId="7763FF48">
            <wp:extent cx="5274310" cy="5009515"/>
            <wp:effectExtent l="0" t="0" r="2540" b="635"/>
            <wp:docPr id="95648427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484278" name="图片 956484278"/>
                    <pic:cNvPicPr/>
                  </pic:nvPicPr>
                  <pic:blipFill>
                    <a:blip r:embed="rId13"/>
                    <a:stretch>
                      <a:fillRect/>
                    </a:stretch>
                  </pic:blipFill>
                  <pic:spPr>
                    <a:xfrm>
                      <a:off x="0" y="0"/>
                      <a:ext cx="5274310" cy="5009515"/>
                    </a:xfrm>
                    <a:prstGeom prst="rect">
                      <a:avLst/>
                    </a:prstGeom>
                  </pic:spPr>
                </pic:pic>
              </a:graphicData>
            </a:graphic>
          </wp:inline>
        </w:drawing>
      </w:r>
    </w:p>
    <w:p w14:paraId="35B7189D" w14:textId="335F27C7" w:rsidR="009307A9" w:rsidRDefault="00446C74" w:rsidP="009307A9">
      <w:pPr>
        <w:jc w:val="both"/>
        <w:rPr>
          <w:rFonts w:ascii="Times New Roman" w:hAnsi="Times New Roman" w:cs="Times New Roman"/>
          <w:sz w:val="24"/>
        </w:rPr>
      </w:pPr>
      <w:r w:rsidRPr="00487111">
        <w:rPr>
          <w:rFonts w:ascii="Times New Roman" w:hAnsi="Times New Roman" w:cs="Times New Roman"/>
          <w:b/>
          <w:bCs/>
          <w:sz w:val="24"/>
        </w:rPr>
        <w:t xml:space="preserve">Supplementary Fig. </w:t>
      </w:r>
      <w:r>
        <w:rPr>
          <w:rFonts w:ascii="Times New Roman" w:hAnsi="Times New Roman" w:cs="Times New Roman" w:hint="eastAsia"/>
          <w:b/>
          <w:bCs/>
          <w:sz w:val="24"/>
        </w:rPr>
        <w:t>7</w:t>
      </w:r>
      <w:r w:rsidRPr="00487111">
        <w:rPr>
          <w:rFonts w:ascii="Times New Roman" w:hAnsi="Times New Roman" w:cs="Times New Roman"/>
          <w:b/>
          <w:bCs/>
          <w:sz w:val="24"/>
        </w:rPr>
        <w:t>.</w:t>
      </w:r>
      <w:r w:rsidRPr="00487111">
        <w:rPr>
          <w:rFonts w:ascii="Times New Roman" w:hAnsi="Times New Roman" w:cs="Times New Roman" w:hint="eastAsia"/>
          <w:b/>
          <w:bCs/>
          <w:sz w:val="24"/>
        </w:rPr>
        <w:t xml:space="preserve"> </w:t>
      </w:r>
      <w:r w:rsidRPr="00446C74">
        <w:rPr>
          <w:rFonts w:ascii="Times New Roman" w:hAnsi="Times New Roman" w:cs="Times New Roman" w:hint="eastAsia"/>
          <w:b/>
          <w:bCs/>
          <w:sz w:val="24"/>
        </w:rPr>
        <w:t>Multiple algorithms for determining CD8+ T cell developmental trajectories</w:t>
      </w:r>
      <w:r w:rsidRPr="000452CD">
        <w:rPr>
          <w:rFonts w:ascii="Times New Roman" w:hAnsi="Times New Roman" w:cs="Times New Roman" w:hint="eastAsia"/>
          <w:b/>
          <w:bCs/>
          <w:sz w:val="24"/>
        </w:rPr>
        <w:t>.</w:t>
      </w:r>
      <w:r w:rsidR="00D251B1" w:rsidRPr="00487111">
        <w:rPr>
          <w:rFonts w:ascii="Times New Roman" w:hAnsi="Times New Roman" w:cs="Times New Roman" w:hint="eastAsia"/>
          <w:sz w:val="24"/>
        </w:rPr>
        <w:t xml:space="preserve"> </w:t>
      </w:r>
      <w:r w:rsidR="00D251B1" w:rsidRPr="00EE7E0E">
        <w:rPr>
          <w:rFonts w:ascii="Times New Roman" w:hAnsi="Times New Roman" w:cs="Times New Roman" w:hint="eastAsia"/>
          <w:sz w:val="24"/>
        </w:rPr>
        <w:t xml:space="preserve">(A) </w:t>
      </w:r>
      <w:r w:rsidRPr="00446C74">
        <w:rPr>
          <w:rFonts w:ascii="Times New Roman" w:hAnsi="Times New Roman" w:cs="Times New Roman" w:hint="eastAsia"/>
          <w:sz w:val="24"/>
        </w:rPr>
        <w:t>UMAP plot of CD8</w:t>
      </w:r>
      <w:r w:rsidRPr="00446C74">
        <w:rPr>
          <w:rFonts w:ascii="Times New Roman" w:hAnsi="Times New Roman" w:cs="Times New Roman" w:hint="eastAsia"/>
          <w:sz w:val="24"/>
          <w:vertAlign w:val="superscript"/>
        </w:rPr>
        <w:t>+</w:t>
      </w:r>
      <w:r w:rsidRPr="00446C74">
        <w:rPr>
          <w:rFonts w:ascii="Times New Roman" w:hAnsi="Times New Roman" w:cs="Times New Roman" w:hint="eastAsia"/>
          <w:sz w:val="24"/>
        </w:rPr>
        <w:t xml:space="preserve"> T cells</w:t>
      </w:r>
      <w:r>
        <w:rPr>
          <w:rFonts w:ascii="Times New Roman" w:hAnsi="Times New Roman" w:cs="Times New Roman" w:hint="eastAsia"/>
          <w:sz w:val="24"/>
        </w:rPr>
        <w:t xml:space="preserve">. </w:t>
      </w:r>
      <w:r w:rsidRPr="00EE7E0E">
        <w:rPr>
          <w:rFonts w:ascii="Times New Roman" w:hAnsi="Times New Roman" w:cs="Times New Roman" w:hint="eastAsia"/>
          <w:sz w:val="24"/>
        </w:rPr>
        <w:t>(</w:t>
      </w:r>
      <w:r>
        <w:rPr>
          <w:rFonts w:ascii="Times New Roman" w:hAnsi="Times New Roman" w:cs="Times New Roman" w:hint="eastAsia"/>
          <w:sz w:val="24"/>
        </w:rPr>
        <w:t>B</w:t>
      </w:r>
      <w:r w:rsidRPr="00EE7E0E">
        <w:rPr>
          <w:rFonts w:ascii="Times New Roman" w:hAnsi="Times New Roman" w:cs="Times New Roman" w:hint="eastAsia"/>
          <w:sz w:val="24"/>
        </w:rPr>
        <w:t xml:space="preserve">) </w:t>
      </w:r>
      <w:r w:rsidRPr="00446C74">
        <w:rPr>
          <w:rFonts w:ascii="Times New Roman" w:hAnsi="Times New Roman" w:cs="Times New Roman" w:hint="eastAsia"/>
          <w:sz w:val="24"/>
        </w:rPr>
        <w:t>PAGA analysis of CD8</w:t>
      </w:r>
      <w:r w:rsidRPr="00446C74">
        <w:rPr>
          <w:rFonts w:ascii="Times New Roman" w:hAnsi="Times New Roman" w:cs="Times New Roman" w:hint="eastAsia"/>
          <w:sz w:val="24"/>
          <w:vertAlign w:val="superscript"/>
        </w:rPr>
        <w:t>+</w:t>
      </w:r>
      <w:r w:rsidRPr="00446C74">
        <w:rPr>
          <w:rFonts w:ascii="Times New Roman" w:hAnsi="Times New Roman" w:cs="Times New Roman" w:hint="eastAsia"/>
          <w:sz w:val="24"/>
        </w:rPr>
        <w:t xml:space="preserve"> T cells. Each dot represents a T cell </w:t>
      </w:r>
      <w:r w:rsidR="00D251B1" w:rsidRPr="00D251B1">
        <w:rPr>
          <w:rFonts w:ascii="Times New Roman" w:hAnsi="Times New Roman" w:cs="Times New Roman" w:hint="eastAsia"/>
          <w:sz w:val="24"/>
        </w:rPr>
        <w:t>subcluster</w:t>
      </w:r>
      <w:r w:rsidRPr="00446C74">
        <w:rPr>
          <w:rFonts w:ascii="Times New Roman" w:hAnsi="Times New Roman" w:cs="Times New Roman" w:hint="eastAsia"/>
          <w:sz w:val="24"/>
        </w:rPr>
        <w:t>.</w:t>
      </w:r>
      <w:r>
        <w:rPr>
          <w:rFonts w:ascii="Times New Roman" w:hAnsi="Times New Roman" w:cs="Times New Roman" w:hint="eastAsia"/>
          <w:sz w:val="24"/>
        </w:rPr>
        <w:t xml:space="preserve"> </w:t>
      </w:r>
      <w:r w:rsidR="00F4740E" w:rsidRPr="00F4740E">
        <w:rPr>
          <w:rFonts w:ascii="Times New Roman" w:hAnsi="Times New Roman" w:cs="Times New Roman" w:hint="eastAsia"/>
          <w:sz w:val="24"/>
        </w:rPr>
        <w:t xml:space="preserve">Node size reflects cluster connectivity strength. </w:t>
      </w:r>
      <w:r w:rsidR="00D251B1" w:rsidRPr="00EE7E0E">
        <w:rPr>
          <w:rFonts w:ascii="Times New Roman" w:hAnsi="Times New Roman" w:cs="Times New Roman" w:hint="eastAsia"/>
          <w:sz w:val="24"/>
        </w:rPr>
        <w:t>(</w:t>
      </w:r>
      <w:r w:rsidR="00D251B1">
        <w:rPr>
          <w:rFonts w:ascii="Times New Roman" w:hAnsi="Times New Roman" w:cs="Times New Roman" w:hint="eastAsia"/>
          <w:sz w:val="24"/>
        </w:rPr>
        <w:t>C</w:t>
      </w:r>
      <w:r w:rsidR="00D251B1" w:rsidRPr="00EE7E0E">
        <w:rPr>
          <w:rFonts w:ascii="Times New Roman" w:hAnsi="Times New Roman" w:cs="Times New Roman" w:hint="eastAsia"/>
          <w:sz w:val="24"/>
        </w:rPr>
        <w:t xml:space="preserve">) </w:t>
      </w:r>
      <w:r w:rsidR="004D1DB9" w:rsidRPr="004D1DB9">
        <w:rPr>
          <w:rFonts w:ascii="Times New Roman" w:hAnsi="Times New Roman" w:cs="Times New Roman" w:hint="eastAsia"/>
          <w:sz w:val="24"/>
        </w:rPr>
        <w:t>CytoTRACE</w:t>
      </w:r>
      <w:r w:rsidR="00AA1CC1">
        <w:rPr>
          <w:rFonts w:ascii="Times New Roman" w:hAnsi="Times New Roman" w:cs="Times New Roman" w:hint="eastAsia"/>
          <w:sz w:val="24"/>
        </w:rPr>
        <w:t>2</w:t>
      </w:r>
      <w:r w:rsidR="004D1DB9" w:rsidRPr="004D1DB9">
        <w:rPr>
          <w:rFonts w:ascii="Times New Roman" w:hAnsi="Times New Roman" w:cs="Times New Roman" w:hint="eastAsia"/>
          <w:sz w:val="24"/>
        </w:rPr>
        <w:t>-based developmental potential scoring across the CD8</w:t>
      </w:r>
      <w:r w:rsidR="004D1DB9" w:rsidRPr="004D1DB9">
        <w:rPr>
          <w:rFonts w:ascii="Times New Roman" w:hAnsi="Times New Roman" w:cs="Times New Roman" w:hint="eastAsia"/>
          <w:sz w:val="24"/>
          <w:vertAlign w:val="superscript"/>
        </w:rPr>
        <w:t>+</w:t>
      </w:r>
      <w:r w:rsidR="004D1DB9" w:rsidRPr="004D1DB9">
        <w:rPr>
          <w:rFonts w:ascii="Times New Roman" w:hAnsi="Times New Roman" w:cs="Times New Roman" w:hint="eastAsia"/>
          <w:sz w:val="24"/>
        </w:rPr>
        <w:t xml:space="preserve"> T cell trajectory. Higher scores indicate</w:t>
      </w:r>
      <w:r w:rsidR="004D1DB9">
        <w:rPr>
          <w:rFonts w:ascii="Times New Roman" w:hAnsi="Times New Roman" w:cs="Times New Roman" w:hint="eastAsia"/>
          <w:sz w:val="24"/>
        </w:rPr>
        <w:t>d</w:t>
      </w:r>
      <w:r w:rsidR="004D1DB9" w:rsidRPr="004D1DB9">
        <w:rPr>
          <w:rFonts w:ascii="Times New Roman" w:hAnsi="Times New Roman" w:cs="Times New Roman" w:hint="eastAsia"/>
          <w:sz w:val="24"/>
        </w:rPr>
        <w:t xml:space="preserve"> greater developmental plasticity</w:t>
      </w:r>
      <w:r w:rsidR="004D1DB9">
        <w:rPr>
          <w:rFonts w:ascii="Times New Roman" w:hAnsi="Times New Roman" w:cs="Times New Roman" w:hint="eastAsia"/>
          <w:sz w:val="24"/>
        </w:rPr>
        <w:t>.</w:t>
      </w:r>
      <w:r w:rsidR="00D251B1">
        <w:rPr>
          <w:rFonts w:ascii="Times New Roman" w:hAnsi="Times New Roman" w:cs="Times New Roman" w:hint="eastAsia"/>
          <w:sz w:val="24"/>
        </w:rPr>
        <w:t xml:space="preserve"> </w:t>
      </w:r>
      <w:r w:rsidR="00D251B1" w:rsidRPr="00EE7E0E">
        <w:rPr>
          <w:rFonts w:ascii="Times New Roman" w:hAnsi="Times New Roman" w:cs="Times New Roman" w:hint="eastAsia"/>
          <w:sz w:val="24"/>
        </w:rPr>
        <w:t>(</w:t>
      </w:r>
      <w:r w:rsidR="00D251B1">
        <w:rPr>
          <w:rFonts w:ascii="Times New Roman" w:hAnsi="Times New Roman" w:cs="Times New Roman" w:hint="eastAsia"/>
          <w:sz w:val="24"/>
        </w:rPr>
        <w:t>D</w:t>
      </w:r>
      <w:r w:rsidR="00D251B1" w:rsidRPr="00EE7E0E">
        <w:rPr>
          <w:rFonts w:ascii="Times New Roman" w:hAnsi="Times New Roman" w:cs="Times New Roman" w:hint="eastAsia"/>
          <w:sz w:val="24"/>
        </w:rPr>
        <w:t xml:space="preserve">) </w:t>
      </w:r>
      <w:r w:rsidR="00D251B1" w:rsidRPr="00D251B1">
        <w:rPr>
          <w:rFonts w:ascii="Times New Roman" w:hAnsi="Times New Roman" w:cs="Times New Roman" w:hint="eastAsia"/>
          <w:sz w:val="24"/>
        </w:rPr>
        <w:t>CD8</w:t>
      </w:r>
      <w:r w:rsidR="00D251B1" w:rsidRPr="00D251B1">
        <w:rPr>
          <w:rFonts w:ascii="Times New Roman" w:hAnsi="Times New Roman" w:cs="Times New Roman" w:hint="eastAsia"/>
          <w:sz w:val="24"/>
          <w:vertAlign w:val="superscript"/>
        </w:rPr>
        <w:t>+</w:t>
      </w:r>
      <w:r w:rsidR="00D251B1" w:rsidRPr="00D251B1">
        <w:rPr>
          <w:rFonts w:ascii="Times New Roman" w:hAnsi="Times New Roman" w:cs="Times New Roman" w:hint="eastAsia"/>
          <w:sz w:val="24"/>
        </w:rPr>
        <w:t xml:space="preserve"> T</w:t>
      </w:r>
      <w:r w:rsidR="00D251B1">
        <w:rPr>
          <w:rFonts w:ascii="Times New Roman" w:hAnsi="Times New Roman" w:cs="Times New Roman" w:hint="eastAsia"/>
          <w:sz w:val="24"/>
        </w:rPr>
        <w:t xml:space="preserve"> </w:t>
      </w:r>
      <w:r w:rsidR="00D251B1" w:rsidRPr="00D251B1">
        <w:rPr>
          <w:rFonts w:ascii="Times New Roman" w:hAnsi="Times New Roman" w:cs="Times New Roman" w:hint="eastAsia"/>
          <w:sz w:val="24"/>
        </w:rPr>
        <w:t>cell</w:t>
      </w:r>
      <w:r w:rsidR="00D251B1">
        <w:rPr>
          <w:rFonts w:ascii="Times New Roman" w:hAnsi="Times New Roman" w:cs="Times New Roman" w:hint="eastAsia"/>
          <w:sz w:val="24"/>
        </w:rPr>
        <w:t>s</w:t>
      </w:r>
      <w:r w:rsidR="00D251B1" w:rsidRPr="00D251B1">
        <w:rPr>
          <w:rFonts w:ascii="Times New Roman" w:hAnsi="Times New Roman" w:cs="Times New Roman" w:hint="eastAsia"/>
          <w:sz w:val="24"/>
        </w:rPr>
        <w:t xml:space="preserve"> developmental trajectories revealed by the </w:t>
      </w:r>
      <w:r w:rsidR="00301523">
        <w:rPr>
          <w:rFonts w:ascii="Times New Roman" w:hAnsi="Times New Roman" w:cs="Times New Roman" w:hint="eastAsia"/>
          <w:sz w:val="24"/>
        </w:rPr>
        <w:t>s</w:t>
      </w:r>
      <w:r w:rsidR="00D251B1" w:rsidRPr="00D251B1">
        <w:rPr>
          <w:rFonts w:ascii="Times New Roman" w:hAnsi="Times New Roman" w:cs="Times New Roman" w:hint="eastAsia"/>
          <w:sz w:val="24"/>
        </w:rPr>
        <w:t>lingshot algorithm</w:t>
      </w:r>
      <w:r w:rsidR="00D251B1">
        <w:rPr>
          <w:rFonts w:ascii="Times New Roman" w:hAnsi="Times New Roman" w:cs="Times New Roman" w:hint="eastAsia"/>
          <w:sz w:val="24"/>
        </w:rPr>
        <w:t xml:space="preserve">. </w:t>
      </w:r>
      <w:r w:rsidR="00D251B1" w:rsidRPr="00D251B1">
        <w:rPr>
          <w:rFonts w:ascii="Times New Roman" w:hAnsi="Times New Roman" w:cs="Times New Roman" w:hint="eastAsia"/>
          <w:sz w:val="24"/>
        </w:rPr>
        <w:t xml:space="preserve">The direction of the arrow </w:t>
      </w:r>
      <w:r w:rsidR="00D251B1">
        <w:rPr>
          <w:rFonts w:ascii="Times New Roman" w:hAnsi="Times New Roman" w:cs="Times New Roman" w:hint="eastAsia"/>
          <w:sz w:val="24"/>
        </w:rPr>
        <w:t>wa</w:t>
      </w:r>
      <w:r w:rsidR="00D251B1" w:rsidRPr="00D251B1">
        <w:rPr>
          <w:rFonts w:ascii="Times New Roman" w:hAnsi="Times New Roman" w:cs="Times New Roman" w:hint="eastAsia"/>
          <w:sz w:val="24"/>
        </w:rPr>
        <w:t>s the direction of the developmental trajectory</w:t>
      </w:r>
      <w:r w:rsidR="009307A9">
        <w:rPr>
          <w:rFonts w:ascii="Times New Roman" w:hAnsi="Times New Roman" w:cs="Times New Roman" w:hint="eastAsia"/>
          <w:sz w:val="24"/>
        </w:rPr>
        <w:t>.</w:t>
      </w:r>
      <w:r w:rsidR="009307A9">
        <w:rPr>
          <w:rFonts w:ascii="Times New Roman" w:hAnsi="Times New Roman" w:cs="Times New Roman"/>
          <w:sz w:val="24"/>
        </w:rPr>
        <w:br w:type="page"/>
      </w:r>
    </w:p>
    <w:p w14:paraId="59EF988E" w14:textId="2A807249" w:rsidR="00D8650C" w:rsidRPr="009307A9" w:rsidRDefault="00FD714F" w:rsidP="005330B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1CAD2154" wp14:editId="7FB76214">
            <wp:extent cx="5274310" cy="6647815"/>
            <wp:effectExtent l="0" t="0" r="2540" b="635"/>
            <wp:docPr id="15659017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901772" name="图片 1565901772"/>
                    <pic:cNvPicPr/>
                  </pic:nvPicPr>
                  <pic:blipFill>
                    <a:blip r:embed="rId14"/>
                    <a:stretch>
                      <a:fillRect/>
                    </a:stretch>
                  </pic:blipFill>
                  <pic:spPr>
                    <a:xfrm>
                      <a:off x="0" y="0"/>
                      <a:ext cx="5274310" cy="6647815"/>
                    </a:xfrm>
                    <a:prstGeom prst="rect">
                      <a:avLst/>
                    </a:prstGeom>
                  </pic:spPr>
                </pic:pic>
              </a:graphicData>
            </a:graphic>
          </wp:inline>
        </w:drawing>
      </w:r>
    </w:p>
    <w:p w14:paraId="477787EF" w14:textId="7EE59215" w:rsidR="00120ED5" w:rsidRDefault="00120ED5" w:rsidP="00120ED5">
      <w:pPr>
        <w:jc w:val="both"/>
        <w:rPr>
          <w:rFonts w:ascii="Times New Roman" w:hAnsi="Times New Roman" w:cs="Times New Roman"/>
          <w:sz w:val="24"/>
        </w:rPr>
      </w:pPr>
      <w:r w:rsidRPr="00487111">
        <w:rPr>
          <w:rFonts w:ascii="Times New Roman" w:hAnsi="Times New Roman" w:cs="Times New Roman"/>
          <w:b/>
          <w:bCs/>
          <w:sz w:val="24"/>
        </w:rPr>
        <w:t xml:space="preserve">Supplementary Fig. </w:t>
      </w:r>
      <w:r>
        <w:rPr>
          <w:rFonts w:ascii="Times New Roman" w:hAnsi="Times New Roman" w:cs="Times New Roman" w:hint="eastAsia"/>
          <w:b/>
          <w:bCs/>
          <w:sz w:val="24"/>
        </w:rPr>
        <w:t>8</w:t>
      </w:r>
      <w:r w:rsidRPr="00487111">
        <w:rPr>
          <w:rFonts w:ascii="Times New Roman" w:hAnsi="Times New Roman" w:cs="Times New Roman"/>
          <w:b/>
          <w:bCs/>
          <w:sz w:val="24"/>
        </w:rPr>
        <w:t>.</w:t>
      </w:r>
      <w:r>
        <w:rPr>
          <w:rFonts w:ascii="Times New Roman" w:hAnsi="Times New Roman" w:cs="Times New Roman" w:hint="eastAsia"/>
          <w:sz w:val="24"/>
        </w:rPr>
        <w:t xml:space="preserve"> </w:t>
      </w:r>
      <w:r w:rsidR="00090B2E">
        <w:rPr>
          <w:rFonts w:ascii="Times New Roman" w:hAnsi="Times New Roman" w:cs="Times New Roman" w:hint="eastAsia"/>
          <w:b/>
          <w:bCs/>
          <w:sz w:val="24"/>
        </w:rPr>
        <w:t>B</w:t>
      </w:r>
      <w:r w:rsidR="00090B2E" w:rsidRPr="00090B2E">
        <w:rPr>
          <w:rFonts w:ascii="Times New Roman" w:hAnsi="Times New Roman" w:cs="Times New Roman"/>
          <w:b/>
          <w:bCs/>
          <w:sz w:val="24"/>
        </w:rPr>
        <w:t xml:space="preserve"> cell subclusters abundance analyses</w:t>
      </w:r>
      <w:r w:rsidR="00090B2E">
        <w:rPr>
          <w:rFonts w:ascii="Times New Roman" w:hAnsi="Times New Roman" w:cs="Times New Roman" w:hint="eastAsia"/>
          <w:sz w:val="24"/>
        </w:rPr>
        <w:t xml:space="preserve">. </w:t>
      </w:r>
      <w:r w:rsidR="00090B2E" w:rsidRPr="00852B59">
        <w:rPr>
          <w:rFonts w:ascii="Times New Roman" w:hAnsi="Times New Roman" w:cs="Times New Roman" w:hint="eastAsia"/>
          <w:sz w:val="24"/>
        </w:rPr>
        <w:t xml:space="preserve">(A) </w:t>
      </w:r>
      <w:r w:rsidR="00090B2E" w:rsidRPr="00FA40B4">
        <w:rPr>
          <w:rFonts w:ascii="Times New Roman" w:hAnsi="Times New Roman" w:cs="Times New Roman" w:hint="eastAsia"/>
          <w:sz w:val="24"/>
        </w:rPr>
        <w:t xml:space="preserve">UMAP plots of </w:t>
      </w:r>
      <w:r w:rsidR="00090B2E">
        <w:rPr>
          <w:rFonts w:ascii="Times New Roman" w:hAnsi="Times New Roman" w:cs="Times New Roman" w:hint="eastAsia"/>
          <w:sz w:val="24"/>
        </w:rPr>
        <w:t>B</w:t>
      </w:r>
      <w:r w:rsidR="00090B2E" w:rsidRPr="00FA40B4">
        <w:rPr>
          <w:rFonts w:ascii="Times New Roman" w:hAnsi="Times New Roman" w:cs="Times New Roman" w:hint="eastAsia"/>
          <w:sz w:val="24"/>
        </w:rPr>
        <w:t xml:space="preserve"> cell subclusters in MA and PBMC</w:t>
      </w:r>
      <w:r w:rsidR="00090B2E" w:rsidRPr="00852B59">
        <w:rPr>
          <w:rFonts w:ascii="Times New Roman" w:hAnsi="Times New Roman" w:cs="Times New Roman" w:hint="eastAsia"/>
          <w:sz w:val="24"/>
        </w:rPr>
        <w:t>.</w:t>
      </w:r>
      <w:r w:rsidR="00090B2E">
        <w:rPr>
          <w:rFonts w:ascii="Times New Roman" w:hAnsi="Times New Roman" w:cs="Times New Roman" w:hint="eastAsia"/>
          <w:sz w:val="24"/>
        </w:rPr>
        <w:t xml:space="preserve"> (B) </w:t>
      </w:r>
      <w:r w:rsidR="00090B2E" w:rsidRPr="000A49A0">
        <w:rPr>
          <w:rFonts w:ascii="Times New Roman" w:hAnsi="Times New Roman" w:cs="Times New Roman" w:hint="eastAsia"/>
          <w:sz w:val="24"/>
        </w:rPr>
        <w:t xml:space="preserve">Average proportion of </w:t>
      </w:r>
      <w:r w:rsidR="00090B2E">
        <w:rPr>
          <w:rFonts w:ascii="Times New Roman" w:hAnsi="Times New Roman" w:cs="Times New Roman" w:hint="eastAsia"/>
          <w:sz w:val="24"/>
        </w:rPr>
        <w:t>B</w:t>
      </w:r>
      <w:r w:rsidR="00090B2E" w:rsidRPr="000A49A0">
        <w:rPr>
          <w:rFonts w:ascii="Times New Roman" w:hAnsi="Times New Roman" w:cs="Times New Roman" w:hint="eastAsia"/>
          <w:sz w:val="24"/>
        </w:rPr>
        <w:t xml:space="preserve"> cell subclusters derived from each sample (left panel), and MA or PBMC</w:t>
      </w:r>
      <w:r w:rsidR="00090B2E">
        <w:rPr>
          <w:rFonts w:ascii="Times New Roman" w:hAnsi="Times New Roman" w:cs="Times New Roman" w:hint="eastAsia"/>
          <w:sz w:val="24"/>
        </w:rPr>
        <w:t xml:space="preserve"> </w:t>
      </w:r>
      <w:r w:rsidR="00090B2E" w:rsidRPr="00F11F96">
        <w:rPr>
          <w:rFonts w:ascii="Times New Roman" w:hAnsi="Times New Roman" w:cs="Times New Roman" w:hint="eastAsia"/>
          <w:sz w:val="24"/>
        </w:rPr>
        <w:t>(right panel)</w:t>
      </w:r>
      <w:r w:rsidR="00090B2E">
        <w:rPr>
          <w:rFonts w:ascii="Times New Roman" w:hAnsi="Times New Roman" w:cs="Times New Roman" w:hint="eastAsia"/>
          <w:sz w:val="24"/>
        </w:rPr>
        <w:t xml:space="preserve">. (C) </w:t>
      </w:r>
      <w:r w:rsidR="00090B2E" w:rsidRPr="00F11F96">
        <w:rPr>
          <w:rFonts w:ascii="Times New Roman" w:hAnsi="Times New Roman" w:cs="Times New Roman" w:hint="eastAsia"/>
          <w:sz w:val="24"/>
        </w:rPr>
        <w:t xml:space="preserve">Statistically significant differences in the proportions of </w:t>
      </w:r>
      <w:r w:rsidR="00090B2E">
        <w:rPr>
          <w:rFonts w:ascii="Times New Roman" w:hAnsi="Times New Roman" w:cs="Times New Roman" w:hint="eastAsia"/>
          <w:sz w:val="24"/>
        </w:rPr>
        <w:t xml:space="preserve">B </w:t>
      </w:r>
      <w:r w:rsidR="00090B2E" w:rsidRPr="00090B2E">
        <w:rPr>
          <w:rFonts w:ascii="Times New Roman" w:hAnsi="Times New Roman" w:cs="Times New Roman" w:hint="eastAsia"/>
          <w:sz w:val="24"/>
        </w:rPr>
        <w:t>naïve</w:t>
      </w:r>
      <w:r w:rsidR="00090B2E">
        <w:rPr>
          <w:rFonts w:ascii="Times New Roman" w:hAnsi="Times New Roman" w:cs="Times New Roman" w:hint="eastAsia"/>
          <w:sz w:val="24"/>
        </w:rPr>
        <w:t>,</w:t>
      </w:r>
      <w:r w:rsidR="00090B2E" w:rsidRPr="00090B2E">
        <w:rPr>
          <w:rFonts w:ascii="Times New Roman" w:hAnsi="Times New Roman" w:cs="Times New Roman" w:hint="eastAsia"/>
          <w:sz w:val="24"/>
        </w:rPr>
        <w:t xml:space="preserve"> </w:t>
      </w:r>
      <w:r w:rsidR="00090B2E">
        <w:rPr>
          <w:rFonts w:ascii="Times New Roman" w:hAnsi="Times New Roman" w:cs="Times New Roman" w:hint="eastAsia"/>
          <w:sz w:val="24"/>
        </w:rPr>
        <w:t>plasma and plasma cycling</w:t>
      </w:r>
      <w:r w:rsidR="00090B2E" w:rsidRPr="00F11F96">
        <w:rPr>
          <w:rFonts w:ascii="Times New Roman" w:hAnsi="Times New Roman" w:cs="Times New Roman" w:hint="eastAsia"/>
          <w:sz w:val="24"/>
        </w:rPr>
        <w:t xml:space="preserve"> subclusters in MA and PBMC. Comparisons were performed using the </w:t>
      </w:r>
      <w:proofErr w:type="spellStart"/>
      <w:r w:rsidR="00090B2E" w:rsidRPr="00F11F96">
        <w:rPr>
          <w:rFonts w:ascii="Times New Roman" w:hAnsi="Times New Roman" w:cs="Times New Roman" w:hint="eastAsia"/>
          <w:sz w:val="24"/>
        </w:rPr>
        <w:t>wilcox</w:t>
      </w:r>
      <w:proofErr w:type="spellEnd"/>
      <w:r w:rsidR="00090B2E" w:rsidRPr="00F11F96">
        <w:rPr>
          <w:rFonts w:ascii="Times New Roman" w:hAnsi="Times New Roman" w:cs="Times New Roman" w:hint="eastAsia"/>
          <w:sz w:val="24"/>
        </w:rPr>
        <w:t xml:space="preserve"> test. PBMC, n = 10 samples; MA, n = 10 samples.</w:t>
      </w:r>
      <w:r>
        <w:rPr>
          <w:rFonts w:ascii="Times New Roman" w:hAnsi="Times New Roman" w:cs="Times New Roman"/>
          <w:sz w:val="24"/>
        </w:rPr>
        <w:br w:type="page"/>
      </w:r>
    </w:p>
    <w:p w14:paraId="76224B76" w14:textId="17C04A7D" w:rsidR="00446C74" w:rsidRDefault="00FD714F" w:rsidP="005330B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46F651A3" wp14:editId="4222F6A8">
            <wp:extent cx="5274310" cy="2433955"/>
            <wp:effectExtent l="0" t="0" r="2540" b="4445"/>
            <wp:docPr id="172431402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314028" name="图片 1724314028"/>
                    <pic:cNvPicPr/>
                  </pic:nvPicPr>
                  <pic:blipFill>
                    <a:blip r:embed="rId15"/>
                    <a:stretch>
                      <a:fillRect/>
                    </a:stretch>
                  </pic:blipFill>
                  <pic:spPr>
                    <a:xfrm>
                      <a:off x="0" y="0"/>
                      <a:ext cx="5274310" cy="2433955"/>
                    </a:xfrm>
                    <a:prstGeom prst="rect">
                      <a:avLst/>
                    </a:prstGeom>
                  </pic:spPr>
                </pic:pic>
              </a:graphicData>
            </a:graphic>
          </wp:inline>
        </w:drawing>
      </w:r>
    </w:p>
    <w:p w14:paraId="29A50235" w14:textId="6485C9DE" w:rsidR="009307A9" w:rsidRPr="001B1A5F" w:rsidRDefault="00120ED5" w:rsidP="005330BC">
      <w:pPr>
        <w:jc w:val="both"/>
        <w:rPr>
          <w:rFonts w:ascii="Times New Roman" w:hAnsi="Times New Roman" w:cs="Times New Roman"/>
          <w:noProof/>
          <w:sz w:val="24"/>
        </w:rPr>
      </w:pPr>
      <w:r w:rsidRPr="00487111">
        <w:rPr>
          <w:rFonts w:ascii="Times New Roman" w:hAnsi="Times New Roman" w:cs="Times New Roman"/>
          <w:b/>
          <w:bCs/>
          <w:sz w:val="24"/>
        </w:rPr>
        <w:t xml:space="preserve">Supplementary Fig. </w:t>
      </w:r>
      <w:r>
        <w:rPr>
          <w:rFonts w:ascii="Times New Roman" w:hAnsi="Times New Roman" w:cs="Times New Roman" w:hint="eastAsia"/>
          <w:b/>
          <w:bCs/>
          <w:sz w:val="24"/>
        </w:rPr>
        <w:t>9</w:t>
      </w:r>
      <w:r w:rsidRPr="00487111">
        <w:rPr>
          <w:rFonts w:ascii="Times New Roman" w:hAnsi="Times New Roman" w:cs="Times New Roman"/>
          <w:b/>
          <w:bCs/>
          <w:sz w:val="24"/>
        </w:rPr>
        <w:t>.</w:t>
      </w:r>
      <w:r w:rsidR="00FB585A">
        <w:rPr>
          <w:rFonts w:ascii="Times New Roman" w:hAnsi="Times New Roman" w:cs="Times New Roman" w:hint="eastAsia"/>
          <w:b/>
          <w:bCs/>
          <w:sz w:val="24"/>
        </w:rPr>
        <w:t xml:space="preserve"> </w:t>
      </w:r>
      <w:r w:rsidR="001B1A5F" w:rsidRPr="001B1A5F">
        <w:rPr>
          <w:rFonts w:ascii="Times New Roman" w:hAnsi="Times New Roman" w:cs="Times New Roman" w:hint="eastAsia"/>
          <w:b/>
          <w:bCs/>
          <w:sz w:val="24"/>
        </w:rPr>
        <w:t>B cell developmental trajectories</w:t>
      </w:r>
      <w:r w:rsidR="001B1A5F">
        <w:rPr>
          <w:rFonts w:ascii="Times New Roman" w:hAnsi="Times New Roman" w:cs="Times New Roman" w:hint="eastAsia"/>
          <w:b/>
          <w:bCs/>
          <w:sz w:val="24"/>
        </w:rPr>
        <w:t>.</w:t>
      </w:r>
      <w:r w:rsidR="001B1A5F">
        <w:rPr>
          <w:rFonts w:ascii="Times New Roman" w:hAnsi="Times New Roman" w:cs="Times New Roman" w:hint="eastAsia"/>
          <w:sz w:val="24"/>
        </w:rPr>
        <w:t xml:space="preserve"> (</w:t>
      </w:r>
      <w:r w:rsidR="00147F27">
        <w:rPr>
          <w:rFonts w:ascii="Times New Roman" w:hAnsi="Times New Roman" w:cs="Times New Roman" w:hint="eastAsia"/>
          <w:sz w:val="24"/>
        </w:rPr>
        <w:t>A</w:t>
      </w:r>
      <w:r w:rsidR="001B1A5F">
        <w:rPr>
          <w:rFonts w:ascii="Times New Roman" w:hAnsi="Times New Roman" w:cs="Times New Roman" w:hint="eastAsia"/>
          <w:sz w:val="24"/>
        </w:rPr>
        <w:t xml:space="preserve">) </w:t>
      </w:r>
      <w:r w:rsidR="001B1A5F" w:rsidRPr="001B1A5F">
        <w:rPr>
          <w:rFonts w:ascii="Times New Roman" w:hAnsi="Times New Roman" w:cs="Times New Roman" w:hint="eastAsia"/>
          <w:sz w:val="24"/>
        </w:rPr>
        <w:t>Expression of naïve and memory-related genes on developmental trajectories</w:t>
      </w:r>
      <w:r w:rsidR="00147F27">
        <w:rPr>
          <w:rFonts w:ascii="Times New Roman" w:hAnsi="Times New Roman" w:cs="Times New Roman" w:hint="eastAsia"/>
          <w:sz w:val="24"/>
        </w:rPr>
        <w:t>.</w:t>
      </w:r>
      <w:r w:rsidR="00FB585A" w:rsidRPr="001B1A5F">
        <w:rPr>
          <w:rFonts w:ascii="Times New Roman" w:hAnsi="Times New Roman" w:cs="Times New Roman"/>
          <w:noProof/>
          <w:sz w:val="24"/>
        </w:rPr>
        <w:br w:type="page"/>
      </w:r>
    </w:p>
    <w:p w14:paraId="08F9F037" w14:textId="4A1F209B" w:rsidR="009307A9" w:rsidRDefault="002B4B1D" w:rsidP="005330B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2732B5CC" wp14:editId="40C72DD7">
            <wp:extent cx="5274310" cy="4543425"/>
            <wp:effectExtent l="0" t="0" r="2540" b="9525"/>
            <wp:docPr id="1852463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46321" name="图片 185246321"/>
                    <pic:cNvPicPr/>
                  </pic:nvPicPr>
                  <pic:blipFill>
                    <a:blip r:embed="rId16"/>
                    <a:stretch>
                      <a:fillRect/>
                    </a:stretch>
                  </pic:blipFill>
                  <pic:spPr>
                    <a:xfrm>
                      <a:off x="0" y="0"/>
                      <a:ext cx="5274310" cy="4543425"/>
                    </a:xfrm>
                    <a:prstGeom prst="rect">
                      <a:avLst/>
                    </a:prstGeom>
                  </pic:spPr>
                </pic:pic>
              </a:graphicData>
            </a:graphic>
          </wp:inline>
        </w:drawing>
      </w:r>
    </w:p>
    <w:p w14:paraId="56DA0323" w14:textId="43D66219" w:rsidR="00256787" w:rsidRDefault="006869C6" w:rsidP="00256787">
      <w:pPr>
        <w:jc w:val="both"/>
        <w:rPr>
          <w:rFonts w:ascii="Times New Roman" w:hAnsi="Times New Roman" w:cs="Times New Roman"/>
          <w:sz w:val="24"/>
        </w:rPr>
      </w:pPr>
      <w:r w:rsidRPr="00487111">
        <w:rPr>
          <w:rFonts w:ascii="Times New Roman" w:hAnsi="Times New Roman" w:cs="Times New Roman"/>
          <w:b/>
          <w:bCs/>
          <w:sz w:val="24"/>
        </w:rPr>
        <w:t xml:space="preserve">Supplementary Fig. </w:t>
      </w:r>
      <w:r>
        <w:rPr>
          <w:rFonts w:ascii="Times New Roman" w:hAnsi="Times New Roman" w:cs="Times New Roman" w:hint="eastAsia"/>
          <w:b/>
          <w:bCs/>
          <w:sz w:val="24"/>
        </w:rPr>
        <w:t>10</w:t>
      </w:r>
      <w:r w:rsidRPr="00487111">
        <w:rPr>
          <w:rFonts w:ascii="Times New Roman" w:hAnsi="Times New Roman" w:cs="Times New Roman"/>
          <w:b/>
          <w:bCs/>
          <w:sz w:val="24"/>
        </w:rPr>
        <w:t>.</w:t>
      </w:r>
      <w:r w:rsidR="00940B76">
        <w:rPr>
          <w:rFonts w:ascii="Times New Roman" w:hAnsi="Times New Roman" w:cs="Times New Roman" w:hint="eastAsia"/>
          <w:b/>
          <w:bCs/>
          <w:sz w:val="24"/>
        </w:rPr>
        <w:t xml:space="preserve"> </w:t>
      </w:r>
      <w:r w:rsidR="00940B76" w:rsidRPr="00940B76">
        <w:rPr>
          <w:rFonts w:ascii="Times New Roman" w:hAnsi="Times New Roman" w:cs="Times New Roman" w:hint="eastAsia"/>
          <w:b/>
          <w:bCs/>
          <w:sz w:val="24"/>
        </w:rPr>
        <w:t>B cell analyses based on integrated expression and BCR clonality</w:t>
      </w:r>
      <w:r w:rsidR="00940B76">
        <w:rPr>
          <w:rFonts w:ascii="Times New Roman" w:hAnsi="Times New Roman" w:cs="Times New Roman" w:hint="eastAsia"/>
          <w:b/>
          <w:bCs/>
          <w:sz w:val="24"/>
        </w:rPr>
        <w:t xml:space="preserve">. </w:t>
      </w:r>
      <w:r w:rsidR="00940B76" w:rsidRPr="00940B76">
        <w:rPr>
          <w:rFonts w:ascii="Times New Roman" w:hAnsi="Times New Roman" w:cs="Times New Roman" w:hint="eastAsia"/>
          <w:sz w:val="24"/>
        </w:rPr>
        <w:t>(A) UMAP plot highlighting the recovery of VDJ information.</w:t>
      </w:r>
      <w:r w:rsidR="00940B76">
        <w:rPr>
          <w:rFonts w:ascii="Times New Roman" w:hAnsi="Times New Roman" w:cs="Times New Roman" w:hint="eastAsia"/>
          <w:sz w:val="24"/>
        </w:rPr>
        <w:t xml:space="preserve"> </w:t>
      </w:r>
      <w:r w:rsidR="00940B76" w:rsidRPr="00940B76">
        <w:rPr>
          <w:rFonts w:ascii="Times New Roman" w:hAnsi="Times New Roman" w:cs="Times New Roman" w:hint="eastAsia"/>
          <w:sz w:val="24"/>
        </w:rPr>
        <w:t xml:space="preserve">(B) UMAP plots comparing the clonal of </w:t>
      </w:r>
      <w:r w:rsidR="00940B76">
        <w:rPr>
          <w:rFonts w:ascii="Times New Roman" w:hAnsi="Times New Roman" w:cs="Times New Roman" w:hint="eastAsia"/>
          <w:sz w:val="24"/>
        </w:rPr>
        <w:t>B</w:t>
      </w:r>
      <w:r w:rsidR="00940B76" w:rsidRPr="00940B76">
        <w:rPr>
          <w:rFonts w:ascii="Times New Roman" w:hAnsi="Times New Roman" w:cs="Times New Roman" w:hint="eastAsia"/>
          <w:sz w:val="24"/>
        </w:rPr>
        <w:t xml:space="preserve"> cells of MA and PBMC.</w:t>
      </w:r>
      <w:r w:rsidR="00940B76">
        <w:rPr>
          <w:rFonts w:ascii="Times New Roman" w:hAnsi="Times New Roman" w:cs="Times New Roman" w:hint="eastAsia"/>
          <w:sz w:val="24"/>
        </w:rPr>
        <w:t xml:space="preserve"> </w:t>
      </w:r>
      <w:r w:rsidR="00940B76" w:rsidRPr="00940B76">
        <w:rPr>
          <w:rFonts w:ascii="Times New Roman" w:hAnsi="Times New Roman" w:cs="Times New Roman" w:hint="eastAsia"/>
          <w:sz w:val="24"/>
        </w:rPr>
        <w:t>(C) Stack plot of the number of cells assigned to specific frequency ranges for MA and PBMC.</w:t>
      </w:r>
      <w:r w:rsidR="00940B76">
        <w:rPr>
          <w:rFonts w:ascii="Times New Roman" w:hAnsi="Times New Roman" w:cs="Times New Roman" w:hint="eastAsia"/>
          <w:sz w:val="24"/>
        </w:rPr>
        <w:t xml:space="preserve"> (D) </w:t>
      </w:r>
      <w:r w:rsidR="00940B76" w:rsidRPr="00940B76">
        <w:rPr>
          <w:rFonts w:ascii="Times New Roman" w:hAnsi="Times New Roman" w:cs="Times New Roman" w:hint="eastAsia"/>
          <w:sz w:val="24"/>
        </w:rPr>
        <w:t>Stack plot of the proportion of cells assigned to specific frequency ranges for MA and PBMC.</w:t>
      </w:r>
      <w:r w:rsidR="00324878">
        <w:rPr>
          <w:rFonts w:ascii="Times New Roman" w:hAnsi="Times New Roman" w:cs="Times New Roman" w:hint="eastAsia"/>
          <w:sz w:val="24"/>
        </w:rPr>
        <w:t xml:space="preserve"> (E) </w:t>
      </w:r>
      <w:r w:rsidR="00324878" w:rsidRPr="00324878">
        <w:rPr>
          <w:rFonts w:ascii="Times New Roman" w:hAnsi="Times New Roman" w:cs="Times New Roman" w:hint="eastAsia"/>
          <w:sz w:val="24"/>
        </w:rPr>
        <w:t>Bar plot showing the percentage of different antibody isotypes in MA and PBMC.</w:t>
      </w:r>
      <w:r w:rsidR="00324878">
        <w:rPr>
          <w:rFonts w:ascii="Times New Roman" w:hAnsi="Times New Roman" w:cs="Times New Roman" w:hint="eastAsia"/>
          <w:sz w:val="24"/>
        </w:rPr>
        <w:t xml:space="preserve"> (F) </w:t>
      </w:r>
      <w:r w:rsidR="00324878" w:rsidRPr="00324878">
        <w:rPr>
          <w:rFonts w:ascii="Times New Roman" w:hAnsi="Times New Roman" w:cs="Times New Roman" w:hint="eastAsia"/>
          <w:sz w:val="24"/>
        </w:rPr>
        <w:t>Bar plot showing the percentage of different antibody isotypes in B</w:t>
      </w:r>
      <w:r w:rsidR="00324878">
        <w:rPr>
          <w:rFonts w:ascii="Times New Roman" w:hAnsi="Times New Roman" w:cs="Times New Roman" w:hint="eastAsia"/>
          <w:sz w:val="24"/>
        </w:rPr>
        <w:t xml:space="preserve"> </w:t>
      </w:r>
      <w:r w:rsidR="00324878" w:rsidRPr="00324878">
        <w:rPr>
          <w:rFonts w:ascii="Times New Roman" w:hAnsi="Times New Roman" w:cs="Times New Roman" w:hint="eastAsia"/>
          <w:sz w:val="24"/>
        </w:rPr>
        <w:t>cell subcluster</w:t>
      </w:r>
      <w:r w:rsidR="00324878">
        <w:rPr>
          <w:rFonts w:ascii="Times New Roman" w:hAnsi="Times New Roman" w:cs="Times New Roman" w:hint="eastAsia"/>
          <w:sz w:val="24"/>
        </w:rPr>
        <w:t>s</w:t>
      </w:r>
      <w:r w:rsidR="00324878" w:rsidRPr="00324878">
        <w:rPr>
          <w:rFonts w:ascii="Times New Roman" w:hAnsi="Times New Roman" w:cs="Times New Roman" w:hint="eastAsia"/>
          <w:sz w:val="24"/>
        </w:rPr>
        <w:t>.</w:t>
      </w:r>
      <w:r w:rsidR="00324878">
        <w:rPr>
          <w:rFonts w:ascii="Times New Roman" w:hAnsi="Times New Roman" w:cs="Times New Roman" w:hint="eastAsia"/>
          <w:sz w:val="24"/>
        </w:rPr>
        <w:t xml:space="preserve"> (G) </w:t>
      </w:r>
      <w:r w:rsidR="00324878" w:rsidRPr="00324878">
        <w:rPr>
          <w:rFonts w:ascii="Times New Roman" w:hAnsi="Times New Roman" w:cs="Times New Roman"/>
          <w:sz w:val="24"/>
        </w:rPr>
        <w:t xml:space="preserve">Box plots show comparisons of the percentage of antibody isotypes in </w:t>
      </w:r>
      <w:proofErr w:type="spellStart"/>
      <w:r w:rsidR="00324878" w:rsidRPr="00324878">
        <w:rPr>
          <w:rFonts w:ascii="Times New Roman" w:hAnsi="Times New Roman" w:cs="Times New Roman"/>
          <w:sz w:val="24"/>
        </w:rPr>
        <w:t>AtM</w:t>
      </w:r>
      <w:proofErr w:type="spellEnd"/>
      <w:r w:rsidR="00324878" w:rsidRPr="00324878">
        <w:rPr>
          <w:rFonts w:ascii="Times New Roman" w:hAnsi="Times New Roman" w:cs="Times New Roman"/>
          <w:sz w:val="24"/>
        </w:rPr>
        <w:t xml:space="preserve"> B subcluster. Center line indicates the median value, lower and upper hinges represent the 25th and 75th percentiles, respectively, and whiskers denote 1.5× interquartile range. *p &lt; 0.05, **p &lt; 0.01, ***p &lt; 0.001, Kruskal-</w:t>
      </w:r>
      <w:proofErr w:type="gramStart"/>
      <w:r w:rsidR="00324878" w:rsidRPr="00324878">
        <w:rPr>
          <w:rFonts w:ascii="Times New Roman" w:hAnsi="Times New Roman" w:cs="Times New Roman"/>
          <w:sz w:val="24"/>
        </w:rPr>
        <w:t>Wallis</w:t>
      </w:r>
      <w:proofErr w:type="gramEnd"/>
      <w:r w:rsidR="00324878" w:rsidRPr="00324878">
        <w:rPr>
          <w:rFonts w:ascii="Times New Roman" w:hAnsi="Times New Roman" w:cs="Times New Roman"/>
          <w:sz w:val="24"/>
        </w:rPr>
        <w:t xml:space="preserve"> test.</w:t>
      </w:r>
      <w:r w:rsidR="00256787">
        <w:rPr>
          <w:rFonts w:ascii="Times New Roman" w:hAnsi="Times New Roman" w:cs="Times New Roman"/>
          <w:sz w:val="24"/>
        </w:rPr>
        <w:br w:type="page"/>
      </w:r>
    </w:p>
    <w:p w14:paraId="791FC774" w14:textId="31659DFF" w:rsidR="00FB585A" w:rsidRPr="00940B76" w:rsidRDefault="009A0A01" w:rsidP="005330B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226B064C" wp14:editId="0C6FB2B6">
            <wp:extent cx="5274310" cy="5205095"/>
            <wp:effectExtent l="0" t="0" r="2540" b="0"/>
            <wp:docPr id="9655939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593909" name="图片 965593909"/>
                    <pic:cNvPicPr/>
                  </pic:nvPicPr>
                  <pic:blipFill>
                    <a:blip r:embed="rId17"/>
                    <a:stretch>
                      <a:fillRect/>
                    </a:stretch>
                  </pic:blipFill>
                  <pic:spPr>
                    <a:xfrm>
                      <a:off x="0" y="0"/>
                      <a:ext cx="5274310" cy="5205095"/>
                    </a:xfrm>
                    <a:prstGeom prst="rect">
                      <a:avLst/>
                    </a:prstGeom>
                  </pic:spPr>
                </pic:pic>
              </a:graphicData>
            </a:graphic>
          </wp:inline>
        </w:drawing>
      </w:r>
    </w:p>
    <w:p w14:paraId="23A3FF25" w14:textId="7B9E3BE9" w:rsidR="009D062B" w:rsidRDefault="007519B1" w:rsidP="009D062B">
      <w:pPr>
        <w:jc w:val="both"/>
        <w:rPr>
          <w:rFonts w:ascii="Times New Roman" w:hAnsi="Times New Roman" w:cs="Times New Roman"/>
          <w:sz w:val="24"/>
        </w:rPr>
      </w:pPr>
      <w:r w:rsidRPr="00487111">
        <w:rPr>
          <w:rFonts w:ascii="Times New Roman" w:hAnsi="Times New Roman" w:cs="Times New Roman"/>
          <w:b/>
          <w:bCs/>
          <w:sz w:val="24"/>
        </w:rPr>
        <w:t xml:space="preserve">Supplementary Fig. </w:t>
      </w:r>
      <w:r>
        <w:rPr>
          <w:rFonts w:ascii="Times New Roman" w:hAnsi="Times New Roman" w:cs="Times New Roman" w:hint="eastAsia"/>
          <w:b/>
          <w:bCs/>
          <w:sz w:val="24"/>
        </w:rPr>
        <w:t>11</w:t>
      </w:r>
      <w:r w:rsidRPr="00487111">
        <w:rPr>
          <w:rFonts w:ascii="Times New Roman" w:hAnsi="Times New Roman" w:cs="Times New Roman"/>
          <w:b/>
          <w:bCs/>
          <w:sz w:val="24"/>
        </w:rPr>
        <w:t>.</w:t>
      </w:r>
      <w:r w:rsidR="00EB70A5">
        <w:rPr>
          <w:rFonts w:ascii="Times New Roman" w:hAnsi="Times New Roman" w:cs="Times New Roman" w:hint="eastAsia"/>
          <w:b/>
          <w:bCs/>
          <w:sz w:val="24"/>
        </w:rPr>
        <w:t xml:space="preserve"> </w:t>
      </w:r>
      <w:proofErr w:type="spellStart"/>
      <w:r w:rsidR="00EB70A5" w:rsidRPr="00EB70A5">
        <w:rPr>
          <w:rFonts w:ascii="Times New Roman" w:hAnsi="Times New Roman" w:cs="Times New Roman" w:hint="eastAsia"/>
          <w:b/>
          <w:bCs/>
          <w:sz w:val="24"/>
        </w:rPr>
        <w:t>scRNA</w:t>
      </w:r>
      <w:proofErr w:type="spellEnd"/>
      <w:r w:rsidR="00EB70A5" w:rsidRPr="00EB70A5">
        <w:rPr>
          <w:rFonts w:ascii="Times New Roman" w:hAnsi="Times New Roman" w:cs="Times New Roman" w:hint="eastAsia"/>
          <w:b/>
          <w:bCs/>
          <w:sz w:val="24"/>
        </w:rPr>
        <w:t>-seq profiling and marker gene expression in myeloid cell subclusters.</w:t>
      </w:r>
      <w:r w:rsidR="00EB70A5">
        <w:rPr>
          <w:rFonts w:ascii="Times New Roman" w:hAnsi="Times New Roman" w:cs="Times New Roman" w:hint="eastAsia"/>
          <w:b/>
          <w:bCs/>
          <w:sz w:val="24"/>
        </w:rPr>
        <w:t xml:space="preserve"> </w:t>
      </w:r>
      <w:r w:rsidR="00EB70A5" w:rsidRPr="00EB70A5">
        <w:rPr>
          <w:rFonts w:ascii="Times New Roman" w:hAnsi="Times New Roman" w:cs="Times New Roman" w:hint="eastAsia"/>
          <w:sz w:val="24"/>
        </w:rPr>
        <w:t>(A) UMAP plots of myeloid cell subclusters in MA and PBMC.</w:t>
      </w:r>
      <w:r w:rsidR="00EB70A5">
        <w:rPr>
          <w:rFonts w:ascii="Times New Roman" w:hAnsi="Times New Roman" w:cs="Times New Roman" w:hint="eastAsia"/>
          <w:sz w:val="24"/>
        </w:rPr>
        <w:t xml:space="preserve"> </w:t>
      </w:r>
      <w:r w:rsidR="00EB70A5" w:rsidRPr="00EB70A5">
        <w:rPr>
          <w:rFonts w:ascii="Times New Roman" w:hAnsi="Times New Roman" w:cs="Times New Roman" w:hint="eastAsia"/>
          <w:sz w:val="24"/>
        </w:rPr>
        <w:t>(</w:t>
      </w:r>
      <w:r w:rsidR="00EB70A5">
        <w:rPr>
          <w:rFonts w:ascii="Times New Roman" w:hAnsi="Times New Roman" w:cs="Times New Roman" w:hint="eastAsia"/>
          <w:sz w:val="24"/>
        </w:rPr>
        <w:t>B</w:t>
      </w:r>
      <w:r w:rsidR="00EB70A5" w:rsidRPr="00EB70A5">
        <w:rPr>
          <w:rFonts w:ascii="Times New Roman" w:hAnsi="Times New Roman" w:cs="Times New Roman" w:hint="eastAsia"/>
          <w:sz w:val="24"/>
        </w:rPr>
        <w:t>)</w:t>
      </w:r>
      <w:r w:rsidR="00EB70A5">
        <w:rPr>
          <w:rFonts w:ascii="Times New Roman" w:hAnsi="Times New Roman" w:cs="Times New Roman" w:hint="eastAsia"/>
          <w:sz w:val="24"/>
        </w:rPr>
        <w:t xml:space="preserve"> </w:t>
      </w:r>
      <w:r w:rsidR="00EB70A5" w:rsidRPr="00EB70A5">
        <w:rPr>
          <w:rFonts w:ascii="Times New Roman" w:hAnsi="Times New Roman" w:cs="Times New Roman" w:hint="eastAsia"/>
          <w:sz w:val="24"/>
        </w:rPr>
        <w:t>UMAP plots showing the expression of curated genes in the myeloid cell subclusters.</w:t>
      </w:r>
      <w:r w:rsidR="00EB70A5">
        <w:rPr>
          <w:rFonts w:ascii="Times New Roman" w:hAnsi="Times New Roman" w:cs="Times New Roman" w:hint="eastAsia"/>
          <w:sz w:val="24"/>
        </w:rPr>
        <w:t xml:space="preserve"> </w:t>
      </w:r>
      <w:r w:rsidR="00EB70A5" w:rsidRPr="00EB70A5">
        <w:rPr>
          <w:rFonts w:ascii="Times New Roman" w:hAnsi="Times New Roman" w:cs="Times New Roman" w:hint="eastAsia"/>
          <w:sz w:val="24"/>
        </w:rPr>
        <w:t>(C-D) Dot plots of the overlap between marker genes for DC and macrophage subclusters in previous studies and the cluster markers used in the present study. The size of the dots corresponds to the overlap between the cluster gene sets, while the color of the dots shown was determined by the Benjamini-Hochberg adjusted -log</w:t>
      </w:r>
      <w:r w:rsidR="00EB70A5" w:rsidRPr="00095B8C">
        <w:rPr>
          <w:rFonts w:ascii="Times New Roman" w:hAnsi="Times New Roman" w:cs="Times New Roman" w:hint="eastAsia"/>
          <w:sz w:val="24"/>
          <w:vertAlign w:val="subscript"/>
        </w:rPr>
        <w:t>10</w:t>
      </w:r>
      <w:r w:rsidR="00EB70A5" w:rsidRPr="00EB70A5">
        <w:rPr>
          <w:rFonts w:ascii="Times New Roman" w:hAnsi="Times New Roman" w:cs="Times New Roman" w:hint="eastAsia"/>
          <w:sz w:val="24"/>
        </w:rPr>
        <w:t>(</w:t>
      </w:r>
      <w:proofErr w:type="spellStart"/>
      <w:r w:rsidR="00EB70A5" w:rsidRPr="00EB70A5">
        <w:rPr>
          <w:rFonts w:ascii="Times New Roman" w:hAnsi="Times New Roman" w:cs="Times New Roman" w:hint="eastAsia"/>
          <w:sz w:val="24"/>
        </w:rPr>
        <w:t>pvalues</w:t>
      </w:r>
      <w:proofErr w:type="spellEnd"/>
      <w:r w:rsidR="00EB70A5" w:rsidRPr="00EB70A5">
        <w:rPr>
          <w:rFonts w:ascii="Times New Roman" w:hAnsi="Times New Roman" w:cs="Times New Roman" w:hint="eastAsia"/>
          <w:sz w:val="24"/>
        </w:rPr>
        <w:t>).</w:t>
      </w:r>
      <w:r w:rsidR="009D062B">
        <w:rPr>
          <w:rFonts w:ascii="Times New Roman" w:hAnsi="Times New Roman" w:cs="Times New Roman"/>
          <w:sz w:val="24"/>
        </w:rPr>
        <w:br w:type="page"/>
      </w:r>
    </w:p>
    <w:p w14:paraId="586035AB" w14:textId="7789D577" w:rsidR="00762AF3" w:rsidRPr="009D062B" w:rsidRDefault="009A0A01" w:rsidP="005330BC">
      <w:pPr>
        <w:jc w:val="both"/>
        <w:rPr>
          <w:rFonts w:ascii="Times New Roman" w:hAnsi="Times New Roman" w:cs="Times New Roman"/>
          <w:sz w:val="24"/>
        </w:rPr>
      </w:pPr>
      <w:r>
        <w:rPr>
          <w:rFonts w:ascii="Times New Roman" w:hAnsi="Times New Roman" w:cs="Times New Roman"/>
          <w:noProof/>
          <w:sz w:val="24"/>
        </w:rPr>
        <w:lastRenderedPageBreak/>
        <w:drawing>
          <wp:inline distT="0" distB="0" distL="0" distR="0" wp14:anchorId="7DCF30E2" wp14:editId="29DAE11C">
            <wp:extent cx="5274310" cy="4582795"/>
            <wp:effectExtent l="0" t="0" r="2540" b="8255"/>
            <wp:docPr id="11145498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49813" name="图片 1114549813"/>
                    <pic:cNvPicPr/>
                  </pic:nvPicPr>
                  <pic:blipFill>
                    <a:blip r:embed="rId18"/>
                    <a:stretch>
                      <a:fillRect/>
                    </a:stretch>
                  </pic:blipFill>
                  <pic:spPr>
                    <a:xfrm>
                      <a:off x="0" y="0"/>
                      <a:ext cx="5274310" cy="4582795"/>
                    </a:xfrm>
                    <a:prstGeom prst="rect">
                      <a:avLst/>
                    </a:prstGeom>
                  </pic:spPr>
                </pic:pic>
              </a:graphicData>
            </a:graphic>
          </wp:inline>
        </w:drawing>
      </w:r>
    </w:p>
    <w:p w14:paraId="545D2C93" w14:textId="006D59ED" w:rsidR="009D062B" w:rsidRPr="00016458" w:rsidRDefault="009D062B" w:rsidP="005330BC">
      <w:pPr>
        <w:jc w:val="both"/>
        <w:rPr>
          <w:rFonts w:ascii="Times New Roman" w:hAnsi="Times New Roman" w:cs="Times New Roman"/>
          <w:sz w:val="24"/>
        </w:rPr>
      </w:pPr>
      <w:r w:rsidRPr="00487111">
        <w:rPr>
          <w:rFonts w:ascii="Times New Roman" w:hAnsi="Times New Roman" w:cs="Times New Roman"/>
          <w:b/>
          <w:bCs/>
          <w:sz w:val="24"/>
        </w:rPr>
        <w:t xml:space="preserve">Supplementary Fig. </w:t>
      </w:r>
      <w:r>
        <w:rPr>
          <w:rFonts w:ascii="Times New Roman" w:hAnsi="Times New Roman" w:cs="Times New Roman" w:hint="eastAsia"/>
          <w:b/>
          <w:bCs/>
          <w:sz w:val="24"/>
        </w:rPr>
        <w:t>12</w:t>
      </w:r>
      <w:r w:rsidRPr="00487111">
        <w:rPr>
          <w:rFonts w:ascii="Times New Roman" w:hAnsi="Times New Roman" w:cs="Times New Roman"/>
          <w:b/>
          <w:bCs/>
          <w:sz w:val="24"/>
        </w:rPr>
        <w:t>.</w:t>
      </w:r>
      <w:r>
        <w:rPr>
          <w:rFonts w:ascii="Times New Roman" w:hAnsi="Times New Roman" w:cs="Times New Roman" w:hint="eastAsia"/>
          <w:b/>
          <w:bCs/>
          <w:sz w:val="24"/>
        </w:rPr>
        <w:t xml:space="preserve"> </w:t>
      </w:r>
      <w:r w:rsidR="00B33F9D" w:rsidRPr="00B33F9D">
        <w:rPr>
          <w:rFonts w:ascii="Times New Roman" w:hAnsi="Times New Roman" w:cs="Times New Roman" w:hint="eastAsia"/>
          <w:b/>
          <w:bCs/>
          <w:sz w:val="24"/>
        </w:rPr>
        <w:t>Dual detection of epithelial immune phenotype cells and other cells</w:t>
      </w:r>
      <w:r w:rsidR="00B33F9D">
        <w:rPr>
          <w:rFonts w:ascii="Times New Roman" w:hAnsi="Times New Roman" w:cs="Times New Roman" w:hint="eastAsia"/>
          <w:b/>
          <w:bCs/>
          <w:sz w:val="24"/>
        </w:rPr>
        <w:t xml:space="preserve">. </w:t>
      </w:r>
      <w:r w:rsidR="00965DB7" w:rsidRPr="00965DB7">
        <w:rPr>
          <w:rFonts w:ascii="Times New Roman" w:hAnsi="Times New Roman" w:cs="Times New Roman" w:hint="eastAsia"/>
          <w:sz w:val="24"/>
        </w:rPr>
        <w:t xml:space="preserve">(A-B) Scatter plot of </w:t>
      </w:r>
      <w:r w:rsidR="00965DB7">
        <w:rPr>
          <w:rFonts w:ascii="Times New Roman" w:hAnsi="Times New Roman" w:cs="Times New Roman" w:hint="eastAsia"/>
          <w:sz w:val="24"/>
        </w:rPr>
        <w:t>doublet</w:t>
      </w:r>
      <w:r w:rsidR="00965DB7" w:rsidRPr="00965DB7">
        <w:rPr>
          <w:rFonts w:ascii="Times New Roman" w:hAnsi="Times New Roman" w:cs="Times New Roman" w:hint="eastAsia"/>
          <w:sz w:val="24"/>
        </w:rPr>
        <w:t xml:space="preserve"> scores against </w:t>
      </w:r>
      <w:r w:rsidR="002B38D6">
        <w:rPr>
          <w:rFonts w:ascii="Times New Roman" w:hAnsi="Times New Roman" w:cs="Times New Roman" w:hint="eastAsia"/>
          <w:sz w:val="24"/>
        </w:rPr>
        <w:t>u</w:t>
      </w:r>
      <w:r w:rsidR="00DA7DEF" w:rsidRPr="00DA7DEF">
        <w:rPr>
          <w:rFonts w:ascii="Times New Roman" w:hAnsi="Times New Roman" w:cs="Times New Roman"/>
          <w:sz w:val="24"/>
        </w:rPr>
        <w:t xml:space="preserve">nique </w:t>
      </w:r>
      <w:r w:rsidR="002B38D6">
        <w:rPr>
          <w:rFonts w:ascii="Times New Roman" w:hAnsi="Times New Roman" w:cs="Times New Roman" w:hint="eastAsia"/>
          <w:sz w:val="24"/>
        </w:rPr>
        <w:t>m</w:t>
      </w:r>
      <w:r w:rsidR="00DA7DEF" w:rsidRPr="00DA7DEF">
        <w:rPr>
          <w:rFonts w:ascii="Times New Roman" w:hAnsi="Times New Roman" w:cs="Times New Roman"/>
          <w:sz w:val="24"/>
        </w:rPr>
        <w:t xml:space="preserve">olecular </w:t>
      </w:r>
      <w:r w:rsidR="002B38D6">
        <w:rPr>
          <w:rFonts w:ascii="Times New Roman" w:hAnsi="Times New Roman" w:cs="Times New Roman" w:hint="eastAsia"/>
          <w:sz w:val="24"/>
        </w:rPr>
        <w:t>i</w:t>
      </w:r>
      <w:r w:rsidR="00DA7DEF" w:rsidRPr="00DA7DEF">
        <w:rPr>
          <w:rFonts w:ascii="Times New Roman" w:hAnsi="Times New Roman" w:cs="Times New Roman"/>
          <w:sz w:val="24"/>
        </w:rPr>
        <w:t>dentifier</w:t>
      </w:r>
      <w:r w:rsidR="00DA7DEF">
        <w:rPr>
          <w:rFonts w:ascii="Times New Roman" w:hAnsi="Times New Roman" w:cs="Times New Roman" w:hint="eastAsia"/>
          <w:sz w:val="24"/>
        </w:rPr>
        <w:t xml:space="preserve"> (UMI)</w:t>
      </w:r>
      <w:r w:rsidR="00965DB7" w:rsidRPr="00965DB7">
        <w:rPr>
          <w:rFonts w:ascii="Times New Roman" w:hAnsi="Times New Roman" w:cs="Times New Roman" w:hint="eastAsia"/>
          <w:sz w:val="24"/>
        </w:rPr>
        <w:t xml:space="preserve"> counts and gene counts</w:t>
      </w:r>
      <w:r w:rsidR="00965DB7">
        <w:rPr>
          <w:rFonts w:ascii="Times New Roman" w:hAnsi="Times New Roman" w:cs="Times New Roman" w:hint="eastAsia"/>
          <w:sz w:val="24"/>
        </w:rPr>
        <w:t xml:space="preserve">. </w:t>
      </w:r>
      <w:r w:rsidR="00965DB7" w:rsidRPr="00965DB7">
        <w:rPr>
          <w:rFonts w:ascii="Times New Roman" w:hAnsi="Times New Roman" w:cs="Times New Roman" w:hint="eastAsia"/>
          <w:sz w:val="24"/>
        </w:rPr>
        <w:t xml:space="preserve">Doublet scores </w:t>
      </w:r>
      <w:r w:rsidR="00965DB7">
        <w:rPr>
          <w:rFonts w:ascii="Times New Roman" w:hAnsi="Times New Roman" w:cs="Times New Roman" w:hint="eastAsia"/>
          <w:sz w:val="24"/>
        </w:rPr>
        <w:t>were</w:t>
      </w:r>
      <w:r w:rsidR="00965DB7" w:rsidRPr="00965DB7">
        <w:rPr>
          <w:rFonts w:ascii="Times New Roman" w:hAnsi="Times New Roman" w:cs="Times New Roman" w:hint="eastAsia"/>
          <w:sz w:val="24"/>
        </w:rPr>
        <w:t xml:space="preserve"> calculated by the R package </w:t>
      </w:r>
      <w:proofErr w:type="spellStart"/>
      <w:r w:rsidR="00965DB7" w:rsidRPr="00965DB7">
        <w:rPr>
          <w:rFonts w:ascii="Times New Roman" w:hAnsi="Times New Roman" w:cs="Times New Roman" w:hint="eastAsia"/>
          <w:sz w:val="24"/>
        </w:rPr>
        <w:t>DoubletFinder</w:t>
      </w:r>
      <w:proofErr w:type="spellEnd"/>
      <w:r w:rsidR="00965DB7" w:rsidRPr="00965DB7">
        <w:rPr>
          <w:rFonts w:ascii="Times New Roman" w:hAnsi="Times New Roman" w:cs="Times New Roman" w:hint="eastAsia"/>
          <w:sz w:val="24"/>
        </w:rPr>
        <w:t>.</w:t>
      </w:r>
      <w:r w:rsidR="00965DB7">
        <w:rPr>
          <w:rFonts w:ascii="Times New Roman" w:hAnsi="Times New Roman" w:cs="Times New Roman" w:hint="eastAsia"/>
          <w:sz w:val="24"/>
        </w:rPr>
        <w:t xml:space="preserve"> </w:t>
      </w:r>
      <w:r w:rsidR="00965DB7" w:rsidRPr="00965DB7">
        <w:rPr>
          <w:rFonts w:ascii="Times New Roman" w:hAnsi="Times New Roman" w:cs="Times New Roman" w:hint="eastAsia"/>
          <w:sz w:val="24"/>
        </w:rPr>
        <w:t>(</w:t>
      </w:r>
      <w:r w:rsidR="00965DB7">
        <w:rPr>
          <w:rFonts w:ascii="Times New Roman" w:hAnsi="Times New Roman" w:cs="Times New Roman" w:hint="eastAsia"/>
          <w:sz w:val="24"/>
        </w:rPr>
        <w:t>C</w:t>
      </w:r>
      <w:r w:rsidR="00965DB7" w:rsidRPr="00965DB7">
        <w:rPr>
          <w:rFonts w:ascii="Times New Roman" w:hAnsi="Times New Roman" w:cs="Times New Roman" w:hint="eastAsia"/>
          <w:sz w:val="24"/>
        </w:rPr>
        <w:t>-</w:t>
      </w:r>
      <w:r w:rsidR="00965DB7">
        <w:rPr>
          <w:rFonts w:ascii="Times New Roman" w:hAnsi="Times New Roman" w:cs="Times New Roman" w:hint="eastAsia"/>
          <w:sz w:val="24"/>
        </w:rPr>
        <w:t>D</w:t>
      </w:r>
      <w:r w:rsidR="00965DB7" w:rsidRPr="00965DB7">
        <w:rPr>
          <w:rFonts w:ascii="Times New Roman" w:hAnsi="Times New Roman" w:cs="Times New Roman" w:hint="eastAsia"/>
          <w:sz w:val="24"/>
        </w:rPr>
        <w:t>)</w:t>
      </w:r>
      <w:r w:rsidR="00965DB7">
        <w:rPr>
          <w:rFonts w:ascii="Times New Roman" w:hAnsi="Times New Roman" w:cs="Times New Roman" w:hint="eastAsia"/>
          <w:sz w:val="24"/>
        </w:rPr>
        <w:t xml:space="preserve"> </w:t>
      </w:r>
      <w:r w:rsidR="00965DB7" w:rsidRPr="00965DB7">
        <w:rPr>
          <w:rFonts w:ascii="Times New Roman" w:hAnsi="Times New Roman" w:cs="Times New Roman" w:hint="eastAsia"/>
          <w:sz w:val="24"/>
        </w:rPr>
        <w:t xml:space="preserve">Violin plot of </w:t>
      </w:r>
      <w:proofErr w:type="spellStart"/>
      <w:r w:rsidR="00965DB7" w:rsidRPr="00965DB7">
        <w:rPr>
          <w:rFonts w:ascii="Times New Roman" w:hAnsi="Times New Roman" w:cs="Times New Roman" w:hint="eastAsia"/>
          <w:sz w:val="24"/>
        </w:rPr>
        <w:t>umi</w:t>
      </w:r>
      <w:proofErr w:type="spellEnd"/>
      <w:r w:rsidR="00965DB7" w:rsidRPr="00965DB7">
        <w:rPr>
          <w:rFonts w:ascii="Times New Roman" w:hAnsi="Times New Roman" w:cs="Times New Roman" w:hint="eastAsia"/>
          <w:sz w:val="24"/>
        </w:rPr>
        <w:t xml:space="preserve"> counts and gene counts between different cell types</w:t>
      </w:r>
      <w:r w:rsidR="00965DB7">
        <w:rPr>
          <w:rFonts w:ascii="Times New Roman" w:hAnsi="Times New Roman" w:cs="Times New Roman" w:hint="eastAsia"/>
          <w:sz w:val="24"/>
        </w:rPr>
        <w:t>.</w:t>
      </w:r>
      <w:r w:rsidR="00965DB7">
        <w:rPr>
          <w:rFonts w:ascii="Times New Roman" w:hAnsi="Times New Roman" w:cs="Times New Roman"/>
          <w:sz w:val="24"/>
        </w:rPr>
        <w:br w:type="page"/>
      </w:r>
    </w:p>
    <w:p w14:paraId="43386000" w14:textId="77777777" w:rsidR="00FA40B4" w:rsidRPr="00FA40B4" w:rsidRDefault="00FA40B4" w:rsidP="00FA40B4">
      <w:pPr>
        <w:keepNext/>
        <w:spacing w:after="0" w:line="480" w:lineRule="auto"/>
        <w:jc w:val="both"/>
        <w:outlineLvl w:val="0"/>
        <w:rPr>
          <w:rFonts w:ascii="Times New Roman" w:eastAsia="宋体" w:hAnsi="Times New Roman" w:cs="Times New Roman"/>
          <w:b/>
          <w:bCs/>
          <w:sz w:val="28"/>
          <w14:ligatures w14:val="none"/>
        </w:rPr>
      </w:pPr>
      <w:r w:rsidRPr="00FA40B4">
        <w:rPr>
          <w:rFonts w:ascii="Times New Roman" w:eastAsia="宋体" w:hAnsi="Times New Roman" w:cs="Times New Roman"/>
          <w:b/>
          <w:bCs/>
          <w:sz w:val="28"/>
          <w14:ligatures w14:val="none"/>
        </w:rPr>
        <w:lastRenderedPageBreak/>
        <w:t>References</w:t>
      </w:r>
    </w:p>
    <w:p w14:paraId="2934DB69" w14:textId="77777777" w:rsidR="00C74EE9" w:rsidRPr="00C74EE9" w:rsidRDefault="00FA40B4" w:rsidP="00C74EE9">
      <w:pPr>
        <w:pStyle w:val="af2"/>
        <w:rPr>
          <w:rFonts w:ascii="Times New Roman" w:hAnsi="Times New Roman" w:cs="Times New Roman"/>
          <w:sz w:val="24"/>
        </w:rPr>
      </w:pPr>
      <w:r>
        <w:fldChar w:fldCharType="begin"/>
      </w:r>
      <w:r w:rsidR="00C74EE9">
        <w:rPr>
          <w:rFonts w:hint="eastAsia"/>
        </w:rPr>
        <w:instrText xml:space="preserve"> ADDIN ZOTERO_BIBL {"uncited":[],"omitted":[],"custom":[]} CSL_BIBLIOGRAPHY </w:instrText>
      </w:r>
      <w:r>
        <w:fldChar w:fldCharType="separate"/>
      </w:r>
      <w:r w:rsidR="00C74EE9" w:rsidRPr="00C74EE9">
        <w:rPr>
          <w:rFonts w:ascii="Times New Roman" w:hAnsi="Times New Roman" w:cs="Times New Roman"/>
          <w:sz w:val="24"/>
        </w:rPr>
        <w:t xml:space="preserve">1. Liu Y, Zhang Q, Xing B, Luo N, Gao R, Yu K, et al. Immune phenotypic linkage between colorectal cancer and liver metastasis. Cancer Cell. </w:t>
      </w:r>
      <w:proofErr w:type="gramStart"/>
      <w:r w:rsidR="00C74EE9" w:rsidRPr="00C74EE9">
        <w:rPr>
          <w:rFonts w:ascii="Times New Roman" w:hAnsi="Times New Roman" w:cs="Times New Roman"/>
          <w:sz w:val="24"/>
        </w:rPr>
        <w:t>2022;40:424</w:t>
      </w:r>
      <w:proofErr w:type="gramEnd"/>
      <w:r w:rsidR="00C74EE9" w:rsidRPr="00C74EE9">
        <w:rPr>
          <w:rFonts w:ascii="Times New Roman" w:hAnsi="Times New Roman" w:cs="Times New Roman"/>
          <w:sz w:val="24"/>
        </w:rPr>
        <w:t>-437.e5. https://doi.org/10.1016/j.ccell.2022.02.013</w:t>
      </w:r>
    </w:p>
    <w:p w14:paraId="6BD212D9" w14:textId="77777777" w:rsidR="00C74EE9" w:rsidRPr="00C74EE9" w:rsidRDefault="00C74EE9" w:rsidP="00C74EE9">
      <w:pPr>
        <w:pStyle w:val="af2"/>
        <w:rPr>
          <w:rFonts w:ascii="Times New Roman" w:hAnsi="Times New Roman" w:cs="Times New Roman"/>
          <w:sz w:val="24"/>
        </w:rPr>
      </w:pPr>
      <w:r w:rsidRPr="00C74EE9">
        <w:rPr>
          <w:rFonts w:ascii="Times New Roman" w:hAnsi="Times New Roman" w:cs="Times New Roman"/>
          <w:sz w:val="24"/>
        </w:rPr>
        <w:t xml:space="preserve">2. Xue R, Zhang Q, Cao Q, Kong R, Xiang X, Liu H, et al. Liver </w:t>
      </w:r>
      <w:proofErr w:type="spellStart"/>
      <w:r w:rsidRPr="00C74EE9">
        <w:rPr>
          <w:rFonts w:ascii="Times New Roman" w:hAnsi="Times New Roman" w:cs="Times New Roman"/>
          <w:sz w:val="24"/>
        </w:rPr>
        <w:t>tumour</w:t>
      </w:r>
      <w:proofErr w:type="spellEnd"/>
      <w:r w:rsidRPr="00C74EE9">
        <w:rPr>
          <w:rFonts w:ascii="Times New Roman" w:hAnsi="Times New Roman" w:cs="Times New Roman"/>
          <w:sz w:val="24"/>
        </w:rPr>
        <w:t xml:space="preserve"> immune microenvironment subtypes and neutrophil heterogeneity. Nature. Nature Publishing Group; </w:t>
      </w:r>
      <w:proofErr w:type="gramStart"/>
      <w:r w:rsidRPr="00C74EE9">
        <w:rPr>
          <w:rFonts w:ascii="Times New Roman" w:hAnsi="Times New Roman" w:cs="Times New Roman"/>
          <w:sz w:val="24"/>
        </w:rPr>
        <w:t>2022;612:141</w:t>
      </w:r>
      <w:proofErr w:type="gramEnd"/>
      <w:r w:rsidRPr="00C74EE9">
        <w:rPr>
          <w:rFonts w:ascii="Times New Roman" w:hAnsi="Times New Roman" w:cs="Times New Roman"/>
          <w:sz w:val="24"/>
        </w:rPr>
        <w:t>–7. https://doi.org/10.1038/s41586-022-05400-x</w:t>
      </w:r>
    </w:p>
    <w:p w14:paraId="752A0883" w14:textId="77777777" w:rsidR="00C74EE9" w:rsidRPr="00C74EE9" w:rsidRDefault="00C74EE9" w:rsidP="00C74EE9">
      <w:pPr>
        <w:pStyle w:val="af2"/>
        <w:rPr>
          <w:rFonts w:ascii="Times New Roman" w:hAnsi="Times New Roman" w:cs="Times New Roman"/>
          <w:sz w:val="24"/>
        </w:rPr>
      </w:pPr>
      <w:r w:rsidRPr="00C74EE9">
        <w:rPr>
          <w:rFonts w:ascii="Times New Roman" w:hAnsi="Times New Roman" w:cs="Times New Roman"/>
          <w:sz w:val="24"/>
        </w:rPr>
        <w:t xml:space="preserve">3. Chu Y, Dai E, Li Y, Han G, Pei G, Ingram DR, et al. Pan-cancer T Cell Atlas Links a Cellular Stress Response State to Immunotherapy Resistance. Nat Med. </w:t>
      </w:r>
      <w:proofErr w:type="gramStart"/>
      <w:r w:rsidRPr="00C74EE9">
        <w:rPr>
          <w:rFonts w:ascii="Times New Roman" w:hAnsi="Times New Roman" w:cs="Times New Roman"/>
          <w:sz w:val="24"/>
        </w:rPr>
        <w:t>2023;29:1550</w:t>
      </w:r>
      <w:proofErr w:type="gramEnd"/>
      <w:r w:rsidRPr="00C74EE9">
        <w:rPr>
          <w:rFonts w:ascii="Times New Roman" w:hAnsi="Times New Roman" w:cs="Times New Roman"/>
          <w:sz w:val="24"/>
        </w:rPr>
        <w:t>–62. https://doi.org/10.1038/s41591-023-02371-y</w:t>
      </w:r>
    </w:p>
    <w:p w14:paraId="79DD8B5D" w14:textId="4BBD0387" w:rsidR="00FA40B4" w:rsidRPr="004A136F" w:rsidRDefault="00FA40B4" w:rsidP="005330BC">
      <w:pPr>
        <w:jc w:val="both"/>
        <w:rPr>
          <w:rFonts w:ascii="Times New Roman" w:hAnsi="Times New Roman" w:cs="Times New Roman"/>
          <w:sz w:val="24"/>
        </w:rPr>
      </w:pPr>
      <w:r>
        <w:rPr>
          <w:rFonts w:ascii="Times New Roman" w:hAnsi="Times New Roman" w:cs="Times New Roman"/>
          <w:sz w:val="24"/>
        </w:rPr>
        <w:fldChar w:fldCharType="end"/>
      </w:r>
    </w:p>
    <w:sectPr w:rsidR="00FA40B4" w:rsidRPr="004A136F">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E166EA" w14:textId="77777777" w:rsidR="001A55F6" w:rsidRDefault="001A55F6" w:rsidP="006C21FA">
      <w:pPr>
        <w:spacing w:after="0" w:line="240" w:lineRule="auto"/>
        <w:rPr>
          <w:rFonts w:hint="eastAsia"/>
        </w:rPr>
      </w:pPr>
      <w:r>
        <w:separator/>
      </w:r>
    </w:p>
  </w:endnote>
  <w:endnote w:type="continuationSeparator" w:id="0">
    <w:p w14:paraId="1C3175B1" w14:textId="77777777" w:rsidR="001A55F6" w:rsidRDefault="001A55F6" w:rsidP="006C21FA">
      <w:pPr>
        <w:spacing w:after="0" w:line="240" w:lineRule="auto"/>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2624EF" w14:textId="77777777" w:rsidR="001A55F6" w:rsidRDefault="001A55F6" w:rsidP="006C21FA">
      <w:pPr>
        <w:spacing w:after="0" w:line="240" w:lineRule="auto"/>
        <w:rPr>
          <w:rFonts w:hint="eastAsia"/>
        </w:rPr>
      </w:pPr>
      <w:r>
        <w:separator/>
      </w:r>
    </w:p>
  </w:footnote>
  <w:footnote w:type="continuationSeparator" w:id="0">
    <w:p w14:paraId="74608D6F" w14:textId="77777777" w:rsidR="001A55F6" w:rsidRDefault="001A55F6" w:rsidP="006C21FA">
      <w:pPr>
        <w:spacing w:after="0" w:line="240" w:lineRule="auto"/>
        <w:rPr>
          <w:rFonts w:hint="eastAsia"/>
        </w:rPr>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7"/>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2C3E"/>
    <w:rsid w:val="00016458"/>
    <w:rsid w:val="00022391"/>
    <w:rsid w:val="000308A1"/>
    <w:rsid w:val="000452CD"/>
    <w:rsid w:val="00051ECE"/>
    <w:rsid w:val="00056872"/>
    <w:rsid w:val="000749A7"/>
    <w:rsid w:val="00080B27"/>
    <w:rsid w:val="00085DCE"/>
    <w:rsid w:val="00090B2E"/>
    <w:rsid w:val="00095B8C"/>
    <w:rsid w:val="000A49A0"/>
    <w:rsid w:val="000C60BB"/>
    <w:rsid w:val="000C709B"/>
    <w:rsid w:val="000D13A0"/>
    <w:rsid w:val="000E203D"/>
    <w:rsid w:val="000E774C"/>
    <w:rsid w:val="000F46B5"/>
    <w:rsid w:val="00120ED5"/>
    <w:rsid w:val="00124CD5"/>
    <w:rsid w:val="00147F27"/>
    <w:rsid w:val="00150A50"/>
    <w:rsid w:val="001554FC"/>
    <w:rsid w:val="00157519"/>
    <w:rsid w:val="00164F86"/>
    <w:rsid w:val="00181B6D"/>
    <w:rsid w:val="001833C3"/>
    <w:rsid w:val="001867D0"/>
    <w:rsid w:val="001A115A"/>
    <w:rsid w:val="001A1DAF"/>
    <w:rsid w:val="001A3219"/>
    <w:rsid w:val="001A55F6"/>
    <w:rsid w:val="001A6886"/>
    <w:rsid w:val="001B1A5F"/>
    <w:rsid w:val="001C1CFE"/>
    <w:rsid w:val="001C2CBF"/>
    <w:rsid w:val="001C649F"/>
    <w:rsid w:val="001E4574"/>
    <w:rsid w:val="001E6BFF"/>
    <w:rsid w:val="002041CE"/>
    <w:rsid w:val="0021370F"/>
    <w:rsid w:val="00227B50"/>
    <w:rsid w:val="0024428B"/>
    <w:rsid w:val="00251816"/>
    <w:rsid w:val="002535F1"/>
    <w:rsid w:val="00256787"/>
    <w:rsid w:val="00270205"/>
    <w:rsid w:val="00280FD8"/>
    <w:rsid w:val="00282D7E"/>
    <w:rsid w:val="00283285"/>
    <w:rsid w:val="002844BA"/>
    <w:rsid w:val="00285EEA"/>
    <w:rsid w:val="00297113"/>
    <w:rsid w:val="002A507A"/>
    <w:rsid w:val="002B33A9"/>
    <w:rsid w:val="002B38D6"/>
    <w:rsid w:val="002B4B1D"/>
    <w:rsid w:val="002B78FE"/>
    <w:rsid w:val="002C77E0"/>
    <w:rsid w:val="002D40B6"/>
    <w:rsid w:val="002E73A6"/>
    <w:rsid w:val="002F161A"/>
    <w:rsid w:val="002F3069"/>
    <w:rsid w:val="00301523"/>
    <w:rsid w:val="003105C4"/>
    <w:rsid w:val="00315763"/>
    <w:rsid w:val="00324878"/>
    <w:rsid w:val="00331490"/>
    <w:rsid w:val="00331E4D"/>
    <w:rsid w:val="00335797"/>
    <w:rsid w:val="0034783F"/>
    <w:rsid w:val="003539F5"/>
    <w:rsid w:val="00355FE8"/>
    <w:rsid w:val="00360531"/>
    <w:rsid w:val="003606BF"/>
    <w:rsid w:val="00362D3A"/>
    <w:rsid w:val="00380A98"/>
    <w:rsid w:val="0038432A"/>
    <w:rsid w:val="003A15AC"/>
    <w:rsid w:val="003A287D"/>
    <w:rsid w:val="003A3805"/>
    <w:rsid w:val="003C0DFA"/>
    <w:rsid w:val="003C3263"/>
    <w:rsid w:val="003C605A"/>
    <w:rsid w:val="003E0198"/>
    <w:rsid w:val="003E5AFF"/>
    <w:rsid w:val="00403608"/>
    <w:rsid w:val="00403E8D"/>
    <w:rsid w:val="00405556"/>
    <w:rsid w:val="00435E4B"/>
    <w:rsid w:val="00446671"/>
    <w:rsid w:val="00446C74"/>
    <w:rsid w:val="00476ABE"/>
    <w:rsid w:val="0048260A"/>
    <w:rsid w:val="00484CAC"/>
    <w:rsid w:val="0048637F"/>
    <w:rsid w:val="00487111"/>
    <w:rsid w:val="00490F71"/>
    <w:rsid w:val="0049583B"/>
    <w:rsid w:val="0049596A"/>
    <w:rsid w:val="00497EA5"/>
    <w:rsid w:val="004A136F"/>
    <w:rsid w:val="004A7028"/>
    <w:rsid w:val="004B1C48"/>
    <w:rsid w:val="004B4501"/>
    <w:rsid w:val="004B650B"/>
    <w:rsid w:val="004B6E52"/>
    <w:rsid w:val="004D1DB9"/>
    <w:rsid w:val="004E12CD"/>
    <w:rsid w:val="005029C3"/>
    <w:rsid w:val="00502B56"/>
    <w:rsid w:val="00503A7E"/>
    <w:rsid w:val="00515801"/>
    <w:rsid w:val="0052142D"/>
    <w:rsid w:val="00525553"/>
    <w:rsid w:val="005330BC"/>
    <w:rsid w:val="00537D2E"/>
    <w:rsid w:val="00547640"/>
    <w:rsid w:val="00552ED9"/>
    <w:rsid w:val="00556551"/>
    <w:rsid w:val="005733F5"/>
    <w:rsid w:val="00581BBD"/>
    <w:rsid w:val="0059118D"/>
    <w:rsid w:val="00591BC2"/>
    <w:rsid w:val="005959AB"/>
    <w:rsid w:val="005A42C9"/>
    <w:rsid w:val="005B183E"/>
    <w:rsid w:val="005C41C4"/>
    <w:rsid w:val="005D0EC4"/>
    <w:rsid w:val="005D343D"/>
    <w:rsid w:val="00600B00"/>
    <w:rsid w:val="00614C68"/>
    <w:rsid w:val="006168F4"/>
    <w:rsid w:val="0061770E"/>
    <w:rsid w:val="006179D4"/>
    <w:rsid w:val="006313CE"/>
    <w:rsid w:val="00635CA1"/>
    <w:rsid w:val="00640950"/>
    <w:rsid w:val="00656D7C"/>
    <w:rsid w:val="00656E0E"/>
    <w:rsid w:val="006636C6"/>
    <w:rsid w:val="00670100"/>
    <w:rsid w:val="00670A14"/>
    <w:rsid w:val="0067420A"/>
    <w:rsid w:val="00675991"/>
    <w:rsid w:val="006869C6"/>
    <w:rsid w:val="00686E5B"/>
    <w:rsid w:val="00690064"/>
    <w:rsid w:val="00691AED"/>
    <w:rsid w:val="00696BFB"/>
    <w:rsid w:val="006A2528"/>
    <w:rsid w:val="006A6668"/>
    <w:rsid w:val="006B09DC"/>
    <w:rsid w:val="006C21FA"/>
    <w:rsid w:val="006C4652"/>
    <w:rsid w:val="006C794A"/>
    <w:rsid w:val="006E3529"/>
    <w:rsid w:val="006F7435"/>
    <w:rsid w:val="00703919"/>
    <w:rsid w:val="00731D96"/>
    <w:rsid w:val="007323DD"/>
    <w:rsid w:val="0073357B"/>
    <w:rsid w:val="00747A1B"/>
    <w:rsid w:val="007519B1"/>
    <w:rsid w:val="00754C5C"/>
    <w:rsid w:val="00756BD2"/>
    <w:rsid w:val="00762AF3"/>
    <w:rsid w:val="007734AC"/>
    <w:rsid w:val="007752D7"/>
    <w:rsid w:val="007B13EB"/>
    <w:rsid w:val="007B6B32"/>
    <w:rsid w:val="007C0F82"/>
    <w:rsid w:val="007C114D"/>
    <w:rsid w:val="007F2338"/>
    <w:rsid w:val="00805F3A"/>
    <w:rsid w:val="00807671"/>
    <w:rsid w:val="00816166"/>
    <w:rsid w:val="00820057"/>
    <w:rsid w:val="00832C3E"/>
    <w:rsid w:val="008341B7"/>
    <w:rsid w:val="0083563A"/>
    <w:rsid w:val="008362B7"/>
    <w:rsid w:val="008401CF"/>
    <w:rsid w:val="0084466B"/>
    <w:rsid w:val="0084541C"/>
    <w:rsid w:val="00845F9C"/>
    <w:rsid w:val="00847D14"/>
    <w:rsid w:val="00852B59"/>
    <w:rsid w:val="00856B6F"/>
    <w:rsid w:val="0087348B"/>
    <w:rsid w:val="00876311"/>
    <w:rsid w:val="00876EB1"/>
    <w:rsid w:val="00894CCD"/>
    <w:rsid w:val="00895567"/>
    <w:rsid w:val="00897D87"/>
    <w:rsid w:val="008A0D3D"/>
    <w:rsid w:val="008A135D"/>
    <w:rsid w:val="008A54EB"/>
    <w:rsid w:val="008D7A37"/>
    <w:rsid w:val="008E5344"/>
    <w:rsid w:val="008F00E0"/>
    <w:rsid w:val="00901178"/>
    <w:rsid w:val="009058C0"/>
    <w:rsid w:val="00906CDF"/>
    <w:rsid w:val="0091087A"/>
    <w:rsid w:val="0091153D"/>
    <w:rsid w:val="009228D2"/>
    <w:rsid w:val="00925301"/>
    <w:rsid w:val="009307A9"/>
    <w:rsid w:val="00933A60"/>
    <w:rsid w:val="00940B76"/>
    <w:rsid w:val="00943A41"/>
    <w:rsid w:val="00961A94"/>
    <w:rsid w:val="00965DB7"/>
    <w:rsid w:val="009A0A01"/>
    <w:rsid w:val="009A5F2C"/>
    <w:rsid w:val="009D062B"/>
    <w:rsid w:val="009F0446"/>
    <w:rsid w:val="009F21EA"/>
    <w:rsid w:val="009F674C"/>
    <w:rsid w:val="00A103F9"/>
    <w:rsid w:val="00A22E5D"/>
    <w:rsid w:val="00A24BDE"/>
    <w:rsid w:val="00A316C1"/>
    <w:rsid w:val="00A31AFA"/>
    <w:rsid w:val="00A341B9"/>
    <w:rsid w:val="00A34956"/>
    <w:rsid w:val="00A45B33"/>
    <w:rsid w:val="00A45C8F"/>
    <w:rsid w:val="00A47490"/>
    <w:rsid w:val="00A61409"/>
    <w:rsid w:val="00A86CF5"/>
    <w:rsid w:val="00AA1CC1"/>
    <w:rsid w:val="00AA260A"/>
    <w:rsid w:val="00AA5E7F"/>
    <w:rsid w:val="00AC21E3"/>
    <w:rsid w:val="00AC5FC4"/>
    <w:rsid w:val="00AD44DF"/>
    <w:rsid w:val="00AD6F35"/>
    <w:rsid w:val="00AF6430"/>
    <w:rsid w:val="00B00789"/>
    <w:rsid w:val="00B04974"/>
    <w:rsid w:val="00B275BE"/>
    <w:rsid w:val="00B30E31"/>
    <w:rsid w:val="00B33F9D"/>
    <w:rsid w:val="00B50EAF"/>
    <w:rsid w:val="00B57813"/>
    <w:rsid w:val="00B67150"/>
    <w:rsid w:val="00B73973"/>
    <w:rsid w:val="00B73C44"/>
    <w:rsid w:val="00B749C0"/>
    <w:rsid w:val="00B83415"/>
    <w:rsid w:val="00B96003"/>
    <w:rsid w:val="00BA2A0D"/>
    <w:rsid w:val="00BC04B4"/>
    <w:rsid w:val="00BF5CCE"/>
    <w:rsid w:val="00C131FC"/>
    <w:rsid w:val="00C20B74"/>
    <w:rsid w:val="00C246ED"/>
    <w:rsid w:val="00C325E7"/>
    <w:rsid w:val="00C439A2"/>
    <w:rsid w:val="00C45201"/>
    <w:rsid w:val="00C4736D"/>
    <w:rsid w:val="00C625BF"/>
    <w:rsid w:val="00C70ABA"/>
    <w:rsid w:val="00C74EE9"/>
    <w:rsid w:val="00C8561F"/>
    <w:rsid w:val="00C922B0"/>
    <w:rsid w:val="00C934BA"/>
    <w:rsid w:val="00CA7C2E"/>
    <w:rsid w:val="00CB22D0"/>
    <w:rsid w:val="00CB7148"/>
    <w:rsid w:val="00CC1E74"/>
    <w:rsid w:val="00CC3A32"/>
    <w:rsid w:val="00CC4276"/>
    <w:rsid w:val="00CF2C43"/>
    <w:rsid w:val="00CF3EC8"/>
    <w:rsid w:val="00CF4D62"/>
    <w:rsid w:val="00CF6923"/>
    <w:rsid w:val="00D251B1"/>
    <w:rsid w:val="00D265EA"/>
    <w:rsid w:val="00D30EAE"/>
    <w:rsid w:val="00D33B1C"/>
    <w:rsid w:val="00D3705E"/>
    <w:rsid w:val="00D47D75"/>
    <w:rsid w:val="00D56F19"/>
    <w:rsid w:val="00D7067C"/>
    <w:rsid w:val="00D74BE6"/>
    <w:rsid w:val="00D8650C"/>
    <w:rsid w:val="00D90574"/>
    <w:rsid w:val="00D97141"/>
    <w:rsid w:val="00D97A4E"/>
    <w:rsid w:val="00DA7DEF"/>
    <w:rsid w:val="00DB0768"/>
    <w:rsid w:val="00DC22DA"/>
    <w:rsid w:val="00DE0B94"/>
    <w:rsid w:val="00DF3F72"/>
    <w:rsid w:val="00DF53B9"/>
    <w:rsid w:val="00DF5E26"/>
    <w:rsid w:val="00DF7AB2"/>
    <w:rsid w:val="00E16186"/>
    <w:rsid w:val="00E41359"/>
    <w:rsid w:val="00E512B8"/>
    <w:rsid w:val="00E66E59"/>
    <w:rsid w:val="00E72A14"/>
    <w:rsid w:val="00E8046D"/>
    <w:rsid w:val="00E80E8F"/>
    <w:rsid w:val="00E84BF2"/>
    <w:rsid w:val="00E91CDC"/>
    <w:rsid w:val="00E96424"/>
    <w:rsid w:val="00EA0752"/>
    <w:rsid w:val="00EB70A5"/>
    <w:rsid w:val="00ED0890"/>
    <w:rsid w:val="00ED2A0C"/>
    <w:rsid w:val="00ED5BE4"/>
    <w:rsid w:val="00EE0BA3"/>
    <w:rsid w:val="00EE7E0E"/>
    <w:rsid w:val="00EF5346"/>
    <w:rsid w:val="00EF5C73"/>
    <w:rsid w:val="00EF741C"/>
    <w:rsid w:val="00F0787B"/>
    <w:rsid w:val="00F07A40"/>
    <w:rsid w:val="00F11F96"/>
    <w:rsid w:val="00F321A9"/>
    <w:rsid w:val="00F45475"/>
    <w:rsid w:val="00F455EF"/>
    <w:rsid w:val="00F4740E"/>
    <w:rsid w:val="00F5754E"/>
    <w:rsid w:val="00F629F7"/>
    <w:rsid w:val="00F62E9E"/>
    <w:rsid w:val="00F63EBB"/>
    <w:rsid w:val="00F81FB2"/>
    <w:rsid w:val="00F851F6"/>
    <w:rsid w:val="00FA02DC"/>
    <w:rsid w:val="00FA046D"/>
    <w:rsid w:val="00FA0D5F"/>
    <w:rsid w:val="00FA2488"/>
    <w:rsid w:val="00FA40B4"/>
    <w:rsid w:val="00FB585A"/>
    <w:rsid w:val="00FC65FC"/>
    <w:rsid w:val="00FD714F"/>
    <w:rsid w:val="00FD753D"/>
    <w:rsid w:val="00FE7FBB"/>
    <w:rsid w:val="00FF078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81B71BC"/>
  <w15:chartTrackingRefBased/>
  <w15:docId w15:val="{7B938880-9A22-496C-A8C9-86A794153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832C3E"/>
    <w:pPr>
      <w:keepNext/>
      <w:keepLines/>
      <w:spacing w:before="480" w:after="80"/>
      <w:outlineLvl w:val="0"/>
    </w:pPr>
    <w:rPr>
      <w:rFonts w:asciiTheme="majorHAnsi" w:eastAsiaTheme="majorEastAsia" w:hAnsiTheme="majorHAnsi" w:cstheme="majorBidi"/>
      <w:color w:val="2F5496" w:themeColor="accent1" w:themeShade="BF"/>
      <w:sz w:val="48"/>
      <w:szCs w:val="48"/>
    </w:rPr>
  </w:style>
  <w:style w:type="paragraph" w:styleId="2">
    <w:name w:val="heading 2"/>
    <w:basedOn w:val="a"/>
    <w:next w:val="a"/>
    <w:link w:val="20"/>
    <w:uiPriority w:val="9"/>
    <w:semiHidden/>
    <w:unhideWhenUsed/>
    <w:qFormat/>
    <w:rsid w:val="00832C3E"/>
    <w:pPr>
      <w:keepNext/>
      <w:keepLines/>
      <w:spacing w:before="160" w:after="80"/>
      <w:outlineLvl w:val="1"/>
    </w:pPr>
    <w:rPr>
      <w:rFonts w:asciiTheme="majorHAnsi" w:eastAsiaTheme="majorEastAsia" w:hAnsiTheme="majorHAnsi" w:cstheme="majorBidi"/>
      <w:color w:val="2F5496" w:themeColor="accent1" w:themeShade="BF"/>
      <w:sz w:val="40"/>
      <w:szCs w:val="40"/>
    </w:rPr>
  </w:style>
  <w:style w:type="paragraph" w:styleId="3">
    <w:name w:val="heading 3"/>
    <w:basedOn w:val="a"/>
    <w:next w:val="a"/>
    <w:link w:val="30"/>
    <w:uiPriority w:val="9"/>
    <w:semiHidden/>
    <w:unhideWhenUsed/>
    <w:qFormat/>
    <w:rsid w:val="00832C3E"/>
    <w:pPr>
      <w:keepNext/>
      <w:keepLines/>
      <w:spacing w:before="160" w:after="80"/>
      <w:outlineLvl w:val="2"/>
    </w:pPr>
    <w:rPr>
      <w:rFonts w:asciiTheme="majorHAnsi" w:eastAsiaTheme="majorEastAsia" w:hAnsiTheme="majorHAnsi" w:cstheme="majorBidi"/>
      <w:color w:val="2F5496" w:themeColor="accent1" w:themeShade="BF"/>
      <w:sz w:val="32"/>
      <w:szCs w:val="32"/>
    </w:rPr>
  </w:style>
  <w:style w:type="paragraph" w:styleId="4">
    <w:name w:val="heading 4"/>
    <w:basedOn w:val="a"/>
    <w:next w:val="a"/>
    <w:link w:val="40"/>
    <w:uiPriority w:val="9"/>
    <w:semiHidden/>
    <w:unhideWhenUsed/>
    <w:qFormat/>
    <w:rsid w:val="00832C3E"/>
    <w:pPr>
      <w:keepNext/>
      <w:keepLines/>
      <w:spacing w:before="80" w:after="40"/>
      <w:outlineLvl w:val="3"/>
    </w:pPr>
    <w:rPr>
      <w:rFonts w:cstheme="majorBidi"/>
      <w:color w:val="2F5496" w:themeColor="accent1" w:themeShade="BF"/>
      <w:sz w:val="28"/>
      <w:szCs w:val="28"/>
    </w:rPr>
  </w:style>
  <w:style w:type="paragraph" w:styleId="5">
    <w:name w:val="heading 5"/>
    <w:basedOn w:val="a"/>
    <w:next w:val="a"/>
    <w:link w:val="50"/>
    <w:uiPriority w:val="9"/>
    <w:semiHidden/>
    <w:unhideWhenUsed/>
    <w:qFormat/>
    <w:rsid w:val="00832C3E"/>
    <w:pPr>
      <w:keepNext/>
      <w:keepLines/>
      <w:spacing w:before="80" w:after="40"/>
      <w:outlineLvl w:val="4"/>
    </w:pPr>
    <w:rPr>
      <w:rFonts w:cstheme="majorBidi"/>
      <w:color w:val="2F5496" w:themeColor="accent1" w:themeShade="BF"/>
      <w:sz w:val="24"/>
    </w:rPr>
  </w:style>
  <w:style w:type="paragraph" w:styleId="6">
    <w:name w:val="heading 6"/>
    <w:basedOn w:val="a"/>
    <w:next w:val="a"/>
    <w:link w:val="60"/>
    <w:uiPriority w:val="9"/>
    <w:semiHidden/>
    <w:unhideWhenUsed/>
    <w:qFormat/>
    <w:rsid w:val="00832C3E"/>
    <w:pPr>
      <w:keepNext/>
      <w:keepLines/>
      <w:spacing w:before="40" w:after="0"/>
      <w:outlineLvl w:val="5"/>
    </w:pPr>
    <w:rPr>
      <w:rFonts w:cstheme="majorBidi"/>
      <w:b/>
      <w:bCs/>
      <w:color w:val="2F5496" w:themeColor="accent1" w:themeShade="BF"/>
    </w:rPr>
  </w:style>
  <w:style w:type="paragraph" w:styleId="7">
    <w:name w:val="heading 7"/>
    <w:basedOn w:val="a"/>
    <w:next w:val="a"/>
    <w:link w:val="70"/>
    <w:uiPriority w:val="9"/>
    <w:semiHidden/>
    <w:unhideWhenUsed/>
    <w:qFormat/>
    <w:rsid w:val="00832C3E"/>
    <w:pPr>
      <w:keepNext/>
      <w:keepLines/>
      <w:spacing w:before="40" w:after="0"/>
      <w:outlineLvl w:val="6"/>
    </w:pPr>
    <w:rPr>
      <w:rFonts w:cstheme="majorBidi"/>
      <w:b/>
      <w:bCs/>
      <w:color w:val="595959" w:themeColor="text1" w:themeTint="A6"/>
    </w:rPr>
  </w:style>
  <w:style w:type="paragraph" w:styleId="8">
    <w:name w:val="heading 8"/>
    <w:basedOn w:val="a"/>
    <w:next w:val="a"/>
    <w:link w:val="80"/>
    <w:uiPriority w:val="9"/>
    <w:semiHidden/>
    <w:unhideWhenUsed/>
    <w:qFormat/>
    <w:rsid w:val="00832C3E"/>
    <w:pPr>
      <w:keepNext/>
      <w:keepLines/>
      <w:spacing w:after="0"/>
      <w:outlineLvl w:val="7"/>
    </w:pPr>
    <w:rPr>
      <w:rFonts w:cstheme="majorBidi"/>
      <w:color w:val="595959" w:themeColor="text1" w:themeTint="A6"/>
    </w:rPr>
  </w:style>
  <w:style w:type="paragraph" w:styleId="9">
    <w:name w:val="heading 9"/>
    <w:basedOn w:val="a"/>
    <w:next w:val="a"/>
    <w:link w:val="90"/>
    <w:uiPriority w:val="9"/>
    <w:semiHidden/>
    <w:unhideWhenUsed/>
    <w:qFormat/>
    <w:rsid w:val="00832C3E"/>
    <w:pPr>
      <w:keepNext/>
      <w:keepLines/>
      <w:spacing w:after="0"/>
      <w:outlineLvl w:val="8"/>
    </w:pPr>
    <w:rPr>
      <w:rFonts w:eastAsiaTheme="majorEastAsia" w:cstheme="majorBidi"/>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832C3E"/>
    <w:rPr>
      <w:rFonts w:asciiTheme="majorHAnsi" w:eastAsiaTheme="majorEastAsia" w:hAnsiTheme="majorHAnsi" w:cstheme="majorBidi"/>
      <w:color w:val="2F5496" w:themeColor="accent1" w:themeShade="BF"/>
      <w:sz w:val="48"/>
      <w:szCs w:val="48"/>
    </w:rPr>
  </w:style>
  <w:style w:type="character" w:customStyle="1" w:styleId="20">
    <w:name w:val="标题 2 字符"/>
    <w:basedOn w:val="a0"/>
    <w:link w:val="2"/>
    <w:uiPriority w:val="9"/>
    <w:semiHidden/>
    <w:rsid w:val="00832C3E"/>
    <w:rPr>
      <w:rFonts w:asciiTheme="majorHAnsi" w:eastAsiaTheme="majorEastAsia" w:hAnsiTheme="majorHAnsi" w:cstheme="majorBidi"/>
      <w:color w:val="2F5496" w:themeColor="accent1" w:themeShade="BF"/>
      <w:sz w:val="40"/>
      <w:szCs w:val="40"/>
    </w:rPr>
  </w:style>
  <w:style w:type="character" w:customStyle="1" w:styleId="30">
    <w:name w:val="标题 3 字符"/>
    <w:basedOn w:val="a0"/>
    <w:link w:val="3"/>
    <w:uiPriority w:val="9"/>
    <w:semiHidden/>
    <w:rsid w:val="00832C3E"/>
    <w:rPr>
      <w:rFonts w:asciiTheme="majorHAnsi" w:eastAsiaTheme="majorEastAsia" w:hAnsiTheme="majorHAnsi" w:cstheme="majorBidi"/>
      <w:color w:val="2F5496" w:themeColor="accent1" w:themeShade="BF"/>
      <w:sz w:val="32"/>
      <w:szCs w:val="32"/>
    </w:rPr>
  </w:style>
  <w:style w:type="character" w:customStyle="1" w:styleId="40">
    <w:name w:val="标题 4 字符"/>
    <w:basedOn w:val="a0"/>
    <w:link w:val="4"/>
    <w:uiPriority w:val="9"/>
    <w:semiHidden/>
    <w:rsid w:val="00832C3E"/>
    <w:rPr>
      <w:rFonts w:cstheme="majorBidi"/>
      <w:color w:val="2F5496" w:themeColor="accent1" w:themeShade="BF"/>
      <w:sz w:val="28"/>
      <w:szCs w:val="28"/>
    </w:rPr>
  </w:style>
  <w:style w:type="character" w:customStyle="1" w:styleId="50">
    <w:name w:val="标题 5 字符"/>
    <w:basedOn w:val="a0"/>
    <w:link w:val="5"/>
    <w:uiPriority w:val="9"/>
    <w:semiHidden/>
    <w:rsid w:val="00832C3E"/>
    <w:rPr>
      <w:rFonts w:cstheme="majorBidi"/>
      <w:color w:val="2F5496" w:themeColor="accent1" w:themeShade="BF"/>
      <w:sz w:val="24"/>
    </w:rPr>
  </w:style>
  <w:style w:type="character" w:customStyle="1" w:styleId="60">
    <w:name w:val="标题 6 字符"/>
    <w:basedOn w:val="a0"/>
    <w:link w:val="6"/>
    <w:uiPriority w:val="9"/>
    <w:semiHidden/>
    <w:rsid w:val="00832C3E"/>
    <w:rPr>
      <w:rFonts w:cstheme="majorBidi"/>
      <w:b/>
      <w:bCs/>
      <w:color w:val="2F5496" w:themeColor="accent1" w:themeShade="BF"/>
    </w:rPr>
  </w:style>
  <w:style w:type="character" w:customStyle="1" w:styleId="70">
    <w:name w:val="标题 7 字符"/>
    <w:basedOn w:val="a0"/>
    <w:link w:val="7"/>
    <w:uiPriority w:val="9"/>
    <w:semiHidden/>
    <w:rsid w:val="00832C3E"/>
    <w:rPr>
      <w:rFonts w:cstheme="majorBidi"/>
      <w:b/>
      <w:bCs/>
      <w:color w:val="595959" w:themeColor="text1" w:themeTint="A6"/>
    </w:rPr>
  </w:style>
  <w:style w:type="character" w:customStyle="1" w:styleId="80">
    <w:name w:val="标题 8 字符"/>
    <w:basedOn w:val="a0"/>
    <w:link w:val="8"/>
    <w:uiPriority w:val="9"/>
    <w:semiHidden/>
    <w:rsid w:val="00832C3E"/>
    <w:rPr>
      <w:rFonts w:cstheme="majorBidi"/>
      <w:color w:val="595959" w:themeColor="text1" w:themeTint="A6"/>
    </w:rPr>
  </w:style>
  <w:style w:type="character" w:customStyle="1" w:styleId="90">
    <w:name w:val="标题 9 字符"/>
    <w:basedOn w:val="a0"/>
    <w:link w:val="9"/>
    <w:uiPriority w:val="9"/>
    <w:semiHidden/>
    <w:rsid w:val="00832C3E"/>
    <w:rPr>
      <w:rFonts w:eastAsiaTheme="majorEastAsia" w:cstheme="majorBidi"/>
      <w:color w:val="595959" w:themeColor="text1" w:themeTint="A6"/>
    </w:rPr>
  </w:style>
  <w:style w:type="paragraph" w:styleId="a3">
    <w:name w:val="Title"/>
    <w:basedOn w:val="a"/>
    <w:next w:val="a"/>
    <w:link w:val="a4"/>
    <w:uiPriority w:val="10"/>
    <w:qFormat/>
    <w:rsid w:val="00832C3E"/>
    <w:pPr>
      <w:spacing w:after="80" w:line="240" w:lineRule="auto"/>
      <w:contextualSpacing/>
      <w:jc w:val="center"/>
    </w:pPr>
    <w:rPr>
      <w:rFonts w:asciiTheme="majorHAnsi" w:eastAsiaTheme="majorEastAsia" w:hAnsiTheme="majorHAnsi" w:cstheme="majorBidi"/>
      <w:spacing w:val="-10"/>
      <w:kern w:val="28"/>
      <w:sz w:val="56"/>
      <w:szCs w:val="56"/>
    </w:rPr>
  </w:style>
  <w:style w:type="character" w:customStyle="1" w:styleId="a4">
    <w:name w:val="标题 字符"/>
    <w:basedOn w:val="a0"/>
    <w:link w:val="a3"/>
    <w:uiPriority w:val="10"/>
    <w:rsid w:val="00832C3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832C3E"/>
    <w:pPr>
      <w:numPr>
        <w:ilvl w:val="1"/>
      </w:numPr>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标题 字符"/>
    <w:basedOn w:val="a0"/>
    <w:link w:val="a5"/>
    <w:uiPriority w:val="11"/>
    <w:rsid w:val="00832C3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832C3E"/>
    <w:pPr>
      <w:spacing w:before="160"/>
      <w:jc w:val="center"/>
    </w:pPr>
    <w:rPr>
      <w:i/>
      <w:iCs/>
      <w:color w:val="404040" w:themeColor="text1" w:themeTint="BF"/>
    </w:rPr>
  </w:style>
  <w:style w:type="character" w:customStyle="1" w:styleId="a8">
    <w:name w:val="引用 字符"/>
    <w:basedOn w:val="a0"/>
    <w:link w:val="a7"/>
    <w:uiPriority w:val="29"/>
    <w:rsid w:val="00832C3E"/>
    <w:rPr>
      <w:i/>
      <w:iCs/>
      <w:color w:val="404040" w:themeColor="text1" w:themeTint="BF"/>
    </w:rPr>
  </w:style>
  <w:style w:type="paragraph" w:styleId="a9">
    <w:name w:val="List Paragraph"/>
    <w:basedOn w:val="a"/>
    <w:uiPriority w:val="34"/>
    <w:qFormat/>
    <w:rsid w:val="00832C3E"/>
    <w:pPr>
      <w:ind w:left="720"/>
      <w:contextualSpacing/>
    </w:pPr>
  </w:style>
  <w:style w:type="character" w:styleId="aa">
    <w:name w:val="Intense Emphasis"/>
    <w:basedOn w:val="a0"/>
    <w:uiPriority w:val="21"/>
    <w:qFormat/>
    <w:rsid w:val="00832C3E"/>
    <w:rPr>
      <w:i/>
      <w:iCs/>
      <w:color w:val="2F5496" w:themeColor="accent1" w:themeShade="BF"/>
    </w:rPr>
  </w:style>
  <w:style w:type="paragraph" w:styleId="ab">
    <w:name w:val="Intense Quote"/>
    <w:basedOn w:val="a"/>
    <w:next w:val="a"/>
    <w:link w:val="ac"/>
    <w:uiPriority w:val="30"/>
    <w:qFormat/>
    <w:rsid w:val="00832C3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c">
    <w:name w:val="明显引用 字符"/>
    <w:basedOn w:val="a0"/>
    <w:link w:val="ab"/>
    <w:uiPriority w:val="30"/>
    <w:rsid w:val="00832C3E"/>
    <w:rPr>
      <w:i/>
      <w:iCs/>
      <w:color w:val="2F5496" w:themeColor="accent1" w:themeShade="BF"/>
    </w:rPr>
  </w:style>
  <w:style w:type="character" w:styleId="ad">
    <w:name w:val="Intense Reference"/>
    <w:basedOn w:val="a0"/>
    <w:uiPriority w:val="32"/>
    <w:qFormat/>
    <w:rsid w:val="00832C3E"/>
    <w:rPr>
      <w:b/>
      <w:bCs/>
      <w:smallCaps/>
      <w:color w:val="2F5496" w:themeColor="accent1" w:themeShade="BF"/>
      <w:spacing w:val="5"/>
    </w:rPr>
  </w:style>
  <w:style w:type="paragraph" w:styleId="ae">
    <w:name w:val="header"/>
    <w:basedOn w:val="a"/>
    <w:link w:val="af"/>
    <w:uiPriority w:val="99"/>
    <w:unhideWhenUsed/>
    <w:rsid w:val="006C21FA"/>
    <w:pPr>
      <w:tabs>
        <w:tab w:val="center" w:pos="4153"/>
        <w:tab w:val="right" w:pos="8306"/>
      </w:tabs>
      <w:snapToGrid w:val="0"/>
      <w:spacing w:line="240" w:lineRule="auto"/>
      <w:jc w:val="center"/>
    </w:pPr>
    <w:rPr>
      <w:sz w:val="18"/>
      <w:szCs w:val="18"/>
    </w:rPr>
  </w:style>
  <w:style w:type="character" w:customStyle="1" w:styleId="af">
    <w:name w:val="页眉 字符"/>
    <w:basedOn w:val="a0"/>
    <w:link w:val="ae"/>
    <w:uiPriority w:val="99"/>
    <w:rsid w:val="006C21FA"/>
    <w:rPr>
      <w:sz w:val="18"/>
      <w:szCs w:val="18"/>
    </w:rPr>
  </w:style>
  <w:style w:type="paragraph" w:styleId="af0">
    <w:name w:val="footer"/>
    <w:basedOn w:val="a"/>
    <w:link w:val="af1"/>
    <w:uiPriority w:val="99"/>
    <w:unhideWhenUsed/>
    <w:rsid w:val="006C21FA"/>
    <w:pPr>
      <w:tabs>
        <w:tab w:val="center" w:pos="4153"/>
        <w:tab w:val="right" w:pos="8306"/>
      </w:tabs>
      <w:snapToGrid w:val="0"/>
      <w:spacing w:line="240" w:lineRule="auto"/>
    </w:pPr>
    <w:rPr>
      <w:sz w:val="18"/>
      <w:szCs w:val="18"/>
    </w:rPr>
  </w:style>
  <w:style w:type="character" w:customStyle="1" w:styleId="af1">
    <w:name w:val="页脚 字符"/>
    <w:basedOn w:val="a0"/>
    <w:link w:val="af0"/>
    <w:uiPriority w:val="99"/>
    <w:rsid w:val="006C21FA"/>
    <w:rPr>
      <w:sz w:val="18"/>
      <w:szCs w:val="18"/>
    </w:rPr>
  </w:style>
  <w:style w:type="paragraph" w:styleId="af2">
    <w:name w:val="Bibliography"/>
    <w:basedOn w:val="a"/>
    <w:next w:val="a"/>
    <w:uiPriority w:val="37"/>
    <w:unhideWhenUsed/>
    <w:rsid w:val="00FA40B4"/>
    <w:pPr>
      <w:spacing w:after="24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7781061">
      <w:bodyDiv w:val="1"/>
      <w:marLeft w:val="0"/>
      <w:marRight w:val="0"/>
      <w:marTop w:val="0"/>
      <w:marBottom w:val="0"/>
      <w:divBdr>
        <w:top w:val="none" w:sz="0" w:space="0" w:color="auto"/>
        <w:left w:val="none" w:sz="0" w:space="0" w:color="auto"/>
        <w:bottom w:val="none" w:sz="0" w:space="0" w:color="auto"/>
        <w:right w:val="none" w:sz="0" w:space="0" w:color="auto"/>
      </w:divBdr>
      <w:divsChild>
        <w:div w:id="805700109">
          <w:marLeft w:val="0"/>
          <w:marRight w:val="0"/>
          <w:marTop w:val="0"/>
          <w:marBottom w:val="0"/>
          <w:divBdr>
            <w:top w:val="single" w:sz="2" w:space="0" w:color="C6C6C6"/>
            <w:left w:val="single" w:sz="2" w:space="0" w:color="C6C6C6"/>
            <w:bottom w:val="single" w:sz="2" w:space="0" w:color="C6C6C6"/>
            <w:right w:val="single" w:sz="2" w:space="0" w:color="C6C6C6"/>
          </w:divBdr>
          <w:divsChild>
            <w:div w:id="1855413062">
              <w:marLeft w:val="0"/>
              <w:marRight w:val="0"/>
              <w:marTop w:val="0"/>
              <w:marBottom w:val="0"/>
              <w:divBdr>
                <w:top w:val="single" w:sz="2" w:space="0" w:color="C6C6C6"/>
                <w:left w:val="single" w:sz="2" w:space="0" w:color="C6C6C6"/>
                <w:bottom w:val="single" w:sz="2" w:space="0" w:color="C6C6C6"/>
                <w:right w:val="single" w:sz="2" w:space="0" w:color="C6C6C6"/>
              </w:divBdr>
              <w:divsChild>
                <w:div w:id="1625192009">
                  <w:marLeft w:val="0"/>
                  <w:marRight w:val="0"/>
                  <w:marTop w:val="0"/>
                  <w:marBottom w:val="0"/>
                  <w:divBdr>
                    <w:top w:val="single" w:sz="6" w:space="0" w:color="auto"/>
                    <w:left w:val="single" w:sz="6" w:space="0" w:color="auto"/>
                    <w:bottom w:val="single" w:sz="6" w:space="0" w:color="auto"/>
                    <w:right w:val="single" w:sz="6" w:space="0" w:color="auto"/>
                  </w:divBdr>
                  <w:divsChild>
                    <w:div w:id="1583759784">
                      <w:marLeft w:val="0"/>
                      <w:marRight w:val="0"/>
                      <w:marTop w:val="0"/>
                      <w:marBottom w:val="0"/>
                      <w:divBdr>
                        <w:top w:val="single" w:sz="2" w:space="0" w:color="C6C6C6"/>
                        <w:left w:val="single" w:sz="2" w:space="0" w:color="C6C6C6"/>
                        <w:bottom w:val="single" w:sz="2" w:space="0" w:color="C6C6C6"/>
                        <w:right w:val="single" w:sz="2" w:space="0" w:color="C6C6C6"/>
                      </w:divBdr>
                      <w:divsChild>
                        <w:div w:id="1368484473">
                          <w:marLeft w:val="0"/>
                          <w:marRight w:val="0"/>
                          <w:marTop w:val="0"/>
                          <w:marBottom w:val="0"/>
                          <w:divBdr>
                            <w:top w:val="single" w:sz="2" w:space="0" w:color="C6C6C6"/>
                            <w:left w:val="single" w:sz="2" w:space="0" w:color="C6C6C6"/>
                            <w:bottom w:val="single" w:sz="2" w:space="0" w:color="C6C6C6"/>
                            <w:right w:val="single" w:sz="2" w:space="0" w:color="C6C6C6"/>
                          </w:divBdr>
                          <w:divsChild>
                            <w:div w:id="1266040986">
                              <w:marLeft w:val="0"/>
                              <w:marRight w:val="0"/>
                              <w:marTop w:val="0"/>
                              <w:marBottom w:val="0"/>
                              <w:divBdr>
                                <w:top w:val="single" w:sz="2" w:space="0" w:color="C6C6C6"/>
                                <w:left w:val="single" w:sz="2" w:space="0" w:color="C6C6C6"/>
                                <w:bottom w:val="single" w:sz="2" w:space="0" w:color="C6C6C6"/>
                                <w:right w:val="single" w:sz="2" w:space="0" w:color="C6C6C6"/>
                              </w:divBdr>
                              <w:divsChild>
                                <w:div w:id="2022706519">
                                  <w:marLeft w:val="0"/>
                                  <w:marRight w:val="0"/>
                                  <w:marTop w:val="0"/>
                                  <w:marBottom w:val="0"/>
                                  <w:divBdr>
                                    <w:top w:val="single" w:sz="2" w:space="0" w:color="C6C6C6"/>
                                    <w:left w:val="single" w:sz="2" w:space="0" w:color="C6C6C6"/>
                                    <w:bottom w:val="single" w:sz="2" w:space="0" w:color="C6C6C6"/>
                                    <w:right w:val="single" w:sz="2" w:space="0" w:color="C6C6C6"/>
                                  </w:divBdr>
                                  <w:divsChild>
                                    <w:div w:id="140512613">
                                      <w:marLeft w:val="0"/>
                                      <w:marRight w:val="0"/>
                                      <w:marTop w:val="0"/>
                                      <w:marBottom w:val="0"/>
                                      <w:divBdr>
                                        <w:top w:val="single" w:sz="2" w:space="0" w:color="C6C6C6"/>
                                        <w:left w:val="single" w:sz="2" w:space="0" w:color="C6C6C6"/>
                                        <w:bottom w:val="single" w:sz="2" w:space="0" w:color="C6C6C6"/>
                                        <w:right w:val="single" w:sz="2" w:space="0" w:color="C6C6C6"/>
                                      </w:divBdr>
                                      <w:divsChild>
                                        <w:div w:id="653995037">
                                          <w:marLeft w:val="0"/>
                                          <w:marRight w:val="0"/>
                                          <w:marTop w:val="0"/>
                                          <w:marBottom w:val="0"/>
                                          <w:divBdr>
                                            <w:top w:val="single" w:sz="2" w:space="0" w:color="C6C6C6"/>
                                            <w:left w:val="single" w:sz="2" w:space="0" w:color="C6C6C6"/>
                                            <w:bottom w:val="single" w:sz="2" w:space="0" w:color="C6C6C6"/>
                                            <w:right w:val="single" w:sz="2" w:space="0" w:color="C6C6C6"/>
                                          </w:divBdr>
                                        </w:div>
                                        <w:div w:id="1701583781">
                                          <w:marLeft w:val="0"/>
                                          <w:marRight w:val="0"/>
                                          <w:marTop w:val="0"/>
                                          <w:marBottom w:val="0"/>
                                          <w:divBdr>
                                            <w:top w:val="single" w:sz="2" w:space="0" w:color="C6C6C6"/>
                                            <w:left w:val="single" w:sz="2" w:space="0" w:color="C6C6C6"/>
                                            <w:bottom w:val="single" w:sz="2" w:space="0" w:color="C6C6C6"/>
                                            <w:right w:val="single" w:sz="2" w:space="0" w:color="C6C6C6"/>
                                          </w:divBdr>
                                        </w:div>
                                        <w:div w:id="772358626">
                                          <w:marLeft w:val="0"/>
                                          <w:marRight w:val="0"/>
                                          <w:marTop w:val="0"/>
                                          <w:marBottom w:val="0"/>
                                          <w:divBdr>
                                            <w:top w:val="single" w:sz="2" w:space="0" w:color="C6C6C6"/>
                                            <w:left w:val="single" w:sz="2" w:space="0" w:color="C6C6C6"/>
                                            <w:bottom w:val="single" w:sz="2" w:space="0" w:color="C6C6C6"/>
                                            <w:right w:val="single" w:sz="2" w:space="0" w:color="C6C6C6"/>
                                          </w:divBdr>
                                          <w:divsChild>
                                            <w:div w:id="328292309">
                                              <w:marLeft w:val="0"/>
                                              <w:marRight w:val="0"/>
                                              <w:marTop w:val="0"/>
                                              <w:marBottom w:val="0"/>
                                              <w:divBdr>
                                                <w:top w:val="single" w:sz="2" w:space="0" w:color="C6C6C6"/>
                                                <w:left w:val="single" w:sz="2" w:space="0" w:color="C6C6C6"/>
                                                <w:bottom w:val="single" w:sz="2" w:space="0" w:color="C6C6C6"/>
                                                <w:right w:val="single" w:sz="2" w:space="0" w:color="C6C6C6"/>
                                              </w:divBdr>
                                            </w:div>
                                          </w:divsChild>
                                        </w:div>
                                      </w:divsChild>
                                    </w:div>
                                  </w:divsChild>
                                </w:div>
                              </w:divsChild>
                            </w:div>
                            <w:div w:id="261299327">
                              <w:marLeft w:val="0"/>
                              <w:marRight w:val="0"/>
                              <w:marTop w:val="0"/>
                              <w:marBottom w:val="0"/>
                              <w:divBdr>
                                <w:top w:val="single" w:sz="2" w:space="0" w:color="C6C6C6"/>
                                <w:left w:val="single" w:sz="2" w:space="0" w:color="C6C6C6"/>
                                <w:bottom w:val="single" w:sz="2" w:space="0" w:color="C6C6C6"/>
                                <w:right w:val="single" w:sz="2" w:space="0" w:color="C6C6C6"/>
                              </w:divBdr>
                              <w:divsChild>
                                <w:div w:id="371879895">
                                  <w:marLeft w:val="0"/>
                                  <w:marRight w:val="0"/>
                                  <w:marTop w:val="0"/>
                                  <w:marBottom w:val="0"/>
                                  <w:divBdr>
                                    <w:top w:val="single" w:sz="2" w:space="0" w:color="C6C6C6"/>
                                    <w:left w:val="single" w:sz="2" w:space="0" w:color="C6C6C6"/>
                                    <w:bottom w:val="single" w:sz="2" w:space="0" w:color="C6C6C6"/>
                                    <w:right w:val="single" w:sz="2" w:space="0" w:color="C6C6C6"/>
                                  </w:divBdr>
                                  <w:divsChild>
                                    <w:div w:id="202253735">
                                      <w:marLeft w:val="0"/>
                                      <w:marRight w:val="0"/>
                                      <w:marTop w:val="0"/>
                                      <w:marBottom w:val="0"/>
                                      <w:divBdr>
                                        <w:top w:val="single" w:sz="2" w:space="0" w:color="C6C6C6"/>
                                        <w:left w:val="single" w:sz="2" w:space="0" w:color="C6C6C6"/>
                                        <w:bottom w:val="single" w:sz="2" w:space="0" w:color="C6C6C6"/>
                                        <w:right w:val="single" w:sz="2" w:space="0" w:color="C6C6C6"/>
                                      </w:divBdr>
                                      <w:divsChild>
                                        <w:div w:id="769206936">
                                          <w:marLeft w:val="0"/>
                                          <w:marRight w:val="0"/>
                                          <w:marTop w:val="0"/>
                                          <w:marBottom w:val="0"/>
                                          <w:divBdr>
                                            <w:top w:val="none" w:sz="0" w:space="0" w:color="auto"/>
                                            <w:left w:val="none" w:sz="0" w:space="0" w:color="auto"/>
                                            <w:bottom w:val="none" w:sz="0" w:space="0" w:color="auto"/>
                                            <w:right w:val="none" w:sz="0" w:space="0" w:color="auto"/>
                                          </w:divBdr>
                                          <w:divsChild>
                                            <w:div w:id="1005403808">
                                              <w:marLeft w:val="0"/>
                                              <w:marRight w:val="0"/>
                                              <w:marTop w:val="0"/>
                                              <w:marBottom w:val="0"/>
                                              <w:divBdr>
                                                <w:top w:val="single" w:sz="2" w:space="0" w:color="C6C6C6"/>
                                                <w:left w:val="single" w:sz="2" w:space="0" w:color="C6C6C6"/>
                                                <w:bottom w:val="single" w:sz="2" w:space="0" w:color="C6C6C6"/>
                                                <w:right w:val="single" w:sz="2" w:space="0" w:color="C6C6C6"/>
                                              </w:divBdr>
                                              <w:divsChild>
                                                <w:div w:id="1729455716">
                                                  <w:marLeft w:val="0"/>
                                                  <w:marRight w:val="0"/>
                                                  <w:marTop w:val="0"/>
                                                  <w:marBottom w:val="0"/>
                                                  <w:divBdr>
                                                    <w:top w:val="single" w:sz="2" w:space="0" w:color="C6C6C6"/>
                                                    <w:left w:val="single" w:sz="2" w:space="0" w:color="C6C6C6"/>
                                                    <w:bottom w:val="single" w:sz="2" w:space="0" w:color="C6C6C6"/>
                                                    <w:right w:val="single" w:sz="2" w:space="0" w:color="C6C6C6"/>
                                                  </w:divBdr>
                                                </w:div>
                                              </w:divsChild>
                                            </w:div>
                                          </w:divsChild>
                                        </w:div>
                                      </w:divsChild>
                                    </w:div>
                                  </w:divsChild>
                                </w:div>
                                <w:div w:id="974414245">
                                  <w:marLeft w:val="0"/>
                                  <w:marRight w:val="0"/>
                                  <w:marTop w:val="0"/>
                                  <w:marBottom w:val="0"/>
                                  <w:divBdr>
                                    <w:top w:val="single" w:sz="2" w:space="0" w:color="C6C6C6"/>
                                    <w:left w:val="single" w:sz="2" w:space="0" w:color="C6C6C6"/>
                                    <w:bottom w:val="single" w:sz="2" w:space="0" w:color="C6C6C6"/>
                                    <w:right w:val="single" w:sz="2" w:space="0" w:color="C6C6C6"/>
                                  </w:divBdr>
                                  <w:divsChild>
                                    <w:div w:id="1639066648">
                                      <w:marLeft w:val="0"/>
                                      <w:marRight w:val="0"/>
                                      <w:marTop w:val="0"/>
                                      <w:marBottom w:val="0"/>
                                      <w:divBdr>
                                        <w:top w:val="single" w:sz="2" w:space="0" w:color="C6C6C6"/>
                                        <w:left w:val="single" w:sz="2" w:space="0" w:color="C6C6C6"/>
                                        <w:bottom w:val="single" w:sz="2" w:space="0" w:color="C6C6C6"/>
                                        <w:right w:val="single" w:sz="2" w:space="0" w:color="C6C6C6"/>
                                      </w:divBdr>
                                      <w:divsChild>
                                        <w:div w:id="352809708">
                                          <w:marLeft w:val="0"/>
                                          <w:marRight w:val="0"/>
                                          <w:marTop w:val="0"/>
                                          <w:marBottom w:val="0"/>
                                          <w:divBdr>
                                            <w:top w:val="none" w:sz="0" w:space="0" w:color="auto"/>
                                            <w:left w:val="none" w:sz="0" w:space="0" w:color="auto"/>
                                            <w:bottom w:val="none" w:sz="0" w:space="0" w:color="auto"/>
                                            <w:right w:val="none" w:sz="0" w:space="0" w:color="auto"/>
                                          </w:divBdr>
                                          <w:divsChild>
                                            <w:div w:id="726295446">
                                              <w:marLeft w:val="0"/>
                                              <w:marRight w:val="0"/>
                                              <w:marTop w:val="0"/>
                                              <w:marBottom w:val="0"/>
                                              <w:divBdr>
                                                <w:top w:val="single" w:sz="2" w:space="0" w:color="C6C6C6"/>
                                                <w:left w:val="single" w:sz="2" w:space="0" w:color="C6C6C6"/>
                                                <w:bottom w:val="single" w:sz="2" w:space="0" w:color="C6C6C6"/>
                                                <w:right w:val="single" w:sz="2" w:space="0" w:color="C6C6C6"/>
                                              </w:divBdr>
                                              <w:divsChild>
                                                <w:div w:id="322205725">
                                                  <w:marLeft w:val="0"/>
                                                  <w:marRight w:val="0"/>
                                                  <w:marTop w:val="0"/>
                                                  <w:marBottom w:val="0"/>
                                                  <w:divBdr>
                                                    <w:top w:val="single" w:sz="2" w:space="0" w:color="C6C6C6"/>
                                                    <w:left w:val="single" w:sz="2" w:space="0" w:color="C6C6C6"/>
                                                    <w:bottom w:val="single" w:sz="2" w:space="0" w:color="C6C6C6"/>
                                                    <w:right w:val="single" w:sz="2" w:space="0" w:color="C6C6C6"/>
                                                  </w:divBdr>
                                                  <w:divsChild>
                                                    <w:div w:id="972293499">
                                                      <w:marLeft w:val="0"/>
                                                      <w:marRight w:val="0"/>
                                                      <w:marTop w:val="0"/>
                                                      <w:marBottom w:val="0"/>
                                                      <w:divBdr>
                                                        <w:top w:val="single" w:sz="2" w:space="0" w:color="C6C6C6"/>
                                                        <w:left w:val="single" w:sz="2" w:space="0" w:color="C6C6C6"/>
                                                        <w:bottom w:val="single" w:sz="2" w:space="0" w:color="C6C6C6"/>
                                                        <w:right w:val="single" w:sz="2" w:space="0" w:color="C6C6C6"/>
                                                      </w:divBdr>
                                                    </w:div>
                                                    <w:div w:id="873620534">
                                                      <w:marLeft w:val="0"/>
                                                      <w:marRight w:val="0"/>
                                                      <w:marTop w:val="0"/>
                                                      <w:marBottom w:val="0"/>
                                                      <w:divBdr>
                                                        <w:top w:val="single" w:sz="2" w:space="0" w:color="C6C6C6"/>
                                                        <w:left w:val="single" w:sz="2" w:space="0" w:color="C6C6C6"/>
                                                        <w:bottom w:val="single" w:sz="2" w:space="0" w:color="C6C6C6"/>
                                                        <w:right w:val="single" w:sz="2" w:space="0" w:color="C6C6C6"/>
                                                      </w:divBdr>
                                                      <w:divsChild>
                                                        <w:div w:id="778984779">
                                                          <w:marLeft w:val="0"/>
                                                          <w:marRight w:val="0"/>
                                                          <w:marTop w:val="0"/>
                                                          <w:marBottom w:val="0"/>
                                                          <w:divBdr>
                                                            <w:top w:val="single" w:sz="2" w:space="0" w:color="C6C6C6"/>
                                                            <w:left w:val="single" w:sz="2" w:space="0" w:color="C6C6C6"/>
                                                            <w:bottom w:val="single" w:sz="2" w:space="0" w:color="C6C6C6"/>
                                                            <w:right w:val="single" w:sz="2" w:space="0" w:color="C6C6C6"/>
                                                          </w:divBdr>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Relationship Id="rId13" Type="http://schemas.openxmlformats.org/officeDocument/2006/relationships/image" Target="media/image7.tif"/><Relationship Id="rId18" Type="http://schemas.openxmlformats.org/officeDocument/2006/relationships/image" Target="media/image12.tif"/><Relationship Id="rId3" Type="http://schemas.openxmlformats.org/officeDocument/2006/relationships/settings" Target="settings.xml"/><Relationship Id="rId7" Type="http://schemas.openxmlformats.org/officeDocument/2006/relationships/image" Target="media/image1.tif"/><Relationship Id="rId12" Type="http://schemas.openxmlformats.org/officeDocument/2006/relationships/image" Target="media/image6.tif"/><Relationship Id="rId17" Type="http://schemas.openxmlformats.org/officeDocument/2006/relationships/image" Target="media/image11.tif"/><Relationship Id="rId2" Type="http://schemas.openxmlformats.org/officeDocument/2006/relationships/styles" Target="styles.xml"/><Relationship Id="rId16" Type="http://schemas.openxmlformats.org/officeDocument/2006/relationships/image" Target="media/image10.ti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tif"/><Relationship Id="rId5" Type="http://schemas.openxmlformats.org/officeDocument/2006/relationships/footnotes" Target="footnotes.xml"/><Relationship Id="rId15" Type="http://schemas.openxmlformats.org/officeDocument/2006/relationships/image" Target="media/image9.tif"/><Relationship Id="rId10" Type="http://schemas.openxmlformats.org/officeDocument/2006/relationships/image" Target="media/image4.ti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Relationship Id="rId14" Type="http://schemas.openxmlformats.org/officeDocument/2006/relationships/image" Target="media/image8.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8E2211-49ED-4F62-9E58-7A1E726FDA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16193</TotalTime>
  <Pages>16</Pages>
  <Words>2271</Words>
  <Characters>12948</Characters>
  <Application>Microsoft Office Word</Application>
  <DocSecurity>0</DocSecurity>
  <Lines>107</Lines>
  <Paragraphs>30</Paragraphs>
  <ScaleCrop>false</ScaleCrop>
  <Company/>
  <LinksUpToDate>false</LinksUpToDate>
  <CharactersWithSpaces>15189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tianbing xu</dc:creator>
  <cp:keywords/>
  <dc:description/>
  <cp:lastModifiedBy>tianbing xu</cp:lastModifiedBy>
  <cp:revision>70</cp:revision>
  <dcterms:created xsi:type="dcterms:W3CDTF">2025-05-21T07:31:00Z</dcterms:created>
  <dcterms:modified xsi:type="dcterms:W3CDTF">2025-09-29T08:44:00Z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zotero-version="7.0.24"&gt;&lt;session id="qdfovOCQ"/&gt;&lt;style id="http://www.zotero.org/styles/journal-of-experimental-and-clinical-cancer-research" hasBibliography="1" bibliographyStyleHasBeenSet="1"/&gt;&lt;prefs&gt;&lt;pref name="fieldType" value="</vt:lpwstr>
  </property>
  <property fmtid="{D5CDD505-2E9C-101B-9397-08002B2CF9AE}" pid="3" name="ZOTERO_PREF_2">
    <vt:lpwstr>Field"/&gt;&lt;pref name="automaticJournalAbbreviations" value="true"/&gt;&lt;/prefs&gt;&lt;/data&gt;</vt:lpwstr>
  </property>
</Properties>
</file>